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56D487">
      <w:pPr>
        <w:ind w:firstLine="600"/>
        <w:jc w:val="center"/>
        <w:rPr>
          <w:rFonts w:ascii="宋体" w:hAnsi="Calibri" w:eastAsia="宋体" w:cs="Times New Roman"/>
          <w:color w:val="000000" w:themeColor="text1"/>
          <w:sz w:val="30"/>
          <w:szCs w:val="30"/>
          <w:highlight w:val="none"/>
          <w14:textFill>
            <w14:solidFill>
              <w14:schemeClr w14:val="tx1"/>
            </w14:solidFill>
          </w14:textFill>
        </w:rPr>
      </w:pPr>
      <w:bookmarkStart w:id="0" w:name="OLE_LINK30"/>
      <w:bookmarkStart w:id="1" w:name="OLE_LINK31"/>
    </w:p>
    <w:p w14:paraId="404D6B45">
      <w:pPr>
        <w:spacing w:line="276" w:lineRule="auto"/>
        <w:ind w:firstLine="932"/>
        <w:jc w:val="center"/>
        <w:rPr>
          <w:rFonts w:ascii="Calibri" w:hAnsi="宋体" w:eastAsia="宋体" w:cs="Times New Roman"/>
          <w:b/>
          <w:bCs/>
          <w:color w:val="000000" w:themeColor="text1"/>
          <w:spacing w:val="-8"/>
          <w:sz w:val="48"/>
          <w:szCs w:val="44"/>
          <w:highlight w:val="none"/>
          <w14:textFill>
            <w14:solidFill>
              <w14:schemeClr w14:val="tx1"/>
            </w14:solidFill>
          </w14:textFill>
        </w:rPr>
      </w:pPr>
      <w:r>
        <w:rPr>
          <w:rFonts w:hint="eastAsia" w:ascii="Calibri" w:hAnsi="宋体" w:eastAsia="宋体" w:cs="Times New Roman"/>
          <w:b/>
          <w:bCs/>
          <w:color w:val="000000" w:themeColor="text1"/>
          <w:spacing w:val="-8"/>
          <w:sz w:val="48"/>
          <w:szCs w:val="44"/>
          <w:highlight w:val="none"/>
          <w14:textFill>
            <w14:solidFill>
              <w14:schemeClr w14:val="tx1"/>
            </w14:solidFill>
          </w14:textFill>
        </w:rPr>
        <w:t>中国重汽集团大同</w:t>
      </w:r>
      <w:r>
        <w:rPr>
          <w:rFonts w:ascii="Calibri" w:hAnsi="宋体" w:eastAsia="宋体" w:cs="Times New Roman"/>
          <w:b/>
          <w:bCs/>
          <w:color w:val="000000" w:themeColor="text1"/>
          <w:spacing w:val="-8"/>
          <w:sz w:val="48"/>
          <w:szCs w:val="44"/>
          <w:highlight w:val="none"/>
          <w14:textFill>
            <w14:solidFill>
              <w14:schemeClr w14:val="tx1"/>
            </w14:solidFill>
          </w14:textFill>
        </w:rPr>
        <w:t>齿轮有限公司</w:t>
      </w:r>
    </w:p>
    <w:p w14:paraId="10EA233E">
      <w:pPr>
        <w:pStyle w:val="16"/>
        <w:rPr>
          <w:color w:val="000000" w:themeColor="text1"/>
          <w:highlight w:val="none"/>
          <w14:textFill>
            <w14:solidFill>
              <w14:schemeClr w14:val="tx1"/>
            </w14:solidFill>
          </w14:textFill>
        </w:rPr>
      </w:pPr>
    </w:p>
    <w:p w14:paraId="75D0BDA3">
      <w:pPr>
        <w:spacing w:line="276" w:lineRule="auto"/>
        <w:ind w:firstLine="932"/>
        <w:jc w:val="center"/>
        <w:rPr>
          <w:rFonts w:ascii="Calibri" w:hAnsi="Calibri" w:eastAsia="宋体" w:cs="Times New Roman"/>
          <w:color w:val="000000" w:themeColor="text1"/>
          <w:sz w:val="28"/>
          <w:szCs w:val="28"/>
          <w:highlight w:val="none"/>
          <w14:textFill>
            <w14:solidFill>
              <w14:schemeClr w14:val="tx1"/>
            </w14:solidFill>
          </w14:textFill>
        </w:rPr>
      </w:pPr>
      <w:r>
        <w:rPr>
          <w:rFonts w:hint="eastAsia" w:ascii="Calibri" w:hAnsi="宋体" w:eastAsia="宋体" w:cs="Times New Roman"/>
          <w:b/>
          <w:bCs/>
          <w:color w:val="000000" w:themeColor="text1"/>
          <w:spacing w:val="-8"/>
          <w:sz w:val="48"/>
          <w:szCs w:val="44"/>
          <w:highlight w:val="none"/>
          <w:lang w:eastAsia="zh-CN"/>
          <w14:textFill>
            <w14:solidFill>
              <w14:schemeClr w14:val="tx1"/>
            </w14:solidFill>
          </w14:textFill>
        </w:rPr>
        <w:t>新增强力喷丸机项目</w:t>
      </w:r>
    </w:p>
    <w:p w14:paraId="5AC032F0">
      <w:pPr>
        <w:ind w:firstLine="560"/>
        <w:jc w:val="right"/>
        <w:rPr>
          <w:rFonts w:ascii="Calibri" w:hAnsi="Calibri" w:eastAsia="宋体" w:cs="Times New Roman"/>
          <w:color w:val="000000" w:themeColor="text1"/>
          <w:sz w:val="28"/>
          <w:szCs w:val="28"/>
          <w:highlight w:val="none"/>
          <w14:textFill>
            <w14:solidFill>
              <w14:schemeClr w14:val="tx1"/>
            </w14:solidFill>
          </w14:textFill>
        </w:rPr>
      </w:pPr>
    </w:p>
    <w:p w14:paraId="005CAAC5">
      <w:pPr>
        <w:ind w:firstLine="1440"/>
        <w:jc w:val="center"/>
        <w:rPr>
          <w:rFonts w:ascii="黑体" w:hAnsi="宋体" w:eastAsia="黑体" w:cs="Times New Roman"/>
          <w:color w:val="000000" w:themeColor="text1"/>
          <w:sz w:val="72"/>
          <w:szCs w:val="72"/>
          <w:highlight w:val="none"/>
          <w14:textFill>
            <w14:solidFill>
              <w14:schemeClr w14:val="tx1"/>
            </w14:solidFill>
          </w14:textFill>
        </w:rPr>
      </w:pPr>
      <w:r>
        <w:rPr>
          <w:rFonts w:hint="eastAsia" w:ascii="黑体" w:hAnsi="宋体" w:eastAsia="黑体" w:cs="Times New Roman"/>
          <w:color w:val="000000" w:themeColor="text1"/>
          <w:sz w:val="72"/>
          <w:szCs w:val="72"/>
          <w:highlight w:val="none"/>
          <w14:textFill>
            <w14:solidFill>
              <w14:schemeClr w14:val="tx1"/>
            </w14:solidFill>
          </w14:textFill>
        </w:rPr>
        <w:t>招</w:t>
      </w:r>
    </w:p>
    <w:p w14:paraId="4EA6E2FC">
      <w:pPr>
        <w:ind w:firstLine="1440"/>
        <w:jc w:val="center"/>
        <w:rPr>
          <w:rFonts w:ascii="黑体" w:hAnsi="宋体" w:eastAsia="黑体" w:cs="Times New Roman"/>
          <w:color w:val="000000" w:themeColor="text1"/>
          <w:sz w:val="72"/>
          <w:szCs w:val="72"/>
          <w:highlight w:val="none"/>
          <w14:textFill>
            <w14:solidFill>
              <w14:schemeClr w14:val="tx1"/>
            </w14:solidFill>
          </w14:textFill>
        </w:rPr>
      </w:pPr>
    </w:p>
    <w:p w14:paraId="1615678D">
      <w:pPr>
        <w:ind w:firstLine="1440"/>
        <w:jc w:val="center"/>
        <w:rPr>
          <w:rFonts w:ascii="黑体" w:hAnsi="宋体" w:eastAsia="黑体" w:cs="Times New Roman"/>
          <w:color w:val="000000" w:themeColor="text1"/>
          <w:sz w:val="72"/>
          <w:szCs w:val="72"/>
          <w:highlight w:val="none"/>
          <w14:textFill>
            <w14:solidFill>
              <w14:schemeClr w14:val="tx1"/>
            </w14:solidFill>
          </w14:textFill>
        </w:rPr>
      </w:pPr>
      <w:r>
        <w:rPr>
          <w:rFonts w:hint="eastAsia" w:ascii="黑体" w:hAnsi="宋体" w:eastAsia="黑体" w:cs="Times New Roman"/>
          <w:color w:val="000000" w:themeColor="text1"/>
          <w:sz w:val="72"/>
          <w:szCs w:val="72"/>
          <w:highlight w:val="none"/>
          <w14:textFill>
            <w14:solidFill>
              <w14:schemeClr w14:val="tx1"/>
            </w14:solidFill>
          </w14:textFill>
        </w:rPr>
        <w:t>标</w:t>
      </w:r>
    </w:p>
    <w:p w14:paraId="040218C1">
      <w:pPr>
        <w:ind w:firstLine="1440"/>
        <w:jc w:val="center"/>
        <w:rPr>
          <w:rFonts w:ascii="黑体" w:hAnsi="宋体" w:eastAsia="黑体" w:cs="Times New Roman"/>
          <w:color w:val="000000" w:themeColor="text1"/>
          <w:sz w:val="72"/>
          <w:szCs w:val="72"/>
          <w:highlight w:val="none"/>
          <w14:textFill>
            <w14:solidFill>
              <w14:schemeClr w14:val="tx1"/>
            </w14:solidFill>
          </w14:textFill>
        </w:rPr>
      </w:pPr>
    </w:p>
    <w:p w14:paraId="6C35BEFD">
      <w:pPr>
        <w:ind w:firstLine="1440"/>
        <w:jc w:val="center"/>
        <w:rPr>
          <w:rFonts w:ascii="宋体" w:hAnsi="Calibri" w:eastAsia="宋体" w:cs="Times New Roman"/>
          <w:color w:val="000000" w:themeColor="text1"/>
          <w:sz w:val="28"/>
          <w:szCs w:val="28"/>
          <w:highlight w:val="none"/>
          <w14:textFill>
            <w14:solidFill>
              <w14:schemeClr w14:val="tx1"/>
            </w14:solidFill>
          </w14:textFill>
        </w:rPr>
      </w:pPr>
      <w:r>
        <w:rPr>
          <w:rFonts w:hint="eastAsia" w:ascii="黑体" w:hAnsi="宋体" w:eastAsia="黑体" w:cs="Times New Roman"/>
          <w:color w:val="000000" w:themeColor="text1"/>
          <w:sz w:val="72"/>
          <w:szCs w:val="72"/>
          <w:highlight w:val="none"/>
          <w14:textFill>
            <w14:solidFill>
              <w14:schemeClr w14:val="tx1"/>
            </w14:solidFill>
          </w14:textFill>
        </w:rPr>
        <w:t>书</w:t>
      </w:r>
    </w:p>
    <w:p w14:paraId="15E8630F">
      <w:pPr>
        <w:spacing w:line="860" w:lineRule="exact"/>
        <w:ind w:firstLine="640"/>
        <w:jc w:val="center"/>
        <w:rPr>
          <w:rFonts w:ascii="华文仿宋" w:hAnsi="华文仿宋" w:eastAsia="华文仿宋"/>
          <w:color w:val="000000" w:themeColor="text1"/>
          <w:sz w:val="32"/>
          <w:szCs w:val="28"/>
          <w:highlight w:val="none"/>
          <w14:textFill>
            <w14:solidFill>
              <w14:schemeClr w14:val="tx1"/>
            </w14:solidFill>
          </w14:textFill>
        </w:rPr>
      </w:pPr>
    </w:p>
    <w:p w14:paraId="72F2CF43">
      <w:pPr>
        <w:spacing w:line="860" w:lineRule="exact"/>
        <w:ind w:firstLine="640"/>
        <w:rPr>
          <w:rFonts w:ascii="华文仿宋" w:hAnsi="华文仿宋" w:eastAsia="华文仿宋"/>
          <w:color w:val="000000" w:themeColor="text1"/>
          <w:sz w:val="32"/>
          <w:szCs w:val="28"/>
          <w:highlight w:val="none"/>
          <w14:textFill>
            <w14:solidFill>
              <w14:schemeClr w14:val="tx1"/>
            </w14:solidFill>
          </w14:textFill>
        </w:rPr>
      </w:pPr>
    </w:p>
    <w:p w14:paraId="6F94A661">
      <w:pPr>
        <w:spacing w:line="860" w:lineRule="exact"/>
        <w:ind w:firstLine="641"/>
        <w:rPr>
          <w:rFonts w:ascii="华文仿宋" w:hAnsi="华文仿宋" w:eastAsia="华文仿宋"/>
          <w:b/>
          <w:bCs/>
          <w:color w:val="000000" w:themeColor="text1"/>
          <w:sz w:val="32"/>
          <w:szCs w:val="28"/>
          <w:highlight w:val="none"/>
          <w14:textFill>
            <w14:solidFill>
              <w14:schemeClr w14:val="tx1"/>
            </w14:solidFill>
          </w14:textFill>
        </w:rPr>
      </w:pPr>
    </w:p>
    <w:p w14:paraId="7B0A89A8">
      <w:pPr>
        <w:pStyle w:val="16"/>
        <w:ind w:firstLine="482"/>
        <w:rPr>
          <w:b/>
          <w:bCs/>
          <w:color w:val="000000" w:themeColor="text1"/>
          <w:highlight w:val="none"/>
          <w14:textFill>
            <w14:solidFill>
              <w14:schemeClr w14:val="tx1"/>
            </w14:solidFill>
          </w14:textFill>
        </w:rPr>
      </w:pPr>
    </w:p>
    <w:p w14:paraId="736D2188">
      <w:pPr>
        <w:ind w:firstLine="560"/>
        <w:jc w:val="center"/>
        <w:rPr>
          <w:rFonts w:ascii="宋体" w:hAnsi="Calibri" w:eastAsia="宋体" w:cs="Times New Roman"/>
          <w:color w:val="000000" w:themeColor="text1"/>
          <w:sz w:val="28"/>
          <w:szCs w:val="28"/>
          <w:highlight w:val="none"/>
          <w14:textFill>
            <w14:solidFill>
              <w14:schemeClr w14:val="tx1"/>
            </w14:solidFill>
          </w14:textFill>
        </w:rPr>
      </w:pPr>
      <w:r>
        <w:rPr>
          <w:rFonts w:hint="eastAsia" w:ascii="宋体" w:hAnsi="宋体" w:eastAsia="宋体" w:cs="Times New Roman"/>
          <w:color w:val="000000" w:themeColor="text1"/>
          <w:sz w:val="28"/>
          <w:szCs w:val="28"/>
          <w:highlight w:val="none"/>
          <w14:textFill>
            <w14:solidFill>
              <w14:schemeClr w14:val="tx1"/>
            </w14:solidFill>
          </w14:textFill>
        </w:rPr>
        <w:t>招标人：中国重汽集团大同齿轮</w:t>
      </w:r>
      <w:r>
        <w:rPr>
          <w:rFonts w:ascii="宋体" w:hAnsi="宋体" w:eastAsia="宋体" w:cs="Times New Roman"/>
          <w:color w:val="000000" w:themeColor="text1"/>
          <w:sz w:val="28"/>
          <w:szCs w:val="28"/>
          <w:highlight w:val="none"/>
          <w14:textFill>
            <w14:solidFill>
              <w14:schemeClr w14:val="tx1"/>
            </w14:solidFill>
          </w14:textFill>
        </w:rPr>
        <w:t>有限公司</w:t>
      </w:r>
    </w:p>
    <w:p w14:paraId="5765AAF8">
      <w:pPr>
        <w:ind w:firstLine="560"/>
        <w:jc w:val="center"/>
        <w:rPr>
          <w:rFonts w:ascii="宋体" w:hAnsi="Calibri" w:eastAsia="宋体" w:cs="Times New Roman"/>
          <w:color w:val="000000" w:themeColor="text1"/>
          <w:sz w:val="28"/>
          <w:szCs w:val="28"/>
          <w:highlight w:val="none"/>
          <w14:textFill>
            <w14:solidFill>
              <w14:schemeClr w14:val="tx1"/>
            </w14:solidFill>
          </w14:textFill>
        </w:rPr>
      </w:pPr>
      <w:r>
        <w:rPr>
          <w:rFonts w:hint="eastAsia" w:ascii="Calibri" w:hAnsi="Calibri" w:eastAsia="宋体" w:cs="Times New Roman"/>
          <w:color w:val="000000" w:themeColor="text1"/>
          <w:sz w:val="28"/>
          <w:szCs w:val="28"/>
          <w:highlight w:val="none"/>
          <w:lang w:val="en-US" w:eastAsia="zh-CN"/>
          <w14:textFill>
            <w14:solidFill>
              <w14:schemeClr w14:val="tx1"/>
            </w14:solidFill>
          </w14:textFill>
        </w:rPr>
        <w:t>2025</w:t>
      </w:r>
      <w:r>
        <w:rPr>
          <w:rFonts w:hint="eastAsia" w:ascii="宋体" w:hAnsi="宋体" w:eastAsia="宋体" w:cs="Times New Roman"/>
          <w:color w:val="000000" w:themeColor="text1"/>
          <w:sz w:val="28"/>
          <w:szCs w:val="28"/>
          <w:highlight w:val="none"/>
          <w14:textFill>
            <w14:solidFill>
              <w14:schemeClr w14:val="tx1"/>
            </w14:solidFill>
          </w14:textFill>
        </w:rPr>
        <w:t>年</w:t>
      </w:r>
      <w:r>
        <w:rPr>
          <w:rFonts w:hint="eastAsia" w:ascii="Calibri" w:hAnsi="Calibri" w:eastAsia="宋体" w:cs="Times New Roman"/>
          <w:color w:val="000000" w:themeColor="text1"/>
          <w:sz w:val="28"/>
          <w:szCs w:val="28"/>
          <w:highlight w:val="none"/>
          <w:lang w:val="en-US" w:eastAsia="zh-CN"/>
          <w14:textFill>
            <w14:solidFill>
              <w14:schemeClr w14:val="tx1"/>
            </w14:solidFill>
          </w14:textFill>
        </w:rPr>
        <w:t>04</w:t>
      </w:r>
      <w:r>
        <w:rPr>
          <w:rFonts w:hint="eastAsia" w:ascii="Calibri" w:hAnsi="Calibri" w:eastAsia="宋体" w:cs="Times New Roman"/>
          <w:color w:val="000000" w:themeColor="text1"/>
          <w:sz w:val="28"/>
          <w:szCs w:val="28"/>
          <w:highlight w:val="none"/>
          <w14:textFill>
            <w14:solidFill>
              <w14:schemeClr w14:val="tx1"/>
            </w14:solidFill>
          </w14:textFill>
        </w:rPr>
        <w:t>月</w:t>
      </w:r>
    </w:p>
    <w:p w14:paraId="087DAD22">
      <w:pPr>
        <w:keepNext/>
        <w:keepLines/>
        <w:ind w:firstLine="723"/>
        <w:jc w:val="center"/>
        <w:rPr>
          <w:rFonts w:ascii="Calibri" w:hAnsi="Calibri" w:eastAsia="宋体" w:cs="Times New Roman"/>
          <w:b/>
          <w:bCs/>
          <w:color w:val="000000" w:themeColor="text1"/>
          <w:kern w:val="44"/>
          <w:sz w:val="36"/>
          <w:szCs w:val="44"/>
          <w:highlight w:val="none"/>
          <w14:textFill>
            <w14:solidFill>
              <w14:schemeClr w14:val="tx1"/>
            </w14:solidFill>
          </w14:textFill>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color w:val="000000" w:themeColor="text1"/>
          <w:sz w:val="48"/>
          <w:szCs w:val="48"/>
          <w:highlight w:val="none"/>
          <w14:textFill>
            <w14:solidFill>
              <w14:schemeClr w14:val="tx1"/>
            </w14:solidFill>
          </w14:textFill>
        </w:rPr>
        <w:id w:val="147459055"/>
        <w:docPartObj>
          <w:docPartGallery w:val="Table of Contents"/>
          <w:docPartUnique/>
        </w:docPartObj>
      </w:sdtPr>
      <w:sdtEndPr>
        <w:rPr>
          <w:rFonts w:hint="eastAsia" w:ascii="Calibri" w:hAnsi="Calibri" w:eastAsia="宋体" w:cs="Times New Roman"/>
          <w:b/>
          <w:bCs/>
          <w:color w:val="000000" w:themeColor="text1"/>
          <w:kern w:val="44"/>
          <w:sz w:val="21"/>
          <w:szCs w:val="44"/>
          <w:highlight w:val="none"/>
          <w14:textFill>
            <w14:solidFill>
              <w14:schemeClr w14:val="tx1"/>
            </w14:solidFill>
          </w14:textFill>
        </w:rPr>
      </w:sdtEndPr>
      <w:sdtContent>
        <w:p w14:paraId="6D829194">
          <w:pPr>
            <w:spacing w:line="480" w:lineRule="auto"/>
            <w:ind w:firstLine="964"/>
            <w:jc w:val="center"/>
            <w:rPr>
              <w:rFonts w:cs="宋体"/>
              <w:b/>
              <w:bCs/>
              <w:color w:val="000000" w:themeColor="text1"/>
              <w:sz w:val="48"/>
              <w:szCs w:val="48"/>
              <w:highlight w:val="none"/>
              <w14:textFill>
                <w14:solidFill>
                  <w14:schemeClr w14:val="tx1"/>
                </w14:solidFill>
              </w14:textFill>
            </w:rPr>
          </w:pPr>
          <w:r>
            <w:rPr>
              <w:rFonts w:ascii="宋体" w:hAnsi="宋体" w:eastAsia="宋体" w:cs="宋体"/>
              <w:b/>
              <w:bCs/>
              <w:color w:val="000000" w:themeColor="text1"/>
              <w:sz w:val="48"/>
              <w:szCs w:val="48"/>
              <w:highlight w:val="none"/>
              <w14:textFill>
                <w14:solidFill>
                  <w14:schemeClr w14:val="tx1"/>
                </w14:solidFill>
              </w14:textFill>
            </w:rPr>
            <w:t>目录</w:t>
          </w:r>
        </w:p>
        <w:p w14:paraId="1174BC3E">
          <w:pPr>
            <w:pStyle w:val="23"/>
            <w:tabs>
              <w:tab w:val="right" w:leader="dot" w:pos="9071"/>
            </w:tabs>
            <w:spacing w:line="480" w:lineRule="auto"/>
            <w:ind w:firstLine="361" w:firstLineChars="100"/>
            <w:rPr>
              <w:color w:val="000000" w:themeColor="text1"/>
              <w:sz w:val="32"/>
              <w:szCs w:val="32"/>
              <w:highlight w:val="none"/>
              <w14:textFill>
                <w14:solidFill>
                  <w14:schemeClr w14:val="tx1"/>
                </w14:solidFill>
              </w14:textFill>
            </w:rPr>
          </w:pPr>
          <w:r>
            <w:rPr>
              <w:rFonts w:hint="eastAsia" w:ascii="Calibri" w:hAnsi="Calibri"/>
              <w:bCs/>
              <w:color w:val="000000" w:themeColor="text1"/>
              <w:kern w:val="44"/>
              <w:sz w:val="36"/>
              <w:szCs w:val="44"/>
              <w:highlight w:val="none"/>
              <w14:textFill>
                <w14:solidFill>
                  <w14:schemeClr w14:val="tx1"/>
                </w14:solidFill>
              </w14:textFill>
            </w:rPr>
            <w:fldChar w:fldCharType="begin"/>
          </w:r>
          <w:r>
            <w:rPr>
              <w:rFonts w:hint="eastAsia" w:ascii="Calibri" w:hAnsi="Calibri"/>
              <w:bCs/>
              <w:color w:val="000000" w:themeColor="text1"/>
              <w:kern w:val="44"/>
              <w:sz w:val="36"/>
              <w:szCs w:val="44"/>
              <w:highlight w:val="none"/>
              <w14:textFill>
                <w14:solidFill>
                  <w14:schemeClr w14:val="tx1"/>
                </w14:solidFill>
              </w14:textFill>
            </w:rPr>
            <w:instrText xml:space="preserve">TOC \o "1-1" \h \u </w:instrText>
          </w:r>
          <w:r>
            <w:rPr>
              <w:rFonts w:hint="eastAsia" w:ascii="Calibri" w:hAnsi="Calibri"/>
              <w:bCs/>
              <w:color w:val="000000" w:themeColor="text1"/>
              <w:kern w:val="44"/>
              <w:sz w:val="36"/>
              <w:szCs w:val="44"/>
              <w:highlight w:val="none"/>
              <w14:textFill>
                <w14:solidFill>
                  <w14:schemeClr w14:val="tx1"/>
                </w14:solidFill>
              </w14:textFill>
            </w:rPr>
            <w:fldChar w:fldCharType="separate"/>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"_Toc8448" </w:instrText>
          </w:r>
          <w:r>
            <w:rPr>
              <w:color w:val="000000" w:themeColor="text1"/>
              <w:highlight w:val="none"/>
              <w14:textFill>
                <w14:solidFill>
                  <w14:schemeClr w14:val="tx1"/>
                </w14:solidFill>
              </w14:textFill>
            </w:rPr>
            <w:fldChar w:fldCharType="separate"/>
          </w:r>
          <w:r>
            <w:rPr>
              <w:rFonts w:hint="eastAsia" w:ascii="Calibri" w:hAnsi="Calibri"/>
              <w:bCs/>
              <w:color w:val="000000" w:themeColor="text1"/>
              <w:kern w:val="44"/>
              <w:sz w:val="32"/>
              <w:szCs w:val="32"/>
              <w:highlight w:val="none"/>
              <w14:textFill>
                <w14:solidFill>
                  <w14:schemeClr w14:val="tx1"/>
                </w14:solidFill>
              </w14:textFill>
            </w:rPr>
            <w:t>第一部分 投标人须知前附表</w:t>
          </w:r>
          <w:r>
            <w:rPr>
              <w:color w:val="000000" w:themeColor="text1"/>
              <w:sz w:val="32"/>
              <w:szCs w:val="32"/>
              <w:highlight w:val="none"/>
              <w14:textFill>
                <w14:solidFill>
                  <w14:schemeClr w14:val="tx1"/>
                </w14:solidFill>
              </w14:textFill>
            </w:rPr>
            <w:tab/>
          </w:r>
          <w:r>
            <w:rPr>
              <w:color w:val="000000" w:themeColor="text1"/>
              <w:sz w:val="32"/>
              <w:szCs w:val="32"/>
              <w:highlight w:val="none"/>
              <w14:textFill>
                <w14:solidFill>
                  <w14:schemeClr w14:val="tx1"/>
                </w14:solidFill>
              </w14:textFill>
            </w:rPr>
            <w:fldChar w:fldCharType="begin"/>
          </w:r>
          <w:r>
            <w:rPr>
              <w:color w:val="000000" w:themeColor="text1"/>
              <w:sz w:val="32"/>
              <w:szCs w:val="32"/>
              <w:highlight w:val="none"/>
              <w14:textFill>
                <w14:solidFill>
                  <w14:schemeClr w14:val="tx1"/>
                </w14:solidFill>
              </w14:textFill>
            </w:rPr>
            <w:instrText xml:space="preserve"> PAGEREF _Toc8448 \h </w:instrText>
          </w:r>
          <w:r>
            <w:rPr>
              <w:color w:val="000000" w:themeColor="text1"/>
              <w:sz w:val="32"/>
              <w:szCs w:val="32"/>
              <w:highlight w:val="none"/>
              <w14:textFill>
                <w14:solidFill>
                  <w14:schemeClr w14:val="tx1"/>
                </w14:solidFill>
              </w14:textFill>
            </w:rPr>
            <w:fldChar w:fldCharType="separate"/>
          </w:r>
          <w:r>
            <w:rPr>
              <w:color w:val="000000" w:themeColor="text1"/>
              <w:sz w:val="32"/>
              <w:szCs w:val="32"/>
              <w:highlight w:val="none"/>
              <w14:textFill>
                <w14:solidFill>
                  <w14:schemeClr w14:val="tx1"/>
                </w14:solidFill>
              </w14:textFill>
            </w:rPr>
            <w:t>3</w:t>
          </w:r>
          <w:r>
            <w:rPr>
              <w:color w:val="000000" w:themeColor="text1"/>
              <w:sz w:val="32"/>
              <w:szCs w:val="32"/>
              <w:highlight w:val="none"/>
              <w14:textFill>
                <w14:solidFill>
                  <w14:schemeClr w14:val="tx1"/>
                </w14:solidFill>
              </w14:textFill>
            </w:rPr>
            <w:fldChar w:fldCharType="end"/>
          </w:r>
          <w:r>
            <w:rPr>
              <w:color w:val="000000" w:themeColor="text1"/>
              <w:sz w:val="32"/>
              <w:szCs w:val="32"/>
              <w:highlight w:val="none"/>
              <w14:textFill>
                <w14:solidFill>
                  <w14:schemeClr w14:val="tx1"/>
                </w14:solidFill>
              </w14:textFill>
            </w:rPr>
            <w:fldChar w:fldCharType="end"/>
          </w:r>
        </w:p>
        <w:p w14:paraId="286E394F">
          <w:pPr>
            <w:pStyle w:val="23"/>
            <w:tabs>
              <w:tab w:val="right" w:leader="dot" w:pos="9071"/>
            </w:tabs>
            <w:spacing w:line="480" w:lineRule="auto"/>
            <w:ind w:firstLine="422"/>
            <w:rPr>
              <w:color w:val="000000" w:themeColor="text1"/>
              <w:sz w:val="32"/>
              <w:szCs w:val="32"/>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"_Toc25915" </w:instrText>
          </w:r>
          <w:r>
            <w:rPr>
              <w:color w:val="000000" w:themeColor="text1"/>
              <w:highlight w:val="none"/>
              <w14:textFill>
                <w14:solidFill>
                  <w14:schemeClr w14:val="tx1"/>
                </w14:solidFill>
              </w14:textFill>
            </w:rPr>
            <w:fldChar w:fldCharType="separate"/>
          </w:r>
          <w:r>
            <w:rPr>
              <w:rFonts w:hint="eastAsia" w:ascii="Calibri" w:hAnsi="Calibri"/>
              <w:bCs/>
              <w:color w:val="000000" w:themeColor="text1"/>
              <w:kern w:val="44"/>
              <w:sz w:val="32"/>
              <w:szCs w:val="32"/>
              <w:highlight w:val="none"/>
              <w14:textFill>
                <w14:solidFill>
                  <w14:schemeClr w14:val="tx1"/>
                </w14:solidFill>
              </w14:textFill>
            </w:rPr>
            <w:t>第二部分 投标人须知</w:t>
          </w:r>
          <w:r>
            <w:rPr>
              <w:color w:val="000000" w:themeColor="text1"/>
              <w:sz w:val="32"/>
              <w:szCs w:val="32"/>
              <w:highlight w:val="none"/>
              <w14:textFill>
                <w14:solidFill>
                  <w14:schemeClr w14:val="tx1"/>
                </w14:solidFill>
              </w14:textFill>
            </w:rPr>
            <w:tab/>
          </w:r>
          <w:r>
            <w:rPr>
              <w:color w:val="000000" w:themeColor="text1"/>
              <w:sz w:val="32"/>
              <w:szCs w:val="32"/>
              <w:highlight w:val="none"/>
              <w14:textFill>
                <w14:solidFill>
                  <w14:schemeClr w14:val="tx1"/>
                </w14:solidFill>
              </w14:textFill>
            </w:rPr>
            <w:fldChar w:fldCharType="begin"/>
          </w:r>
          <w:r>
            <w:rPr>
              <w:color w:val="000000" w:themeColor="text1"/>
              <w:sz w:val="32"/>
              <w:szCs w:val="32"/>
              <w:highlight w:val="none"/>
              <w14:textFill>
                <w14:solidFill>
                  <w14:schemeClr w14:val="tx1"/>
                </w14:solidFill>
              </w14:textFill>
            </w:rPr>
            <w:instrText xml:space="preserve"> PAGEREF _Toc25915 \h </w:instrText>
          </w:r>
          <w:r>
            <w:rPr>
              <w:color w:val="000000" w:themeColor="text1"/>
              <w:sz w:val="32"/>
              <w:szCs w:val="32"/>
              <w:highlight w:val="none"/>
              <w14:textFill>
                <w14:solidFill>
                  <w14:schemeClr w14:val="tx1"/>
                </w14:solidFill>
              </w14:textFill>
            </w:rPr>
            <w:fldChar w:fldCharType="separate"/>
          </w:r>
          <w:r>
            <w:rPr>
              <w:color w:val="000000" w:themeColor="text1"/>
              <w:sz w:val="32"/>
              <w:szCs w:val="32"/>
              <w:highlight w:val="none"/>
              <w14:textFill>
                <w14:solidFill>
                  <w14:schemeClr w14:val="tx1"/>
                </w14:solidFill>
              </w14:textFill>
            </w:rPr>
            <w:t>8</w:t>
          </w:r>
          <w:r>
            <w:rPr>
              <w:color w:val="000000" w:themeColor="text1"/>
              <w:sz w:val="32"/>
              <w:szCs w:val="32"/>
              <w:highlight w:val="none"/>
              <w14:textFill>
                <w14:solidFill>
                  <w14:schemeClr w14:val="tx1"/>
                </w14:solidFill>
              </w14:textFill>
            </w:rPr>
            <w:fldChar w:fldCharType="end"/>
          </w:r>
          <w:r>
            <w:rPr>
              <w:color w:val="000000" w:themeColor="text1"/>
              <w:sz w:val="32"/>
              <w:szCs w:val="32"/>
              <w:highlight w:val="none"/>
              <w14:textFill>
                <w14:solidFill>
                  <w14:schemeClr w14:val="tx1"/>
                </w14:solidFill>
              </w14:textFill>
            </w:rPr>
            <w:fldChar w:fldCharType="end"/>
          </w:r>
        </w:p>
        <w:p w14:paraId="24A0EB23">
          <w:pPr>
            <w:pStyle w:val="23"/>
            <w:tabs>
              <w:tab w:val="right" w:leader="dot" w:pos="9071"/>
            </w:tabs>
            <w:spacing w:line="480" w:lineRule="auto"/>
            <w:ind w:firstLine="422"/>
            <w:rPr>
              <w:color w:val="000000" w:themeColor="text1"/>
              <w:sz w:val="32"/>
              <w:szCs w:val="32"/>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"_Toc15609" </w:instrText>
          </w:r>
          <w:r>
            <w:rPr>
              <w:color w:val="000000" w:themeColor="text1"/>
              <w:highlight w:val="none"/>
              <w14:textFill>
                <w14:solidFill>
                  <w14:schemeClr w14:val="tx1"/>
                </w14:solidFill>
              </w14:textFill>
            </w:rPr>
            <w:fldChar w:fldCharType="separate"/>
          </w:r>
          <w:r>
            <w:rPr>
              <w:rFonts w:hint="eastAsia" w:ascii="Calibri" w:hAnsi="Calibri"/>
              <w:bCs/>
              <w:color w:val="000000" w:themeColor="text1"/>
              <w:kern w:val="44"/>
              <w:sz w:val="32"/>
              <w:szCs w:val="32"/>
              <w:highlight w:val="none"/>
              <w14:textFill>
                <w14:solidFill>
                  <w14:schemeClr w14:val="tx1"/>
                </w14:solidFill>
              </w14:textFill>
            </w:rPr>
            <w:t>第三部分 投标文件编制</w:t>
          </w:r>
          <w:r>
            <w:rPr>
              <w:color w:val="000000" w:themeColor="text1"/>
              <w:sz w:val="32"/>
              <w:szCs w:val="32"/>
              <w:highlight w:val="none"/>
              <w14:textFill>
                <w14:solidFill>
                  <w14:schemeClr w14:val="tx1"/>
                </w14:solidFill>
              </w14:textFill>
            </w:rPr>
            <w:tab/>
          </w:r>
          <w:r>
            <w:rPr>
              <w:color w:val="000000" w:themeColor="text1"/>
              <w:sz w:val="32"/>
              <w:szCs w:val="32"/>
              <w:highlight w:val="none"/>
              <w14:textFill>
                <w14:solidFill>
                  <w14:schemeClr w14:val="tx1"/>
                </w14:solidFill>
              </w14:textFill>
            </w:rPr>
            <w:fldChar w:fldCharType="begin"/>
          </w:r>
          <w:r>
            <w:rPr>
              <w:color w:val="000000" w:themeColor="text1"/>
              <w:sz w:val="32"/>
              <w:szCs w:val="32"/>
              <w:highlight w:val="none"/>
              <w14:textFill>
                <w14:solidFill>
                  <w14:schemeClr w14:val="tx1"/>
                </w14:solidFill>
              </w14:textFill>
            </w:rPr>
            <w:instrText xml:space="preserve"> PAGEREF _Toc15609 \h </w:instrText>
          </w:r>
          <w:r>
            <w:rPr>
              <w:color w:val="000000" w:themeColor="text1"/>
              <w:sz w:val="32"/>
              <w:szCs w:val="32"/>
              <w:highlight w:val="none"/>
              <w14:textFill>
                <w14:solidFill>
                  <w14:schemeClr w14:val="tx1"/>
                </w14:solidFill>
              </w14:textFill>
            </w:rPr>
            <w:fldChar w:fldCharType="separate"/>
          </w:r>
          <w:r>
            <w:rPr>
              <w:color w:val="000000" w:themeColor="text1"/>
              <w:sz w:val="32"/>
              <w:szCs w:val="32"/>
              <w:highlight w:val="none"/>
              <w14:textFill>
                <w14:solidFill>
                  <w14:schemeClr w14:val="tx1"/>
                </w14:solidFill>
              </w14:textFill>
            </w:rPr>
            <w:t>13</w:t>
          </w:r>
          <w:r>
            <w:rPr>
              <w:color w:val="000000" w:themeColor="text1"/>
              <w:sz w:val="32"/>
              <w:szCs w:val="32"/>
              <w:highlight w:val="none"/>
              <w14:textFill>
                <w14:solidFill>
                  <w14:schemeClr w14:val="tx1"/>
                </w14:solidFill>
              </w14:textFill>
            </w:rPr>
            <w:fldChar w:fldCharType="end"/>
          </w:r>
          <w:r>
            <w:rPr>
              <w:color w:val="000000" w:themeColor="text1"/>
              <w:sz w:val="32"/>
              <w:szCs w:val="32"/>
              <w:highlight w:val="none"/>
              <w14:textFill>
                <w14:solidFill>
                  <w14:schemeClr w14:val="tx1"/>
                </w14:solidFill>
              </w14:textFill>
            </w:rPr>
            <w:fldChar w:fldCharType="end"/>
          </w:r>
        </w:p>
        <w:p w14:paraId="65F7B66E">
          <w:pPr>
            <w:pStyle w:val="23"/>
            <w:tabs>
              <w:tab w:val="right" w:leader="dot" w:pos="9071"/>
            </w:tabs>
            <w:spacing w:line="480" w:lineRule="auto"/>
            <w:ind w:firstLine="422"/>
            <w:rPr>
              <w:color w:val="000000" w:themeColor="text1"/>
              <w:sz w:val="32"/>
              <w:szCs w:val="32"/>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"_Toc22879" </w:instrText>
          </w:r>
          <w:r>
            <w:rPr>
              <w:color w:val="000000" w:themeColor="text1"/>
              <w:highlight w:val="none"/>
              <w14:textFill>
                <w14:solidFill>
                  <w14:schemeClr w14:val="tx1"/>
                </w14:solidFill>
              </w14:textFill>
            </w:rPr>
            <w:fldChar w:fldCharType="separate"/>
          </w:r>
          <w:r>
            <w:rPr>
              <w:rFonts w:hint="eastAsia" w:ascii="Calibri" w:hAnsi="Calibri"/>
              <w:bCs/>
              <w:color w:val="000000" w:themeColor="text1"/>
              <w:kern w:val="44"/>
              <w:sz w:val="32"/>
              <w:szCs w:val="32"/>
              <w:highlight w:val="none"/>
              <w14:textFill>
                <w14:solidFill>
                  <w14:schemeClr w14:val="tx1"/>
                </w14:solidFill>
              </w14:textFill>
            </w:rPr>
            <w:t>第四部分 技术标书</w:t>
          </w:r>
          <w:r>
            <w:rPr>
              <w:color w:val="000000" w:themeColor="text1"/>
              <w:sz w:val="32"/>
              <w:szCs w:val="32"/>
              <w:highlight w:val="none"/>
              <w14:textFill>
                <w14:solidFill>
                  <w14:schemeClr w14:val="tx1"/>
                </w14:solidFill>
              </w14:textFill>
            </w:rPr>
            <w:tab/>
          </w:r>
          <w:r>
            <w:rPr>
              <w:color w:val="000000" w:themeColor="text1"/>
              <w:sz w:val="32"/>
              <w:szCs w:val="32"/>
              <w:highlight w:val="none"/>
              <w14:textFill>
                <w14:solidFill>
                  <w14:schemeClr w14:val="tx1"/>
                </w14:solidFill>
              </w14:textFill>
            </w:rPr>
            <w:fldChar w:fldCharType="begin"/>
          </w:r>
          <w:r>
            <w:rPr>
              <w:color w:val="000000" w:themeColor="text1"/>
              <w:sz w:val="32"/>
              <w:szCs w:val="32"/>
              <w:highlight w:val="none"/>
              <w14:textFill>
                <w14:solidFill>
                  <w14:schemeClr w14:val="tx1"/>
                </w14:solidFill>
              </w14:textFill>
            </w:rPr>
            <w:instrText xml:space="preserve"> PAGEREF _Toc22879 \h </w:instrText>
          </w:r>
          <w:r>
            <w:rPr>
              <w:color w:val="000000" w:themeColor="text1"/>
              <w:sz w:val="32"/>
              <w:szCs w:val="32"/>
              <w:highlight w:val="none"/>
              <w14:textFill>
                <w14:solidFill>
                  <w14:schemeClr w14:val="tx1"/>
                </w14:solidFill>
              </w14:textFill>
            </w:rPr>
            <w:fldChar w:fldCharType="separate"/>
          </w:r>
          <w:r>
            <w:rPr>
              <w:color w:val="000000" w:themeColor="text1"/>
              <w:sz w:val="32"/>
              <w:szCs w:val="32"/>
              <w:highlight w:val="none"/>
              <w14:textFill>
                <w14:solidFill>
                  <w14:schemeClr w14:val="tx1"/>
                </w14:solidFill>
              </w14:textFill>
            </w:rPr>
            <w:t>22</w:t>
          </w:r>
          <w:r>
            <w:rPr>
              <w:color w:val="000000" w:themeColor="text1"/>
              <w:sz w:val="32"/>
              <w:szCs w:val="32"/>
              <w:highlight w:val="none"/>
              <w14:textFill>
                <w14:solidFill>
                  <w14:schemeClr w14:val="tx1"/>
                </w14:solidFill>
              </w14:textFill>
            </w:rPr>
            <w:fldChar w:fldCharType="end"/>
          </w:r>
          <w:r>
            <w:rPr>
              <w:color w:val="000000" w:themeColor="text1"/>
              <w:sz w:val="32"/>
              <w:szCs w:val="32"/>
              <w:highlight w:val="none"/>
              <w14:textFill>
                <w14:solidFill>
                  <w14:schemeClr w14:val="tx1"/>
                </w14:solidFill>
              </w14:textFill>
            </w:rPr>
            <w:fldChar w:fldCharType="end"/>
          </w:r>
        </w:p>
        <w:p w14:paraId="5AF65C47">
          <w:pPr>
            <w:pStyle w:val="23"/>
            <w:tabs>
              <w:tab w:val="right" w:leader="dot" w:pos="9071"/>
            </w:tabs>
            <w:spacing w:line="480" w:lineRule="auto"/>
            <w:ind w:firstLine="422"/>
            <w:rPr>
              <w:color w:val="000000" w:themeColor="text1"/>
              <w:sz w:val="32"/>
              <w:szCs w:val="32"/>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"_Toc9849" </w:instrText>
          </w:r>
          <w:r>
            <w:rPr>
              <w:color w:val="000000" w:themeColor="text1"/>
              <w:highlight w:val="none"/>
              <w14:textFill>
                <w14:solidFill>
                  <w14:schemeClr w14:val="tx1"/>
                </w14:solidFill>
              </w14:textFill>
            </w:rPr>
            <w:fldChar w:fldCharType="separate"/>
          </w:r>
          <w:r>
            <w:rPr>
              <w:rFonts w:hint="eastAsia" w:ascii="Calibri" w:hAnsi="Calibri"/>
              <w:bCs/>
              <w:color w:val="000000" w:themeColor="text1"/>
              <w:kern w:val="44"/>
              <w:sz w:val="32"/>
              <w:szCs w:val="32"/>
              <w:highlight w:val="none"/>
              <w14:textFill>
                <w14:solidFill>
                  <w14:schemeClr w14:val="tx1"/>
                </w14:solidFill>
              </w14:textFill>
            </w:rPr>
            <w:t xml:space="preserve">第五部分 </w:t>
          </w:r>
          <w:r>
            <w:rPr>
              <w:rFonts w:hint="eastAsia"/>
              <w:color w:val="000000" w:themeColor="text1"/>
              <w:sz w:val="32"/>
              <w:szCs w:val="32"/>
              <w:highlight w:val="none"/>
              <w14:textFill>
                <w14:solidFill>
                  <w14:schemeClr w14:val="tx1"/>
                </w14:solidFill>
              </w14:textFill>
            </w:rPr>
            <w:t>设备采购合同</w:t>
          </w:r>
          <w:r>
            <w:rPr>
              <w:color w:val="000000" w:themeColor="text1"/>
              <w:sz w:val="32"/>
              <w:szCs w:val="32"/>
              <w:highlight w:val="none"/>
              <w14:textFill>
                <w14:solidFill>
                  <w14:schemeClr w14:val="tx1"/>
                </w14:solidFill>
              </w14:textFill>
            </w:rPr>
            <w:tab/>
          </w:r>
          <w:r>
            <w:rPr>
              <w:color w:val="000000" w:themeColor="text1"/>
              <w:sz w:val="32"/>
              <w:szCs w:val="32"/>
              <w:highlight w:val="none"/>
              <w14:textFill>
                <w14:solidFill>
                  <w14:schemeClr w14:val="tx1"/>
                </w14:solidFill>
              </w14:textFill>
            </w:rPr>
            <w:fldChar w:fldCharType="begin"/>
          </w:r>
          <w:r>
            <w:rPr>
              <w:color w:val="000000" w:themeColor="text1"/>
              <w:sz w:val="32"/>
              <w:szCs w:val="32"/>
              <w:highlight w:val="none"/>
              <w14:textFill>
                <w14:solidFill>
                  <w14:schemeClr w14:val="tx1"/>
                </w14:solidFill>
              </w14:textFill>
            </w:rPr>
            <w:instrText xml:space="preserve"> PAGEREF _Toc9849 \h </w:instrText>
          </w:r>
          <w:r>
            <w:rPr>
              <w:color w:val="000000" w:themeColor="text1"/>
              <w:sz w:val="32"/>
              <w:szCs w:val="32"/>
              <w:highlight w:val="none"/>
              <w14:textFill>
                <w14:solidFill>
                  <w14:schemeClr w14:val="tx1"/>
                </w14:solidFill>
              </w14:textFill>
            </w:rPr>
            <w:fldChar w:fldCharType="separate"/>
          </w:r>
          <w:r>
            <w:rPr>
              <w:color w:val="000000" w:themeColor="text1"/>
              <w:sz w:val="32"/>
              <w:szCs w:val="32"/>
              <w:highlight w:val="none"/>
              <w14:textFill>
                <w14:solidFill>
                  <w14:schemeClr w14:val="tx1"/>
                </w14:solidFill>
              </w14:textFill>
            </w:rPr>
            <w:t>25</w:t>
          </w:r>
          <w:r>
            <w:rPr>
              <w:color w:val="000000" w:themeColor="text1"/>
              <w:sz w:val="32"/>
              <w:szCs w:val="32"/>
              <w:highlight w:val="none"/>
              <w14:textFill>
                <w14:solidFill>
                  <w14:schemeClr w14:val="tx1"/>
                </w14:solidFill>
              </w14:textFill>
            </w:rPr>
            <w:fldChar w:fldCharType="end"/>
          </w:r>
          <w:r>
            <w:rPr>
              <w:color w:val="000000" w:themeColor="text1"/>
              <w:sz w:val="32"/>
              <w:szCs w:val="32"/>
              <w:highlight w:val="none"/>
              <w14:textFill>
                <w14:solidFill>
                  <w14:schemeClr w14:val="tx1"/>
                </w14:solidFill>
              </w14:textFill>
            </w:rPr>
            <w:fldChar w:fldCharType="end"/>
          </w:r>
        </w:p>
        <w:p w14:paraId="2FC265A3">
          <w:pPr>
            <w:pStyle w:val="23"/>
            <w:tabs>
              <w:tab w:val="right" w:leader="dot" w:pos="9071"/>
            </w:tabs>
            <w:spacing w:line="480" w:lineRule="auto"/>
            <w:ind w:firstLine="42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"_Toc28859" </w:instrText>
          </w:r>
          <w:r>
            <w:rPr>
              <w:color w:val="000000" w:themeColor="text1"/>
              <w:highlight w:val="none"/>
              <w14:textFill>
                <w14:solidFill>
                  <w14:schemeClr w14:val="tx1"/>
                </w14:solidFill>
              </w14:textFill>
            </w:rPr>
            <w:fldChar w:fldCharType="separate"/>
          </w:r>
          <w:r>
            <w:rPr>
              <w:rFonts w:hint="eastAsia"/>
              <w:color w:val="000000" w:themeColor="text1"/>
              <w:sz w:val="32"/>
              <w:szCs w:val="32"/>
              <w:highlight w:val="none"/>
              <w14:textFill>
                <w14:solidFill>
                  <w14:schemeClr w14:val="tx1"/>
                </w14:solidFill>
              </w14:textFill>
            </w:rPr>
            <w:t>第六部分</w:t>
          </w:r>
          <w:r>
            <w:rPr>
              <w:rFonts w:hint="eastAsia" w:ascii="Calibri" w:hAnsi="Calibri"/>
              <w:bCs/>
              <w:color w:val="000000" w:themeColor="text1"/>
              <w:kern w:val="44"/>
              <w:sz w:val="32"/>
              <w:szCs w:val="32"/>
              <w:highlight w:val="none"/>
              <w14:textFill>
                <w14:solidFill>
                  <w14:schemeClr w14:val="tx1"/>
                </w14:solidFill>
              </w14:textFill>
            </w:rPr>
            <w:t>投标文件附件</w:t>
          </w:r>
          <w:r>
            <w:rPr>
              <w:color w:val="000000" w:themeColor="text1"/>
              <w:sz w:val="32"/>
              <w:szCs w:val="32"/>
              <w:highlight w:val="none"/>
              <w14:textFill>
                <w14:solidFill>
                  <w14:schemeClr w14:val="tx1"/>
                </w14:solidFill>
              </w14:textFill>
            </w:rPr>
            <w:tab/>
          </w:r>
          <w:r>
            <w:rPr>
              <w:color w:val="000000" w:themeColor="text1"/>
              <w:sz w:val="32"/>
              <w:szCs w:val="32"/>
              <w:highlight w:val="none"/>
              <w14:textFill>
                <w14:solidFill>
                  <w14:schemeClr w14:val="tx1"/>
                </w14:solidFill>
              </w14:textFill>
            </w:rPr>
            <w:fldChar w:fldCharType="begin"/>
          </w:r>
          <w:r>
            <w:rPr>
              <w:color w:val="000000" w:themeColor="text1"/>
              <w:sz w:val="32"/>
              <w:szCs w:val="32"/>
              <w:highlight w:val="none"/>
              <w14:textFill>
                <w14:solidFill>
                  <w14:schemeClr w14:val="tx1"/>
                </w14:solidFill>
              </w14:textFill>
            </w:rPr>
            <w:instrText xml:space="preserve"> PAGEREF _Toc28859 \h </w:instrText>
          </w:r>
          <w:r>
            <w:rPr>
              <w:color w:val="000000" w:themeColor="text1"/>
              <w:sz w:val="32"/>
              <w:szCs w:val="32"/>
              <w:highlight w:val="none"/>
              <w14:textFill>
                <w14:solidFill>
                  <w14:schemeClr w14:val="tx1"/>
                </w14:solidFill>
              </w14:textFill>
            </w:rPr>
            <w:fldChar w:fldCharType="separate"/>
          </w:r>
          <w:r>
            <w:rPr>
              <w:color w:val="000000" w:themeColor="text1"/>
              <w:sz w:val="32"/>
              <w:szCs w:val="32"/>
              <w:highlight w:val="none"/>
              <w14:textFill>
                <w14:solidFill>
                  <w14:schemeClr w14:val="tx1"/>
                </w14:solidFill>
              </w14:textFill>
            </w:rPr>
            <w:t>3</w:t>
          </w:r>
          <w:r>
            <w:rPr>
              <w:rFonts w:hint="eastAsia"/>
              <w:color w:val="000000" w:themeColor="text1"/>
              <w:sz w:val="32"/>
              <w:szCs w:val="32"/>
              <w:highlight w:val="none"/>
              <w14:textFill>
                <w14:solidFill>
                  <w14:schemeClr w14:val="tx1"/>
                </w14:solidFill>
              </w14:textFill>
            </w:rPr>
            <w:t>9</w:t>
          </w:r>
          <w:r>
            <w:rPr>
              <w:color w:val="000000" w:themeColor="text1"/>
              <w:sz w:val="32"/>
              <w:szCs w:val="32"/>
              <w:highlight w:val="none"/>
              <w14:textFill>
                <w14:solidFill>
                  <w14:schemeClr w14:val="tx1"/>
                </w14:solidFill>
              </w14:textFill>
            </w:rPr>
            <w:fldChar w:fldCharType="end"/>
          </w:r>
          <w:r>
            <w:rPr>
              <w:color w:val="000000" w:themeColor="text1"/>
              <w:sz w:val="32"/>
              <w:szCs w:val="32"/>
              <w:highlight w:val="none"/>
              <w14:textFill>
                <w14:solidFill>
                  <w14:schemeClr w14:val="tx1"/>
                </w14:solidFill>
              </w14:textFill>
            </w:rPr>
            <w:fldChar w:fldCharType="end"/>
          </w:r>
        </w:p>
        <w:p w14:paraId="4C336322">
          <w:pPr>
            <w:pStyle w:val="16"/>
            <w:spacing w:line="480" w:lineRule="auto"/>
            <w:jc w:val="center"/>
            <w:rPr>
              <w:rFonts w:ascii="Calibri" w:hAnsi="Calibri" w:eastAsia="宋体" w:cs="Times New Roman"/>
              <w:b/>
              <w:bCs/>
              <w:color w:val="000000" w:themeColor="text1"/>
              <w:kern w:val="44"/>
              <w:sz w:val="36"/>
              <w:szCs w:val="44"/>
              <w:highlight w:val="none"/>
              <w14:textFill>
                <w14:solidFill>
                  <w14:schemeClr w14:val="tx1"/>
                </w14:solidFill>
              </w14:textFill>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color w:val="000000" w:themeColor="text1"/>
              <w:kern w:val="44"/>
              <w:szCs w:val="44"/>
              <w:highlight w:val="none"/>
              <w14:textFill>
                <w14:solidFill>
                  <w14:schemeClr w14:val="tx1"/>
                </w14:solidFill>
              </w14:textFill>
            </w:rPr>
            <w:fldChar w:fldCharType="end"/>
          </w:r>
        </w:p>
      </w:sdtContent>
    </w:sdt>
    <w:p w14:paraId="08707E56">
      <w:pPr>
        <w:pStyle w:val="16"/>
        <w:numPr>
          <w:ilvl w:val="0"/>
          <w:numId w:val="1"/>
        </w:numPr>
        <w:ind w:firstLine="723"/>
        <w:jc w:val="center"/>
        <w:outlineLvl w:val="0"/>
        <w:rPr>
          <w:rFonts w:ascii="Calibri" w:hAnsi="Calibri" w:eastAsia="宋体" w:cs="Times New Roman"/>
          <w:b/>
          <w:bCs/>
          <w:color w:val="000000" w:themeColor="text1"/>
          <w:kern w:val="44"/>
          <w:sz w:val="36"/>
          <w:szCs w:val="44"/>
          <w:highlight w:val="none"/>
          <w14:textFill>
            <w14:solidFill>
              <w14:schemeClr w14:val="tx1"/>
            </w14:solidFill>
          </w14:textFill>
        </w:rPr>
      </w:pPr>
      <w:bookmarkStart w:id="2" w:name="_Toc25915"/>
      <w:r>
        <w:rPr>
          <w:rFonts w:hint="eastAsia" w:ascii="Calibri" w:hAnsi="Calibri" w:eastAsia="宋体" w:cs="Times New Roman"/>
          <w:b/>
          <w:bCs/>
          <w:color w:val="000000" w:themeColor="text1"/>
          <w:kern w:val="44"/>
          <w:sz w:val="36"/>
          <w:szCs w:val="44"/>
          <w:highlight w:val="none"/>
          <w14:textFill>
            <w14:solidFill>
              <w14:schemeClr w14:val="tx1"/>
            </w14:solidFill>
          </w14:textFill>
        </w:rPr>
        <w:t xml:space="preserve"> 投标须知前附表</w:t>
      </w:r>
      <w:bookmarkEnd w:id="2"/>
    </w:p>
    <w:p w14:paraId="59B6CA10">
      <w:pPr>
        <w:pStyle w:val="16"/>
        <w:ind w:firstLine="723"/>
        <w:jc w:val="center"/>
        <w:rPr>
          <w:rFonts w:ascii="Calibri" w:hAnsi="Calibri" w:eastAsia="宋体" w:cs="Times New Roman"/>
          <w:b/>
          <w:bCs/>
          <w:color w:val="000000" w:themeColor="text1"/>
          <w:kern w:val="44"/>
          <w:sz w:val="36"/>
          <w:szCs w:val="44"/>
          <w:highlight w:val="none"/>
          <w14:textFill>
            <w14:solidFill>
              <w14:schemeClr w14:val="tx1"/>
            </w14:solidFill>
          </w14:textFill>
        </w:rPr>
      </w:pPr>
    </w:p>
    <w:p w14:paraId="0579AAB7">
      <w:pPr>
        <w:spacing w:line="360" w:lineRule="auto"/>
        <w:ind w:firstLine="482" w:firstLineChars="200"/>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本部分是对“投标人须知”正文的具体补充和修改，如有不一致，以“前附表”为准。</w:t>
      </w:r>
    </w:p>
    <w:tbl>
      <w:tblPr>
        <w:tblStyle w:val="35"/>
        <w:tblpPr w:leftFromText="180" w:rightFromText="180" w:vertAnchor="text" w:tblpXSpec="center" w:tblpY="1"/>
        <w:tblOverlap w:val="never"/>
        <w:tblW w:w="9636"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848"/>
        <w:gridCol w:w="8788"/>
      </w:tblGrid>
      <w:tr w14:paraId="7025F13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848" w:type="dxa"/>
            <w:tcBorders>
              <w:top w:val="single" w:color="auto" w:sz="2" w:space="0"/>
              <w:left w:val="single" w:color="auto" w:sz="2" w:space="0"/>
              <w:bottom w:val="single" w:color="auto" w:sz="2" w:space="0"/>
              <w:right w:val="single" w:color="auto" w:sz="2" w:space="0"/>
            </w:tcBorders>
            <w:shd w:val="clear" w:color="auto" w:fill="E2EFD9"/>
            <w:vAlign w:val="center"/>
          </w:tcPr>
          <w:p w14:paraId="57D67A64">
            <w:pPr>
              <w:ind w:firstLine="562"/>
              <w:jc w:val="center"/>
              <w:rPr>
                <w:rStyle w:val="130"/>
                <w:rFonts w:ascii="宋体" w:hAnsi="宋体" w:eastAsia="宋体" w:cs="宋体"/>
                <w:b/>
                <w:color w:val="000000" w:themeColor="text1"/>
                <w:sz w:val="28"/>
                <w:szCs w:val="28"/>
                <w:highlight w:val="none"/>
                <w14:textFill>
                  <w14:solidFill>
                    <w14:schemeClr w14:val="tx1"/>
                  </w14:solidFill>
                </w14:textFill>
              </w:rPr>
            </w:pPr>
            <w:bookmarkStart w:id="3" w:name="_Toc346372875"/>
            <w:r>
              <w:rPr>
                <w:rStyle w:val="130"/>
                <w:rFonts w:hint="eastAsia" w:ascii="宋体" w:hAnsi="宋体" w:eastAsia="宋体" w:cs="宋体"/>
                <w:b/>
                <w:color w:val="000000" w:themeColor="text1"/>
                <w:sz w:val="28"/>
                <w:szCs w:val="28"/>
                <w:highlight w:val="none"/>
                <w14:textFill>
                  <w14:solidFill>
                    <w14:schemeClr w14:val="tx1"/>
                  </w14:solidFill>
                </w14:textFill>
              </w:rPr>
              <w:t>序号</w:t>
            </w:r>
          </w:p>
        </w:tc>
        <w:tc>
          <w:tcPr>
            <w:tcW w:w="8788" w:type="dxa"/>
            <w:tcBorders>
              <w:top w:val="single" w:color="auto" w:sz="2" w:space="0"/>
              <w:left w:val="single" w:color="auto" w:sz="2" w:space="0"/>
              <w:bottom w:val="single" w:color="auto" w:sz="2" w:space="0"/>
              <w:right w:val="single" w:color="auto" w:sz="2" w:space="0"/>
            </w:tcBorders>
            <w:shd w:val="clear" w:color="auto" w:fill="E2EFD9"/>
            <w:vAlign w:val="center"/>
          </w:tcPr>
          <w:p w14:paraId="18DD2FA5">
            <w:pPr>
              <w:ind w:firstLine="562" w:firstLineChars="200"/>
              <w:jc w:val="center"/>
              <w:rPr>
                <w:rFonts w:ascii="宋体" w:hAnsi="宋体" w:eastAsia="宋体" w:cs="宋体"/>
                <w:b/>
                <w:bCs/>
                <w:color w:val="000000" w:themeColor="text1"/>
                <w:sz w:val="28"/>
                <w:szCs w:val="28"/>
                <w:highlight w:val="none"/>
                <w14:textFill>
                  <w14:solidFill>
                    <w14:schemeClr w14:val="tx1"/>
                  </w14:solidFill>
                </w14:textFill>
              </w:rPr>
            </w:pPr>
            <w:r>
              <w:rPr>
                <w:rStyle w:val="130"/>
                <w:rFonts w:hint="eastAsia" w:ascii="宋体" w:hAnsi="宋体" w:eastAsia="宋体" w:cs="宋体"/>
                <w:b/>
                <w:color w:val="000000" w:themeColor="text1"/>
                <w:sz w:val="28"/>
                <w:szCs w:val="28"/>
                <w:highlight w:val="none"/>
                <w14:textFill>
                  <w14:solidFill>
                    <w14:schemeClr w14:val="tx1"/>
                  </w14:solidFill>
                </w14:textFill>
              </w:rPr>
              <w:t>编  列  内  容</w:t>
            </w:r>
          </w:p>
        </w:tc>
      </w:tr>
      <w:tr w14:paraId="7CBCED9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20" w:hRule="atLeast"/>
        </w:trPr>
        <w:tc>
          <w:tcPr>
            <w:tcW w:w="9636" w:type="dxa"/>
            <w:gridSpan w:val="2"/>
            <w:tcBorders>
              <w:top w:val="single" w:color="auto" w:sz="2" w:space="0"/>
              <w:left w:val="single" w:color="auto" w:sz="2" w:space="0"/>
              <w:bottom w:val="single" w:color="auto" w:sz="2" w:space="0"/>
              <w:right w:val="single" w:color="auto" w:sz="2" w:space="0"/>
            </w:tcBorders>
            <w:vAlign w:val="center"/>
          </w:tcPr>
          <w:p w14:paraId="345E1CEF">
            <w:pPr>
              <w:spacing w:line="360" w:lineRule="auto"/>
              <w:ind w:left="-27" w:firstLine="482"/>
              <w:jc w:val="center"/>
              <w:rPr>
                <w:rFonts w:hAnsi="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1.项目说明</w:t>
            </w:r>
          </w:p>
        </w:tc>
      </w:tr>
      <w:tr w14:paraId="31CDEA6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848" w:type="dxa"/>
            <w:vMerge w:val="restart"/>
            <w:tcBorders>
              <w:top w:val="single" w:color="auto" w:sz="2" w:space="0"/>
              <w:left w:val="single" w:color="auto" w:sz="2" w:space="0"/>
              <w:right w:val="single" w:color="auto" w:sz="2" w:space="0"/>
            </w:tcBorders>
            <w:vAlign w:val="center"/>
          </w:tcPr>
          <w:p w14:paraId="5EC721C1">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1.1</w:t>
            </w:r>
          </w:p>
        </w:tc>
        <w:tc>
          <w:tcPr>
            <w:tcW w:w="8788" w:type="dxa"/>
            <w:tcBorders>
              <w:top w:val="single" w:color="auto" w:sz="2" w:space="0"/>
              <w:left w:val="single" w:color="auto" w:sz="2" w:space="0"/>
              <w:bottom w:val="single" w:color="auto" w:sz="2" w:space="0"/>
              <w:right w:val="single" w:color="auto" w:sz="2" w:space="0"/>
            </w:tcBorders>
            <w:vAlign w:val="center"/>
          </w:tcPr>
          <w:p w14:paraId="5A10E44D">
            <w:pPr>
              <w:ind w:firstLine="482" w:firstLineChars="200"/>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项目名称：</w:t>
            </w:r>
            <w:r>
              <w:rPr>
                <w:rFonts w:hint="eastAsia" w:ascii="宋体" w:hAnsi="宋体" w:eastAsia="宋体" w:cs="宋体"/>
                <w:color w:val="000000" w:themeColor="text1"/>
                <w:sz w:val="24"/>
                <w:szCs w:val="24"/>
                <w:highlight w:val="none"/>
                <w:u w:val="single"/>
                <w14:textFill>
                  <w14:solidFill>
                    <w14:schemeClr w14:val="tx1"/>
                  </w14:solidFill>
                </w14:textFill>
              </w:rPr>
              <w:t>中国重汽集团大同齿轮有限公司新增强力喷丸机项目</w:t>
            </w:r>
          </w:p>
        </w:tc>
      </w:tr>
      <w:tr w14:paraId="3FFF96C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848" w:type="dxa"/>
            <w:vMerge w:val="continue"/>
            <w:tcBorders>
              <w:left w:val="single" w:color="auto" w:sz="2" w:space="0"/>
              <w:bottom w:val="single" w:color="auto" w:sz="2" w:space="0"/>
              <w:right w:val="single" w:color="auto" w:sz="2" w:space="0"/>
            </w:tcBorders>
            <w:vAlign w:val="center"/>
          </w:tcPr>
          <w:p w14:paraId="60A9A325">
            <w:pPr>
              <w:ind w:firstLine="420" w:firstLineChars="200"/>
              <w:rPr>
                <w:color w:val="000000" w:themeColor="text1"/>
                <w:highlight w:val="none"/>
                <w14:textFill>
                  <w14:solidFill>
                    <w14:schemeClr w14:val="tx1"/>
                  </w14:solidFill>
                </w14:textFill>
              </w:rPr>
            </w:pPr>
          </w:p>
        </w:tc>
        <w:tc>
          <w:tcPr>
            <w:tcW w:w="8788" w:type="dxa"/>
            <w:tcBorders>
              <w:top w:val="single" w:color="auto" w:sz="2" w:space="0"/>
              <w:left w:val="single" w:color="auto" w:sz="2" w:space="0"/>
              <w:bottom w:val="single" w:color="auto" w:sz="2" w:space="0"/>
              <w:right w:val="single" w:color="auto" w:sz="2" w:space="0"/>
            </w:tcBorders>
            <w:vAlign w:val="center"/>
          </w:tcPr>
          <w:p w14:paraId="52FE37E1">
            <w:pPr>
              <w:ind w:firstLine="482" w:firstLineChars="200"/>
              <w:rPr>
                <w:rFonts w:hint="default"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项目编号：</w:t>
            </w:r>
            <w:r>
              <w:rPr>
                <w:rFonts w:hint="eastAsia" w:ascii="宋体" w:hAnsi="宋体" w:eastAsia="宋体" w:cs="宋体"/>
                <w:b w:val="0"/>
                <w:bCs w:val="0"/>
                <w:color w:val="000000" w:themeColor="text1"/>
                <w:sz w:val="24"/>
                <w:szCs w:val="24"/>
                <w:highlight w:val="none"/>
                <w14:textFill>
                  <w14:solidFill>
                    <w14:schemeClr w14:val="tx1"/>
                  </w14:solidFill>
                </w14:textFill>
              </w:rPr>
              <w:t>CGZX2025040053</w:t>
            </w:r>
          </w:p>
        </w:tc>
      </w:tr>
      <w:tr w14:paraId="7DE397A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848" w:type="dxa"/>
            <w:vMerge w:val="restart"/>
            <w:tcBorders>
              <w:top w:val="single" w:color="auto" w:sz="2" w:space="0"/>
              <w:left w:val="single" w:color="auto" w:sz="2" w:space="0"/>
              <w:right w:val="single" w:color="auto" w:sz="2" w:space="0"/>
            </w:tcBorders>
            <w:vAlign w:val="center"/>
          </w:tcPr>
          <w:p w14:paraId="0574161E">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1.2</w:t>
            </w:r>
          </w:p>
        </w:tc>
        <w:tc>
          <w:tcPr>
            <w:tcW w:w="8788" w:type="dxa"/>
            <w:tcBorders>
              <w:top w:val="single" w:color="auto" w:sz="2" w:space="0"/>
              <w:left w:val="single" w:color="auto" w:sz="2" w:space="0"/>
              <w:bottom w:val="single" w:color="auto" w:sz="2" w:space="0"/>
              <w:right w:val="single" w:color="auto" w:sz="2" w:space="0"/>
            </w:tcBorders>
            <w:vAlign w:val="center"/>
          </w:tcPr>
          <w:p w14:paraId="6E95F51A">
            <w:pPr>
              <w:ind w:firstLine="482" w:firstLineChars="200"/>
              <w:rPr>
                <w:rFonts w:hint="eastAsia" w:ascii="宋体" w:hAnsi="宋体" w:eastAsia="宋体" w:cs="Times New Roman"/>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招标内容：</w:t>
            </w: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新增强力喷丸机项目。</w:t>
            </w:r>
          </w:p>
          <w:p w14:paraId="281D0491">
            <w:pPr>
              <w:ind w:firstLine="480" w:firstLineChars="200"/>
              <w:rPr>
                <w:rFonts w:hint="eastAsia" w:ascii="宋体" w:hAnsi="宋体" w:eastAsia="宋体" w:cs="Times New Roman"/>
                <w:color w:val="000000" w:themeColor="text1"/>
                <w:sz w:val="24"/>
                <w:szCs w:val="24"/>
                <w:highlight w:val="none"/>
                <w:lang w:eastAsia="zh-CN"/>
                <w14:textFill>
                  <w14:solidFill>
                    <w14:schemeClr w14:val="tx1"/>
                  </w14:solidFill>
                </w14:textFill>
              </w:rPr>
            </w:pP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包含安装调试及公用动力等相关配套。</w:t>
            </w:r>
            <w:r>
              <w:rPr>
                <w:rFonts w:hint="eastAsia" w:ascii="宋体" w:hAnsi="宋体" w:eastAsia="宋体" w:cs="Times New Roman"/>
                <w:color w:val="000000" w:themeColor="text1"/>
                <w:sz w:val="24"/>
                <w:szCs w:val="24"/>
                <w:highlight w:val="none"/>
                <w:lang w:eastAsia="zh-CN"/>
                <w14:textFill>
                  <w14:solidFill>
                    <w14:schemeClr w14:val="tx1"/>
                  </w14:solidFill>
                </w14:textFill>
              </w:rPr>
              <w:t>（详细要求见第四部分技术标书）</w:t>
            </w:r>
          </w:p>
          <w:p w14:paraId="56C75D51">
            <w:pPr>
              <w:ind w:firstLine="482" w:firstLineChars="200"/>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分投分中：</w:t>
            </w:r>
            <w:r>
              <w:rPr>
                <w:rFonts w:hint="eastAsia" w:ascii="宋体" w:hAnsi="宋体" w:eastAsia="宋体" w:cs="宋体"/>
                <w:color w:val="000000" w:themeColor="text1"/>
                <w:sz w:val="24"/>
                <w:szCs w:val="24"/>
                <w:highlight w:val="none"/>
                <w14:textFill>
                  <w14:solidFill>
                    <w14:schemeClr w14:val="tx1"/>
                  </w14:solidFill>
                </w14:textFill>
              </w:rPr>
              <w:t>不允许。</w:t>
            </w:r>
          </w:p>
          <w:p w14:paraId="0E96D1E7">
            <w:pPr>
              <w:ind w:firstLine="482" w:firstLineChars="200"/>
              <w:rPr>
                <w:rFonts w:eastAsia="宋体" w:cs="Times New Roman"/>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建设地点：中国重汽</w:t>
            </w:r>
            <w:r>
              <w:rPr>
                <w:rFonts w:hint="eastAsia" w:ascii="宋体" w:hAnsi="宋体" w:eastAsia="宋体" w:cs="宋体"/>
                <w:b/>
                <w:bCs/>
                <w:color w:val="000000" w:themeColor="text1"/>
                <w:sz w:val="24"/>
                <w:szCs w:val="24"/>
                <w:highlight w:val="none"/>
                <w:lang w:eastAsia="zh-CN"/>
                <w14:textFill>
                  <w14:solidFill>
                    <w14:schemeClr w14:val="tx1"/>
                  </w14:solidFill>
                </w14:textFill>
              </w:rPr>
              <w:t>集团</w:t>
            </w:r>
            <w:r>
              <w:rPr>
                <w:rFonts w:hint="eastAsia" w:ascii="宋体" w:hAnsi="宋体" w:eastAsia="宋体" w:cs="宋体"/>
                <w:b/>
                <w:bCs/>
                <w:color w:val="000000" w:themeColor="text1"/>
                <w:sz w:val="24"/>
                <w:szCs w:val="24"/>
                <w:highlight w:val="none"/>
                <w14:textFill>
                  <w14:solidFill>
                    <w14:schemeClr w14:val="tx1"/>
                  </w14:solidFill>
                </w14:textFill>
              </w:rPr>
              <w:t>大同齿轮有限公司厂区内。</w:t>
            </w:r>
          </w:p>
        </w:tc>
      </w:tr>
      <w:tr w14:paraId="3C0A5B4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848" w:type="dxa"/>
            <w:vMerge w:val="continue"/>
            <w:tcBorders>
              <w:left w:val="single" w:color="auto" w:sz="2" w:space="0"/>
              <w:bottom w:val="single" w:color="auto" w:sz="2" w:space="0"/>
              <w:right w:val="single" w:color="auto" w:sz="2" w:space="0"/>
            </w:tcBorders>
            <w:vAlign w:val="center"/>
          </w:tcPr>
          <w:p w14:paraId="4A899F74">
            <w:pPr>
              <w:ind w:firstLine="420" w:firstLineChars="200"/>
              <w:rPr>
                <w:color w:val="000000" w:themeColor="text1"/>
                <w:highlight w:val="none"/>
                <w14:textFill>
                  <w14:solidFill>
                    <w14:schemeClr w14:val="tx1"/>
                  </w14:solidFill>
                </w14:textFill>
              </w:rPr>
            </w:pPr>
          </w:p>
        </w:tc>
        <w:tc>
          <w:tcPr>
            <w:tcW w:w="8788" w:type="dxa"/>
            <w:tcBorders>
              <w:top w:val="single" w:color="auto" w:sz="2" w:space="0"/>
              <w:left w:val="single" w:color="auto" w:sz="2" w:space="0"/>
              <w:bottom w:val="single" w:color="auto" w:sz="2" w:space="0"/>
              <w:right w:val="single" w:color="auto" w:sz="2" w:space="0"/>
            </w:tcBorders>
            <w:vAlign w:val="center"/>
          </w:tcPr>
          <w:p w14:paraId="51893C5C">
            <w:pPr>
              <w:ind w:firstLine="482" w:firstLineChars="200"/>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招标形式：</w:t>
            </w:r>
            <w:r>
              <w:rPr>
                <w:rFonts w:hint="eastAsia" w:ascii="宋体" w:hAnsi="宋体" w:eastAsia="宋体" w:cs="宋体"/>
                <w:color w:val="000000" w:themeColor="text1"/>
                <w:sz w:val="24"/>
                <w:szCs w:val="24"/>
                <w:highlight w:val="none"/>
                <w14:textFill>
                  <w14:solidFill>
                    <w14:schemeClr w14:val="tx1"/>
                  </w14:solidFill>
                </w14:textFill>
              </w:rPr>
              <w:t>公开招标</w:t>
            </w:r>
          </w:p>
        </w:tc>
      </w:tr>
      <w:tr w14:paraId="6BA7528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3" w:hRule="atLeast"/>
        </w:trPr>
        <w:tc>
          <w:tcPr>
            <w:tcW w:w="848" w:type="dxa"/>
            <w:tcBorders>
              <w:top w:val="single" w:color="auto" w:sz="2" w:space="0"/>
              <w:left w:val="single" w:color="auto" w:sz="2" w:space="0"/>
              <w:bottom w:val="single" w:color="auto" w:sz="2" w:space="0"/>
              <w:right w:val="single" w:color="auto" w:sz="2" w:space="0"/>
            </w:tcBorders>
            <w:vAlign w:val="center"/>
          </w:tcPr>
          <w:p w14:paraId="6214BD6B">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1.3</w:t>
            </w:r>
          </w:p>
        </w:tc>
        <w:tc>
          <w:tcPr>
            <w:tcW w:w="8788" w:type="dxa"/>
            <w:tcBorders>
              <w:top w:val="single" w:color="auto" w:sz="2" w:space="0"/>
              <w:left w:val="single" w:color="auto" w:sz="2" w:space="0"/>
              <w:bottom w:val="single" w:color="auto" w:sz="2" w:space="0"/>
              <w:right w:val="single" w:color="auto" w:sz="2" w:space="0"/>
            </w:tcBorders>
            <w:vAlign w:val="center"/>
          </w:tcPr>
          <w:p w14:paraId="3A8AB492">
            <w:pPr>
              <w:ind w:firstLine="482" w:firstLineChars="200"/>
              <w:rPr>
                <w:rFonts w:ascii="宋体" w:hAnsi="宋体" w:eastAsia="宋体" w:cs="宋体"/>
                <w:bCs/>
                <w:snapToGrid w:val="0"/>
                <w:color w:val="000000" w:themeColor="text1"/>
                <w:kern w:val="0"/>
                <w:sz w:val="24"/>
                <w:szCs w:val="24"/>
                <w:highlight w:val="none"/>
                <w14:textFill>
                  <w14:solidFill>
                    <w14:schemeClr w14:val="tx1"/>
                  </w14:solidFill>
                </w14:textFill>
              </w:rPr>
            </w:pPr>
            <w:r>
              <w:rPr>
                <w:rFonts w:hint="eastAsia" w:ascii="宋体" w:hAnsi="宋体" w:eastAsia="宋体" w:cs="宋体"/>
                <w:b/>
                <w:snapToGrid w:val="0"/>
                <w:color w:val="000000" w:themeColor="text1"/>
                <w:kern w:val="0"/>
                <w:sz w:val="24"/>
                <w:szCs w:val="24"/>
                <w:highlight w:val="none"/>
                <w14:textFill>
                  <w14:solidFill>
                    <w14:schemeClr w14:val="tx1"/>
                  </w14:solidFill>
                </w14:textFill>
              </w:rPr>
              <w:t>招标人名称：</w:t>
            </w:r>
            <w:r>
              <w:rPr>
                <w:rFonts w:hint="eastAsia" w:ascii="宋体" w:hAnsi="宋体" w:eastAsia="宋体" w:cs="宋体"/>
                <w:color w:val="000000" w:themeColor="text1"/>
                <w:sz w:val="24"/>
                <w:szCs w:val="24"/>
                <w:highlight w:val="none"/>
                <w:u w:val="single"/>
                <w14:textFill>
                  <w14:solidFill>
                    <w14:schemeClr w14:val="tx1"/>
                  </w14:solidFill>
                </w14:textFill>
              </w:rPr>
              <w:t>中国重汽集团大同齿轮有限公司</w:t>
            </w:r>
          </w:p>
          <w:p w14:paraId="345A537E">
            <w:pPr>
              <w:ind w:firstLine="482"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snapToGrid w:val="0"/>
                <w:color w:val="000000" w:themeColor="text1"/>
                <w:kern w:val="0"/>
                <w:sz w:val="24"/>
                <w:szCs w:val="24"/>
                <w:highlight w:val="none"/>
                <w14:textFill>
                  <w14:solidFill>
                    <w14:schemeClr w14:val="tx1"/>
                  </w14:solidFill>
                </w14:textFill>
              </w:rPr>
              <w:t>项目地址：</w:t>
            </w:r>
            <w:r>
              <w:rPr>
                <w:rFonts w:hint="eastAsia" w:ascii="宋体" w:hAnsi="宋体" w:eastAsia="宋体" w:cs="宋体"/>
                <w:color w:val="000000" w:themeColor="text1"/>
                <w:sz w:val="24"/>
                <w:szCs w:val="24"/>
                <w:highlight w:val="none"/>
                <w:u w:val="single"/>
                <w14:textFill>
                  <w14:solidFill>
                    <w14:schemeClr w14:val="tx1"/>
                  </w14:solidFill>
                </w14:textFill>
              </w:rPr>
              <w:t>山西省大同市装备</w:t>
            </w:r>
            <w:r>
              <w:rPr>
                <w:rFonts w:ascii="宋体" w:hAnsi="宋体" w:eastAsia="宋体" w:cs="宋体"/>
                <w:color w:val="000000" w:themeColor="text1"/>
                <w:sz w:val="24"/>
                <w:szCs w:val="24"/>
                <w:highlight w:val="none"/>
                <w:u w:val="single"/>
                <w14:textFill>
                  <w14:solidFill>
                    <w14:schemeClr w14:val="tx1"/>
                  </w14:solidFill>
                </w14:textFill>
              </w:rPr>
              <w:t>制造园区云州街</w:t>
            </w:r>
            <w:r>
              <w:rPr>
                <w:rFonts w:hint="eastAsia" w:ascii="宋体" w:hAnsi="宋体" w:eastAsia="宋体" w:cs="宋体"/>
                <w:color w:val="000000" w:themeColor="text1"/>
                <w:sz w:val="24"/>
                <w:szCs w:val="24"/>
                <w:highlight w:val="none"/>
                <w:u w:val="single"/>
                <w14:textFill>
                  <w14:solidFill>
                    <w14:schemeClr w14:val="tx1"/>
                  </w14:solidFill>
                </w14:textFill>
              </w:rPr>
              <w:t>99号</w:t>
            </w:r>
          </w:p>
          <w:p w14:paraId="3A678C52">
            <w:pPr>
              <w:ind w:firstLine="482" w:firstLineChars="200"/>
              <w:rPr>
                <w:rFonts w:hint="eastAsia" w:ascii="宋体" w:hAnsi="宋体" w:eastAsia="宋体" w:cs="宋体"/>
                <w:bCs/>
                <w:snapToGrid w:val="0"/>
                <w:color w:val="000000" w:themeColor="text1"/>
                <w:kern w:val="0"/>
                <w:sz w:val="24"/>
                <w:szCs w:val="24"/>
                <w:highlight w:val="none"/>
                <w:lang w:eastAsia="zh-CN"/>
                <w14:textFill>
                  <w14:solidFill>
                    <w14:schemeClr w14:val="tx1"/>
                  </w14:solidFill>
                </w14:textFill>
              </w:rPr>
            </w:pPr>
            <w:r>
              <w:rPr>
                <w:rFonts w:hint="eastAsia" w:ascii="宋体" w:hAnsi="宋体" w:eastAsia="宋体" w:cs="宋体"/>
                <w:b/>
                <w:snapToGrid w:val="0"/>
                <w:color w:val="000000" w:themeColor="text1"/>
                <w:kern w:val="0"/>
                <w:sz w:val="24"/>
                <w:szCs w:val="24"/>
                <w:highlight w:val="none"/>
                <w14:textFill>
                  <w14:solidFill>
                    <w14:schemeClr w14:val="tx1"/>
                  </w14:solidFill>
                </w14:textFill>
              </w:rPr>
              <w:t>商务联系人：</w:t>
            </w:r>
            <w:r>
              <w:rPr>
                <w:rFonts w:hint="eastAsia" w:ascii="宋体" w:hAnsi="宋体" w:eastAsia="宋体" w:cs="宋体"/>
                <w:bCs/>
                <w:snapToGrid w:val="0"/>
                <w:color w:val="000000" w:themeColor="text1"/>
                <w:kern w:val="0"/>
                <w:sz w:val="24"/>
                <w:szCs w:val="24"/>
                <w:highlight w:val="none"/>
                <w14:textFill>
                  <w14:solidFill>
                    <w14:schemeClr w14:val="tx1"/>
                  </w14:solidFill>
                </w14:textFill>
              </w:rPr>
              <w:t>常永东</w:t>
            </w:r>
          </w:p>
          <w:p w14:paraId="15FD7FF3">
            <w:pPr>
              <w:ind w:firstLine="482" w:firstLineChars="200"/>
              <w:rPr>
                <w:rFonts w:hint="default" w:ascii="宋体" w:hAnsi="宋体" w:eastAsia="宋体" w:cs="宋体"/>
                <w:bCs/>
                <w:snapToGrid w:val="0"/>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b/>
                <w:snapToGrid w:val="0"/>
                <w:color w:val="000000" w:themeColor="text1"/>
                <w:kern w:val="0"/>
                <w:sz w:val="24"/>
                <w:szCs w:val="24"/>
                <w:highlight w:val="none"/>
                <w14:textFill>
                  <w14:solidFill>
                    <w14:schemeClr w14:val="tx1"/>
                  </w14:solidFill>
                </w14:textFill>
              </w:rPr>
              <w:t>电话：</w:t>
            </w:r>
            <w:r>
              <w:rPr>
                <w:rFonts w:hint="eastAsia" w:ascii="宋体" w:hAnsi="宋体" w:eastAsia="宋体" w:cs="宋体"/>
                <w:bCs/>
                <w:snapToGrid w:val="0"/>
                <w:color w:val="000000" w:themeColor="text1"/>
                <w:kern w:val="0"/>
                <w:sz w:val="24"/>
                <w:szCs w:val="24"/>
                <w:highlight w:val="none"/>
                <w:lang w:val="en-US" w:eastAsia="zh-CN"/>
                <w14:textFill>
                  <w14:solidFill>
                    <w14:schemeClr w14:val="tx1"/>
                  </w14:solidFill>
                </w14:textFill>
              </w:rPr>
              <w:t>13994467780</w:t>
            </w:r>
          </w:p>
          <w:p w14:paraId="7F98E20B">
            <w:pPr>
              <w:pStyle w:val="16"/>
              <w:ind w:firstLine="482"/>
              <w:rPr>
                <w:rFonts w:hAnsi="宋体" w:eastAsia="宋体" w:cs="宋体"/>
                <w:b/>
                <w:snapToGrid w:val="0"/>
                <w:color w:val="000000" w:themeColor="text1"/>
                <w:kern w:val="0"/>
                <w:sz w:val="24"/>
                <w:szCs w:val="24"/>
                <w:highlight w:val="none"/>
                <w14:textFill>
                  <w14:solidFill>
                    <w14:schemeClr w14:val="tx1"/>
                  </w14:solidFill>
                </w14:textFill>
              </w:rPr>
            </w:pPr>
            <w:r>
              <w:rPr>
                <w:rFonts w:hint="eastAsia" w:hAnsi="宋体" w:eastAsia="宋体" w:cs="宋体"/>
                <w:b/>
                <w:snapToGrid w:val="0"/>
                <w:color w:val="000000" w:themeColor="text1"/>
                <w:kern w:val="0"/>
                <w:sz w:val="24"/>
                <w:szCs w:val="24"/>
                <w:highlight w:val="none"/>
                <w14:textFill>
                  <w14:solidFill>
                    <w14:schemeClr w14:val="tx1"/>
                  </w14:solidFill>
                </w14:textFill>
              </w:rPr>
              <w:t>邮箱：</w:t>
            </w:r>
            <w:r>
              <w:rPr>
                <w:rFonts w:hint="eastAsia" w:hAnsi="宋体" w:eastAsia="宋体" w:cs="宋体"/>
                <w:bCs/>
                <w:snapToGrid w:val="0"/>
                <w:color w:val="000000" w:themeColor="text1"/>
                <w:kern w:val="0"/>
                <w:sz w:val="24"/>
                <w:szCs w:val="24"/>
                <w:highlight w:val="none"/>
                <w14:textFill>
                  <w14:solidFill>
                    <w14:schemeClr w14:val="tx1"/>
                  </w14:solidFill>
                </w14:textFill>
              </w:rPr>
              <w:t>changyongdong@163.com</w:t>
            </w:r>
          </w:p>
          <w:p w14:paraId="796E83A6">
            <w:pPr>
              <w:pStyle w:val="16"/>
              <w:ind w:firstLine="482"/>
              <w:rPr>
                <w:rFonts w:hint="eastAsia" w:hAnsi="宋体" w:eastAsia="宋体" w:cs="宋体"/>
                <w:b/>
                <w:snapToGrid w:val="0"/>
                <w:color w:val="000000" w:themeColor="text1"/>
                <w:kern w:val="0"/>
                <w:sz w:val="24"/>
                <w:szCs w:val="24"/>
                <w:highlight w:val="none"/>
                <w:lang w:eastAsia="zh-CN"/>
                <w14:textFill>
                  <w14:solidFill>
                    <w14:schemeClr w14:val="tx1"/>
                  </w14:solidFill>
                </w14:textFill>
              </w:rPr>
            </w:pPr>
            <w:r>
              <w:rPr>
                <w:rFonts w:hint="eastAsia" w:hAnsi="宋体" w:eastAsia="宋体" w:cs="宋体"/>
                <w:b/>
                <w:snapToGrid w:val="0"/>
                <w:color w:val="000000" w:themeColor="text1"/>
                <w:kern w:val="0"/>
                <w:sz w:val="24"/>
                <w:szCs w:val="24"/>
                <w:highlight w:val="none"/>
                <w14:textFill>
                  <w14:solidFill>
                    <w14:schemeClr w14:val="tx1"/>
                  </w14:solidFill>
                </w14:textFill>
              </w:rPr>
              <w:t>技术联系人：</w:t>
            </w:r>
            <w:r>
              <w:rPr>
                <w:rFonts w:hint="eastAsia" w:hAnsi="宋体" w:eastAsia="宋体" w:cs="宋体"/>
                <w:bCs/>
                <w:snapToGrid w:val="0"/>
                <w:color w:val="000000" w:themeColor="text1"/>
                <w:kern w:val="0"/>
                <w:sz w:val="24"/>
                <w:szCs w:val="24"/>
                <w:highlight w:val="none"/>
                <w:lang w:val="en-US" w:eastAsia="zh-CN"/>
                <w14:textFill>
                  <w14:solidFill>
                    <w14:schemeClr w14:val="tx1"/>
                  </w14:solidFill>
                </w14:textFill>
              </w:rPr>
              <w:t>高 仙</w:t>
            </w:r>
          </w:p>
          <w:p w14:paraId="64F92D6C">
            <w:pPr>
              <w:pStyle w:val="16"/>
              <w:ind w:firstLine="482"/>
              <w:rPr>
                <w:rFonts w:hint="default" w:hAnsi="宋体" w:eastAsia="宋体" w:cs="宋体"/>
                <w:bCs/>
                <w:snapToGrid w:val="0"/>
                <w:color w:val="000000" w:themeColor="text1"/>
                <w:kern w:val="0"/>
                <w:sz w:val="24"/>
                <w:szCs w:val="24"/>
                <w:highlight w:val="none"/>
                <w:lang w:val="en-US" w:eastAsia="zh-CN"/>
                <w14:textFill>
                  <w14:solidFill>
                    <w14:schemeClr w14:val="tx1"/>
                  </w14:solidFill>
                </w14:textFill>
              </w:rPr>
            </w:pPr>
            <w:r>
              <w:rPr>
                <w:rFonts w:hint="eastAsia" w:hAnsi="宋体" w:eastAsia="宋体" w:cs="宋体"/>
                <w:b/>
                <w:snapToGrid w:val="0"/>
                <w:color w:val="000000" w:themeColor="text1"/>
                <w:kern w:val="0"/>
                <w:sz w:val="24"/>
                <w:szCs w:val="24"/>
                <w:highlight w:val="none"/>
                <w14:textFill>
                  <w14:solidFill>
                    <w14:schemeClr w14:val="tx1"/>
                  </w14:solidFill>
                </w14:textFill>
              </w:rPr>
              <w:t>电话：</w:t>
            </w:r>
            <w:r>
              <w:rPr>
                <w:rFonts w:hint="eastAsia" w:hAnsi="宋体" w:eastAsia="宋体" w:cs="宋体"/>
                <w:b w:val="0"/>
                <w:bCs/>
                <w:snapToGrid w:val="0"/>
                <w:color w:val="000000" w:themeColor="text1"/>
                <w:kern w:val="0"/>
                <w:sz w:val="24"/>
                <w:szCs w:val="24"/>
                <w:highlight w:val="none"/>
                <w:lang w:val="en-US" w:eastAsia="zh-CN"/>
                <w14:textFill>
                  <w14:solidFill>
                    <w14:schemeClr w14:val="tx1"/>
                  </w14:solidFill>
                </w14:textFill>
              </w:rPr>
              <w:t>0352-7696407</w:t>
            </w:r>
          </w:p>
        </w:tc>
      </w:tr>
      <w:tr w14:paraId="48AC27F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848" w:type="dxa"/>
            <w:tcBorders>
              <w:top w:val="single" w:color="auto" w:sz="2" w:space="0"/>
              <w:left w:val="single" w:color="auto" w:sz="2" w:space="0"/>
              <w:bottom w:val="single" w:color="auto" w:sz="2" w:space="0"/>
              <w:right w:val="single" w:color="auto" w:sz="2" w:space="0"/>
            </w:tcBorders>
            <w:vAlign w:val="center"/>
          </w:tcPr>
          <w:p w14:paraId="6AF2C36A">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1.4</w:t>
            </w:r>
          </w:p>
        </w:tc>
        <w:tc>
          <w:tcPr>
            <w:tcW w:w="8788" w:type="dxa"/>
            <w:tcBorders>
              <w:top w:val="single" w:color="auto" w:sz="2" w:space="0"/>
              <w:left w:val="single" w:color="auto" w:sz="2" w:space="0"/>
              <w:bottom w:val="single" w:color="auto" w:sz="2" w:space="0"/>
              <w:right w:val="single" w:color="auto" w:sz="2" w:space="0"/>
            </w:tcBorders>
            <w:vAlign w:val="center"/>
          </w:tcPr>
          <w:p w14:paraId="0F0F3999">
            <w:pPr>
              <w:ind w:firstLine="482"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资金来源：</w:t>
            </w:r>
            <w:r>
              <w:rPr>
                <w:rFonts w:hint="eastAsia" w:ascii="宋体" w:hAnsi="宋体" w:eastAsia="宋体" w:cs="宋体"/>
                <w:color w:val="000000" w:themeColor="text1"/>
                <w:kern w:val="0"/>
                <w:sz w:val="24"/>
                <w:szCs w:val="24"/>
                <w:highlight w:val="none"/>
                <w14:textFill>
                  <w14:solidFill>
                    <w14:schemeClr w14:val="tx1"/>
                  </w14:solidFill>
                </w14:textFill>
              </w:rPr>
              <w:t>企业自筹，已落实；</w:t>
            </w:r>
          </w:p>
        </w:tc>
      </w:tr>
      <w:tr w14:paraId="15D1ADB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848" w:type="dxa"/>
            <w:tcBorders>
              <w:top w:val="single" w:color="auto" w:sz="2" w:space="0"/>
              <w:left w:val="single" w:color="auto" w:sz="2" w:space="0"/>
              <w:bottom w:val="single" w:color="auto" w:sz="2" w:space="0"/>
              <w:right w:val="single" w:color="auto" w:sz="2" w:space="0"/>
            </w:tcBorders>
            <w:vAlign w:val="center"/>
          </w:tcPr>
          <w:p w14:paraId="16BF6ECC">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1.5</w:t>
            </w:r>
          </w:p>
        </w:tc>
        <w:tc>
          <w:tcPr>
            <w:tcW w:w="8788" w:type="dxa"/>
            <w:tcBorders>
              <w:top w:val="single" w:color="auto" w:sz="2" w:space="0"/>
              <w:left w:val="single" w:color="auto" w:sz="2" w:space="0"/>
              <w:bottom w:val="single" w:color="auto" w:sz="2" w:space="0"/>
              <w:right w:val="single" w:color="auto" w:sz="2" w:space="0"/>
            </w:tcBorders>
            <w:vAlign w:val="center"/>
          </w:tcPr>
          <w:p w14:paraId="25567991">
            <w:pPr>
              <w:ind w:firstLine="482"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报价：</w:t>
            </w:r>
            <w:r>
              <w:rPr>
                <w:rFonts w:hint="eastAsia" w:ascii="宋体" w:hAnsi="宋体" w:eastAsia="宋体" w:cs="宋体"/>
                <w:color w:val="000000" w:themeColor="text1"/>
                <w:sz w:val="24"/>
                <w:szCs w:val="24"/>
                <w:highlight w:val="none"/>
                <w14:textFill>
                  <w14:solidFill>
                    <w14:schemeClr w14:val="tx1"/>
                  </w14:solidFill>
                </w14:textFill>
              </w:rPr>
              <w:t>如需要由</w:t>
            </w:r>
            <w:r>
              <w:rPr>
                <w:rFonts w:hint="eastAsia" w:ascii="宋体" w:hAnsi="宋体" w:eastAsia="宋体" w:cs="Times New Roman"/>
                <w:color w:val="000000" w:themeColor="text1"/>
                <w:sz w:val="24"/>
                <w:szCs w:val="24"/>
                <w:highlight w:val="none"/>
                <w14:textFill>
                  <w14:solidFill>
                    <w14:schemeClr w14:val="tx1"/>
                  </w14:solidFill>
                </w14:textFill>
              </w:rPr>
              <w:t>投标人自行勘察现场，进行合理报价。投标总报价应包括设备费、原厂服务费及相关配件、随机资料、保险、税费、运杂、安装调试、与其他专业配合（如收口收边等）、配合办理政府验收手续（不限质监验收、消防验收、环评及职业卫生评价、安全评价等）及可预见的风险以及其它不可预见等全部费用。</w:t>
            </w:r>
          </w:p>
          <w:p w14:paraId="6A5A3147">
            <w:pPr>
              <w:ind w:firstLine="482"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b/>
                <w:bCs/>
                <w:color w:val="000000" w:themeColor="text1"/>
                <w:sz w:val="24"/>
                <w:szCs w:val="24"/>
                <w:highlight w:val="none"/>
                <w14:textFill>
                  <w14:solidFill>
                    <w14:schemeClr w14:val="tx1"/>
                  </w14:solidFill>
                </w14:textFill>
              </w:rPr>
              <w:t>报价货币：</w:t>
            </w:r>
            <w:r>
              <w:rPr>
                <w:rFonts w:hint="eastAsia" w:ascii="宋体" w:hAnsi="宋体" w:eastAsia="宋体" w:cs="Times New Roman"/>
                <w:color w:val="000000" w:themeColor="text1"/>
                <w:sz w:val="24"/>
                <w:szCs w:val="24"/>
                <w:highlight w:val="none"/>
                <w14:textFill>
                  <w14:solidFill>
                    <w14:schemeClr w14:val="tx1"/>
                  </w14:solidFill>
                </w14:textFill>
              </w:rPr>
              <w:t>人民币（</w:t>
            </w:r>
            <w:r>
              <w:rPr>
                <w:rFonts w:hint="eastAsia" w:ascii="宋体" w:hAnsi="宋体" w:eastAsia="宋体" w:cs="Times New Roman"/>
                <w:b/>
                <w:bCs/>
                <w:color w:val="000000" w:themeColor="text1"/>
                <w:sz w:val="24"/>
                <w:szCs w:val="24"/>
                <w:highlight w:val="none"/>
                <w14:textFill>
                  <w14:solidFill>
                    <w14:schemeClr w14:val="tx1"/>
                  </w14:solidFill>
                </w14:textFill>
              </w:rPr>
              <w:t>应同时报含税价和不含税价，写明税率</w:t>
            </w:r>
            <w:r>
              <w:rPr>
                <w:rFonts w:hint="eastAsia" w:ascii="宋体" w:hAnsi="宋体" w:eastAsia="宋体" w:cs="Times New Roman"/>
                <w:color w:val="000000" w:themeColor="text1"/>
                <w:sz w:val="24"/>
                <w:szCs w:val="24"/>
                <w:highlight w:val="none"/>
                <w14:textFill>
                  <w14:solidFill>
                    <w14:schemeClr w14:val="tx1"/>
                  </w14:solidFill>
                </w14:textFill>
              </w:rPr>
              <w:t>）。</w:t>
            </w:r>
          </w:p>
          <w:p w14:paraId="43E17302">
            <w:pPr>
              <w:ind w:firstLine="480" w:firstLineChars="200"/>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报价不能高于重汽e采通系统报价上限。</w:t>
            </w:r>
          </w:p>
        </w:tc>
      </w:tr>
      <w:tr w14:paraId="5FFF5A7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848" w:type="dxa"/>
            <w:tcBorders>
              <w:top w:val="single" w:color="auto" w:sz="2" w:space="0"/>
              <w:left w:val="single" w:color="auto" w:sz="2" w:space="0"/>
              <w:bottom w:val="single" w:color="auto" w:sz="2" w:space="0"/>
              <w:right w:val="single" w:color="auto" w:sz="2" w:space="0"/>
            </w:tcBorders>
            <w:vAlign w:val="center"/>
          </w:tcPr>
          <w:p w14:paraId="1A673CBF">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1.6</w:t>
            </w:r>
          </w:p>
        </w:tc>
        <w:tc>
          <w:tcPr>
            <w:tcW w:w="8788" w:type="dxa"/>
            <w:tcBorders>
              <w:top w:val="single" w:color="auto" w:sz="2" w:space="0"/>
              <w:left w:val="single" w:color="auto" w:sz="2" w:space="0"/>
              <w:bottom w:val="single" w:color="auto" w:sz="2" w:space="0"/>
              <w:right w:val="single" w:color="auto" w:sz="2" w:space="0"/>
            </w:tcBorders>
            <w:vAlign w:val="center"/>
          </w:tcPr>
          <w:p w14:paraId="6E111C21">
            <w:pPr>
              <w:pStyle w:val="16"/>
              <w:ind w:firstLine="482" w:firstLineChars="200"/>
              <w:rPr>
                <w:rFonts w:hAnsi="宋体" w:eastAsia="宋体" w:cs="宋体"/>
                <w:b/>
                <w:bCs/>
                <w:color w:val="000000" w:themeColor="text1"/>
                <w:sz w:val="24"/>
                <w:szCs w:val="24"/>
                <w:highlight w:val="none"/>
                <w14:textFill>
                  <w14:solidFill>
                    <w14:schemeClr w14:val="tx1"/>
                  </w14:solidFill>
                </w14:textFill>
              </w:rPr>
            </w:pPr>
            <w:r>
              <w:rPr>
                <w:rFonts w:hint="eastAsia" w:hAnsi="宋体" w:eastAsia="宋体" w:cs="宋体"/>
                <w:b/>
                <w:bCs/>
                <w:color w:val="000000" w:themeColor="text1"/>
                <w:sz w:val="24"/>
                <w:szCs w:val="24"/>
                <w:highlight w:val="none"/>
                <w14:textFill>
                  <w14:solidFill>
                    <w14:schemeClr w14:val="tx1"/>
                  </w14:solidFill>
                </w14:textFill>
              </w:rPr>
              <w:t>投标人条件：</w:t>
            </w:r>
          </w:p>
          <w:p w14:paraId="082800A7">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1.拟标投人必须是在中华人民共和国境内注册的独立法人机构，具有独立承担民事责任能力；注册资金</w:t>
            </w:r>
            <w:r>
              <w:rPr>
                <w:rFonts w:hint="eastAsia" w:ascii="宋体" w:hAnsi="宋体" w:eastAsia="宋体" w:cs="宋体"/>
                <w:color w:val="000000" w:themeColor="text1"/>
                <w:sz w:val="24"/>
                <w:szCs w:val="24"/>
                <w:highlight w:val="none"/>
                <w:lang w:eastAsia="zh-CN"/>
                <w14:textFill>
                  <w14:solidFill>
                    <w14:schemeClr w14:val="tx1"/>
                  </w14:solidFill>
                </w14:textFill>
              </w:rPr>
              <w:t>不低于</w:t>
            </w:r>
            <w:r>
              <w:rPr>
                <w:rFonts w:hint="eastAsia" w:ascii="宋体" w:hAnsi="宋体" w:eastAsia="宋体" w:cs="宋体"/>
                <w:b/>
                <w:color w:val="000000" w:themeColor="text1"/>
                <w:sz w:val="24"/>
                <w:szCs w:val="24"/>
                <w:highlight w:val="none"/>
                <w:u w:val="single"/>
                <w:lang w:val="en-US" w:eastAsia="zh-CN"/>
                <w14:textFill>
                  <w14:solidFill>
                    <w14:schemeClr w14:val="tx1"/>
                  </w14:solidFill>
                </w14:textFill>
              </w:rPr>
              <w:t>500</w:t>
            </w:r>
            <w:r>
              <w:rPr>
                <w:rFonts w:ascii="宋体" w:hAnsi="宋体" w:eastAsia="宋体" w:cs="宋体"/>
                <w:b/>
                <w:color w:val="000000" w:themeColor="text1"/>
                <w:sz w:val="24"/>
                <w:szCs w:val="24"/>
                <w:highlight w:val="none"/>
                <w:u w:val="single"/>
                <w14:textFill>
                  <w14:solidFill>
                    <w14:schemeClr w14:val="tx1"/>
                  </w14:solidFill>
                </w14:textFill>
              </w:rPr>
              <w:t>万</w:t>
            </w:r>
            <w:r>
              <w:rPr>
                <w:rFonts w:hint="eastAsia" w:ascii="宋体" w:hAnsi="宋体" w:eastAsia="宋体" w:cs="宋体"/>
                <w:color w:val="000000" w:themeColor="text1"/>
                <w:sz w:val="24"/>
                <w:szCs w:val="24"/>
                <w:highlight w:val="none"/>
                <w14:textFill>
                  <w14:solidFill>
                    <w14:schemeClr w14:val="tx1"/>
                  </w14:solidFill>
                </w14:textFill>
              </w:rPr>
              <w:t>人民币（或等值其他货币）；公司成立</w:t>
            </w:r>
            <w:r>
              <w:rPr>
                <w:rFonts w:hint="eastAsia" w:ascii="宋体" w:hAnsi="宋体" w:eastAsia="宋体" w:cs="宋体"/>
                <w:b/>
                <w:color w:val="000000" w:themeColor="text1"/>
                <w:sz w:val="24"/>
                <w:szCs w:val="24"/>
                <w:highlight w:val="none"/>
                <w:u w:val="single"/>
                <w14:textFill>
                  <w14:solidFill>
                    <w14:schemeClr w14:val="tx1"/>
                  </w14:solidFill>
                </w14:textFill>
              </w:rPr>
              <w:t>三年以上</w:t>
            </w:r>
            <w:r>
              <w:rPr>
                <w:rFonts w:hint="eastAsia" w:ascii="宋体" w:hAnsi="宋体" w:eastAsia="宋体" w:cs="宋体"/>
                <w:color w:val="000000" w:themeColor="text1"/>
                <w:sz w:val="24"/>
                <w:szCs w:val="24"/>
                <w:highlight w:val="none"/>
                <w14:textFill>
                  <w14:solidFill>
                    <w14:schemeClr w14:val="tx1"/>
                  </w14:solidFill>
                </w14:textFill>
              </w:rPr>
              <w:t>（以营业执照成立日期到开标当日满三年为准），且经营范围满足招标人需求；并在人员、设备、资金等方面具有承担本项目的能力；</w:t>
            </w:r>
          </w:p>
          <w:p w14:paraId="54E8FE8C">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2.拟投标人应提供营业执照</w:t>
            </w:r>
            <w:r>
              <w:rPr>
                <w:rFonts w:hint="eastAsia" w:ascii="宋体" w:hAnsi="宋体" w:eastAsia="宋体" w:cs="宋体"/>
                <w:b/>
                <w:color w:val="000000" w:themeColor="text1"/>
                <w:sz w:val="24"/>
                <w:szCs w:val="24"/>
                <w:highlight w:val="none"/>
                <w14:textFill>
                  <w14:solidFill>
                    <w14:schemeClr w14:val="tx1"/>
                  </w14:solidFill>
                </w14:textFill>
              </w:rPr>
              <w:t>副本原件扫描件（复印件需盖章）</w:t>
            </w:r>
            <w:r>
              <w:rPr>
                <w:rFonts w:hint="eastAsia" w:ascii="宋体" w:hAnsi="宋体" w:eastAsia="宋体" w:cs="宋体"/>
                <w:color w:val="000000" w:themeColor="text1"/>
                <w:sz w:val="24"/>
                <w:szCs w:val="24"/>
                <w:highlight w:val="none"/>
                <w14:textFill>
                  <w14:solidFill>
                    <w14:schemeClr w14:val="tx1"/>
                  </w14:solidFill>
                </w14:textFill>
              </w:rPr>
              <w:t>；</w:t>
            </w:r>
          </w:p>
          <w:p w14:paraId="52C931B2">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3.拟投标人应提供法定代表人资格证明文件</w:t>
            </w:r>
            <w:r>
              <w:rPr>
                <w:rFonts w:hint="eastAsia" w:ascii="宋体" w:hAnsi="宋体" w:eastAsia="宋体" w:cs="宋体"/>
                <w:color w:val="000000" w:themeColor="text1"/>
                <w:sz w:val="24"/>
                <w:szCs w:val="24"/>
                <w:highlight w:val="none"/>
                <w:lang w:eastAsia="zh-CN"/>
                <w14:textFill>
                  <w14:solidFill>
                    <w14:schemeClr w14:val="tx1"/>
                  </w14:solidFill>
                </w14:textFill>
              </w:rPr>
              <w:t>及</w:t>
            </w:r>
            <w:r>
              <w:rPr>
                <w:rFonts w:hint="eastAsia" w:ascii="宋体" w:hAnsi="宋体" w:eastAsia="宋体" w:cs="宋体"/>
                <w:color w:val="000000" w:themeColor="text1"/>
                <w:sz w:val="24"/>
                <w:szCs w:val="24"/>
                <w:highlight w:val="none"/>
                <w14:textFill>
                  <w14:solidFill>
                    <w14:schemeClr w14:val="tx1"/>
                  </w14:solidFill>
                </w14:textFill>
              </w:rPr>
              <w:t>法定代表人授权委托书；</w:t>
            </w:r>
          </w:p>
          <w:p w14:paraId="239F7D76">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w:t>
            </w:r>
            <w:r>
              <w:rPr>
                <w:rFonts w:hAnsi="宋体" w:eastAsia="宋体" w:cs="宋体"/>
                <w:color w:val="000000" w:themeColor="text1"/>
                <w:sz w:val="24"/>
                <w:szCs w:val="24"/>
                <w:highlight w:val="none"/>
                <w14:textFill>
                  <w14:solidFill>
                    <w14:schemeClr w14:val="tx1"/>
                  </w14:solidFill>
                </w14:textFill>
              </w:rPr>
              <w:t>拟投标人在国家市场监督管理总局的《国家企业信用信息公示系统》中查询不存在不良记录</w:t>
            </w:r>
            <w:r>
              <w:rPr>
                <w:rFonts w:hint="eastAsia" w:hAnsi="宋体" w:eastAsia="宋体" w:cs="宋体"/>
                <w:color w:val="000000" w:themeColor="text1"/>
                <w:sz w:val="24"/>
                <w:szCs w:val="24"/>
                <w:highlight w:val="none"/>
                <w14:textFill>
                  <w14:solidFill>
                    <w14:schemeClr w14:val="tx1"/>
                  </w14:solidFill>
                </w14:textFill>
              </w:rPr>
              <w:t>；</w:t>
            </w:r>
          </w:p>
          <w:p w14:paraId="7615A2E9">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5.拟投标人不存在严重违规或被列入招标人“黑名单”的声明；</w:t>
            </w:r>
          </w:p>
          <w:p w14:paraId="34D6C51E">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w:t>
            </w:r>
            <w:r>
              <w:rPr>
                <w:rFonts w:hint="eastAsia" w:hAnsi="宋体" w:eastAsia="宋体" w:cs="宋体"/>
                <w:color w:val="000000" w:themeColor="text1"/>
                <w:sz w:val="24"/>
                <w:szCs w:val="24"/>
                <w:highlight w:val="none"/>
                <w14:textFill>
                  <w14:solidFill>
                    <w14:schemeClr w14:val="tx1"/>
                  </w14:solidFill>
                </w14:textFill>
              </w:rPr>
              <w:t>拟投标人提供202</w:t>
            </w:r>
            <w:r>
              <w:rPr>
                <w:rFonts w:hint="eastAsia" w:hAnsi="宋体" w:eastAsia="宋体" w:cs="宋体"/>
                <w:color w:val="000000" w:themeColor="text1"/>
                <w:sz w:val="24"/>
                <w:szCs w:val="24"/>
                <w:highlight w:val="none"/>
                <w:lang w:val="en-US" w:eastAsia="zh-CN"/>
                <w14:textFill>
                  <w14:solidFill>
                    <w14:schemeClr w14:val="tx1"/>
                  </w14:solidFill>
                </w14:textFill>
              </w:rPr>
              <w:t>2</w:t>
            </w:r>
            <w:r>
              <w:rPr>
                <w:rFonts w:hint="eastAsia" w:hAnsi="宋体" w:eastAsia="宋体" w:cs="宋体"/>
                <w:color w:val="000000" w:themeColor="text1"/>
                <w:sz w:val="24"/>
                <w:szCs w:val="24"/>
                <w:highlight w:val="none"/>
                <w14:textFill>
                  <w14:solidFill>
                    <w14:schemeClr w14:val="tx1"/>
                  </w14:solidFill>
                </w14:textFill>
              </w:rPr>
              <w:t>年1月1日至今经第三方审计事务所审计并盖章的财务审计报告，并加盖公章（如投标人公司没有经审计的财务报告，可提供加盖公章的近三年财务报表，包括但不限于资产负债表、利润表、现金流量表），未显示异常；</w:t>
            </w:r>
          </w:p>
          <w:p w14:paraId="2A521DCC">
            <w:pPr>
              <w:pStyle w:val="16"/>
              <w:ind w:firstLine="480" w:firstLineChars="20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color w:val="000000" w:themeColor="text1"/>
                <w:kern w:val="0"/>
                <w:sz w:val="24"/>
                <w:szCs w:val="24"/>
                <w:highlight w:val="none"/>
                <w14:textFill>
                  <w14:solidFill>
                    <w14:schemeClr w14:val="tx1"/>
                  </w14:solidFill>
                </w14:textFill>
              </w:rPr>
              <w:t>7.</w:t>
            </w:r>
            <w:r>
              <w:rPr>
                <w:rFonts w:hint="eastAsia" w:hAnsi="宋体" w:eastAsia="宋体" w:cs="宋体"/>
                <w:color w:val="000000" w:themeColor="text1"/>
                <w:sz w:val="24"/>
                <w:szCs w:val="24"/>
                <w:highlight w:val="none"/>
                <w14:textFill>
                  <w14:solidFill>
                    <w14:schemeClr w14:val="tx1"/>
                  </w14:solidFill>
                </w14:textFill>
              </w:rPr>
              <w:t>拟投标人近三年(202</w:t>
            </w:r>
            <w:r>
              <w:rPr>
                <w:rFonts w:hint="eastAsia" w:hAnsi="宋体" w:eastAsia="宋体" w:cs="宋体"/>
                <w:color w:val="000000" w:themeColor="text1"/>
                <w:sz w:val="24"/>
                <w:szCs w:val="24"/>
                <w:highlight w:val="none"/>
                <w:lang w:val="en-US" w:eastAsia="zh-CN"/>
                <w14:textFill>
                  <w14:solidFill>
                    <w14:schemeClr w14:val="tx1"/>
                  </w14:solidFill>
                </w14:textFill>
              </w:rPr>
              <w:t>2</w:t>
            </w:r>
            <w:r>
              <w:rPr>
                <w:rFonts w:hint="eastAsia" w:hAnsi="宋体" w:eastAsia="宋体" w:cs="宋体"/>
                <w:color w:val="000000" w:themeColor="text1"/>
                <w:sz w:val="24"/>
                <w:szCs w:val="24"/>
                <w:highlight w:val="none"/>
                <w14:textFill>
                  <w14:solidFill>
                    <w14:schemeClr w14:val="tx1"/>
                  </w14:solidFill>
                </w14:textFill>
              </w:rPr>
              <w:t>年1月1日至今)有与本次招标内容相同或类似项目业绩，</w:t>
            </w:r>
            <w:r>
              <w:rPr>
                <w:rFonts w:hint="eastAsia" w:hAnsi="宋体" w:eastAsia="宋体" w:cs="宋体"/>
                <w:color w:val="000000" w:themeColor="text1"/>
                <w:kern w:val="0"/>
                <w:sz w:val="24"/>
                <w:szCs w:val="24"/>
                <w:highlight w:val="none"/>
                <w14:textFill>
                  <w14:solidFill>
                    <w14:schemeClr w14:val="tx1"/>
                  </w14:solidFill>
                </w14:textFill>
              </w:rPr>
              <w:t>报名及投标时需提供用户清单，同时需提供用户合同复印件</w:t>
            </w:r>
            <w:r>
              <w:rPr>
                <w:rFonts w:hint="eastAsia" w:hAnsi="宋体" w:eastAsia="宋体" w:cs="宋体"/>
                <w:color w:val="000000" w:themeColor="text1"/>
                <w:sz w:val="24"/>
                <w:szCs w:val="24"/>
                <w:highlight w:val="none"/>
                <w14:textFill>
                  <w14:solidFill>
                    <w14:schemeClr w14:val="tx1"/>
                  </w14:solidFill>
                </w14:textFill>
              </w:rPr>
              <w:t>；且近3年内无因服务不当而造成重大事故；</w:t>
            </w:r>
          </w:p>
          <w:p w14:paraId="2F4F04C4">
            <w:pPr>
              <w:pStyle w:val="16"/>
              <w:ind w:firstLine="480" w:firstLineChars="20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color w:val="000000" w:themeColor="text1"/>
                <w:sz w:val="24"/>
                <w:szCs w:val="24"/>
                <w:highlight w:val="none"/>
                <w14:textFill>
                  <w14:solidFill>
                    <w14:schemeClr w14:val="tx1"/>
                  </w14:solidFill>
                </w14:textFill>
              </w:rPr>
              <w:t>8.</w:t>
            </w:r>
            <w:r>
              <w:rPr>
                <w:rFonts w:hAnsi="宋体" w:eastAsia="宋体" w:cs="宋体"/>
                <w:color w:val="000000" w:themeColor="text1"/>
                <w:sz w:val="24"/>
                <w:szCs w:val="24"/>
                <w:highlight w:val="none"/>
                <w14:textFill>
                  <w14:solidFill>
                    <w14:schemeClr w14:val="tx1"/>
                  </w14:solidFill>
                </w14:textFill>
              </w:rPr>
              <w:t>拟投标人近三年内在经营活动中无与本项目有关的违法及重大违规情况</w:t>
            </w:r>
            <w:r>
              <w:rPr>
                <w:rFonts w:hint="eastAsia" w:hAnsi="宋体" w:eastAsia="宋体" w:cs="宋体"/>
                <w:color w:val="000000" w:themeColor="text1"/>
                <w:sz w:val="24"/>
                <w:szCs w:val="24"/>
                <w:highlight w:val="none"/>
                <w14:textFill>
                  <w14:solidFill>
                    <w14:schemeClr w14:val="tx1"/>
                  </w14:solidFill>
                </w14:textFill>
              </w:rPr>
              <w:t>；</w:t>
            </w:r>
          </w:p>
          <w:p w14:paraId="2D72FFC5">
            <w:pPr>
              <w:pStyle w:val="16"/>
              <w:ind w:firstLine="480" w:firstLineChars="20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color w:val="000000" w:themeColor="text1"/>
                <w:sz w:val="24"/>
                <w:szCs w:val="24"/>
                <w:highlight w:val="none"/>
                <w14:textFill>
                  <w14:solidFill>
                    <w14:schemeClr w14:val="tx1"/>
                  </w14:solidFill>
                </w14:textFill>
              </w:rPr>
              <w:t>9.投标人须认可招标人的工作指令，包括节、假日能正常开展工作的要求；</w:t>
            </w:r>
          </w:p>
          <w:p w14:paraId="2210CF2E">
            <w:pPr>
              <w:pStyle w:val="16"/>
              <w:ind w:firstLine="480" w:firstLineChars="200"/>
              <w:rPr>
                <w:rFonts w:hAnsi="宋体" w:eastAsia="宋体" w:cs="宋体"/>
                <w:color w:val="000000" w:themeColor="text1"/>
                <w:sz w:val="24"/>
                <w:szCs w:val="24"/>
                <w:highlight w:val="none"/>
                <w14:textFill>
                  <w14:solidFill>
                    <w14:schemeClr w14:val="tx1"/>
                  </w14:solidFill>
                </w14:textFill>
              </w:rPr>
            </w:pPr>
            <w:r>
              <w:rPr>
                <w:rFonts w:hAnsi="宋体" w:eastAsia="宋体" w:cs="宋体"/>
                <w:color w:val="000000" w:themeColor="text1"/>
                <w:sz w:val="24"/>
                <w:szCs w:val="24"/>
                <w:highlight w:val="none"/>
                <w14:textFill>
                  <w14:solidFill>
                    <w14:schemeClr w14:val="tx1"/>
                  </w14:solidFill>
                </w14:textFill>
              </w:rPr>
              <w:t>1</w:t>
            </w:r>
            <w:r>
              <w:rPr>
                <w:rFonts w:hint="eastAsia" w:hAnsi="宋体" w:eastAsia="宋体" w:cs="宋体"/>
                <w:color w:val="000000" w:themeColor="text1"/>
                <w:sz w:val="24"/>
                <w:szCs w:val="24"/>
                <w:highlight w:val="none"/>
                <w14:textFill>
                  <w14:solidFill>
                    <w14:schemeClr w14:val="tx1"/>
                  </w14:solidFill>
                </w14:textFill>
              </w:rPr>
              <w:t>0.投标人最近半年纳税正常；</w:t>
            </w:r>
          </w:p>
          <w:p w14:paraId="6DF01B8A">
            <w:pPr>
              <w:pStyle w:val="16"/>
              <w:ind w:firstLine="480" w:firstLineChars="200"/>
              <w:rPr>
                <w:rFonts w:hAnsi="宋体" w:eastAsia="宋体" w:cs="宋体"/>
                <w:color w:val="000000" w:themeColor="text1"/>
                <w:sz w:val="24"/>
                <w:szCs w:val="24"/>
                <w:highlight w:val="none"/>
                <w14:textFill>
                  <w14:solidFill>
                    <w14:schemeClr w14:val="tx1"/>
                  </w14:solidFill>
                </w14:textFill>
              </w:rPr>
            </w:pPr>
            <w:r>
              <w:rPr>
                <w:rFonts w:hAnsi="宋体" w:eastAsia="宋体" w:cs="宋体"/>
                <w:color w:val="000000" w:themeColor="text1"/>
                <w:sz w:val="24"/>
                <w:szCs w:val="24"/>
                <w:highlight w:val="none"/>
                <w14:textFill>
                  <w14:solidFill>
                    <w14:schemeClr w14:val="tx1"/>
                  </w14:solidFill>
                </w14:textFill>
              </w:rPr>
              <w:t>11</w:t>
            </w:r>
            <w:r>
              <w:rPr>
                <w:rFonts w:hint="eastAsia" w:hAnsi="宋体" w:eastAsia="宋体" w:cs="宋体"/>
                <w:color w:val="000000" w:themeColor="text1"/>
                <w:sz w:val="24"/>
                <w:szCs w:val="24"/>
                <w:highlight w:val="none"/>
                <w14:textFill>
                  <w14:solidFill>
                    <w14:schemeClr w14:val="tx1"/>
                  </w14:solidFill>
                </w14:textFill>
              </w:rPr>
              <w:t>.投标人信用证明材料（</w:t>
            </w:r>
            <w:r>
              <w:rPr>
                <w:rFonts w:hAnsi="宋体" w:eastAsia="宋体" w:cs="宋体"/>
                <w:b/>
                <w:bCs/>
                <w:color w:val="000000" w:themeColor="text1"/>
                <w:sz w:val="24"/>
                <w:szCs w:val="24"/>
                <w:highlight w:val="none"/>
                <w14:textFill>
                  <w14:solidFill>
                    <w14:schemeClr w14:val="tx1"/>
                  </w14:solidFill>
                </w14:textFill>
              </w:rPr>
              <w:t>征信报告</w:t>
            </w:r>
            <w:r>
              <w:rPr>
                <w:rFonts w:hAnsi="宋体" w:eastAsia="宋体" w:cs="宋体"/>
                <w:color w:val="000000" w:themeColor="text1"/>
                <w:sz w:val="24"/>
                <w:szCs w:val="24"/>
                <w:highlight w:val="none"/>
                <w14:textFill>
                  <w14:solidFill>
                    <w14:schemeClr w14:val="tx1"/>
                  </w14:solidFill>
                </w14:textFill>
              </w:rPr>
              <w:t>）未显示异常；</w:t>
            </w:r>
          </w:p>
          <w:p w14:paraId="26C2EF61">
            <w:pPr>
              <w:pStyle w:val="16"/>
              <w:ind w:firstLine="480" w:firstLineChars="20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color w:val="000000" w:themeColor="text1"/>
                <w:sz w:val="24"/>
                <w:szCs w:val="24"/>
                <w:highlight w:val="none"/>
                <w14:textFill>
                  <w14:solidFill>
                    <w14:schemeClr w14:val="tx1"/>
                  </w14:solidFill>
                </w14:textFill>
              </w:rPr>
              <w:t>12.拟投标人的直接或间接股东、法定代表人、董事、监事、高管非重汽员工及其亲属；</w:t>
            </w:r>
          </w:p>
          <w:p w14:paraId="421DBF11">
            <w:pPr>
              <w:pStyle w:val="16"/>
              <w:ind w:firstLine="480" w:firstLineChars="200"/>
              <w:rPr>
                <w:rFonts w:hAnsi="宋体" w:eastAsia="宋体" w:cs="宋体"/>
                <w:color w:val="000000" w:themeColor="text1"/>
                <w:sz w:val="24"/>
                <w:szCs w:val="24"/>
                <w:highlight w:val="none"/>
                <w14:textFill>
                  <w14:solidFill>
                    <w14:schemeClr w14:val="tx1"/>
                  </w14:solidFill>
                </w14:textFill>
              </w:rPr>
            </w:pPr>
            <w:r>
              <w:rPr>
                <w:rFonts w:hAnsi="宋体" w:eastAsia="宋体" w:cs="宋体"/>
                <w:color w:val="000000" w:themeColor="text1"/>
                <w:sz w:val="24"/>
                <w:szCs w:val="24"/>
                <w:highlight w:val="none"/>
                <w14:textFill>
                  <w14:solidFill>
                    <w14:schemeClr w14:val="tx1"/>
                  </w14:solidFill>
                </w14:textFill>
              </w:rPr>
              <w:t>1</w:t>
            </w:r>
            <w:r>
              <w:rPr>
                <w:rFonts w:hint="eastAsia" w:hAnsi="宋体" w:eastAsia="宋体" w:cs="宋体"/>
                <w:color w:val="000000" w:themeColor="text1"/>
                <w:sz w:val="24"/>
                <w:szCs w:val="24"/>
                <w:highlight w:val="none"/>
                <w14:textFill>
                  <w14:solidFill>
                    <w14:schemeClr w14:val="tx1"/>
                  </w14:solidFill>
                </w14:textFill>
              </w:rPr>
              <w:t>3.如为代理商投标，需获得生产厂家正式授权，提供授权书原件，保证提供原厂售后服务并提供原厂售后服务承诺书原件；</w:t>
            </w:r>
          </w:p>
          <w:p w14:paraId="28645FA2">
            <w:pPr>
              <w:pStyle w:val="16"/>
              <w:ind w:firstLine="480" w:firstLineChars="200"/>
              <w:rPr>
                <w:rFonts w:hAnsi="宋体" w:eastAsia="宋体" w:cs="宋体"/>
                <w:color w:val="000000" w:themeColor="text1"/>
                <w:sz w:val="24"/>
                <w:szCs w:val="24"/>
                <w:highlight w:val="none"/>
                <w14:textFill>
                  <w14:solidFill>
                    <w14:schemeClr w14:val="tx1"/>
                  </w14:solidFill>
                </w14:textFill>
              </w:rPr>
            </w:pPr>
            <w:r>
              <w:rPr>
                <w:rFonts w:hAnsi="宋体" w:eastAsia="宋体" w:cs="宋体"/>
                <w:color w:val="000000" w:themeColor="text1"/>
                <w:sz w:val="24"/>
                <w:szCs w:val="24"/>
                <w:highlight w:val="none"/>
                <w14:textFill>
                  <w14:solidFill>
                    <w14:schemeClr w14:val="tx1"/>
                  </w14:solidFill>
                </w14:textFill>
              </w:rPr>
              <w:t>1</w:t>
            </w:r>
            <w:r>
              <w:rPr>
                <w:rFonts w:hint="eastAsia" w:hAnsi="宋体" w:eastAsia="宋体" w:cs="宋体"/>
                <w:color w:val="000000" w:themeColor="text1"/>
                <w:sz w:val="24"/>
                <w:szCs w:val="24"/>
                <w:highlight w:val="none"/>
                <w14:textFill>
                  <w14:solidFill>
                    <w14:schemeClr w14:val="tx1"/>
                  </w14:solidFill>
                </w14:textFill>
              </w:rPr>
              <w:t>4.</w:t>
            </w:r>
            <w:r>
              <w:rPr>
                <w:rFonts w:hint="eastAsia" w:hAnsi="宋体" w:eastAsia="宋体" w:cs="宋体"/>
                <w:b/>
                <w:bCs/>
                <w:color w:val="000000" w:themeColor="text1"/>
                <w:sz w:val="24"/>
                <w:szCs w:val="24"/>
                <w:highlight w:val="none"/>
                <w14:textFill>
                  <w14:solidFill>
                    <w14:schemeClr w14:val="tx1"/>
                  </w14:solidFill>
                </w14:textFill>
              </w:rPr>
              <w:t>本项目不接受联合体投标，</w:t>
            </w:r>
            <w:r>
              <w:rPr>
                <w:rFonts w:hint="eastAsia" w:hAnsi="宋体" w:eastAsia="宋体" w:cs="宋体"/>
                <w:color w:val="000000" w:themeColor="text1"/>
                <w:sz w:val="24"/>
                <w:szCs w:val="24"/>
                <w:highlight w:val="none"/>
                <w14:textFill>
                  <w14:solidFill>
                    <w14:schemeClr w14:val="tx1"/>
                  </w14:solidFill>
                </w14:textFill>
              </w:rPr>
              <w:t>拟投标人必须是最终投标单位和签订合同单位，不得以任何理由将已中标项目以任何形式分包或转包给其他单位。</w:t>
            </w:r>
          </w:p>
          <w:p w14:paraId="252D5A2E">
            <w:pPr>
              <w:pStyle w:val="16"/>
              <w:ind w:firstLine="480" w:firstLineChars="20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color w:val="000000" w:themeColor="text1"/>
                <w:sz w:val="24"/>
                <w:szCs w:val="24"/>
                <w:highlight w:val="none"/>
                <w14:textFill>
                  <w14:solidFill>
                    <w14:schemeClr w14:val="tx1"/>
                  </w14:solidFill>
                </w14:textFill>
              </w:rPr>
              <w:t>15.投标人所投设备属生产许可证管理的或须具有强制性认证证书的，应具有生产许可证或强制性认证证书。设备所安装的操作系统及系统开发的软件均为正版，投标人是系统软件的所有权人或已获知识产权所有权人、合法使用权人的正式授权，对该系统软件拥有合法的知识产权或具有合法的来源，在有关知识产权中不存在任何侵犯第三方的权益。</w:t>
            </w:r>
          </w:p>
        </w:tc>
      </w:tr>
      <w:tr w14:paraId="64DA6D9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9636" w:type="dxa"/>
            <w:gridSpan w:val="2"/>
            <w:tcBorders>
              <w:top w:val="single" w:color="auto" w:sz="2" w:space="0"/>
              <w:left w:val="single" w:color="auto" w:sz="2" w:space="0"/>
              <w:bottom w:val="single" w:color="auto" w:sz="2" w:space="0"/>
              <w:right w:val="single" w:color="auto" w:sz="2" w:space="0"/>
            </w:tcBorders>
            <w:vAlign w:val="center"/>
          </w:tcPr>
          <w:p w14:paraId="113CDC96">
            <w:pPr>
              <w:ind w:firstLine="482"/>
              <w:jc w:val="center"/>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2.招标文件的答疑、澄清、修改、应标及投标报名</w:t>
            </w:r>
          </w:p>
        </w:tc>
      </w:tr>
      <w:tr w14:paraId="0230FD2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848" w:type="dxa"/>
            <w:vMerge w:val="restart"/>
            <w:tcBorders>
              <w:top w:val="single" w:color="auto" w:sz="2" w:space="0"/>
              <w:left w:val="single" w:color="auto" w:sz="2" w:space="0"/>
              <w:right w:val="single" w:color="auto" w:sz="2" w:space="0"/>
            </w:tcBorders>
            <w:vAlign w:val="center"/>
          </w:tcPr>
          <w:p w14:paraId="164CB091">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2.1</w:t>
            </w:r>
          </w:p>
        </w:tc>
        <w:tc>
          <w:tcPr>
            <w:tcW w:w="8788" w:type="dxa"/>
            <w:tcBorders>
              <w:top w:val="single" w:color="auto" w:sz="2" w:space="0"/>
              <w:left w:val="single" w:color="auto" w:sz="2" w:space="0"/>
              <w:bottom w:val="single" w:color="auto" w:sz="2" w:space="0"/>
              <w:right w:val="single" w:color="auto" w:sz="2" w:space="0"/>
            </w:tcBorders>
            <w:vAlign w:val="center"/>
          </w:tcPr>
          <w:p w14:paraId="0B6AD60C">
            <w:pPr>
              <w:ind w:firstLine="482" w:firstLineChars="200"/>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发标时间：</w:t>
            </w:r>
            <w:r>
              <w:rPr>
                <w:rFonts w:hint="eastAsia" w:ascii="宋体" w:hAnsi="宋体" w:eastAsia="宋体" w:cs="宋体"/>
                <w:bCs/>
                <w:color w:val="000000" w:themeColor="text1"/>
                <w:sz w:val="24"/>
                <w:szCs w:val="24"/>
                <w:highlight w:val="none"/>
                <w14:textFill>
                  <w14:solidFill>
                    <w14:schemeClr w14:val="tx1"/>
                  </w14:solidFill>
                </w14:textFill>
              </w:rPr>
              <w:t>202</w:t>
            </w:r>
            <w:r>
              <w:rPr>
                <w:rFonts w:hint="eastAsia" w:ascii="宋体" w:hAnsi="宋体" w:eastAsia="宋体" w:cs="宋体"/>
                <w:bCs/>
                <w:color w:val="000000" w:themeColor="text1"/>
                <w:sz w:val="24"/>
                <w:szCs w:val="24"/>
                <w:highlight w:val="none"/>
                <w:lang w:val="en-US" w:eastAsia="zh-CN"/>
                <w14:textFill>
                  <w14:solidFill>
                    <w14:schemeClr w14:val="tx1"/>
                  </w14:solidFill>
                </w14:textFill>
              </w:rPr>
              <w:t>5</w:t>
            </w:r>
            <w:r>
              <w:rPr>
                <w:rFonts w:hint="eastAsia" w:ascii="宋体" w:hAnsi="宋体" w:eastAsia="宋体" w:cs="宋体"/>
                <w:bCs/>
                <w:color w:val="000000" w:themeColor="text1"/>
                <w:sz w:val="24"/>
                <w:szCs w:val="24"/>
                <w:highlight w:val="none"/>
                <w14:textFill>
                  <w14:solidFill>
                    <w14:schemeClr w14:val="tx1"/>
                  </w14:solidFill>
                </w14:textFill>
              </w:rPr>
              <w:t>年</w:t>
            </w:r>
            <w:r>
              <w:rPr>
                <w:rFonts w:hint="eastAsia" w:ascii="宋体" w:hAnsi="宋体" w:eastAsia="宋体" w:cs="宋体"/>
                <w:bCs/>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bCs/>
                <w:color w:val="000000" w:themeColor="text1"/>
                <w:sz w:val="24"/>
                <w:szCs w:val="24"/>
                <w:highlight w:val="none"/>
                <w:u w:val="single"/>
                <w:lang w:val="en-US" w:eastAsia="zh-CN"/>
                <w14:textFill>
                  <w14:solidFill>
                    <w14:schemeClr w14:val="tx1"/>
                  </w14:solidFill>
                </w14:textFill>
              </w:rPr>
              <w:t xml:space="preserve"> 4</w:t>
            </w:r>
            <w:r>
              <w:rPr>
                <w:rFonts w:hint="eastAsia" w:ascii="宋体" w:hAnsi="宋体" w:eastAsia="宋体" w:cs="宋体"/>
                <w:bCs/>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bCs/>
                <w:color w:val="000000" w:themeColor="text1"/>
                <w:sz w:val="24"/>
                <w:szCs w:val="24"/>
                <w:highlight w:val="none"/>
                <w14:textFill>
                  <w14:solidFill>
                    <w14:schemeClr w14:val="tx1"/>
                  </w14:solidFill>
                </w14:textFill>
              </w:rPr>
              <w:t>月</w:t>
            </w:r>
            <w:r>
              <w:rPr>
                <w:rFonts w:hint="eastAsia" w:ascii="宋体" w:hAnsi="宋体" w:eastAsia="宋体" w:cs="宋体"/>
                <w:bCs/>
                <w:color w:val="000000" w:themeColor="text1"/>
                <w:sz w:val="24"/>
                <w:szCs w:val="24"/>
                <w:highlight w:val="none"/>
                <w:u w:val="single"/>
                <w:lang w:val="en-US" w:eastAsia="zh-CN"/>
                <w14:textFill>
                  <w14:solidFill>
                    <w14:schemeClr w14:val="tx1"/>
                  </w14:solidFill>
                </w14:textFill>
              </w:rPr>
              <w:t xml:space="preserve">  23   </w:t>
            </w:r>
            <w:r>
              <w:rPr>
                <w:rFonts w:hint="eastAsia" w:ascii="宋体" w:hAnsi="宋体" w:eastAsia="宋体" w:cs="宋体"/>
                <w:bCs/>
                <w:color w:val="000000" w:themeColor="text1"/>
                <w:sz w:val="24"/>
                <w:szCs w:val="24"/>
                <w:highlight w:val="none"/>
                <w14:textFill>
                  <w14:solidFill>
                    <w14:schemeClr w14:val="tx1"/>
                  </w14:solidFill>
                </w14:textFill>
              </w:rPr>
              <w:t>日;</w:t>
            </w:r>
          </w:p>
        </w:tc>
      </w:tr>
      <w:tr w14:paraId="6612F74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03" w:hRule="atLeast"/>
        </w:trPr>
        <w:tc>
          <w:tcPr>
            <w:tcW w:w="848" w:type="dxa"/>
            <w:vMerge w:val="continue"/>
            <w:tcBorders>
              <w:left w:val="single" w:color="auto" w:sz="2" w:space="0"/>
              <w:right w:val="single" w:color="auto" w:sz="2" w:space="0"/>
            </w:tcBorders>
            <w:vAlign w:val="center"/>
          </w:tcPr>
          <w:p w14:paraId="55C7779C">
            <w:pPr>
              <w:snapToGrid w:val="0"/>
              <w:ind w:firstLine="420" w:firstLineChars="200"/>
              <w:rPr>
                <w:color w:val="000000" w:themeColor="text1"/>
                <w:highlight w:val="none"/>
                <w14:textFill>
                  <w14:solidFill>
                    <w14:schemeClr w14:val="tx1"/>
                  </w14:solidFill>
                </w14:textFill>
              </w:rPr>
            </w:pPr>
          </w:p>
        </w:tc>
        <w:tc>
          <w:tcPr>
            <w:tcW w:w="8788" w:type="dxa"/>
            <w:tcBorders>
              <w:top w:val="single" w:color="auto" w:sz="2" w:space="0"/>
              <w:left w:val="single" w:color="auto" w:sz="2" w:space="0"/>
              <w:bottom w:val="single" w:color="auto" w:sz="2" w:space="0"/>
              <w:right w:val="single" w:color="auto" w:sz="2" w:space="0"/>
            </w:tcBorders>
            <w:vAlign w:val="center"/>
          </w:tcPr>
          <w:p w14:paraId="6BD79242">
            <w:pPr>
              <w:spacing w:line="420" w:lineRule="exact"/>
              <w:ind w:firstLine="482"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发标方式：</w:t>
            </w:r>
            <w:r>
              <w:rPr>
                <w:rFonts w:hint="eastAsia" w:ascii="宋体" w:hAnsi="宋体" w:eastAsia="宋体" w:cs="宋体"/>
                <w:color w:val="000000" w:themeColor="text1"/>
                <w:sz w:val="24"/>
                <w:szCs w:val="24"/>
                <w:highlight w:val="none"/>
                <w14:textFill>
                  <w14:solidFill>
                    <w14:schemeClr w14:val="tx1"/>
                  </w14:solidFill>
                </w14:textFill>
              </w:rPr>
              <w:t>中国重汽官网、中国重汽大同齿轮有限公司官网、山东省阳光采购服务平台、中国招标投标公共服务平台等公开媒体公布。</w:t>
            </w:r>
          </w:p>
        </w:tc>
      </w:tr>
      <w:tr w14:paraId="118F1DF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75" w:hRule="atLeast"/>
        </w:trPr>
        <w:tc>
          <w:tcPr>
            <w:tcW w:w="848" w:type="dxa"/>
            <w:vMerge w:val="continue"/>
            <w:tcBorders>
              <w:left w:val="single" w:color="auto" w:sz="2" w:space="0"/>
              <w:bottom w:val="single" w:color="auto" w:sz="2" w:space="0"/>
              <w:right w:val="single" w:color="auto" w:sz="2" w:space="0"/>
            </w:tcBorders>
            <w:vAlign w:val="center"/>
          </w:tcPr>
          <w:p w14:paraId="6FDF3A7F">
            <w:pPr>
              <w:snapToGrid w:val="0"/>
              <w:ind w:firstLine="480" w:firstLineChars="200"/>
              <w:rPr>
                <w:rFonts w:ascii="宋体" w:hAnsi="宋体" w:eastAsia="宋体" w:cs="宋体"/>
                <w:color w:val="000000" w:themeColor="text1"/>
                <w:sz w:val="24"/>
                <w:szCs w:val="24"/>
                <w:highlight w:val="none"/>
                <w14:textFill>
                  <w14:solidFill>
                    <w14:schemeClr w14:val="tx1"/>
                  </w14:solidFill>
                </w14:textFill>
              </w:rPr>
            </w:pPr>
          </w:p>
        </w:tc>
        <w:tc>
          <w:tcPr>
            <w:tcW w:w="8788" w:type="dxa"/>
            <w:tcBorders>
              <w:top w:val="single" w:color="auto" w:sz="2" w:space="0"/>
              <w:left w:val="single" w:color="auto" w:sz="2" w:space="0"/>
              <w:bottom w:val="single" w:color="auto" w:sz="2" w:space="0"/>
              <w:right w:val="single" w:color="auto" w:sz="2" w:space="0"/>
            </w:tcBorders>
            <w:vAlign w:val="center"/>
          </w:tcPr>
          <w:p w14:paraId="17F053E7">
            <w:pPr>
              <w:ind w:firstLine="480" w:firstLineChars="200"/>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如果投标人对招标文件商务、技术部分有疑问，请各投标人在本答疑环节提出。</w:t>
            </w:r>
          </w:p>
          <w:p w14:paraId="2AB6BAC6">
            <w:pPr>
              <w:ind w:firstLine="482"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提交疑问时间：</w:t>
            </w:r>
            <w:r>
              <w:rPr>
                <w:rFonts w:ascii="宋体" w:hAnsi="宋体" w:eastAsia="宋体" w:cs="宋体"/>
                <w:bCs/>
                <w:color w:val="000000" w:themeColor="text1"/>
                <w:sz w:val="24"/>
                <w:szCs w:val="24"/>
                <w:highlight w:val="none"/>
                <w14:textFill>
                  <w14:solidFill>
                    <w14:schemeClr w14:val="tx1"/>
                  </w14:solidFill>
                </w14:textFill>
              </w:rPr>
              <w:t>202</w:t>
            </w:r>
            <w:r>
              <w:rPr>
                <w:rFonts w:hint="eastAsia" w:ascii="宋体" w:hAnsi="宋体" w:eastAsia="宋体" w:cs="宋体"/>
                <w:bCs/>
                <w:color w:val="000000" w:themeColor="text1"/>
                <w:sz w:val="24"/>
                <w:szCs w:val="24"/>
                <w:highlight w:val="none"/>
                <w:lang w:val="en-US" w:eastAsia="zh-CN"/>
                <w14:textFill>
                  <w14:solidFill>
                    <w14:schemeClr w14:val="tx1"/>
                  </w14:solidFill>
                </w14:textFill>
              </w:rPr>
              <w:t>5</w:t>
            </w:r>
            <w:r>
              <w:rPr>
                <w:rFonts w:ascii="宋体" w:hAnsi="宋体" w:eastAsia="宋体" w:cs="宋体"/>
                <w:bCs/>
                <w:color w:val="000000" w:themeColor="text1"/>
                <w:sz w:val="24"/>
                <w:szCs w:val="24"/>
                <w:highlight w:val="none"/>
                <w14:textFill>
                  <w14:solidFill>
                    <w14:schemeClr w14:val="tx1"/>
                  </w14:solidFill>
                </w14:textFill>
              </w:rPr>
              <w:t>年</w:t>
            </w:r>
            <w:r>
              <w:rPr>
                <w:rFonts w:hint="eastAsia" w:ascii="宋体" w:hAnsi="宋体" w:eastAsia="宋体" w:cs="宋体"/>
                <w:bCs/>
                <w:color w:val="000000" w:themeColor="text1"/>
                <w:sz w:val="24"/>
                <w:szCs w:val="24"/>
                <w:highlight w:val="none"/>
                <w:u w:val="single"/>
                <w:lang w:val="en-US" w:eastAsia="zh-CN"/>
                <w14:textFill>
                  <w14:solidFill>
                    <w14:schemeClr w14:val="tx1"/>
                  </w14:solidFill>
                </w14:textFill>
              </w:rPr>
              <w:t xml:space="preserve">  5  </w:t>
            </w:r>
            <w:r>
              <w:rPr>
                <w:rFonts w:hint="eastAsia" w:ascii="宋体" w:hAnsi="宋体" w:eastAsia="宋体" w:cs="宋体"/>
                <w:bCs/>
                <w:color w:val="000000" w:themeColor="text1"/>
                <w:sz w:val="24"/>
                <w:szCs w:val="24"/>
                <w:highlight w:val="none"/>
                <w14:textFill>
                  <w14:solidFill>
                    <w14:schemeClr w14:val="tx1"/>
                  </w14:solidFill>
                </w14:textFill>
              </w:rPr>
              <w:t>月</w:t>
            </w:r>
            <w:r>
              <w:rPr>
                <w:rFonts w:hint="eastAsia" w:ascii="宋体" w:hAnsi="宋体" w:eastAsia="宋体" w:cs="宋体"/>
                <w:bCs/>
                <w:color w:val="000000" w:themeColor="text1"/>
                <w:sz w:val="24"/>
                <w:szCs w:val="24"/>
                <w:highlight w:val="none"/>
                <w:u w:val="single"/>
                <w:lang w:val="en-US" w:eastAsia="zh-CN"/>
                <w14:textFill>
                  <w14:solidFill>
                    <w14:schemeClr w14:val="tx1"/>
                  </w14:solidFill>
                </w14:textFill>
              </w:rPr>
              <w:t xml:space="preserve"> 6 </w:t>
            </w:r>
            <w:r>
              <w:rPr>
                <w:rFonts w:hint="eastAsia" w:ascii="宋体" w:hAnsi="宋体" w:eastAsia="宋体" w:cs="宋体"/>
                <w:bCs/>
                <w:color w:val="000000" w:themeColor="text1"/>
                <w:sz w:val="24"/>
                <w:szCs w:val="24"/>
                <w:highlight w:val="none"/>
                <w14:textFill>
                  <w14:solidFill>
                    <w14:schemeClr w14:val="tx1"/>
                  </w14:solidFill>
                </w14:textFill>
              </w:rPr>
              <w:t>日</w:t>
            </w:r>
            <w:r>
              <w:rPr>
                <w:rFonts w:ascii="宋体" w:hAnsi="宋体" w:eastAsia="宋体" w:cs="宋体"/>
                <w:bCs/>
                <w:color w:val="000000" w:themeColor="text1"/>
                <w:sz w:val="24"/>
                <w:szCs w:val="24"/>
                <w:highlight w:val="none"/>
                <w14:textFill>
                  <w14:solidFill>
                    <w14:schemeClr w14:val="tx1"/>
                  </w14:solidFill>
                </w14:textFill>
              </w:rPr>
              <w:t>1</w:t>
            </w:r>
            <w:r>
              <w:rPr>
                <w:rFonts w:hint="eastAsia" w:ascii="宋体" w:hAnsi="宋体" w:eastAsia="宋体" w:cs="宋体"/>
                <w:bCs/>
                <w:color w:val="000000" w:themeColor="text1"/>
                <w:sz w:val="24"/>
                <w:szCs w:val="24"/>
                <w:highlight w:val="none"/>
                <w14:textFill>
                  <w14:solidFill>
                    <w14:schemeClr w14:val="tx1"/>
                  </w14:solidFill>
                </w14:textFill>
              </w:rPr>
              <w:t>2</w:t>
            </w:r>
            <w:r>
              <w:rPr>
                <w:rFonts w:ascii="宋体" w:hAnsi="宋体" w:eastAsia="宋体" w:cs="宋体"/>
                <w:bCs/>
                <w:color w:val="000000" w:themeColor="text1"/>
                <w:sz w:val="24"/>
                <w:szCs w:val="24"/>
                <w:highlight w:val="none"/>
                <w14:textFill>
                  <w14:solidFill>
                    <w14:schemeClr w14:val="tx1"/>
                  </w14:solidFill>
                </w14:textFill>
              </w:rPr>
              <w:t>:00前；</w:t>
            </w:r>
          </w:p>
          <w:p w14:paraId="1A955968">
            <w:pPr>
              <w:ind w:firstLine="482" w:firstLineChars="200"/>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提交疑问方式</w:t>
            </w:r>
            <w:r>
              <w:rPr>
                <w:rFonts w:hint="eastAsia" w:ascii="宋体" w:hAnsi="宋体" w:eastAsia="宋体" w:cs="宋体"/>
                <w:color w:val="000000" w:themeColor="text1"/>
                <w:sz w:val="24"/>
                <w:szCs w:val="24"/>
                <w:highlight w:val="none"/>
                <w14:textFill>
                  <w14:solidFill>
                    <w14:schemeClr w14:val="tx1"/>
                  </w14:solidFill>
                </w14:textFill>
              </w:rPr>
              <w:t>：将答疑问题以word文件格式发送至联系人邮件内，并电话联系工作人员查收，</w:t>
            </w:r>
            <w:r>
              <w:rPr>
                <w:rFonts w:hint="eastAsia" w:ascii="宋体" w:hAnsi="宋体" w:eastAsia="宋体" w:cs="宋体"/>
                <w:b/>
                <w:bCs/>
                <w:color w:val="000000" w:themeColor="text1"/>
                <w:sz w:val="24"/>
                <w:szCs w:val="24"/>
                <w:highlight w:val="none"/>
                <w14:textFill>
                  <w14:solidFill>
                    <w14:schemeClr w14:val="tx1"/>
                  </w14:solidFill>
                </w14:textFill>
              </w:rPr>
              <w:t>邮件名格式为：XXX公司（五个字以内公司简称）XX项目答疑文件。</w:t>
            </w:r>
          </w:p>
          <w:p w14:paraId="54483AD9">
            <w:pPr>
              <w:ind w:firstLine="482" w:firstLineChars="200"/>
              <w:jc w:val="lef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法定代表人授权委托书</w:t>
            </w:r>
            <w:r>
              <w:rPr>
                <w:rFonts w:hint="eastAsia" w:ascii="宋体" w:hAnsi="宋体" w:eastAsia="宋体" w:cs="宋体"/>
                <w:b/>
                <w:bCs/>
                <w:color w:val="000000" w:themeColor="text1"/>
                <w:sz w:val="24"/>
                <w:szCs w:val="24"/>
                <w:highlight w:val="none"/>
                <w14:textFill>
                  <w14:solidFill>
                    <w14:schemeClr w14:val="tx1"/>
                  </w14:solidFill>
                </w14:textFill>
              </w:rPr>
              <w:t>。</w:t>
            </w:r>
          </w:p>
        </w:tc>
      </w:tr>
      <w:tr w14:paraId="4406B19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848" w:type="dxa"/>
            <w:tcBorders>
              <w:top w:val="single" w:color="auto" w:sz="2" w:space="0"/>
              <w:left w:val="single" w:color="auto" w:sz="2" w:space="0"/>
              <w:bottom w:val="single" w:color="auto" w:sz="2" w:space="0"/>
              <w:right w:val="single" w:color="auto" w:sz="2" w:space="0"/>
            </w:tcBorders>
            <w:vAlign w:val="center"/>
          </w:tcPr>
          <w:p w14:paraId="63B82B39">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2.2</w:t>
            </w:r>
          </w:p>
        </w:tc>
        <w:tc>
          <w:tcPr>
            <w:tcW w:w="8788" w:type="dxa"/>
            <w:tcBorders>
              <w:top w:val="single" w:color="auto" w:sz="2" w:space="0"/>
              <w:left w:val="single" w:color="auto" w:sz="2" w:space="0"/>
              <w:bottom w:val="single" w:color="auto" w:sz="2" w:space="0"/>
              <w:right w:val="single" w:color="auto" w:sz="2" w:space="0"/>
            </w:tcBorders>
            <w:vAlign w:val="center"/>
          </w:tcPr>
          <w:p w14:paraId="5F932F1C">
            <w:pPr>
              <w:shd w:val="clear" w:color="auto" w:fill="FFFFFF" w:themeFill="background1"/>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领取答疑、澄清和修改文件时间：</w:t>
            </w:r>
            <w:r>
              <w:rPr>
                <w:rFonts w:ascii="宋体" w:hAnsi="宋体" w:eastAsia="宋体" w:cs="宋体"/>
                <w:color w:val="000000" w:themeColor="text1"/>
                <w:sz w:val="24"/>
                <w:szCs w:val="24"/>
                <w:highlight w:val="none"/>
                <w14:textFill>
                  <w14:solidFill>
                    <w14:schemeClr w14:val="tx1"/>
                  </w14:solidFill>
                </w14:textFill>
              </w:rPr>
              <w:t>202</w:t>
            </w:r>
            <w:r>
              <w:rPr>
                <w:rFonts w:hint="eastAsia" w:ascii="宋体" w:hAnsi="宋体" w:eastAsia="宋体" w:cs="宋体"/>
                <w:color w:val="000000" w:themeColor="text1"/>
                <w:sz w:val="24"/>
                <w:szCs w:val="24"/>
                <w:highlight w:val="none"/>
                <w:lang w:val="en-US" w:eastAsia="zh-CN"/>
                <w14:textFill>
                  <w14:solidFill>
                    <w14:schemeClr w14:val="tx1"/>
                  </w14:solidFill>
                </w14:textFill>
              </w:rPr>
              <w:t>5</w:t>
            </w:r>
            <w:r>
              <w:rPr>
                <w:rFonts w:ascii="宋体" w:hAnsi="宋体" w:eastAsia="宋体" w:cs="宋体"/>
                <w:color w:val="000000" w:themeColor="text1"/>
                <w:sz w:val="24"/>
                <w:szCs w:val="24"/>
                <w:highlight w:val="none"/>
                <w14:textFill>
                  <w14:solidFill>
                    <w14:schemeClr w14:val="tx1"/>
                  </w14:solidFill>
                </w14:textFill>
              </w:rPr>
              <w:t>年</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5 </w:t>
            </w:r>
            <w:r>
              <w:rPr>
                <w:rFonts w:hint="eastAsia" w:ascii="宋体" w:hAnsi="宋体" w:eastAsia="宋体" w:cs="宋体"/>
                <w:color w:val="000000" w:themeColor="text1"/>
                <w:sz w:val="24"/>
                <w:szCs w:val="24"/>
                <w:highlight w:val="none"/>
                <w14:textFill>
                  <w14:solidFill>
                    <w14:schemeClr w14:val="tx1"/>
                  </w14:solidFill>
                </w14:textFill>
              </w:rPr>
              <w:t>月</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6 </w:t>
            </w:r>
            <w:r>
              <w:rPr>
                <w:rFonts w:hint="eastAsia" w:ascii="宋体" w:hAnsi="宋体" w:eastAsia="宋体" w:cs="宋体"/>
                <w:color w:val="000000" w:themeColor="text1"/>
                <w:sz w:val="24"/>
                <w:szCs w:val="24"/>
                <w:highlight w:val="none"/>
                <w14:textFill>
                  <w14:solidFill>
                    <w14:schemeClr w14:val="tx1"/>
                  </w14:solidFill>
                </w14:textFill>
              </w:rPr>
              <w:t>日</w:t>
            </w:r>
            <w:r>
              <w:rPr>
                <w:rFonts w:ascii="宋体" w:hAnsi="宋体" w:eastAsia="宋体" w:cs="宋体"/>
                <w:color w:val="000000" w:themeColor="text1"/>
                <w:sz w:val="24"/>
                <w:szCs w:val="24"/>
                <w:highlight w:val="none"/>
                <w14:textFill>
                  <w14:solidFill>
                    <w14:schemeClr w14:val="tx1"/>
                  </w14:solidFill>
                </w14:textFill>
              </w:rPr>
              <w:t>17:00前</w:t>
            </w:r>
            <w:r>
              <w:rPr>
                <w:rFonts w:hint="eastAsia" w:ascii="宋体" w:hAnsi="宋体" w:eastAsia="宋体" w:cs="宋体"/>
                <w:color w:val="000000" w:themeColor="text1"/>
                <w:sz w:val="24"/>
                <w:szCs w:val="24"/>
                <w:highlight w:val="none"/>
                <w14:textFill>
                  <w14:solidFill>
                    <w14:schemeClr w14:val="tx1"/>
                  </w14:solidFill>
                </w14:textFill>
              </w:rPr>
              <w:t>；</w:t>
            </w:r>
          </w:p>
          <w:p w14:paraId="05CEA35C">
            <w:pPr>
              <w:shd w:val="clear" w:color="auto" w:fill="FFFFFF" w:themeFill="background1"/>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答疑、澄清和修改文件方式：招标人将以电子邮件的方式将招标文件的答疑澄清文件发送至答疑文件提交时登记的电子邮箱</w:t>
            </w:r>
          </w:p>
        </w:tc>
      </w:tr>
      <w:tr w14:paraId="04D82D5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48" w:type="dxa"/>
            <w:vMerge w:val="restart"/>
            <w:tcBorders>
              <w:top w:val="single" w:color="auto" w:sz="2" w:space="0"/>
              <w:left w:val="single" w:color="auto" w:sz="2" w:space="0"/>
              <w:right w:val="single" w:color="auto" w:sz="2" w:space="0"/>
            </w:tcBorders>
            <w:vAlign w:val="center"/>
          </w:tcPr>
          <w:p w14:paraId="7350219C">
            <w:pPr>
              <w:jc w:val="center"/>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2.3</w:t>
            </w:r>
          </w:p>
        </w:tc>
        <w:tc>
          <w:tcPr>
            <w:tcW w:w="8788" w:type="dxa"/>
            <w:tcBorders>
              <w:top w:val="single" w:color="auto" w:sz="2" w:space="0"/>
              <w:left w:val="single" w:color="auto" w:sz="2" w:space="0"/>
              <w:bottom w:val="single" w:color="auto" w:sz="2" w:space="0"/>
              <w:right w:val="single" w:color="auto" w:sz="2" w:space="0"/>
            </w:tcBorders>
            <w:vAlign w:val="center"/>
          </w:tcPr>
          <w:p w14:paraId="69248BB9">
            <w:pPr>
              <w:pStyle w:val="113"/>
              <w:spacing w:line="240" w:lineRule="auto"/>
              <w:ind w:firstLine="482"/>
              <w:rPr>
                <w:rFonts w:eastAsia="宋体" w:cs="宋体"/>
                <w:b/>
                <w:bCs/>
                <w:color w:val="000000" w:themeColor="text1"/>
                <w:highlight w:val="none"/>
                <w14:textFill>
                  <w14:solidFill>
                    <w14:schemeClr w14:val="tx1"/>
                  </w14:solidFill>
                </w14:textFill>
              </w:rPr>
            </w:pPr>
            <w:r>
              <w:rPr>
                <w:rFonts w:hint="eastAsia" w:eastAsia="宋体" w:cs="宋体"/>
                <w:b/>
                <w:bCs/>
                <w:color w:val="000000" w:themeColor="text1"/>
                <w:highlight w:val="none"/>
                <w14:textFill>
                  <w14:solidFill>
                    <w14:schemeClr w14:val="tx1"/>
                  </w14:solidFill>
                </w14:textFill>
              </w:rPr>
              <w:t>报名方式：</w:t>
            </w:r>
            <w:r>
              <w:rPr>
                <w:rFonts w:hint="eastAsia" w:eastAsia="宋体" w:cs="宋体"/>
                <w:color w:val="000000" w:themeColor="text1"/>
                <w:highlight w:val="none"/>
                <w14:textFill>
                  <w14:solidFill>
                    <w14:schemeClr w14:val="tx1"/>
                  </w14:solidFill>
                </w14:textFill>
              </w:rPr>
              <w:t>拟投标人根据招标人在中国重汽官网等公开媒体上发布的招标信息，</w:t>
            </w:r>
            <w:r>
              <w:rPr>
                <w:rFonts w:hint="eastAsia" w:hAnsi="Courier New" w:eastAsia="宋体" w:cs="Times New Roman"/>
                <w:color w:val="000000" w:themeColor="text1"/>
                <w:highlight w:val="none"/>
                <w14:textFill>
                  <w14:solidFill>
                    <w14:schemeClr w14:val="tx1"/>
                  </w14:solidFill>
                </w14:textFill>
              </w:rPr>
              <w:t>在“中国重汽e采通”</w:t>
            </w:r>
            <w:r>
              <w:rPr>
                <w:rFonts w:eastAsia="宋体" w:cs="Times New Roman"/>
                <w:color w:val="000000" w:themeColor="text1"/>
                <w:highlight w:val="none"/>
                <w14:textFill>
                  <w14:solidFill>
                    <w14:schemeClr w14:val="tx1"/>
                  </w14:solidFill>
                </w14:textFill>
              </w:rPr>
              <w:t>http</w:t>
            </w:r>
            <w:r>
              <w:rPr>
                <w:rFonts w:hint="eastAsia" w:eastAsia="宋体" w:cs="Times New Roman"/>
                <w:color w:val="000000" w:themeColor="text1"/>
                <w:highlight w:val="none"/>
                <w14:textFill>
                  <w14:solidFill>
                    <w14:schemeClr w14:val="tx1"/>
                  </w14:solidFill>
                </w14:textFill>
              </w:rPr>
              <w:t>s</w:t>
            </w:r>
            <w:r>
              <w:rPr>
                <w:rFonts w:eastAsia="宋体" w:cs="Times New Roman"/>
                <w:color w:val="000000" w:themeColor="text1"/>
                <w:highlight w:val="none"/>
                <w14:textFill>
                  <w14:solidFill>
                    <w14:schemeClr w14:val="tx1"/>
                  </w14:solidFill>
                </w14:textFill>
              </w:rPr>
              <w:t>://ecaitong.sinotruk.com:8012/#/login</w:t>
            </w:r>
            <w:r>
              <w:rPr>
                <w:rFonts w:hint="eastAsia" w:hAnsi="Courier New" w:eastAsia="宋体" w:cs="Times New Roman"/>
                <w:color w:val="000000" w:themeColor="text1"/>
                <w:highlight w:val="none"/>
                <w14:textFill>
                  <w14:solidFill>
                    <w14:schemeClr w14:val="tx1"/>
                  </w14:solidFill>
                </w14:textFill>
              </w:rPr>
              <w:t>平台完成</w:t>
            </w:r>
            <w:r>
              <w:rPr>
                <w:rFonts w:hAnsi="Courier New" w:eastAsia="宋体" w:cs="Times New Roman"/>
                <w:color w:val="000000" w:themeColor="text1"/>
                <w:highlight w:val="none"/>
                <w14:textFill>
                  <w14:solidFill>
                    <w14:schemeClr w14:val="tx1"/>
                  </w14:solidFill>
                </w14:textFill>
              </w:rPr>
              <w:t>注册</w:t>
            </w:r>
            <w:r>
              <w:rPr>
                <w:rFonts w:hint="eastAsia" w:hAnsi="Courier New" w:eastAsia="宋体" w:cs="Times New Roman"/>
                <w:color w:val="000000" w:themeColor="text1"/>
                <w:highlight w:val="none"/>
                <w14:textFill>
                  <w14:solidFill>
                    <w14:schemeClr w14:val="tx1"/>
                  </w14:solidFill>
                </w14:textFill>
              </w:rPr>
              <w:t>并报名</w:t>
            </w:r>
            <w:r>
              <w:rPr>
                <w:rFonts w:hint="eastAsia" w:eastAsia="宋体" w:cs="宋体"/>
                <w:color w:val="000000" w:themeColor="text1"/>
                <w:highlight w:val="none"/>
                <w14:textFill>
                  <w14:solidFill>
                    <w14:schemeClr w14:val="tx1"/>
                  </w14:solidFill>
                </w14:textFill>
              </w:rPr>
              <w:t>。</w:t>
            </w:r>
            <w:r>
              <w:rPr>
                <w:rFonts w:hint="eastAsia" w:eastAsia="宋体" w:cs="Times New Roman"/>
                <w:b/>
                <w:bCs/>
                <w:color w:val="000000" w:themeColor="text1"/>
                <w:highlight w:val="none"/>
                <w14:textFill>
                  <w14:solidFill>
                    <w14:schemeClr w14:val="tx1"/>
                  </w14:solidFill>
                </w14:textFill>
              </w:rPr>
              <w:t>按照中国重汽e采通“SRM非生产供应商注册手册”（附件15）进行注册</w:t>
            </w:r>
            <w:r>
              <w:rPr>
                <w:rFonts w:hint="eastAsia" w:eastAsia="宋体" w:cs="Times New Roman"/>
                <w:color w:val="000000" w:themeColor="text1"/>
                <w:highlight w:val="none"/>
                <w14:textFill>
                  <w14:solidFill>
                    <w14:schemeClr w14:val="tx1"/>
                  </w14:solidFill>
                </w14:textFill>
              </w:rPr>
              <w:t>，注册完毕后按照</w:t>
            </w:r>
            <w:r>
              <w:rPr>
                <w:rFonts w:hint="eastAsia" w:eastAsia="宋体" w:cs="宋体"/>
                <w:b/>
                <w:color w:val="000000" w:themeColor="text1"/>
                <w:highlight w:val="none"/>
                <w14:textFill>
                  <w14:solidFill>
                    <w14:schemeClr w14:val="tx1"/>
                  </w14:solidFill>
                </w14:textFill>
              </w:rPr>
              <w:t>“SRM系统供应商用户手册（附件16）”，</w:t>
            </w:r>
            <w:r>
              <w:rPr>
                <w:rFonts w:hint="eastAsia" w:eastAsia="宋体" w:cs="Times New Roman"/>
                <w:color w:val="000000" w:themeColor="text1"/>
                <w:highlight w:val="none"/>
                <w14:textFill>
                  <w14:solidFill>
                    <w14:schemeClr w14:val="tx1"/>
                  </w14:solidFill>
                </w14:textFill>
              </w:rPr>
              <w:t>登录</w:t>
            </w:r>
            <w:r>
              <w:rPr>
                <w:rFonts w:hint="eastAsia" w:eastAsia="宋体" w:cs="宋体"/>
                <w:b/>
                <w:color w:val="000000" w:themeColor="text1"/>
                <w:highlight w:val="none"/>
                <w14:textFill>
                  <w14:solidFill>
                    <w14:schemeClr w14:val="tx1"/>
                  </w14:solidFill>
                </w14:textFill>
              </w:rPr>
              <w:t>重汽e采通平台</w:t>
            </w:r>
            <w:r>
              <w:rPr>
                <w:rFonts w:hint="eastAsia" w:eastAsia="宋体" w:cs="Times New Roman"/>
                <w:color w:val="000000" w:themeColor="text1"/>
                <w:highlight w:val="none"/>
                <w14:textFill>
                  <w14:solidFill>
                    <w14:schemeClr w14:val="tx1"/>
                  </w14:solidFill>
                </w14:textFill>
              </w:rPr>
              <w:t>后进入“供应商应标”，选择对应的项目，点击“</w:t>
            </w:r>
            <w:r>
              <w:rPr>
                <w:rFonts w:hint="eastAsia" w:eastAsia="宋体" w:cs="Times New Roman"/>
                <w:b/>
                <w:bCs/>
                <w:color w:val="000000" w:themeColor="text1"/>
                <w:highlight w:val="none"/>
                <w14:textFill>
                  <w14:solidFill>
                    <w14:schemeClr w14:val="tx1"/>
                  </w14:solidFill>
                </w14:textFill>
              </w:rPr>
              <w:t>应标</w:t>
            </w:r>
            <w:r>
              <w:rPr>
                <w:rFonts w:hint="eastAsia" w:eastAsia="宋体" w:cs="Times New Roman"/>
                <w:color w:val="000000" w:themeColor="text1"/>
                <w:highlight w:val="none"/>
                <w14:textFill>
                  <w14:solidFill>
                    <w14:schemeClr w14:val="tx1"/>
                  </w14:solidFill>
                </w14:textFill>
              </w:rPr>
              <w:t>”</w:t>
            </w:r>
            <w:r>
              <w:rPr>
                <w:rFonts w:hint="eastAsia" w:eastAsia="宋体" w:cs="Times New Roman"/>
                <w:b/>
                <w:bCs/>
                <w:color w:val="000000" w:themeColor="text1"/>
                <w:highlight w:val="none"/>
                <w14:textFill>
                  <w14:solidFill>
                    <w14:schemeClr w14:val="tx1"/>
                  </w14:solidFill>
                </w14:textFill>
              </w:rPr>
              <w:t>后按照招标文件第三部分投标文件组成资格证明文件中的1.1</w:t>
            </w:r>
            <w:r>
              <w:rPr>
                <w:rFonts w:eastAsia="宋体" w:cs="Times New Roman"/>
                <w:b/>
                <w:bCs/>
                <w:color w:val="000000" w:themeColor="text1"/>
                <w:highlight w:val="none"/>
                <w14:textFill>
                  <w14:solidFill>
                    <w14:schemeClr w14:val="tx1"/>
                  </w14:solidFill>
                </w14:textFill>
              </w:rPr>
              <w:t>-</w:t>
            </w:r>
            <w:r>
              <w:rPr>
                <w:rFonts w:hint="eastAsia" w:eastAsia="宋体" w:cs="Times New Roman"/>
                <w:b/>
                <w:bCs/>
                <w:color w:val="000000" w:themeColor="text1"/>
                <w:highlight w:val="none"/>
                <w14:textFill>
                  <w14:solidFill>
                    <w14:schemeClr w14:val="tx1"/>
                  </w14:solidFill>
                </w14:textFill>
              </w:rPr>
              <w:t>1.13准备资料并</w:t>
            </w:r>
            <w:r>
              <w:rPr>
                <w:rFonts w:hint="eastAsia" w:eastAsia="宋体" w:cs="Times New Roman"/>
                <w:color w:val="000000" w:themeColor="text1"/>
                <w:highlight w:val="none"/>
                <w14:textFill>
                  <w14:solidFill>
                    <w14:schemeClr w14:val="tx1"/>
                  </w14:solidFill>
                </w14:textFill>
              </w:rPr>
              <w:t>上传，资质审查通过即为报名成功</w:t>
            </w:r>
            <w:r>
              <w:rPr>
                <w:rFonts w:hint="eastAsia" w:hAnsi="Courier New" w:eastAsia="宋体" w:cs="Times New Roman"/>
                <w:color w:val="000000" w:themeColor="text1"/>
                <w:highlight w:val="none"/>
                <w14:textFill>
                  <w14:solidFill>
                    <w14:schemeClr w14:val="tx1"/>
                  </w14:solidFill>
                </w14:textFill>
              </w:rPr>
              <w:t>；公示期间请尽快报名</w:t>
            </w:r>
            <w:r>
              <w:rPr>
                <w:rFonts w:hint="eastAsia" w:eastAsia="宋体" w:cs="宋体"/>
                <w:color w:val="000000" w:themeColor="text1"/>
                <w:highlight w:val="none"/>
                <w14:textFill>
                  <w14:solidFill>
                    <w14:schemeClr w14:val="tx1"/>
                  </w14:solidFill>
                </w14:textFill>
              </w:rPr>
              <w:t>。</w:t>
            </w:r>
          </w:p>
        </w:tc>
      </w:tr>
      <w:tr w14:paraId="14087E1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848" w:type="dxa"/>
            <w:vMerge w:val="continue"/>
            <w:tcBorders>
              <w:left w:val="single" w:color="auto" w:sz="2" w:space="0"/>
              <w:right w:val="single" w:color="auto" w:sz="2" w:space="0"/>
            </w:tcBorders>
            <w:vAlign w:val="center"/>
          </w:tcPr>
          <w:p w14:paraId="4093A08D">
            <w:pPr>
              <w:ind w:firstLine="480"/>
              <w:jc w:val="left"/>
              <w:rPr>
                <w:color w:val="000000" w:themeColor="text1"/>
                <w:highlight w:val="none"/>
                <w14:textFill>
                  <w14:solidFill>
                    <w14:schemeClr w14:val="tx1"/>
                  </w14:solidFill>
                </w14:textFill>
              </w:rPr>
            </w:pPr>
          </w:p>
        </w:tc>
        <w:tc>
          <w:tcPr>
            <w:tcW w:w="8788" w:type="dxa"/>
            <w:tcBorders>
              <w:top w:val="single" w:color="auto" w:sz="2" w:space="0"/>
              <w:left w:val="single" w:color="auto" w:sz="2" w:space="0"/>
              <w:bottom w:val="single" w:color="auto" w:sz="2" w:space="0"/>
              <w:right w:val="single" w:color="auto" w:sz="2" w:space="0"/>
            </w:tcBorders>
            <w:vAlign w:val="center"/>
          </w:tcPr>
          <w:p w14:paraId="15DCD26D">
            <w:pPr>
              <w:pStyle w:val="113"/>
              <w:spacing w:line="240" w:lineRule="auto"/>
              <w:ind w:firstLine="482"/>
              <w:rPr>
                <w:rFonts w:eastAsia="宋体" w:cs="宋体"/>
                <w:color w:val="000000" w:themeColor="text1"/>
                <w:highlight w:val="none"/>
                <w14:textFill>
                  <w14:solidFill>
                    <w14:schemeClr w14:val="tx1"/>
                  </w14:solidFill>
                </w14:textFill>
              </w:rPr>
            </w:pPr>
            <w:r>
              <w:rPr>
                <w:rFonts w:hint="eastAsia" w:eastAsia="宋体" w:cs="宋体"/>
                <w:b/>
                <w:bCs/>
                <w:color w:val="000000" w:themeColor="text1"/>
                <w:highlight w:val="none"/>
                <w14:textFill>
                  <w14:solidFill>
                    <w14:schemeClr w14:val="tx1"/>
                  </w14:solidFill>
                </w14:textFill>
              </w:rPr>
              <w:t>应标截止时间：</w:t>
            </w:r>
            <w:r>
              <w:rPr>
                <w:rFonts w:hint="eastAsia" w:eastAsia="宋体" w:cs="宋体"/>
                <w:color w:val="000000" w:themeColor="text1"/>
                <w:highlight w:val="none"/>
                <w14:textFill>
                  <w14:solidFill>
                    <w14:schemeClr w14:val="tx1"/>
                  </w14:solidFill>
                </w14:textFill>
              </w:rPr>
              <w:t>202</w:t>
            </w:r>
            <w:r>
              <w:rPr>
                <w:rFonts w:hint="eastAsia" w:eastAsia="宋体" w:cs="宋体"/>
                <w:color w:val="000000" w:themeColor="text1"/>
                <w:highlight w:val="none"/>
                <w:lang w:val="en-US" w:eastAsia="zh-CN"/>
                <w14:textFill>
                  <w14:solidFill>
                    <w14:schemeClr w14:val="tx1"/>
                  </w14:solidFill>
                </w14:textFill>
              </w:rPr>
              <w:t>5</w:t>
            </w:r>
            <w:r>
              <w:rPr>
                <w:rFonts w:hint="eastAsia" w:eastAsia="宋体" w:cs="宋体"/>
                <w:color w:val="000000" w:themeColor="text1"/>
                <w:highlight w:val="none"/>
                <w14:textFill>
                  <w14:solidFill>
                    <w14:schemeClr w14:val="tx1"/>
                  </w14:solidFill>
                </w14:textFill>
              </w:rPr>
              <w:t>年</w:t>
            </w:r>
            <w:r>
              <w:rPr>
                <w:rFonts w:hint="eastAsia" w:ascii="宋体" w:hAnsi="宋体" w:eastAsia="宋体" w:cs="宋体"/>
                <w:bCs/>
                <w:color w:val="000000" w:themeColor="text1"/>
                <w:sz w:val="24"/>
                <w:szCs w:val="24"/>
                <w:highlight w:val="none"/>
                <w:u w:val="single"/>
                <w:lang w:val="en-US" w:eastAsia="zh-CN"/>
                <w14:textFill>
                  <w14:solidFill>
                    <w14:schemeClr w14:val="tx1"/>
                  </w14:solidFill>
                </w14:textFill>
              </w:rPr>
              <w:t xml:space="preserve"> </w:t>
            </w:r>
            <w:r>
              <w:rPr>
                <w:rFonts w:hint="eastAsia" w:eastAsia="宋体" w:cs="宋体"/>
                <w:bCs/>
                <w:color w:val="000000" w:themeColor="text1"/>
                <w:sz w:val="24"/>
                <w:szCs w:val="24"/>
                <w:highlight w:val="none"/>
                <w:u w:val="single"/>
                <w:lang w:val="en-US" w:eastAsia="zh-CN"/>
                <w14:textFill>
                  <w14:solidFill>
                    <w14:schemeClr w14:val="tx1"/>
                  </w14:solidFill>
                </w14:textFill>
              </w:rPr>
              <w:t xml:space="preserve">5 </w:t>
            </w:r>
            <w:r>
              <w:rPr>
                <w:rFonts w:hint="eastAsia" w:ascii="宋体" w:hAnsi="宋体" w:eastAsia="宋体" w:cs="宋体"/>
                <w:bCs/>
                <w:color w:val="000000" w:themeColor="text1"/>
                <w:sz w:val="24"/>
                <w:szCs w:val="24"/>
                <w:highlight w:val="none"/>
                <w:u w:val="single"/>
                <w:lang w:val="en-US" w:eastAsia="zh-CN"/>
                <w14:textFill>
                  <w14:solidFill>
                    <w14:schemeClr w14:val="tx1"/>
                  </w14:solidFill>
                </w14:textFill>
              </w:rPr>
              <w:t xml:space="preserve"> </w:t>
            </w:r>
            <w:r>
              <w:rPr>
                <w:rFonts w:hint="eastAsia" w:eastAsia="宋体" w:cs="宋体"/>
                <w:color w:val="000000" w:themeColor="text1"/>
                <w:highlight w:val="none"/>
                <w14:textFill>
                  <w14:solidFill>
                    <w14:schemeClr w14:val="tx1"/>
                  </w14:solidFill>
                </w14:textFill>
              </w:rPr>
              <w:t>月</w:t>
            </w:r>
            <w:r>
              <w:rPr>
                <w:rFonts w:hint="eastAsia" w:ascii="宋体" w:hAnsi="宋体" w:eastAsia="宋体" w:cs="宋体"/>
                <w:bCs/>
                <w:color w:val="000000" w:themeColor="text1"/>
                <w:sz w:val="24"/>
                <w:szCs w:val="24"/>
                <w:highlight w:val="none"/>
                <w:u w:val="single"/>
                <w:lang w:val="en-US" w:eastAsia="zh-CN"/>
                <w14:textFill>
                  <w14:solidFill>
                    <w14:schemeClr w14:val="tx1"/>
                  </w14:solidFill>
                </w14:textFill>
              </w:rPr>
              <w:t xml:space="preserve"> </w:t>
            </w:r>
            <w:r>
              <w:rPr>
                <w:rFonts w:hint="eastAsia" w:eastAsia="宋体" w:cs="宋体"/>
                <w:bCs/>
                <w:color w:val="000000" w:themeColor="text1"/>
                <w:sz w:val="24"/>
                <w:szCs w:val="24"/>
                <w:highlight w:val="none"/>
                <w:u w:val="single"/>
                <w:lang w:val="en-US" w:eastAsia="zh-CN"/>
                <w14:textFill>
                  <w14:solidFill>
                    <w14:schemeClr w14:val="tx1"/>
                  </w14:solidFill>
                </w14:textFill>
              </w:rPr>
              <w:t>7</w:t>
            </w:r>
            <w:r>
              <w:rPr>
                <w:rFonts w:hint="eastAsia" w:ascii="宋体" w:hAnsi="宋体" w:eastAsia="宋体" w:cs="宋体"/>
                <w:bCs/>
                <w:color w:val="000000" w:themeColor="text1"/>
                <w:sz w:val="24"/>
                <w:szCs w:val="24"/>
                <w:highlight w:val="none"/>
                <w:u w:val="single"/>
                <w:lang w:val="en-US" w:eastAsia="zh-CN"/>
                <w14:textFill>
                  <w14:solidFill>
                    <w14:schemeClr w14:val="tx1"/>
                  </w14:solidFill>
                </w14:textFill>
              </w:rPr>
              <w:t xml:space="preserve"> </w:t>
            </w:r>
            <w:r>
              <w:rPr>
                <w:rFonts w:hint="eastAsia" w:eastAsia="宋体" w:cs="宋体"/>
                <w:color w:val="000000" w:themeColor="text1"/>
                <w:highlight w:val="none"/>
                <w14:textFill>
                  <w14:solidFill>
                    <w14:schemeClr w14:val="tx1"/>
                  </w14:solidFill>
                </w14:textFill>
              </w:rPr>
              <w:t>日</w:t>
            </w:r>
            <w:r>
              <w:rPr>
                <w:rFonts w:hint="eastAsia" w:eastAsia="宋体" w:cs="宋体"/>
                <w:color w:val="000000" w:themeColor="text1"/>
                <w:highlight w:val="none"/>
                <w:lang w:val="en-US" w:eastAsia="zh-CN"/>
                <w14:textFill>
                  <w14:solidFill>
                    <w14:schemeClr w14:val="tx1"/>
                  </w14:solidFill>
                </w14:textFill>
              </w:rPr>
              <w:t xml:space="preserve">  13</w:t>
            </w:r>
            <w:r>
              <w:rPr>
                <w:rFonts w:hint="eastAsia" w:eastAsia="宋体" w:cs="宋体"/>
                <w:color w:val="000000" w:themeColor="text1"/>
                <w:highlight w:val="none"/>
                <w14:textFill>
                  <w14:solidFill>
                    <w14:schemeClr w14:val="tx1"/>
                  </w14:solidFill>
                </w14:textFill>
              </w:rPr>
              <w:t>时00分00秒</w:t>
            </w:r>
          </w:p>
          <w:p w14:paraId="29BB468A">
            <w:pPr>
              <w:pStyle w:val="113"/>
              <w:spacing w:line="240" w:lineRule="auto"/>
              <w:ind w:firstLine="482"/>
              <w:rPr>
                <w:rFonts w:eastAsia="宋体" w:cs="宋体"/>
                <w:color w:val="000000" w:themeColor="text1"/>
                <w:highlight w:val="none"/>
                <w14:textFill>
                  <w14:solidFill>
                    <w14:schemeClr w14:val="tx1"/>
                  </w14:solidFill>
                </w14:textFill>
              </w:rPr>
            </w:pPr>
            <w:r>
              <w:rPr>
                <w:rFonts w:hint="eastAsia" w:eastAsia="宋体" w:cs="宋体"/>
                <w:b/>
                <w:bCs/>
                <w:color w:val="000000" w:themeColor="text1"/>
                <w:highlight w:val="none"/>
                <w14:textFill>
                  <w14:solidFill>
                    <w14:schemeClr w14:val="tx1"/>
                  </w14:solidFill>
                </w14:textFill>
              </w:rPr>
              <w:t>注：请务必在应标截止时间前完成注册及应标操作，注册审核需2-4日，应标截止时间精确到秒，逾期将无法应标。请自行掌握时间，避免无法应标。</w:t>
            </w:r>
          </w:p>
        </w:tc>
      </w:tr>
      <w:tr w14:paraId="492413A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9636" w:type="dxa"/>
            <w:gridSpan w:val="2"/>
            <w:tcBorders>
              <w:top w:val="single" w:color="auto" w:sz="2" w:space="0"/>
              <w:left w:val="single" w:color="auto" w:sz="2" w:space="0"/>
              <w:bottom w:val="single" w:color="auto" w:sz="2" w:space="0"/>
              <w:right w:val="single" w:color="auto" w:sz="2" w:space="0"/>
            </w:tcBorders>
            <w:vAlign w:val="center"/>
          </w:tcPr>
          <w:p w14:paraId="183F4AEC">
            <w:pPr>
              <w:ind w:firstLine="482"/>
              <w:jc w:val="center"/>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3.投标文件的组成、编制及投递</w:t>
            </w:r>
          </w:p>
        </w:tc>
      </w:tr>
      <w:tr w14:paraId="2118465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848" w:type="dxa"/>
            <w:tcBorders>
              <w:top w:val="single" w:color="auto" w:sz="2" w:space="0"/>
              <w:left w:val="single" w:color="auto" w:sz="2" w:space="0"/>
              <w:bottom w:val="single" w:color="auto" w:sz="2" w:space="0"/>
              <w:right w:val="single" w:color="auto" w:sz="2" w:space="0"/>
            </w:tcBorders>
            <w:vAlign w:val="center"/>
          </w:tcPr>
          <w:p w14:paraId="193C98E2">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3.1</w:t>
            </w:r>
          </w:p>
        </w:tc>
        <w:tc>
          <w:tcPr>
            <w:tcW w:w="8788" w:type="dxa"/>
            <w:tcBorders>
              <w:top w:val="single" w:color="auto" w:sz="2" w:space="0"/>
              <w:left w:val="single" w:color="auto" w:sz="2" w:space="0"/>
              <w:bottom w:val="single" w:color="auto" w:sz="2" w:space="0"/>
              <w:right w:val="single" w:color="auto" w:sz="2" w:space="0"/>
            </w:tcBorders>
            <w:vAlign w:val="center"/>
          </w:tcPr>
          <w:p w14:paraId="760350A3">
            <w:pPr>
              <w:ind w:firstLine="480" w:firstLineChars="200"/>
              <w:rPr>
                <w:rFonts w:ascii="宋体" w:hAnsi="宋体" w:eastAsia="宋体" w:cs="宋体"/>
                <w:bCs/>
                <w:color w:val="000000" w:themeColor="text1"/>
                <w:sz w:val="24"/>
                <w:szCs w:val="24"/>
                <w:highlight w:val="none"/>
                <w14:textFill>
                  <w14:solidFill>
                    <w14:schemeClr w14:val="tx1"/>
                  </w14:solidFill>
                </w14:textFill>
              </w:rPr>
            </w:pPr>
            <w:r>
              <w:rPr>
                <w:rFonts w:hint="eastAsia" w:eastAsia="宋体" w:cs="宋体"/>
                <w:bCs/>
                <w:color w:val="000000" w:themeColor="text1"/>
                <w:sz w:val="24"/>
                <w:szCs w:val="24"/>
                <w:highlight w:val="none"/>
                <w14:textFill>
                  <w14:solidFill>
                    <w14:schemeClr w14:val="tx1"/>
                  </w14:solidFill>
                </w14:textFill>
              </w:rPr>
              <w:t>本项目投标文件分为</w:t>
            </w:r>
            <w:r>
              <w:rPr>
                <w:rFonts w:hint="eastAsia" w:eastAsia="宋体" w:cs="宋体"/>
                <w:b/>
                <w:color w:val="000000" w:themeColor="text1"/>
                <w:sz w:val="24"/>
                <w:szCs w:val="24"/>
                <w:highlight w:val="none"/>
                <w14:textFill>
                  <w14:solidFill>
                    <w14:schemeClr w14:val="tx1"/>
                  </w14:solidFill>
                </w14:textFill>
              </w:rPr>
              <w:t>纸质版</w:t>
            </w:r>
            <w:r>
              <w:rPr>
                <w:rFonts w:hint="eastAsia" w:eastAsia="宋体" w:cs="宋体"/>
                <w:bCs/>
                <w:color w:val="000000" w:themeColor="text1"/>
                <w:sz w:val="24"/>
                <w:szCs w:val="24"/>
                <w:highlight w:val="none"/>
                <w14:textFill>
                  <w14:solidFill>
                    <w14:schemeClr w14:val="tx1"/>
                  </w14:solidFill>
                </w14:textFill>
              </w:rPr>
              <w:t>投标文件和</w:t>
            </w:r>
            <w:r>
              <w:rPr>
                <w:rFonts w:hint="eastAsia" w:eastAsia="宋体" w:cs="宋体"/>
                <w:b/>
                <w:color w:val="000000" w:themeColor="text1"/>
                <w:sz w:val="24"/>
                <w:szCs w:val="24"/>
                <w:highlight w:val="none"/>
                <w14:textFill>
                  <w14:solidFill>
                    <w14:schemeClr w14:val="tx1"/>
                  </w14:solidFill>
                </w14:textFill>
              </w:rPr>
              <w:t>电子版</w:t>
            </w:r>
            <w:r>
              <w:rPr>
                <w:rFonts w:hint="eastAsia" w:eastAsia="宋体" w:cs="宋体"/>
                <w:bCs/>
                <w:color w:val="000000" w:themeColor="text1"/>
                <w:sz w:val="24"/>
                <w:szCs w:val="24"/>
                <w:highlight w:val="none"/>
                <w14:textFill>
                  <w14:solidFill>
                    <w14:schemeClr w14:val="tx1"/>
                  </w14:solidFill>
                </w14:textFill>
              </w:rPr>
              <w:t>投标文件（电子版为纸质盖章版的扫描件或加盖电子章），均由</w:t>
            </w:r>
            <w:r>
              <w:rPr>
                <w:rFonts w:hint="eastAsia" w:eastAsia="宋体" w:cs="宋体"/>
                <w:b/>
                <w:color w:val="000000" w:themeColor="text1"/>
                <w:sz w:val="24"/>
                <w:szCs w:val="24"/>
                <w:highlight w:val="none"/>
                <w14:textFill>
                  <w14:solidFill>
                    <w14:schemeClr w14:val="tx1"/>
                  </w14:solidFill>
                </w14:textFill>
              </w:rPr>
              <w:t>《投标文件（资质标）》、《投标文件（技术标）》、《投标文件（商务标）》（开标一览表）</w:t>
            </w:r>
            <w:r>
              <w:rPr>
                <w:rFonts w:hint="eastAsia" w:eastAsia="宋体" w:cs="宋体"/>
                <w:bCs/>
                <w:color w:val="000000" w:themeColor="text1"/>
                <w:sz w:val="24"/>
                <w:szCs w:val="24"/>
                <w:highlight w:val="none"/>
                <w14:textFill>
                  <w14:solidFill>
                    <w14:schemeClr w14:val="tx1"/>
                  </w14:solidFill>
                </w14:textFill>
              </w:rPr>
              <w:t>文件组成，共计3个文件</w:t>
            </w:r>
            <w:r>
              <w:rPr>
                <w:rFonts w:hint="eastAsia" w:ascii="宋体" w:hAnsi="宋体" w:eastAsia="宋体" w:cs="宋体"/>
                <w:bCs/>
                <w:color w:val="000000" w:themeColor="text1"/>
                <w:sz w:val="24"/>
                <w:szCs w:val="24"/>
                <w:highlight w:val="none"/>
                <w14:textFill>
                  <w14:solidFill>
                    <w14:schemeClr w14:val="tx1"/>
                  </w14:solidFill>
                </w14:textFill>
              </w:rPr>
              <w:t>。</w:t>
            </w:r>
          </w:p>
          <w:p w14:paraId="51B2CFBE">
            <w:pPr>
              <w:ind w:firstLine="482" w:firstLineChars="200"/>
              <w:rPr>
                <w:rFonts w:ascii="宋体" w:hAnsi="宋体" w:eastAsia="宋体" w:cs="宋体"/>
                <w:b/>
                <w:color w:val="000000" w:themeColor="text1"/>
                <w:sz w:val="24"/>
                <w:szCs w:val="24"/>
                <w:highlight w:val="none"/>
                <w14:textFill>
                  <w14:solidFill>
                    <w14:schemeClr w14:val="tx1"/>
                  </w14:solidFill>
                </w14:textFill>
              </w:rPr>
            </w:pPr>
            <w:r>
              <w:rPr>
                <w:rFonts w:hint="eastAsia" w:eastAsia="宋体" w:cs="宋体"/>
                <w:b/>
                <w:color w:val="000000" w:themeColor="text1"/>
                <w:sz w:val="24"/>
                <w:szCs w:val="24"/>
                <w:highlight w:val="none"/>
                <w14:textFill>
                  <w14:solidFill>
                    <w14:schemeClr w14:val="tx1"/>
                  </w14:solidFill>
                </w14:textFill>
              </w:rPr>
              <w:t>《投标文件（资质标）》</w:t>
            </w:r>
            <w:r>
              <w:rPr>
                <w:rFonts w:hint="eastAsia" w:ascii="宋体" w:hAnsi="宋体" w:eastAsia="宋体" w:cs="宋体"/>
                <w:bCs/>
                <w:color w:val="000000" w:themeColor="text1"/>
                <w:sz w:val="24"/>
                <w:szCs w:val="24"/>
                <w:highlight w:val="none"/>
                <w14:textFill>
                  <w14:solidFill>
                    <w14:schemeClr w14:val="tx1"/>
                  </w14:solidFill>
                </w14:textFill>
              </w:rPr>
              <w:t>一个文件（里面是全部资质投标书），</w:t>
            </w:r>
            <w:r>
              <w:rPr>
                <w:rFonts w:hint="eastAsia" w:eastAsia="宋体" w:cs="宋体"/>
                <w:b/>
                <w:color w:val="000000" w:themeColor="text1"/>
                <w:sz w:val="24"/>
                <w:szCs w:val="24"/>
                <w:highlight w:val="none"/>
                <w14:textFill>
                  <w14:solidFill>
                    <w14:schemeClr w14:val="tx1"/>
                  </w14:solidFill>
                </w14:textFill>
              </w:rPr>
              <w:t>投标文件（技术标）》</w:t>
            </w:r>
            <w:r>
              <w:rPr>
                <w:rFonts w:hint="eastAsia" w:ascii="宋体" w:hAnsi="宋体" w:eastAsia="宋体" w:cs="宋体"/>
                <w:bCs/>
                <w:color w:val="000000" w:themeColor="text1"/>
                <w:sz w:val="24"/>
                <w:szCs w:val="24"/>
                <w:highlight w:val="none"/>
                <w14:textFill>
                  <w14:solidFill>
                    <w14:schemeClr w14:val="tx1"/>
                  </w14:solidFill>
                </w14:textFill>
              </w:rPr>
              <w:t>一个文件（里面是全部技术投标书），</w:t>
            </w:r>
            <w:r>
              <w:rPr>
                <w:rFonts w:hint="eastAsia" w:eastAsia="宋体" w:cs="宋体"/>
                <w:b/>
                <w:color w:val="000000" w:themeColor="text1"/>
                <w:sz w:val="24"/>
                <w:szCs w:val="24"/>
                <w:highlight w:val="none"/>
                <w14:textFill>
                  <w14:solidFill>
                    <w14:schemeClr w14:val="tx1"/>
                  </w14:solidFill>
                </w14:textFill>
              </w:rPr>
              <w:t>《投标文件（商务标）》（开标一览表）</w:t>
            </w:r>
            <w:r>
              <w:rPr>
                <w:rFonts w:hint="eastAsia" w:ascii="宋体" w:hAnsi="宋体" w:eastAsia="宋体" w:cs="宋体"/>
                <w:bCs/>
                <w:color w:val="000000" w:themeColor="text1"/>
                <w:sz w:val="24"/>
                <w:szCs w:val="24"/>
                <w:highlight w:val="none"/>
                <w14:textFill>
                  <w14:solidFill>
                    <w14:schemeClr w14:val="tx1"/>
                  </w14:solidFill>
                </w14:textFill>
              </w:rPr>
              <w:t>一个文件（里面是全部商务投标书），</w:t>
            </w:r>
            <w:r>
              <w:rPr>
                <w:rFonts w:hint="eastAsia" w:ascii="宋体" w:hAnsi="宋体" w:eastAsia="宋体" w:cs="宋体"/>
                <w:b/>
                <w:color w:val="000000" w:themeColor="text1"/>
                <w:sz w:val="24"/>
                <w:szCs w:val="24"/>
                <w:highlight w:val="none"/>
                <w14:textFill>
                  <w14:solidFill>
                    <w14:schemeClr w14:val="tx1"/>
                  </w14:solidFill>
                </w14:textFill>
              </w:rPr>
              <w:t>具体组成等详细要求见招标文件第三部分投标文件编制第三条。</w:t>
            </w:r>
          </w:p>
          <w:p w14:paraId="52AD41D3">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注意不按此要求提供投标文件的，投标文件做无效标处理。</w:t>
            </w:r>
          </w:p>
        </w:tc>
      </w:tr>
      <w:tr w14:paraId="22495D4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22" w:hRule="atLeast"/>
        </w:trPr>
        <w:tc>
          <w:tcPr>
            <w:tcW w:w="848" w:type="dxa"/>
            <w:tcBorders>
              <w:top w:val="single" w:color="auto" w:sz="2" w:space="0"/>
              <w:left w:val="single" w:color="auto" w:sz="2" w:space="0"/>
              <w:bottom w:val="single" w:color="auto" w:sz="2" w:space="0"/>
              <w:right w:val="single" w:color="auto" w:sz="2" w:space="0"/>
            </w:tcBorders>
            <w:vAlign w:val="center"/>
          </w:tcPr>
          <w:p w14:paraId="64B9D851">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3.2</w:t>
            </w:r>
          </w:p>
        </w:tc>
        <w:tc>
          <w:tcPr>
            <w:tcW w:w="8788" w:type="dxa"/>
            <w:tcBorders>
              <w:top w:val="single" w:color="auto" w:sz="2" w:space="0"/>
              <w:left w:val="single" w:color="auto" w:sz="2" w:space="0"/>
              <w:bottom w:val="single" w:color="auto" w:sz="2" w:space="0"/>
              <w:right w:val="single" w:color="auto" w:sz="2" w:space="0"/>
            </w:tcBorders>
            <w:vAlign w:val="center"/>
          </w:tcPr>
          <w:p w14:paraId="26A45200">
            <w:pPr>
              <w:ind w:firstLine="482" w:firstLineChars="200"/>
              <w:rPr>
                <w:rFonts w:eastAsia="宋体" w:cs="宋体"/>
                <w:bCs/>
                <w:color w:val="000000" w:themeColor="text1"/>
                <w:sz w:val="24"/>
                <w:szCs w:val="24"/>
                <w:highlight w:val="none"/>
                <w14:textFill>
                  <w14:solidFill>
                    <w14:schemeClr w14:val="tx1"/>
                  </w14:solidFill>
                </w14:textFill>
              </w:rPr>
            </w:pPr>
            <w:r>
              <w:rPr>
                <w:rFonts w:hint="eastAsia" w:eastAsia="宋体" w:cs="宋体"/>
                <w:b/>
                <w:color w:val="000000" w:themeColor="text1"/>
                <w:sz w:val="24"/>
                <w:szCs w:val="24"/>
                <w:highlight w:val="none"/>
                <w14:textFill>
                  <w14:solidFill>
                    <w14:schemeClr w14:val="tx1"/>
                  </w14:solidFill>
                </w14:textFill>
              </w:rPr>
              <w:t>投标方式：在中国重汽e采通平台应标成功后，进入“供应商投标”环节，投递盖章扫描版电子标书（包含资质标书、技术标书、商务标书），</w:t>
            </w:r>
            <w:r>
              <w:rPr>
                <w:rFonts w:ascii="宋体" w:hAnsi="宋体" w:eastAsia="宋体" w:cs="宋体"/>
                <w:color w:val="000000" w:themeColor="text1"/>
                <w:sz w:val="24"/>
                <w:szCs w:val="24"/>
                <w:highlight w:val="none"/>
                <w14:textFill>
                  <w14:solidFill>
                    <w14:schemeClr w14:val="tx1"/>
                  </w14:solidFill>
                </w14:textFill>
              </w:rPr>
              <w:t>若逾期未</w:t>
            </w:r>
            <w:r>
              <w:rPr>
                <w:rFonts w:hint="eastAsia" w:ascii="宋体" w:hAnsi="宋体" w:eastAsia="宋体" w:cs="宋体"/>
                <w:color w:val="000000" w:themeColor="text1"/>
                <w:sz w:val="24"/>
                <w:szCs w:val="24"/>
                <w:highlight w:val="none"/>
                <w14:textFill>
                  <w14:solidFill>
                    <w14:schemeClr w14:val="tx1"/>
                  </w14:solidFill>
                </w14:textFill>
              </w:rPr>
              <w:t>在中国</w:t>
            </w:r>
            <w:r>
              <w:rPr>
                <w:rFonts w:ascii="宋体" w:hAnsi="宋体" w:eastAsia="宋体" w:cs="宋体"/>
                <w:color w:val="000000" w:themeColor="text1"/>
                <w:sz w:val="24"/>
                <w:szCs w:val="24"/>
                <w:highlight w:val="none"/>
                <w14:textFill>
                  <w14:solidFill>
                    <w14:schemeClr w14:val="tx1"/>
                  </w14:solidFill>
                </w14:textFill>
              </w:rPr>
              <w:t>重汽e采通</w:t>
            </w:r>
            <w:r>
              <w:rPr>
                <w:rFonts w:hint="eastAsia" w:ascii="宋体" w:hAnsi="宋体" w:eastAsia="宋体" w:cs="宋体"/>
                <w:color w:val="000000" w:themeColor="text1"/>
                <w:sz w:val="24"/>
                <w:szCs w:val="24"/>
                <w:highlight w:val="none"/>
                <w14:textFill>
                  <w14:solidFill>
                    <w14:schemeClr w14:val="tx1"/>
                  </w14:solidFill>
                </w14:textFill>
              </w:rPr>
              <w:t>平台</w:t>
            </w:r>
            <w:r>
              <w:rPr>
                <w:rFonts w:ascii="宋体" w:hAnsi="宋体" w:eastAsia="宋体" w:cs="宋体"/>
                <w:color w:val="000000" w:themeColor="text1"/>
                <w:sz w:val="24"/>
                <w:szCs w:val="24"/>
                <w:highlight w:val="none"/>
                <w14:textFill>
                  <w14:solidFill>
                    <w14:schemeClr w14:val="tx1"/>
                  </w14:solidFill>
                </w14:textFill>
              </w:rPr>
              <w:t>上传</w:t>
            </w:r>
            <w:r>
              <w:rPr>
                <w:rFonts w:hint="eastAsia" w:ascii="宋体" w:hAnsi="宋体" w:eastAsia="宋体" w:cs="宋体"/>
                <w:color w:val="000000" w:themeColor="text1"/>
                <w:sz w:val="24"/>
                <w:szCs w:val="24"/>
                <w:highlight w:val="none"/>
                <w14:textFill>
                  <w14:solidFill>
                    <w14:schemeClr w14:val="tx1"/>
                  </w14:solidFill>
                </w14:textFill>
              </w:rPr>
              <w:t>电子</w:t>
            </w:r>
            <w:r>
              <w:rPr>
                <w:rFonts w:ascii="宋体" w:hAnsi="宋体" w:eastAsia="宋体" w:cs="宋体"/>
                <w:color w:val="000000" w:themeColor="text1"/>
                <w:sz w:val="24"/>
                <w:szCs w:val="24"/>
                <w:highlight w:val="none"/>
                <w14:textFill>
                  <w14:solidFill>
                    <w14:schemeClr w14:val="tx1"/>
                  </w14:solidFill>
                </w14:textFill>
              </w:rPr>
              <w:t>标书，即便递交了纸版投标文件，一律视为无效投标</w:t>
            </w:r>
            <w:r>
              <w:rPr>
                <w:rFonts w:hint="eastAsia" w:eastAsia="宋体" w:cs="宋体"/>
                <w:b/>
                <w:color w:val="000000" w:themeColor="text1"/>
                <w:sz w:val="24"/>
                <w:szCs w:val="24"/>
                <w:highlight w:val="none"/>
                <w14:textFill>
                  <w14:solidFill>
                    <w14:schemeClr w14:val="tx1"/>
                  </w14:solidFill>
                </w14:textFill>
              </w:rPr>
              <w:t>。</w:t>
            </w:r>
          </w:p>
          <w:p w14:paraId="790853B7">
            <w:pPr>
              <w:ind w:firstLine="480" w:firstLineChars="200"/>
              <w:rPr>
                <w:rFonts w:hint="eastAsia" w:eastAsia="宋体" w:cs="宋体"/>
                <w:bCs/>
                <w:color w:val="000000" w:themeColor="text1"/>
                <w:sz w:val="24"/>
                <w:szCs w:val="24"/>
                <w:highlight w:val="none"/>
                <w:lang w:eastAsia="zh-CN"/>
                <w14:textFill>
                  <w14:solidFill>
                    <w14:schemeClr w14:val="tx1"/>
                  </w14:solidFill>
                </w14:textFill>
              </w:rPr>
            </w:pPr>
            <w:r>
              <w:rPr>
                <w:rFonts w:hint="eastAsia" w:eastAsia="宋体" w:cs="宋体"/>
                <w:bCs/>
                <w:color w:val="000000" w:themeColor="text1"/>
                <w:sz w:val="24"/>
                <w:szCs w:val="24"/>
                <w:highlight w:val="none"/>
                <w14:textFill>
                  <w14:solidFill>
                    <w14:schemeClr w14:val="tx1"/>
                  </w14:solidFill>
                </w14:textFill>
              </w:rPr>
              <w:t>纸质版投标文件的份数要求为</w:t>
            </w:r>
            <w:r>
              <w:rPr>
                <w:rFonts w:hint="eastAsia" w:ascii="宋体" w:hAnsi="宋体" w:eastAsia="宋体" w:cs="宋体"/>
                <w:b/>
                <w:color w:val="000000" w:themeColor="text1"/>
                <w:sz w:val="24"/>
                <w:szCs w:val="24"/>
                <w:highlight w:val="none"/>
                <w14:textFill>
                  <w14:solidFill>
                    <w14:schemeClr w14:val="tx1"/>
                  </w14:solidFill>
                </w14:textFill>
              </w:rPr>
              <w:t>正本1份/副本</w:t>
            </w:r>
            <w:r>
              <w:rPr>
                <w:rFonts w:hint="eastAsia" w:ascii="宋体" w:hAnsi="宋体" w:eastAsia="宋体" w:cs="宋体"/>
                <w:b/>
                <w:color w:val="000000" w:themeColor="text1"/>
                <w:sz w:val="24"/>
                <w:szCs w:val="24"/>
                <w:highlight w:val="none"/>
                <w:lang w:val="en-US" w:eastAsia="zh-CN"/>
                <w14:textFill>
                  <w14:solidFill>
                    <w14:schemeClr w14:val="tx1"/>
                  </w14:solidFill>
                </w14:textFill>
              </w:rPr>
              <w:t>2</w:t>
            </w:r>
            <w:r>
              <w:rPr>
                <w:rFonts w:hint="eastAsia" w:ascii="宋体" w:hAnsi="宋体" w:eastAsia="宋体" w:cs="宋体"/>
                <w:b/>
                <w:color w:val="000000" w:themeColor="text1"/>
                <w:sz w:val="24"/>
                <w:szCs w:val="24"/>
                <w:highlight w:val="none"/>
                <w14:textFill>
                  <w14:solidFill>
                    <w14:schemeClr w14:val="tx1"/>
                  </w14:solidFill>
                </w14:textFill>
              </w:rPr>
              <w:t>份</w:t>
            </w:r>
            <w:r>
              <w:rPr>
                <w:rFonts w:hint="eastAsia" w:eastAsia="宋体" w:cs="宋体"/>
                <w:bCs/>
                <w:color w:val="000000" w:themeColor="text1"/>
                <w:sz w:val="24"/>
                <w:szCs w:val="24"/>
                <w:highlight w:val="none"/>
                <w14:textFill>
                  <w14:solidFill>
                    <w14:schemeClr w14:val="tx1"/>
                  </w14:solidFill>
                </w14:textFill>
              </w:rPr>
              <w:t>，</w:t>
            </w:r>
            <w:r>
              <w:rPr>
                <w:rFonts w:hint="eastAsia" w:ascii="宋体" w:hAnsi="宋体" w:eastAsia="宋体" w:cs="宋体"/>
                <w:bCs/>
                <w:color w:val="000000" w:themeColor="text1"/>
                <w:sz w:val="24"/>
                <w:szCs w:val="24"/>
                <w:highlight w:val="none"/>
                <w14:textFill>
                  <w14:solidFill>
                    <w14:schemeClr w14:val="tx1"/>
                  </w14:solidFill>
                </w14:textFill>
              </w:rPr>
              <w:t>资质投标书、技术投标书及商务投标书的</w:t>
            </w:r>
            <w:r>
              <w:rPr>
                <w:rFonts w:hint="eastAsia" w:eastAsia="宋体" w:cs="宋体"/>
                <w:b/>
                <w:color w:val="000000" w:themeColor="text1"/>
                <w:sz w:val="24"/>
                <w:szCs w:val="24"/>
                <w:highlight w:val="none"/>
                <w14:textFill>
                  <w14:solidFill>
                    <w14:schemeClr w14:val="tx1"/>
                  </w14:solidFill>
                </w14:textFill>
              </w:rPr>
              <w:t>同类文件封装在一个包封里，包封表面按照附件13标注文件信息；共计三个包封</w:t>
            </w:r>
            <w:r>
              <w:rPr>
                <w:rFonts w:hint="eastAsia" w:eastAsia="宋体" w:cs="宋体"/>
                <w:bCs/>
                <w:color w:val="000000" w:themeColor="text1"/>
                <w:sz w:val="24"/>
                <w:szCs w:val="24"/>
                <w:highlight w:val="none"/>
                <w14:textFill>
                  <w14:solidFill>
                    <w14:schemeClr w14:val="tx1"/>
                  </w14:solidFill>
                </w14:textFill>
              </w:rPr>
              <w:t>。</w:t>
            </w:r>
          </w:p>
          <w:p w14:paraId="5368C7BF">
            <w:pPr>
              <w:pStyle w:val="16"/>
              <w:ind w:firstLine="480" w:firstLineChars="200"/>
              <w:rPr>
                <w:rFonts w:eastAsia="宋体" w:cs="宋体" w:asciiTheme="minorHAnsi" w:hAnsiTheme="minorHAnsi"/>
                <w:bCs/>
                <w:color w:val="000000" w:themeColor="text1"/>
                <w:sz w:val="24"/>
                <w:szCs w:val="24"/>
                <w:highlight w:val="none"/>
                <w14:textFill>
                  <w14:solidFill>
                    <w14:schemeClr w14:val="tx1"/>
                  </w14:solidFill>
                </w14:textFill>
              </w:rPr>
            </w:pPr>
            <w:r>
              <w:rPr>
                <w:rFonts w:hint="eastAsia" w:eastAsia="宋体" w:cs="宋体" w:asciiTheme="minorHAnsi" w:hAnsiTheme="minorHAnsi"/>
                <w:bCs/>
                <w:color w:val="000000" w:themeColor="text1"/>
                <w:sz w:val="24"/>
                <w:szCs w:val="24"/>
                <w:highlight w:val="none"/>
                <w14:textFill>
                  <w14:solidFill>
                    <w14:schemeClr w14:val="tx1"/>
                  </w14:solidFill>
                </w14:textFill>
              </w:rPr>
              <w:t>如选择到场参与开标，自行携带纸质投标文件于开标前至开标地点即可。</w:t>
            </w:r>
          </w:p>
          <w:p w14:paraId="68472ECE">
            <w:pPr>
              <w:pStyle w:val="16"/>
              <w:ind w:firstLine="480" w:firstLineChars="200"/>
              <w:rPr>
                <w:rFonts w:eastAsia="宋体" w:cs="宋体" w:asciiTheme="minorHAnsi" w:hAnsiTheme="minorHAnsi"/>
                <w:bCs/>
                <w:color w:val="000000" w:themeColor="text1"/>
                <w:sz w:val="24"/>
                <w:szCs w:val="24"/>
                <w:highlight w:val="none"/>
                <w14:textFill>
                  <w14:solidFill>
                    <w14:schemeClr w14:val="tx1"/>
                  </w14:solidFill>
                </w14:textFill>
              </w:rPr>
            </w:pPr>
            <w:r>
              <w:rPr>
                <w:rFonts w:hint="eastAsia" w:eastAsia="宋体" w:cs="宋体" w:asciiTheme="minorHAnsi" w:hAnsiTheme="minorHAnsi"/>
                <w:bCs/>
                <w:color w:val="000000" w:themeColor="text1"/>
                <w:sz w:val="24"/>
                <w:szCs w:val="24"/>
                <w:highlight w:val="none"/>
                <w14:textFill>
                  <w14:solidFill>
                    <w14:schemeClr w14:val="tx1"/>
                  </w14:solidFill>
                </w14:textFill>
              </w:rPr>
              <w:t>如选择线上参与开标，纸质投标文件需在开标日前</w:t>
            </w:r>
            <w:r>
              <w:rPr>
                <w:rFonts w:hint="eastAsia" w:eastAsia="宋体" w:cs="宋体" w:asciiTheme="minorHAnsi" w:hAnsiTheme="minorHAnsi"/>
                <w:bCs/>
                <w:color w:val="000000" w:themeColor="text1"/>
                <w:sz w:val="24"/>
                <w:szCs w:val="24"/>
                <w:highlight w:val="none"/>
                <w:lang w:eastAsia="zh-CN"/>
                <w14:textFill>
                  <w14:solidFill>
                    <w14:schemeClr w14:val="tx1"/>
                  </w14:solidFill>
                </w14:textFill>
              </w:rPr>
              <w:t>两</w:t>
            </w:r>
            <w:r>
              <w:rPr>
                <w:rFonts w:hint="eastAsia" w:eastAsia="宋体" w:cs="宋体" w:asciiTheme="minorHAnsi" w:hAnsiTheme="minorHAnsi"/>
                <w:bCs/>
                <w:color w:val="000000" w:themeColor="text1"/>
                <w:sz w:val="24"/>
                <w:szCs w:val="24"/>
                <w:highlight w:val="none"/>
                <w14:textFill>
                  <w14:solidFill>
                    <w14:schemeClr w14:val="tx1"/>
                  </w14:solidFill>
                </w14:textFill>
              </w:rPr>
              <w:t>天，邮寄到指定地址。</w:t>
            </w:r>
          </w:p>
          <w:p w14:paraId="62CE368A">
            <w:pPr>
              <w:pStyle w:val="16"/>
              <w:ind w:firstLine="482"/>
              <w:rPr>
                <w:rFonts w:hAnsi="宋体" w:eastAsia="宋体" w:cs="Times New Roman"/>
                <w:color w:val="000000" w:themeColor="text1"/>
                <w:sz w:val="24"/>
                <w:szCs w:val="24"/>
                <w:highlight w:val="none"/>
                <w14:textFill>
                  <w14:solidFill>
                    <w14:schemeClr w14:val="tx1"/>
                  </w14:solidFill>
                </w14:textFill>
              </w:rPr>
            </w:pPr>
            <w:r>
              <w:rPr>
                <w:rFonts w:hint="eastAsia" w:eastAsia="宋体" w:cs="宋体" w:asciiTheme="minorHAnsi" w:hAnsiTheme="minorHAnsi"/>
                <w:b/>
                <w:color w:val="000000" w:themeColor="text1"/>
                <w:sz w:val="24"/>
                <w:szCs w:val="24"/>
                <w:highlight w:val="none"/>
                <w14:textFill>
                  <w14:solidFill>
                    <w14:schemeClr w14:val="tx1"/>
                  </w14:solidFill>
                </w14:textFill>
              </w:rPr>
              <w:t>邮寄地址：</w:t>
            </w:r>
            <w:r>
              <w:rPr>
                <w:rFonts w:hint="eastAsia" w:hAnsi="宋体" w:eastAsia="宋体" w:cs="Times New Roman"/>
                <w:color w:val="000000" w:themeColor="text1"/>
                <w:sz w:val="24"/>
                <w:szCs w:val="24"/>
                <w:highlight w:val="none"/>
                <w14:textFill>
                  <w14:solidFill>
                    <w14:schemeClr w14:val="tx1"/>
                  </w14:solidFill>
                </w14:textFill>
              </w:rPr>
              <w:t>山西省大同市云州街99号，中国重汽集团大同齿轮有限公司</w:t>
            </w:r>
          </w:p>
          <w:p w14:paraId="1FF10D2D">
            <w:pPr>
              <w:ind w:firstLine="482"/>
              <w:rPr>
                <w:rFonts w:ascii="宋体" w:hAnsi="宋体" w:eastAsia="宋体" w:cs="宋体"/>
                <w:b/>
                <w:bCs/>
                <w:color w:val="000000" w:themeColor="text1"/>
                <w:sz w:val="24"/>
                <w:szCs w:val="24"/>
                <w:highlight w:val="none"/>
                <w14:textFill>
                  <w14:solidFill>
                    <w14:schemeClr w14:val="tx1"/>
                  </w14:solidFill>
                </w14:textFill>
              </w:rPr>
            </w:pPr>
            <w:r>
              <w:rPr>
                <w:rFonts w:hint="eastAsia" w:hAnsi="宋体" w:eastAsia="宋体" w:cs="Times New Roman"/>
                <w:b w:val="0"/>
                <w:bCs w:val="0"/>
                <w:color w:val="000000" w:themeColor="text1"/>
                <w:sz w:val="24"/>
                <w:szCs w:val="24"/>
                <w:highlight w:val="none"/>
                <w:lang w:eastAsia="zh-CN"/>
                <w14:textFill>
                  <w14:solidFill>
                    <w14:schemeClr w14:val="tx1"/>
                  </w14:solidFill>
                </w14:textFill>
              </w:rPr>
              <w:t>收件</w:t>
            </w:r>
            <w:r>
              <w:rPr>
                <w:rFonts w:hint="eastAsia" w:hAnsi="宋体" w:eastAsia="宋体" w:cs="Times New Roman"/>
                <w:b w:val="0"/>
                <w:bCs w:val="0"/>
                <w:color w:val="000000" w:themeColor="text1"/>
                <w:sz w:val="24"/>
                <w:szCs w:val="24"/>
                <w:highlight w:val="none"/>
                <w14:textFill>
                  <w14:solidFill>
                    <w14:schemeClr w14:val="tx1"/>
                  </w14:solidFill>
                </w14:textFill>
              </w:rPr>
              <w:t>人及联系</w:t>
            </w:r>
            <w:r>
              <w:rPr>
                <w:rFonts w:hint="eastAsia" w:ascii="宋体" w:hAnsi="宋体" w:eastAsia="宋体" w:cs="Times New Roman"/>
                <w:b w:val="0"/>
                <w:bCs w:val="0"/>
                <w:color w:val="000000" w:themeColor="text1"/>
                <w:kern w:val="2"/>
                <w:sz w:val="24"/>
                <w:szCs w:val="24"/>
                <w:highlight w:val="none"/>
                <w:lang w:val="en-US" w:eastAsia="zh-CN" w:bidi="ar-SA"/>
                <w14:textFill>
                  <w14:solidFill>
                    <w14:schemeClr w14:val="tx1"/>
                  </w14:solidFill>
                </w14:textFill>
              </w:rPr>
              <w:t>方式：常永东/13994467780</w:t>
            </w:r>
          </w:p>
        </w:tc>
      </w:tr>
      <w:tr w14:paraId="4A0E925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22" w:hRule="atLeast"/>
        </w:trPr>
        <w:tc>
          <w:tcPr>
            <w:tcW w:w="848" w:type="dxa"/>
            <w:tcBorders>
              <w:top w:val="single" w:color="auto" w:sz="2" w:space="0"/>
              <w:left w:val="single" w:color="auto" w:sz="2" w:space="0"/>
              <w:bottom w:val="single" w:color="auto" w:sz="2" w:space="0"/>
              <w:right w:val="single" w:color="auto" w:sz="2" w:space="0"/>
            </w:tcBorders>
            <w:vAlign w:val="center"/>
          </w:tcPr>
          <w:p w14:paraId="64D11BDD">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3.3</w:t>
            </w:r>
          </w:p>
        </w:tc>
        <w:tc>
          <w:tcPr>
            <w:tcW w:w="8788" w:type="dxa"/>
            <w:tcBorders>
              <w:top w:val="single" w:color="auto" w:sz="2" w:space="0"/>
              <w:left w:val="single" w:color="auto" w:sz="2" w:space="0"/>
              <w:bottom w:val="single" w:color="auto" w:sz="2" w:space="0"/>
              <w:right w:val="single" w:color="auto" w:sz="2" w:space="0"/>
            </w:tcBorders>
            <w:vAlign w:val="center"/>
          </w:tcPr>
          <w:p w14:paraId="57943537">
            <w:pPr>
              <w:ind w:firstLine="482" w:firstLineChars="200"/>
              <w:rPr>
                <w:rFonts w:ascii="宋体" w:hAnsi="宋体" w:eastAsia="宋体" w:cs="宋体"/>
                <w:b/>
                <w:bCs/>
                <w:color w:val="000000" w:themeColor="text1"/>
                <w:sz w:val="24"/>
                <w:szCs w:val="24"/>
                <w:highlight w:val="none"/>
                <w14:textFill>
                  <w14:solidFill>
                    <w14:schemeClr w14:val="tx1"/>
                  </w14:solidFill>
                </w14:textFill>
              </w:rPr>
            </w:pPr>
            <w:r>
              <w:rPr>
                <w:rFonts w:hint="eastAsia" w:hAnsi="宋体" w:eastAsia="宋体" w:cs="宋体"/>
                <w:b/>
                <w:bCs/>
                <w:color w:val="000000" w:themeColor="text1"/>
                <w:sz w:val="24"/>
                <w:highlight w:val="none"/>
                <w14:textFill>
                  <w14:solidFill>
                    <w14:schemeClr w14:val="tx1"/>
                  </w14:solidFill>
                </w14:textFill>
              </w:rPr>
              <w:t>纸质版投标文件和电子版投标文件必须保证内容一致；如确实存在不一致的，以电子标书为准，</w:t>
            </w:r>
            <w:r>
              <w:rPr>
                <w:rFonts w:ascii="宋体" w:hAnsi="宋体" w:eastAsia="宋体" w:cs="宋体"/>
                <w:b/>
                <w:bCs/>
                <w:color w:val="000000" w:themeColor="text1"/>
                <w:sz w:val="24"/>
                <w:szCs w:val="24"/>
                <w:highlight w:val="none"/>
                <w14:textFill>
                  <w14:solidFill>
                    <w14:schemeClr w14:val="tx1"/>
                  </w14:solidFill>
                </w14:textFill>
              </w:rPr>
              <w:t>投标文件中投标总价与e采通提交的投标总价存在出入，以e采通系统为准；</w:t>
            </w:r>
            <w:r>
              <w:rPr>
                <w:rFonts w:hint="eastAsia" w:hAnsi="宋体" w:eastAsia="宋体" w:cs="宋体"/>
                <w:b/>
                <w:bCs/>
                <w:color w:val="000000" w:themeColor="text1"/>
                <w:sz w:val="24"/>
                <w:highlight w:val="none"/>
                <w14:textFill>
                  <w14:solidFill>
                    <w14:schemeClr w14:val="tx1"/>
                  </w14:solidFill>
                </w14:textFill>
              </w:rPr>
              <w:t>同时要求投标人对纸版标书做出修正或澄清。</w:t>
            </w:r>
          </w:p>
        </w:tc>
      </w:tr>
      <w:tr w14:paraId="6BC5A12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22" w:hRule="atLeast"/>
        </w:trPr>
        <w:tc>
          <w:tcPr>
            <w:tcW w:w="848" w:type="dxa"/>
            <w:tcBorders>
              <w:top w:val="single" w:color="auto" w:sz="2" w:space="0"/>
              <w:left w:val="single" w:color="auto" w:sz="2" w:space="0"/>
              <w:bottom w:val="single" w:color="auto" w:sz="2" w:space="0"/>
              <w:right w:val="single" w:color="auto" w:sz="2" w:space="0"/>
            </w:tcBorders>
            <w:vAlign w:val="center"/>
          </w:tcPr>
          <w:p w14:paraId="33F92DAB">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3.4</w:t>
            </w:r>
          </w:p>
        </w:tc>
        <w:tc>
          <w:tcPr>
            <w:tcW w:w="8788" w:type="dxa"/>
            <w:tcBorders>
              <w:top w:val="single" w:color="auto" w:sz="2" w:space="0"/>
              <w:left w:val="single" w:color="auto" w:sz="2" w:space="0"/>
              <w:bottom w:val="single" w:color="auto" w:sz="2" w:space="0"/>
              <w:right w:val="single" w:color="auto" w:sz="2" w:space="0"/>
            </w:tcBorders>
            <w:vAlign w:val="center"/>
          </w:tcPr>
          <w:p w14:paraId="5A804372">
            <w:pPr>
              <w:pStyle w:val="11"/>
              <w:spacing w:before="0" w:afterLines="0" w:line="240" w:lineRule="auto"/>
              <w:ind w:firstLine="482"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投标文件的装订：</w:t>
            </w:r>
            <w:r>
              <w:rPr>
                <w:rFonts w:hint="eastAsia" w:ascii="宋体" w:hAnsi="宋体" w:eastAsia="宋体" w:cs="宋体"/>
                <w:color w:val="000000" w:themeColor="text1"/>
                <w:sz w:val="24"/>
                <w:szCs w:val="24"/>
                <w:highlight w:val="none"/>
                <w14:textFill>
                  <w14:solidFill>
                    <w14:schemeClr w14:val="tx1"/>
                  </w14:solidFill>
                </w14:textFill>
              </w:rPr>
              <w:t>投标人必须将投标文件按照资质标文件1册、技术标文件1册、商务标文件1册</w:t>
            </w:r>
            <w:r>
              <w:rPr>
                <w:rFonts w:hint="eastAsia" w:ascii="宋体" w:hAnsi="宋体" w:eastAsia="宋体" w:cs="宋体"/>
                <w:b/>
                <w:bCs/>
                <w:color w:val="000000" w:themeColor="text1"/>
                <w:sz w:val="24"/>
                <w:szCs w:val="24"/>
                <w:highlight w:val="none"/>
                <w14:textFill>
                  <w14:solidFill>
                    <w14:schemeClr w14:val="tx1"/>
                  </w14:solidFill>
                </w14:textFill>
              </w:rPr>
              <w:t>分别进行</w:t>
            </w:r>
            <w:r>
              <w:rPr>
                <w:rFonts w:hint="eastAsia" w:ascii="宋体" w:hAnsi="宋体" w:eastAsia="宋体" w:cs="宋体"/>
                <w:bCs/>
                <w:color w:val="000000" w:themeColor="text1"/>
                <w:sz w:val="24"/>
                <w:szCs w:val="24"/>
                <w:highlight w:val="none"/>
                <w14:textFill>
                  <w14:solidFill>
                    <w14:schemeClr w14:val="tx1"/>
                  </w14:solidFill>
                </w14:textFill>
              </w:rPr>
              <w:t>胶装</w:t>
            </w:r>
            <w:r>
              <w:rPr>
                <w:rFonts w:hint="eastAsia" w:ascii="宋体" w:hAnsi="宋体" w:eastAsia="宋体" w:cs="宋体"/>
                <w:color w:val="000000" w:themeColor="text1"/>
                <w:sz w:val="24"/>
                <w:szCs w:val="24"/>
                <w:highlight w:val="none"/>
                <w14:textFill>
                  <w14:solidFill>
                    <w14:schemeClr w14:val="tx1"/>
                  </w14:solidFill>
                </w14:textFill>
              </w:rPr>
              <w:t>，各自不允许超过两册。</w:t>
            </w:r>
          </w:p>
          <w:p w14:paraId="6747B976">
            <w:pPr>
              <w:ind w:firstLine="482" w:firstLineChars="200"/>
              <w:rPr>
                <w:rFonts w:ascii="宋体" w:hAnsi="宋体" w:eastAsia="宋体" w:cs="宋体"/>
                <w:b/>
                <w:bCs/>
                <w:color w:val="000000" w:themeColor="text1"/>
                <w:sz w:val="24"/>
                <w:szCs w:val="24"/>
                <w:highlight w:val="none"/>
                <w14:textFill>
                  <w14:solidFill>
                    <w14:schemeClr w14:val="tx1"/>
                  </w14:solidFill>
                </w14:textFill>
              </w:rPr>
            </w:pPr>
            <w:r>
              <w:rPr>
                <w:rFonts w:hint="eastAsia" w:hAnsi="宋体" w:eastAsia="宋体" w:cs="宋体"/>
                <w:b/>
                <w:bCs/>
                <w:color w:val="000000" w:themeColor="text1"/>
                <w:sz w:val="24"/>
                <w:szCs w:val="24"/>
                <w:highlight w:val="none"/>
                <w14:textFill>
                  <w14:solidFill>
                    <w14:schemeClr w14:val="tx1"/>
                  </w14:solidFill>
                </w14:textFill>
              </w:rPr>
              <w:t>技术标书和商务标书不单独装订的，投标文件做无效标处理。</w:t>
            </w:r>
          </w:p>
        </w:tc>
      </w:tr>
      <w:tr w14:paraId="12271F3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5" w:hRule="atLeast"/>
        </w:trPr>
        <w:tc>
          <w:tcPr>
            <w:tcW w:w="848" w:type="dxa"/>
            <w:tcBorders>
              <w:top w:val="single" w:color="auto" w:sz="2" w:space="0"/>
              <w:left w:val="single" w:color="auto" w:sz="2" w:space="0"/>
              <w:bottom w:val="single" w:color="auto" w:sz="2" w:space="0"/>
              <w:right w:val="single" w:color="auto" w:sz="2" w:space="0"/>
            </w:tcBorders>
            <w:vAlign w:val="center"/>
          </w:tcPr>
          <w:p w14:paraId="6C1DF61C">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3.5</w:t>
            </w:r>
          </w:p>
        </w:tc>
        <w:tc>
          <w:tcPr>
            <w:tcW w:w="8788" w:type="dxa"/>
            <w:tcBorders>
              <w:top w:val="single" w:color="auto" w:sz="2" w:space="0"/>
              <w:left w:val="single" w:color="auto" w:sz="2" w:space="0"/>
              <w:bottom w:val="single" w:color="auto" w:sz="2" w:space="0"/>
              <w:right w:val="single" w:color="auto" w:sz="2" w:space="0"/>
            </w:tcBorders>
            <w:vAlign w:val="center"/>
          </w:tcPr>
          <w:p w14:paraId="270FE71F">
            <w:pPr>
              <w:pStyle w:val="16"/>
              <w:ind w:firstLine="482" w:firstLineChars="20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b/>
                <w:bCs/>
                <w:color w:val="000000" w:themeColor="text1"/>
                <w:sz w:val="24"/>
                <w:szCs w:val="24"/>
                <w:highlight w:val="none"/>
                <w14:textFill>
                  <w14:solidFill>
                    <w14:schemeClr w14:val="tx1"/>
                  </w14:solidFill>
                </w14:textFill>
              </w:rPr>
              <w:t>投标文件递交截止时间：</w:t>
            </w:r>
            <w:r>
              <w:rPr>
                <w:rFonts w:hint="eastAsia" w:hAnsi="宋体" w:eastAsia="宋体" w:cs="宋体"/>
                <w:color w:val="000000" w:themeColor="text1"/>
                <w:sz w:val="24"/>
                <w:szCs w:val="24"/>
                <w:highlight w:val="none"/>
                <w:u w:val="single"/>
                <w14:textFill>
                  <w14:solidFill>
                    <w14:schemeClr w14:val="tx1"/>
                  </w14:solidFill>
                </w14:textFill>
              </w:rPr>
              <w:t>202</w:t>
            </w:r>
            <w:r>
              <w:rPr>
                <w:rFonts w:hint="eastAsia" w:hAnsi="宋体" w:eastAsia="宋体" w:cs="宋体"/>
                <w:color w:val="000000" w:themeColor="text1"/>
                <w:sz w:val="24"/>
                <w:szCs w:val="24"/>
                <w:highlight w:val="none"/>
                <w:u w:val="single"/>
                <w:lang w:val="en-US" w:eastAsia="zh-CN"/>
                <w14:textFill>
                  <w14:solidFill>
                    <w14:schemeClr w14:val="tx1"/>
                  </w14:solidFill>
                </w14:textFill>
              </w:rPr>
              <w:t>5</w:t>
            </w:r>
            <w:r>
              <w:rPr>
                <w:rFonts w:hint="eastAsia" w:hAnsi="宋体" w:eastAsia="宋体" w:cs="宋体"/>
                <w:color w:val="000000" w:themeColor="text1"/>
                <w:sz w:val="24"/>
                <w:szCs w:val="24"/>
                <w:highlight w:val="none"/>
                <w14:textFill>
                  <w14:solidFill>
                    <w14:schemeClr w14:val="tx1"/>
                  </w14:solidFill>
                </w14:textFill>
              </w:rPr>
              <w:t>年</w:t>
            </w:r>
            <w:r>
              <w:rPr>
                <w:rFonts w:hint="eastAsia" w:hAnsi="宋体" w:eastAsia="宋体" w:cs="宋体"/>
                <w:color w:val="000000" w:themeColor="text1"/>
                <w:sz w:val="24"/>
                <w:szCs w:val="24"/>
                <w:highlight w:val="none"/>
                <w:u w:val="single"/>
                <w:lang w:val="en-US" w:eastAsia="zh-CN"/>
                <w14:textFill>
                  <w14:solidFill>
                    <w14:schemeClr w14:val="tx1"/>
                  </w14:solidFill>
                </w14:textFill>
              </w:rPr>
              <w:t xml:space="preserve">  5  </w:t>
            </w:r>
            <w:r>
              <w:rPr>
                <w:rFonts w:hint="eastAsia" w:hAnsi="宋体" w:eastAsia="宋体" w:cs="宋体"/>
                <w:color w:val="000000" w:themeColor="text1"/>
                <w:sz w:val="24"/>
                <w:szCs w:val="24"/>
                <w:highlight w:val="none"/>
                <w14:textFill>
                  <w14:solidFill>
                    <w14:schemeClr w14:val="tx1"/>
                  </w14:solidFill>
                </w14:textFill>
              </w:rPr>
              <w:t>月</w:t>
            </w:r>
            <w:r>
              <w:rPr>
                <w:rFonts w:hint="eastAsia" w:hAnsi="宋体" w:eastAsia="宋体" w:cs="宋体"/>
                <w:color w:val="000000" w:themeColor="text1"/>
                <w:sz w:val="24"/>
                <w:szCs w:val="24"/>
                <w:highlight w:val="none"/>
                <w:lang w:val="en-US" w:eastAsia="zh-CN"/>
                <w14:textFill>
                  <w14:solidFill>
                    <w14:schemeClr w14:val="tx1"/>
                  </w14:solidFill>
                </w14:textFill>
              </w:rPr>
              <w:t xml:space="preserve"> </w:t>
            </w:r>
            <w:r>
              <w:rPr>
                <w:rFonts w:hint="eastAsia" w:hAnsi="宋体" w:eastAsia="宋体" w:cs="宋体"/>
                <w:color w:val="000000" w:themeColor="text1"/>
                <w:sz w:val="24"/>
                <w:szCs w:val="24"/>
                <w:highlight w:val="none"/>
                <w:u w:val="single"/>
                <w:lang w:val="en-US" w:eastAsia="zh-CN"/>
                <w14:textFill>
                  <w14:solidFill>
                    <w14:schemeClr w14:val="tx1"/>
                  </w14:solidFill>
                </w14:textFill>
              </w:rPr>
              <w:t xml:space="preserve"> 7  </w:t>
            </w:r>
            <w:r>
              <w:rPr>
                <w:rFonts w:hint="eastAsia" w:hAnsi="宋体" w:eastAsia="宋体" w:cs="宋体"/>
                <w:color w:val="000000" w:themeColor="text1"/>
                <w:sz w:val="24"/>
                <w:szCs w:val="24"/>
                <w:highlight w:val="none"/>
                <w14:textFill>
                  <w14:solidFill>
                    <w14:schemeClr w14:val="tx1"/>
                  </w14:solidFill>
                </w14:textFill>
              </w:rPr>
              <w:t>日</w:t>
            </w:r>
            <w:r>
              <w:rPr>
                <w:rFonts w:hint="eastAsia" w:hAnsi="宋体" w:eastAsia="宋体" w:cs="宋体"/>
                <w:color w:val="000000" w:themeColor="text1"/>
                <w:kern w:val="0"/>
                <w:sz w:val="24"/>
                <w:szCs w:val="24"/>
                <w:highlight w:val="none"/>
                <w:lang w:val="en-US" w:eastAsia="zh-CN"/>
                <w14:textFill>
                  <w14:solidFill>
                    <w14:schemeClr w14:val="tx1"/>
                  </w14:solidFill>
                </w14:textFill>
              </w:rPr>
              <w:t xml:space="preserve"> 13</w:t>
            </w:r>
            <w:r>
              <w:rPr>
                <w:rFonts w:hint="eastAsia" w:hAnsi="宋体" w:eastAsia="宋体" w:cs="宋体"/>
                <w:color w:val="000000" w:themeColor="text1"/>
                <w:sz w:val="24"/>
                <w:szCs w:val="24"/>
                <w:highlight w:val="none"/>
                <w14:textFill>
                  <w14:solidFill>
                    <w14:schemeClr w14:val="tx1"/>
                  </w14:solidFill>
                </w14:textFill>
              </w:rPr>
              <w:t>:</w:t>
            </w:r>
            <w:r>
              <w:rPr>
                <w:rFonts w:hint="eastAsia" w:hAnsi="宋体" w:eastAsia="宋体" w:cs="宋体"/>
                <w:color w:val="000000" w:themeColor="text1"/>
                <w:sz w:val="24"/>
                <w:szCs w:val="24"/>
                <w:highlight w:val="none"/>
                <w:lang w:val="en-US" w:eastAsia="zh-CN"/>
                <w14:textFill>
                  <w14:solidFill>
                    <w14:schemeClr w14:val="tx1"/>
                  </w14:solidFill>
                </w14:textFill>
              </w:rPr>
              <w:t>30</w:t>
            </w:r>
            <w:r>
              <w:rPr>
                <w:rFonts w:hint="eastAsia" w:hAnsi="宋体" w:eastAsia="宋体" w:cs="宋体"/>
                <w:color w:val="000000" w:themeColor="text1"/>
                <w:sz w:val="24"/>
                <w:szCs w:val="24"/>
                <w:highlight w:val="none"/>
                <w14:textFill>
                  <w14:solidFill>
                    <w14:schemeClr w14:val="tx1"/>
                  </w14:solidFill>
                </w14:textFill>
              </w:rPr>
              <w:t>:00（北京时间）</w:t>
            </w:r>
          </w:p>
          <w:p w14:paraId="2EEF755A">
            <w:pPr>
              <w:ind w:firstLine="482" w:firstLineChars="200"/>
              <w:rPr>
                <w:rFonts w:ascii="宋体" w:hAnsi="宋体" w:eastAsia="宋体" w:cs="宋体"/>
                <w:b/>
                <w:bCs/>
                <w:color w:val="000000" w:themeColor="text1"/>
                <w:sz w:val="24"/>
                <w:szCs w:val="24"/>
                <w:highlight w:val="none"/>
                <w14:textFill>
                  <w14:solidFill>
                    <w14:schemeClr w14:val="tx1"/>
                  </w14:solidFill>
                </w14:textFill>
              </w:rPr>
            </w:pPr>
            <w:r>
              <w:rPr>
                <w:rFonts w:hint="eastAsia" w:hAnsi="宋体" w:eastAsia="宋体" w:cs="宋体"/>
                <w:b/>
                <w:bCs/>
                <w:color w:val="000000" w:themeColor="text1"/>
                <w:sz w:val="24"/>
                <w:szCs w:val="24"/>
                <w:highlight w:val="none"/>
                <w14:textFill>
                  <w14:solidFill>
                    <w14:schemeClr w14:val="tx1"/>
                  </w14:solidFill>
                </w14:textFill>
              </w:rPr>
              <w:t>注：请务必在投标文件递交截止时间前完成</w:t>
            </w:r>
            <w:r>
              <w:rPr>
                <w:rFonts w:ascii="宋体" w:hAnsi="宋体" w:eastAsia="宋体" w:cs="宋体"/>
                <w:b/>
                <w:bCs/>
                <w:color w:val="000000" w:themeColor="text1"/>
                <w:sz w:val="24"/>
                <w:szCs w:val="24"/>
                <w:highlight w:val="none"/>
                <w14:textFill>
                  <w14:solidFill>
                    <w14:schemeClr w14:val="tx1"/>
                  </w14:solidFill>
                </w14:textFill>
              </w:rPr>
              <w:t>e采通系统</w:t>
            </w:r>
            <w:r>
              <w:rPr>
                <w:rFonts w:hint="eastAsia" w:hAnsi="宋体" w:eastAsia="宋体" w:cs="宋体"/>
                <w:b/>
                <w:bCs/>
                <w:color w:val="000000" w:themeColor="text1"/>
                <w:sz w:val="24"/>
                <w:szCs w:val="24"/>
                <w:highlight w:val="none"/>
                <w14:textFill>
                  <w14:solidFill>
                    <w14:schemeClr w14:val="tx1"/>
                  </w14:solidFill>
                </w14:textFill>
              </w:rPr>
              <w:t>投标操作，截止时间精确到秒，逾期将无法投标。请自行掌握时间，避免无法投标</w:t>
            </w:r>
            <w:r>
              <w:rPr>
                <w:rFonts w:hint="eastAsia" w:eastAsia="宋体" w:cs="宋体"/>
                <w:b/>
                <w:bCs/>
                <w:color w:val="000000" w:themeColor="text1"/>
                <w:sz w:val="24"/>
                <w:szCs w:val="28"/>
                <w:highlight w:val="none"/>
                <w14:textFill>
                  <w14:solidFill>
                    <w14:schemeClr w14:val="tx1"/>
                  </w14:solidFill>
                </w14:textFill>
              </w:rPr>
              <w:t>。</w:t>
            </w:r>
          </w:p>
        </w:tc>
      </w:tr>
      <w:tr w14:paraId="03D07EA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22" w:hRule="atLeast"/>
        </w:trPr>
        <w:tc>
          <w:tcPr>
            <w:tcW w:w="848" w:type="dxa"/>
            <w:tcBorders>
              <w:top w:val="single" w:color="auto" w:sz="2" w:space="0"/>
              <w:left w:val="single" w:color="auto" w:sz="2" w:space="0"/>
              <w:bottom w:val="single" w:color="auto" w:sz="2" w:space="0"/>
              <w:right w:val="single" w:color="auto" w:sz="2" w:space="0"/>
            </w:tcBorders>
            <w:vAlign w:val="center"/>
          </w:tcPr>
          <w:p w14:paraId="36400F02">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3.2</w:t>
            </w:r>
          </w:p>
        </w:tc>
        <w:tc>
          <w:tcPr>
            <w:tcW w:w="8788" w:type="dxa"/>
            <w:tcBorders>
              <w:top w:val="single" w:color="auto" w:sz="2" w:space="0"/>
              <w:left w:val="single" w:color="auto" w:sz="2" w:space="0"/>
              <w:bottom w:val="single" w:color="auto" w:sz="2" w:space="0"/>
              <w:right w:val="single" w:color="auto" w:sz="2" w:space="0"/>
            </w:tcBorders>
            <w:vAlign w:val="center"/>
          </w:tcPr>
          <w:p w14:paraId="19EAFB7B">
            <w:pPr>
              <w:ind w:firstLine="482"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投标文件有效期：</w:t>
            </w:r>
            <w:r>
              <w:rPr>
                <w:rFonts w:hint="eastAsia" w:ascii="宋体" w:hAnsi="宋体" w:eastAsia="宋体" w:cs="宋体"/>
                <w:color w:val="000000" w:themeColor="text1"/>
                <w:sz w:val="24"/>
                <w:szCs w:val="24"/>
                <w:highlight w:val="none"/>
                <w14:textFill>
                  <w14:solidFill>
                    <w14:schemeClr w14:val="tx1"/>
                  </w14:solidFill>
                </w14:textFill>
              </w:rPr>
              <w:t>自开标之日起90日历天</w:t>
            </w:r>
          </w:p>
        </w:tc>
      </w:tr>
      <w:tr w14:paraId="5BB4550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9636" w:type="dxa"/>
            <w:gridSpan w:val="2"/>
            <w:tcBorders>
              <w:top w:val="single" w:color="auto" w:sz="2" w:space="0"/>
              <w:left w:val="single" w:color="auto" w:sz="2" w:space="0"/>
              <w:bottom w:val="single" w:color="auto" w:sz="2" w:space="0"/>
              <w:right w:val="single" w:color="auto" w:sz="2" w:space="0"/>
            </w:tcBorders>
            <w:vAlign w:val="center"/>
          </w:tcPr>
          <w:p w14:paraId="1C11C8AD">
            <w:pPr>
              <w:ind w:firstLine="482"/>
              <w:jc w:val="center"/>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4.投标保证金及投标有效期</w:t>
            </w:r>
          </w:p>
        </w:tc>
      </w:tr>
      <w:tr w14:paraId="4B3DD24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848" w:type="dxa"/>
            <w:tcBorders>
              <w:top w:val="single" w:color="auto" w:sz="2" w:space="0"/>
              <w:left w:val="single" w:color="auto" w:sz="2" w:space="0"/>
              <w:bottom w:val="single" w:color="auto" w:sz="2" w:space="0"/>
              <w:right w:val="single" w:color="auto" w:sz="2" w:space="0"/>
            </w:tcBorders>
            <w:vAlign w:val="center"/>
          </w:tcPr>
          <w:p w14:paraId="631F8FFE">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4.1</w:t>
            </w:r>
          </w:p>
        </w:tc>
        <w:tc>
          <w:tcPr>
            <w:tcW w:w="8788" w:type="dxa"/>
            <w:tcBorders>
              <w:top w:val="single" w:color="auto" w:sz="2" w:space="0"/>
              <w:left w:val="single" w:color="auto" w:sz="2" w:space="0"/>
              <w:bottom w:val="single" w:color="auto" w:sz="2" w:space="0"/>
              <w:right w:val="single" w:color="auto" w:sz="2" w:space="0"/>
            </w:tcBorders>
            <w:vAlign w:val="center"/>
          </w:tcPr>
          <w:p w14:paraId="4178CE67">
            <w:pPr>
              <w:ind w:firstLine="482"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投标保证金的形式：</w:t>
            </w:r>
            <w:r>
              <w:rPr>
                <w:rFonts w:hint="eastAsia" w:ascii="宋体" w:hAnsi="宋体" w:eastAsia="宋体" w:cs="宋体"/>
                <w:color w:val="000000" w:themeColor="text1"/>
                <w:sz w:val="24"/>
                <w:szCs w:val="24"/>
                <w:highlight w:val="none"/>
                <w14:textFill>
                  <w14:solidFill>
                    <w14:schemeClr w14:val="tx1"/>
                  </w14:solidFill>
                </w14:textFill>
              </w:rPr>
              <w:t>电汇或网银</w:t>
            </w:r>
          </w:p>
        </w:tc>
      </w:tr>
      <w:tr w14:paraId="1F6381E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358" w:hRule="atLeast"/>
        </w:trPr>
        <w:tc>
          <w:tcPr>
            <w:tcW w:w="848" w:type="dxa"/>
            <w:tcBorders>
              <w:top w:val="single" w:color="auto" w:sz="2" w:space="0"/>
              <w:left w:val="single" w:color="auto" w:sz="2" w:space="0"/>
              <w:bottom w:val="single" w:color="auto" w:sz="2" w:space="0"/>
              <w:right w:val="single" w:color="auto" w:sz="2" w:space="0"/>
            </w:tcBorders>
            <w:vAlign w:val="center"/>
          </w:tcPr>
          <w:p w14:paraId="383FA105">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4.2</w:t>
            </w:r>
          </w:p>
        </w:tc>
        <w:tc>
          <w:tcPr>
            <w:tcW w:w="8788" w:type="dxa"/>
            <w:tcBorders>
              <w:top w:val="single" w:color="auto" w:sz="2" w:space="0"/>
              <w:left w:val="single" w:color="auto" w:sz="2" w:space="0"/>
              <w:bottom w:val="single" w:color="auto" w:sz="2" w:space="0"/>
              <w:right w:val="single" w:color="auto" w:sz="2" w:space="0"/>
            </w:tcBorders>
            <w:vAlign w:val="center"/>
          </w:tcPr>
          <w:p w14:paraId="73AAC214">
            <w:pPr>
              <w:tabs>
                <w:tab w:val="left" w:pos="932"/>
              </w:tabs>
              <w:ind w:firstLine="482"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投标保证金的金额：</w:t>
            </w:r>
            <w:r>
              <w:rPr>
                <w:rFonts w:hint="eastAsia" w:ascii="宋体" w:hAnsi="宋体" w:eastAsia="宋体" w:cs="宋体"/>
                <w:color w:val="000000" w:themeColor="text1"/>
                <w:sz w:val="24"/>
                <w:szCs w:val="24"/>
                <w:highlight w:val="none"/>
                <w14:textFill>
                  <w14:solidFill>
                    <w14:schemeClr w14:val="tx1"/>
                  </w14:solidFill>
                </w14:textFill>
              </w:rPr>
              <w:t>人民币</w:t>
            </w:r>
            <w:r>
              <w:rPr>
                <w:rFonts w:hint="eastAsia" w:ascii="宋体" w:hAnsi="宋体" w:eastAsia="宋体" w:cs="宋体"/>
                <w:color w:val="000000" w:themeColor="text1"/>
                <w:sz w:val="24"/>
                <w:szCs w:val="24"/>
                <w:highlight w:val="none"/>
                <w:lang w:val="en-US" w:eastAsia="zh-CN"/>
                <w14:textFill>
                  <w14:solidFill>
                    <w14:schemeClr w14:val="tx1"/>
                  </w14:solidFill>
                </w14:textFill>
              </w:rPr>
              <w:t>20000</w:t>
            </w:r>
            <w:r>
              <w:rPr>
                <w:rFonts w:hint="eastAsia" w:ascii="宋体" w:hAnsi="宋体" w:eastAsia="宋体" w:cs="宋体"/>
                <w:color w:val="000000" w:themeColor="text1"/>
                <w:sz w:val="24"/>
                <w:szCs w:val="24"/>
                <w:highlight w:val="none"/>
                <w14:textFill>
                  <w14:solidFill>
                    <w14:schemeClr w14:val="tx1"/>
                  </w14:solidFill>
                </w14:textFill>
              </w:rPr>
              <w:t>.00元</w:t>
            </w:r>
          </w:p>
          <w:p w14:paraId="4AC2A4F1">
            <w:pPr>
              <w:tabs>
                <w:tab w:val="left" w:pos="932"/>
              </w:tabs>
              <w:ind w:firstLine="482" w:firstLineChars="200"/>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b/>
                <w:bCs/>
                <w:color w:val="000000" w:themeColor="text1"/>
                <w:kern w:val="0"/>
                <w:sz w:val="24"/>
                <w:szCs w:val="24"/>
                <w:highlight w:val="none"/>
                <w14:textFill>
                  <w14:solidFill>
                    <w14:schemeClr w14:val="tx1"/>
                  </w14:solidFill>
                </w14:textFill>
              </w:rPr>
              <w:t>开户名称：</w:t>
            </w:r>
            <w:r>
              <w:rPr>
                <w:rFonts w:hint="eastAsia" w:ascii="宋体" w:hAnsi="宋体" w:eastAsia="宋体" w:cs="宋体"/>
                <w:color w:val="000000" w:themeColor="text1"/>
                <w:kern w:val="0"/>
                <w:sz w:val="24"/>
                <w:szCs w:val="24"/>
                <w:highlight w:val="none"/>
                <w14:textFill>
                  <w14:solidFill>
                    <w14:schemeClr w14:val="tx1"/>
                  </w14:solidFill>
                </w14:textFill>
              </w:rPr>
              <w:t>中国重汽集团大同齿轮</w:t>
            </w:r>
            <w:r>
              <w:rPr>
                <w:rFonts w:ascii="宋体" w:hAnsi="宋体" w:eastAsia="宋体" w:cs="宋体"/>
                <w:color w:val="000000" w:themeColor="text1"/>
                <w:kern w:val="0"/>
                <w:sz w:val="24"/>
                <w:szCs w:val="24"/>
                <w:highlight w:val="none"/>
                <w14:textFill>
                  <w14:solidFill>
                    <w14:schemeClr w14:val="tx1"/>
                  </w14:solidFill>
                </w14:textFill>
              </w:rPr>
              <w:t>有限公司</w:t>
            </w:r>
          </w:p>
          <w:p w14:paraId="0C572332">
            <w:pPr>
              <w:tabs>
                <w:tab w:val="left" w:pos="932"/>
              </w:tabs>
              <w:ind w:firstLine="482" w:firstLineChars="200"/>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b/>
                <w:bCs/>
                <w:color w:val="000000" w:themeColor="text1"/>
                <w:kern w:val="0"/>
                <w:sz w:val="24"/>
                <w:szCs w:val="24"/>
                <w:highlight w:val="none"/>
                <w14:textFill>
                  <w14:solidFill>
                    <w14:schemeClr w14:val="tx1"/>
                  </w14:solidFill>
                </w14:textFill>
              </w:rPr>
              <w:t>开户银行：</w:t>
            </w:r>
            <w:r>
              <w:rPr>
                <w:rFonts w:hint="eastAsia" w:ascii="宋体" w:hAnsi="宋体" w:eastAsia="宋体" w:cs="宋体"/>
                <w:color w:val="000000" w:themeColor="text1"/>
                <w:kern w:val="0"/>
                <w:sz w:val="24"/>
                <w:szCs w:val="24"/>
                <w:highlight w:val="none"/>
                <w14:textFill>
                  <w14:solidFill>
                    <w14:schemeClr w14:val="tx1"/>
                  </w14:solidFill>
                </w14:textFill>
              </w:rPr>
              <w:t>工行大同魏都支行</w:t>
            </w:r>
          </w:p>
          <w:p w14:paraId="73538905">
            <w:pPr>
              <w:tabs>
                <w:tab w:val="left" w:pos="932"/>
              </w:tabs>
              <w:ind w:firstLine="482" w:firstLineChars="200"/>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b/>
                <w:bCs/>
                <w:color w:val="000000" w:themeColor="text1"/>
                <w:kern w:val="0"/>
                <w:sz w:val="24"/>
                <w:szCs w:val="24"/>
                <w:highlight w:val="none"/>
                <w14:textFill>
                  <w14:solidFill>
                    <w14:schemeClr w14:val="tx1"/>
                  </w14:solidFill>
                </w14:textFill>
              </w:rPr>
              <w:t>银行帐号：</w:t>
            </w:r>
            <w:r>
              <w:rPr>
                <w:rFonts w:ascii="宋体" w:hAnsi="宋体" w:eastAsia="宋体" w:cs="宋体"/>
                <w:color w:val="000000" w:themeColor="text1"/>
                <w:kern w:val="0"/>
                <w:sz w:val="24"/>
                <w:szCs w:val="24"/>
                <w:highlight w:val="none"/>
                <w14:textFill>
                  <w14:solidFill>
                    <w14:schemeClr w14:val="tx1"/>
                  </w14:solidFill>
                </w14:textFill>
              </w:rPr>
              <w:t>0504 0467 1920 0029 164</w:t>
            </w:r>
          </w:p>
          <w:p w14:paraId="01B00793">
            <w:pPr>
              <w:ind w:firstLine="480" w:firstLineChars="200"/>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投标保证金应从投标人的基本账户转出至上述账户并到账，否则视为无效投标。</w:t>
            </w:r>
          </w:p>
          <w:p w14:paraId="7A960E91">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汇款备注信息：xxx</w:t>
            </w:r>
            <w:r>
              <w:rPr>
                <w:rFonts w:ascii="宋体" w:hAnsi="宋体" w:eastAsia="宋体" w:cs="宋体"/>
                <w:color w:val="000000" w:themeColor="text1"/>
                <w:kern w:val="0"/>
                <w:sz w:val="24"/>
                <w:szCs w:val="24"/>
                <w:highlight w:val="none"/>
                <w14:textFill>
                  <w14:solidFill>
                    <w14:schemeClr w14:val="tx1"/>
                  </w14:solidFill>
                </w14:textFill>
              </w:rPr>
              <w:t>项目</w:t>
            </w:r>
            <w:r>
              <w:rPr>
                <w:rFonts w:hint="eastAsia" w:ascii="宋体" w:hAnsi="宋体" w:eastAsia="宋体" w:cs="宋体"/>
                <w:color w:val="000000" w:themeColor="text1"/>
                <w:kern w:val="0"/>
                <w:sz w:val="24"/>
                <w:szCs w:val="24"/>
                <w:highlight w:val="none"/>
                <w14:textFill>
                  <w14:solidFill>
                    <w14:schemeClr w14:val="tx1"/>
                  </w14:solidFill>
                </w14:textFill>
              </w:rPr>
              <w:t>+投标单位名称+投标保证金</w:t>
            </w:r>
          </w:p>
        </w:tc>
      </w:tr>
      <w:tr w14:paraId="654BB07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848" w:type="dxa"/>
            <w:tcBorders>
              <w:top w:val="single" w:color="auto" w:sz="2" w:space="0"/>
              <w:left w:val="single" w:color="auto" w:sz="2" w:space="0"/>
              <w:bottom w:val="single" w:color="auto" w:sz="2" w:space="0"/>
              <w:right w:val="single" w:color="auto" w:sz="2" w:space="0"/>
            </w:tcBorders>
            <w:vAlign w:val="center"/>
          </w:tcPr>
          <w:p w14:paraId="091F2D0F">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4.3</w:t>
            </w:r>
          </w:p>
        </w:tc>
        <w:tc>
          <w:tcPr>
            <w:tcW w:w="8788" w:type="dxa"/>
            <w:tcBorders>
              <w:top w:val="single" w:color="auto" w:sz="2" w:space="0"/>
              <w:left w:val="single" w:color="auto" w:sz="2" w:space="0"/>
              <w:bottom w:val="single" w:color="auto" w:sz="2" w:space="0"/>
              <w:right w:val="single" w:color="auto" w:sz="2" w:space="0"/>
            </w:tcBorders>
            <w:vAlign w:val="center"/>
          </w:tcPr>
          <w:p w14:paraId="3B0DF04D">
            <w:pPr>
              <w:pStyle w:val="34"/>
              <w:spacing w:after="0" w:line="240" w:lineRule="auto"/>
              <w:ind w:left="0" w:leftChars="0" w:firstLine="482"/>
              <w:rPr>
                <w:rFonts w:ascii="宋体" w:hAnsi="宋体" w:cs="宋体"/>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保证金截止时间：</w:t>
            </w:r>
            <w:r>
              <w:rPr>
                <w:rFonts w:ascii="宋体" w:hAnsi="宋体" w:cs="宋体"/>
                <w:color w:val="000000" w:themeColor="text1"/>
                <w:sz w:val="24"/>
                <w:szCs w:val="24"/>
                <w:highlight w:val="none"/>
                <w14:textFill>
                  <w14:solidFill>
                    <w14:schemeClr w14:val="tx1"/>
                  </w14:solidFill>
                </w14:textFill>
              </w:rPr>
              <w:t>202</w:t>
            </w:r>
            <w:r>
              <w:rPr>
                <w:rFonts w:hint="eastAsia" w:ascii="宋体" w:hAnsi="宋体" w:cs="宋体"/>
                <w:color w:val="000000" w:themeColor="text1"/>
                <w:sz w:val="24"/>
                <w:szCs w:val="24"/>
                <w:highlight w:val="none"/>
                <w:lang w:val="en-US" w:eastAsia="zh-CN"/>
                <w14:textFill>
                  <w14:solidFill>
                    <w14:schemeClr w14:val="tx1"/>
                  </w14:solidFill>
                </w14:textFill>
              </w:rPr>
              <w:t>5</w:t>
            </w:r>
            <w:r>
              <w:rPr>
                <w:rFonts w:hint="eastAsia" w:ascii="宋体" w:hAnsi="宋体" w:cs="宋体"/>
                <w:color w:val="000000" w:themeColor="text1"/>
                <w:sz w:val="24"/>
                <w:szCs w:val="24"/>
                <w:highlight w:val="none"/>
                <w14:textFill>
                  <w14:solidFill>
                    <w14:schemeClr w14:val="tx1"/>
                  </w14:solidFill>
                </w14:textFill>
              </w:rPr>
              <w:t>年</w:t>
            </w:r>
            <w:r>
              <w:rPr>
                <w:rFonts w:hint="eastAsia" w:hAnsi="宋体"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hAnsi="宋体" w:cs="宋体"/>
                <w:color w:val="000000" w:themeColor="text1"/>
                <w:sz w:val="24"/>
                <w:szCs w:val="24"/>
                <w:highlight w:val="none"/>
                <w:u w:val="single"/>
                <w:lang w:val="en-US" w:eastAsia="zh-CN"/>
                <w14:textFill>
                  <w14:solidFill>
                    <w14:schemeClr w14:val="tx1"/>
                  </w14:solidFill>
                </w14:textFill>
              </w:rPr>
              <w:t>5</w:t>
            </w:r>
            <w:r>
              <w:rPr>
                <w:rFonts w:hint="eastAsia" w:hAnsi="宋体"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szCs w:val="24"/>
                <w:highlight w:val="none"/>
                <w14:textFill>
                  <w14:solidFill>
                    <w14:schemeClr w14:val="tx1"/>
                  </w14:solidFill>
                </w14:textFill>
              </w:rPr>
              <w:t>月</w:t>
            </w:r>
            <w:r>
              <w:rPr>
                <w:rFonts w:hint="eastAsia" w:hAnsi="宋体"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hAnsi="宋体" w:cs="宋体"/>
                <w:color w:val="000000" w:themeColor="text1"/>
                <w:sz w:val="24"/>
                <w:szCs w:val="24"/>
                <w:highlight w:val="none"/>
                <w:u w:val="single"/>
                <w:lang w:val="en-US" w:eastAsia="zh-CN"/>
                <w14:textFill>
                  <w14:solidFill>
                    <w14:schemeClr w14:val="tx1"/>
                  </w14:solidFill>
                </w14:textFill>
              </w:rPr>
              <w:t xml:space="preserve"> 6  </w:t>
            </w:r>
            <w:r>
              <w:rPr>
                <w:rFonts w:hint="eastAsia" w:ascii="宋体" w:hAnsi="宋体" w:cs="宋体"/>
                <w:color w:val="000000" w:themeColor="text1"/>
                <w:sz w:val="24"/>
                <w:szCs w:val="24"/>
                <w:highlight w:val="none"/>
                <w14:textFill>
                  <w14:solidFill>
                    <w14:schemeClr w14:val="tx1"/>
                  </w14:solidFill>
                </w14:textFill>
              </w:rPr>
              <w:t>日</w:t>
            </w:r>
            <w:r>
              <w:rPr>
                <w:rFonts w:ascii="宋体" w:hAnsi="宋体" w:cs="宋体"/>
                <w:color w:val="000000" w:themeColor="text1"/>
                <w:sz w:val="24"/>
                <w:szCs w:val="24"/>
                <w:highlight w:val="none"/>
                <w14:textFill>
                  <w14:solidFill>
                    <w14:schemeClr w14:val="tx1"/>
                  </w14:solidFill>
                </w14:textFill>
              </w:rPr>
              <w:t>17</w:t>
            </w:r>
            <w:r>
              <w:rPr>
                <w:rFonts w:hint="eastAsia" w:ascii="宋体" w:hAnsi="宋体" w:cs="宋体"/>
                <w:color w:val="000000" w:themeColor="text1"/>
                <w:sz w:val="24"/>
                <w:szCs w:val="24"/>
                <w:highlight w:val="none"/>
                <w14:textFill>
                  <w14:solidFill>
                    <w14:schemeClr w14:val="tx1"/>
                  </w14:solidFill>
                </w14:textFill>
              </w:rPr>
              <w:t>：</w:t>
            </w:r>
            <w:r>
              <w:rPr>
                <w:rFonts w:ascii="宋体" w:hAnsi="宋体" w:cs="宋体"/>
                <w:color w:val="000000" w:themeColor="text1"/>
                <w:sz w:val="24"/>
                <w:szCs w:val="24"/>
                <w:highlight w:val="none"/>
                <w14:textFill>
                  <w14:solidFill>
                    <w14:schemeClr w14:val="tx1"/>
                  </w14:solidFill>
                </w14:textFill>
              </w:rPr>
              <w:t>00前</w:t>
            </w:r>
          </w:p>
          <w:p w14:paraId="68CB3765">
            <w:pPr>
              <w:pStyle w:val="34"/>
              <w:spacing w:after="0" w:line="240" w:lineRule="auto"/>
              <w:ind w:left="0" w:leftChars="0" w:firstLine="48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供应商应充分考虑银行信息交换时间，由此带来的保证金不能按时到帐的责任由供应商自行承担。</w:t>
            </w:r>
          </w:p>
        </w:tc>
      </w:tr>
      <w:tr w14:paraId="289832B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48" w:type="dxa"/>
            <w:tcBorders>
              <w:top w:val="single" w:color="auto" w:sz="2" w:space="0"/>
              <w:left w:val="single" w:color="auto" w:sz="2" w:space="0"/>
              <w:bottom w:val="single" w:color="auto" w:sz="2" w:space="0"/>
              <w:right w:val="single" w:color="auto" w:sz="2" w:space="0"/>
            </w:tcBorders>
            <w:vAlign w:val="center"/>
          </w:tcPr>
          <w:p w14:paraId="640EDA3D">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4.4</w:t>
            </w:r>
          </w:p>
        </w:tc>
        <w:tc>
          <w:tcPr>
            <w:tcW w:w="8788" w:type="dxa"/>
            <w:tcBorders>
              <w:top w:val="single" w:color="auto" w:sz="2" w:space="0"/>
              <w:left w:val="single" w:color="auto" w:sz="2" w:space="0"/>
              <w:bottom w:val="single" w:color="auto" w:sz="2" w:space="0"/>
              <w:right w:val="single" w:color="auto" w:sz="2" w:space="0"/>
            </w:tcBorders>
            <w:vAlign w:val="center"/>
          </w:tcPr>
          <w:p w14:paraId="2004C985">
            <w:pPr>
              <w:pStyle w:val="34"/>
              <w:spacing w:after="0" w:line="240" w:lineRule="auto"/>
              <w:ind w:left="0" w:leftChars="0" w:firstLine="48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对于没有中标的投标单位，投标保证金将于招标人内部完成中标人评审并确认最终中标人后在45工作日内予以原路返还（无息）；对于中标方，投标保证金将在签订合同后45工作日内原路返还（无息）。</w:t>
            </w:r>
          </w:p>
        </w:tc>
      </w:tr>
      <w:tr w14:paraId="6630A92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9636" w:type="dxa"/>
            <w:gridSpan w:val="2"/>
            <w:tcBorders>
              <w:top w:val="single" w:color="auto" w:sz="2" w:space="0"/>
              <w:left w:val="single" w:color="auto" w:sz="2" w:space="0"/>
              <w:bottom w:val="single" w:color="auto" w:sz="2" w:space="0"/>
              <w:right w:val="single" w:color="auto" w:sz="2" w:space="0"/>
            </w:tcBorders>
            <w:vAlign w:val="center"/>
          </w:tcPr>
          <w:p w14:paraId="7D81F2A9">
            <w:pPr>
              <w:ind w:firstLine="482"/>
              <w:jc w:val="center"/>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5.开评标</w:t>
            </w:r>
          </w:p>
        </w:tc>
      </w:tr>
      <w:tr w14:paraId="6BBDC7C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trHeight w:val="455" w:hRule="atLeast"/>
        </w:trPr>
        <w:tc>
          <w:tcPr>
            <w:tcW w:w="848" w:type="dxa"/>
            <w:tcBorders>
              <w:top w:val="single" w:color="auto" w:sz="2" w:space="0"/>
              <w:left w:val="single" w:color="auto" w:sz="2" w:space="0"/>
              <w:bottom w:val="single" w:color="auto" w:sz="2" w:space="0"/>
              <w:right w:val="single" w:color="auto" w:sz="2" w:space="0"/>
            </w:tcBorders>
            <w:vAlign w:val="center"/>
          </w:tcPr>
          <w:p w14:paraId="3034EA2D">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5.1</w:t>
            </w:r>
          </w:p>
        </w:tc>
        <w:tc>
          <w:tcPr>
            <w:tcW w:w="8788" w:type="dxa"/>
            <w:tcBorders>
              <w:top w:val="single" w:color="auto" w:sz="2" w:space="0"/>
              <w:left w:val="single" w:color="auto" w:sz="2" w:space="0"/>
              <w:bottom w:val="single" w:color="auto" w:sz="2" w:space="0"/>
              <w:right w:val="single" w:color="auto" w:sz="2" w:space="0"/>
            </w:tcBorders>
            <w:vAlign w:val="center"/>
          </w:tcPr>
          <w:p w14:paraId="03ED55BF">
            <w:pPr>
              <w:ind w:firstLine="482"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开标时间：</w:t>
            </w:r>
            <w:r>
              <w:rPr>
                <w:rFonts w:ascii="宋体" w:hAnsi="宋体" w:eastAsia="宋体" w:cs="宋体"/>
                <w:color w:val="000000" w:themeColor="text1"/>
                <w:sz w:val="24"/>
                <w:szCs w:val="24"/>
                <w:highlight w:val="none"/>
                <w:u w:val="single"/>
                <w14:textFill>
                  <w14:solidFill>
                    <w14:schemeClr w14:val="tx1"/>
                  </w14:solidFill>
                </w14:textFill>
              </w:rPr>
              <w:t>202</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5</w:t>
            </w:r>
            <w:r>
              <w:rPr>
                <w:rFonts w:hint="eastAsia" w:ascii="宋体" w:hAnsi="宋体" w:eastAsia="宋体" w:cs="宋体"/>
                <w:color w:val="000000" w:themeColor="text1"/>
                <w:sz w:val="24"/>
                <w:szCs w:val="24"/>
                <w:highlight w:val="none"/>
                <w14:textFill>
                  <w14:solidFill>
                    <w14:schemeClr w14:val="tx1"/>
                  </w14:solidFill>
                </w14:textFill>
              </w:rPr>
              <w:t>年</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5  </w:t>
            </w:r>
            <w:r>
              <w:rPr>
                <w:rFonts w:hint="eastAsia" w:ascii="宋体" w:hAnsi="宋体" w:eastAsia="宋体" w:cs="宋体"/>
                <w:color w:val="000000" w:themeColor="text1"/>
                <w:sz w:val="24"/>
                <w:szCs w:val="24"/>
                <w:highlight w:val="none"/>
                <w14:textFill>
                  <w14:solidFill>
                    <w14:schemeClr w14:val="tx1"/>
                  </w14:solidFill>
                </w14:textFill>
              </w:rPr>
              <w:t>月</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7 </w:t>
            </w:r>
            <w:r>
              <w:rPr>
                <w:rFonts w:hint="eastAsia" w:ascii="宋体" w:hAnsi="宋体" w:eastAsia="宋体" w:cs="宋体"/>
                <w:color w:val="000000" w:themeColor="text1"/>
                <w:sz w:val="24"/>
                <w:szCs w:val="24"/>
                <w:highlight w:val="none"/>
                <w14:textFill>
                  <w14:solidFill>
                    <w14:schemeClr w14:val="tx1"/>
                  </w14:solidFill>
                </w14:textFill>
              </w:rPr>
              <w:t>日</w:t>
            </w: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 xml:space="preserve"> 13</w:t>
            </w:r>
            <w:r>
              <w:rPr>
                <w:rFonts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3</w:t>
            </w:r>
            <w:r>
              <w:rPr>
                <w:rFonts w:ascii="宋体" w:hAnsi="宋体" w:eastAsia="宋体" w:cs="宋体"/>
                <w:color w:val="000000" w:themeColor="text1"/>
                <w:sz w:val="24"/>
                <w:szCs w:val="24"/>
                <w:highlight w:val="none"/>
                <w14:textFill>
                  <w14:solidFill>
                    <w14:schemeClr w14:val="tx1"/>
                  </w14:solidFill>
                </w14:textFill>
              </w:rPr>
              <w:t>0（北京时间）</w:t>
            </w:r>
            <w:r>
              <w:rPr>
                <w:rFonts w:hint="eastAsia" w:ascii="宋体" w:hAnsi="宋体" w:eastAsia="宋体" w:cs="宋体"/>
                <w:color w:val="000000" w:themeColor="text1"/>
                <w:sz w:val="24"/>
                <w:szCs w:val="24"/>
                <w:highlight w:val="none"/>
                <w14:textFill>
                  <w14:solidFill>
                    <w14:schemeClr w14:val="tx1"/>
                  </w14:solidFill>
                </w14:textFill>
              </w:rPr>
              <w:t>。</w:t>
            </w:r>
          </w:p>
          <w:p w14:paraId="0F87AAA0">
            <w:pPr>
              <w:ind w:firstLine="482"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开标地点：</w:t>
            </w:r>
            <w:r>
              <w:rPr>
                <w:rFonts w:hint="eastAsia" w:ascii="宋体" w:hAnsi="宋体" w:eastAsia="宋体" w:cs="宋体"/>
                <w:color w:val="000000" w:themeColor="text1"/>
                <w:sz w:val="24"/>
                <w:szCs w:val="24"/>
                <w:highlight w:val="none"/>
                <w:lang w:eastAsia="zh-CN"/>
                <w14:textFill>
                  <w14:solidFill>
                    <w14:schemeClr w14:val="tx1"/>
                  </w14:solidFill>
                </w14:textFill>
              </w:rPr>
              <w:t>中国重汽集团</w:t>
            </w:r>
            <w:r>
              <w:rPr>
                <w:rFonts w:hint="eastAsia" w:ascii="宋体" w:hAnsi="宋体" w:eastAsia="宋体" w:cs="宋体"/>
                <w:color w:val="000000" w:themeColor="text1"/>
                <w:sz w:val="24"/>
                <w:szCs w:val="24"/>
                <w:highlight w:val="none"/>
                <w14:textFill>
                  <w14:solidFill>
                    <w14:schemeClr w14:val="tx1"/>
                  </w14:solidFill>
                </w14:textFill>
              </w:rPr>
              <w:t>大同齿轮</w:t>
            </w:r>
            <w:r>
              <w:rPr>
                <w:rFonts w:ascii="宋体" w:hAnsi="宋体" w:eastAsia="宋体" w:cs="宋体"/>
                <w:color w:val="000000" w:themeColor="text1"/>
                <w:sz w:val="24"/>
                <w:szCs w:val="24"/>
                <w:highlight w:val="none"/>
                <w14:textFill>
                  <w14:solidFill>
                    <w14:schemeClr w14:val="tx1"/>
                  </w14:solidFill>
                </w14:textFill>
              </w:rPr>
              <w:t>有限公司</w:t>
            </w:r>
            <w:r>
              <w:rPr>
                <w:rFonts w:hint="eastAsia" w:ascii="宋体" w:hAnsi="宋体" w:eastAsia="宋体" w:cs="宋体"/>
                <w:color w:val="000000" w:themeColor="text1"/>
                <w:sz w:val="24"/>
                <w:szCs w:val="24"/>
                <w:highlight w:val="none"/>
                <w:lang w:eastAsia="zh-CN"/>
                <w14:textFill>
                  <w14:solidFill>
                    <w14:schemeClr w14:val="tx1"/>
                  </w14:solidFill>
                </w14:textFill>
              </w:rPr>
              <w:t>第四</w:t>
            </w:r>
            <w:bookmarkStart w:id="121" w:name="_GoBack"/>
            <w:bookmarkEnd w:id="121"/>
            <w:r>
              <w:rPr>
                <w:rFonts w:hint="eastAsia" w:ascii="宋体" w:hAnsi="宋体" w:eastAsia="宋体" w:cs="宋体"/>
                <w:color w:val="000000" w:themeColor="text1"/>
                <w:sz w:val="24"/>
                <w:szCs w:val="24"/>
                <w:highlight w:val="none"/>
                <w:lang w:eastAsia="zh-CN"/>
                <w14:textFill>
                  <w14:solidFill>
                    <w14:schemeClr w14:val="tx1"/>
                  </w14:solidFill>
                </w14:textFill>
              </w:rPr>
              <w:t>会议室</w:t>
            </w:r>
            <w:r>
              <w:rPr>
                <w:rFonts w:hint="eastAsia" w:ascii="宋体" w:hAnsi="宋体" w:eastAsia="宋体" w:cs="宋体"/>
                <w:color w:val="000000" w:themeColor="text1"/>
                <w:sz w:val="24"/>
                <w:szCs w:val="24"/>
                <w:highlight w:val="none"/>
                <w14:textFill>
                  <w14:solidFill>
                    <w14:schemeClr w14:val="tx1"/>
                  </w14:solidFill>
                </w14:textFill>
              </w:rPr>
              <w:t>。</w:t>
            </w:r>
          </w:p>
          <w:p w14:paraId="5C2AE582">
            <w:pPr>
              <w:ind w:firstLine="480" w:firstLineChars="200"/>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备注：开标时间地点</w:t>
            </w:r>
            <w:r>
              <w:rPr>
                <w:rFonts w:hint="eastAsia" w:ascii="宋体" w:hAnsi="宋体" w:eastAsia="宋体" w:cs="宋体"/>
                <w:bCs/>
                <w:color w:val="000000" w:themeColor="text1"/>
                <w:sz w:val="24"/>
                <w:szCs w:val="24"/>
                <w:highlight w:val="none"/>
                <w:lang w:eastAsia="zh-CN"/>
                <w14:textFill>
                  <w14:solidFill>
                    <w14:schemeClr w14:val="tx1"/>
                  </w14:solidFill>
                </w14:textFill>
              </w:rPr>
              <w:t>（若有变动另行通知）</w:t>
            </w:r>
            <w:r>
              <w:rPr>
                <w:rFonts w:hint="eastAsia" w:ascii="宋体" w:hAnsi="宋体" w:eastAsia="宋体" w:cs="宋体"/>
                <w:bCs/>
                <w:color w:val="000000" w:themeColor="text1"/>
                <w:sz w:val="24"/>
                <w:szCs w:val="24"/>
                <w:highlight w:val="none"/>
                <w:lang w:val="en-US" w:eastAsia="zh-CN"/>
                <w14:textFill>
                  <w14:solidFill>
                    <w14:schemeClr w14:val="tx1"/>
                  </w14:solidFill>
                </w14:textFill>
              </w:rPr>
              <w:t>。</w:t>
            </w:r>
          </w:p>
        </w:tc>
      </w:tr>
      <w:tr w14:paraId="39C3B20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848" w:type="dxa"/>
            <w:tcBorders>
              <w:top w:val="single" w:color="auto" w:sz="2" w:space="0"/>
              <w:left w:val="single" w:color="auto" w:sz="2" w:space="0"/>
              <w:bottom w:val="single" w:color="auto" w:sz="2" w:space="0"/>
              <w:right w:val="single" w:color="auto" w:sz="2" w:space="0"/>
            </w:tcBorders>
            <w:vAlign w:val="center"/>
          </w:tcPr>
          <w:p w14:paraId="758A1C58">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5.2</w:t>
            </w:r>
          </w:p>
        </w:tc>
        <w:tc>
          <w:tcPr>
            <w:tcW w:w="8788" w:type="dxa"/>
            <w:tcBorders>
              <w:top w:val="single" w:color="auto" w:sz="2" w:space="0"/>
              <w:left w:val="single" w:color="auto" w:sz="2" w:space="0"/>
              <w:bottom w:val="single" w:color="auto" w:sz="2" w:space="0"/>
              <w:right w:val="single" w:color="auto" w:sz="2" w:space="0"/>
            </w:tcBorders>
            <w:vAlign w:val="center"/>
          </w:tcPr>
          <w:p w14:paraId="57D020BE">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原则上来现场参与开标。如因特殊情况无法现场参与，需在开标前三日，通知招标人，由招标人创建视频链接，并在报名结束后统一通知。</w:t>
            </w:r>
          </w:p>
        </w:tc>
      </w:tr>
      <w:tr w14:paraId="4986FC2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40" w:hRule="atLeast"/>
        </w:trPr>
        <w:tc>
          <w:tcPr>
            <w:tcW w:w="848" w:type="dxa"/>
            <w:tcBorders>
              <w:top w:val="single" w:color="auto" w:sz="2" w:space="0"/>
              <w:left w:val="single" w:color="auto" w:sz="2" w:space="0"/>
              <w:bottom w:val="single" w:color="auto" w:sz="2" w:space="0"/>
              <w:right w:val="single" w:color="auto" w:sz="2" w:space="0"/>
            </w:tcBorders>
            <w:vAlign w:val="center"/>
          </w:tcPr>
          <w:p w14:paraId="538D37DF">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5.3</w:t>
            </w:r>
          </w:p>
        </w:tc>
        <w:tc>
          <w:tcPr>
            <w:tcW w:w="8788" w:type="dxa"/>
            <w:tcBorders>
              <w:top w:val="single" w:color="auto" w:sz="2" w:space="0"/>
              <w:left w:val="single" w:color="auto" w:sz="2" w:space="0"/>
              <w:bottom w:val="single" w:color="auto" w:sz="2" w:space="0"/>
              <w:right w:val="single" w:color="auto" w:sz="2" w:space="0"/>
            </w:tcBorders>
            <w:vAlign w:val="center"/>
          </w:tcPr>
          <w:p w14:paraId="4DFC32CC">
            <w:pPr>
              <w:pStyle w:val="16"/>
              <w:ind w:firstLine="482"/>
              <w:rPr>
                <w:color w:val="000000" w:themeColor="text1"/>
                <w:highlight w:val="none"/>
                <w14:textFill>
                  <w14:solidFill>
                    <w14:schemeClr w14:val="tx1"/>
                  </w14:solidFill>
                </w14:textFill>
              </w:rPr>
            </w:pPr>
            <w:r>
              <w:rPr>
                <w:rFonts w:hint="eastAsia" w:hAnsi="宋体" w:eastAsia="宋体" w:cs="宋体"/>
                <w:b/>
                <w:bCs/>
                <w:color w:val="000000" w:themeColor="text1"/>
                <w:sz w:val="24"/>
                <w:szCs w:val="24"/>
                <w:highlight w:val="none"/>
                <w14:textFill>
                  <w14:solidFill>
                    <w14:schemeClr w14:val="tx1"/>
                  </w14:solidFill>
                </w14:textFill>
              </w:rPr>
              <w:t>评标方法：资质标审核→唱标→技术标评审→商务标评审。技术标入围后，选取</w:t>
            </w:r>
            <w:r>
              <w:rPr>
                <w:rFonts w:hint="eastAsia" w:hAnsi="宋体" w:eastAsia="宋体" w:cs="Times New Roman"/>
                <w:b/>
                <w:bCs/>
                <w:color w:val="000000" w:themeColor="text1"/>
                <w:sz w:val="24"/>
                <w:szCs w:val="24"/>
                <w:highlight w:val="none"/>
                <w14:textFill>
                  <w14:solidFill>
                    <w14:schemeClr w14:val="tx1"/>
                  </w14:solidFill>
                </w14:textFill>
              </w:rPr>
              <w:t>合理最低价中标</w:t>
            </w:r>
            <w:r>
              <w:rPr>
                <w:rFonts w:hint="eastAsia" w:hAnsi="宋体" w:eastAsia="宋体" w:cs="宋体"/>
                <w:color w:val="000000" w:themeColor="text1"/>
                <w:sz w:val="24"/>
                <w:szCs w:val="24"/>
                <w:highlight w:val="none"/>
                <w14:textFill>
                  <w14:solidFill>
                    <w14:schemeClr w14:val="tx1"/>
                  </w14:solidFill>
                </w14:textFill>
              </w:rPr>
              <w:t>。具体详见“第二部分投标须知第六条：评标原则”。</w:t>
            </w:r>
          </w:p>
        </w:tc>
      </w:tr>
      <w:tr w14:paraId="0A5ACD5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9636" w:type="dxa"/>
            <w:gridSpan w:val="2"/>
            <w:tcBorders>
              <w:top w:val="single" w:color="auto" w:sz="2" w:space="0"/>
              <w:left w:val="single" w:color="auto" w:sz="2" w:space="0"/>
              <w:bottom w:val="single" w:color="auto" w:sz="2" w:space="0"/>
              <w:right w:val="single" w:color="auto" w:sz="2" w:space="0"/>
            </w:tcBorders>
            <w:vAlign w:val="center"/>
          </w:tcPr>
          <w:p w14:paraId="6A11275F">
            <w:pPr>
              <w:ind w:firstLine="482"/>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6.合同签订</w:t>
            </w:r>
          </w:p>
        </w:tc>
      </w:tr>
      <w:tr w14:paraId="3C00B8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48" w:type="dxa"/>
            <w:tcBorders>
              <w:top w:val="single" w:color="auto" w:sz="2" w:space="0"/>
              <w:left w:val="single" w:color="auto" w:sz="2" w:space="0"/>
              <w:bottom w:val="single" w:color="auto" w:sz="2" w:space="0"/>
              <w:right w:val="single" w:color="auto" w:sz="2" w:space="0"/>
            </w:tcBorders>
            <w:vAlign w:val="center"/>
          </w:tcPr>
          <w:p w14:paraId="4453A0F2">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6.1</w:t>
            </w:r>
          </w:p>
        </w:tc>
        <w:tc>
          <w:tcPr>
            <w:tcW w:w="8788" w:type="dxa"/>
            <w:tcBorders>
              <w:top w:val="single" w:color="auto" w:sz="2" w:space="0"/>
              <w:left w:val="single" w:color="auto" w:sz="2" w:space="0"/>
              <w:bottom w:val="single" w:color="auto" w:sz="2" w:space="0"/>
              <w:right w:val="single" w:color="auto" w:sz="2" w:space="0"/>
            </w:tcBorders>
            <w:vAlign w:val="center"/>
          </w:tcPr>
          <w:p w14:paraId="7377A7B6">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见第二部分投标须知第七条。</w:t>
            </w:r>
          </w:p>
        </w:tc>
      </w:tr>
      <w:tr w14:paraId="227D7BB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9636" w:type="dxa"/>
            <w:gridSpan w:val="2"/>
            <w:tcBorders>
              <w:top w:val="single" w:color="auto" w:sz="2" w:space="0"/>
              <w:left w:val="single" w:color="auto" w:sz="2" w:space="0"/>
              <w:bottom w:val="single" w:color="auto" w:sz="2" w:space="0"/>
              <w:right w:val="single" w:color="auto" w:sz="2" w:space="0"/>
            </w:tcBorders>
            <w:vAlign w:val="center"/>
          </w:tcPr>
          <w:p w14:paraId="5FD7387C">
            <w:pPr>
              <w:ind w:firstLine="482"/>
              <w:jc w:val="center"/>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7.交货期及付款方式</w:t>
            </w:r>
          </w:p>
        </w:tc>
      </w:tr>
      <w:tr w14:paraId="05878E7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48" w:type="dxa"/>
            <w:tcBorders>
              <w:top w:val="single" w:color="auto" w:sz="2" w:space="0"/>
              <w:left w:val="single" w:color="auto" w:sz="2" w:space="0"/>
              <w:bottom w:val="single" w:color="auto" w:sz="2" w:space="0"/>
              <w:right w:val="single" w:color="auto" w:sz="2" w:space="0"/>
            </w:tcBorders>
            <w:vAlign w:val="center"/>
          </w:tcPr>
          <w:p w14:paraId="70D7C26A">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7.1</w:t>
            </w:r>
          </w:p>
        </w:tc>
        <w:tc>
          <w:tcPr>
            <w:tcW w:w="8788" w:type="dxa"/>
            <w:tcBorders>
              <w:top w:val="single" w:color="auto" w:sz="2" w:space="0"/>
              <w:left w:val="single" w:color="auto" w:sz="2" w:space="0"/>
              <w:bottom w:val="single" w:color="auto" w:sz="2" w:space="0"/>
              <w:right w:val="single" w:color="auto" w:sz="2" w:space="0"/>
            </w:tcBorders>
            <w:vAlign w:val="center"/>
          </w:tcPr>
          <w:p w14:paraId="6373932F">
            <w:pPr>
              <w:pStyle w:val="16"/>
              <w:ind w:firstLine="482" w:firstLineChars="200"/>
              <w:rPr>
                <w:rFonts w:hAnsi="宋体" w:eastAsia="宋体" w:cs="宋体"/>
                <w:b/>
                <w:bCs/>
                <w:color w:val="000000" w:themeColor="text1"/>
                <w:sz w:val="24"/>
                <w:szCs w:val="24"/>
                <w:highlight w:val="none"/>
                <w14:textFill>
                  <w14:solidFill>
                    <w14:schemeClr w14:val="tx1"/>
                  </w14:solidFill>
                </w14:textFill>
              </w:rPr>
            </w:pPr>
            <w:r>
              <w:rPr>
                <w:rFonts w:hint="eastAsia" w:hAnsi="宋体" w:eastAsia="宋体" w:cs="宋体"/>
                <w:b/>
                <w:bCs/>
                <w:color w:val="000000" w:themeColor="text1"/>
                <w:sz w:val="24"/>
                <w:szCs w:val="24"/>
                <w:highlight w:val="none"/>
                <w14:textFill>
                  <w14:solidFill>
                    <w14:schemeClr w14:val="tx1"/>
                  </w14:solidFill>
                </w14:textFill>
              </w:rPr>
              <w:t>交货期：</w:t>
            </w:r>
          </w:p>
          <w:p w14:paraId="6A5DC0BE">
            <w:pPr>
              <w:pStyle w:val="16"/>
              <w:ind w:left="479" w:leftChars="228" w:firstLine="0" w:firstLineChars="0"/>
              <w:rPr>
                <w:rFonts w:hint="eastAsia"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接到中标通知之日起</w:t>
            </w:r>
            <w:r>
              <w:rPr>
                <w:rFonts w:hint="eastAsia" w:hAnsi="宋体" w:eastAsia="宋体" w:cs="宋体"/>
                <w:color w:val="000000" w:themeColor="text1"/>
                <w:sz w:val="24"/>
                <w:szCs w:val="24"/>
                <w:highlight w:val="none"/>
                <w:lang w:eastAsia="zh-CN"/>
                <w14:textFill>
                  <w14:solidFill>
                    <w14:schemeClr w14:val="tx1"/>
                  </w14:solidFill>
                </w14:textFill>
              </w:rPr>
              <w:t>，</w:t>
            </w:r>
            <w:r>
              <w:rPr>
                <w:rFonts w:hint="eastAsia" w:hAnsi="宋体" w:eastAsia="宋体" w:cs="宋体"/>
                <w:color w:val="000000" w:themeColor="text1"/>
                <w:sz w:val="24"/>
                <w:szCs w:val="24"/>
                <w:highlight w:val="none"/>
                <w:lang w:val="en-US" w:eastAsia="zh-CN"/>
                <w14:textFill>
                  <w14:solidFill>
                    <w14:schemeClr w14:val="tx1"/>
                  </w14:solidFill>
                </w14:textFill>
              </w:rPr>
              <w:t>1</w:t>
            </w:r>
            <w:r>
              <w:rPr>
                <w:rFonts w:hint="eastAsia" w:hAnsi="宋体" w:eastAsia="宋体" w:cs="宋体"/>
                <w:color w:val="0000FF"/>
                <w:sz w:val="24"/>
                <w:szCs w:val="24"/>
                <w:highlight w:val="none"/>
                <w:lang w:val="en-US" w:eastAsia="zh-CN"/>
              </w:rPr>
              <w:t>50</w:t>
            </w:r>
            <w:r>
              <w:rPr>
                <w:rFonts w:hint="eastAsia" w:hAnsi="宋体" w:eastAsia="宋体" w:cs="宋体"/>
                <w:color w:val="000000" w:themeColor="text1"/>
                <w:sz w:val="24"/>
                <w:szCs w:val="24"/>
                <w:highlight w:val="none"/>
                <w14:textFill>
                  <w14:solidFill>
                    <w14:schemeClr w14:val="tx1"/>
                  </w14:solidFill>
                </w14:textFill>
              </w:rPr>
              <w:t>个日历日之内交货至招标方使用地点。</w:t>
            </w:r>
          </w:p>
          <w:p w14:paraId="4A1DCCDF">
            <w:pPr>
              <w:pStyle w:val="16"/>
              <w:ind w:left="479" w:leftChars="228" w:firstLine="0" w:firstLineChars="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color w:val="000000" w:themeColor="text1"/>
                <w:sz w:val="24"/>
                <w:szCs w:val="24"/>
                <w:highlight w:val="none"/>
                <w14:textFill>
                  <w14:solidFill>
                    <w14:schemeClr w14:val="tx1"/>
                  </w14:solidFill>
                </w14:textFill>
              </w:rPr>
              <w:t>接续</w:t>
            </w:r>
            <w:r>
              <w:rPr>
                <w:rFonts w:hint="eastAsia" w:hAnsi="宋体" w:eastAsia="宋体" w:cs="宋体"/>
                <w:color w:val="0000FF"/>
                <w:sz w:val="24"/>
                <w:szCs w:val="24"/>
                <w:highlight w:val="none"/>
                <w:lang w:val="en-US" w:eastAsia="zh-CN"/>
              </w:rPr>
              <w:t>30</w:t>
            </w:r>
            <w:r>
              <w:rPr>
                <w:rFonts w:hint="eastAsia" w:hAnsi="宋体" w:eastAsia="宋体" w:cs="宋体"/>
                <w:color w:val="000000" w:themeColor="text1"/>
                <w:sz w:val="24"/>
                <w:szCs w:val="24"/>
                <w:highlight w:val="none"/>
                <w14:textFill>
                  <w14:solidFill>
                    <w14:schemeClr w14:val="tx1"/>
                  </w14:solidFill>
                </w14:textFill>
              </w:rPr>
              <w:t>个日历日之内安装调试完毕。</w:t>
            </w:r>
          </w:p>
          <w:p w14:paraId="1E09E38F">
            <w:pPr>
              <w:widowControl/>
              <w:ind w:firstLine="480" w:firstLineChars="200"/>
              <w:jc w:val="left"/>
              <w:rPr>
                <w:rFonts w:ascii="宋体" w:hAnsi="宋体" w:eastAsia="宋体" w:cs="宋体"/>
                <w:color w:val="auto"/>
                <w:kern w:val="0"/>
                <w:sz w:val="24"/>
                <w:highlight w:val="none"/>
              </w:rPr>
            </w:pPr>
            <w:r>
              <w:rPr>
                <w:rFonts w:hint="eastAsia" w:hAnsi="宋体" w:eastAsia="宋体" w:cs="宋体"/>
                <w:color w:val="000000" w:themeColor="text1"/>
                <w:sz w:val="24"/>
                <w:szCs w:val="24"/>
                <w:highlight w:val="none"/>
                <w14:textFill>
                  <w14:solidFill>
                    <w14:schemeClr w14:val="tx1"/>
                  </w14:solidFill>
                </w14:textFill>
              </w:rPr>
              <w:t>接续</w:t>
            </w:r>
            <w:r>
              <w:rPr>
                <w:rFonts w:hint="eastAsia" w:hAnsi="宋体" w:eastAsia="宋体" w:cs="宋体"/>
                <w:color w:val="0000FF"/>
                <w:sz w:val="24"/>
                <w:szCs w:val="24"/>
                <w:highlight w:val="none"/>
                <w:lang w:val="en-US" w:eastAsia="zh-CN"/>
              </w:rPr>
              <w:t>30</w:t>
            </w:r>
            <w:r>
              <w:rPr>
                <w:rFonts w:hint="eastAsia" w:hAnsi="宋体" w:eastAsia="宋体" w:cs="宋体"/>
                <w:color w:val="000000" w:themeColor="text1"/>
                <w:sz w:val="24"/>
                <w:szCs w:val="24"/>
                <w:highlight w:val="none"/>
                <w14:textFill>
                  <w14:solidFill>
                    <w14:schemeClr w14:val="tx1"/>
                  </w14:solidFill>
                </w14:textFill>
              </w:rPr>
              <w:t>个日历日之内完成终验收。</w:t>
            </w:r>
          </w:p>
          <w:p w14:paraId="64695658">
            <w:pPr>
              <w:pStyle w:val="16"/>
              <w:ind w:firstLine="480" w:firstLineChars="20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color w:val="000000" w:themeColor="text1"/>
                <w:sz w:val="24"/>
                <w:szCs w:val="24"/>
                <w:highlight w:val="none"/>
                <w14:textFill>
                  <w14:solidFill>
                    <w14:schemeClr w14:val="tx1"/>
                  </w14:solidFill>
                </w14:textFill>
              </w:rPr>
              <w:t>安装调试工期超过要求时间的，投标人应当随标书提供详细的工期计划。</w:t>
            </w:r>
          </w:p>
        </w:tc>
      </w:tr>
      <w:tr w14:paraId="39B17E4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48" w:type="dxa"/>
            <w:tcBorders>
              <w:top w:val="single" w:color="auto" w:sz="2" w:space="0"/>
              <w:left w:val="single" w:color="auto" w:sz="2" w:space="0"/>
              <w:bottom w:val="single" w:color="auto" w:sz="2" w:space="0"/>
              <w:right w:val="single" w:color="auto" w:sz="2" w:space="0"/>
            </w:tcBorders>
            <w:vAlign w:val="center"/>
          </w:tcPr>
          <w:p w14:paraId="75BBAD5E">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7.2</w:t>
            </w:r>
          </w:p>
        </w:tc>
        <w:tc>
          <w:tcPr>
            <w:tcW w:w="8788" w:type="dxa"/>
            <w:tcBorders>
              <w:top w:val="single" w:color="auto" w:sz="2" w:space="0"/>
              <w:left w:val="single" w:color="auto" w:sz="2" w:space="0"/>
              <w:bottom w:val="single" w:color="auto" w:sz="2" w:space="0"/>
              <w:right w:val="single" w:color="auto" w:sz="2" w:space="0"/>
            </w:tcBorders>
            <w:vAlign w:val="center"/>
          </w:tcPr>
          <w:p w14:paraId="27760790">
            <w:pPr>
              <w:pStyle w:val="16"/>
              <w:ind w:firstLine="482" w:firstLineChars="20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b/>
                <w:bCs/>
                <w:color w:val="000000" w:themeColor="text1"/>
                <w:sz w:val="24"/>
                <w:szCs w:val="24"/>
                <w:highlight w:val="none"/>
                <w14:textFill>
                  <w14:solidFill>
                    <w14:schemeClr w14:val="tx1"/>
                  </w14:solidFill>
                </w14:textFill>
              </w:rPr>
              <w:t>交货方式：</w:t>
            </w:r>
            <w:r>
              <w:rPr>
                <w:rFonts w:hint="eastAsia" w:hAnsi="宋体" w:eastAsia="宋体" w:cs="宋体"/>
                <w:color w:val="000000" w:themeColor="text1"/>
                <w:sz w:val="24"/>
                <w:szCs w:val="24"/>
                <w:highlight w:val="none"/>
                <w14:textFill>
                  <w14:solidFill>
                    <w14:schemeClr w14:val="tx1"/>
                  </w14:solidFill>
                </w14:textFill>
              </w:rPr>
              <w:t>交钥匙方式；</w:t>
            </w:r>
          </w:p>
          <w:p w14:paraId="09DE974D">
            <w:pPr>
              <w:pStyle w:val="16"/>
              <w:ind w:firstLine="482" w:firstLineChars="20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b/>
                <w:bCs/>
                <w:color w:val="000000" w:themeColor="text1"/>
                <w:sz w:val="24"/>
                <w:szCs w:val="24"/>
                <w:highlight w:val="none"/>
                <w14:textFill>
                  <w14:solidFill>
                    <w14:schemeClr w14:val="tx1"/>
                  </w14:solidFill>
                </w14:textFill>
              </w:rPr>
              <w:t>交货地点：</w:t>
            </w:r>
            <w:r>
              <w:rPr>
                <w:rFonts w:hint="eastAsia" w:hAnsi="宋体" w:eastAsia="宋体" w:cs="宋体"/>
                <w:color w:val="000000" w:themeColor="text1"/>
                <w:sz w:val="24"/>
                <w:szCs w:val="24"/>
                <w:highlight w:val="none"/>
                <w14:textFill>
                  <w14:solidFill>
                    <w14:schemeClr w14:val="tx1"/>
                  </w14:solidFill>
                </w14:textFill>
              </w:rPr>
              <w:t>同项目建设地址。</w:t>
            </w:r>
          </w:p>
        </w:tc>
      </w:tr>
      <w:tr w14:paraId="5956044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48" w:type="dxa"/>
            <w:tcBorders>
              <w:top w:val="single" w:color="auto" w:sz="2" w:space="0"/>
              <w:left w:val="single" w:color="auto" w:sz="2" w:space="0"/>
              <w:bottom w:val="single" w:color="auto" w:sz="2" w:space="0"/>
              <w:right w:val="single" w:color="auto" w:sz="2" w:space="0"/>
            </w:tcBorders>
            <w:vAlign w:val="center"/>
          </w:tcPr>
          <w:p w14:paraId="69DC60CB">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7.3</w:t>
            </w:r>
          </w:p>
        </w:tc>
        <w:tc>
          <w:tcPr>
            <w:tcW w:w="8788" w:type="dxa"/>
            <w:tcBorders>
              <w:top w:val="single" w:color="auto" w:sz="2" w:space="0"/>
              <w:left w:val="single" w:color="auto" w:sz="2" w:space="0"/>
              <w:bottom w:val="single" w:color="auto" w:sz="2" w:space="0"/>
              <w:right w:val="single" w:color="auto" w:sz="2" w:space="0"/>
            </w:tcBorders>
            <w:vAlign w:val="center"/>
          </w:tcPr>
          <w:p w14:paraId="2E104F2C">
            <w:pPr>
              <w:pStyle w:val="10"/>
              <w:ind w:firstLine="482"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质保期：自设备</w:t>
            </w:r>
            <w:r>
              <w:rPr>
                <w:rFonts w:hint="eastAsia" w:ascii="宋体" w:hAnsi="宋体" w:eastAsia="宋体" w:cs="宋体"/>
                <w:b/>
                <w:color w:val="000000" w:themeColor="text1"/>
                <w:sz w:val="24"/>
                <w:szCs w:val="24"/>
                <w:highlight w:val="none"/>
                <w:lang w:val="en-US" w:eastAsia="zh-CN"/>
                <w14:textFill>
                  <w14:solidFill>
                    <w14:schemeClr w14:val="tx1"/>
                  </w14:solidFill>
                </w14:textFill>
              </w:rPr>
              <w:t>终</w:t>
            </w:r>
            <w:r>
              <w:rPr>
                <w:rFonts w:hint="eastAsia" w:ascii="宋体" w:hAnsi="宋体" w:eastAsia="宋体" w:cs="宋体"/>
                <w:b/>
                <w:color w:val="000000" w:themeColor="text1"/>
                <w:sz w:val="24"/>
                <w:szCs w:val="24"/>
                <w:highlight w:val="none"/>
                <w14:textFill>
                  <w14:solidFill>
                    <w14:schemeClr w14:val="tx1"/>
                  </w14:solidFill>
                </w14:textFill>
              </w:rPr>
              <w:t>验收文件最终签署之日起</w:t>
            </w:r>
            <w:r>
              <w:rPr>
                <w:rFonts w:ascii="宋体" w:hAnsi="宋体" w:eastAsia="宋体" w:cs="宋体"/>
                <w:b/>
                <w:color w:val="000000" w:themeColor="text1"/>
                <w:sz w:val="24"/>
                <w:szCs w:val="24"/>
                <w:highlight w:val="none"/>
                <w:u w:val="single"/>
                <w14:textFill>
                  <w14:solidFill>
                    <w14:schemeClr w14:val="tx1"/>
                  </w14:solidFill>
                </w14:textFill>
              </w:rPr>
              <w:t>1</w:t>
            </w:r>
            <w:r>
              <w:rPr>
                <w:rFonts w:hint="eastAsia" w:ascii="宋体" w:hAnsi="宋体" w:eastAsia="宋体" w:cs="宋体"/>
                <w:b/>
                <w:color w:val="000000" w:themeColor="text1"/>
                <w:sz w:val="24"/>
                <w:szCs w:val="24"/>
                <w:highlight w:val="none"/>
                <w14:textFill>
                  <w14:solidFill>
                    <w14:schemeClr w14:val="tx1"/>
                  </w14:solidFill>
                </w14:textFill>
              </w:rPr>
              <w:t>年。</w:t>
            </w:r>
            <w:r>
              <w:rPr>
                <w:rFonts w:hint="eastAsia" w:ascii="宋体" w:hAnsi="宋体" w:eastAsia="宋体" w:cs="宋体"/>
                <w:color w:val="000000" w:themeColor="text1"/>
                <w:sz w:val="24"/>
                <w:szCs w:val="24"/>
                <w:highlight w:val="none"/>
                <w14:textFill>
                  <w14:solidFill>
                    <w14:schemeClr w14:val="tx1"/>
                  </w14:solidFill>
                </w14:textFill>
              </w:rPr>
              <w:t>（投标人可在满足上述最短质保期基础上竞报）</w:t>
            </w:r>
          </w:p>
        </w:tc>
      </w:tr>
      <w:tr w14:paraId="7658CA1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848" w:type="dxa"/>
            <w:tcBorders>
              <w:top w:val="single" w:color="auto" w:sz="2" w:space="0"/>
              <w:left w:val="single" w:color="auto" w:sz="2" w:space="0"/>
              <w:bottom w:val="single" w:color="auto" w:sz="2" w:space="0"/>
              <w:right w:val="single" w:color="auto" w:sz="4" w:space="0"/>
            </w:tcBorders>
            <w:vAlign w:val="center"/>
          </w:tcPr>
          <w:p w14:paraId="35B2B4E1">
            <w:pPr>
              <w:jc w:val="center"/>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7.4</w:t>
            </w:r>
          </w:p>
        </w:tc>
        <w:tc>
          <w:tcPr>
            <w:tcW w:w="8788" w:type="dxa"/>
            <w:tcBorders>
              <w:top w:val="single" w:color="auto" w:sz="2" w:space="0"/>
              <w:left w:val="single" w:color="auto" w:sz="4" w:space="0"/>
              <w:bottom w:val="single" w:color="auto" w:sz="2" w:space="0"/>
              <w:right w:val="single" w:color="auto" w:sz="2" w:space="0"/>
            </w:tcBorders>
            <w:vAlign w:val="center"/>
          </w:tcPr>
          <w:p w14:paraId="68579DD2">
            <w:pPr>
              <w:pStyle w:val="16"/>
              <w:ind w:firstLine="482" w:firstLineChars="200"/>
              <w:rPr>
                <w:rFonts w:hint="eastAsia" w:hAnsi="宋体" w:eastAsia="宋体" w:cs="宋体"/>
                <w:color w:val="000000" w:themeColor="text1"/>
                <w:sz w:val="24"/>
                <w:szCs w:val="24"/>
                <w:highlight w:val="none"/>
                <w14:textFill>
                  <w14:solidFill>
                    <w14:schemeClr w14:val="tx1"/>
                  </w14:solidFill>
                </w14:textFill>
              </w:rPr>
            </w:pPr>
            <w:r>
              <w:rPr>
                <w:rFonts w:hint="eastAsia" w:hAnsi="宋体" w:eastAsia="宋体" w:cs="宋体"/>
                <w:b/>
                <w:bCs/>
                <w:color w:val="000000" w:themeColor="text1"/>
                <w:sz w:val="24"/>
                <w:szCs w:val="24"/>
                <w:highlight w:val="none"/>
                <w14:textFill>
                  <w14:solidFill>
                    <w14:schemeClr w14:val="tx1"/>
                  </w14:solidFill>
                </w14:textFill>
              </w:rPr>
              <w:t>付款方式：</w:t>
            </w:r>
            <w:r>
              <w:rPr>
                <w:rFonts w:hint="eastAsia" w:hAnsi="宋体" w:eastAsia="宋体" w:cs="宋体"/>
                <w:b/>
                <w:bCs/>
                <w:color w:val="000000" w:themeColor="text1"/>
                <w:sz w:val="24"/>
                <w:szCs w:val="24"/>
                <w:highlight w:val="none"/>
                <w:u w:val="single"/>
                <w14:textFill>
                  <w14:solidFill>
                    <w14:schemeClr w14:val="tx1"/>
                  </w14:solidFill>
                </w14:textFill>
              </w:rPr>
              <w:t>半年期商业汇票（包括银行承兑汇票和商业承兑汇票）</w:t>
            </w:r>
            <w:r>
              <w:rPr>
                <w:rFonts w:hint="eastAsia" w:hAnsi="宋体" w:eastAsia="宋体" w:cs="宋体"/>
                <w:color w:val="000000" w:themeColor="text1"/>
                <w:sz w:val="24"/>
                <w:szCs w:val="24"/>
                <w:highlight w:val="none"/>
                <w14:textFill>
                  <w14:solidFill>
                    <w14:schemeClr w14:val="tx1"/>
                  </w14:solidFill>
                </w14:textFill>
              </w:rPr>
              <w:t>：</w:t>
            </w:r>
          </w:p>
          <w:p w14:paraId="5268DEAA">
            <w:pPr>
              <w:pStyle w:val="16"/>
              <w:ind w:firstLine="482" w:firstLineChars="200"/>
              <w:rPr>
                <w:rFonts w:hint="eastAsia"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kern w:val="0"/>
                <w:sz w:val="24"/>
                <w:highlight w:val="none"/>
                <w:lang w:val="en-US" w:eastAsia="zh-CN"/>
                <w14:textFill>
                  <w14:solidFill>
                    <w14:schemeClr w14:val="tx1"/>
                  </w14:solidFill>
                </w14:textFill>
              </w:rPr>
              <w:t>30</w:t>
            </w:r>
            <w:r>
              <w:rPr>
                <w:rFonts w:ascii="宋体" w:hAnsi="宋体" w:eastAsia="宋体" w:cs="宋体"/>
                <w:b/>
                <w:bCs/>
                <w:color w:val="000000" w:themeColor="text1"/>
                <w:kern w:val="0"/>
                <w:sz w:val="24"/>
                <w:highlight w:val="none"/>
                <w14:textFill>
                  <w14:solidFill>
                    <w14:schemeClr w14:val="tx1"/>
                  </w14:solidFill>
                </w14:textFill>
              </w:rPr>
              <w:t>%</w:t>
            </w:r>
            <w:r>
              <w:rPr>
                <w:rFonts w:hint="eastAsia" w:ascii="宋体" w:hAnsi="宋体" w:eastAsia="宋体" w:cs="宋体"/>
                <w:b/>
                <w:bCs/>
                <w:color w:val="000000" w:themeColor="text1"/>
                <w:kern w:val="0"/>
                <w:sz w:val="24"/>
                <w:highlight w:val="none"/>
                <w:lang w:eastAsia="zh-CN"/>
                <w14:textFill>
                  <w14:solidFill>
                    <w14:schemeClr w14:val="tx1"/>
                  </w14:solidFill>
                </w14:textFill>
              </w:rPr>
              <w:t>到货</w:t>
            </w:r>
            <w:r>
              <w:rPr>
                <w:rFonts w:ascii="宋体" w:hAnsi="宋体" w:eastAsia="宋体" w:cs="宋体"/>
                <w:b/>
                <w:bCs/>
                <w:color w:val="000000" w:themeColor="text1"/>
                <w:kern w:val="0"/>
                <w:sz w:val="24"/>
                <w:highlight w:val="none"/>
                <w14:textFill>
                  <w14:solidFill>
                    <w14:schemeClr w14:val="tx1"/>
                  </w14:solidFill>
                </w14:textFill>
              </w:rPr>
              <w:t>款，</w:t>
            </w:r>
            <w:r>
              <w:rPr>
                <w:rFonts w:hint="eastAsia" w:ascii="宋体" w:hAnsi="宋体" w:eastAsia="宋体" w:cs="宋体"/>
                <w:b/>
                <w:bCs/>
                <w:color w:val="000000" w:themeColor="text1"/>
                <w:kern w:val="0"/>
                <w:sz w:val="24"/>
                <w:highlight w:val="none"/>
                <w:lang w:val="en-US" w:eastAsia="zh-CN"/>
                <w14:textFill>
                  <w14:solidFill>
                    <w14:schemeClr w14:val="tx1"/>
                  </w14:solidFill>
                </w14:textFill>
              </w:rPr>
              <w:t>60</w:t>
            </w:r>
            <w:r>
              <w:rPr>
                <w:rFonts w:ascii="宋体" w:hAnsi="宋体" w:eastAsia="宋体" w:cs="宋体"/>
                <w:b/>
                <w:bCs/>
                <w:color w:val="000000" w:themeColor="text1"/>
                <w:kern w:val="0"/>
                <w:sz w:val="24"/>
                <w:highlight w:val="none"/>
                <w14:textFill>
                  <w14:solidFill>
                    <w14:schemeClr w14:val="tx1"/>
                  </w14:solidFill>
                </w14:textFill>
              </w:rPr>
              <w:t>%</w:t>
            </w:r>
            <w:r>
              <w:rPr>
                <w:rFonts w:hint="eastAsia" w:ascii="宋体" w:hAnsi="宋体" w:eastAsia="宋体" w:cs="宋体"/>
                <w:b/>
                <w:bCs/>
                <w:color w:val="000000" w:themeColor="text1"/>
                <w:kern w:val="0"/>
                <w:sz w:val="24"/>
                <w:highlight w:val="none"/>
                <w14:textFill>
                  <w14:solidFill>
                    <w14:schemeClr w14:val="tx1"/>
                  </w14:solidFill>
                </w14:textFill>
              </w:rPr>
              <w:t>终</w:t>
            </w:r>
            <w:r>
              <w:rPr>
                <w:rFonts w:ascii="宋体" w:hAnsi="宋体" w:eastAsia="宋体" w:cs="宋体"/>
                <w:b/>
                <w:bCs/>
                <w:color w:val="000000" w:themeColor="text1"/>
                <w:kern w:val="0"/>
                <w:sz w:val="24"/>
                <w:highlight w:val="none"/>
                <w14:textFill>
                  <w14:solidFill>
                    <w14:schemeClr w14:val="tx1"/>
                  </w14:solidFill>
                </w14:textFill>
              </w:rPr>
              <w:t>验收款</w:t>
            </w:r>
            <w:r>
              <w:rPr>
                <w:rFonts w:hint="eastAsia" w:ascii="宋体" w:hAnsi="宋体" w:eastAsia="宋体" w:cs="宋体"/>
                <w:b/>
                <w:bCs/>
                <w:color w:val="000000" w:themeColor="text1"/>
                <w:kern w:val="0"/>
                <w:sz w:val="24"/>
                <w:highlight w:val="none"/>
                <w14:textFill>
                  <w14:solidFill>
                    <w14:schemeClr w14:val="tx1"/>
                  </w14:solidFill>
                </w14:textFill>
              </w:rPr>
              <w:t>,</w:t>
            </w:r>
            <w:r>
              <w:rPr>
                <w:rFonts w:ascii="宋体" w:hAnsi="宋体" w:eastAsia="宋体" w:cs="宋体"/>
                <w:b/>
                <w:bCs/>
                <w:color w:val="000000" w:themeColor="text1"/>
                <w:kern w:val="0"/>
                <w:sz w:val="24"/>
                <w:highlight w:val="none"/>
                <w14:textFill>
                  <w14:solidFill>
                    <w14:schemeClr w14:val="tx1"/>
                  </w14:solidFill>
                </w14:textFill>
              </w:rPr>
              <w:t>10%质保金</w:t>
            </w:r>
            <w:r>
              <w:rPr>
                <w:rFonts w:hint="eastAsia" w:hAnsi="宋体" w:eastAsia="宋体" w:cs="宋体"/>
                <w:b/>
                <w:bCs/>
                <w:color w:val="000000" w:themeColor="text1"/>
                <w:kern w:val="0"/>
                <w:sz w:val="24"/>
                <w:highlight w:val="none"/>
                <w:lang w:eastAsia="zh-CN"/>
                <w14:textFill>
                  <w14:solidFill>
                    <w14:schemeClr w14:val="tx1"/>
                  </w14:solidFill>
                </w14:textFill>
              </w:rPr>
              <w:t>；</w:t>
            </w:r>
          </w:p>
          <w:p w14:paraId="622C117E">
            <w:pPr>
              <w:pStyle w:val="16"/>
              <w:numPr>
                <w:ilvl w:val="0"/>
                <w:numId w:val="2"/>
              </w:numPr>
              <w:ind w:firstLine="480" w:firstLineChars="200"/>
              <w:rPr>
                <w:rFonts w:hAnsi="宋体" w:eastAsia="宋体" w:cs="宋体"/>
                <w:color w:val="000000" w:themeColor="text1"/>
                <w:sz w:val="24"/>
                <w:szCs w:val="24"/>
                <w:highlight w:val="none"/>
                <w14:textFill>
                  <w14:solidFill>
                    <w14:schemeClr w14:val="tx1"/>
                  </w14:solidFill>
                </w14:textFill>
              </w:rPr>
            </w:pPr>
            <w:r>
              <w:rPr>
                <w:rFonts w:hint="default" w:hAnsi="宋体" w:eastAsia="宋体" w:cs="宋体"/>
                <w:color w:val="000000" w:themeColor="text1"/>
                <w:sz w:val="24"/>
                <w:szCs w:val="24"/>
                <w:highlight w:val="none"/>
                <w:lang w:val="en-US" w:eastAsia="zh-CN"/>
                <w14:textFill>
                  <w14:solidFill>
                    <w14:schemeClr w14:val="tx1"/>
                  </w14:solidFill>
                </w14:textFill>
              </w:rPr>
              <w:t>设备全部到货后，</w:t>
            </w:r>
            <w:r>
              <w:rPr>
                <w:rFonts w:hAnsi="宋体" w:eastAsia="宋体" w:cs="宋体"/>
                <w:color w:val="000000" w:themeColor="text1"/>
                <w:sz w:val="24"/>
                <w:szCs w:val="24"/>
                <w:highlight w:val="none"/>
                <w14:textFill>
                  <w14:solidFill>
                    <w14:schemeClr w14:val="tx1"/>
                  </w14:solidFill>
                </w14:textFill>
              </w:rPr>
              <w:t>卖方提交金额为合同含税</w:t>
            </w:r>
            <w:r>
              <w:rPr>
                <w:rFonts w:hint="eastAsia" w:hAnsi="宋体" w:eastAsia="宋体" w:cs="宋体"/>
                <w:color w:val="000000" w:themeColor="text1"/>
                <w:sz w:val="24"/>
                <w:szCs w:val="24"/>
                <w:highlight w:val="none"/>
                <w:lang w:eastAsia="zh-CN"/>
                <w14:textFill>
                  <w14:solidFill>
                    <w14:schemeClr w14:val="tx1"/>
                  </w14:solidFill>
                </w14:textFill>
              </w:rPr>
              <w:t>总</w:t>
            </w:r>
            <w:r>
              <w:rPr>
                <w:rFonts w:hAnsi="宋体" w:eastAsia="宋体" w:cs="宋体"/>
                <w:color w:val="000000" w:themeColor="text1"/>
                <w:sz w:val="24"/>
                <w:szCs w:val="24"/>
                <w:highlight w:val="none"/>
                <w14:textFill>
                  <w14:solidFill>
                    <w14:schemeClr w14:val="tx1"/>
                  </w14:solidFill>
                </w14:textFill>
              </w:rPr>
              <w:t>价款</w:t>
            </w:r>
            <w:r>
              <w:rPr>
                <w:rFonts w:hint="eastAsia" w:hAnsi="宋体" w:eastAsia="宋体" w:cs="宋体"/>
                <w:color w:val="000000" w:themeColor="text1"/>
                <w:sz w:val="24"/>
                <w:szCs w:val="24"/>
                <w:highlight w:val="none"/>
                <w:lang w:val="en-US" w:eastAsia="zh-CN"/>
                <w14:textFill>
                  <w14:solidFill>
                    <w14:schemeClr w14:val="tx1"/>
                  </w14:solidFill>
                </w14:textFill>
              </w:rPr>
              <w:t>30</w:t>
            </w:r>
            <w:r>
              <w:rPr>
                <w:rFonts w:hAnsi="宋体" w:eastAsia="宋体" w:cs="宋体"/>
                <w:color w:val="000000" w:themeColor="text1"/>
                <w:sz w:val="24"/>
                <w:szCs w:val="24"/>
                <w:highlight w:val="none"/>
                <w14:textFill>
                  <w14:solidFill>
                    <w14:schemeClr w14:val="tx1"/>
                  </w14:solidFill>
                </w14:textFill>
              </w:rPr>
              <w:t>%的收据（正本一份，复印件二份）及</w:t>
            </w:r>
            <w:r>
              <w:rPr>
                <w:rFonts w:hint="eastAsia" w:hAnsi="宋体" w:eastAsia="宋体" w:cs="宋体"/>
                <w:color w:val="000000" w:themeColor="text1"/>
                <w:sz w:val="24"/>
                <w:szCs w:val="24"/>
                <w:highlight w:val="none"/>
                <w:lang w:eastAsia="zh-CN"/>
                <w14:textFill>
                  <w14:solidFill>
                    <w14:schemeClr w14:val="tx1"/>
                  </w14:solidFill>
                </w14:textFill>
              </w:rPr>
              <w:t>相应金额</w:t>
            </w:r>
            <w:r>
              <w:rPr>
                <w:rFonts w:hAnsi="宋体" w:eastAsia="宋体" w:cs="宋体"/>
                <w:color w:val="000000" w:themeColor="text1"/>
                <w:sz w:val="24"/>
                <w:szCs w:val="24"/>
                <w:highlight w:val="none"/>
                <w14:textFill>
                  <w14:solidFill>
                    <w14:schemeClr w14:val="tx1"/>
                  </w14:solidFill>
                </w14:textFill>
              </w:rPr>
              <w:t>的增值税专用发票（税率为</w:t>
            </w:r>
            <w:r>
              <w:rPr>
                <w:rFonts w:hint="eastAsia" w:hAnsi="宋体" w:eastAsia="宋体" w:cs="宋体"/>
                <w:color w:val="000000" w:themeColor="text1"/>
                <w:sz w:val="24"/>
                <w:szCs w:val="24"/>
                <w:highlight w:val="none"/>
                <w:lang w:val="en-US" w:eastAsia="zh-CN"/>
                <w14:textFill>
                  <w14:solidFill>
                    <w14:schemeClr w14:val="tx1"/>
                  </w14:solidFill>
                </w14:textFill>
              </w:rPr>
              <w:t>13</w:t>
            </w:r>
            <w:r>
              <w:rPr>
                <w:rFonts w:hAnsi="宋体" w:eastAsia="宋体" w:cs="宋体"/>
                <w:color w:val="000000" w:themeColor="text1"/>
                <w:sz w:val="24"/>
                <w:szCs w:val="24"/>
                <w:highlight w:val="none"/>
                <w14:textFill>
                  <w14:solidFill>
                    <w14:schemeClr w14:val="tx1"/>
                  </w14:solidFill>
                </w14:textFill>
              </w:rPr>
              <w:t xml:space="preserve"> %，正本一份，复印件二份），经买方依照财务制度审核通过后</w:t>
            </w:r>
            <w:r>
              <w:rPr>
                <w:rFonts w:hint="eastAsia" w:hAnsi="宋体" w:eastAsia="宋体" w:cs="宋体"/>
                <w:color w:val="000000" w:themeColor="text1"/>
                <w:sz w:val="24"/>
                <w:szCs w:val="24"/>
                <w:highlight w:val="none"/>
                <w:lang w:val="en-US" w:eastAsia="zh-CN"/>
                <w14:textFill>
                  <w14:solidFill>
                    <w14:schemeClr w14:val="tx1"/>
                  </w14:solidFill>
                </w14:textFill>
              </w:rPr>
              <w:t>30日</w:t>
            </w:r>
            <w:r>
              <w:rPr>
                <w:rFonts w:hAnsi="宋体" w:eastAsia="宋体" w:cs="宋体"/>
                <w:color w:val="000000" w:themeColor="text1"/>
                <w:sz w:val="24"/>
                <w:szCs w:val="24"/>
                <w:highlight w:val="none"/>
                <w14:textFill>
                  <w14:solidFill>
                    <w14:schemeClr w14:val="tx1"/>
                  </w14:solidFill>
                </w14:textFill>
              </w:rPr>
              <w:t>支付。</w:t>
            </w:r>
          </w:p>
          <w:p w14:paraId="38874A64">
            <w:pPr>
              <w:pStyle w:val="16"/>
              <w:numPr>
                <w:ilvl w:val="0"/>
                <w:numId w:val="2"/>
              </w:numPr>
              <w:ind w:firstLine="480" w:firstLineChars="200"/>
              <w:rPr>
                <w:rFonts w:hAnsi="宋体" w:eastAsia="宋体" w:cs="宋体"/>
                <w:color w:val="000000" w:themeColor="text1"/>
                <w:sz w:val="24"/>
                <w:szCs w:val="24"/>
                <w:highlight w:val="none"/>
                <w14:textFill>
                  <w14:solidFill>
                    <w14:schemeClr w14:val="tx1"/>
                  </w14:solidFill>
                </w14:textFill>
              </w:rPr>
            </w:pPr>
            <w:r>
              <w:rPr>
                <w:rFonts w:hAnsi="宋体" w:eastAsia="宋体" w:cs="宋体"/>
                <w:color w:val="000000" w:themeColor="text1"/>
                <w:sz w:val="24"/>
                <w:szCs w:val="24"/>
                <w:highlight w:val="none"/>
                <w14:textFill>
                  <w14:solidFill>
                    <w14:schemeClr w14:val="tx1"/>
                  </w14:solidFill>
                </w14:textFill>
              </w:rPr>
              <w:t>设备经安装、调试最终验收合格后，卖方提交金额为合同含税价款</w:t>
            </w:r>
            <w:r>
              <w:rPr>
                <w:rFonts w:hint="eastAsia" w:hAnsi="宋体" w:eastAsia="宋体" w:cs="宋体"/>
                <w:color w:val="000000" w:themeColor="text1"/>
                <w:sz w:val="24"/>
                <w:szCs w:val="24"/>
                <w:highlight w:val="none"/>
                <w:lang w:val="en-US" w:eastAsia="zh-CN"/>
                <w14:textFill>
                  <w14:solidFill>
                    <w14:schemeClr w14:val="tx1"/>
                  </w14:solidFill>
                </w14:textFill>
              </w:rPr>
              <w:t>60</w:t>
            </w:r>
            <w:r>
              <w:rPr>
                <w:rFonts w:hAnsi="宋体" w:eastAsia="宋体" w:cs="宋体"/>
                <w:color w:val="000000" w:themeColor="text1"/>
                <w:sz w:val="24"/>
                <w:szCs w:val="24"/>
                <w:highlight w:val="none"/>
                <w14:textFill>
                  <w14:solidFill>
                    <w14:schemeClr w14:val="tx1"/>
                  </w14:solidFill>
                </w14:textFill>
              </w:rPr>
              <w:t>%的收据（正本一份，复印件二份）及合同</w:t>
            </w:r>
            <w:r>
              <w:rPr>
                <w:rFonts w:hint="eastAsia" w:hAnsi="宋体" w:eastAsia="宋体" w:cs="宋体"/>
                <w:color w:val="000000" w:themeColor="text1"/>
                <w:sz w:val="24"/>
                <w:szCs w:val="24"/>
                <w:highlight w:val="none"/>
                <w:lang w:eastAsia="zh-CN"/>
                <w14:textFill>
                  <w14:solidFill>
                    <w14:schemeClr w14:val="tx1"/>
                  </w14:solidFill>
                </w14:textFill>
              </w:rPr>
              <w:t>剩余未开</w:t>
            </w:r>
            <w:r>
              <w:rPr>
                <w:rFonts w:hAnsi="宋体" w:eastAsia="宋体" w:cs="宋体"/>
                <w:color w:val="000000" w:themeColor="text1"/>
                <w:sz w:val="24"/>
                <w:szCs w:val="24"/>
                <w:highlight w:val="none"/>
                <w14:textFill>
                  <w14:solidFill>
                    <w14:schemeClr w14:val="tx1"/>
                  </w14:solidFill>
                </w14:textFill>
              </w:rPr>
              <w:t>的增值税专用发票（税率为</w:t>
            </w:r>
            <w:r>
              <w:rPr>
                <w:rFonts w:hint="eastAsia" w:hAnsi="宋体" w:eastAsia="宋体" w:cs="宋体"/>
                <w:color w:val="000000" w:themeColor="text1"/>
                <w:sz w:val="24"/>
                <w:szCs w:val="24"/>
                <w:highlight w:val="none"/>
                <w:lang w:val="en-US" w:eastAsia="zh-CN"/>
                <w14:textFill>
                  <w14:solidFill>
                    <w14:schemeClr w14:val="tx1"/>
                  </w14:solidFill>
                </w14:textFill>
              </w:rPr>
              <w:t>13</w:t>
            </w:r>
            <w:r>
              <w:rPr>
                <w:rFonts w:hAnsi="宋体" w:eastAsia="宋体" w:cs="宋体"/>
                <w:color w:val="000000" w:themeColor="text1"/>
                <w:sz w:val="24"/>
                <w:szCs w:val="24"/>
                <w:highlight w:val="none"/>
                <w14:textFill>
                  <w14:solidFill>
                    <w14:schemeClr w14:val="tx1"/>
                  </w14:solidFill>
                </w14:textFill>
              </w:rPr>
              <w:t xml:space="preserve"> %，正本一份，复印件二份），经买方依照财务制度审核通过后</w:t>
            </w:r>
            <w:r>
              <w:rPr>
                <w:rFonts w:hint="eastAsia" w:hAnsi="宋体" w:eastAsia="宋体" w:cs="宋体"/>
                <w:color w:val="000000" w:themeColor="text1"/>
                <w:sz w:val="24"/>
                <w:szCs w:val="24"/>
                <w:highlight w:val="none"/>
                <w:lang w:val="en-US" w:eastAsia="zh-CN"/>
                <w14:textFill>
                  <w14:solidFill>
                    <w14:schemeClr w14:val="tx1"/>
                  </w14:solidFill>
                </w14:textFill>
              </w:rPr>
              <w:t>30日</w:t>
            </w:r>
            <w:r>
              <w:rPr>
                <w:rFonts w:hAnsi="宋体" w:eastAsia="宋体" w:cs="宋体"/>
                <w:color w:val="000000" w:themeColor="text1"/>
                <w:sz w:val="24"/>
                <w:szCs w:val="24"/>
                <w:highlight w:val="none"/>
                <w14:textFill>
                  <w14:solidFill>
                    <w14:schemeClr w14:val="tx1"/>
                  </w14:solidFill>
                </w14:textFill>
              </w:rPr>
              <w:t>支付。</w:t>
            </w:r>
          </w:p>
          <w:p w14:paraId="78C0B9FB">
            <w:pPr>
              <w:pStyle w:val="127"/>
              <w:keepNext w:val="0"/>
              <w:keepLines w:val="0"/>
              <w:pageBreakBefore w:val="0"/>
              <w:widowControl w:val="0"/>
              <w:numPr>
                <w:ilvl w:val="0"/>
                <w:numId w:val="0"/>
              </w:numPr>
              <w:kinsoku/>
              <w:wordWrap/>
              <w:overflowPunct/>
              <w:topLinePunct w:val="0"/>
              <w:autoSpaceDE/>
              <w:autoSpaceDN/>
              <w:bidi w:val="0"/>
              <w:snapToGrid w:val="0"/>
              <w:spacing w:line="240" w:lineRule="atLeast"/>
              <w:ind w:firstLine="480" w:firstLineChars="200"/>
              <w:jc w:val="left"/>
              <w:textAlignment w:val="auto"/>
              <w:rPr>
                <w:rFonts w:hint="default" w:ascii="FangSong_GB2312" w:hAnsi="FangSong_GB2312" w:eastAsia="FangSong_GB2312" w:cs="FangSong_GB2312"/>
                <w:bCs/>
                <w:color w:val="000000" w:themeColor="text1"/>
                <w:kern w:val="2"/>
                <w:sz w:val="28"/>
                <w:highlight w:val="none"/>
                <w:lang w:val="en-US" w:eastAsia="zh-CN" w:bidi="ar-SA"/>
                <w14:textFill>
                  <w14:solidFill>
                    <w14:schemeClr w14:val="tx1"/>
                  </w14:solidFill>
                </w14:textFill>
              </w:rPr>
            </w:pPr>
            <w:r>
              <w:rPr>
                <w:rFonts w:hint="eastAsia" w:hAnsi="宋体" w:eastAsia="宋体" w:cs="宋体"/>
                <w:color w:val="000000" w:themeColor="text1"/>
                <w:sz w:val="24"/>
                <w:szCs w:val="24"/>
                <w:highlight w:val="none"/>
                <w14:textFill>
                  <w14:solidFill>
                    <w14:schemeClr w14:val="tx1"/>
                  </w14:solidFill>
                </w14:textFill>
              </w:rPr>
              <w:t>（3）</w:t>
            </w:r>
            <w:r>
              <w:rPr>
                <w:rFonts w:hAnsi="宋体" w:eastAsia="宋体" w:cs="宋体"/>
                <w:color w:val="000000" w:themeColor="text1"/>
                <w:sz w:val="24"/>
                <w:szCs w:val="24"/>
                <w:highlight w:val="none"/>
                <w14:textFill>
                  <w14:solidFill>
                    <w14:schemeClr w14:val="tx1"/>
                  </w14:solidFill>
                </w14:textFill>
              </w:rPr>
              <w:t>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通过后支付。如有质量问题，质量保证金予以相应扣除。</w:t>
            </w:r>
          </w:p>
          <w:p w14:paraId="6B18F230">
            <w:pPr>
              <w:ind w:firstLine="480" w:firstLineChars="200"/>
              <w:rPr>
                <w:rFonts w:ascii="宋体" w:hAnsi="宋体" w:eastAsia="宋体" w:cs="宋体"/>
                <w:color w:val="000000" w:themeColor="text1"/>
                <w:sz w:val="24"/>
                <w:szCs w:val="24"/>
                <w:highlight w:val="none"/>
                <w14:textFill>
                  <w14:solidFill>
                    <w14:schemeClr w14:val="tx1"/>
                  </w14:solidFill>
                </w14:textFill>
              </w:rPr>
            </w:pPr>
          </w:p>
        </w:tc>
      </w:tr>
      <w:tr w14:paraId="5A5B9D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848" w:type="dxa"/>
            <w:tcBorders>
              <w:top w:val="single" w:color="auto" w:sz="2" w:space="0"/>
              <w:left w:val="single" w:color="auto" w:sz="2" w:space="0"/>
              <w:bottom w:val="single" w:color="auto" w:sz="2" w:space="0"/>
              <w:right w:val="single" w:color="auto" w:sz="4" w:space="0"/>
            </w:tcBorders>
            <w:vAlign w:val="center"/>
          </w:tcPr>
          <w:p w14:paraId="63C84F9A">
            <w:pPr>
              <w:jc w:val="center"/>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7.5</w:t>
            </w:r>
          </w:p>
        </w:tc>
        <w:tc>
          <w:tcPr>
            <w:tcW w:w="8788" w:type="dxa"/>
            <w:tcBorders>
              <w:top w:val="single" w:color="auto" w:sz="2" w:space="0"/>
              <w:left w:val="single" w:color="auto" w:sz="4" w:space="0"/>
              <w:bottom w:val="single" w:color="auto" w:sz="2" w:space="0"/>
              <w:right w:val="single" w:color="auto" w:sz="2" w:space="0"/>
            </w:tcBorders>
            <w:vAlign w:val="center"/>
          </w:tcPr>
          <w:p w14:paraId="73B381A8">
            <w:pPr>
              <w:ind w:firstLine="482" w:firstLineChars="200"/>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增值税专用发票开票信息：</w:t>
            </w:r>
          </w:p>
          <w:p w14:paraId="65B105DD">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名称：中国重汽集团大同齿轮</w:t>
            </w:r>
            <w:r>
              <w:rPr>
                <w:rFonts w:ascii="宋体" w:hAnsi="宋体" w:eastAsia="宋体" w:cs="宋体"/>
                <w:color w:val="000000" w:themeColor="text1"/>
                <w:sz w:val="24"/>
                <w:szCs w:val="24"/>
                <w:highlight w:val="none"/>
                <w14:textFill>
                  <w14:solidFill>
                    <w14:schemeClr w14:val="tx1"/>
                  </w14:solidFill>
                </w14:textFill>
              </w:rPr>
              <w:t>有限公司</w:t>
            </w:r>
          </w:p>
          <w:p w14:paraId="4F9B77C1">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地址：山西</w:t>
            </w:r>
            <w:r>
              <w:rPr>
                <w:rFonts w:ascii="宋体" w:hAnsi="宋体" w:eastAsia="宋体" w:cs="宋体"/>
                <w:color w:val="000000" w:themeColor="text1"/>
                <w:sz w:val="24"/>
                <w:szCs w:val="24"/>
                <w:highlight w:val="none"/>
                <w14:textFill>
                  <w14:solidFill>
                    <w14:schemeClr w14:val="tx1"/>
                  </w14:solidFill>
                </w14:textFill>
              </w:rPr>
              <w:t>省大同市云州街</w:t>
            </w:r>
            <w:r>
              <w:rPr>
                <w:rFonts w:hint="eastAsia" w:ascii="宋体" w:hAnsi="宋体" w:eastAsia="宋体" w:cs="宋体"/>
                <w:color w:val="000000" w:themeColor="text1"/>
                <w:sz w:val="24"/>
                <w:szCs w:val="24"/>
                <w:highlight w:val="none"/>
                <w14:textFill>
                  <w14:solidFill>
                    <w14:schemeClr w14:val="tx1"/>
                  </w14:solidFill>
                </w14:textFill>
              </w:rPr>
              <w:t>99号</w:t>
            </w:r>
          </w:p>
          <w:p w14:paraId="22BBF57E">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纳税人识别号：</w:t>
            </w:r>
            <w:r>
              <w:rPr>
                <w:rFonts w:ascii="宋体" w:hAnsi="宋体" w:eastAsia="宋体" w:cs="宋体"/>
                <w:color w:val="000000" w:themeColor="text1"/>
                <w:sz w:val="24"/>
                <w:szCs w:val="24"/>
                <w:highlight w:val="none"/>
                <w14:textFill>
                  <w14:solidFill>
                    <w14:schemeClr w14:val="tx1"/>
                  </w14:solidFill>
                </w14:textFill>
              </w:rPr>
              <w:t>91140200110391380G</w:t>
            </w:r>
          </w:p>
          <w:p w14:paraId="42E55DB5">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开户行：中国工商银行股份有限公司大同云中支行</w:t>
            </w:r>
          </w:p>
          <w:p w14:paraId="6E7924C6">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账号：</w:t>
            </w:r>
            <w:r>
              <w:rPr>
                <w:rFonts w:ascii="宋体" w:hAnsi="宋体" w:eastAsia="宋体" w:cs="宋体"/>
                <w:color w:val="000000" w:themeColor="text1"/>
                <w:sz w:val="24"/>
                <w:szCs w:val="24"/>
                <w:highlight w:val="none"/>
                <w14:textFill>
                  <w14:solidFill>
                    <w14:schemeClr w14:val="tx1"/>
                  </w14:solidFill>
                </w14:textFill>
              </w:rPr>
              <w:t xml:space="preserve">0504 0084 0902 2137 831 </w:t>
            </w:r>
          </w:p>
          <w:p w14:paraId="5A3647EB">
            <w:pPr>
              <w:ind w:firstLine="480" w:firstLineChars="200"/>
              <w:rPr>
                <w:rFonts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电话：</w:t>
            </w:r>
            <w:r>
              <w:rPr>
                <w:rFonts w:ascii="宋体" w:hAnsi="宋体" w:eastAsia="宋体" w:cs="宋体"/>
                <w:color w:val="000000" w:themeColor="text1"/>
                <w:sz w:val="24"/>
                <w:szCs w:val="24"/>
                <w:highlight w:val="none"/>
                <w14:textFill>
                  <w14:solidFill>
                    <w14:schemeClr w14:val="tx1"/>
                  </w14:solidFill>
                </w14:textFill>
              </w:rPr>
              <w:t>0352-769638</w:t>
            </w:r>
            <w:r>
              <w:rPr>
                <w:rFonts w:hint="eastAsia" w:ascii="宋体" w:hAnsi="宋体" w:eastAsia="宋体" w:cs="宋体"/>
                <w:color w:val="000000" w:themeColor="text1"/>
                <w:sz w:val="24"/>
                <w:szCs w:val="24"/>
                <w:highlight w:val="none"/>
                <w14:textFill>
                  <w14:solidFill>
                    <w14:schemeClr w14:val="tx1"/>
                  </w14:solidFill>
                </w14:textFill>
              </w:rPr>
              <w:t>9</w:t>
            </w:r>
          </w:p>
        </w:tc>
      </w:tr>
      <w:tr w14:paraId="01121BE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9636" w:type="dxa"/>
            <w:gridSpan w:val="2"/>
            <w:tcBorders>
              <w:top w:val="single" w:color="auto" w:sz="2" w:space="0"/>
              <w:left w:val="single" w:color="auto" w:sz="2" w:space="0"/>
              <w:bottom w:val="single" w:color="auto" w:sz="2" w:space="0"/>
              <w:right w:val="single" w:color="auto" w:sz="2" w:space="0"/>
            </w:tcBorders>
            <w:vAlign w:val="center"/>
          </w:tcPr>
          <w:p w14:paraId="5CCBEC9B">
            <w:pPr>
              <w:pStyle w:val="10"/>
              <w:ind w:firstLine="482"/>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8.其它</w:t>
            </w:r>
          </w:p>
        </w:tc>
      </w:tr>
      <w:tr w14:paraId="43E7C8D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48" w:type="dxa"/>
            <w:tcBorders>
              <w:top w:val="single" w:color="auto" w:sz="2" w:space="0"/>
              <w:left w:val="single" w:color="auto" w:sz="2" w:space="0"/>
              <w:bottom w:val="single" w:color="auto" w:sz="2" w:space="0"/>
              <w:right w:val="single" w:color="auto" w:sz="4" w:space="0"/>
            </w:tcBorders>
            <w:vAlign w:val="center"/>
          </w:tcPr>
          <w:p w14:paraId="64C8D986">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8.1</w:t>
            </w:r>
          </w:p>
        </w:tc>
        <w:tc>
          <w:tcPr>
            <w:tcW w:w="8788" w:type="dxa"/>
            <w:tcBorders>
              <w:top w:val="single" w:color="auto" w:sz="2" w:space="0"/>
              <w:left w:val="single" w:color="auto" w:sz="4" w:space="0"/>
              <w:bottom w:val="single" w:color="auto" w:sz="2" w:space="0"/>
              <w:right w:val="single" w:color="auto" w:sz="2" w:space="0"/>
            </w:tcBorders>
            <w:vAlign w:val="center"/>
          </w:tcPr>
          <w:p w14:paraId="3D1AE843">
            <w:pPr>
              <w:pStyle w:val="10"/>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682DE40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48" w:type="dxa"/>
            <w:tcBorders>
              <w:top w:val="single" w:color="auto" w:sz="2" w:space="0"/>
              <w:left w:val="single" w:color="auto" w:sz="2" w:space="0"/>
              <w:bottom w:val="single" w:color="auto" w:sz="2" w:space="0"/>
              <w:right w:val="single" w:color="auto" w:sz="4" w:space="0"/>
            </w:tcBorders>
            <w:vAlign w:val="center"/>
          </w:tcPr>
          <w:p w14:paraId="3B199D32">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8.2</w:t>
            </w:r>
          </w:p>
        </w:tc>
        <w:tc>
          <w:tcPr>
            <w:tcW w:w="8788" w:type="dxa"/>
            <w:tcBorders>
              <w:top w:val="single" w:color="auto" w:sz="2" w:space="0"/>
              <w:left w:val="single" w:color="auto" w:sz="4" w:space="0"/>
              <w:bottom w:val="single" w:color="auto" w:sz="2" w:space="0"/>
              <w:right w:val="single" w:color="auto" w:sz="2" w:space="0"/>
            </w:tcBorders>
            <w:vAlign w:val="center"/>
          </w:tcPr>
          <w:p w14:paraId="4D89B92E">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中标人负责为招标人免费培训操作及维修人员，培训内容包括：基本原理、操作使用、安全操作注意事项以及维修保养等内容，直至达到买方使用需求。</w:t>
            </w:r>
          </w:p>
        </w:tc>
      </w:tr>
      <w:tr w14:paraId="14B15F4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48" w:type="dxa"/>
            <w:tcBorders>
              <w:top w:val="single" w:color="auto" w:sz="2" w:space="0"/>
              <w:left w:val="single" w:color="auto" w:sz="2" w:space="0"/>
              <w:bottom w:val="single" w:color="auto" w:sz="2" w:space="0"/>
              <w:right w:val="single" w:color="auto" w:sz="4" w:space="0"/>
            </w:tcBorders>
            <w:vAlign w:val="center"/>
          </w:tcPr>
          <w:p w14:paraId="698B8A93">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8.3</w:t>
            </w:r>
          </w:p>
        </w:tc>
        <w:tc>
          <w:tcPr>
            <w:tcW w:w="8788" w:type="dxa"/>
            <w:tcBorders>
              <w:top w:val="single" w:color="auto" w:sz="2" w:space="0"/>
              <w:left w:val="single" w:color="auto" w:sz="4" w:space="0"/>
              <w:bottom w:val="single" w:color="auto" w:sz="2" w:space="0"/>
              <w:right w:val="single" w:color="auto" w:sz="2" w:space="0"/>
            </w:tcBorders>
            <w:vAlign w:val="center"/>
          </w:tcPr>
          <w:p w14:paraId="07EB7808">
            <w:pPr>
              <w:pStyle w:val="10"/>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中标方应在合同签订后15日内需根据设计</w:t>
            </w:r>
            <w:r>
              <w:rPr>
                <w:rStyle w:val="41"/>
                <w:rFonts w:hint="eastAsia" w:ascii="宋体" w:hAnsi="宋体" w:eastAsia="宋体" w:cs="宋体"/>
                <w:color w:val="000000" w:themeColor="text1"/>
                <w:sz w:val="24"/>
                <w:szCs w:val="24"/>
                <w:highlight w:val="none"/>
                <w14:textFill>
                  <w14:solidFill>
                    <w14:schemeClr w14:val="tx1"/>
                  </w14:solidFill>
                </w14:textFill>
              </w:rPr>
              <w:t>提资</w:t>
            </w:r>
            <w:r>
              <w:rPr>
                <w:rFonts w:hint="eastAsia" w:ascii="宋体" w:hAnsi="宋体" w:eastAsia="宋体" w:cs="宋体"/>
                <w:color w:val="000000" w:themeColor="text1"/>
                <w:sz w:val="24"/>
                <w:szCs w:val="24"/>
                <w:highlight w:val="none"/>
                <w14:textFill>
                  <w14:solidFill>
                    <w14:schemeClr w14:val="tx1"/>
                  </w14:solidFill>
                </w14:textFill>
              </w:rPr>
              <w:t>要求提供详细的</w:t>
            </w:r>
            <w:r>
              <w:rPr>
                <w:rStyle w:val="41"/>
                <w:rFonts w:hint="eastAsia" w:ascii="宋体" w:hAnsi="宋体" w:eastAsia="宋体" w:cs="宋体"/>
                <w:color w:val="000000" w:themeColor="text1"/>
                <w:sz w:val="24"/>
                <w:szCs w:val="24"/>
                <w:highlight w:val="none"/>
                <w14:textFill>
                  <w14:solidFill>
                    <w14:schemeClr w14:val="tx1"/>
                  </w14:solidFill>
                </w14:textFill>
              </w:rPr>
              <w:t>设备</w:t>
            </w:r>
            <w:r>
              <w:rPr>
                <w:rFonts w:hint="eastAsia" w:ascii="宋体" w:hAnsi="宋体" w:eastAsia="宋体" w:cs="宋体"/>
                <w:color w:val="000000" w:themeColor="text1"/>
                <w:sz w:val="24"/>
                <w:szCs w:val="24"/>
                <w:highlight w:val="none"/>
                <w14:textFill>
                  <w14:solidFill>
                    <w14:schemeClr w14:val="tx1"/>
                  </w14:solidFill>
                </w14:textFill>
              </w:rPr>
              <w:t>图纸等资料,其中包含</w:t>
            </w:r>
            <w:r>
              <w:rPr>
                <w:rStyle w:val="41"/>
                <w:rFonts w:hint="eastAsia" w:ascii="宋体" w:hAnsi="宋体" w:eastAsia="宋体" w:cs="宋体"/>
                <w:color w:val="000000" w:themeColor="text1"/>
                <w:sz w:val="24"/>
                <w:szCs w:val="24"/>
                <w:highlight w:val="none"/>
                <w14:textFill>
                  <w14:solidFill>
                    <w14:schemeClr w14:val="tx1"/>
                  </w14:solidFill>
                </w14:textFill>
              </w:rPr>
              <w:t>设备</w:t>
            </w:r>
            <w:r>
              <w:rPr>
                <w:rFonts w:hint="eastAsia" w:ascii="宋体" w:hAnsi="宋体" w:eastAsia="宋体" w:cs="宋体"/>
                <w:color w:val="000000" w:themeColor="text1"/>
                <w:sz w:val="24"/>
                <w:szCs w:val="24"/>
                <w:highlight w:val="none"/>
                <w14:textFill>
                  <w14:solidFill>
                    <w14:schemeClr w14:val="tx1"/>
                  </w14:solidFill>
                </w14:textFill>
              </w:rPr>
              <w:t>的外形尺寸,运维空间</w:t>
            </w:r>
            <w:r>
              <w:rPr>
                <w:rStyle w:val="41"/>
                <w:rFonts w:hint="eastAsia" w:ascii="宋体" w:hAnsi="宋体" w:eastAsia="宋体" w:cs="宋体"/>
                <w:color w:val="000000" w:themeColor="text1"/>
                <w:sz w:val="24"/>
                <w:szCs w:val="24"/>
                <w:highlight w:val="none"/>
                <w14:textFill>
                  <w14:solidFill>
                    <w14:schemeClr w14:val="tx1"/>
                  </w14:solidFill>
                </w14:textFill>
              </w:rPr>
              <w:t>,设备</w:t>
            </w:r>
            <w:r>
              <w:rPr>
                <w:rFonts w:hint="eastAsia" w:ascii="宋体" w:hAnsi="宋体" w:eastAsia="宋体" w:cs="宋体"/>
                <w:color w:val="000000" w:themeColor="text1"/>
                <w:sz w:val="24"/>
                <w:szCs w:val="24"/>
                <w:highlight w:val="none"/>
                <w14:textFill>
                  <w14:solidFill>
                    <w14:schemeClr w14:val="tx1"/>
                  </w14:solidFill>
                </w14:textFill>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14:paraId="25472C38">
      <w:pPr>
        <w:pStyle w:val="16"/>
        <w:numPr>
          <w:ilvl w:val="0"/>
          <w:numId w:val="1"/>
        </w:numPr>
        <w:ind w:firstLine="723"/>
        <w:jc w:val="center"/>
        <w:outlineLvl w:val="0"/>
        <w:rPr>
          <w:rFonts w:ascii="Calibri" w:hAnsi="Calibri" w:eastAsia="宋体" w:cs="Times New Roman"/>
          <w:b/>
          <w:bCs/>
          <w:color w:val="000000" w:themeColor="text1"/>
          <w:kern w:val="44"/>
          <w:sz w:val="36"/>
          <w:szCs w:val="44"/>
          <w:highlight w:val="none"/>
          <w14:textFill>
            <w14:solidFill>
              <w14:schemeClr w14:val="tx1"/>
            </w14:solidFill>
          </w14:textFill>
        </w:rPr>
        <w:sectPr>
          <w:headerReference r:id="rId7" w:type="default"/>
          <w:footerReference r:id="rId8" w:type="default"/>
          <w:pgSz w:w="11907" w:h="16840"/>
          <w:pgMar w:top="1304" w:right="1418" w:bottom="1304" w:left="1418" w:header="724" w:footer="851" w:gutter="0"/>
          <w:cols w:space="720" w:num="1"/>
          <w:docGrid w:linePitch="290" w:charSpace="-3931"/>
        </w:sectPr>
      </w:pPr>
    </w:p>
    <w:p w14:paraId="0BA86FEC">
      <w:pPr>
        <w:pStyle w:val="16"/>
        <w:ind w:firstLine="723"/>
        <w:jc w:val="center"/>
        <w:outlineLvl w:val="0"/>
        <w:rPr>
          <w:rFonts w:ascii="Calibri" w:hAnsi="Calibri" w:eastAsia="宋体" w:cs="Times New Roman"/>
          <w:b/>
          <w:bCs/>
          <w:color w:val="000000" w:themeColor="text1"/>
          <w:kern w:val="44"/>
          <w:sz w:val="36"/>
          <w:szCs w:val="44"/>
          <w:highlight w:val="none"/>
          <w14:textFill>
            <w14:solidFill>
              <w14:schemeClr w14:val="tx1"/>
            </w14:solidFill>
          </w14:textFill>
        </w:rPr>
      </w:pPr>
      <w:bookmarkStart w:id="4" w:name="_Toc15609"/>
      <w:r>
        <w:rPr>
          <w:rFonts w:hint="eastAsia" w:ascii="Calibri" w:hAnsi="Calibri" w:eastAsia="宋体" w:cs="Times New Roman"/>
          <w:b/>
          <w:bCs/>
          <w:color w:val="000000" w:themeColor="text1"/>
          <w:kern w:val="44"/>
          <w:sz w:val="36"/>
          <w:szCs w:val="44"/>
          <w:highlight w:val="none"/>
          <w14:textFill>
            <w14:solidFill>
              <w14:schemeClr w14:val="tx1"/>
            </w14:solidFill>
          </w14:textFill>
        </w:rPr>
        <w:t>第二部分 投标须知</w:t>
      </w:r>
      <w:bookmarkEnd w:id="4"/>
    </w:p>
    <w:p w14:paraId="6A6CF5F5">
      <w:pPr>
        <w:keepNext/>
        <w:keepLines/>
        <w:spacing w:line="360" w:lineRule="auto"/>
        <w:ind w:firstLine="562"/>
        <w:outlineLvl w:val="1"/>
        <w:rPr>
          <w:rFonts w:ascii="Arial" w:hAnsi="Arial" w:eastAsia="宋体" w:cs="Times New Roman"/>
          <w:b/>
          <w:bCs/>
          <w:color w:val="000000" w:themeColor="text1"/>
          <w:sz w:val="28"/>
          <w:szCs w:val="36"/>
          <w:highlight w:val="none"/>
          <w14:textFill>
            <w14:solidFill>
              <w14:schemeClr w14:val="tx1"/>
            </w14:solidFill>
          </w14:textFill>
        </w:rPr>
      </w:pPr>
      <w:r>
        <w:rPr>
          <w:rFonts w:hint="eastAsia" w:ascii="Arial" w:hAnsi="Arial" w:eastAsia="宋体" w:cs="Times New Roman"/>
          <w:b/>
          <w:bCs/>
          <w:color w:val="000000" w:themeColor="text1"/>
          <w:sz w:val="28"/>
          <w:szCs w:val="36"/>
          <w:highlight w:val="none"/>
          <w14:textFill>
            <w14:solidFill>
              <w14:schemeClr w14:val="tx1"/>
            </w14:solidFill>
          </w14:textFill>
        </w:rPr>
        <w:t>一、项目名称</w:t>
      </w:r>
    </w:p>
    <w:p w14:paraId="3D5A0D71">
      <w:pPr>
        <w:spacing w:line="360" w:lineRule="auto"/>
        <w:ind w:left="1679" w:leftChars="228" w:hanging="1200" w:hangingChars="500"/>
        <w:rPr>
          <w:rFonts w:ascii="Calibri" w:hAnsi="Calibri" w:eastAsia="宋体" w:cs="Times New Roman"/>
          <w:color w:val="000000" w:themeColor="text1"/>
          <w:sz w:val="24"/>
          <w:szCs w:val="24"/>
          <w:highlight w:val="none"/>
          <w:u w:val="single"/>
          <w14:textFill>
            <w14:solidFill>
              <w14:schemeClr w14:val="tx1"/>
            </w14:solidFill>
          </w14:textFill>
        </w:rPr>
      </w:pPr>
      <w:r>
        <w:rPr>
          <w:rFonts w:hint="eastAsia" w:ascii="Calibri" w:hAnsi="Calibri" w:eastAsia="宋体" w:cs="Times New Roman"/>
          <w:color w:val="000000" w:themeColor="text1"/>
          <w:sz w:val="24"/>
          <w:szCs w:val="24"/>
          <w:highlight w:val="none"/>
          <w14:textFill>
            <w14:solidFill>
              <w14:schemeClr w14:val="tx1"/>
            </w14:solidFill>
          </w14:textFill>
        </w:rPr>
        <w:t>项目名称：</w:t>
      </w:r>
      <w:bookmarkStart w:id="5" w:name="OLE_LINK1"/>
      <w:r>
        <w:rPr>
          <w:rFonts w:hint="eastAsia" w:ascii="宋体" w:hAnsi="宋体" w:eastAsia="宋体" w:cs="Times New Roman"/>
          <w:color w:val="000000" w:themeColor="text1"/>
          <w:sz w:val="24"/>
          <w:szCs w:val="24"/>
          <w:highlight w:val="none"/>
          <w14:textFill>
            <w14:solidFill>
              <w14:schemeClr w14:val="tx1"/>
            </w14:solidFill>
          </w14:textFill>
        </w:rPr>
        <w:t>见《投标须知前附表》。</w:t>
      </w:r>
    </w:p>
    <w:bookmarkEnd w:id="5"/>
    <w:p w14:paraId="656C4E7E">
      <w:pPr>
        <w:keepNext/>
        <w:keepLines/>
        <w:numPr>
          <w:ilvl w:val="0"/>
          <w:numId w:val="3"/>
        </w:numPr>
        <w:spacing w:line="360" w:lineRule="auto"/>
        <w:ind w:firstLine="562"/>
        <w:outlineLvl w:val="1"/>
        <w:rPr>
          <w:rFonts w:ascii="Arial" w:hAnsi="Arial" w:eastAsia="宋体" w:cs="Times New Roman"/>
          <w:b/>
          <w:bCs/>
          <w:color w:val="000000" w:themeColor="text1"/>
          <w:sz w:val="28"/>
          <w:szCs w:val="36"/>
          <w:highlight w:val="none"/>
          <w14:textFill>
            <w14:solidFill>
              <w14:schemeClr w14:val="tx1"/>
            </w14:solidFill>
          </w14:textFill>
        </w:rPr>
      </w:pPr>
      <w:r>
        <w:rPr>
          <w:rFonts w:hint="eastAsia" w:ascii="Arial" w:hAnsi="Arial" w:eastAsia="宋体" w:cs="Times New Roman"/>
          <w:b/>
          <w:bCs/>
          <w:color w:val="000000" w:themeColor="text1"/>
          <w:sz w:val="28"/>
          <w:szCs w:val="36"/>
          <w:highlight w:val="none"/>
          <w14:textFill>
            <w14:solidFill>
              <w14:schemeClr w14:val="tx1"/>
            </w14:solidFill>
          </w14:textFill>
        </w:rPr>
        <w:t>招标内容及形式</w:t>
      </w:r>
    </w:p>
    <w:p w14:paraId="0BEF4498">
      <w:pPr>
        <w:pStyle w:val="16"/>
        <w:ind w:firstLine="480" w:firstLineChars="200"/>
        <w:rPr>
          <w:color w:val="000000" w:themeColor="text1"/>
          <w:highlight w:val="none"/>
          <w14:textFill>
            <w14:solidFill>
              <w14:schemeClr w14:val="tx1"/>
            </w14:solidFill>
          </w14:textFill>
        </w:rPr>
      </w:pPr>
      <w:r>
        <w:rPr>
          <w:rFonts w:hint="eastAsia" w:hAnsi="宋体" w:eastAsia="宋体" w:cs="Times New Roman"/>
          <w:color w:val="000000" w:themeColor="text1"/>
          <w:sz w:val="24"/>
          <w:szCs w:val="24"/>
          <w:highlight w:val="none"/>
          <w14:textFill>
            <w14:solidFill>
              <w14:schemeClr w14:val="tx1"/>
            </w14:solidFill>
          </w14:textFill>
        </w:rPr>
        <w:t>见《投标须知前附表》。</w:t>
      </w:r>
    </w:p>
    <w:p w14:paraId="6E52AB24">
      <w:pPr>
        <w:spacing w:line="360" w:lineRule="auto"/>
        <w:ind w:firstLine="482" w:firstLineChars="200"/>
        <w:rPr>
          <w:rFonts w:ascii="宋体" w:hAnsi="Courier New" w:eastAsia="宋体" w:cs="Times New Roman"/>
          <w:color w:val="000000" w:themeColor="text1"/>
          <w:sz w:val="24"/>
          <w:szCs w:val="24"/>
          <w:highlight w:val="none"/>
          <w14:textFill>
            <w14:solidFill>
              <w14:schemeClr w14:val="tx1"/>
            </w14:solidFill>
          </w14:textFill>
        </w:rPr>
      </w:pPr>
      <w:r>
        <w:rPr>
          <w:rFonts w:hint="eastAsia" w:ascii="宋体" w:hAnsi="Courier New" w:eastAsia="宋体" w:cs="Times New Roman"/>
          <w:b/>
          <w:color w:val="000000" w:themeColor="text1"/>
          <w:sz w:val="24"/>
          <w:szCs w:val="24"/>
          <w:highlight w:val="none"/>
          <w14:textFill>
            <w14:solidFill>
              <w14:schemeClr w14:val="tx1"/>
            </w14:solidFill>
          </w14:textFill>
        </w:rPr>
        <w:t>对于本项目需着重介绍的注意事项已经通过以下带颜色文档进行标记。</w:t>
      </w:r>
    </w:p>
    <w:p w14:paraId="1F9128A6">
      <w:pPr>
        <w:spacing w:line="360" w:lineRule="auto"/>
        <w:ind w:firstLine="482" w:firstLineChars="200"/>
        <w:rPr>
          <w:rFonts w:ascii="宋体" w:hAnsi="Courier New" w:eastAsia="宋体" w:cs="Times New Roman"/>
          <w:b/>
          <w:color w:val="000000" w:themeColor="text1"/>
          <w:sz w:val="24"/>
          <w:szCs w:val="24"/>
          <w:highlight w:val="none"/>
          <w14:textFill>
            <w14:solidFill>
              <w14:schemeClr w14:val="tx1"/>
            </w14:solidFill>
          </w14:textFill>
        </w:rPr>
      </w:pPr>
      <w:r>
        <w:rPr>
          <w:rFonts w:hint="eastAsia" w:ascii="宋体" w:hAnsi="Courier New" w:eastAsia="宋体" w:cs="Times New Roman"/>
          <w:b/>
          <w:color w:val="000000" w:themeColor="text1"/>
          <w:sz w:val="24"/>
          <w:szCs w:val="24"/>
          <w:highlight w:val="none"/>
          <w14:textFill>
            <w14:solidFill>
              <w14:schemeClr w14:val="tx1"/>
            </w14:solidFill>
          </w14:textFill>
        </w:rPr>
        <w:t>具体要求详见《技术标书》。</w:t>
      </w:r>
    </w:p>
    <w:p w14:paraId="5414486D">
      <w:pPr>
        <w:keepNext/>
        <w:keepLines/>
        <w:numPr>
          <w:ilvl w:val="0"/>
          <w:numId w:val="3"/>
        </w:numPr>
        <w:spacing w:line="360" w:lineRule="auto"/>
        <w:ind w:firstLine="562"/>
        <w:outlineLvl w:val="1"/>
        <w:rPr>
          <w:rFonts w:ascii="Arial" w:hAnsi="Arial" w:eastAsia="宋体" w:cs="Times New Roman"/>
          <w:b/>
          <w:bCs/>
          <w:color w:val="000000" w:themeColor="text1"/>
          <w:sz w:val="28"/>
          <w:szCs w:val="36"/>
          <w:highlight w:val="none"/>
          <w14:textFill>
            <w14:solidFill>
              <w14:schemeClr w14:val="tx1"/>
            </w14:solidFill>
          </w14:textFill>
        </w:rPr>
      </w:pPr>
      <w:r>
        <w:rPr>
          <w:rFonts w:hint="eastAsia" w:ascii="Arial" w:hAnsi="Arial" w:eastAsia="宋体" w:cs="Times New Roman"/>
          <w:b/>
          <w:bCs/>
          <w:color w:val="000000" w:themeColor="text1"/>
          <w:sz w:val="28"/>
          <w:szCs w:val="36"/>
          <w:highlight w:val="none"/>
          <w14:textFill>
            <w14:solidFill>
              <w14:schemeClr w14:val="tx1"/>
            </w14:solidFill>
          </w14:textFill>
        </w:rPr>
        <w:t>交货及付款</w:t>
      </w:r>
      <w:r>
        <w:rPr>
          <w:rFonts w:ascii="Arial" w:hAnsi="Arial" w:eastAsia="宋体" w:cs="Times New Roman"/>
          <w:b/>
          <w:bCs/>
          <w:color w:val="000000" w:themeColor="text1"/>
          <w:sz w:val="28"/>
          <w:szCs w:val="36"/>
          <w:highlight w:val="none"/>
          <w14:textFill>
            <w14:solidFill>
              <w14:schemeClr w14:val="tx1"/>
            </w14:solidFill>
          </w14:textFill>
        </w:rPr>
        <w:tab/>
      </w:r>
    </w:p>
    <w:p w14:paraId="4849ED5A">
      <w:pPr>
        <w:pStyle w:val="16"/>
        <w:ind w:firstLine="480" w:firstLineChars="200"/>
        <w:rPr>
          <w:color w:val="000000" w:themeColor="text1"/>
          <w:highlight w:val="none"/>
          <w14:textFill>
            <w14:solidFill>
              <w14:schemeClr w14:val="tx1"/>
            </w14:solidFill>
          </w14:textFill>
        </w:rPr>
      </w:pPr>
      <w:r>
        <w:rPr>
          <w:rFonts w:hint="eastAsia" w:eastAsia="宋体" w:cs="Times New Roman"/>
          <w:color w:val="000000" w:themeColor="text1"/>
          <w:sz w:val="24"/>
          <w:szCs w:val="24"/>
          <w:highlight w:val="none"/>
          <w14:textFill>
            <w14:solidFill>
              <w14:schemeClr w14:val="tx1"/>
            </w14:solidFill>
          </w14:textFill>
        </w:rPr>
        <w:t>交货期、交货地点、交货方式、付款方式及比例</w:t>
      </w:r>
      <w:r>
        <w:rPr>
          <w:rFonts w:hint="eastAsia" w:hAnsi="宋体" w:eastAsia="宋体" w:cs="Times New Roman"/>
          <w:color w:val="000000" w:themeColor="text1"/>
          <w:sz w:val="24"/>
          <w:szCs w:val="24"/>
          <w:highlight w:val="none"/>
          <w14:textFill>
            <w14:solidFill>
              <w14:schemeClr w14:val="tx1"/>
            </w14:solidFill>
          </w14:textFill>
        </w:rPr>
        <w:t>见《投标须知前附表》第7条。</w:t>
      </w:r>
    </w:p>
    <w:p w14:paraId="064C7F6A">
      <w:pPr>
        <w:keepNext/>
        <w:keepLines/>
        <w:spacing w:line="360" w:lineRule="auto"/>
        <w:ind w:firstLine="562"/>
        <w:outlineLvl w:val="1"/>
        <w:rPr>
          <w:rFonts w:ascii="Arial" w:hAnsi="Arial" w:eastAsia="宋体" w:cs="Times New Roman"/>
          <w:b/>
          <w:bCs/>
          <w:color w:val="000000" w:themeColor="text1"/>
          <w:sz w:val="28"/>
          <w:szCs w:val="36"/>
          <w:highlight w:val="none"/>
          <w14:textFill>
            <w14:solidFill>
              <w14:schemeClr w14:val="tx1"/>
            </w14:solidFill>
          </w14:textFill>
        </w:rPr>
      </w:pPr>
      <w:r>
        <w:rPr>
          <w:rFonts w:hint="eastAsia" w:ascii="Arial" w:hAnsi="Arial" w:eastAsia="宋体" w:cs="Times New Roman"/>
          <w:b/>
          <w:bCs/>
          <w:color w:val="000000" w:themeColor="text1"/>
          <w:sz w:val="28"/>
          <w:szCs w:val="36"/>
          <w:highlight w:val="none"/>
          <w14:textFill>
            <w14:solidFill>
              <w14:schemeClr w14:val="tx1"/>
            </w14:solidFill>
          </w14:textFill>
        </w:rPr>
        <w:t>四、投标说明</w:t>
      </w:r>
    </w:p>
    <w:p w14:paraId="77D4742E">
      <w:pPr>
        <w:keepNext/>
        <w:keepLines/>
        <w:spacing w:line="360" w:lineRule="auto"/>
        <w:ind w:firstLine="482" w:firstLineChars="200"/>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1.报名方式</w:t>
      </w:r>
    </w:p>
    <w:p w14:paraId="036E7337">
      <w:pPr>
        <w:spacing w:line="360" w:lineRule="auto"/>
        <w:ind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投标人根据招标人在中国重汽官网等公开媒体上发布的招标信息，</w:t>
      </w:r>
      <w:r>
        <w:rPr>
          <w:rFonts w:hint="eastAsia" w:ascii="宋体" w:hAnsi="Courier New" w:eastAsia="宋体" w:cs="Times New Roman"/>
          <w:color w:val="000000" w:themeColor="text1"/>
          <w:sz w:val="24"/>
          <w:szCs w:val="24"/>
          <w:highlight w:val="none"/>
          <w14:textFill>
            <w14:solidFill>
              <w14:schemeClr w14:val="tx1"/>
            </w14:solidFill>
          </w14:textFill>
        </w:rPr>
        <w:t>在“中国重汽e采通”平台报名。报名方式：</w:t>
      </w:r>
      <w:r>
        <w:rPr>
          <w:rFonts w:hint="eastAsia" w:ascii="宋体" w:hAnsi="宋体" w:eastAsia="宋体" w:cs="宋体"/>
          <w:color w:val="000000" w:themeColor="text1"/>
          <w:sz w:val="24"/>
          <w:szCs w:val="24"/>
          <w:highlight w:val="none"/>
          <w14:textFill>
            <w14:solidFill>
              <w14:schemeClr w14:val="tx1"/>
            </w14:solidFill>
          </w14:textFill>
        </w:rPr>
        <w:t>按照中国重汽e采通“SRM非生产供应商注册手册（附件15）”进行注册，</w:t>
      </w:r>
      <w:r>
        <w:rPr>
          <w:rFonts w:hint="eastAsia" w:eastAsia="宋体" w:cs="Times New Roman"/>
          <w:color w:val="000000" w:themeColor="text1"/>
          <w:sz w:val="24"/>
          <w:szCs w:val="24"/>
          <w:highlight w:val="none"/>
          <w14:textFill>
            <w14:solidFill>
              <w14:schemeClr w14:val="tx1"/>
            </w14:solidFill>
          </w14:textFill>
        </w:rPr>
        <w:t>注册完毕后按照</w:t>
      </w:r>
      <w:r>
        <w:rPr>
          <w:rFonts w:hint="eastAsia" w:ascii="宋体" w:hAnsi="宋体" w:eastAsia="宋体" w:cs="宋体"/>
          <w:b/>
          <w:color w:val="000000" w:themeColor="text1"/>
          <w:sz w:val="24"/>
          <w:szCs w:val="24"/>
          <w:highlight w:val="none"/>
          <w14:textFill>
            <w14:solidFill>
              <w14:schemeClr w14:val="tx1"/>
            </w14:solidFill>
          </w14:textFill>
        </w:rPr>
        <w:t>“SRM系统供应商用户手册（附件16）”登录系统，</w:t>
      </w:r>
      <w:r>
        <w:rPr>
          <w:rFonts w:hint="eastAsia" w:ascii="宋体" w:hAnsi="宋体" w:eastAsia="宋体" w:cs="宋体"/>
          <w:color w:val="000000" w:themeColor="text1"/>
          <w:sz w:val="24"/>
          <w:szCs w:val="24"/>
          <w:highlight w:val="none"/>
          <w14:textFill>
            <w14:solidFill>
              <w14:schemeClr w14:val="tx1"/>
            </w14:solidFill>
          </w14:textFill>
        </w:rPr>
        <w:t>进入“供应商应标”，选择对应的项目，点击“应标”后按照招标文件第三部分投标文件组成资格证明文件中的1.1-1.13准备资料并上传，资质审查通过即为报名成功，公示期间请尽快报名。</w:t>
      </w:r>
    </w:p>
    <w:p w14:paraId="5DF3A82C">
      <w:pPr>
        <w:spacing w:line="360" w:lineRule="auto"/>
        <w:ind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hint="eastAsia" w:ascii="宋体" w:hAnsi="Courier New" w:eastAsia="宋体" w:cs="Times New Roman"/>
          <w:color w:val="000000" w:themeColor="text1"/>
          <w:sz w:val="24"/>
          <w:szCs w:val="24"/>
          <w:highlight w:val="none"/>
          <w14:textFill>
            <w14:solidFill>
              <w14:schemeClr w14:val="tx1"/>
            </w14:solidFill>
          </w14:textFill>
        </w:rPr>
        <w:t>投标保证金缴纳的时候，</w:t>
      </w:r>
      <w:r>
        <w:rPr>
          <w:rFonts w:hint="eastAsia" w:ascii="宋体" w:hAnsi="Courier New" w:eastAsia="宋体" w:cs="Times New Roman"/>
          <w:b/>
          <w:bCs/>
          <w:color w:val="000000" w:themeColor="text1"/>
          <w:sz w:val="24"/>
          <w:szCs w:val="24"/>
          <w:highlight w:val="none"/>
          <w14:textFill>
            <w14:solidFill>
              <w14:schemeClr w14:val="tx1"/>
            </w14:solidFill>
          </w14:textFill>
        </w:rPr>
        <w:t>务必备注所投标的项目名称</w:t>
      </w:r>
      <w:r>
        <w:rPr>
          <w:rFonts w:hint="eastAsia" w:ascii="宋体" w:hAnsi="Courier New" w:eastAsia="宋体" w:cs="Times New Roman"/>
          <w:color w:val="000000" w:themeColor="text1"/>
          <w:sz w:val="24"/>
          <w:szCs w:val="24"/>
          <w:highlight w:val="none"/>
          <w14:textFill>
            <w14:solidFill>
              <w14:schemeClr w14:val="tx1"/>
            </w14:solidFill>
          </w14:textFill>
        </w:rPr>
        <w:t>。</w:t>
      </w:r>
    </w:p>
    <w:p w14:paraId="15F44E5F">
      <w:pPr>
        <w:spacing w:line="360" w:lineRule="auto"/>
        <w:ind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hint="eastAsia" w:ascii="宋体" w:hAnsi="Courier New" w:eastAsia="宋体" w:cs="Times New Roman"/>
          <w:color w:val="000000" w:themeColor="text1"/>
          <w:sz w:val="24"/>
          <w:szCs w:val="24"/>
          <w:highlight w:val="none"/>
          <w14:textFill>
            <w14:solidFill>
              <w14:schemeClr w14:val="tx1"/>
            </w14:solidFill>
          </w14:textFill>
        </w:rPr>
        <w:t>不按要求报名的，或因未提供相关信息导致后期无法退回保证金的，需投标单位承担。</w:t>
      </w:r>
    </w:p>
    <w:p w14:paraId="2C250485">
      <w:pPr>
        <w:keepNext/>
        <w:keepLines/>
        <w:ind w:firstLine="482" w:firstLineChars="200"/>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2.投标条件</w:t>
      </w:r>
    </w:p>
    <w:p w14:paraId="72BA932C">
      <w:pPr>
        <w:pStyle w:val="16"/>
        <w:ind w:firstLine="482" w:firstLineChars="200"/>
        <w:rPr>
          <w:color w:val="000000" w:themeColor="text1"/>
          <w:highlight w:val="none"/>
          <w14:textFill>
            <w14:solidFill>
              <w14:schemeClr w14:val="tx1"/>
            </w14:solidFill>
          </w14:textFill>
        </w:rPr>
      </w:pPr>
      <w:r>
        <w:rPr>
          <w:rFonts w:hint="eastAsia" w:hAnsi="宋体" w:eastAsia="宋体" w:cs="宋体"/>
          <w:b/>
          <w:bCs/>
          <w:color w:val="000000" w:themeColor="text1"/>
          <w:sz w:val="24"/>
          <w:szCs w:val="24"/>
          <w:highlight w:val="none"/>
          <w14:textFill>
            <w14:solidFill>
              <w14:schemeClr w14:val="tx1"/>
            </w14:solidFill>
          </w14:textFill>
        </w:rPr>
        <w:t>对于中国境内投标人，投标条件详见招标文件“第一部分投标须知前附表1.6”。</w:t>
      </w:r>
    </w:p>
    <w:p w14:paraId="42DD6FB7">
      <w:pPr>
        <w:keepNext/>
        <w:keepLines/>
        <w:ind w:firstLine="482" w:firstLineChars="200"/>
        <w:outlineLvl w:val="2"/>
        <w:rPr>
          <w:rFonts w:ascii="宋体" w:hAnsi="Calibri"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3</w:t>
      </w:r>
      <w:r>
        <w:rPr>
          <w:rFonts w:hint="eastAsia" w:ascii="宋体" w:hAnsi="宋体" w:eastAsia="宋体" w:cs="Times New Roman"/>
          <w:b/>
          <w:bCs/>
          <w:color w:val="000000" w:themeColor="text1"/>
          <w:sz w:val="24"/>
          <w:szCs w:val="24"/>
          <w:highlight w:val="none"/>
          <w14:textFill>
            <w14:solidFill>
              <w14:schemeClr w14:val="tx1"/>
            </w14:solidFill>
          </w14:textFill>
        </w:rPr>
        <w:t>.报价</w:t>
      </w:r>
    </w:p>
    <w:p w14:paraId="1528625D">
      <w:pPr>
        <w:pStyle w:val="16"/>
        <w:spacing w:line="360" w:lineRule="auto"/>
        <w:ind w:firstLine="480" w:firstLineChars="200"/>
        <w:rPr>
          <w:rFonts w:hAnsi="宋体" w:eastAsia="宋体" w:cs="Times New Roman"/>
          <w:color w:val="000000" w:themeColor="text1"/>
          <w:sz w:val="24"/>
          <w:szCs w:val="24"/>
          <w:highlight w:val="none"/>
          <w14:textFill>
            <w14:solidFill>
              <w14:schemeClr w14:val="tx1"/>
            </w14:solidFill>
          </w14:textFill>
        </w:rPr>
      </w:pPr>
      <w:r>
        <w:rPr>
          <w:rFonts w:hint="eastAsia" w:hAnsi="宋体" w:eastAsia="宋体" w:cs="Times New Roman"/>
          <w:color w:val="000000" w:themeColor="text1"/>
          <w:sz w:val="24"/>
          <w:szCs w:val="24"/>
          <w:highlight w:val="none"/>
          <w14:textFill>
            <w14:solidFill>
              <w14:schemeClr w14:val="tx1"/>
            </w14:solidFill>
          </w14:textFill>
        </w:rPr>
        <w:t>3.1本次招投标为</w:t>
      </w:r>
      <w:r>
        <w:rPr>
          <w:rFonts w:hint="eastAsia" w:eastAsia="宋体" w:cs="Times New Roman"/>
          <w:color w:val="000000" w:themeColor="text1"/>
          <w:sz w:val="24"/>
          <w:szCs w:val="24"/>
          <w:highlight w:val="none"/>
          <w14:textFill>
            <w14:solidFill>
              <w14:schemeClr w14:val="tx1"/>
            </w14:solidFill>
          </w14:textFill>
        </w:rPr>
        <w:t>公开招标</w:t>
      </w:r>
      <w:r>
        <w:rPr>
          <w:rFonts w:hint="eastAsia" w:hAnsi="宋体" w:eastAsia="宋体" w:cs="Times New Roman"/>
          <w:b/>
          <w:color w:val="000000" w:themeColor="text1"/>
          <w:sz w:val="24"/>
          <w:szCs w:val="24"/>
          <w:highlight w:val="none"/>
          <w14:textFill>
            <w14:solidFill>
              <w14:schemeClr w14:val="tx1"/>
            </w14:solidFill>
          </w14:textFill>
        </w:rPr>
        <w:t>；</w:t>
      </w:r>
      <w:r>
        <w:rPr>
          <w:rFonts w:hint="eastAsia" w:hAnsi="宋体" w:eastAsia="宋体" w:cs="Times New Roman"/>
          <w:color w:val="000000" w:themeColor="text1"/>
          <w:sz w:val="24"/>
          <w:szCs w:val="24"/>
          <w:highlight w:val="none"/>
          <w14:textFill>
            <w14:solidFill>
              <w14:schemeClr w14:val="tx1"/>
            </w14:solidFill>
          </w14:textFill>
        </w:rPr>
        <w:t>评标流程以及规则</w:t>
      </w:r>
      <w:r>
        <w:rPr>
          <w:rFonts w:hint="eastAsia" w:hAnsi="宋体" w:eastAsia="宋体" w:cs="宋体"/>
          <w:color w:val="000000" w:themeColor="text1"/>
          <w:sz w:val="24"/>
          <w:szCs w:val="24"/>
          <w:highlight w:val="none"/>
          <w14:textFill>
            <w14:solidFill>
              <w14:schemeClr w14:val="tx1"/>
            </w14:solidFill>
          </w14:textFill>
        </w:rPr>
        <w:t>详见本部分第六条评标原则。</w:t>
      </w:r>
    </w:p>
    <w:p w14:paraId="01C5350C">
      <w:pPr>
        <w:spacing w:line="360" w:lineRule="auto"/>
        <w:ind w:firstLine="235" w:firstLineChars="98"/>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 xml:space="preserve">  投标人自行勘察现场，进行合理报价。投标总报价应包括设备费、原厂服务费及相关配件、随机资料、保险、税费、运杂、安装调试、与其他专业配合及可预见的风险以及其它不可预见等全部费用。</w:t>
      </w:r>
    </w:p>
    <w:p w14:paraId="469B7211">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3.2</w:t>
      </w:r>
      <w:r>
        <w:rPr>
          <w:rFonts w:hint="eastAsia" w:ascii="宋体" w:hAnsi="宋体" w:eastAsia="宋体" w:cs="宋体"/>
          <w:b/>
          <w:bCs/>
          <w:color w:val="000000" w:themeColor="text1"/>
          <w:sz w:val="24"/>
          <w:szCs w:val="24"/>
          <w:highlight w:val="none"/>
          <w14:textFill>
            <w14:solidFill>
              <w14:schemeClr w14:val="tx1"/>
            </w14:solidFill>
          </w14:textFill>
        </w:rPr>
        <w:t>所有设备的报价货币单位为：元【人民币（应同时报含税价和不含税价并写明税率）】。</w:t>
      </w:r>
    </w:p>
    <w:p w14:paraId="20007F18">
      <w:pPr>
        <w:keepNext/>
        <w:keepLines/>
        <w:ind w:firstLine="482" w:firstLineChars="200"/>
        <w:outlineLvl w:val="2"/>
        <w:rPr>
          <w:rFonts w:eastAsia="宋体"/>
          <w:color w:val="000000" w:themeColor="text1"/>
          <w:highlight w:val="none"/>
          <w14:textFill>
            <w14:solidFill>
              <w14:schemeClr w14:val="tx1"/>
            </w14:solidFill>
          </w14:textFill>
        </w:rPr>
      </w:pPr>
      <w:r>
        <w:rPr>
          <w:rFonts w:hint="eastAsia" w:ascii="宋体" w:hAnsi="宋体" w:eastAsia="宋体" w:cs="Times New Roman"/>
          <w:b/>
          <w:bCs/>
          <w:color w:val="000000" w:themeColor="text1"/>
          <w:sz w:val="24"/>
          <w:szCs w:val="24"/>
          <w:highlight w:val="none"/>
          <w14:textFill>
            <w14:solidFill>
              <w14:schemeClr w14:val="tx1"/>
            </w14:solidFill>
          </w14:textFill>
        </w:rPr>
        <w:t>4.设备要求：</w:t>
      </w:r>
    </w:p>
    <w:p w14:paraId="263936F3">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4.1投标设备技术参数和总体要求按《技术标书》执行；</w:t>
      </w:r>
    </w:p>
    <w:p w14:paraId="640F6213">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4.2设备制造完毕经出厂检验合格后方能发货；</w:t>
      </w:r>
    </w:p>
    <w:p w14:paraId="1796C5F1">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4.3设备包装按国家或部颁标准执行；</w:t>
      </w:r>
    </w:p>
    <w:p w14:paraId="029B7940">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4.4设备交货要求直接发货至合同指定地点，否则买方有权拒绝接受货物；</w:t>
      </w:r>
    </w:p>
    <w:p w14:paraId="6F7A4347">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4.5投标企业按技术规范书提报设备详细技术资料；</w:t>
      </w:r>
    </w:p>
    <w:p w14:paraId="20D7EE9F">
      <w:pPr>
        <w:pStyle w:val="16"/>
        <w:spacing w:line="360" w:lineRule="auto"/>
        <w:ind w:firstLine="480" w:firstLineChars="200"/>
        <w:rPr>
          <w:rFonts w:hAnsi="宋体" w:eastAsia="宋体"/>
          <w:color w:val="000000" w:themeColor="text1"/>
          <w:sz w:val="24"/>
          <w:szCs w:val="24"/>
          <w:highlight w:val="none"/>
          <w14:textFill>
            <w14:solidFill>
              <w14:schemeClr w14:val="tx1"/>
            </w14:solidFill>
          </w14:textFill>
        </w:rPr>
      </w:pPr>
      <w:r>
        <w:rPr>
          <w:rFonts w:hint="eastAsia" w:hAnsi="宋体" w:eastAsia="宋体"/>
          <w:color w:val="000000" w:themeColor="text1"/>
          <w:sz w:val="24"/>
          <w:szCs w:val="24"/>
          <w:highlight w:val="none"/>
          <w14:textFill>
            <w14:solidFill>
              <w14:schemeClr w14:val="tx1"/>
            </w14:solidFill>
          </w14:textFill>
        </w:rPr>
        <w:t>4.6</w:t>
      </w:r>
      <w:r>
        <w:rPr>
          <w:rFonts w:hAnsi="宋体" w:eastAsia="宋体"/>
          <w:color w:val="000000" w:themeColor="text1"/>
          <w:sz w:val="24"/>
          <w:szCs w:val="24"/>
          <w:highlight w:val="none"/>
          <w14:textFill>
            <w14:solidFill>
              <w14:schemeClr w14:val="tx1"/>
            </w14:solidFill>
          </w14:textFill>
        </w:rPr>
        <w:t>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r>
        <w:rPr>
          <w:rFonts w:hint="eastAsia" w:hAnsi="宋体" w:eastAsia="宋体"/>
          <w:color w:val="000000" w:themeColor="text1"/>
          <w:sz w:val="24"/>
          <w:szCs w:val="24"/>
          <w:highlight w:val="none"/>
          <w14:textFill>
            <w14:solidFill>
              <w14:schemeClr w14:val="tx1"/>
            </w14:solidFill>
          </w14:textFill>
        </w:rPr>
        <w:t>；</w:t>
      </w:r>
    </w:p>
    <w:p w14:paraId="1791343C">
      <w:pPr>
        <w:pStyle w:val="16"/>
        <w:spacing w:line="360" w:lineRule="auto"/>
        <w:ind w:firstLine="480" w:firstLineChars="200"/>
        <w:rPr>
          <w:rFonts w:hAnsi="宋体" w:eastAsia="宋体"/>
          <w:color w:val="000000" w:themeColor="text1"/>
          <w:sz w:val="24"/>
          <w:szCs w:val="24"/>
          <w:highlight w:val="none"/>
          <w14:textFill>
            <w14:solidFill>
              <w14:schemeClr w14:val="tx1"/>
            </w14:solidFill>
          </w14:textFill>
        </w:rPr>
      </w:pPr>
      <w:r>
        <w:rPr>
          <w:rFonts w:hint="eastAsia" w:hAnsi="宋体" w:eastAsia="宋体"/>
          <w:color w:val="000000" w:themeColor="text1"/>
          <w:sz w:val="24"/>
          <w:szCs w:val="24"/>
          <w:highlight w:val="none"/>
          <w14:textFill>
            <w14:solidFill>
              <w14:schemeClr w14:val="tx1"/>
            </w14:solidFill>
          </w14:textFill>
        </w:rPr>
        <w:t>4.7</w:t>
      </w:r>
      <w:r>
        <w:rPr>
          <w:rFonts w:hAnsi="宋体" w:eastAsia="宋体"/>
          <w:color w:val="000000" w:themeColor="text1"/>
          <w:sz w:val="24"/>
          <w:szCs w:val="24"/>
          <w:highlight w:val="none"/>
          <w14:textFill>
            <w14:solidFill>
              <w14:schemeClr w14:val="tx1"/>
            </w14:solidFill>
          </w14:textFill>
        </w:rPr>
        <w:t>设备设施颜色严格执行我公司企业标准《设备设施颜色标识》（Q/ZZ30070</w:t>
      </w:r>
    </w:p>
    <w:p w14:paraId="79F558F2">
      <w:pPr>
        <w:pStyle w:val="16"/>
        <w:spacing w:line="360" w:lineRule="auto"/>
        <w:rPr>
          <w:rFonts w:hAnsi="宋体" w:eastAsia="宋体"/>
          <w:color w:val="000000" w:themeColor="text1"/>
          <w:sz w:val="24"/>
          <w:szCs w:val="24"/>
          <w:highlight w:val="none"/>
          <w14:textFill>
            <w14:solidFill>
              <w14:schemeClr w14:val="tx1"/>
            </w14:solidFill>
          </w14:textFill>
        </w:rPr>
      </w:pPr>
      <w:r>
        <w:rPr>
          <w:rFonts w:hAnsi="宋体" w:eastAsia="宋体"/>
          <w:color w:val="000000" w:themeColor="text1"/>
          <w:sz w:val="24"/>
          <w:szCs w:val="24"/>
          <w:highlight w:val="none"/>
          <w14:textFill>
            <w14:solidFill>
              <w14:schemeClr w14:val="tx1"/>
            </w14:solidFill>
          </w14:textFill>
        </w:rPr>
        <w:t>—2020）。</w:t>
      </w:r>
    </w:p>
    <w:p w14:paraId="43DE259F">
      <w:pPr>
        <w:keepNext/>
        <w:keepLines/>
        <w:ind w:firstLine="482" w:firstLineChars="200"/>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5.其他要求</w:t>
      </w:r>
    </w:p>
    <w:p w14:paraId="7F72AFAE">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包装、运输、检验、交付、安装、调试、培训、结算、质保及售后服务等，按《技术标书》要求，在标书中列示说明，最终以合同约定为准。</w:t>
      </w:r>
    </w:p>
    <w:p w14:paraId="08BBDEF7">
      <w:pPr>
        <w:keepNext/>
        <w:keepLines/>
        <w:ind w:firstLine="482" w:firstLineChars="200"/>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6.询标</w:t>
      </w:r>
    </w:p>
    <w:p w14:paraId="068DEFC0">
      <w:pPr>
        <w:keepNext/>
        <w:keepLines/>
        <w:spacing w:line="420" w:lineRule="exact"/>
        <w:ind w:firstLine="480" w:firstLineChars="200"/>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凡对本次招标提出的询问，均以招标人的书面答复为准</w:t>
      </w:r>
    </w:p>
    <w:p w14:paraId="70A396D3">
      <w:pPr>
        <w:keepNext/>
        <w:keepLines/>
        <w:spacing w:line="420" w:lineRule="exact"/>
        <w:ind w:firstLine="562"/>
        <w:outlineLvl w:val="1"/>
        <w:rPr>
          <w:rFonts w:ascii="Times New Roman" w:hAnsi="Times New Roman" w:eastAsia="宋体" w:cs="Times New Roman"/>
          <w:b/>
          <w:bCs/>
          <w:color w:val="000000" w:themeColor="text1"/>
          <w:sz w:val="28"/>
          <w:szCs w:val="28"/>
          <w:highlight w:val="none"/>
          <w14:textFill>
            <w14:solidFill>
              <w14:schemeClr w14:val="tx1"/>
            </w14:solidFill>
          </w14:textFill>
        </w:rPr>
      </w:pPr>
      <w:r>
        <w:rPr>
          <w:rFonts w:hint="eastAsia" w:ascii="Times New Roman" w:hAnsi="Times New Roman" w:eastAsia="宋体" w:cs="Times New Roman"/>
          <w:b/>
          <w:bCs/>
          <w:color w:val="000000" w:themeColor="text1"/>
          <w:sz w:val="28"/>
          <w:szCs w:val="28"/>
          <w:highlight w:val="none"/>
          <w14:textFill>
            <w14:solidFill>
              <w14:schemeClr w14:val="tx1"/>
            </w14:solidFill>
          </w14:textFill>
        </w:rPr>
        <w:t>五、议程安排</w:t>
      </w:r>
    </w:p>
    <w:p w14:paraId="4C44159C">
      <w:pPr>
        <w:keepNext/>
        <w:keepLines/>
        <w:spacing w:line="420" w:lineRule="exact"/>
        <w:ind w:firstLine="482" w:firstLineChars="200"/>
        <w:outlineLvl w:val="2"/>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b/>
          <w:bCs/>
          <w:color w:val="000000" w:themeColor="text1"/>
          <w:sz w:val="24"/>
          <w:szCs w:val="24"/>
          <w:highlight w:val="none"/>
          <w14:textFill>
            <w14:solidFill>
              <w14:schemeClr w14:val="tx1"/>
            </w14:solidFill>
          </w14:textFill>
        </w:rPr>
        <w:t>1</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.发标时间</w:t>
      </w:r>
    </w:p>
    <w:p w14:paraId="3C273FA8">
      <w:pPr>
        <w:spacing w:line="420" w:lineRule="exact"/>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见《投标须知前附表》2.1。</w:t>
      </w:r>
    </w:p>
    <w:p w14:paraId="10DFE6BC">
      <w:pPr>
        <w:keepNext/>
        <w:keepLines/>
        <w:spacing w:line="420" w:lineRule="exact"/>
        <w:ind w:firstLine="482" w:firstLineChars="200"/>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2.发标方式</w:t>
      </w:r>
    </w:p>
    <w:p w14:paraId="14CFD01A">
      <w:pPr>
        <w:keepNext/>
        <w:keepLines/>
        <w:spacing w:line="420" w:lineRule="exact"/>
        <w:ind w:firstLine="480" w:firstLineChars="200"/>
        <w:outlineLvl w:val="2"/>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中国重汽官网、中国重汽集团大同齿轮有限公司官网、山东省阳光采购服务平台、中国招标投标公共服务平台等公开媒体公布。</w:t>
      </w:r>
    </w:p>
    <w:p w14:paraId="21FEDBBF">
      <w:pPr>
        <w:keepNext/>
        <w:keepLines/>
        <w:spacing w:line="420" w:lineRule="exact"/>
        <w:ind w:firstLine="482" w:firstLineChars="200"/>
        <w:outlineLvl w:val="2"/>
        <w:rPr>
          <w:rFonts w:ascii="宋体" w:hAnsi="Times New Roman" w:eastAsia="宋体" w:cs="Times New Roman"/>
          <w:b/>
          <w:bCs/>
          <w:color w:val="000000" w:themeColor="text1"/>
          <w:sz w:val="24"/>
          <w:szCs w:val="24"/>
          <w:highlight w:val="none"/>
          <w14:textFill>
            <w14:solidFill>
              <w14:schemeClr w14:val="tx1"/>
            </w14:solidFill>
          </w14:textFill>
        </w:rPr>
      </w:pPr>
      <w:r>
        <w:rPr>
          <w:rFonts w:hint="eastAsia" w:ascii="宋体" w:hAnsi="宋体" w:eastAsia="宋体" w:cs="Times New Roman"/>
          <w:b/>
          <w:bCs/>
          <w:color w:val="000000" w:themeColor="text1"/>
          <w:sz w:val="24"/>
          <w:szCs w:val="24"/>
          <w:highlight w:val="none"/>
          <w14:textFill>
            <w14:solidFill>
              <w14:schemeClr w14:val="tx1"/>
            </w14:solidFill>
          </w14:textFill>
        </w:rPr>
        <w:t>3.答疑</w:t>
      </w:r>
    </w:p>
    <w:p w14:paraId="29EEE1FA">
      <w:pPr>
        <w:spacing w:line="420" w:lineRule="exact"/>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见《投标须知前附表》第二条，逾期不受理。</w:t>
      </w:r>
    </w:p>
    <w:p w14:paraId="513F23E1">
      <w:pPr>
        <w:keepNext/>
        <w:keepLines/>
        <w:spacing w:line="420" w:lineRule="exact"/>
        <w:ind w:firstLine="482" w:firstLineChars="200"/>
        <w:outlineLvl w:val="2"/>
        <w:rPr>
          <w:rFonts w:ascii="宋体" w:hAnsi="宋体" w:eastAsia="宋体" w:cs="Times New Roman"/>
          <w:b/>
          <w:bCs/>
          <w:color w:val="000000" w:themeColor="text1"/>
          <w:sz w:val="24"/>
          <w:szCs w:val="24"/>
          <w:highlight w:val="none"/>
          <w14:textFill>
            <w14:solidFill>
              <w14:schemeClr w14:val="tx1"/>
            </w14:solidFill>
          </w14:textFill>
        </w:rPr>
      </w:pPr>
      <w:r>
        <w:rPr>
          <w:rFonts w:hint="eastAsia" w:ascii="宋体" w:hAnsi="宋体" w:eastAsia="宋体" w:cs="Times New Roman"/>
          <w:b/>
          <w:bCs/>
          <w:color w:val="000000" w:themeColor="text1"/>
          <w:sz w:val="24"/>
          <w:szCs w:val="24"/>
          <w:highlight w:val="none"/>
          <w14:textFill>
            <w14:solidFill>
              <w14:schemeClr w14:val="tx1"/>
            </w14:solidFill>
          </w14:textFill>
        </w:rPr>
        <w:t>4.投标报名</w:t>
      </w:r>
    </w:p>
    <w:p w14:paraId="63AF4C95">
      <w:pPr>
        <w:keepNext/>
        <w:keepLines/>
        <w:spacing w:line="420" w:lineRule="exact"/>
        <w:ind w:firstLine="480"/>
        <w:rPr>
          <w:rFonts w:eastAsia="宋体" w:cs="Times New Roman"/>
          <w:color w:val="000000" w:themeColor="text1"/>
          <w:sz w:val="24"/>
          <w:szCs w:val="24"/>
          <w:highlight w:val="none"/>
          <w14:textFill>
            <w14:solidFill>
              <w14:schemeClr w14:val="tx1"/>
            </w14:solidFill>
          </w14:textFill>
        </w:rPr>
      </w:pPr>
      <w:r>
        <w:rPr>
          <w:rFonts w:hint="eastAsia" w:hAnsi="Courier New" w:eastAsia="宋体" w:cs="Times New Roman"/>
          <w:color w:val="000000" w:themeColor="text1"/>
          <w:sz w:val="24"/>
          <w:szCs w:val="24"/>
          <w:highlight w:val="none"/>
          <w14:textFill>
            <w14:solidFill>
              <w14:schemeClr w14:val="tx1"/>
            </w14:solidFill>
          </w14:textFill>
        </w:rPr>
        <w:t>4.1</w:t>
      </w:r>
      <w:r>
        <w:rPr>
          <w:rFonts w:hint="eastAsia" w:eastAsia="宋体" w:cs="Times New Roman"/>
          <w:color w:val="000000" w:themeColor="text1"/>
          <w:sz w:val="24"/>
          <w:szCs w:val="24"/>
          <w:highlight w:val="none"/>
          <w14:textFill>
            <w14:solidFill>
              <w14:schemeClr w14:val="tx1"/>
            </w14:solidFill>
          </w14:textFill>
        </w:rPr>
        <w:t>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14:paraId="4FADF272">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4.2招标人银行账户（收</w:t>
      </w:r>
      <w:r>
        <w:rPr>
          <w:rFonts w:eastAsia="宋体" w:cs="Times New Roman"/>
          <w:color w:val="000000" w:themeColor="text1"/>
          <w:highlight w:val="none"/>
          <w14:textFill>
            <w14:solidFill>
              <w14:schemeClr w14:val="tx1"/>
            </w14:solidFill>
          </w14:textFill>
        </w:rPr>
        <w:t>投标保证金</w:t>
      </w:r>
      <w:r>
        <w:rPr>
          <w:rFonts w:hint="eastAsia" w:eastAsia="宋体" w:cs="Times New Roman"/>
          <w:color w:val="000000" w:themeColor="text1"/>
          <w:highlight w:val="none"/>
          <w14:textFill>
            <w14:solidFill>
              <w14:schemeClr w14:val="tx1"/>
            </w14:solidFill>
          </w14:textFill>
        </w:rPr>
        <w:t>）信息如下：</w:t>
      </w:r>
    </w:p>
    <w:tbl>
      <w:tblPr>
        <w:tblStyle w:val="35"/>
        <w:tblW w:w="8287" w:type="dxa"/>
        <w:tblInd w:w="4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4C801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287" w:type="dxa"/>
            <w:vAlign w:val="center"/>
          </w:tcPr>
          <w:p w14:paraId="4E53BF4B">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开户银行：工行大同魏都支行</w:t>
            </w:r>
          </w:p>
        </w:tc>
      </w:tr>
      <w:tr w14:paraId="30619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8287" w:type="dxa"/>
            <w:vAlign w:val="center"/>
          </w:tcPr>
          <w:p w14:paraId="1E750AF0">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开户名称：中国重汽集团大同齿轮有限公司</w:t>
            </w:r>
          </w:p>
        </w:tc>
      </w:tr>
      <w:tr w14:paraId="098F8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8287" w:type="dxa"/>
            <w:vAlign w:val="center"/>
          </w:tcPr>
          <w:p w14:paraId="53E992B0">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银行帐号：</w:t>
            </w:r>
            <w:r>
              <w:rPr>
                <w:rFonts w:eastAsia="宋体" w:cs="Times New Roman"/>
                <w:color w:val="000000" w:themeColor="text1"/>
                <w:highlight w:val="none"/>
                <w14:textFill>
                  <w14:solidFill>
                    <w14:schemeClr w14:val="tx1"/>
                  </w14:solidFill>
                </w14:textFill>
              </w:rPr>
              <w:t>0504 0467 1920 0029 164</w:t>
            </w:r>
          </w:p>
        </w:tc>
      </w:tr>
      <w:tr w14:paraId="57D93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8287" w:type="dxa"/>
            <w:vAlign w:val="center"/>
          </w:tcPr>
          <w:p w14:paraId="5AA1AA06">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财务电话：</w:t>
            </w:r>
            <w:r>
              <w:rPr>
                <w:rFonts w:eastAsia="宋体" w:cs="Times New Roman"/>
                <w:color w:val="000000" w:themeColor="text1"/>
                <w:highlight w:val="none"/>
                <w14:textFill>
                  <w14:solidFill>
                    <w14:schemeClr w14:val="tx1"/>
                  </w14:solidFill>
                </w14:textFill>
              </w:rPr>
              <w:t>0352-769638</w:t>
            </w:r>
            <w:r>
              <w:rPr>
                <w:rFonts w:hint="eastAsia" w:eastAsia="宋体" w:cs="Times New Roman"/>
                <w:color w:val="000000" w:themeColor="text1"/>
                <w:highlight w:val="none"/>
                <w14:textFill>
                  <w14:solidFill>
                    <w14:schemeClr w14:val="tx1"/>
                  </w14:solidFill>
                </w14:textFill>
              </w:rPr>
              <w:t>6</w:t>
            </w:r>
          </w:p>
        </w:tc>
      </w:tr>
    </w:tbl>
    <w:p w14:paraId="4FFC7543">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转账附言：公司名称+项目名称+投标保证金；</w:t>
      </w:r>
    </w:p>
    <w:p w14:paraId="4A317919">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对于没有中标的投标单位，投标保证金将于招标人内部完成中标人评审并确认最终中标人后在45工作日内予以原路返还（无息）；对于中标方，投标保证金将在签订合同后45工作日内</w:t>
      </w:r>
      <w:r>
        <w:rPr>
          <w:rFonts w:hint="eastAsia" w:eastAsia="宋体" w:cs="宋体"/>
          <w:color w:val="000000" w:themeColor="text1"/>
          <w:highlight w:val="none"/>
          <w14:textFill>
            <w14:solidFill>
              <w14:schemeClr w14:val="tx1"/>
            </w14:solidFill>
          </w14:textFill>
        </w:rPr>
        <w:t>原路返还（无息）；</w:t>
      </w:r>
    </w:p>
    <w:p w14:paraId="60ED64F3">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4.3说明</w:t>
      </w:r>
    </w:p>
    <w:p w14:paraId="2EEC3761">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4.3.1 投标人在向招标人出示《投标保证金缴纳凭证》后方可进行投标；</w:t>
      </w:r>
    </w:p>
    <w:p w14:paraId="24B34412">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4.3.2 发生以下情况时，招标人有权没收保证金：</w:t>
      </w:r>
    </w:p>
    <w:p w14:paraId="276DB836">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4.3.2.1 截至开标前3天，投标人无正当理由且未以书面形式递交说明而在投标截止日不来投标的；</w:t>
      </w:r>
    </w:p>
    <w:p w14:paraId="720DD124">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4.3.2.2 投标人递送投标文件后，无正当理由放弃投标的；</w:t>
      </w:r>
    </w:p>
    <w:p w14:paraId="54C2A131">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4.3.2.3若为视频开标，招标过程中澄清函等资料原件未按要求提交的；</w:t>
      </w:r>
    </w:p>
    <w:p w14:paraId="3F136359">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4.3.2.4自中标通知书发出之日起30日内，中标人无正当理由不签订合同的；</w:t>
      </w:r>
    </w:p>
    <w:p w14:paraId="14269CDE">
      <w:pPr>
        <w:pStyle w:val="113"/>
        <w:ind w:firstLine="480"/>
        <w:rPr>
          <w:rFonts w:eastAsia="宋体" w:cs="Times New Roman"/>
          <w:color w:val="000000" w:themeColor="text1"/>
          <w:highlight w:val="none"/>
          <w14:textFill>
            <w14:solidFill>
              <w14:schemeClr w14:val="tx1"/>
            </w14:solidFill>
          </w14:textFill>
        </w:rPr>
      </w:pPr>
      <w:r>
        <w:rPr>
          <w:rFonts w:hint="eastAsia" w:eastAsia="宋体" w:cs="宋体"/>
          <w:color w:val="000000" w:themeColor="text1"/>
          <w:highlight w:val="none"/>
          <w14:textFill>
            <w14:solidFill>
              <w14:schemeClr w14:val="tx1"/>
            </w14:solidFill>
          </w14:textFill>
        </w:rPr>
        <w:t>4.3.2.5供应商在响应文件中提供虚假材料的；</w:t>
      </w:r>
    </w:p>
    <w:p w14:paraId="18345097">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4.3.2.6投标人在投标过程中被查实有串标、围标、陪标等违规违纪行为的；</w:t>
      </w:r>
    </w:p>
    <w:p w14:paraId="38982993">
      <w:pPr>
        <w:spacing w:line="360" w:lineRule="auto"/>
        <w:ind w:right="2"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4.3.2.7投标人有违约违规行为或被投诉、举报的，在调查处理期间，保证金暂不退还，待调查处理结束后按有关规定处理。</w:t>
      </w:r>
    </w:p>
    <w:p w14:paraId="765F028E">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4.4投标报名截止时间</w:t>
      </w:r>
    </w:p>
    <w:p w14:paraId="394C9B00">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报名方式：见《投标须知前附表》2.3。</w:t>
      </w:r>
    </w:p>
    <w:p w14:paraId="4BCE2D07">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报名提交资料：</w:t>
      </w:r>
      <w:r>
        <w:rPr>
          <w:rFonts w:hint="eastAsia" w:eastAsia="宋体" w:cs="宋体"/>
          <w:color w:val="000000" w:themeColor="text1"/>
          <w:highlight w:val="none"/>
          <w14:textFill>
            <w14:solidFill>
              <w14:schemeClr w14:val="tx1"/>
            </w14:solidFill>
          </w14:textFill>
        </w:rPr>
        <w:t>均为盖章电子扫描版，用“公司名称+文件名称”命名</w:t>
      </w:r>
      <w:r>
        <w:rPr>
          <w:rFonts w:hint="eastAsia" w:eastAsia="宋体" w:cs="Times New Roman"/>
          <w:color w:val="000000" w:themeColor="text1"/>
          <w:highlight w:val="none"/>
          <w14:textFill>
            <w14:solidFill>
              <w14:schemeClr w14:val="tx1"/>
            </w14:solidFill>
          </w14:textFill>
        </w:rPr>
        <w:t>。</w:t>
      </w:r>
    </w:p>
    <w:p w14:paraId="7C82F3DD">
      <w:pPr>
        <w:numPr>
          <w:ilvl w:val="0"/>
          <w:numId w:val="4"/>
        </w:numPr>
        <w:spacing w:line="360" w:lineRule="auto"/>
        <w:ind w:firstLine="482"/>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如果是授权委托人投标，</w:t>
      </w:r>
      <w:r>
        <w:rPr>
          <w:rFonts w:hint="eastAsia" w:ascii="宋体" w:hAnsi="宋体" w:eastAsia="宋体" w:cs="宋体"/>
          <w:color w:val="000000" w:themeColor="text1"/>
          <w:sz w:val="24"/>
          <w:szCs w:val="24"/>
          <w:highlight w:val="none"/>
          <w14:textFill>
            <w14:solidFill>
              <w14:schemeClr w14:val="tx1"/>
            </w14:solidFill>
          </w14:textFill>
        </w:rPr>
        <w:t>要提交营业执照副本、法人授权委托书（含法人及授权人身份信息证明、授权代表联系方式）。</w:t>
      </w:r>
    </w:p>
    <w:p w14:paraId="44E1C979">
      <w:pPr>
        <w:numPr>
          <w:ilvl w:val="0"/>
          <w:numId w:val="4"/>
        </w:numPr>
        <w:spacing w:line="360" w:lineRule="auto"/>
        <w:ind w:firstLine="482"/>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如果是法人参加投标</w:t>
      </w:r>
      <w:r>
        <w:rPr>
          <w:rFonts w:hint="eastAsia" w:ascii="宋体" w:hAnsi="宋体" w:eastAsia="宋体" w:cs="宋体"/>
          <w:color w:val="000000" w:themeColor="text1"/>
          <w:sz w:val="24"/>
          <w:szCs w:val="24"/>
          <w:highlight w:val="none"/>
          <w14:textFill>
            <w14:solidFill>
              <w14:schemeClr w14:val="tx1"/>
            </w14:solidFill>
          </w14:textFill>
        </w:rPr>
        <w:t>，要提交营业执照副本、法人代表证明文件。</w:t>
      </w:r>
    </w:p>
    <w:p w14:paraId="44F715CA">
      <w:pPr>
        <w:numPr>
          <w:ilvl w:val="0"/>
          <w:numId w:val="4"/>
        </w:numPr>
        <w:spacing w:line="360" w:lineRule="auto"/>
        <w:ind w:firstLine="482"/>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如果是代理商投标</w:t>
      </w:r>
      <w:r>
        <w:rPr>
          <w:rFonts w:hint="eastAsia" w:ascii="宋体" w:hAnsi="宋体" w:eastAsia="宋体" w:cs="宋体"/>
          <w:color w:val="000000" w:themeColor="text1"/>
          <w:sz w:val="24"/>
          <w:szCs w:val="24"/>
          <w:highlight w:val="none"/>
          <w14:textFill>
            <w14:solidFill>
              <w14:schemeClr w14:val="tx1"/>
            </w14:solidFill>
          </w14:textFill>
        </w:rPr>
        <w:t>，除上述a)b)中要求的资料，要另外携带生产商的授权书、原厂售后服务承诺书。</w:t>
      </w:r>
    </w:p>
    <w:p w14:paraId="2A909E30">
      <w:pPr>
        <w:keepNext/>
        <w:keepLines/>
        <w:spacing w:line="420" w:lineRule="exact"/>
        <w:ind w:firstLine="482" w:firstLineChars="200"/>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5.开标时间</w:t>
      </w:r>
    </w:p>
    <w:p w14:paraId="2691B18A">
      <w:pPr>
        <w:keepNext/>
        <w:keepLines/>
        <w:spacing w:line="420" w:lineRule="exact"/>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见《投标须知前附表》5.1，若有变动另行通知。</w:t>
      </w:r>
    </w:p>
    <w:p w14:paraId="3B07263E">
      <w:pPr>
        <w:keepNext/>
        <w:keepLines/>
        <w:spacing w:line="420" w:lineRule="exact"/>
        <w:ind w:firstLine="482" w:firstLineChars="200"/>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6.开标方式</w:t>
      </w:r>
    </w:p>
    <w:p w14:paraId="3B7A03C3">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bookmarkStart w:id="6" w:name="_Toc33265752"/>
      <w:bookmarkStart w:id="7" w:name="_Toc33285487"/>
      <w:bookmarkStart w:id="8" w:name="_Toc33266627"/>
      <w:bookmarkStart w:id="9" w:name="_Toc33266950"/>
      <w:bookmarkStart w:id="10" w:name="_Toc33267001"/>
      <w:bookmarkStart w:id="11" w:name="_Toc33266914"/>
      <w:bookmarkStart w:id="12" w:name="_Toc33265653"/>
      <w:r>
        <w:rPr>
          <w:rFonts w:hint="eastAsia" w:ascii="宋体" w:hAnsi="宋体" w:eastAsia="宋体" w:cs="宋体"/>
          <w:color w:val="000000" w:themeColor="text1"/>
          <w:sz w:val="24"/>
          <w:szCs w:val="24"/>
          <w:highlight w:val="none"/>
          <w14:textFill>
            <w14:solidFill>
              <w14:schemeClr w14:val="tx1"/>
            </w14:solidFill>
          </w14:textFill>
        </w:rPr>
        <w:t>原则上来现场参与开标。如因特殊情况无法现场参与，需在开标前三日，通知招标人，由招标人创建视频链接，并在报名结束后统一通知。</w:t>
      </w:r>
    </w:p>
    <w:p w14:paraId="446E98E6">
      <w:pPr>
        <w:spacing w:line="420" w:lineRule="exact"/>
        <w:ind w:left="210" w:leftChars="100" w:firstLine="240" w:firstLineChars="100"/>
        <w:jc w:val="left"/>
        <w:rPr>
          <w:rFonts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六、评价原则</w:t>
      </w:r>
      <w:bookmarkEnd w:id="6"/>
      <w:bookmarkEnd w:id="7"/>
      <w:bookmarkEnd w:id="8"/>
      <w:bookmarkEnd w:id="9"/>
      <w:bookmarkEnd w:id="10"/>
      <w:bookmarkEnd w:id="11"/>
      <w:bookmarkEnd w:id="12"/>
      <w:bookmarkStart w:id="13" w:name="_Toc395116633"/>
    </w:p>
    <w:bookmarkEnd w:id="13"/>
    <w:p w14:paraId="1C44FDF0">
      <w:pPr>
        <w:spacing w:line="420" w:lineRule="exact"/>
        <w:ind w:firstLine="482" w:firstLineChars="200"/>
        <w:outlineLvl w:val="2"/>
        <w:rPr>
          <w:rFonts w:ascii="宋体" w:hAnsi="宋体" w:eastAsia="宋体" w:cs="Times New Roman"/>
          <w:b/>
          <w:bCs/>
          <w:color w:val="000000" w:themeColor="text1"/>
          <w:sz w:val="24"/>
          <w:szCs w:val="24"/>
          <w:highlight w:val="none"/>
          <w14:textFill>
            <w14:solidFill>
              <w14:schemeClr w14:val="tx1"/>
            </w14:solidFill>
          </w14:textFill>
        </w:rPr>
      </w:pPr>
      <w:r>
        <w:rPr>
          <w:rFonts w:ascii="宋体" w:hAnsi="宋体" w:eastAsia="宋体" w:cs="Times New Roman"/>
          <w:b/>
          <w:bCs/>
          <w:color w:val="000000" w:themeColor="text1"/>
          <w:sz w:val="24"/>
          <w:szCs w:val="24"/>
          <w:highlight w:val="none"/>
          <w14:textFill>
            <w14:solidFill>
              <w14:schemeClr w14:val="tx1"/>
            </w14:solidFill>
          </w14:textFill>
        </w:rPr>
        <w:t>1</w:t>
      </w:r>
      <w:r>
        <w:rPr>
          <w:rFonts w:hint="eastAsia" w:ascii="宋体" w:hAnsi="宋体" w:eastAsia="宋体" w:cs="Times New Roman"/>
          <w:b/>
          <w:bCs/>
          <w:color w:val="000000" w:themeColor="text1"/>
          <w:sz w:val="24"/>
          <w:szCs w:val="24"/>
          <w:highlight w:val="none"/>
          <w14:textFill>
            <w14:solidFill>
              <w14:schemeClr w14:val="tx1"/>
            </w14:solidFill>
          </w14:textFill>
        </w:rPr>
        <w:t>.评标</w:t>
      </w:r>
    </w:p>
    <w:p w14:paraId="4E16AB66">
      <w:pPr>
        <w:adjustRightInd w:val="0"/>
        <w:snapToGrid w:val="0"/>
        <w:spacing w:line="360" w:lineRule="auto"/>
        <w:ind w:firstLine="480" w:firstLineChars="200"/>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本次招标采用</w:t>
      </w:r>
      <w:bookmarkStart w:id="14" w:name="_Toc33265753"/>
      <w:bookmarkStart w:id="15" w:name="_Toc33265654"/>
      <w:bookmarkStart w:id="16" w:name="_Toc395116634"/>
      <w:bookmarkStart w:id="17" w:name="_Toc33266628"/>
      <w:bookmarkStart w:id="18" w:name="_Toc33266951"/>
      <w:bookmarkStart w:id="19" w:name="_Toc33285489"/>
      <w:bookmarkStart w:id="20" w:name="_Toc33267002"/>
      <w:bookmarkStart w:id="21" w:name="_Toc33266915"/>
      <w:r>
        <w:rPr>
          <w:rFonts w:hint="eastAsia" w:ascii="宋体" w:hAnsi="宋体" w:eastAsia="宋体" w:cs="宋体"/>
          <w:b/>
          <w:bCs/>
          <w:color w:val="000000" w:themeColor="text1"/>
          <w:sz w:val="24"/>
          <w:szCs w:val="24"/>
          <w:highlight w:val="none"/>
          <w14:textFill>
            <w14:solidFill>
              <w14:schemeClr w14:val="tx1"/>
            </w14:solidFill>
          </w14:textFill>
        </w:rPr>
        <w:t>合理最低价</w:t>
      </w:r>
      <w:r>
        <w:rPr>
          <w:rFonts w:hint="eastAsia" w:ascii="宋体" w:hAnsi="宋体" w:eastAsia="宋体" w:cs="宋体"/>
          <w:b/>
          <w:color w:val="000000" w:themeColor="text1"/>
          <w:sz w:val="24"/>
          <w:szCs w:val="24"/>
          <w:highlight w:val="none"/>
          <w14:textFill>
            <w14:solidFill>
              <w14:schemeClr w14:val="tx1"/>
            </w14:solidFill>
          </w14:textFill>
        </w:rPr>
        <w:t>中标</w:t>
      </w:r>
      <w:r>
        <w:rPr>
          <w:rFonts w:hint="eastAsia" w:ascii="宋体" w:hAnsi="宋体" w:eastAsia="宋体" w:cs="宋体"/>
          <w:b/>
          <w:color w:val="000000" w:themeColor="text1"/>
          <w:sz w:val="24"/>
          <w:szCs w:val="24"/>
          <w:highlight w:val="none"/>
          <w:lang w:eastAsia="zh-CN"/>
          <w14:textFill>
            <w14:solidFill>
              <w14:schemeClr w14:val="tx1"/>
            </w14:solidFill>
          </w14:textFill>
        </w:rPr>
        <w:t>评标</w:t>
      </w:r>
      <w:r>
        <w:rPr>
          <w:rFonts w:hint="eastAsia" w:ascii="宋体" w:hAnsi="宋体" w:eastAsia="宋体" w:cs="宋体"/>
          <w:b/>
          <w:color w:val="000000" w:themeColor="text1"/>
          <w:sz w:val="24"/>
          <w:szCs w:val="24"/>
          <w:highlight w:val="none"/>
          <w14:textFill>
            <w14:solidFill>
              <w14:schemeClr w14:val="tx1"/>
            </w14:solidFill>
          </w14:textFill>
        </w:rPr>
        <w:t>原则</w:t>
      </w:r>
      <w:r>
        <w:rPr>
          <w:rFonts w:hint="eastAsia" w:ascii="宋体" w:hAnsi="宋体" w:eastAsia="宋体" w:cs="宋体"/>
          <w:color w:val="000000" w:themeColor="text1"/>
          <w:sz w:val="24"/>
          <w:szCs w:val="24"/>
          <w:highlight w:val="none"/>
          <w14:textFill>
            <w14:solidFill>
              <w14:schemeClr w14:val="tx1"/>
            </w14:solidFill>
          </w14:textFill>
        </w:rPr>
        <w:t>。本着公平、公正、公开的原则，在满足技术要求的前提下，选择合理最低价确定中标人</w:t>
      </w:r>
      <w:r>
        <w:rPr>
          <w:rFonts w:hint="eastAsia" w:ascii="宋体" w:hAnsi="宋体" w:eastAsia="宋体" w:cs="宋体"/>
          <w:b/>
          <w:color w:val="000000" w:themeColor="text1"/>
          <w:sz w:val="24"/>
          <w:szCs w:val="24"/>
          <w:highlight w:val="none"/>
          <w14:textFill>
            <w14:solidFill>
              <w14:schemeClr w14:val="tx1"/>
            </w14:solidFill>
          </w14:textFill>
        </w:rPr>
        <w:t>，对未中标单位不做任何解释。</w:t>
      </w:r>
    </w:p>
    <w:bookmarkEnd w:id="14"/>
    <w:bookmarkEnd w:id="15"/>
    <w:bookmarkEnd w:id="16"/>
    <w:bookmarkEnd w:id="17"/>
    <w:bookmarkEnd w:id="18"/>
    <w:bookmarkEnd w:id="19"/>
    <w:bookmarkEnd w:id="20"/>
    <w:bookmarkEnd w:id="21"/>
    <w:p w14:paraId="20477AEB">
      <w:pPr>
        <w:spacing w:line="360" w:lineRule="auto"/>
        <w:ind w:firstLine="482" w:firstLineChars="200"/>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评标流程：</w:t>
      </w:r>
    </w:p>
    <w:p w14:paraId="62EE1510">
      <w:pPr>
        <w:pStyle w:val="16"/>
        <w:spacing w:line="360" w:lineRule="auto"/>
        <w:ind w:firstLine="482" w:firstLineChars="20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b/>
          <w:color w:val="000000" w:themeColor="text1"/>
          <w:sz w:val="24"/>
          <w:szCs w:val="24"/>
          <w:highlight w:val="none"/>
          <w14:textFill>
            <w14:solidFill>
              <w14:schemeClr w14:val="tx1"/>
            </w14:solidFill>
          </w14:textFill>
        </w:rPr>
        <w:t>投标文件包含《投标文件（资质标）》、《投标文件（技术标）》、《投标文件（商务标）》（开标一览表），共计三个文件。</w:t>
      </w:r>
    </w:p>
    <w:p w14:paraId="1FFF78E7">
      <w:pPr>
        <w:numPr>
          <w:ilvl w:val="0"/>
          <w:numId w:val="5"/>
        </w:numPr>
        <w:spacing w:line="360" w:lineRule="auto"/>
        <w:ind w:firstLine="482"/>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应标资格审查：在“中国重汽e采通”应标报名时，</w:t>
      </w:r>
      <w:r>
        <w:rPr>
          <w:rFonts w:hint="eastAsia" w:ascii="宋体" w:hAnsi="宋体" w:eastAsia="宋体" w:cs="宋体"/>
          <w:b/>
          <w:bCs/>
          <w:color w:val="000000" w:themeColor="text1"/>
          <w:sz w:val="24"/>
          <w:szCs w:val="24"/>
          <w:highlight w:val="none"/>
          <w14:textFill>
            <w14:solidFill>
              <w14:schemeClr w14:val="tx1"/>
            </w14:solidFill>
          </w14:textFill>
        </w:rPr>
        <w:t>按照第三部分第三条投标文件组成资格证明文件中的1.1-1.13准备资料，上传完毕后，等待审核</w:t>
      </w:r>
      <w:r>
        <w:rPr>
          <w:rFonts w:hint="eastAsia" w:ascii="宋体" w:hAnsi="宋体" w:eastAsia="宋体" w:cs="宋体"/>
          <w:b/>
          <w:color w:val="000000" w:themeColor="text1"/>
          <w:sz w:val="24"/>
          <w:szCs w:val="24"/>
          <w:highlight w:val="none"/>
          <w14:textFill>
            <w14:solidFill>
              <w14:schemeClr w14:val="tx1"/>
            </w14:solidFill>
          </w14:textFill>
        </w:rPr>
        <w:t>；</w:t>
      </w:r>
    </w:p>
    <w:p w14:paraId="7662C5C7">
      <w:pPr>
        <w:numPr>
          <w:ilvl w:val="0"/>
          <w:numId w:val="6"/>
        </w:numPr>
        <w:spacing w:line="360" w:lineRule="auto"/>
        <w:ind w:firstLine="482"/>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通过应标资格审查的单位进入投标环节，按照“SRM系统供应商用户手册（附件15）”，在重汽e采通平台投递电子标书（包含资质标、技术标、商务标）；没有通过应标资质审查的单位不能进入投标环节；</w:t>
      </w:r>
    </w:p>
    <w:p w14:paraId="16152CC1">
      <w:pPr>
        <w:numPr>
          <w:ilvl w:val="0"/>
          <w:numId w:val="5"/>
        </w:numPr>
        <w:spacing w:line="360" w:lineRule="auto"/>
        <w:ind w:firstLine="482"/>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资质标评审：资质标审核通过的单位，可以进入公开唱标环节；</w:t>
      </w:r>
    </w:p>
    <w:p w14:paraId="0159F8D9">
      <w:pPr>
        <w:numPr>
          <w:ilvl w:val="0"/>
          <w:numId w:val="5"/>
        </w:numPr>
        <w:spacing w:line="360" w:lineRule="auto"/>
        <w:ind w:firstLine="482"/>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公开唱标：公示资质标入围单位的开标价格及商务条款响应情况；</w:t>
      </w:r>
    </w:p>
    <w:p w14:paraId="02331452">
      <w:pPr>
        <w:numPr>
          <w:ilvl w:val="0"/>
          <w:numId w:val="7"/>
        </w:numPr>
        <w:spacing w:line="360" w:lineRule="auto"/>
        <w:ind w:firstLine="482"/>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技术标评审：技术标评标专家组，通过重汽e采通，对各投标人的《投标文件（技术标）》进行评审；评审期间产生的技术澄清均由投标人在重汽e采通平台内完成提交；评审合格的单位进入商务标评审环节，评审不合格的单位被淘汰；</w:t>
      </w:r>
      <w:r>
        <w:rPr>
          <w:rFonts w:hint="eastAsia" w:ascii="宋体" w:hAnsi="宋体" w:eastAsia="宋体" w:cs="宋体"/>
          <w:b/>
          <w:color w:val="000000" w:themeColor="text1"/>
          <w:sz w:val="24"/>
          <w:szCs w:val="24"/>
          <w:highlight w:val="none"/>
          <w:lang w:eastAsia="zh-CN"/>
          <w14:textFill>
            <w14:solidFill>
              <w14:schemeClr w14:val="tx1"/>
            </w14:solidFill>
          </w14:textFill>
        </w:rPr>
        <w:t>（需要进行技术标评议的）</w:t>
      </w:r>
    </w:p>
    <w:p w14:paraId="7502FAD9">
      <w:pPr>
        <w:numPr>
          <w:ilvl w:val="0"/>
          <w:numId w:val="8"/>
        </w:numPr>
        <w:spacing w:line="360" w:lineRule="auto"/>
        <w:ind w:firstLine="482"/>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商务标评审：公开唱标→商务条款相应确认→价格澄清→商务标评审；评审期间产生的商务价格澄清均由投标人在重汽e采通平台限时内完成提交；</w:t>
      </w:r>
    </w:p>
    <w:p w14:paraId="295780D3">
      <w:pPr>
        <w:numPr>
          <w:ilvl w:val="255"/>
          <w:numId w:val="0"/>
        </w:numPr>
        <w:spacing w:line="360" w:lineRule="auto"/>
        <w:ind w:firstLine="482" w:firstLineChars="200"/>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注意：投标人均需要自带笔记本电脑在重汽e采通进行自主投标和提交澄清函；投标和提交澄清函均有时间限制，超时未提交的按无效处理。</w:t>
      </w:r>
    </w:p>
    <w:p w14:paraId="112A83C9">
      <w:pPr>
        <w:numPr>
          <w:ilvl w:val="0"/>
          <w:numId w:val="9"/>
        </w:numPr>
        <w:spacing w:line="360" w:lineRule="auto"/>
        <w:ind w:firstLine="482"/>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中标人确定：</w:t>
      </w:r>
      <w:r>
        <w:rPr>
          <w:rFonts w:hint="eastAsia" w:ascii="宋体" w:hAnsi="宋体" w:eastAsia="宋体" w:cs="宋体"/>
          <w:b/>
          <w:color w:val="000000" w:themeColor="text1"/>
          <w:sz w:val="24"/>
          <w:szCs w:val="24"/>
          <w:highlight w:val="none"/>
          <w:lang w:eastAsia="zh-CN"/>
          <w14:textFill>
            <w14:solidFill>
              <w14:schemeClr w14:val="tx1"/>
            </w14:solidFill>
          </w14:textFill>
        </w:rPr>
        <w:t>按照</w:t>
      </w:r>
      <w:r>
        <w:rPr>
          <w:rFonts w:hint="eastAsia" w:ascii="宋体" w:hAnsi="宋体" w:eastAsia="宋体" w:cs="宋体"/>
          <w:b/>
          <w:bCs/>
          <w:color w:val="000000" w:themeColor="text1"/>
          <w:sz w:val="24"/>
          <w:szCs w:val="24"/>
          <w:highlight w:val="none"/>
          <w14:textFill>
            <w14:solidFill>
              <w14:schemeClr w14:val="tx1"/>
            </w14:solidFill>
          </w14:textFill>
        </w:rPr>
        <w:t>合理最低价</w:t>
      </w:r>
      <w:r>
        <w:rPr>
          <w:rFonts w:hint="eastAsia" w:ascii="宋体" w:hAnsi="宋体" w:eastAsia="宋体" w:cs="宋体"/>
          <w:b/>
          <w:color w:val="000000" w:themeColor="text1"/>
          <w:sz w:val="24"/>
          <w:szCs w:val="24"/>
          <w:highlight w:val="none"/>
          <w14:textFill>
            <w14:solidFill>
              <w14:schemeClr w14:val="tx1"/>
            </w14:solidFill>
          </w14:textFill>
        </w:rPr>
        <w:t>中标</w:t>
      </w:r>
      <w:r>
        <w:rPr>
          <w:rFonts w:hint="eastAsia" w:ascii="宋体" w:hAnsi="宋体" w:eastAsia="宋体" w:cs="宋体"/>
          <w:b/>
          <w:color w:val="000000" w:themeColor="text1"/>
          <w:sz w:val="24"/>
          <w:szCs w:val="24"/>
          <w:highlight w:val="none"/>
          <w:lang w:eastAsia="zh-CN"/>
          <w14:textFill>
            <w14:solidFill>
              <w14:schemeClr w14:val="tx1"/>
            </w14:solidFill>
          </w14:textFill>
        </w:rPr>
        <w:t>评标原则</w:t>
      </w:r>
      <w:r>
        <w:rPr>
          <w:rFonts w:hint="eastAsia" w:ascii="宋体" w:hAnsi="宋体" w:eastAsia="宋体" w:cs="宋体"/>
          <w:b/>
          <w:color w:val="000000" w:themeColor="text1"/>
          <w:sz w:val="24"/>
          <w:szCs w:val="24"/>
          <w:highlight w:val="none"/>
          <w14:textFill>
            <w14:solidFill>
              <w14:schemeClr w14:val="tx1"/>
            </w14:solidFill>
          </w14:textFill>
        </w:rPr>
        <w:t>。</w:t>
      </w:r>
    </w:p>
    <w:p w14:paraId="1119E007">
      <w:pPr>
        <w:spacing w:line="360" w:lineRule="auto"/>
        <w:ind w:firstLine="480" w:firstLineChars="200"/>
        <w:rPr>
          <w:color w:val="000000" w:themeColor="text1"/>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变更意向中标人。</w:t>
      </w:r>
    </w:p>
    <w:p w14:paraId="0D5696FB">
      <w:pPr>
        <w:keepNext/>
        <w:keepLines/>
        <w:spacing w:line="360" w:lineRule="auto"/>
        <w:ind w:firstLine="482"/>
        <w:outlineLvl w:val="1"/>
        <w:rPr>
          <w:rFonts w:ascii="Arial" w:hAnsi="Arial" w:eastAsia="宋体" w:cs="Times New Roman"/>
          <w:b/>
          <w:bCs/>
          <w:color w:val="000000" w:themeColor="text1"/>
          <w:sz w:val="24"/>
          <w:szCs w:val="24"/>
          <w:highlight w:val="none"/>
          <w14:textFill>
            <w14:solidFill>
              <w14:schemeClr w14:val="tx1"/>
            </w14:solidFill>
          </w14:textFill>
        </w:rPr>
      </w:pPr>
      <w:r>
        <w:rPr>
          <w:rFonts w:hint="eastAsia" w:ascii="Arial" w:hAnsi="Arial" w:eastAsia="宋体" w:cs="Times New Roman"/>
          <w:b/>
          <w:bCs/>
          <w:color w:val="000000" w:themeColor="text1"/>
          <w:sz w:val="24"/>
          <w:szCs w:val="24"/>
          <w:highlight w:val="none"/>
          <w14:textFill>
            <w14:solidFill>
              <w14:schemeClr w14:val="tx1"/>
            </w14:solidFill>
          </w14:textFill>
        </w:rPr>
        <w:t>七、合同签订</w:t>
      </w:r>
    </w:p>
    <w:p w14:paraId="6537763B">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1.招标人根据评标工作小组的评标结果确定中标人，在重汽e采通平台公布中标结果，并发送中标通知。</w:t>
      </w:r>
    </w:p>
    <w:p w14:paraId="1DB6A53C">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2.中标人应该在中标通知书规定的时间、地点与招标人签订采购合同，否则按照开标后撤回投标处理。</w:t>
      </w:r>
    </w:p>
    <w:p w14:paraId="3BD1BA54">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3.中标人应当按照合同约定的履约责任，在保证质量的前提下完成中标项目，不得将中标项目转包或分包给他人，否则视为违约，招标人有权解除合同。</w:t>
      </w:r>
    </w:p>
    <w:p w14:paraId="68C82A30">
      <w:pPr>
        <w:spacing w:line="360" w:lineRule="auto"/>
        <w:ind w:firstLine="482" w:firstLineChars="200"/>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4.中标人由于履行义务的能力或信用有严重缺陷，招标人有权取消其中标资格，招标人将从中标候选单位中依序重新确定中标人，或重新组织招标；</w:t>
      </w:r>
    </w:p>
    <w:p w14:paraId="2ADCA7E6">
      <w:pPr>
        <w:spacing w:line="360" w:lineRule="auto"/>
        <w:ind w:firstLine="482" w:firstLineChars="200"/>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5.合同以双方最终签署的版本为准。</w:t>
      </w:r>
    </w:p>
    <w:p w14:paraId="4485B61F">
      <w:pPr>
        <w:keepNext/>
        <w:keepLines/>
        <w:spacing w:line="360" w:lineRule="auto"/>
        <w:ind w:firstLine="482"/>
        <w:outlineLvl w:val="1"/>
        <w:rPr>
          <w:rFonts w:ascii="Arial" w:hAnsi="Arial" w:eastAsia="宋体" w:cs="Times New Roman"/>
          <w:b/>
          <w:bCs/>
          <w:color w:val="000000" w:themeColor="text1"/>
          <w:sz w:val="24"/>
          <w:szCs w:val="24"/>
          <w:highlight w:val="none"/>
          <w14:textFill>
            <w14:solidFill>
              <w14:schemeClr w14:val="tx1"/>
            </w14:solidFill>
          </w14:textFill>
        </w:rPr>
      </w:pPr>
      <w:r>
        <w:rPr>
          <w:rFonts w:hint="eastAsia" w:ascii="Arial" w:hAnsi="Arial" w:eastAsia="宋体" w:cs="Times New Roman"/>
          <w:b/>
          <w:bCs/>
          <w:color w:val="000000" w:themeColor="text1"/>
          <w:sz w:val="24"/>
          <w:szCs w:val="24"/>
          <w:highlight w:val="none"/>
          <w14:textFill>
            <w14:solidFill>
              <w14:schemeClr w14:val="tx1"/>
            </w14:solidFill>
          </w14:textFill>
        </w:rPr>
        <w:t>八、废标及终止招标</w:t>
      </w:r>
    </w:p>
    <w:p w14:paraId="77303033">
      <w:pPr>
        <w:spacing w:line="360" w:lineRule="auto"/>
        <w:ind w:right="2"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ascii="Calibri" w:hAnsi="Calibri" w:eastAsia="宋体" w:cs="Times New Roman"/>
          <w:color w:val="000000" w:themeColor="text1"/>
          <w:sz w:val="24"/>
          <w:szCs w:val="24"/>
          <w:highlight w:val="none"/>
          <w14:textFill>
            <w14:solidFill>
              <w14:schemeClr w14:val="tx1"/>
            </w14:solidFill>
          </w14:textFill>
        </w:rPr>
        <w:t>1</w:t>
      </w:r>
      <w:r>
        <w:rPr>
          <w:rFonts w:hint="eastAsia" w:ascii="宋体" w:hAnsi="Courier New" w:eastAsia="宋体" w:cs="Times New Roman"/>
          <w:color w:val="000000" w:themeColor="text1"/>
          <w:sz w:val="24"/>
          <w:szCs w:val="24"/>
          <w:highlight w:val="none"/>
          <w14:textFill>
            <w14:solidFill>
              <w14:schemeClr w14:val="tx1"/>
            </w14:solidFill>
          </w14:textFill>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15F8C491">
      <w:pPr>
        <w:spacing w:line="360" w:lineRule="auto"/>
        <w:ind w:right="2"/>
        <w:rPr>
          <w:rFonts w:ascii="宋体" w:hAnsi="Courier New" w:eastAsia="宋体" w:cs="Times New Roman"/>
          <w:color w:val="000000" w:themeColor="text1"/>
          <w:sz w:val="24"/>
          <w:szCs w:val="24"/>
          <w:highlight w:val="none"/>
          <w14:textFill>
            <w14:solidFill>
              <w14:schemeClr w14:val="tx1"/>
            </w14:solidFill>
          </w14:textFill>
        </w:rPr>
      </w:pPr>
      <w:r>
        <w:rPr>
          <w:rFonts w:hint="eastAsia" w:ascii="宋体" w:hAnsi="Courier New" w:eastAsia="宋体" w:cs="Times New Roman"/>
          <w:color w:val="000000" w:themeColor="text1"/>
          <w:sz w:val="24"/>
          <w:szCs w:val="24"/>
          <w:highlight w:val="none"/>
          <w14:textFill>
            <w14:solidFill>
              <w14:schemeClr w14:val="tx1"/>
            </w14:solidFill>
          </w14:textFill>
        </w:rPr>
        <w:t xml:space="preserve">    （</w:t>
      </w:r>
      <w:r>
        <w:rPr>
          <w:rFonts w:ascii="Calibri" w:hAnsi="Calibri" w:eastAsia="宋体" w:cs="Times New Roman"/>
          <w:color w:val="000000" w:themeColor="text1"/>
          <w:sz w:val="24"/>
          <w:szCs w:val="24"/>
          <w:highlight w:val="none"/>
          <w14:textFill>
            <w14:solidFill>
              <w14:schemeClr w14:val="tx1"/>
            </w14:solidFill>
          </w14:textFill>
        </w:rPr>
        <w:t>1</w:t>
      </w:r>
      <w:r>
        <w:rPr>
          <w:rFonts w:hint="eastAsia" w:ascii="宋体" w:hAnsi="Courier New" w:eastAsia="宋体" w:cs="Times New Roman"/>
          <w:color w:val="000000" w:themeColor="text1"/>
          <w:sz w:val="24"/>
          <w:szCs w:val="24"/>
          <w:highlight w:val="none"/>
          <w14:textFill>
            <w14:solidFill>
              <w14:schemeClr w14:val="tx1"/>
            </w14:solidFill>
          </w14:textFill>
        </w:rPr>
        <w:t>）投标人提供的有关资格、资质证明文件不合格、不真实或提供虚假投标材料；</w:t>
      </w:r>
    </w:p>
    <w:p w14:paraId="7B622A75">
      <w:pPr>
        <w:spacing w:line="360" w:lineRule="auto"/>
        <w:ind w:right="2"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hint="eastAsia" w:ascii="宋体" w:hAnsi="Courier New" w:eastAsia="宋体" w:cs="Times New Roman"/>
          <w:color w:val="000000" w:themeColor="text1"/>
          <w:sz w:val="24"/>
          <w:szCs w:val="24"/>
          <w:highlight w:val="none"/>
          <w14:textFill>
            <w14:solidFill>
              <w14:schemeClr w14:val="tx1"/>
            </w14:solidFill>
          </w14:textFill>
        </w:rPr>
        <w:t>（</w:t>
      </w:r>
      <w:r>
        <w:rPr>
          <w:rFonts w:ascii="Calibri" w:hAnsi="Calibri" w:eastAsia="宋体" w:cs="Times New Roman"/>
          <w:color w:val="000000" w:themeColor="text1"/>
          <w:sz w:val="24"/>
          <w:szCs w:val="24"/>
          <w:highlight w:val="none"/>
          <w14:textFill>
            <w14:solidFill>
              <w14:schemeClr w14:val="tx1"/>
            </w14:solidFill>
          </w14:textFill>
        </w:rPr>
        <w:t>2</w:t>
      </w:r>
      <w:r>
        <w:rPr>
          <w:rFonts w:hint="eastAsia" w:ascii="宋体" w:hAnsi="Courier New" w:eastAsia="宋体" w:cs="Times New Roman"/>
          <w:color w:val="000000" w:themeColor="text1"/>
          <w:sz w:val="24"/>
          <w:szCs w:val="24"/>
          <w:highlight w:val="none"/>
          <w14:textFill>
            <w14:solidFill>
              <w14:schemeClr w14:val="tx1"/>
            </w14:solidFill>
          </w14:textFill>
        </w:rPr>
        <w:t>）投标人在报价有效期内撤回投标；</w:t>
      </w:r>
    </w:p>
    <w:p w14:paraId="672BA3BC">
      <w:pPr>
        <w:spacing w:line="360" w:lineRule="auto"/>
        <w:ind w:right="2"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hint="eastAsia" w:ascii="宋体" w:hAnsi="Courier New" w:eastAsia="宋体" w:cs="Times New Roman"/>
          <w:color w:val="000000" w:themeColor="text1"/>
          <w:sz w:val="24"/>
          <w:szCs w:val="24"/>
          <w:highlight w:val="none"/>
          <w14:textFill>
            <w14:solidFill>
              <w14:schemeClr w14:val="tx1"/>
            </w14:solidFill>
          </w14:textFill>
        </w:rPr>
        <w:t>（</w:t>
      </w:r>
      <w:r>
        <w:rPr>
          <w:rFonts w:ascii="Calibri" w:hAnsi="Calibri" w:eastAsia="宋体" w:cs="Times New Roman"/>
          <w:color w:val="000000" w:themeColor="text1"/>
          <w:sz w:val="24"/>
          <w:szCs w:val="24"/>
          <w:highlight w:val="none"/>
          <w14:textFill>
            <w14:solidFill>
              <w14:schemeClr w14:val="tx1"/>
            </w14:solidFill>
          </w14:textFill>
        </w:rPr>
        <w:t>3</w:t>
      </w:r>
      <w:r>
        <w:rPr>
          <w:rFonts w:hint="eastAsia" w:ascii="宋体" w:hAnsi="Courier New" w:eastAsia="宋体" w:cs="Times New Roman"/>
          <w:color w:val="000000" w:themeColor="text1"/>
          <w:sz w:val="24"/>
          <w:szCs w:val="24"/>
          <w:highlight w:val="none"/>
          <w14:textFill>
            <w14:solidFill>
              <w14:schemeClr w14:val="tx1"/>
            </w14:solidFill>
          </w14:textFill>
        </w:rPr>
        <w:t>）在整个评标过程中，投标人有企图影响评标结果公正性的任何活动；</w:t>
      </w:r>
    </w:p>
    <w:p w14:paraId="42FA548A">
      <w:pPr>
        <w:spacing w:line="360" w:lineRule="auto"/>
        <w:ind w:right="2"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hint="eastAsia" w:ascii="宋体" w:hAnsi="Courier New" w:eastAsia="宋体" w:cs="Times New Roman"/>
          <w:color w:val="000000" w:themeColor="text1"/>
          <w:sz w:val="24"/>
          <w:szCs w:val="24"/>
          <w:highlight w:val="none"/>
          <w14:textFill>
            <w14:solidFill>
              <w14:schemeClr w14:val="tx1"/>
            </w14:solidFill>
          </w14:textFill>
        </w:rPr>
        <w:t>（</w:t>
      </w:r>
      <w:r>
        <w:rPr>
          <w:rFonts w:ascii="Calibri" w:hAnsi="Calibri" w:eastAsia="宋体" w:cs="Times New Roman"/>
          <w:color w:val="000000" w:themeColor="text1"/>
          <w:sz w:val="24"/>
          <w:szCs w:val="24"/>
          <w:highlight w:val="none"/>
          <w14:textFill>
            <w14:solidFill>
              <w14:schemeClr w14:val="tx1"/>
            </w14:solidFill>
          </w14:textFill>
        </w:rPr>
        <w:t>4</w:t>
      </w:r>
      <w:r>
        <w:rPr>
          <w:rFonts w:hint="eastAsia" w:ascii="宋体" w:hAnsi="Courier New" w:eastAsia="宋体" w:cs="Times New Roman"/>
          <w:color w:val="000000" w:themeColor="text1"/>
          <w:sz w:val="24"/>
          <w:szCs w:val="24"/>
          <w:highlight w:val="none"/>
          <w14:textFill>
            <w14:solidFill>
              <w14:schemeClr w14:val="tx1"/>
            </w14:solidFill>
          </w14:textFill>
        </w:rPr>
        <w:t>）投标人以任何方式诋毁其他投标人；</w:t>
      </w:r>
    </w:p>
    <w:p w14:paraId="44CC3412">
      <w:pPr>
        <w:spacing w:line="360" w:lineRule="auto"/>
        <w:ind w:right="2"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hint="eastAsia" w:ascii="宋体" w:hAnsi="Courier New" w:eastAsia="宋体" w:cs="Times New Roman"/>
          <w:color w:val="000000" w:themeColor="text1"/>
          <w:sz w:val="24"/>
          <w:szCs w:val="24"/>
          <w:highlight w:val="none"/>
          <w14:textFill>
            <w14:solidFill>
              <w14:schemeClr w14:val="tx1"/>
            </w14:solidFill>
          </w14:textFill>
        </w:rPr>
        <w:t>（</w:t>
      </w:r>
      <w:r>
        <w:rPr>
          <w:rFonts w:ascii="Calibri" w:hAnsi="Calibri" w:eastAsia="宋体" w:cs="Times New Roman"/>
          <w:color w:val="000000" w:themeColor="text1"/>
          <w:sz w:val="24"/>
          <w:szCs w:val="24"/>
          <w:highlight w:val="none"/>
          <w14:textFill>
            <w14:solidFill>
              <w14:schemeClr w14:val="tx1"/>
            </w14:solidFill>
          </w14:textFill>
        </w:rPr>
        <w:t>5</w:t>
      </w:r>
      <w:r>
        <w:rPr>
          <w:rFonts w:hint="eastAsia" w:ascii="宋体" w:hAnsi="Courier New" w:eastAsia="宋体" w:cs="Times New Roman"/>
          <w:color w:val="000000" w:themeColor="text1"/>
          <w:sz w:val="24"/>
          <w:szCs w:val="24"/>
          <w:highlight w:val="none"/>
          <w14:textFill>
            <w14:solidFill>
              <w14:schemeClr w14:val="tx1"/>
            </w14:solidFill>
          </w14:textFill>
        </w:rPr>
        <w:t>）投标人串通投标；</w:t>
      </w:r>
    </w:p>
    <w:p w14:paraId="198754B4">
      <w:pPr>
        <w:pStyle w:val="16"/>
        <w:spacing w:line="360" w:lineRule="auto"/>
        <w:rPr>
          <w:rFonts w:eastAsia="宋体"/>
          <w:color w:val="000000" w:themeColor="text1"/>
          <w:highlight w:val="none"/>
          <w14:textFill>
            <w14:solidFill>
              <w14:schemeClr w14:val="tx1"/>
            </w14:solidFill>
          </w14:textFill>
        </w:rPr>
      </w:pPr>
      <w:r>
        <w:rPr>
          <w:rFonts w:hint="eastAsia" w:eastAsia="宋体" w:cs="Times New Roman"/>
          <w:color w:val="000000" w:themeColor="text1"/>
          <w:sz w:val="24"/>
          <w:szCs w:val="24"/>
          <w:highlight w:val="none"/>
          <w14:textFill>
            <w14:solidFill>
              <w14:schemeClr w14:val="tx1"/>
            </w14:solidFill>
          </w14:textFill>
        </w:rPr>
        <w:t xml:space="preserve">    （</w:t>
      </w:r>
      <w:r>
        <w:rPr>
          <w:rFonts w:ascii="Calibri" w:hAnsi="Calibri" w:eastAsia="宋体" w:cs="Times New Roman"/>
          <w:color w:val="000000" w:themeColor="text1"/>
          <w:sz w:val="24"/>
          <w:szCs w:val="24"/>
          <w:highlight w:val="none"/>
          <w14:textFill>
            <w14:solidFill>
              <w14:schemeClr w14:val="tx1"/>
            </w14:solidFill>
          </w14:textFill>
        </w:rPr>
        <w:t>6</w:t>
      </w:r>
      <w:r>
        <w:rPr>
          <w:rFonts w:hint="eastAsia" w:eastAsia="宋体" w:cs="Times New Roman"/>
          <w:color w:val="000000" w:themeColor="text1"/>
          <w:sz w:val="24"/>
          <w:szCs w:val="24"/>
          <w:highlight w:val="none"/>
          <w14:textFill>
            <w14:solidFill>
              <w14:schemeClr w14:val="tx1"/>
            </w14:solidFill>
          </w14:textFill>
        </w:rPr>
        <w:t>）投标人被举报、检举，并经招标人查实无误的；</w:t>
      </w:r>
    </w:p>
    <w:p w14:paraId="1C9FEA1E">
      <w:pPr>
        <w:spacing w:line="360" w:lineRule="auto"/>
        <w:ind w:right="2"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hint="eastAsia" w:ascii="宋体" w:hAnsi="Courier New" w:eastAsia="宋体" w:cs="Times New Roman"/>
          <w:color w:val="000000" w:themeColor="text1"/>
          <w:sz w:val="24"/>
          <w:szCs w:val="24"/>
          <w:highlight w:val="none"/>
          <w14:textFill>
            <w14:solidFill>
              <w14:schemeClr w14:val="tx1"/>
            </w14:solidFill>
          </w14:textFill>
        </w:rPr>
        <w:t>（</w:t>
      </w:r>
      <w:r>
        <w:rPr>
          <w:rFonts w:hint="eastAsia" w:ascii="Calibri" w:hAnsi="Calibri" w:eastAsia="宋体" w:cs="Times New Roman"/>
          <w:color w:val="000000" w:themeColor="text1"/>
          <w:sz w:val="24"/>
          <w:szCs w:val="24"/>
          <w:highlight w:val="none"/>
          <w14:textFill>
            <w14:solidFill>
              <w14:schemeClr w14:val="tx1"/>
            </w14:solidFill>
          </w14:textFill>
        </w:rPr>
        <w:t>7</w:t>
      </w:r>
      <w:r>
        <w:rPr>
          <w:rFonts w:hint="eastAsia" w:ascii="宋体" w:hAnsi="Courier New" w:eastAsia="宋体" w:cs="Times New Roman"/>
          <w:color w:val="000000" w:themeColor="text1"/>
          <w:sz w:val="24"/>
          <w:szCs w:val="24"/>
          <w:highlight w:val="none"/>
          <w14:textFill>
            <w14:solidFill>
              <w14:schemeClr w14:val="tx1"/>
            </w14:solidFill>
          </w14:textFill>
        </w:rPr>
        <w:t>）以他人名义投标或者以其他方式弄虚作假，骗取中标的；</w:t>
      </w:r>
    </w:p>
    <w:p w14:paraId="556C8BAE">
      <w:pPr>
        <w:spacing w:line="360" w:lineRule="auto"/>
        <w:ind w:right="2"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hint="eastAsia" w:ascii="宋体" w:hAnsi="Courier New" w:eastAsia="宋体" w:cs="Times New Roman"/>
          <w:color w:val="000000" w:themeColor="text1"/>
          <w:sz w:val="24"/>
          <w:szCs w:val="24"/>
          <w:highlight w:val="none"/>
          <w14:textFill>
            <w14:solidFill>
              <w14:schemeClr w14:val="tx1"/>
            </w14:solidFill>
          </w14:textFill>
        </w:rPr>
        <w:t>（</w:t>
      </w:r>
      <w:r>
        <w:rPr>
          <w:rFonts w:hint="eastAsia" w:ascii="Calibri" w:hAnsi="Calibri" w:eastAsia="宋体" w:cs="Times New Roman"/>
          <w:color w:val="000000" w:themeColor="text1"/>
          <w:sz w:val="24"/>
          <w:szCs w:val="24"/>
          <w:highlight w:val="none"/>
          <w14:textFill>
            <w14:solidFill>
              <w14:schemeClr w14:val="tx1"/>
            </w14:solidFill>
          </w14:textFill>
        </w:rPr>
        <w:t>8</w:t>
      </w:r>
      <w:r>
        <w:rPr>
          <w:rFonts w:hint="eastAsia" w:ascii="宋体" w:hAnsi="Courier New" w:eastAsia="宋体" w:cs="Times New Roman"/>
          <w:color w:val="000000" w:themeColor="text1"/>
          <w:sz w:val="24"/>
          <w:szCs w:val="24"/>
          <w:highlight w:val="none"/>
          <w14:textFill>
            <w14:solidFill>
              <w14:schemeClr w14:val="tx1"/>
            </w14:solidFill>
          </w14:textFill>
        </w:rPr>
        <w:t>）投标人负责人为同一人或者存在控股、管理关系的不同单位；</w:t>
      </w:r>
    </w:p>
    <w:p w14:paraId="390494A8">
      <w:pPr>
        <w:spacing w:line="360" w:lineRule="auto"/>
        <w:ind w:right="2"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hint="eastAsia" w:ascii="宋体" w:hAnsi="Courier New" w:eastAsia="宋体" w:cs="Times New Roman"/>
          <w:color w:val="000000" w:themeColor="text1"/>
          <w:sz w:val="24"/>
          <w:szCs w:val="24"/>
          <w:highlight w:val="none"/>
          <w14:textFill>
            <w14:solidFill>
              <w14:schemeClr w14:val="tx1"/>
            </w14:solidFill>
          </w14:textFill>
        </w:rPr>
        <w:t>（</w:t>
      </w:r>
      <w:r>
        <w:rPr>
          <w:rFonts w:hint="eastAsia" w:ascii="Calibri" w:hAnsi="Calibri" w:eastAsia="宋体" w:cs="Times New Roman"/>
          <w:color w:val="000000" w:themeColor="text1"/>
          <w:sz w:val="24"/>
          <w:szCs w:val="24"/>
          <w:highlight w:val="none"/>
          <w14:textFill>
            <w14:solidFill>
              <w14:schemeClr w14:val="tx1"/>
            </w14:solidFill>
          </w14:textFill>
        </w:rPr>
        <w:t>9</w:t>
      </w:r>
      <w:r>
        <w:rPr>
          <w:rFonts w:hint="eastAsia" w:ascii="宋体" w:hAnsi="Courier New" w:eastAsia="宋体" w:cs="Times New Roman"/>
          <w:color w:val="000000" w:themeColor="text1"/>
          <w:sz w:val="24"/>
          <w:szCs w:val="24"/>
          <w:highlight w:val="none"/>
          <w14:textFill>
            <w14:solidFill>
              <w14:schemeClr w14:val="tx1"/>
            </w14:solidFill>
          </w14:textFill>
        </w:rPr>
        <w:t>）有效投标不足三家；</w:t>
      </w:r>
    </w:p>
    <w:p w14:paraId="6CD40C47">
      <w:pPr>
        <w:spacing w:line="360" w:lineRule="auto"/>
        <w:ind w:right="2"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hint="eastAsia" w:ascii="宋体" w:hAnsi="Courier New" w:eastAsia="宋体" w:cs="Times New Roman"/>
          <w:color w:val="000000" w:themeColor="text1"/>
          <w:sz w:val="24"/>
          <w:szCs w:val="24"/>
          <w:highlight w:val="none"/>
          <w14:textFill>
            <w14:solidFill>
              <w14:schemeClr w14:val="tx1"/>
            </w14:solidFill>
          </w14:textFill>
        </w:rPr>
        <w:t>（10）未按要求填报商务报价资料，对招标开展造成较大影响；</w:t>
      </w:r>
    </w:p>
    <w:p w14:paraId="548912DE">
      <w:pPr>
        <w:spacing w:line="360" w:lineRule="auto"/>
        <w:ind w:right="2"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（11）未按照招标人规定的时间内在中国重汽e采通完成投标的；</w:t>
      </w:r>
    </w:p>
    <w:p w14:paraId="2FF5B88C">
      <w:pPr>
        <w:pStyle w:val="16"/>
        <w:spacing w:line="360" w:lineRule="auto"/>
        <w:ind w:firstLine="480" w:firstLineChars="20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color w:val="000000" w:themeColor="text1"/>
          <w:sz w:val="24"/>
          <w:szCs w:val="24"/>
          <w:highlight w:val="none"/>
          <w14:textFill>
            <w14:solidFill>
              <w14:schemeClr w14:val="tx1"/>
            </w14:solidFill>
          </w14:textFill>
        </w:rPr>
        <w:t>（12）不同投标人的投标文件异常一致；</w:t>
      </w:r>
    </w:p>
    <w:p w14:paraId="3CDCAD13">
      <w:pPr>
        <w:pStyle w:val="16"/>
        <w:spacing w:line="360" w:lineRule="auto"/>
        <w:ind w:firstLine="480" w:firstLineChars="20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color w:val="000000" w:themeColor="text1"/>
          <w:sz w:val="24"/>
          <w:szCs w:val="24"/>
          <w:highlight w:val="none"/>
          <w14:textFill>
            <w14:solidFill>
              <w14:schemeClr w14:val="tx1"/>
            </w14:solidFill>
          </w14:textFill>
        </w:rPr>
        <w:t>（13）投标报价呈规律性差异的；</w:t>
      </w:r>
    </w:p>
    <w:p w14:paraId="56434EF5">
      <w:pPr>
        <w:pStyle w:val="16"/>
        <w:spacing w:line="360" w:lineRule="auto"/>
        <w:ind w:firstLine="480" w:firstLineChars="20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color w:val="000000" w:themeColor="text1"/>
          <w:sz w:val="24"/>
          <w:szCs w:val="24"/>
          <w:highlight w:val="none"/>
          <w14:textFill>
            <w14:solidFill>
              <w14:schemeClr w14:val="tx1"/>
            </w14:solidFill>
          </w14:textFill>
        </w:rPr>
        <w:t>（14）投标人报价均超过</w:t>
      </w:r>
      <w:r>
        <w:rPr>
          <w:rFonts w:hint="eastAsia" w:hAnsi="宋体" w:eastAsia="宋体" w:cs="宋体"/>
          <w:color w:val="000000" w:themeColor="text1"/>
          <w:sz w:val="24"/>
          <w:szCs w:val="24"/>
          <w:highlight w:val="none"/>
          <w:lang w:val="en-US" w:eastAsia="zh-CN"/>
          <w14:textFill>
            <w14:solidFill>
              <w14:schemeClr w14:val="tx1"/>
            </w14:solidFill>
          </w14:textFill>
        </w:rPr>
        <w:t>投标限价</w:t>
      </w:r>
      <w:r>
        <w:rPr>
          <w:rFonts w:hint="eastAsia" w:hAnsi="宋体" w:eastAsia="宋体" w:cs="宋体"/>
          <w:color w:val="000000" w:themeColor="text1"/>
          <w:sz w:val="24"/>
          <w:szCs w:val="24"/>
          <w:highlight w:val="none"/>
          <w14:textFill>
            <w14:solidFill>
              <w14:schemeClr w14:val="tx1"/>
            </w14:solidFill>
          </w14:textFill>
        </w:rPr>
        <w:t>的；</w:t>
      </w:r>
    </w:p>
    <w:p w14:paraId="4EED828D">
      <w:pPr>
        <w:spacing w:line="360" w:lineRule="auto"/>
        <w:ind w:right="2"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w:t>
      </w:r>
      <w:r>
        <w:rPr>
          <w:rFonts w:hint="eastAsia" w:hAnsi="宋体" w:eastAsia="宋体" w:cs="宋体"/>
          <w:color w:val="000000" w:themeColor="text1"/>
          <w:sz w:val="24"/>
          <w:szCs w:val="24"/>
          <w:highlight w:val="none"/>
          <w14:textFill>
            <w14:solidFill>
              <w14:schemeClr w14:val="tx1"/>
            </w14:solidFill>
          </w14:textFill>
        </w:rPr>
        <w:t>5</w:t>
      </w:r>
      <w:r>
        <w:rPr>
          <w:rFonts w:hint="eastAsia" w:ascii="宋体" w:hAnsi="宋体" w:eastAsia="宋体" w:cs="宋体"/>
          <w:color w:val="000000" w:themeColor="text1"/>
          <w:sz w:val="24"/>
          <w:szCs w:val="24"/>
          <w:highlight w:val="none"/>
          <w14:textFill>
            <w14:solidFill>
              <w14:schemeClr w14:val="tx1"/>
            </w14:solidFill>
          </w14:textFill>
        </w:rPr>
        <w:t>）法律、法规规定的其他情况。</w:t>
      </w:r>
    </w:p>
    <w:p w14:paraId="79A48C25">
      <w:pPr>
        <w:spacing w:line="360" w:lineRule="auto"/>
        <w:ind w:right="2"/>
        <w:rPr>
          <w:rFonts w:ascii="宋体" w:hAnsi="Courier New" w:eastAsia="宋体" w:cs="Times New Roman"/>
          <w:color w:val="000000" w:themeColor="text1"/>
          <w:sz w:val="24"/>
          <w:szCs w:val="24"/>
          <w:highlight w:val="none"/>
          <w14:textFill>
            <w14:solidFill>
              <w14:schemeClr w14:val="tx1"/>
            </w14:solidFill>
          </w14:textFill>
        </w:rPr>
      </w:pPr>
    </w:p>
    <w:p w14:paraId="6579C346">
      <w:pPr>
        <w:spacing w:line="360" w:lineRule="auto"/>
        <w:ind w:right="2"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ascii="Calibri" w:hAnsi="Calibri" w:eastAsia="宋体" w:cs="Times New Roman"/>
          <w:color w:val="000000" w:themeColor="text1"/>
          <w:sz w:val="24"/>
          <w:szCs w:val="24"/>
          <w:highlight w:val="none"/>
          <w14:textFill>
            <w14:solidFill>
              <w14:schemeClr w14:val="tx1"/>
            </w14:solidFill>
          </w14:textFill>
        </w:rPr>
        <w:t>2</w:t>
      </w:r>
      <w:r>
        <w:rPr>
          <w:rFonts w:hint="eastAsia" w:ascii="宋体" w:hAnsi="Courier New" w:eastAsia="宋体" w:cs="Times New Roman"/>
          <w:color w:val="000000" w:themeColor="text1"/>
          <w:sz w:val="24"/>
          <w:szCs w:val="24"/>
          <w:highlight w:val="none"/>
          <w14:textFill>
            <w14:solidFill>
              <w14:schemeClr w14:val="tx1"/>
            </w14:solidFill>
          </w14:textFill>
        </w:rPr>
        <w:t>.出现下列情形之一，招标人有权否决所有投标人的投标，并终止招标。</w:t>
      </w:r>
    </w:p>
    <w:p w14:paraId="2B634F45">
      <w:pPr>
        <w:spacing w:line="360" w:lineRule="auto"/>
        <w:ind w:right="2" w:firstLine="480" w:firstLineChars="200"/>
        <w:rPr>
          <w:rFonts w:ascii="宋体" w:hAnsi="Courier New" w:eastAsia="宋体" w:cs="Times New Roman"/>
          <w:b/>
          <w:color w:val="000000" w:themeColor="text1"/>
          <w:sz w:val="24"/>
          <w:szCs w:val="24"/>
          <w:highlight w:val="none"/>
          <w14:textFill>
            <w14:solidFill>
              <w14:schemeClr w14:val="tx1"/>
            </w14:solidFill>
          </w14:textFill>
        </w:rPr>
      </w:pPr>
      <w:r>
        <w:rPr>
          <w:rFonts w:hint="eastAsia" w:ascii="宋体" w:hAnsi="Courier New" w:eastAsia="宋体" w:cs="Times New Roman"/>
          <w:color w:val="000000" w:themeColor="text1"/>
          <w:sz w:val="24"/>
          <w:szCs w:val="24"/>
          <w:highlight w:val="none"/>
          <w14:textFill>
            <w14:solidFill>
              <w14:schemeClr w14:val="tx1"/>
            </w14:solidFill>
          </w14:textFill>
        </w:rPr>
        <w:t>（</w:t>
      </w:r>
      <w:r>
        <w:rPr>
          <w:rFonts w:ascii="Calibri" w:hAnsi="Calibri" w:eastAsia="宋体" w:cs="Times New Roman"/>
          <w:color w:val="000000" w:themeColor="text1"/>
          <w:sz w:val="24"/>
          <w:szCs w:val="24"/>
          <w:highlight w:val="none"/>
          <w14:textFill>
            <w14:solidFill>
              <w14:schemeClr w14:val="tx1"/>
            </w14:solidFill>
          </w14:textFill>
        </w:rPr>
        <w:t>1</w:t>
      </w:r>
      <w:r>
        <w:rPr>
          <w:rFonts w:hint="eastAsia" w:ascii="宋体" w:hAnsi="Courier New" w:eastAsia="宋体" w:cs="Times New Roman"/>
          <w:color w:val="000000" w:themeColor="text1"/>
          <w:sz w:val="24"/>
          <w:szCs w:val="24"/>
          <w:highlight w:val="none"/>
          <w14:textFill>
            <w14:solidFill>
              <w14:schemeClr w14:val="tx1"/>
            </w14:solidFill>
          </w14:textFill>
        </w:rPr>
        <w:t>）符合条件的投标人或者对招标文件做实质响应的投标人不足三家的；</w:t>
      </w:r>
    </w:p>
    <w:p w14:paraId="30F05186">
      <w:pPr>
        <w:spacing w:line="360" w:lineRule="auto"/>
        <w:ind w:right="2"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hint="eastAsia" w:ascii="Calibri" w:hAnsi="Calibri" w:eastAsia="宋体" w:cs="Times New Roman"/>
          <w:color w:val="000000" w:themeColor="text1"/>
          <w:sz w:val="24"/>
          <w:szCs w:val="24"/>
          <w:highlight w:val="none"/>
          <w14:textFill>
            <w14:solidFill>
              <w14:schemeClr w14:val="tx1"/>
            </w14:solidFill>
          </w14:textFill>
        </w:rPr>
        <w:t>（</w:t>
      </w:r>
      <w:r>
        <w:rPr>
          <w:rFonts w:ascii="Calibri" w:hAnsi="Calibri" w:eastAsia="宋体" w:cs="Times New Roman"/>
          <w:color w:val="000000" w:themeColor="text1"/>
          <w:sz w:val="24"/>
          <w:szCs w:val="24"/>
          <w:highlight w:val="none"/>
          <w14:textFill>
            <w14:solidFill>
              <w14:schemeClr w14:val="tx1"/>
            </w14:solidFill>
          </w14:textFill>
        </w:rPr>
        <w:t>2</w:t>
      </w:r>
      <w:r>
        <w:rPr>
          <w:rFonts w:hint="eastAsia" w:ascii="宋体" w:hAnsi="Courier New" w:eastAsia="宋体" w:cs="Times New Roman"/>
          <w:color w:val="000000" w:themeColor="text1"/>
          <w:sz w:val="24"/>
          <w:szCs w:val="24"/>
          <w:highlight w:val="none"/>
          <w14:textFill>
            <w14:solidFill>
              <w14:schemeClr w14:val="tx1"/>
            </w14:solidFill>
          </w14:textFill>
        </w:rPr>
        <w:t>）出现影响采购公正的违法、违规行为的；</w:t>
      </w:r>
    </w:p>
    <w:p w14:paraId="7AF4EF5E">
      <w:pPr>
        <w:spacing w:line="360" w:lineRule="auto"/>
        <w:ind w:right="2" w:firstLine="480" w:firstLineChars="200"/>
        <w:rPr>
          <w:rFonts w:ascii="宋体" w:hAnsi="Courier New" w:eastAsia="宋体" w:cs="Times New Roman"/>
          <w:bCs/>
          <w:color w:val="000000" w:themeColor="text1"/>
          <w:sz w:val="24"/>
          <w:szCs w:val="24"/>
          <w:highlight w:val="none"/>
          <w14:textFill>
            <w14:solidFill>
              <w14:schemeClr w14:val="tx1"/>
            </w14:solidFill>
          </w14:textFill>
        </w:rPr>
      </w:pPr>
      <w:r>
        <w:rPr>
          <w:rFonts w:hint="eastAsia" w:ascii="Calibri" w:hAnsi="Calibri" w:eastAsia="宋体" w:cs="Times New Roman"/>
          <w:bCs/>
          <w:color w:val="000000" w:themeColor="text1"/>
          <w:sz w:val="24"/>
          <w:szCs w:val="24"/>
          <w:highlight w:val="none"/>
          <w14:textFill>
            <w14:solidFill>
              <w14:schemeClr w14:val="tx1"/>
            </w14:solidFill>
          </w14:textFill>
        </w:rPr>
        <w:t>（</w:t>
      </w:r>
      <w:r>
        <w:rPr>
          <w:rFonts w:ascii="Calibri" w:hAnsi="Calibri" w:eastAsia="宋体" w:cs="Times New Roman"/>
          <w:bCs/>
          <w:color w:val="000000" w:themeColor="text1"/>
          <w:sz w:val="24"/>
          <w:szCs w:val="24"/>
          <w:highlight w:val="none"/>
          <w14:textFill>
            <w14:solidFill>
              <w14:schemeClr w14:val="tx1"/>
            </w14:solidFill>
          </w14:textFill>
        </w:rPr>
        <w:t>3</w:t>
      </w:r>
      <w:r>
        <w:rPr>
          <w:rFonts w:hint="eastAsia" w:ascii="Calibri" w:hAnsi="Calibri" w:eastAsia="宋体" w:cs="Times New Roman"/>
          <w:bCs/>
          <w:color w:val="000000" w:themeColor="text1"/>
          <w:sz w:val="24"/>
          <w:szCs w:val="24"/>
          <w:highlight w:val="none"/>
          <w14:textFill>
            <w14:solidFill>
              <w14:schemeClr w14:val="tx1"/>
            </w14:solidFill>
          </w14:textFill>
        </w:rPr>
        <w:t>）评标委员会经评审，认为所有投标都不符合招标文件要求的</w:t>
      </w:r>
      <w:r>
        <w:rPr>
          <w:rFonts w:hint="eastAsia" w:ascii="宋体" w:hAnsi="Courier New" w:eastAsia="宋体" w:cs="Times New Roman"/>
          <w:bCs/>
          <w:color w:val="000000" w:themeColor="text1"/>
          <w:sz w:val="24"/>
          <w:szCs w:val="24"/>
          <w:highlight w:val="none"/>
          <w14:textFill>
            <w14:solidFill>
              <w14:schemeClr w14:val="tx1"/>
            </w14:solidFill>
          </w14:textFill>
        </w:rPr>
        <w:t>；</w:t>
      </w:r>
    </w:p>
    <w:p w14:paraId="0E140A20">
      <w:pPr>
        <w:spacing w:line="360" w:lineRule="auto"/>
        <w:ind w:right="2" w:firstLine="480" w:firstLineChars="200"/>
        <w:rPr>
          <w:rFonts w:ascii="宋体" w:hAnsi="Courier New" w:eastAsia="宋体" w:cs="Times New Roman"/>
          <w:bCs/>
          <w:color w:val="000000" w:themeColor="text1"/>
          <w:sz w:val="24"/>
          <w:szCs w:val="24"/>
          <w:highlight w:val="none"/>
          <w14:textFill>
            <w14:solidFill>
              <w14:schemeClr w14:val="tx1"/>
            </w14:solidFill>
          </w14:textFill>
        </w:rPr>
      </w:pPr>
      <w:r>
        <w:rPr>
          <w:rFonts w:hint="eastAsia" w:ascii="Calibri" w:hAnsi="Calibri" w:eastAsia="宋体" w:cs="Times New Roman"/>
          <w:bCs/>
          <w:color w:val="000000" w:themeColor="text1"/>
          <w:sz w:val="24"/>
          <w:szCs w:val="24"/>
          <w:highlight w:val="none"/>
          <w14:textFill>
            <w14:solidFill>
              <w14:schemeClr w14:val="tx1"/>
            </w14:solidFill>
          </w14:textFill>
        </w:rPr>
        <w:t>（</w:t>
      </w:r>
      <w:r>
        <w:rPr>
          <w:rFonts w:ascii="Calibri" w:hAnsi="Calibri" w:eastAsia="宋体" w:cs="Times New Roman"/>
          <w:bCs/>
          <w:color w:val="000000" w:themeColor="text1"/>
          <w:sz w:val="24"/>
          <w:szCs w:val="24"/>
          <w:highlight w:val="none"/>
          <w14:textFill>
            <w14:solidFill>
              <w14:schemeClr w14:val="tx1"/>
            </w14:solidFill>
          </w14:textFill>
        </w:rPr>
        <w:t>4</w:t>
      </w:r>
      <w:r>
        <w:rPr>
          <w:rFonts w:hint="eastAsia" w:ascii="宋体" w:hAnsi="Courier New" w:eastAsia="宋体" w:cs="Times New Roman"/>
          <w:bCs/>
          <w:color w:val="000000" w:themeColor="text1"/>
          <w:sz w:val="24"/>
          <w:szCs w:val="24"/>
          <w:highlight w:val="none"/>
          <w14:textFill>
            <w14:solidFill>
              <w14:schemeClr w14:val="tx1"/>
            </w14:solidFill>
          </w14:textFill>
        </w:rPr>
        <w:t>）因重大变故，采购任务取消的</w:t>
      </w:r>
      <w:bookmarkStart w:id="22" w:name="OLE_LINK27"/>
      <w:bookmarkStart w:id="23" w:name="OLE_LINK26"/>
      <w:bookmarkStart w:id="24" w:name="OLE_LINK28"/>
      <w:bookmarkStart w:id="25" w:name="OLE_LINK29"/>
      <w:bookmarkStart w:id="26" w:name="OLE_LINK25"/>
      <w:r>
        <w:rPr>
          <w:rFonts w:hint="eastAsia" w:ascii="宋体" w:hAnsi="Courier New" w:eastAsia="宋体" w:cs="Times New Roman"/>
          <w:bCs/>
          <w:color w:val="000000" w:themeColor="text1"/>
          <w:sz w:val="24"/>
          <w:szCs w:val="24"/>
          <w:highlight w:val="none"/>
          <w14:textFill>
            <w14:solidFill>
              <w14:schemeClr w14:val="tx1"/>
            </w14:solidFill>
          </w14:textFill>
        </w:rPr>
        <w:t>；</w:t>
      </w:r>
      <w:bookmarkEnd w:id="22"/>
      <w:bookmarkEnd w:id="23"/>
      <w:bookmarkEnd w:id="24"/>
      <w:bookmarkEnd w:id="25"/>
      <w:bookmarkEnd w:id="26"/>
    </w:p>
    <w:p w14:paraId="56E43C93">
      <w:pPr>
        <w:spacing w:line="360" w:lineRule="auto"/>
        <w:ind w:right="2" w:firstLine="480" w:firstLineChars="200"/>
        <w:rPr>
          <w:rFonts w:ascii="宋体" w:hAnsi="Courier New" w:eastAsia="宋体" w:cs="Times New Roman"/>
          <w:bCs/>
          <w:color w:val="000000" w:themeColor="text1"/>
          <w:sz w:val="24"/>
          <w:szCs w:val="24"/>
          <w:highlight w:val="none"/>
          <w14:textFill>
            <w14:solidFill>
              <w14:schemeClr w14:val="tx1"/>
            </w14:solidFill>
          </w14:textFill>
        </w:rPr>
      </w:pPr>
      <w:r>
        <w:rPr>
          <w:rFonts w:hint="eastAsia" w:ascii="宋体" w:hAnsi="Courier New" w:eastAsia="宋体" w:cs="Times New Roman"/>
          <w:bCs/>
          <w:color w:val="000000" w:themeColor="text1"/>
          <w:sz w:val="24"/>
          <w:szCs w:val="24"/>
          <w:highlight w:val="none"/>
          <w14:textFill>
            <w14:solidFill>
              <w14:schemeClr w14:val="tx1"/>
            </w14:solidFill>
          </w14:textFill>
        </w:rPr>
        <w:t>（</w:t>
      </w:r>
      <w:r>
        <w:rPr>
          <w:rFonts w:ascii="宋体" w:hAnsi="Courier New" w:eastAsia="宋体" w:cs="Times New Roman"/>
          <w:bCs/>
          <w:color w:val="000000" w:themeColor="text1"/>
          <w:sz w:val="24"/>
          <w:szCs w:val="24"/>
          <w:highlight w:val="none"/>
          <w14:textFill>
            <w14:solidFill>
              <w14:schemeClr w14:val="tx1"/>
            </w14:solidFill>
          </w14:textFill>
        </w:rPr>
        <w:t>5）投标人承诺同意由于招标人公司政策变化引起的随时终止项目的要求并承担由此带来的一切损失</w:t>
      </w:r>
      <w:r>
        <w:rPr>
          <w:rFonts w:hint="eastAsia" w:ascii="宋体" w:hAnsi="Courier New" w:eastAsia="宋体" w:cs="Times New Roman"/>
          <w:bCs/>
          <w:color w:val="000000" w:themeColor="text1"/>
          <w:sz w:val="24"/>
          <w:szCs w:val="24"/>
          <w:highlight w:val="none"/>
          <w14:textFill>
            <w14:solidFill>
              <w14:schemeClr w14:val="tx1"/>
            </w14:solidFill>
          </w14:textFill>
        </w:rPr>
        <w:t>；</w:t>
      </w:r>
    </w:p>
    <w:p w14:paraId="73A24B7A">
      <w:pPr>
        <w:pStyle w:val="16"/>
        <w:spacing w:line="360" w:lineRule="auto"/>
        <w:ind w:firstLine="480" w:firstLineChars="200"/>
        <w:rPr>
          <w:rFonts w:eastAsia="宋体" w:cs="Times New Roman"/>
          <w:bCs/>
          <w:color w:val="000000" w:themeColor="text1"/>
          <w:sz w:val="24"/>
          <w:szCs w:val="24"/>
          <w:highlight w:val="none"/>
          <w14:textFill>
            <w14:solidFill>
              <w14:schemeClr w14:val="tx1"/>
            </w14:solidFill>
          </w14:textFill>
        </w:rPr>
      </w:pPr>
      <w:r>
        <w:rPr>
          <w:rFonts w:hint="eastAsia" w:eastAsia="宋体" w:cs="Times New Roman"/>
          <w:bCs/>
          <w:color w:val="000000" w:themeColor="text1"/>
          <w:sz w:val="24"/>
          <w:szCs w:val="24"/>
          <w:highlight w:val="none"/>
          <w14:textFill>
            <w14:solidFill>
              <w14:schemeClr w14:val="tx1"/>
            </w14:solidFill>
          </w14:textFill>
        </w:rPr>
        <w:t>（6</w:t>
      </w:r>
      <w:r>
        <w:rPr>
          <w:rFonts w:eastAsia="宋体" w:cs="Times New Roman"/>
          <w:bCs/>
          <w:color w:val="000000" w:themeColor="text1"/>
          <w:sz w:val="24"/>
          <w:szCs w:val="24"/>
          <w:highlight w:val="none"/>
          <w14:textFill>
            <w14:solidFill>
              <w14:schemeClr w14:val="tx1"/>
            </w14:solidFill>
          </w14:textFill>
        </w:rPr>
        <w:t>）招标人认为其他应终止招标的情形</w:t>
      </w:r>
      <w:r>
        <w:rPr>
          <w:rFonts w:hint="eastAsia" w:eastAsia="宋体" w:cs="Times New Roman"/>
          <w:bCs/>
          <w:color w:val="000000" w:themeColor="text1"/>
          <w:sz w:val="24"/>
          <w:szCs w:val="24"/>
          <w:highlight w:val="none"/>
          <w14:textFill>
            <w14:solidFill>
              <w14:schemeClr w14:val="tx1"/>
            </w14:solidFill>
          </w14:textFill>
        </w:rPr>
        <w:t>。</w:t>
      </w:r>
    </w:p>
    <w:p w14:paraId="1545AF90">
      <w:pPr>
        <w:spacing w:line="360" w:lineRule="auto"/>
        <w:ind w:right="2"/>
        <w:rPr>
          <w:rFonts w:hint="eastAsia" w:ascii="Calibri" w:hAnsi="Calibri" w:eastAsia="宋体" w:cs="Times New Roman"/>
          <w:b/>
          <w:bCs/>
          <w:color w:val="000000" w:themeColor="text1"/>
          <w:sz w:val="24"/>
          <w:szCs w:val="24"/>
          <w:highlight w:val="none"/>
          <w14:textFill>
            <w14:solidFill>
              <w14:schemeClr w14:val="tx1"/>
            </w14:solidFill>
          </w14:textFill>
        </w:rPr>
      </w:pPr>
      <w:r>
        <w:rPr>
          <w:rFonts w:ascii="Calibri" w:hAnsi="Calibri" w:eastAsia="宋体" w:cs="Times New Roman"/>
          <w:b/>
          <w:bCs/>
          <w:color w:val="000000" w:themeColor="text1"/>
          <w:sz w:val="24"/>
          <w:szCs w:val="24"/>
          <w:highlight w:val="none"/>
          <w14:textFill>
            <w14:solidFill>
              <w14:schemeClr w14:val="tx1"/>
            </w14:solidFill>
          </w14:textFill>
        </w:rPr>
        <w:t>3</w:t>
      </w:r>
      <w:r>
        <w:rPr>
          <w:rFonts w:hint="eastAsia" w:ascii="Calibri" w:hAnsi="Calibri" w:eastAsia="宋体" w:cs="Times New Roman"/>
          <w:b/>
          <w:bCs/>
          <w:color w:val="000000" w:themeColor="text1"/>
          <w:sz w:val="24"/>
          <w:szCs w:val="24"/>
          <w:highlight w:val="none"/>
          <w14:textFill>
            <w14:solidFill>
              <w14:schemeClr w14:val="tx1"/>
            </w14:solidFill>
          </w14:textFill>
        </w:rPr>
        <w:t>.中标人瑕疵滞后发现的处理原则：</w:t>
      </w:r>
    </w:p>
    <w:p w14:paraId="016A093D">
      <w:pPr>
        <w:spacing w:line="360" w:lineRule="auto"/>
        <w:ind w:right="2" w:firstLine="480" w:firstLineChars="200"/>
        <w:rPr>
          <w:rFonts w:ascii="Calibri" w:hAnsi="Calibri" w:eastAsia="宋体" w:cs="Times New Roman"/>
          <w:b w:val="0"/>
          <w:bCs w:val="0"/>
          <w:color w:val="000000" w:themeColor="text1"/>
          <w:sz w:val="24"/>
          <w:szCs w:val="24"/>
          <w:highlight w:val="none"/>
          <w14:textFill>
            <w14:solidFill>
              <w14:schemeClr w14:val="tx1"/>
            </w14:solidFill>
          </w14:textFill>
        </w:rPr>
      </w:pPr>
      <w:r>
        <w:rPr>
          <w:rFonts w:hint="eastAsia" w:ascii="Calibri" w:hAnsi="Calibri" w:eastAsia="宋体" w:cs="Times New Roman"/>
          <w:b w:val="0"/>
          <w:bCs w:val="0"/>
          <w:color w:val="000000" w:themeColor="text1"/>
          <w:sz w:val="24"/>
          <w:szCs w:val="24"/>
          <w:highlight w:val="none"/>
          <w14:textFill>
            <w14:solidFill>
              <w14:schemeClr w14:val="tx1"/>
            </w14:solidFill>
          </w14:textFill>
        </w:rPr>
        <w:t>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43837E1E">
      <w:pPr>
        <w:spacing w:line="420" w:lineRule="exact"/>
        <w:ind w:right="2" w:firstLine="482" w:firstLineChars="200"/>
        <w:rPr>
          <w:rFonts w:ascii="Calibri" w:hAnsi="Calibri" w:eastAsia="宋体" w:cs="Times New Roman"/>
          <w:b/>
          <w:color w:val="000000" w:themeColor="text1"/>
          <w:sz w:val="24"/>
          <w:szCs w:val="24"/>
          <w:highlight w:val="none"/>
          <w14:textFill>
            <w14:solidFill>
              <w14:schemeClr w14:val="tx1"/>
            </w14:solidFill>
          </w14:textFill>
        </w:rPr>
      </w:pPr>
      <w:r>
        <w:rPr>
          <w:rFonts w:hint="eastAsia" w:ascii="Arial" w:hAnsi="Arial" w:eastAsia="宋体" w:cs="Times New Roman"/>
          <w:b/>
          <w:bCs/>
          <w:color w:val="000000" w:themeColor="text1"/>
          <w:sz w:val="24"/>
          <w:szCs w:val="32"/>
          <w:highlight w:val="none"/>
          <w14:textFill>
            <w14:solidFill>
              <w14:schemeClr w14:val="tx1"/>
            </w14:solidFill>
          </w14:textFill>
        </w:rPr>
        <w:t>九、</w:t>
      </w:r>
      <w:r>
        <w:rPr>
          <w:rFonts w:hint="eastAsia" w:ascii="Calibri" w:hAnsi="Calibri" w:eastAsia="宋体" w:cs="Times New Roman"/>
          <w:b/>
          <w:color w:val="000000" w:themeColor="text1"/>
          <w:sz w:val="24"/>
          <w:szCs w:val="24"/>
          <w:highlight w:val="none"/>
          <w14:textFill>
            <w14:solidFill>
              <w14:schemeClr w14:val="tx1"/>
            </w14:solidFill>
          </w14:textFill>
        </w:rPr>
        <w:t>本次招标最终解释权归中国重汽集团大同齿轮</w:t>
      </w:r>
      <w:r>
        <w:rPr>
          <w:rFonts w:ascii="Calibri" w:hAnsi="Calibri" w:eastAsia="宋体" w:cs="Times New Roman"/>
          <w:b/>
          <w:color w:val="000000" w:themeColor="text1"/>
          <w:sz w:val="24"/>
          <w:szCs w:val="24"/>
          <w:highlight w:val="none"/>
          <w14:textFill>
            <w14:solidFill>
              <w14:schemeClr w14:val="tx1"/>
            </w14:solidFill>
          </w14:textFill>
        </w:rPr>
        <w:t>有限公司</w:t>
      </w:r>
      <w:r>
        <w:rPr>
          <w:rFonts w:hint="eastAsia" w:ascii="Calibri" w:hAnsi="Calibri" w:eastAsia="宋体" w:cs="Times New Roman"/>
          <w:b/>
          <w:color w:val="000000" w:themeColor="text1"/>
          <w:sz w:val="24"/>
          <w:szCs w:val="24"/>
          <w:highlight w:val="none"/>
          <w14:textFill>
            <w14:solidFill>
              <w14:schemeClr w14:val="tx1"/>
            </w14:solidFill>
          </w14:textFill>
        </w:rPr>
        <w:t>。</w:t>
      </w:r>
    </w:p>
    <w:p w14:paraId="628A0450">
      <w:pPr>
        <w:pStyle w:val="16"/>
        <w:ind w:firstLine="723"/>
        <w:jc w:val="center"/>
        <w:rPr>
          <w:rFonts w:ascii="Calibri" w:hAnsi="Calibri" w:eastAsia="宋体" w:cs="Times New Roman"/>
          <w:b/>
          <w:bCs/>
          <w:color w:val="000000" w:themeColor="text1"/>
          <w:kern w:val="44"/>
          <w:sz w:val="36"/>
          <w:szCs w:val="44"/>
          <w:highlight w:val="none"/>
          <w14:textFill>
            <w14:solidFill>
              <w14:schemeClr w14:val="tx1"/>
            </w14:solidFill>
          </w14:textFill>
        </w:rPr>
        <w:sectPr>
          <w:footerReference r:id="rId9" w:type="default"/>
          <w:pgSz w:w="11907" w:h="16840"/>
          <w:pgMar w:top="1304" w:right="1418" w:bottom="1304" w:left="1418" w:header="724" w:footer="851" w:gutter="0"/>
          <w:cols w:space="720" w:num="1"/>
          <w:docGrid w:linePitch="290" w:charSpace="-3931"/>
        </w:sectPr>
      </w:pPr>
    </w:p>
    <w:p w14:paraId="323E1B44">
      <w:pPr>
        <w:pStyle w:val="16"/>
        <w:ind w:firstLine="723"/>
        <w:jc w:val="center"/>
        <w:outlineLvl w:val="0"/>
        <w:rPr>
          <w:rFonts w:ascii="Calibri" w:hAnsi="Calibri" w:eastAsia="宋体" w:cs="Times New Roman"/>
          <w:b/>
          <w:bCs/>
          <w:color w:val="000000" w:themeColor="text1"/>
          <w:kern w:val="44"/>
          <w:sz w:val="36"/>
          <w:szCs w:val="44"/>
          <w:highlight w:val="none"/>
          <w14:textFill>
            <w14:solidFill>
              <w14:schemeClr w14:val="tx1"/>
            </w14:solidFill>
          </w14:textFill>
        </w:rPr>
      </w:pPr>
      <w:bookmarkStart w:id="27" w:name="_Toc22879"/>
      <w:r>
        <w:rPr>
          <w:rFonts w:hint="eastAsia" w:ascii="Calibri" w:hAnsi="Calibri" w:eastAsia="宋体" w:cs="Times New Roman"/>
          <w:b/>
          <w:bCs/>
          <w:color w:val="000000" w:themeColor="text1"/>
          <w:kern w:val="44"/>
          <w:sz w:val="36"/>
          <w:szCs w:val="44"/>
          <w:highlight w:val="none"/>
          <w14:textFill>
            <w14:solidFill>
              <w14:schemeClr w14:val="tx1"/>
            </w14:solidFill>
          </w14:textFill>
        </w:rPr>
        <w:t>第三部分 投标文件编制</w:t>
      </w:r>
      <w:bookmarkEnd w:id="27"/>
    </w:p>
    <w:p w14:paraId="7B718519">
      <w:pPr>
        <w:keepNext/>
        <w:keepLines/>
        <w:spacing w:line="360" w:lineRule="auto"/>
        <w:ind w:firstLine="482"/>
        <w:outlineLvl w:val="1"/>
        <w:rPr>
          <w:rFonts w:ascii="Arial" w:hAnsi="Arial" w:eastAsia="宋体" w:cs="Times New Roman"/>
          <w:b/>
          <w:bCs/>
          <w:color w:val="000000" w:themeColor="text1"/>
          <w:sz w:val="24"/>
          <w:szCs w:val="24"/>
          <w:highlight w:val="none"/>
          <w14:textFill>
            <w14:solidFill>
              <w14:schemeClr w14:val="tx1"/>
            </w14:solidFill>
          </w14:textFill>
        </w:rPr>
      </w:pPr>
      <w:r>
        <w:rPr>
          <w:rFonts w:hint="eastAsia" w:ascii="Arial" w:hAnsi="Arial" w:eastAsia="宋体" w:cs="Times New Roman"/>
          <w:b/>
          <w:bCs/>
          <w:color w:val="000000" w:themeColor="text1"/>
          <w:sz w:val="24"/>
          <w:szCs w:val="24"/>
          <w:highlight w:val="none"/>
          <w14:textFill>
            <w14:solidFill>
              <w14:schemeClr w14:val="tx1"/>
            </w14:solidFill>
          </w14:textFill>
        </w:rPr>
        <w:t>一、投标文件的编制</w:t>
      </w:r>
    </w:p>
    <w:p w14:paraId="7AB56724">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1投标人应认真阅读招标文件的所有内容，按招标文件的要求提供投标文件，并保证提供的全部资料的真实性，以使其投标对招标文件作出实质性响应，否则，其投标将被拒绝。</w:t>
      </w:r>
    </w:p>
    <w:p w14:paraId="678ED789">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2投标文件和与投标有关的所有文件均应使用中文。</w:t>
      </w:r>
    </w:p>
    <w:p w14:paraId="673DF4ED">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3除投标文件的技术规格中另有规定外，投标文件中所使用的计量单位应为中华人民共和国法定计量单位。</w:t>
      </w:r>
    </w:p>
    <w:p w14:paraId="10661DC1">
      <w:pPr>
        <w:keepNext/>
        <w:keepLines/>
        <w:spacing w:line="360" w:lineRule="auto"/>
        <w:ind w:firstLine="482"/>
        <w:outlineLvl w:val="1"/>
        <w:rPr>
          <w:rFonts w:ascii="Arial" w:hAnsi="Arial" w:eastAsia="宋体" w:cs="Times New Roman"/>
          <w:b/>
          <w:bCs/>
          <w:color w:val="000000" w:themeColor="text1"/>
          <w:sz w:val="24"/>
          <w:szCs w:val="24"/>
          <w:highlight w:val="none"/>
          <w14:textFill>
            <w14:solidFill>
              <w14:schemeClr w14:val="tx1"/>
            </w14:solidFill>
          </w14:textFill>
        </w:rPr>
      </w:pPr>
      <w:r>
        <w:rPr>
          <w:rFonts w:hint="eastAsia" w:ascii="Arial" w:hAnsi="Arial" w:eastAsia="宋体" w:cs="Times New Roman"/>
          <w:b/>
          <w:bCs/>
          <w:color w:val="000000" w:themeColor="text1"/>
          <w:sz w:val="24"/>
          <w:szCs w:val="24"/>
          <w:highlight w:val="none"/>
          <w14:textFill>
            <w14:solidFill>
              <w14:schemeClr w14:val="tx1"/>
            </w14:solidFill>
          </w14:textFill>
        </w:rPr>
        <w:t>二、投标文件资料</w:t>
      </w:r>
    </w:p>
    <w:p w14:paraId="766B9C48">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1投标人所投标设备详细技术资料清单，在标书中列示说明；</w:t>
      </w:r>
    </w:p>
    <w:p w14:paraId="44F116E5">
      <w:pPr>
        <w:spacing w:line="360" w:lineRule="auto"/>
        <w:ind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2投标人完整的技术支持与售后服务实施方案，在标书中列示说明，包含但不</w:t>
      </w:r>
      <w:r>
        <w:rPr>
          <w:rFonts w:hint="eastAsia" w:ascii="宋体" w:hAnsi="Courier New" w:eastAsia="宋体" w:cs="Times New Roman"/>
          <w:color w:val="000000" w:themeColor="text1"/>
          <w:sz w:val="24"/>
          <w:szCs w:val="24"/>
          <w:highlight w:val="none"/>
          <w14:textFill>
            <w14:solidFill>
              <w14:schemeClr w14:val="tx1"/>
            </w14:solidFill>
          </w14:textFill>
        </w:rPr>
        <w:t>限于以下内容：</w:t>
      </w:r>
    </w:p>
    <w:p w14:paraId="6963FEA6">
      <w:pPr>
        <w:spacing w:line="360" w:lineRule="auto"/>
        <w:ind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ascii="宋体" w:hAnsi="Courier New" w:eastAsia="宋体" w:cs="Times New Roman"/>
          <w:color w:val="000000" w:themeColor="text1"/>
          <w:sz w:val="24"/>
          <w:szCs w:val="24"/>
          <w:highlight w:val="none"/>
          <w14:textFill>
            <w14:solidFill>
              <w14:schemeClr w14:val="tx1"/>
            </w14:solidFill>
          </w14:textFill>
        </w:rPr>
        <w:t>A</w:t>
      </w:r>
      <w:r>
        <w:rPr>
          <w:rFonts w:hint="eastAsia" w:ascii="宋体" w:hAnsi="Courier New" w:eastAsia="宋体" w:cs="Times New Roman"/>
          <w:color w:val="000000" w:themeColor="text1"/>
          <w:sz w:val="24"/>
          <w:szCs w:val="24"/>
          <w:highlight w:val="none"/>
          <w14:textFill>
            <w14:solidFill>
              <w14:schemeClr w14:val="tx1"/>
            </w14:solidFill>
          </w14:textFill>
        </w:rPr>
        <w:t>、除享受由本品牌生产厂家提供的正规的全球或全国联保三包服务之外，还能获得由本品牌生产厂家或经销商提供的何种免费支持、免费服务或其他对招标人有利的服务项目。</w:t>
      </w:r>
    </w:p>
    <w:p w14:paraId="3EB4DCE4">
      <w:pPr>
        <w:spacing w:line="360" w:lineRule="auto"/>
        <w:ind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ascii="宋体" w:hAnsi="Courier New" w:eastAsia="宋体" w:cs="Times New Roman"/>
          <w:color w:val="000000" w:themeColor="text1"/>
          <w:sz w:val="24"/>
          <w:szCs w:val="24"/>
          <w:highlight w:val="none"/>
          <w14:textFill>
            <w14:solidFill>
              <w14:schemeClr w14:val="tx1"/>
            </w14:solidFill>
          </w14:textFill>
        </w:rPr>
        <w:t>B</w:t>
      </w:r>
      <w:r>
        <w:rPr>
          <w:rFonts w:hint="eastAsia" w:ascii="宋体" w:hAnsi="Courier New" w:eastAsia="宋体" w:cs="Times New Roman"/>
          <w:color w:val="000000" w:themeColor="text1"/>
          <w:sz w:val="24"/>
          <w:szCs w:val="24"/>
          <w:highlight w:val="none"/>
          <w14:textFill>
            <w14:solidFill>
              <w14:schemeClr w14:val="tx1"/>
            </w14:solidFill>
          </w14:textFill>
        </w:rPr>
        <w:t>、售后服务机构或网点（名称、地址、联系人、电话）。</w:t>
      </w:r>
    </w:p>
    <w:p w14:paraId="7C9DC77B">
      <w:pPr>
        <w:spacing w:line="360" w:lineRule="auto"/>
        <w:ind w:firstLine="480" w:firstLineChars="200"/>
        <w:rPr>
          <w:rFonts w:ascii="宋体" w:hAnsi="Courier New" w:eastAsia="宋体" w:cs="Times New Roman"/>
          <w:bCs/>
          <w:color w:val="000000" w:themeColor="text1"/>
          <w:sz w:val="24"/>
          <w:szCs w:val="24"/>
          <w:highlight w:val="none"/>
          <w14:textFill>
            <w14:solidFill>
              <w14:schemeClr w14:val="tx1"/>
            </w14:solidFill>
          </w14:textFill>
        </w:rPr>
      </w:pPr>
      <w:r>
        <w:rPr>
          <w:rFonts w:ascii="宋体" w:hAnsi="Courier New" w:eastAsia="宋体" w:cs="Times New Roman"/>
          <w:bCs/>
          <w:color w:val="000000" w:themeColor="text1"/>
          <w:sz w:val="24"/>
          <w:szCs w:val="24"/>
          <w:highlight w:val="none"/>
          <w14:textFill>
            <w14:solidFill>
              <w14:schemeClr w14:val="tx1"/>
            </w14:solidFill>
          </w14:textFill>
        </w:rPr>
        <w:t>C</w:t>
      </w:r>
      <w:r>
        <w:rPr>
          <w:rFonts w:hint="eastAsia" w:ascii="宋体" w:hAnsi="Courier New" w:eastAsia="宋体" w:cs="Times New Roman"/>
          <w:bCs/>
          <w:color w:val="000000" w:themeColor="text1"/>
          <w:sz w:val="24"/>
          <w:szCs w:val="24"/>
          <w:highlight w:val="none"/>
          <w14:textFill>
            <w14:solidFill>
              <w14:schemeClr w14:val="tx1"/>
            </w14:solidFill>
          </w14:textFill>
        </w:rPr>
        <w:t>、针对本项目的技术服务团队情况（人员数量、姓名、电话、专业资质等）。</w:t>
      </w:r>
    </w:p>
    <w:p w14:paraId="72957FB4">
      <w:pPr>
        <w:spacing w:line="360" w:lineRule="auto"/>
        <w:ind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ascii="宋体" w:hAnsi="Courier New" w:eastAsia="宋体" w:cs="Times New Roman"/>
          <w:color w:val="000000" w:themeColor="text1"/>
          <w:sz w:val="24"/>
          <w:szCs w:val="24"/>
          <w:highlight w:val="none"/>
          <w14:textFill>
            <w14:solidFill>
              <w14:schemeClr w14:val="tx1"/>
            </w14:solidFill>
          </w14:textFill>
        </w:rPr>
        <w:t>D</w:t>
      </w:r>
      <w:r>
        <w:rPr>
          <w:rFonts w:hint="eastAsia" w:ascii="宋体" w:hAnsi="Courier New" w:eastAsia="宋体" w:cs="Times New Roman"/>
          <w:color w:val="000000" w:themeColor="text1"/>
          <w:sz w:val="24"/>
          <w:szCs w:val="24"/>
          <w:highlight w:val="none"/>
          <w14:textFill>
            <w14:solidFill>
              <w14:schemeClr w14:val="tx1"/>
            </w14:solidFill>
          </w14:textFill>
        </w:rPr>
        <w:t>、日常维护保养及故障排除措施保证。</w:t>
      </w:r>
    </w:p>
    <w:p w14:paraId="28AADDBC">
      <w:pPr>
        <w:spacing w:line="360" w:lineRule="auto"/>
        <w:ind w:firstLine="480" w:firstLineChars="200"/>
        <w:rPr>
          <w:rFonts w:ascii="宋体" w:hAnsi="Courier New" w:eastAsia="宋体" w:cs="Times New Roman"/>
          <w:color w:val="000000" w:themeColor="text1"/>
          <w:szCs w:val="20"/>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3投标人关于包装、运输、检验、交付、安装、调试、培训等方案，均需在标</w:t>
      </w:r>
      <w:r>
        <w:rPr>
          <w:rFonts w:hint="eastAsia" w:ascii="宋体" w:hAnsi="Courier New" w:eastAsia="宋体" w:cs="Times New Roman"/>
          <w:color w:val="000000" w:themeColor="text1"/>
          <w:sz w:val="24"/>
          <w:szCs w:val="24"/>
          <w:highlight w:val="none"/>
          <w14:textFill>
            <w14:solidFill>
              <w14:schemeClr w14:val="tx1"/>
            </w14:solidFill>
          </w14:textFill>
        </w:rPr>
        <w:t>书中列示说明。</w:t>
      </w:r>
    </w:p>
    <w:p w14:paraId="0761E26C">
      <w:pPr>
        <w:pStyle w:val="16"/>
        <w:rPr>
          <w:color w:val="000000" w:themeColor="text1"/>
          <w:highlight w:val="none"/>
          <w14:textFill>
            <w14:solidFill>
              <w14:schemeClr w14:val="tx1"/>
            </w14:solidFill>
          </w14:textFill>
        </w:rPr>
      </w:pPr>
    </w:p>
    <w:p w14:paraId="5915A087">
      <w:pPr>
        <w:keepNext/>
        <w:keepLines/>
        <w:spacing w:line="360" w:lineRule="auto"/>
        <w:ind w:firstLine="482"/>
        <w:outlineLvl w:val="1"/>
        <w:rPr>
          <w:rFonts w:ascii="Arial" w:hAnsi="Arial" w:eastAsia="宋体" w:cs="Times New Roman"/>
          <w:b/>
          <w:bCs/>
          <w:color w:val="000000" w:themeColor="text1"/>
          <w:sz w:val="24"/>
          <w:szCs w:val="24"/>
          <w:highlight w:val="none"/>
          <w14:textFill>
            <w14:solidFill>
              <w14:schemeClr w14:val="tx1"/>
            </w14:solidFill>
          </w14:textFill>
        </w:rPr>
      </w:pPr>
      <w:r>
        <w:rPr>
          <w:rFonts w:hint="eastAsia" w:ascii="Arial" w:hAnsi="Arial" w:eastAsia="宋体" w:cs="Times New Roman"/>
          <w:b/>
          <w:bCs/>
          <w:color w:val="000000" w:themeColor="text1"/>
          <w:sz w:val="24"/>
          <w:szCs w:val="24"/>
          <w:highlight w:val="none"/>
          <w14:textFill>
            <w14:solidFill>
              <w14:schemeClr w14:val="tx1"/>
            </w14:solidFill>
          </w14:textFill>
        </w:rPr>
        <w:t>三、投标文件的组成</w:t>
      </w:r>
    </w:p>
    <w:p w14:paraId="71404B2C">
      <w:pPr>
        <w:spacing w:line="360" w:lineRule="auto"/>
        <w:ind w:firstLine="480" w:firstLineChars="200"/>
        <w:rPr>
          <w:rFonts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本项目投标文件分为</w:t>
      </w:r>
      <w:r>
        <w:rPr>
          <w:rFonts w:hint="eastAsia" w:ascii="宋体" w:hAnsi="宋体" w:eastAsia="宋体" w:cs="宋体"/>
          <w:b/>
          <w:color w:val="000000" w:themeColor="text1"/>
          <w:sz w:val="24"/>
          <w:szCs w:val="24"/>
          <w:highlight w:val="none"/>
          <w14:textFill>
            <w14:solidFill>
              <w14:schemeClr w14:val="tx1"/>
            </w14:solidFill>
          </w14:textFill>
        </w:rPr>
        <w:t>纸质版</w:t>
      </w:r>
      <w:r>
        <w:rPr>
          <w:rFonts w:hint="eastAsia" w:ascii="宋体" w:hAnsi="宋体" w:eastAsia="宋体" w:cs="宋体"/>
          <w:bCs/>
          <w:color w:val="000000" w:themeColor="text1"/>
          <w:sz w:val="24"/>
          <w:szCs w:val="24"/>
          <w:highlight w:val="none"/>
          <w14:textFill>
            <w14:solidFill>
              <w14:schemeClr w14:val="tx1"/>
            </w14:solidFill>
          </w14:textFill>
        </w:rPr>
        <w:t>投标文件和</w:t>
      </w:r>
      <w:r>
        <w:rPr>
          <w:rFonts w:hint="eastAsia" w:ascii="宋体" w:hAnsi="宋体" w:eastAsia="宋体" w:cs="宋体"/>
          <w:b/>
          <w:color w:val="000000" w:themeColor="text1"/>
          <w:sz w:val="24"/>
          <w:szCs w:val="24"/>
          <w:highlight w:val="none"/>
          <w14:textFill>
            <w14:solidFill>
              <w14:schemeClr w14:val="tx1"/>
            </w14:solidFill>
          </w14:textFill>
        </w:rPr>
        <w:t>电子版</w:t>
      </w:r>
      <w:r>
        <w:rPr>
          <w:rFonts w:hint="eastAsia" w:ascii="宋体" w:hAnsi="宋体" w:eastAsia="宋体" w:cs="宋体"/>
          <w:bCs/>
          <w:color w:val="000000" w:themeColor="text1"/>
          <w:sz w:val="24"/>
          <w:szCs w:val="24"/>
          <w:highlight w:val="none"/>
          <w14:textFill>
            <w14:solidFill>
              <w14:schemeClr w14:val="tx1"/>
            </w14:solidFill>
          </w14:textFill>
        </w:rPr>
        <w:t>投标文件（电子版投标文件为纸质盖章版的扫描件或加盖电子章，不盖章无效），均由《投标文件（资质标）》、《投标文件（技术标）》、《投标文件（商务标）》（开标一览表）文件组成，共计3个文件。</w:t>
      </w:r>
    </w:p>
    <w:p w14:paraId="3C7BB087">
      <w:pPr>
        <w:spacing w:line="360" w:lineRule="auto"/>
        <w:ind w:firstLine="482" w:firstLineChars="200"/>
        <w:rPr>
          <w:rFonts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投标文件的份数要求及投递方式，</w:t>
      </w:r>
      <w:r>
        <w:rPr>
          <w:rFonts w:hint="eastAsia" w:ascii="宋体" w:hAnsi="宋体" w:eastAsia="宋体" w:cs="宋体"/>
          <w:bCs/>
          <w:color w:val="000000" w:themeColor="text1"/>
          <w:sz w:val="24"/>
          <w:szCs w:val="24"/>
          <w:highlight w:val="none"/>
          <w14:textFill>
            <w14:solidFill>
              <w14:schemeClr w14:val="tx1"/>
            </w14:solidFill>
          </w14:textFill>
        </w:rPr>
        <w:t>见《投标须知前附表》第3条。</w:t>
      </w:r>
    </w:p>
    <w:p w14:paraId="5DED0614">
      <w:pPr>
        <w:spacing w:line="360" w:lineRule="auto"/>
        <w:ind w:firstLine="480" w:firstLineChars="200"/>
        <w:rPr>
          <w:rFonts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详见附件格式1—13，其余未尽事宜请按各单位习惯制定即可。</w:t>
      </w:r>
    </w:p>
    <w:p w14:paraId="16E51372">
      <w:pPr>
        <w:spacing w:line="360" w:lineRule="auto"/>
        <w:ind w:firstLine="482" w:firstLineChars="200"/>
        <w:rPr>
          <w:rFonts w:ascii="宋体" w:hAnsi="宋体" w:eastAsia="宋体" w:cs="Times New Roman"/>
          <w:color w:val="000000" w:themeColor="text1"/>
          <w:sz w:val="24"/>
          <w:szCs w:val="24"/>
          <w:highlight w:val="none"/>
          <w14:textFill>
            <w14:solidFill>
              <w14:schemeClr w14:val="tx1"/>
            </w14:solidFill>
          </w14:textFill>
        </w:rPr>
      </w:pPr>
      <w:r>
        <w:rPr>
          <w:rFonts w:ascii="宋体" w:hAnsi="宋体" w:eastAsia="宋体" w:cs="Times New Roman"/>
          <w:b/>
          <w:bCs/>
          <w:color w:val="000000" w:themeColor="text1"/>
          <w:sz w:val="24"/>
          <w:szCs w:val="20"/>
          <w:highlight w:val="none"/>
          <w14:textFill>
            <w14:solidFill>
              <w14:schemeClr w14:val="tx1"/>
            </w14:solidFill>
          </w14:textFill>
        </w:rPr>
        <w:t xml:space="preserve">1 </w:t>
      </w:r>
      <w:r>
        <w:rPr>
          <w:rFonts w:hint="eastAsia" w:ascii="宋体" w:hAnsi="宋体" w:eastAsia="宋体" w:cs="Times New Roman"/>
          <w:b/>
          <w:bCs/>
          <w:color w:val="000000" w:themeColor="text1"/>
          <w:sz w:val="24"/>
          <w:szCs w:val="20"/>
          <w:highlight w:val="none"/>
          <w14:textFill>
            <w14:solidFill>
              <w14:schemeClr w14:val="tx1"/>
            </w14:solidFill>
          </w14:textFill>
        </w:rPr>
        <w:t>《投标文件（资质标）》包括</w:t>
      </w:r>
      <w:r>
        <w:rPr>
          <w:rFonts w:hint="eastAsia" w:ascii="宋体" w:hAnsi="宋体" w:eastAsia="宋体" w:cs="Times New Roman"/>
          <w:color w:val="000000" w:themeColor="text1"/>
          <w:sz w:val="24"/>
          <w:szCs w:val="24"/>
          <w:highlight w:val="none"/>
          <w14:textFill>
            <w14:solidFill>
              <w14:schemeClr w14:val="tx1"/>
            </w14:solidFill>
          </w14:textFill>
        </w:rPr>
        <w:t>：</w:t>
      </w:r>
    </w:p>
    <w:p w14:paraId="3DBB086B">
      <w:pPr>
        <w:spacing w:line="360" w:lineRule="auto"/>
        <w:ind w:firstLine="480" w:firstLineChars="200"/>
        <w:rPr>
          <w:rFonts w:hint="eastAsia" w:ascii="宋体" w:hAnsi="宋体" w:eastAsia="宋体" w:cs="Times New Roman"/>
          <w:color w:val="000000" w:themeColor="text1"/>
          <w:sz w:val="24"/>
          <w:szCs w:val="24"/>
          <w:highlight w:val="none"/>
          <w:lang w:eastAsia="zh-CN"/>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1.1</w:t>
      </w:r>
      <w:r>
        <w:rPr>
          <w:rFonts w:hint="eastAsia" w:ascii="宋体" w:hAnsi="宋体" w:eastAsia="宋体" w:cs="宋体"/>
          <w:color w:val="000000" w:themeColor="text1"/>
          <w:sz w:val="24"/>
          <w:szCs w:val="24"/>
          <w:highlight w:val="none"/>
          <w14:textFill>
            <w14:solidFill>
              <w14:schemeClr w14:val="tx1"/>
            </w14:solidFill>
          </w14:textFill>
        </w:rPr>
        <w:t>营业执照副本复印件（需加盖公章）；</w:t>
      </w:r>
      <w:r>
        <w:rPr>
          <w:rFonts w:hint="eastAsia" w:ascii="宋体" w:hAnsi="宋体" w:eastAsia="宋体" w:cs="宋体"/>
          <w:color w:val="000000" w:themeColor="text1"/>
          <w:sz w:val="24"/>
          <w:szCs w:val="24"/>
          <w:highlight w:val="none"/>
          <w:lang w:eastAsia="zh-CN"/>
          <w14:textFill>
            <w14:solidFill>
              <w14:schemeClr w14:val="tx1"/>
            </w14:solidFill>
          </w14:textFill>
        </w:rPr>
        <w:t>基本账户信息或开户许可证复印件（需加盖公章）；</w:t>
      </w:r>
    </w:p>
    <w:p w14:paraId="3936FA8C">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1.2投标函（附件</w:t>
      </w:r>
      <w:r>
        <w:rPr>
          <w:rFonts w:ascii="宋体" w:hAnsi="宋体" w:eastAsia="宋体" w:cs="Times New Roman"/>
          <w:color w:val="000000" w:themeColor="text1"/>
          <w:sz w:val="24"/>
          <w:szCs w:val="24"/>
          <w:highlight w:val="none"/>
          <w14:textFill>
            <w14:solidFill>
              <w14:schemeClr w14:val="tx1"/>
            </w14:solidFill>
          </w14:textFill>
        </w:rPr>
        <w:t>1</w:t>
      </w:r>
      <w:r>
        <w:rPr>
          <w:rFonts w:hint="eastAsia" w:ascii="宋体" w:hAnsi="宋体" w:eastAsia="宋体" w:cs="Times New Roman"/>
          <w:color w:val="000000" w:themeColor="text1"/>
          <w:sz w:val="24"/>
          <w:szCs w:val="24"/>
          <w:highlight w:val="none"/>
          <w14:textFill>
            <w14:solidFill>
              <w14:schemeClr w14:val="tx1"/>
            </w14:solidFill>
          </w14:textFill>
        </w:rPr>
        <w:t>）；</w:t>
      </w:r>
    </w:p>
    <w:p w14:paraId="39DDD551">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1.3法定代表人授权书（附件</w:t>
      </w:r>
      <w:r>
        <w:rPr>
          <w:rFonts w:ascii="宋体" w:hAnsi="宋体" w:eastAsia="宋体" w:cs="Times New Roman"/>
          <w:color w:val="000000" w:themeColor="text1"/>
          <w:sz w:val="24"/>
          <w:szCs w:val="24"/>
          <w:highlight w:val="none"/>
          <w14:textFill>
            <w14:solidFill>
              <w14:schemeClr w14:val="tx1"/>
            </w14:solidFill>
          </w14:textFill>
        </w:rPr>
        <w:t>2</w:t>
      </w:r>
      <w:r>
        <w:rPr>
          <w:rFonts w:hint="eastAsia" w:ascii="宋体" w:hAnsi="宋体" w:eastAsia="宋体" w:cs="Times New Roman"/>
          <w:color w:val="000000" w:themeColor="text1"/>
          <w:sz w:val="24"/>
          <w:szCs w:val="24"/>
          <w:highlight w:val="none"/>
          <w14:textFill>
            <w14:solidFill>
              <w14:schemeClr w14:val="tx1"/>
            </w14:solidFill>
          </w14:textFill>
        </w:rPr>
        <w:t>）；法定代表人参加投标的，提供法人身份证明文件即可；授权人参加投标的，需提供法定代表人授权委托书</w:t>
      </w:r>
      <w:r>
        <w:rPr>
          <w:rFonts w:hint="eastAsia" w:ascii="宋体" w:hAnsi="宋体" w:eastAsia="宋体" w:cs="Times New Roman"/>
          <w:b/>
          <w:color w:val="000000" w:themeColor="text1"/>
          <w:sz w:val="24"/>
          <w:szCs w:val="24"/>
          <w:highlight w:val="none"/>
          <w14:textFill>
            <w14:solidFill>
              <w14:schemeClr w14:val="tx1"/>
            </w14:solidFill>
          </w14:textFill>
        </w:rPr>
        <w:t>（含法人身份证和被授权人身份证）和</w:t>
      </w:r>
      <w:r>
        <w:rPr>
          <w:rFonts w:hint="eastAsia" w:ascii="宋体" w:hAnsi="宋体" w:eastAsia="宋体" w:cs="宋体"/>
          <w:color w:val="000000" w:themeColor="text1"/>
          <w:sz w:val="24"/>
          <w:szCs w:val="24"/>
          <w:highlight w:val="none"/>
          <w14:textFill>
            <w14:solidFill>
              <w14:schemeClr w14:val="tx1"/>
            </w14:solidFill>
          </w14:textFill>
        </w:rPr>
        <w:t>被授权人</w:t>
      </w:r>
      <w:r>
        <w:rPr>
          <w:rFonts w:hint="eastAsia" w:ascii="宋体" w:hAnsi="宋体" w:eastAsia="宋体" w:cs="宋体"/>
          <w:color w:val="000000" w:themeColor="text1"/>
          <w:kern w:val="0"/>
          <w:sz w:val="24"/>
          <w:szCs w:val="24"/>
          <w:highlight w:val="none"/>
          <w:lang w:bidi="en-US"/>
          <w14:textFill>
            <w14:solidFill>
              <w14:schemeClr w14:val="tx1"/>
            </w14:solidFill>
          </w14:textFill>
        </w:rPr>
        <w:t>近6个月及以上在授权单位的社保缴纳证明</w:t>
      </w:r>
      <w:r>
        <w:rPr>
          <w:rFonts w:hint="eastAsia" w:ascii="宋体" w:hAnsi="宋体" w:eastAsia="宋体" w:cs="宋体"/>
          <w:b/>
          <w:color w:val="000000" w:themeColor="text1"/>
          <w:sz w:val="24"/>
          <w:szCs w:val="24"/>
          <w:highlight w:val="none"/>
          <w14:textFill>
            <w14:solidFill>
              <w14:schemeClr w14:val="tx1"/>
            </w14:solidFill>
          </w14:textFill>
        </w:rPr>
        <w:t>；</w:t>
      </w:r>
    </w:p>
    <w:p w14:paraId="635D236F">
      <w:pPr>
        <w:spacing w:line="360" w:lineRule="auto"/>
        <w:ind w:firstLine="480" w:firstLineChars="200"/>
        <w:rPr>
          <w:rFonts w:ascii="宋体" w:hAnsi="宋体" w:eastAsia="宋体" w:cs="Times New Roman"/>
          <w:b/>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1.4</w:t>
      </w:r>
      <w:r>
        <w:rPr>
          <w:rFonts w:hint="eastAsia" w:ascii="宋体" w:hAnsi="宋体" w:eastAsia="宋体" w:cs="宋体"/>
          <w:color w:val="000000" w:themeColor="text1"/>
          <w:sz w:val="24"/>
          <w:szCs w:val="24"/>
          <w:highlight w:val="none"/>
          <w14:textFill>
            <w14:solidFill>
              <w14:schemeClr w14:val="tx1"/>
            </w14:solidFill>
          </w14:textFill>
        </w:rPr>
        <w:t>近三年经第三方机构审计的财务报表（报告页、资产负债表、损益表、现金流量表）复印件（需加盖公章），必须连续，同时填写投标人基本情况表（附件3）</w:t>
      </w:r>
      <w:r>
        <w:rPr>
          <w:rFonts w:hint="eastAsia" w:ascii="宋体" w:hAnsi="宋体" w:eastAsia="宋体" w:cs="宋体"/>
          <w:b/>
          <w:color w:val="000000" w:themeColor="text1"/>
          <w:sz w:val="24"/>
          <w:szCs w:val="24"/>
          <w:highlight w:val="none"/>
          <w14:textFill>
            <w14:solidFill>
              <w14:schemeClr w14:val="tx1"/>
            </w14:solidFill>
          </w14:textFill>
        </w:rPr>
        <w:t>；</w:t>
      </w:r>
      <w:r>
        <w:rPr>
          <w:rFonts w:hint="eastAsia" w:hAnsi="宋体" w:eastAsia="宋体" w:cs="宋体"/>
          <w:color w:val="000000" w:themeColor="text1"/>
          <w:sz w:val="24"/>
          <w:szCs w:val="24"/>
          <w:highlight w:val="none"/>
          <w14:textFill>
            <w14:solidFill>
              <w14:schemeClr w14:val="tx1"/>
            </w14:solidFill>
          </w14:textFill>
        </w:rPr>
        <w:t>（如投标人公司没有经审计的财务报告，可提供加盖公章的近两年财务报表，包括但不限于资产负债表、利润表、现金流量表）；</w:t>
      </w:r>
    </w:p>
    <w:p w14:paraId="77A90FB4">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1.5近三年内在经营活动中</w:t>
      </w:r>
      <w:r>
        <w:rPr>
          <w:rFonts w:hint="eastAsia" w:hAnsi="宋体" w:eastAsia="宋体" w:cs="宋体"/>
          <w:color w:val="000000" w:themeColor="text1"/>
          <w:sz w:val="24"/>
          <w:szCs w:val="24"/>
          <w:highlight w:val="none"/>
          <w14:textFill>
            <w14:solidFill>
              <w14:schemeClr w14:val="tx1"/>
            </w14:solidFill>
          </w14:textFill>
        </w:rPr>
        <w:t>无与本项目有关的违法及重大违规</w:t>
      </w:r>
      <w:r>
        <w:rPr>
          <w:rFonts w:hint="eastAsia" w:ascii="宋体" w:hAnsi="宋体" w:eastAsia="宋体" w:cs="宋体"/>
          <w:color w:val="000000" w:themeColor="text1"/>
          <w:sz w:val="24"/>
          <w:szCs w:val="24"/>
          <w:highlight w:val="none"/>
          <w14:textFill>
            <w14:solidFill>
              <w14:schemeClr w14:val="tx1"/>
            </w14:solidFill>
          </w14:textFill>
        </w:rPr>
        <w:t>行为的声明；</w:t>
      </w:r>
    </w:p>
    <w:p w14:paraId="1D18AC03">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1.6投投标单位在国家企业信用信息公示系统中无与本项目有关的行政处罚、经营异常和失信信息的声明；</w:t>
      </w:r>
    </w:p>
    <w:p w14:paraId="5667B741">
      <w:pPr>
        <w:spacing w:line="360" w:lineRule="auto"/>
        <w:ind w:firstLine="480" w:firstLineChars="200"/>
        <w:rPr>
          <w:color w:val="000000" w:themeColor="text1"/>
          <w:highlight w:val="none"/>
          <w14:textFill>
            <w14:solidFill>
              <w14:schemeClr w14:val="tx1"/>
            </w14:solidFill>
          </w14:textFill>
        </w:rPr>
      </w:pPr>
      <w:r>
        <w:rPr>
          <w:rFonts w:ascii="宋体" w:hAnsi="宋体" w:eastAsia="宋体" w:cs="Times New Roman"/>
          <w:color w:val="000000" w:themeColor="text1"/>
          <w:sz w:val="24"/>
          <w:szCs w:val="24"/>
          <w:highlight w:val="none"/>
          <w14:textFill>
            <w14:solidFill>
              <w14:schemeClr w14:val="tx1"/>
            </w14:solidFill>
          </w14:textFill>
        </w:rPr>
        <w:t>1.7</w:t>
      </w:r>
      <w:r>
        <w:rPr>
          <w:rFonts w:ascii="宋体" w:hAnsi="宋体" w:eastAsia="宋体" w:cs="宋体"/>
          <w:color w:val="000000" w:themeColor="text1"/>
          <w:sz w:val="24"/>
          <w:szCs w:val="24"/>
          <w:highlight w:val="none"/>
          <w14:textFill>
            <w14:solidFill>
              <w14:schemeClr w14:val="tx1"/>
            </w14:solidFill>
          </w14:textFill>
        </w:rPr>
        <w:t>企业对外担保说明（写明贵单位对外有无对外担保和质押业务，需加盖公章）</w:t>
      </w:r>
      <w:r>
        <w:rPr>
          <w:rFonts w:hint="eastAsia" w:ascii="宋体" w:hAnsi="宋体" w:eastAsia="宋体" w:cs="宋体"/>
          <w:color w:val="000000" w:themeColor="text1"/>
          <w:sz w:val="24"/>
          <w:szCs w:val="24"/>
          <w:highlight w:val="none"/>
          <w14:textFill>
            <w14:solidFill>
              <w14:schemeClr w14:val="tx1"/>
            </w14:solidFill>
          </w14:textFill>
        </w:rPr>
        <w:t>；</w:t>
      </w:r>
    </w:p>
    <w:p w14:paraId="7DFF3C86">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1.8企业信用证明材料（征信报告）；</w:t>
      </w:r>
    </w:p>
    <w:p w14:paraId="0824CFFB">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1.9代理商投标要携带生产商的授权书、原厂售后服务承诺书，根据实际情况提供即可，无格式限制</w:t>
      </w:r>
      <w:r>
        <w:rPr>
          <w:rFonts w:hint="eastAsia" w:hAnsi="宋体" w:eastAsia="宋体" w:cs="宋体"/>
          <w:color w:val="000000" w:themeColor="text1"/>
          <w:sz w:val="24"/>
          <w:szCs w:val="24"/>
          <w:highlight w:val="none"/>
          <w14:textFill>
            <w14:solidFill>
              <w14:schemeClr w14:val="tx1"/>
            </w14:solidFill>
          </w14:textFill>
        </w:rPr>
        <w:t>（包括所代理品牌针对项目的唯一授权书）</w:t>
      </w:r>
      <w:r>
        <w:rPr>
          <w:rFonts w:hint="eastAsia" w:ascii="宋体" w:hAnsi="宋体" w:eastAsia="宋体" w:cs="宋体"/>
          <w:color w:val="000000" w:themeColor="text1"/>
          <w:sz w:val="24"/>
          <w:szCs w:val="24"/>
          <w:highlight w:val="none"/>
          <w14:textFill>
            <w14:solidFill>
              <w14:schemeClr w14:val="tx1"/>
            </w14:solidFill>
          </w14:textFill>
        </w:rPr>
        <w:t>；</w:t>
      </w:r>
    </w:p>
    <w:p w14:paraId="008BF4D9">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1.10企业最近半年的完税证明，并附</w:t>
      </w:r>
      <w:r>
        <w:rPr>
          <w:rFonts w:ascii="宋体" w:hAnsi="宋体" w:eastAsia="宋体" w:cs="宋体"/>
          <w:color w:val="000000" w:themeColor="text1"/>
          <w:sz w:val="24"/>
          <w:szCs w:val="24"/>
          <w:highlight w:val="none"/>
          <w14:textFill>
            <w14:solidFill>
              <w14:schemeClr w14:val="tx1"/>
            </w14:solidFill>
          </w14:textFill>
        </w:rPr>
        <w:t>年度纳税信用评价信息（可从电子税务局查询截图，需加盖公章）</w:t>
      </w:r>
      <w:r>
        <w:rPr>
          <w:rFonts w:hint="eastAsia" w:ascii="宋体" w:hAnsi="宋体" w:eastAsia="宋体" w:cs="宋体"/>
          <w:color w:val="000000" w:themeColor="text1"/>
          <w:sz w:val="24"/>
          <w:szCs w:val="24"/>
          <w:highlight w:val="none"/>
          <w14:textFill>
            <w14:solidFill>
              <w14:schemeClr w14:val="tx1"/>
            </w14:solidFill>
          </w14:textFill>
        </w:rPr>
        <w:t>；</w:t>
      </w:r>
    </w:p>
    <w:p w14:paraId="0C1D3B38">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1.11保密承诺函（附件4）；</w:t>
      </w:r>
    </w:p>
    <w:p w14:paraId="29CEE189">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1.12 </w:t>
      </w:r>
      <w:r>
        <w:rPr>
          <w:rFonts w:hint="eastAsia" w:ascii="宋体" w:hAnsi="宋体" w:eastAsia="宋体" w:cs="宋体"/>
          <w:color w:val="000000" w:themeColor="text1"/>
          <w:sz w:val="24"/>
          <w:szCs w:val="24"/>
          <w:highlight w:val="none"/>
          <w:lang w:val="en-US" w:eastAsia="zh-CN"/>
          <w14:textFill>
            <w14:solidFill>
              <w14:schemeClr w14:val="tx1"/>
            </w14:solidFill>
          </w14:textFill>
        </w:rPr>
        <w:t>2022</w:t>
      </w:r>
      <w:r>
        <w:rPr>
          <w:rFonts w:hint="eastAsia" w:ascii="宋体" w:hAnsi="宋体" w:eastAsia="宋体" w:cs="宋体"/>
          <w:color w:val="000000" w:themeColor="text1"/>
          <w:sz w:val="24"/>
          <w:szCs w:val="24"/>
          <w:highlight w:val="none"/>
          <w14:textFill>
            <w14:solidFill>
              <w14:schemeClr w14:val="tx1"/>
            </w14:solidFill>
          </w14:textFill>
        </w:rPr>
        <w:t>年1月1日至今，企业近三年同类项目业绩证明，</w:t>
      </w:r>
      <w:r>
        <w:rPr>
          <w:rFonts w:ascii="宋体" w:hAnsi="宋体" w:eastAsia="宋体" w:cs="宋体"/>
          <w:color w:val="000000" w:themeColor="text1"/>
          <w:sz w:val="24"/>
          <w:szCs w:val="24"/>
          <w:highlight w:val="none"/>
          <w14:textFill>
            <w14:solidFill>
              <w14:schemeClr w14:val="tx1"/>
            </w14:solidFill>
          </w14:textFill>
        </w:rPr>
        <w:t>须提供</w:t>
      </w:r>
      <w:r>
        <w:rPr>
          <w:rFonts w:hint="eastAsia" w:hAnsi="宋体" w:eastAsia="宋体" w:cs="宋体"/>
          <w:b/>
          <w:bCs/>
          <w:color w:val="000000" w:themeColor="text1"/>
          <w:kern w:val="0"/>
          <w:sz w:val="24"/>
          <w:szCs w:val="24"/>
          <w:highlight w:val="none"/>
          <w14:textFill>
            <w14:solidFill>
              <w14:schemeClr w14:val="tx1"/>
            </w14:solidFill>
          </w14:textFill>
        </w:rPr>
        <w:t>用户清单</w:t>
      </w:r>
      <w:r>
        <w:rPr>
          <w:rFonts w:ascii="宋体" w:hAnsi="宋体" w:eastAsia="宋体" w:cs="宋体"/>
          <w:color w:val="000000" w:themeColor="text1"/>
          <w:sz w:val="24"/>
          <w:szCs w:val="24"/>
          <w:highlight w:val="none"/>
          <w14:textFill>
            <w14:solidFill>
              <w14:schemeClr w14:val="tx1"/>
            </w14:solidFill>
          </w14:textFill>
        </w:rPr>
        <w:t>、采购合同</w:t>
      </w:r>
      <w:r>
        <w:rPr>
          <w:rFonts w:hint="eastAsia" w:ascii="宋体" w:hAnsi="宋体" w:eastAsia="宋体" w:cs="宋体"/>
          <w:color w:val="000000" w:themeColor="text1"/>
          <w:sz w:val="24"/>
          <w:szCs w:val="24"/>
          <w:highlight w:val="none"/>
          <w14:textFill>
            <w14:solidFill>
              <w14:schemeClr w14:val="tx1"/>
            </w14:solidFill>
          </w14:textFill>
        </w:rPr>
        <w:t>复印件；</w:t>
      </w:r>
    </w:p>
    <w:p w14:paraId="0143F422">
      <w:pPr>
        <w:spacing w:line="360" w:lineRule="auto"/>
        <w:ind w:firstLine="480" w:firstLineChars="200"/>
        <w:rPr>
          <w:rFonts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1.13投标保证金缴纳凭证，同时正文描述付款账号、户名、开户行名称、开户行行号、保证金金额。</w:t>
      </w:r>
    </w:p>
    <w:p w14:paraId="7F1D56A4">
      <w:pPr>
        <w:spacing w:line="360" w:lineRule="auto"/>
        <w:ind w:firstLine="482" w:firstLineChars="200"/>
        <w:rPr>
          <w:rFonts w:ascii="宋体" w:hAnsi="Calibri" w:eastAsia="宋体" w:cs="Times New Roman"/>
          <w:b/>
          <w:bCs/>
          <w:color w:val="000000" w:themeColor="text1"/>
          <w:sz w:val="24"/>
          <w:szCs w:val="20"/>
          <w:highlight w:val="none"/>
          <w14:textFill>
            <w14:solidFill>
              <w14:schemeClr w14:val="tx1"/>
            </w14:solidFill>
          </w14:textFill>
        </w:rPr>
      </w:pPr>
      <w:bookmarkStart w:id="28" w:name="_Toc212369515"/>
      <w:r>
        <w:rPr>
          <w:rFonts w:ascii="宋体" w:hAnsi="宋体" w:eastAsia="宋体" w:cs="Times New Roman"/>
          <w:b/>
          <w:bCs/>
          <w:color w:val="000000" w:themeColor="text1"/>
          <w:sz w:val="24"/>
          <w:szCs w:val="20"/>
          <w:highlight w:val="none"/>
          <w14:textFill>
            <w14:solidFill>
              <w14:schemeClr w14:val="tx1"/>
            </w14:solidFill>
          </w14:textFill>
        </w:rPr>
        <w:t xml:space="preserve">2 </w:t>
      </w:r>
      <w:r>
        <w:rPr>
          <w:rFonts w:hint="eastAsia" w:eastAsia="宋体" w:cs="宋体"/>
          <w:b/>
          <w:color w:val="000000" w:themeColor="text1"/>
          <w:sz w:val="24"/>
          <w:szCs w:val="28"/>
          <w:highlight w:val="none"/>
          <w14:textFill>
            <w14:solidFill>
              <w14:schemeClr w14:val="tx1"/>
            </w14:solidFill>
          </w14:textFill>
        </w:rPr>
        <w:t>《投标文件（技术标）》</w:t>
      </w:r>
      <w:r>
        <w:rPr>
          <w:rFonts w:hint="eastAsia" w:ascii="宋体" w:hAnsi="宋体" w:eastAsia="宋体" w:cs="Times New Roman"/>
          <w:b/>
          <w:bCs/>
          <w:color w:val="000000" w:themeColor="text1"/>
          <w:sz w:val="24"/>
          <w:szCs w:val="20"/>
          <w:highlight w:val="none"/>
          <w14:textFill>
            <w14:solidFill>
              <w14:schemeClr w14:val="tx1"/>
            </w14:solidFill>
          </w14:textFill>
        </w:rPr>
        <w:t>：</w:t>
      </w:r>
      <w:bookmarkEnd w:id="28"/>
    </w:p>
    <w:p w14:paraId="5A819D0A">
      <w:pPr>
        <w:spacing w:line="360" w:lineRule="auto"/>
        <w:ind w:firstLine="480" w:firstLineChars="200"/>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2.1技术规格偏离表（附件5-1），</w:t>
      </w:r>
      <w:r>
        <w:rPr>
          <w:rFonts w:hint="eastAsia" w:ascii="宋体" w:hAnsi="宋体" w:eastAsia="宋体" w:cs="宋体"/>
          <w:b/>
          <w:color w:val="000000" w:themeColor="text1"/>
          <w:sz w:val="24"/>
          <w:szCs w:val="24"/>
          <w:highlight w:val="none"/>
          <w14:textFill>
            <w14:solidFill>
              <w14:schemeClr w14:val="tx1"/>
            </w14:solidFill>
          </w14:textFill>
        </w:rPr>
        <w:t>必须先进行两列要求一一对照，不允许直接写无偏离；</w:t>
      </w:r>
    </w:p>
    <w:p w14:paraId="45EE60CC">
      <w:pPr>
        <w:spacing w:line="360" w:lineRule="auto"/>
        <w:ind w:firstLine="480" w:firstLineChars="200"/>
        <w:rPr>
          <w:rFonts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2.2</w:t>
      </w:r>
      <w:r>
        <w:rPr>
          <w:rFonts w:hint="eastAsia" w:hAnsi="宋体" w:eastAsia="宋体" w:cs="宋体"/>
          <w:color w:val="000000" w:themeColor="text1"/>
          <w:sz w:val="24"/>
          <w:szCs w:val="24"/>
          <w:highlight w:val="none"/>
          <w14:textFill>
            <w14:solidFill>
              <w14:schemeClr w14:val="tx1"/>
            </w14:solidFill>
          </w14:textFill>
        </w:rPr>
        <w:t>设备分项配置表（附件5-2），列明项目设备分项配置规格型号、品牌等信息（要求分项明细与附表9-1完全对应），但</w:t>
      </w:r>
      <w:r>
        <w:rPr>
          <w:rFonts w:hint="eastAsia" w:ascii="宋体" w:hAnsi="宋体" w:eastAsia="宋体" w:cs="宋体"/>
          <w:b/>
          <w:color w:val="000000" w:themeColor="text1"/>
          <w:sz w:val="24"/>
          <w:szCs w:val="24"/>
          <w:highlight w:val="none"/>
          <w14:textFill>
            <w14:solidFill>
              <w14:schemeClr w14:val="tx1"/>
            </w14:solidFill>
          </w14:textFill>
        </w:rPr>
        <w:t>注意：</w:t>
      </w:r>
      <w:r>
        <w:rPr>
          <w:rFonts w:hint="eastAsia" w:hAnsi="宋体" w:eastAsia="宋体" w:cs="宋体"/>
          <w:b/>
          <w:color w:val="000000" w:themeColor="text1"/>
          <w:sz w:val="24"/>
          <w:szCs w:val="24"/>
          <w:highlight w:val="none"/>
          <w14:textFill>
            <w14:solidFill>
              <w14:schemeClr w14:val="tx1"/>
            </w14:solidFill>
          </w14:textFill>
        </w:rPr>
        <w:t>此表在技术标书中，禁止出现任何分项价格及项目总价；</w:t>
      </w:r>
    </w:p>
    <w:p w14:paraId="22FA8345">
      <w:pPr>
        <w:spacing w:line="360" w:lineRule="auto"/>
        <w:ind w:firstLine="480" w:firstLineChars="200"/>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2.3提供202</w:t>
      </w:r>
      <w:r>
        <w:rPr>
          <w:rFonts w:hint="eastAsia" w:ascii="宋体" w:hAnsi="宋体" w:eastAsia="宋体" w:cs="宋体"/>
          <w:color w:val="000000" w:themeColor="text1"/>
          <w:sz w:val="24"/>
          <w:szCs w:val="24"/>
          <w:highlight w:val="none"/>
          <w:lang w:val="en-US" w:eastAsia="zh-CN"/>
          <w14:textFill>
            <w14:solidFill>
              <w14:schemeClr w14:val="tx1"/>
            </w14:solidFill>
          </w14:textFill>
        </w:rPr>
        <w:t>2</w:t>
      </w:r>
      <w:r>
        <w:rPr>
          <w:rFonts w:hint="eastAsia" w:ascii="宋体" w:hAnsi="宋体" w:eastAsia="宋体" w:cs="宋体"/>
          <w:color w:val="000000" w:themeColor="text1"/>
          <w:sz w:val="24"/>
          <w:szCs w:val="24"/>
          <w:highlight w:val="none"/>
          <w14:textFill>
            <w14:solidFill>
              <w14:schemeClr w14:val="tx1"/>
            </w14:solidFill>
          </w14:textFill>
        </w:rPr>
        <w:t>年1月1日以来同类产品的制造销售业绩（附件6，用户名单、联系方式），并附合同复印件。该同类项目业绩一览表必</w:t>
      </w:r>
      <w:r>
        <w:rPr>
          <w:rFonts w:hint="eastAsia" w:ascii="宋体" w:hAnsi="宋体" w:eastAsia="宋体" w:cs="宋体"/>
          <w:b/>
          <w:bCs/>
          <w:color w:val="000000" w:themeColor="text1"/>
          <w:sz w:val="24"/>
          <w:szCs w:val="24"/>
          <w:highlight w:val="none"/>
          <w14:textFill>
            <w14:solidFill>
              <w14:schemeClr w14:val="tx1"/>
            </w14:solidFill>
          </w14:textFill>
        </w:rPr>
        <w:t>须如实填写，应全尽全</w:t>
      </w: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b/>
          <w:bCs/>
          <w:color w:val="000000" w:themeColor="text1"/>
          <w:sz w:val="24"/>
          <w:szCs w:val="24"/>
          <w:highlight w:val="none"/>
          <w14:textFill>
            <w14:solidFill>
              <w14:schemeClr w14:val="tx1"/>
            </w14:solidFill>
          </w14:textFill>
        </w:rPr>
        <w:t>一览表最终的所有业绩合同总额汇总必填</w:t>
      </w:r>
      <w:r>
        <w:rPr>
          <w:rFonts w:hint="eastAsia" w:ascii="宋体" w:hAnsi="宋体" w:eastAsia="宋体" w:cs="宋体"/>
          <w:color w:val="000000" w:themeColor="text1"/>
          <w:sz w:val="24"/>
          <w:szCs w:val="24"/>
          <w:highlight w:val="none"/>
          <w14:textFill>
            <w14:solidFill>
              <w14:schemeClr w14:val="tx1"/>
            </w14:solidFill>
          </w14:textFill>
        </w:rPr>
        <w:t>，数据将影响现场评标专家组对投标单位的业绩考评；</w:t>
      </w:r>
    </w:p>
    <w:p w14:paraId="59AADF80">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2.4供货期及保证措施；</w:t>
      </w:r>
    </w:p>
    <w:p w14:paraId="38B8B7E4">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2.5</w:t>
      </w:r>
      <w:r>
        <w:rPr>
          <w:rFonts w:hint="eastAsia" w:ascii="宋体" w:hAnsi="宋体" w:eastAsia="宋体" w:cs="Times New Roman"/>
          <w:color w:val="000000" w:themeColor="text1"/>
          <w:sz w:val="24"/>
          <w:szCs w:val="24"/>
          <w:highlight w:val="none"/>
          <w14:textFill>
            <w14:solidFill>
              <w14:schemeClr w14:val="tx1"/>
            </w14:solidFill>
          </w14:textFill>
        </w:rPr>
        <w:t>投标产品详细方案、图纸及技术支持材料，投标人所投标设备详细技术资料清单</w:t>
      </w:r>
      <w:r>
        <w:rPr>
          <w:rFonts w:hint="eastAsia" w:ascii="宋体" w:hAnsi="宋体" w:eastAsia="宋体" w:cs="宋体"/>
          <w:color w:val="000000" w:themeColor="text1"/>
          <w:sz w:val="24"/>
          <w:szCs w:val="24"/>
          <w:highlight w:val="none"/>
          <w14:textFill>
            <w14:solidFill>
              <w14:schemeClr w14:val="tx1"/>
            </w14:solidFill>
          </w14:textFill>
        </w:rPr>
        <w:t>和售后服务内容及措施；</w:t>
      </w:r>
    </w:p>
    <w:p w14:paraId="3FABA8C7">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2.6交货进度及计划；</w:t>
      </w:r>
    </w:p>
    <w:p w14:paraId="09B630D9">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bookmarkStart w:id="29" w:name="_Toc536542319"/>
      <w:r>
        <w:rPr>
          <w:rFonts w:hint="eastAsia" w:ascii="宋体" w:hAnsi="宋体" w:eastAsia="宋体" w:cs="宋体"/>
          <w:color w:val="000000" w:themeColor="text1"/>
          <w:sz w:val="24"/>
          <w:szCs w:val="24"/>
          <w:highlight w:val="none"/>
          <w14:textFill>
            <w14:solidFill>
              <w14:schemeClr w14:val="tx1"/>
            </w14:solidFill>
          </w14:textFill>
        </w:rPr>
        <w:t>2.7投标产品技术支持材料</w:t>
      </w:r>
      <w:bookmarkEnd w:id="29"/>
      <w:r>
        <w:rPr>
          <w:rFonts w:hint="eastAsia" w:ascii="宋体" w:hAnsi="宋体" w:eastAsia="宋体" w:cs="宋体"/>
          <w:color w:val="000000" w:themeColor="text1"/>
          <w:sz w:val="24"/>
          <w:szCs w:val="24"/>
          <w:highlight w:val="none"/>
          <w14:textFill>
            <w14:solidFill>
              <w14:schemeClr w14:val="tx1"/>
            </w14:solidFill>
          </w14:textFill>
        </w:rPr>
        <w:t>；</w:t>
      </w:r>
    </w:p>
    <w:p w14:paraId="29333A31">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2.8设备质量承诺函（附件7）；</w:t>
      </w:r>
    </w:p>
    <w:p w14:paraId="1048F1CB">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2.9投标人需提交的其它资料。</w:t>
      </w:r>
    </w:p>
    <w:p w14:paraId="65AEB599">
      <w:pPr>
        <w:spacing w:line="360" w:lineRule="auto"/>
        <w:ind w:firstLine="482" w:firstLineChars="200"/>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3.</w:t>
      </w:r>
      <w:r>
        <w:rPr>
          <w:rFonts w:hint="eastAsia" w:ascii="宋体" w:hAnsi="宋体" w:eastAsia="宋体" w:cs="宋体"/>
          <w:b/>
          <w:color w:val="000000" w:themeColor="text1"/>
          <w:sz w:val="24"/>
          <w:szCs w:val="24"/>
          <w:highlight w:val="none"/>
          <w14:textFill>
            <w14:solidFill>
              <w14:schemeClr w14:val="tx1"/>
            </w14:solidFill>
          </w14:textFill>
        </w:rPr>
        <w:t>《投标文件（商务标）》（开标一览表）</w:t>
      </w:r>
      <w:r>
        <w:rPr>
          <w:rFonts w:hint="eastAsia" w:ascii="宋体" w:hAnsi="宋体" w:eastAsia="宋体" w:cs="宋体"/>
          <w:b/>
          <w:bCs/>
          <w:color w:val="000000" w:themeColor="text1"/>
          <w:sz w:val="24"/>
          <w:szCs w:val="24"/>
          <w:highlight w:val="none"/>
          <w14:textFill>
            <w14:solidFill>
              <w14:schemeClr w14:val="tx1"/>
            </w14:solidFill>
          </w14:textFill>
        </w:rPr>
        <w:t>：</w:t>
      </w:r>
    </w:p>
    <w:p w14:paraId="17131A7B">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3.1开标一览表（附件8）；</w:t>
      </w:r>
    </w:p>
    <w:p w14:paraId="4442124B">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3.2投标报价明细表（附件9-1至9-5）</w:t>
      </w:r>
      <w:r>
        <w:rPr>
          <w:rFonts w:hint="eastAsia" w:ascii="宋体" w:hAnsi="宋体" w:eastAsia="宋体" w:cs="宋体"/>
          <w:b/>
          <w:color w:val="000000" w:themeColor="text1"/>
          <w:sz w:val="24"/>
          <w:szCs w:val="24"/>
          <w:highlight w:val="none"/>
          <w14:textFill>
            <w14:solidFill>
              <w14:schemeClr w14:val="tx1"/>
            </w14:solidFill>
          </w14:textFill>
        </w:rPr>
        <w:t>；</w:t>
      </w:r>
    </w:p>
    <w:p w14:paraId="03F23207">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3.3商务条款偏离表（附件10）</w:t>
      </w:r>
      <w:bookmarkStart w:id="30" w:name="OLE_LINK18"/>
      <w:bookmarkStart w:id="31" w:name="OLE_LINK19"/>
      <w:r>
        <w:rPr>
          <w:rFonts w:hint="eastAsia" w:ascii="宋体" w:hAnsi="宋体" w:eastAsia="宋体" w:cs="宋体"/>
          <w:b/>
          <w:color w:val="000000" w:themeColor="text1"/>
          <w:sz w:val="24"/>
          <w:szCs w:val="24"/>
          <w:highlight w:val="none"/>
          <w14:textFill>
            <w14:solidFill>
              <w14:schemeClr w14:val="tx1"/>
            </w14:solidFill>
          </w14:textFill>
        </w:rPr>
        <w:t>；</w:t>
      </w:r>
      <w:bookmarkEnd w:id="30"/>
      <w:bookmarkEnd w:id="31"/>
    </w:p>
    <w:p w14:paraId="3351150C">
      <w:pPr>
        <w:spacing w:line="360" w:lineRule="auto"/>
        <w:ind w:firstLine="480" w:firstLineChars="200"/>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3.4投标人承诺（附件11）</w:t>
      </w:r>
      <w:r>
        <w:rPr>
          <w:rFonts w:hint="eastAsia" w:ascii="宋体" w:hAnsi="宋体" w:eastAsia="宋体" w:cs="宋体"/>
          <w:b/>
          <w:color w:val="000000" w:themeColor="text1"/>
          <w:sz w:val="24"/>
          <w:szCs w:val="24"/>
          <w:highlight w:val="none"/>
          <w14:textFill>
            <w14:solidFill>
              <w14:schemeClr w14:val="tx1"/>
            </w14:solidFill>
          </w14:textFill>
        </w:rPr>
        <w:t>；</w:t>
      </w:r>
    </w:p>
    <w:p w14:paraId="0CBC23DB">
      <w:pPr>
        <w:spacing w:line="360" w:lineRule="auto"/>
        <w:ind w:firstLine="480" w:firstLineChars="200"/>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3.5服务承诺函（附件12），</w:t>
      </w:r>
      <w:r>
        <w:rPr>
          <w:rFonts w:hint="eastAsia" w:ascii="宋体" w:hAnsi="宋体" w:eastAsia="宋体" w:cs="宋体"/>
          <w:b/>
          <w:color w:val="000000" w:themeColor="text1"/>
          <w:sz w:val="24"/>
          <w:szCs w:val="24"/>
          <w:highlight w:val="none"/>
          <w14:textFill>
            <w14:solidFill>
              <w14:schemeClr w14:val="tx1"/>
            </w14:solidFill>
          </w14:textFill>
        </w:rPr>
        <w:t>需写明质保期以外服务费用情况</w:t>
      </w:r>
      <w:r>
        <w:rPr>
          <w:rFonts w:hint="eastAsia" w:ascii="宋体" w:hAnsi="宋体" w:eastAsia="宋体" w:cs="宋体"/>
          <w:color w:val="000000" w:themeColor="text1"/>
          <w:sz w:val="24"/>
          <w:szCs w:val="24"/>
          <w:highlight w:val="none"/>
          <w14:textFill>
            <w14:solidFill>
              <w14:schemeClr w14:val="tx1"/>
            </w14:solidFill>
          </w14:textFill>
        </w:rPr>
        <w:t>；</w:t>
      </w:r>
    </w:p>
    <w:p w14:paraId="21515AFB">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3.6按招标文件投标人须知和技术规格书中要求提供的有关文件。</w:t>
      </w:r>
    </w:p>
    <w:p w14:paraId="5C6E90D8">
      <w:pPr>
        <w:keepNext/>
        <w:keepLines/>
        <w:spacing w:line="360" w:lineRule="auto"/>
        <w:ind w:firstLine="482"/>
        <w:outlineLvl w:val="1"/>
        <w:rPr>
          <w:rFonts w:ascii="Arial" w:hAnsi="Arial" w:eastAsia="宋体" w:cs="Times New Roman"/>
          <w:b/>
          <w:bCs/>
          <w:color w:val="000000" w:themeColor="text1"/>
          <w:sz w:val="24"/>
          <w:szCs w:val="24"/>
          <w:highlight w:val="none"/>
          <w14:textFill>
            <w14:solidFill>
              <w14:schemeClr w14:val="tx1"/>
            </w14:solidFill>
          </w14:textFill>
        </w:rPr>
      </w:pPr>
      <w:r>
        <w:rPr>
          <w:rFonts w:hint="eastAsia" w:ascii="Arial" w:hAnsi="Arial" w:eastAsia="宋体" w:cs="Times New Roman"/>
          <w:b/>
          <w:bCs/>
          <w:color w:val="000000" w:themeColor="text1"/>
          <w:sz w:val="24"/>
          <w:szCs w:val="24"/>
          <w:highlight w:val="none"/>
          <w14:textFill>
            <w14:solidFill>
              <w14:schemeClr w14:val="tx1"/>
            </w14:solidFill>
          </w14:textFill>
        </w:rPr>
        <w:t>四、投标文件格式</w:t>
      </w:r>
    </w:p>
    <w:p w14:paraId="204D0D6A">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详见第六部分投标文件附件格式</w:t>
      </w:r>
      <w:r>
        <w:rPr>
          <w:rFonts w:ascii="Times New Roman" w:hAnsi="Times New Roman" w:eastAsia="宋体" w:cs="Times New Roman"/>
          <w:color w:val="000000" w:themeColor="text1"/>
          <w:sz w:val="24"/>
          <w:szCs w:val="24"/>
          <w:highlight w:val="none"/>
          <w14:textFill>
            <w14:solidFill>
              <w14:schemeClr w14:val="tx1"/>
            </w14:solidFill>
          </w14:textFill>
        </w:rPr>
        <w:t>1—1</w:t>
      </w:r>
      <w:r>
        <w:rPr>
          <w:rFonts w:hint="eastAsia" w:ascii="Times New Roman" w:hAnsi="Times New Roman" w:eastAsia="宋体" w:cs="Times New Roman"/>
          <w:color w:val="000000" w:themeColor="text1"/>
          <w:sz w:val="24"/>
          <w:szCs w:val="24"/>
          <w:highlight w:val="none"/>
          <w14:textFill>
            <w14:solidFill>
              <w14:schemeClr w14:val="tx1"/>
            </w14:solidFill>
          </w14:textFill>
        </w:rPr>
        <w:t>3</w:t>
      </w:r>
      <w:r>
        <w:rPr>
          <w:rFonts w:hint="eastAsia" w:ascii="宋体" w:hAnsi="宋体" w:eastAsia="宋体" w:cs="Times New Roman"/>
          <w:color w:val="000000" w:themeColor="text1"/>
          <w:sz w:val="24"/>
          <w:szCs w:val="24"/>
          <w:highlight w:val="none"/>
          <w14:textFill>
            <w14:solidFill>
              <w14:schemeClr w14:val="tx1"/>
            </w14:solidFill>
          </w14:textFill>
        </w:rPr>
        <w:t>，其余未尽事宜请按各单位习惯制定即可。</w:t>
      </w:r>
    </w:p>
    <w:p w14:paraId="5069C22C">
      <w:pPr>
        <w:pStyle w:val="16"/>
        <w:ind w:firstLine="723"/>
        <w:jc w:val="center"/>
        <w:rPr>
          <w:rFonts w:ascii="Calibri" w:hAnsi="Calibri" w:eastAsia="宋体" w:cs="Times New Roman"/>
          <w:b/>
          <w:bCs/>
          <w:color w:val="000000" w:themeColor="text1"/>
          <w:kern w:val="44"/>
          <w:sz w:val="36"/>
          <w:szCs w:val="44"/>
          <w:highlight w:val="none"/>
          <w14:textFill>
            <w14:solidFill>
              <w14:schemeClr w14:val="tx1"/>
            </w14:solidFill>
          </w14:textFill>
        </w:rPr>
        <w:sectPr>
          <w:pgSz w:w="11907" w:h="16840"/>
          <w:pgMar w:top="1304" w:right="1418" w:bottom="1304" w:left="1418" w:header="724" w:footer="851" w:gutter="0"/>
          <w:cols w:space="720" w:num="1"/>
          <w:docGrid w:linePitch="290" w:charSpace="-3931"/>
        </w:sectPr>
      </w:pPr>
    </w:p>
    <w:bookmarkEnd w:id="0"/>
    <w:bookmarkEnd w:id="1"/>
    <w:p w14:paraId="697BAA6A">
      <w:pPr>
        <w:keepNext/>
        <w:keepLines/>
        <w:jc w:val="center"/>
        <w:outlineLvl w:val="0"/>
        <w:rPr>
          <w:rFonts w:ascii="Calibri" w:hAnsi="Calibri" w:eastAsia="宋体" w:cs="Times New Roman"/>
          <w:b/>
          <w:bCs/>
          <w:kern w:val="44"/>
          <w:sz w:val="36"/>
          <w:szCs w:val="44"/>
        </w:rPr>
      </w:pPr>
      <w:bookmarkStart w:id="32" w:name="_Toc9849"/>
      <w:bookmarkStart w:id="33" w:name="_Toc28859"/>
      <w:r>
        <w:rPr>
          <w:rFonts w:hint="eastAsia" w:ascii="Calibri" w:hAnsi="Calibri" w:eastAsia="宋体" w:cs="Times New Roman"/>
          <w:b/>
          <w:bCs/>
          <w:kern w:val="44"/>
          <w:sz w:val="36"/>
          <w:szCs w:val="44"/>
        </w:rPr>
        <w:t>第四部分技术标书</w:t>
      </w:r>
      <w:bookmarkEnd w:id="32"/>
    </w:p>
    <w:p w14:paraId="62A6A7A3">
      <w:pPr>
        <w:pStyle w:val="16"/>
      </w:pPr>
    </w:p>
    <w:p w14:paraId="4B04A6C2">
      <w:pPr>
        <w:widowControl/>
        <w:rPr>
          <w:rFonts w:ascii="黑体" w:hAnsi="宋体" w:eastAsia="黑体" w:cs="黑体"/>
          <w:kern w:val="0"/>
          <w:sz w:val="30"/>
          <w:szCs w:val="30"/>
        </w:rPr>
      </w:pPr>
    </w:p>
    <w:p w14:paraId="52A2489C">
      <w:pPr>
        <w:widowControl/>
        <w:jc w:val="center"/>
        <w:rPr>
          <w:b/>
        </w:rPr>
      </w:pPr>
      <w:r>
        <w:rPr>
          <w:rFonts w:hint="eastAsia" w:ascii="黑体" w:hAnsi="宋体" w:eastAsia="黑体" w:cs="黑体"/>
          <w:b/>
          <w:kern w:val="0"/>
          <w:sz w:val="24"/>
        </w:rPr>
        <w:t>第一章采购货物概况</w:t>
      </w:r>
    </w:p>
    <w:p w14:paraId="1372A7F1">
      <w:pPr>
        <w:widowControl/>
        <w:jc w:val="center"/>
        <w:rPr>
          <w:b/>
        </w:rPr>
      </w:pPr>
      <w:r>
        <w:rPr>
          <w:rFonts w:hint="eastAsia" w:ascii="黑体" w:hAnsi="宋体" w:eastAsia="黑体" w:cs="黑体"/>
          <w:b/>
          <w:kern w:val="0"/>
          <w:sz w:val="24"/>
        </w:rPr>
        <w:t>第一节使用环境</w:t>
      </w:r>
    </w:p>
    <w:p w14:paraId="5344572B">
      <w:pPr>
        <w:widowControl/>
        <w:ind w:left="479" w:leftChars="228"/>
        <w:jc w:val="left"/>
        <w:rPr>
          <w:rFonts w:ascii="宋体" w:hAnsi="宋体" w:eastAsia="宋体" w:cs="宋体"/>
          <w:kern w:val="0"/>
          <w:sz w:val="24"/>
        </w:rPr>
      </w:pPr>
      <w:r>
        <w:rPr>
          <w:rFonts w:hint="eastAsia" w:ascii="宋体" w:hAnsi="宋体" w:eastAsia="宋体" w:cs="宋体"/>
          <w:kern w:val="0"/>
          <w:sz w:val="24"/>
        </w:rPr>
        <w:t>1 项目名称：</w:t>
      </w:r>
      <w:r>
        <w:rPr>
          <w:rFonts w:ascii="宋体" w:hAnsi="宋体" w:eastAsia="宋体" w:cs="宋体"/>
          <w:kern w:val="0"/>
          <w:sz w:val="24"/>
        </w:rPr>
        <w:t>中国重汽集团大同齿轮有限公司</w:t>
      </w:r>
      <w:r>
        <w:rPr>
          <w:rFonts w:hint="eastAsia" w:ascii="宋体" w:hAnsi="宋体" w:eastAsia="宋体" w:cs="宋体"/>
          <w:kern w:val="0"/>
          <w:sz w:val="24"/>
        </w:rPr>
        <w:t>强力喷丸机</w:t>
      </w:r>
      <w:r>
        <w:rPr>
          <w:rFonts w:ascii="宋体" w:hAnsi="宋体" w:eastAsia="宋体" w:cs="宋体"/>
          <w:kern w:val="0"/>
          <w:sz w:val="24"/>
        </w:rPr>
        <w:t>采购项目</w:t>
      </w:r>
    </w:p>
    <w:p w14:paraId="32001BE5">
      <w:pPr>
        <w:widowControl/>
        <w:ind w:left="479" w:leftChars="228"/>
        <w:jc w:val="left"/>
      </w:pPr>
      <w:r>
        <w:rPr>
          <w:rFonts w:hint="eastAsia" w:ascii="宋体" w:hAnsi="宋体" w:eastAsia="宋体" w:cs="宋体"/>
          <w:kern w:val="0"/>
          <w:sz w:val="24"/>
        </w:rPr>
        <w:t>2 建设地点：山西省大同市装备制造园区中国重汽集团大同齿轮有限公司</w:t>
      </w:r>
    </w:p>
    <w:p w14:paraId="23F57B07">
      <w:pPr>
        <w:widowControl/>
        <w:ind w:firstLine="480" w:firstLineChars="200"/>
        <w:jc w:val="left"/>
      </w:pPr>
      <w:r>
        <w:rPr>
          <w:rFonts w:hint="eastAsia" w:ascii="宋体" w:hAnsi="宋体" w:eastAsia="宋体" w:cs="宋体"/>
          <w:kern w:val="0"/>
          <w:sz w:val="24"/>
        </w:rPr>
        <w:t>3 使用地点：山西省大同市装备制造园区中国重汽集团大同齿轮有限公司</w:t>
      </w:r>
    </w:p>
    <w:p w14:paraId="12793BCC">
      <w:pPr>
        <w:widowControl/>
        <w:ind w:firstLine="480" w:firstLineChars="200"/>
        <w:jc w:val="left"/>
      </w:pPr>
      <w:r>
        <w:rPr>
          <w:rFonts w:hint="eastAsia" w:ascii="宋体" w:hAnsi="宋体" w:eastAsia="宋体" w:cs="宋体"/>
          <w:kern w:val="0"/>
          <w:sz w:val="24"/>
        </w:rPr>
        <w:t xml:space="preserve">4 工作制度：全年工作 251 天、 </w:t>
      </w:r>
      <w:r>
        <w:rPr>
          <w:rFonts w:ascii="宋体" w:hAnsi="宋体" w:eastAsia="宋体" w:cs="宋体"/>
          <w:kern w:val="0"/>
          <w:sz w:val="24"/>
        </w:rPr>
        <w:t>2</w:t>
      </w:r>
      <w:r>
        <w:rPr>
          <w:rFonts w:hint="eastAsia" w:ascii="宋体" w:hAnsi="宋体" w:eastAsia="宋体" w:cs="宋体"/>
          <w:kern w:val="0"/>
          <w:sz w:val="24"/>
        </w:rPr>
        <w:t>班制、设备年时基数 3514 小时</w:t>
      </w:r>
    </w:p>
    <w:p w14:paraId="69E760AF">
      <w:pPr>
        <w:widowControl/>
        <w:ind w:firstLine="480" w:firstLineChars="200"/>
        <w:jc w:val="left"/>
      </w:pPr>
      <w:r>
        <w:rPr>
          <w:rFonts w:hint="eastAsia" w:ascii="宋体" w:hAnsi="宋体" w:eastAsia="宋体" w:cs="宋体"/>
          <w:kern w:val="0"/>
          <w:sz w:val="24"/>
        </w:rPr>
        <w:t>5 使用地点区域自然环境：</w:t>
      </w:r>
    </w:p>
    <w:p w14:paraId="32EF4922">
      <w:pPr>
        <w:widowControl/>
        <w:ind w:firstLine="480" w:firstLineChars="200"/>
        <w:jc w:val="left"/>
      </w:pPr>
      <w:r>
        <w:rPr>
          <w:rFonts w:hint="eastAsia" w:ascii="宋体" w:hAnsi="宋体" w:eastAsia="宋体" w:cs="宋体"/>
          <w:kern w:val="0"/>
          <w:sz w:val="24"/>
        </w:rPr>
        <w:t>5.1 海拨高度：1</w:t>
      </w:r>
      <w:r>
        <w:rPr>
          <w:rFonts w:ascii="宋体" w:hAnsi="宋体" w:eastAsia="宋体" w:cs="宋体"/>
          <w:kern w:val="0"/>
          <w:sz w:val="24"/>
        </w:rPr>
        <w:t>5</w:t>
      </w:r>
      <w:r>
        <w:rPr>
          <w:rFonts w:hint="eastAsia" w:ascii="宋体" w:hAnsi="宋体" w:eastAsia="宋体" w:cs="宋体"/>
          <w:kern w:val="0"/>
          <w:sz w:val="24"/>
        </w:rPr>
        <w:t>00m 以下。</w:t>
      </w:r>
    </w:p>
    <w:p w14:paraId="78EE437F">
      <w:pPr>
        <w:widowControl/>
        <w:ind w:firstLine="480" w:firstLineChars="200"/>
        <w:jc w:val="left"/>
      </w:pPr>
      <w:r>
        <w:rPr>
          <w:rFonts w:hint="eastAsia" w:ascii="宋体" w:hAnsi="宋体" w:eastAsia="宋体" w:cs="宋体"/>
          <w:kern w:val="0"/>
          <w:sz w:val="24"/>
        </w:rPr>
        <w:t>5.2 环境温度：室外极端最低温度-35℃、极端最高温度 42℃，昼夜最大温差25℃；厂房内温度 5～40℃。</w:t>
      </w:r>
    </w:p>
    <w:p w14:paraId="19543507">
      <w:pPr>
        <w:widowControl/>
        <w:ind w:firstLine="480" w:firstLineChars="200"/>
        <w:jc w:val="left"/>
      </w:pPr>
      <w:r>
        <w:rPr>
          <w:rFonts w:hint="eastAsia" w:ascii="宋体" w:hAnsi="宋体" w:eastAsia="宋体" w:cs="宋体"/>
          <w:kern w:val="0"/>
          <w:sz w:val="24"/>
        </w:rPr>
        <w:t>5.3 相对湿度：年平均 59%，最大 95%、最小 15%。</w:t>
      </w:r>
    </w:p>
    <w:p w14:paraId="7CB258A3">
      <w:pPr>
        <w:widowControl/>
        <w:ind w:firstLine="480" w:firstLineChars="200"/>
        <w:jc w:val="left"/>
      </w:pPr>
      <w:r>
        <w:rPr>
          <w:rFonts w:hint="eastAsia" w:ascii="宋体" w:hAnsi="宋体" w:eastAsia="宋体" w:cs="宋体"/>
          <w:kern w:val="0"/>
          <w:sz w:val="24"/>
        </w:rPr>
        <w:t>5.4 地震裂度：七度。</w:t>
      </w:r>
    </w:p>
    <w:p w14:paraId="63840091">
      <w:pPr>
        <w:widowControl/>
        <w:ind w:firstLine="480" w:firstLineChars="200"/>
        <w:jc w:val="left"/>
      </w:pPr>
      <w:r>
        <w:rPr>
          <w:rFonts w:hint="eastAsia" w:ascii="宋体" w:hAnsi="宋体" w:eastAsia="宋体" w:cs="宋体"/>
          <w:kern w:val="0"/>
          <w:sz w:val="24"/>
        </w:rPr>
        <w:t>6 能源环境：</w:t>
      </w:r>
    </w:p>
    <w:p w14:paraId="64C5459B">
      <w:pPr>
        <w:widowControl/>
        <w:ind w:firstLine="480" w:firstLineChars="200"/>
        <w:jc w:val="left"/>
      </w:pPr>
      <w:r>
        <w:rPr>
          <w:rFonts w:hint="eastAsia" w:ascii="宋体" w:hAnsi="宋体" w:eastAsia="宋体" w:cs="宋体"/>
          <w:kern w:val="0"/>
          <w:sz w:val="24"/>
        </w:rPr>
        <w:t>6.1 电力：中国制式（三项五线制），供电电压 380V±15%/220V±15%，供电频率 50Hz±2%。</w:t>
      </w:r>
    </w:p>
    <w:p w14:paraId="19635041">
      <w:pPr>
        <w:widowControl/>
        <w:ind w:firstLine="480" w:firstLineChars="200"/>
        <w:jc w:val="left"/>
      </w:pPr>
      <w:r>
        <w:rPr>
          <w:rFonts w:hint="eastAsia" w:ascii="宋体" w:hAnsi="宋体" w:eastAsia="宋体" w:cs="宋体"/>
          <w:kern w:val="0"/>
          <w:sz w:val="24"/>
        </w:rPr>
        <w:t>6.2 给水：市政自来水。</w:t>
      </w:r>
    </w:p>
    <w:p w14:paraId="7E0F986C">
      <w:pPr>
        <w:widowControl/>
        <w:ind w:firstLine="480" w:firstLineChars="200"/>
        <w:jc w:val="left"/>
      </w:pPr>
      <w:r>
        <w:rPr>
          <w:rFonts w:hint="eastAsia" w:ascii="宋体" w:hAnsi="宋体" w:eastAsia="宋体" w:cs="宋体"/>
          <w:kern w:val="0"/>
          <w:sz w:val="24"/>
        </w:rPr>
        <w:t>6.3 压缩空气：买方自备空压机自产压缩空气，0.5±0.1MPa。</w:t>
      </w:r>
    </w:p>
    <w:p w14:paraId="051FA1CD">
      <w:pPr>
        <w:widowControl/>
        <w:ind w:firstLine="480" w:firstLineChars="200"/>
        <w:jc w:val="left"/>
      </w:pPr>
      <w:r>
        <w:rPr>
          <w:rFonts w:hint="eastAsia" w:ascii="宋体" w:hAnsi="宋体" w:eastAsia="宋体" w:cs="宋体"/>
          <w:kern w:val="0"/>
          <w:sz w:val="24"/>
        </w:rPr>
        <w:t>6.4 天然气：市政天然气。</w:t>
      </w:r>
    </w:p>
    <w:p w14:paraId="58B503E1">
      <w:pPr>
        <w:widowControl/>
        <w:jc w:val="center"/>
      </w:pPr>
      <w:r>
        <w:rPr>
          <w:rFonts w:hint="eastAsia" w:ascii="黑体" w:hAnsi="宋体" w:eastAsia="黑体" w:cs="黑体"/>
          <w:kern w:val="0"/>
          <w:sz w:val="24"/>
        </w:rPr>
        <w:t>第二节采购货物概况</w:t>
      </w:r>
    </w:p>
    <w:p w14:paraId="08C2F32D">
      <w:pPr>
        <w:widowControl/>
        <w:ind w:firstLine="480" w:firstLineChars="200"/>
        <w:jc w:val="left"/>
      </w:pPr>
      <w:r>
        <w:rPr>
          <w:rFonts w:hint="eastAsia" w:ascii="宋体" w:hAnsi="宋体" w:eastAsia="宋体" w:cs="宋体"/>
          <w:kern w:val="0"/>
          <w:sz w:val="24"/>
        </w:rPr>
        <w:t>1 设备名称：强力喷丸机</w:t>
      </w:r>
      <w:bookmarkStart w:id="34" w:name="OLE_LINK3"/>
      <w:r>
        <w:rPr>
          <w:rFonts w:hint="eastAsia" w:ascii="宋体" w:hAnsi="宋体" w:eastAsia="宋体" w:cs="宋体"/>
          <w:color w:val="auto"/>
          <w:kern w:val="0"/>
          <w:sz w:val="24"/>
        </w:rPr>
        <w:t>及其配套设施</w:t>
      </w:r>
      <w:bookmarkEnd w:id="34"/>
      <w:r>
        <w:rPr>
          <w:rFonts w:hint="eastAsia" w:ascii="宋体" w:hAnsi="宋体" w:eastAsia="宋体" w:cs="宋体"/>
          <w:kern w:val="0"/>
          <w:sz w:val="24"/>
        </w:rPr>
        <w:t>（详见下表）</w:t>
      </w:r>
    </w:p>
    <w:p w14:paraId="6379EE97">
      <w:pPr>
        <w:widowControl/>
        <w:ind w:firstLine="480" w:firstLineChars="200"/>
        <w:jc w:val="left"/>
        <w:rPr>
          <w:rFonts w:ascii="宋体" w:hAnsi="宋体" w:eastAsia="宋体" w:cs="宋体"/>
          <w:kern w:val="0"/>
          <w:sz w:val="24"/>
        </w:rPr>
      </w:pPr>
      <w:r>
        <w:rPr>
          <w:rFonts w:hint="eastAsia" w:ascii="宋体" w:hAnsi="宋体" w:eastAsia="宋体" w:cs="宋体"/>
          <w:kern w:val="0"/>
          <w:sz w:val="24"/>
        </w:rPr>
        <w:t>2 设备数量：1（详见下表）</w:t>
      </w:r>
    </w:p>
    <w:p w14:paraId="48DF7468">
      <w:pPr>
        <w:widowControl/>
        <w:ind w:firstLine="480" w:firstLineChars="200"/>
        <w:jc w:val="left"/>
        <w:rPr>
          <w:rFonts w:ascii="宋体" w:hAnsi="宋体" w:eastAsia="宋体" w:cs="宋体"/>
          <w:kern w:val="0"/>
          <w:sz w:val="24"/>
        </w:rPr>
      </w:pPr>
      <w:r>
        <w:rPr>
          <w:rFonts w:hint="eastAsia" w:ascii="宋体" w:hAnsi="宋体" w:eastAsia="宋体" w:cs="宋体"/>
          <w:kern w:val="0"/>
          <w:sz w:val="24"/>
        </w:rPr>
        <w:t>3 分投分中：不允许</w:t>
      </w:r>
    </w:p>
    <w:p w14:paraId="37D63161">
      <w:pPr>
        <w:widowControl/>
        <w:jc w:val="center"/>
      </w:pPr>
      <w:r>
        <w:rPr>
          <w:rFonts w:hint="eastAsia" w:ascii="宋体" w:hAnsi="宋体" w:eastAsia="宋体" w:cs="宋体"/>
          <w:kern w:val="0"/>
          <w:sz w:val="24"/>
        </w:rPr>
        <w:t>采购货物主要构成一览表</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1497"/>
        <w:gridCol w:w="2195"/>
        <w:gridCol w:w="679"/>
        <w:gridCol w:w="732"/>
        <w:gridCol w:w="1526"/>
        <w:gridCol w:w="1218"/>
      </w:tblGrid>
      <w:tr w14:paraId="212FD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2B11439D">
            <w:pPr>
              <w:widowControl/>
              <w:jc w:val="center"/>
            </w:pPr>
            <w:r>
              <w:rPr>
                <w:rFonts w:hint="eastAsia" w:ascii="宋体" w:hAnsi="宋体" w:eastAsia="宋体" w:cs="宋体"/>
                <w:kern w:val="0"/>
                <w:sz w:val="20"/>
                <w:szCs w:val="20"/>
              </w:rPr>
              <w:t>序号</w:t>
            </w:r>
          </w:p>
        </w:tc>
        <w:tc>
          <w:tcPr>
            <w:tcW w:w="1497" w:type="dxa"/>
            <w:vAlign w:val="center"/>
          </w:tcPr>
          <w:p w14:paraId="0A54D75E">
            <w:pPr>
              <w:widowControl/>
              <w:jc w:val="center"/>
            </w:pPr>
            <w:r>
              <w:rPr>
                <w:rFonts w:hint="eastAsia" w:ascii="宋体" w:hAnsi="宋体" w:eastAsia="宋体" w:cs="宋体"/>
                <w:kern w:val="0"/>
                <w:sz w:val="20"/>
                <w:szCs w:val="20"/>
              </w:rPr>
              <w:t>名称</w:t>
            </w:r>
          </w:p>
        </w:tc>
        <w:tc>
          <w:tcPr>
            <w:tcW w:w="2195" w:type="dxa"/>
            <w:vAlign w:val="center"/>
          </w:tcPr>
          <w:p w14:paraId="28907840">
            <w:pPr>
              <w:widowControl/>
              <w:jc w:val="center"/>
            </w:pPr>
            <w:r>
              <w:rPr>
                <w:rFonts w:hint="eastAsia" w:ascii="宋体" w:hAnsi="宋体" w:eastAsia="宋体" w:cs="宋体"/>
                <w:kern w:val="0"/>
                <w:sz w:val="20"/>
                <w:szCs w:val="20"/>
              </w:rPr>
              <w:t>主要功能</w:t>
            </w:r>
          </w:p>
        </w:tc>
        <w:tc>
          <w:tcPr>
            <w:tcW w:w="679" w:type="dxa"/>
            <w:vAlign w:val="center"/>
          </w:tcPr>
          <w:p w14:paraId="3F92C381">
            <w:pPr>
              <w:widowControl/>
              <w:jc w:val="center"/>
            </w:pPr>
            <w:r>
              <w:rPr>
                <w:rFonts w:hint="eastAsia" w:ascii="宋体" w:hAnsi="宋体" w:eastAsia="宋体" w:cs="宋体"/>
                <w:kern w:val="0"/>
                <w:sz w:val="20"/>
                <w:szCs w:val="20"/>
              </w:rPr>
              <w:t>单位</w:t>
            </w:r>
          </w:p>
        </w:tc>
        <w:tc>
          <w:tcPr>
            <w:tcW w:w="732" w:type="dxa"/>
            <w:vAlign w:val="center"/>
          </w:tcPr>
          <w:p w14:paraId="1B03627E">
            <w:pPr>
              <w:widowControl/>
              <w:jc w:val="center"/>
            </w:pPr>
            <w:r>
              <w:rPr>
                <w:rFonts w:hint="eastAsia" w:ascii="宋体" w:hAnsi="宋体" w:eastAsia="宋体" w:cs="宋体"/>
                <w:kern w:val="0"/>
                <w:sz w:val="20"/>
                <w:szCs w:val="20"/>
              </w:rPr>
              <w:t>数量</w:t>
            </w:r>
          </w:p>
        </w:tc>
        <w:tc>
          <w:tcPr>
            <w:tcW w:w="1526" w:type="dxa"/>
            <w:vAlign w:val="center"/>
          </w:tcPr>
          <w:p w14:paraId="6615F39A">
            <w:pPr>
              <w:widowControl/>
              <w:jc w:val="center"/>
            </w:pPr>
            <w:r>
              <w:rPr>
                <w:rFonts w:hint="eastAsia" w:ascii="宋体" w:hAnsi="宋体" w:eastAsia="宋体" w:cs="宋体"/>
                <w:kern w:val="0"/>
                <w:sz w:val="20"/>
                <w:szCs w:val="20"/>
              </w:rPr>
              <w:t>安装地点/服务对象</w:t>
            </w:r>
          </w:p>
        </w:tc>
        <w:tc>
          <w:tcPr>
            <w:tcW w:w="1218" w:type="dxa"/>
            <w:vAlign w:val="center"/>
          </w:tcPr>
          <w:p w14:paraId="68F0D343">
            <w:pPr>
              <w:widowControl/>
              <w:jc w:val="center"/>
            </w:pPr>
            <w:r>
              <w:rPr>
                <w:rFonts w:hint="eastAsia" w:ascii="宋体" w:hAnsi="宋体" w:eastAsia="宋体" w:cs="宋体"/>
                <w:kern w:val="0"/>
                <w:sz w:val="20"/>
                <w:szCs w:val="20"/>
              </w:rPr>
              <w:t>供货方式</w:t>
            </w:r>
          </w:p>
        </w:tc>
      </w:tr>
      <w:tr w14:paraId="6E6D0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02E05C7E">
            <w:pPr>
              <w:widowControl/>
              <w:jc w:val="center"/>
            </w:pPr>
            <w:r>
              <w:rPr>
                <w:rFonts w:hint="eastAsia" w:ascii="宋体" w:hAnsi="宋体" w:eastAsia="宋体" w:cs="宋体"/>
                <w:kern w:val="0"/>
                <w:sz w:val="20"/>
                <w:szCs w:val="20"/>
              </w:rPr>
              <w:t>1</w:t>
            </w:r>
          </w:p>
        </w:tc>
        <w:tc>
          <w:tcPr>
            <w:tcW w:w="1497" w:type="dxa"/>
            <w:vAlign w:val="center"/>
          </w:tcPr>
          <w:p w14:paraId="1B875342">
            <w:pPr>
              <w:widowControl/>
              <w:jc w:val="center"/>
              <w:rPr>
                <w:rFonts w:ascii="宋体" w:hAnsi="宋体" w:eastAsia="宋体" w:cs="宋体"/>
                <w:kern w:val="0"/>
                <w:sz w:val="20"/>
                <w:szCs w:val="20"/>
              </w:rPr>
            </w:pPr>
            <w:r>
              <w:rPr>
                <w:rFonts w:hint="eastAsia" w:ascii="宋体" w:hAnsi="宋体" w:eastAsia="宋体" w:cs="宋体"/>
                <w:kern w:val="0"/>
                <w:sz w:val="20"/>
                <w:szCs w:val="20"/>
              </w:rPr>
              <w:t>强力喷丸机及其配套设施</w:t>
            </w:r>
          </w:p>
        </w:tc>
        <w:tc>
          <w:tcPr>
            <w:tcW w:w="2195" w:type="dxa"/>
            <w:vAlign w:val="center"/>
          </w:tcPr>
          <w:p w14:paraId="6191044D">
            <w:pPr>
              <w:widowControl/>
              <w:jc w:val="center"/>
            </w:pPr>
            <w:r>
              <w:rPr>
                <w:rFonts w:hint="eastAsia" w:ascii="宋体" w:hAnsi="宋体" w:eastAsia="宋体" w:cs="宋体"/>
                <w:kern w:val="0"/>
                <w:sz w:val="20"/>
                <w:szCs w:val="20"/>
              </w:rPr>
              <w:t>用于齿轮或轴类零件齿面、齿根部喷丸强化</w:t>
            </w:r>
          </w:p>
        </w:tc>
        <w:tc>
          <w:tcPr>
            <w:tcW w:w="679" w:type="dxa"/>
            <w:vAlign w:val="center"/>
          </w:tcPr>
          <w:p w14:paraId="12285468">
            <w:pPr>
              <w:widowControl/>
              <w:jc w:val="center"/>
            </w:pPr>
            <w:r>
              <w:rPr>
                <w:rFonts w:hint="eastAsia" w:ascii="宋体" w:hAnsi="宋体" w:eastAsia="宋体" w:cs="宋体"/>
                <w:kern w:val="0"/>
                <w:sz w:val="20"/>
                <w:szCs w:val="20"/>
              </w:rPr>
              <w:t>台</w:t>
            </w:r>
          </w:p>
        </w:tc>
        <w:tc>
          <w:tcPr>
            <w:tcW w:w="732" w:type="dxa"/>
            <w:vAlign w:val="center"/>
          </w:tcPr>
          <w:p w14:paraId="3956FACE">
            <w:pPr>
              <w:widowControl/>
              <w:jc w:val="center"/>
            </w:pPr>
            <w:r>
              <w:rPr>
                <w:rFonts w:hint="eastAsia" w:ascii="宋体" w:hAnsi="宋体" w:eastAsia="宋体" w:cs="宋体"/>
                <w:kern w:val="0"/>
                <w:sz w:val="20"/>
                <w:szCs w:val="20"/>
              </w:rPr>
              <w:t>1</w:t>
            </w:r>
          </w:p>
        </w:tc>
        <w:tc>
          <w:tcPr>
            <w:tcW w:w="1526" w:type="dxa"/>
            <w:vAlign w:val="center"/>
          </w:tcPr>
          <w:p w14:paraId="333BB944">
            <w:pPr>
              <w:widowControl/>
              <w:jc w:val="center"/>
              <w:rPr>
                <w:sz w:val="20"/>
                <w:szCs w:val="20"/>
              </w:rPr>
            </w:pPr>
            <w:r>
              <w:rPr>
                <w:rFonts w:hint="eastAsia" w:ascii="宋体" w:hAnsi="宋体" w:eastAsia="宋体" w:cs="宋体"/>
                <w:kern w:val="0"/>
                <w:sz w:val="20"/>
                <w:szCs w:val="20"/>
              </w:rPr>
              <w:t>山西省大同市装备制造园区中国重汽集团大同齿轮有限公司L2厂房</w:t>
            </w:r>
          </w:p>
        </w:tc>
        <w:tc>
          <w:tcPr>
            <w:tcW w:w="1218" w:type="dxa"/>
            <w:vAlign w:val="center"/>
          </w:tcPr>
          <w:p w14:paraId="12DB53A9">
            <w:pPr>
              <w:widowControl/>
              <w:jc w:val="center"/>
            </w:pPr>
            <w:r>
              <w:rPr>
                <w:rFonts w:hint="eastAsia" w:ascii="宋体" w:hAnsi="宋体" w:eastAsia="宋体" w:cs="宋体"/>
                <w:kern w:val="0"/>
                <w:sz w:val="20"/>
                <w:szCs w:val="20"/>
              </w:rPr>
              <w:t>交钥匙</w:t>
            </w:r>
          </w:p>
        </w:tc>
      </w:tr>
    </w:tbl>
    <w:p w14:paraId="54718DB7">
      <w:pPr>
        <w:widowControl/>
        <w:jc w:val="left"/>
      </w:pPr>
    </w:p>
    <w:p w14:paraId="0FC7DF9F">
      <w:pPr>
        <w:widowControl/>
        <w:ind w:firstLine="480" w:firstLineChars="200"/>
        <w:jc w:val="left"/>
      </w:pPr>
      <w:r>
        <w:rPr>
          <w:rFonts w:hint="eastAsia" w:ascii="宋体" w:hAnsi="宋体" w:eastAsia="宋体" w:cs="宋体"/>
          <w:kern w:val="0"/>
          <w:sz w:val="24"/>
        </w:rPr>
        <w:t>注：上述设备要求分项报价并注明品牌与产地。</w:t>
      </w:r>
    </w:p>
    <w:p w14:paraId="73307820">
      <w:pPr>
        <w:widowControl/>
      </w:pPr>
      <w:r>
        <w:rPr>
          <w:rFonts w:hint="eastAsia" w:ascii="宋体" w:hAnsi="宋体" w:eastAsia="宋体" w:cs="宋体"/>
          <w:kern w:val="0"/>
          <w:sz w:val="20"/>
          <w:szCs w:val="20"/>
        </w:rPr>
        <w:t>备注：①本表所列采购货物仅为设备的主要构成部分，应配套供货以及招标方所列其它货物（或设备）和服务，请投标方认真阅读“供货范围”。若有异议，不管是多么微小，都应在投标文件“商务偏离”章节中予以详细说明。</w:t>
      </w:r>
    </w:p>
    <w:p w14:paraId="6F4F03ED">
      <w:pPr>
        <w:widowControl/>
        <w:ind w:firstLine="600" w:firstLineChars="300"/>
        <w:rPr>
          <w:rFonts w:ascii="宋体" w:hAnsi="宋体" w:eastAsia="宋体" w:cs="宋体"/>
          <w:kern w:val="0"/>
          <w:sz w:val="20"/>
          <w:szCs w:val="20"/>
        </w:rPr>
      </w:pPr>
      <w:r>
        <w:rPr>
          <w:rFonts w:hint="eastAsia" w:ascii="宋体" w:hAnsi="宋体" w:eastAsia="宋体" w:cs="宋体"/>
          <w:kern w:val="0"/>
          <w:sz w:val="20"/>
          <w:szCs w:val="20"/>
        </w:rPr>
        <w:t>②本表“供货方式”指：交钥匙方式——包括制造、运输、定点卸货、安装、调试和协助验收以及约定培训等。</w:t>
      </w:r>
    </w:p>
    <w:p w14:paraId="7E765618">
      <w:pPr>
        <w:widowControl/>
      </w:pPr>
    </w:p>
    <w:p w14:paraId="6C7E60C4">
      <w:pPr>
        <w:widowControl/>
        <w:jc w:val="center"/>
        <w:rPr>
          <w:rFonts w:ascii="黑体" w:hAnsi="宋体" w:eastAsia="黑体" w:cs="黑体"/>
          <w:kern w:val="0"/>
          <w:sz w:val="24"/>
        </w:rPr>
      </w:pPr>
    </w:p>
    <w:p w14:paraId="5B07A22D">
      <w:pPr>
        <w:widowControl/>
        <w:jc w:val="center"/>
      </w:pPr>
      <w:r>
        <w:rPr>
          <w:rFonts w:hint="eastAsia" w:ascii="黑体" w:hAnsi="宋体" w:eastAsia="黑体" w:cs="黑体"/>
          <w:kern w:val="0"/>
          <w:sz w:val="24"/>
        </w:rPr>
        <w:t>第二章技术要求</w:t>
      </w:r>
    </w:p>
    <w:p w14:paraId="6AEAAE94">
      <w:pPr>
        <w:widowControl/>
        <w:ind w:firstLine="480" w:firstLineChars="200"/>
        <w:jc w:val="left"/>
      </w:pPr>
      <w:r>
        <w:rPr>
          <w:rFonts w:hint="eastAsia" w:ascii="黑体" w:hAnsi="宋体" w:eastAsia="黑体" w:cs="黑体"/>
          <w:kern w:val="0"/>
          <w:sz w:val="24"/>
        </w:rPr>
        <w:t>1 基本要求</w:t>
      </w:r>
    </w:p>
    <w:p w14:paraId="5EE381E6">
      <w:pPr>
        <w:widowControl/>
        <w:ind w:firstLine="480" w:firstLineChars="200"/>
        <w:jc w:val="left"/>
      </w:pPr>
      <w:r>
        <w:rPr>
          <w:rFonts w:hint="eastAsia" w:ascii="宋体" w:hAnsi="宋体" w:eastAsia="宋体" w:cs="宋体"/>
          <w:kern w:val="0"/>
          <w:sz w:val="24"/>
        </w:rPr>
        <w:t>1.1 投标方所供的设备，必须符合中国最新版的法律、法规和相关标准、规范的要求，符合项目所在地政府有关特殊要求。</w:t>
      </w:r>
    </w:p>
    <w:p w14:paraId="058D8F00">
      <w:pPr>
        <w:widowControl/>
        <w:ind w:firstLine="480" w:firstLineChars="200"/>
        <w:jc w:val="left"/>
      </w:pPr>
      <w:r>
        <w:rPr>
          <w:rFonts w:hint="eastAsia" w:ascii="宋体" w:hAnsi="宋体" w:eastAsia="宋体" w:cs="宋体"/>
          <w:kern w:val="0"/>
          <w:sz w:val="24"/>
        </w:rPr>
        <w:t>1.2 投标方所供设备涉及的、招标方有权使用的专利权技术以及知识产权保护的其它技术等，应保证招标方不因此受到任何侵权指控以及实际损失。</w:t>
      </w:r>
    </w:p>
    <w:p w14:paraId="12A1962C">
      <w:pPr>
        <w:widowControl/>
        <w:ind w:firstLine="480" w:firstLineChars="200"/>
        <w:jc w:val="left"/>
      </w:pPr>
      <w:r>
        <w:rPr>
          <w:rFonts w:hint="eastAsia" w:ascii="宋体" w:hAnsi="宋体" w:eastAsia="宋体" w:cs="宋体"/>
          <w:kern w:val="0"/>
          <w:sz w:val="24"/>
        </w:rPr>
        <w:t>1.3 投标方应保证所供设备的先进性、可靠性、经济性和实用性，并为全新货物（或设备）。</w:t>
      </w:r>
    </w:p>
    <w:p w14:paraId="35668C00">
      <w:pPr>
        <w:widowControl/>
        <w:ind w:firstLine="480" w:firstLineChars="200"/>
        <w:jc w:val="left"/>
      </w:pPr>
      <w:r>
        <w:rPr>
          <w:rFonts w:hint="eastAsia" w:ascii="宋体" w:hAnsi="宋体" w:eastAsia="宋体" w:cs="宋体"/>
          <w:kern w:val="0"/>
          <w:sz w:val="24"/>
        </w:rPr>
        <w:t>1.4 投标方应满足招标方提出的各项技术要求，必要时应当免费提供技术承诺或担保。</w:t>
      </w:r>
    </w:p>
    <w:p w14:paraId="50F44EE8">
      <w:pPr>
        <w:widowControl/>
        <w:ind w:firstLine="480" w:firstLineChars="200"/>
        <w:jc w:val="left"/>
      </w:pPr>
      <w:r>
        <w:rPr>
          <w:rFonts w:hint="eastAsia" w:cs="宋体" w:asciiTheme="minorEastAsia" w:hAnsiTheme="minorEastAsia"/>
          <w:color w:val="000000"/>
          <w:kern w:val="0"/>
          <w:sz w:val="24"/>
        </w:rPr>
        <w:t>*</w:t>
      </w:r>
      <w:r>
        <w:rPr>
          <w:rFonts w:hint="eastAsia" w:ascii="宋体" w:hAnsi="宋体" w:eastAsia="宋体" w:cs="宋体"/>
          <w:kern w:val="0"/>
          <w:sz w:val="24"/>
        </w:rPr>
        <w:t>1.5 投标人应保证所供货物（或设备）为中国公布的非淘汰货物（或设备），并为中国指定或规定的主管部门认可的环保型和节能型货物（或设备），招标的中标货物（或设备）不接受试验品（提供证据），还应是原产地的货物（或设备）。</w:t>
      </w:r>
    </w:p>
    <w:p w14:paraId="25973BF0">
      <w:pPr>
        <w:widowControl/>
        <w:ind w:firstLine="480" w:firstLineChars="200"/>
        <w:jc w:val="left"/>
      </w:pPr>
      <w:r>
        <w:rPr>
          <w:rFonts w:hint="eastAsia" w:ascii="宋体" w:hAnsi="宋体" w:eastAsia="宋体" w:cs="宋体"/>
          <w:kern w:val="0"/>
          <w:sz w:val="24"/>
        </w:rPr>
        <w:t>1.6 投标方应保证所供设备的完整性和成套性，能保证设备的正常运行、使用。</w:t>
      </w:r>
    </w:p>
    <w:p w14:paraId="13221292">
      <w:pPr>
        <w:widowControl/>
        <w:ind w:firstLine="480" w:firstLineChars="200"/>
        <w:jc w:val="left"/>
      </w:pPr>
      <w:r>
        <w:rPr>
          <w:rFonts w:hint="eastAsia" w:ascii="宋体" w:hAnsi="宋体" w:eastAsia="宋体" w:cs="宋体"/>
          <w:kern w:val="0"/>
          <w:sz w:val="24"/>
        </w:rPr>
        <w:t>1.7 投标方应对招标方采购的设备所涉及的技术、产能等信息负有保密义务，特殊项目应当无条件签署保密协议。</w:t>
      </w:r>
    </w:p>
    <w:p w14:paraId="14B21F09">
      <w:pPr>
        <w:widowControl/>
        <w:ind w:firstLine="480" w:firstLineChars="200"/>
        <w:jc w:val="left"/>
      </w:pPr>
      <w:r>
        <w:rPr>
          <w:rFonts w:hint="eastAsia" w:ascii="宋体" w:hAnsi="宋体" w:eastAsia="宋体" w:cs="宋体"/>
          <w:kern w:val="0"/>
          <w:sz w:val="24"/>
        </w:rPr>
        <w:t>1.8 投标方需提供所投标设备的综合能耗及正常使用时的使用成本数据。</w:t>
      </w:r>
    </w:p>
    <w:p w14:paraId="152C0715">
      <w:pPr>
        <w:widowControl/>
        <w:ind w:firstLine="480" w:firstLineChars="200"/>
        <w:jc w:val="left"/>
      </w:pPr>
      <w:r>
        <w:rPr>
          <w:rFonts w:hint="eastAsia" w:ascii="宋体" w:hAnsi="宋体" w:eastAsia="宋体" w:cs="宋体"/>
          <w:kern w:val="0"/>
          <w:sz w:val="24"/>
        </w:rPr>
        <w:t>1.9 若投标方不能完全满足本技术标书中的各项条款的要求，不管是多么细小，都应在投标文件“技术偏离”章节中予以详细说明，如不明确说明均视为认同本技术标书的相关条款的要求。</w:t>
      </w:r>
    </w:p>
    <w:p w14:paraId="5AB06293">
      <w:pPr>
        <w:widowControl/>
        <w:ind w:firstLine="480" w:firstLineChars="200"/>
        <w:jc w:val="left"/>
        <w:rPr>
          <w:rFonts w:ascii="宋体" w:hAnsi="宋体" w:eastAsia="宋体" w:cs="宋体"/>
          <w:kern w:val="0"/>
          <w:sz w:val="24"/>
        </w:rPr>
      </w:pPr>
      <w:r>
        <w:rPr>
          <w:rFonts w:hint="eastAsia" w:ascii="宋体" w:hAnsi="宋体" w:eastAsia="宋体" w:cs="宋体"/>
          <w:kern w:val="0"/>
          <w:sz w:val="24"/>
        </w:rPr>
        <w:t>1.10 如投标方对本技术标书内容存在歧义时，则以招标方的解释为准。</w:t>
      </w:r>
    </w:p>
    <w:p w14:paraId="30BE6DD4">
      <w:pPr>
        <w:widowControl/>
        <w:ind w:firstLine="480" w:firstLineChars="200"/>
        <w:jc w:val="left"/>
        <w:rPr>
          <w:rFonts w:ascii="宋体" w:hAnsi="宋体" w:eastAsia="宋体" w:cs="宋体"/>
          <w:kern w:val="0"/>
          <w:sz w:val="24"/>
        </w:rPr>
      </w:pPr>
      <w:r>
        <w:rPr>
          <w:rFonts w:hint="eastAsia" w:ascii="宋体" w:hAnsi="宋体" w:eastAsia="宋体" w:cs="宋体"/>
          <w:kern w:val="0"/>
          <w:sz w:val="24"/>
        </w:rPr>
        <w:t>1.11机床配置三色巡视灯</w:t>
      </w:r>
    </w:p>
    <w:p w14:paraId="66338353">
      <w:pPr>
        <w:widowControl/>
        <w:ind w:firstLine="480" w:firstLineChars="200"/>
        <w:jc w:val="left"/>
        <w:rPr>
          <w:rFonts w:ascii="宋体" w:hAnsi="宋体" w:eastAsia="宋体" w:cs="宋体"/>
          <w:kern w:val="0"/>
          <w:sz w:val="24"/>
        </w:rPr>
      </w:pPr>
      <w:r>
        <w:rPr>
          <w:rFonts w:hint="eastAsia" w:ascii="宋体" w:hAnsi="宋体" w:eastAsia="宋体" w:cs="宋体"/>
          <w:kern w:val="0"/>
          <w:sz w:val="24"/>
        </w:rPr>
        <w:t>1.12机床带安装调整垫铁。</w:t>
      </w:r>
    </w:p>
    <w:p w14:paraId="6D1D585A">
      <w:pPr>
        <w:autoSpaceDE w:val="0"/>
        <w:autoSpaceDN w:val="0"/>
        <w:adjustRightInd w:val="0"/>
        <w:ind w:firstLine="480" w:firstLineChars="200"/>
        <w:jc w:val="left"/>
        <w:rPr>
          <w:rFonts w:ascii="宋体" w:hAnsi="宋体" w:eastAsia="宋体" w:cs="宋体"/>
          <w:kern w:val="0"/>
          <w:sz w:val="24"/>
        </w:rPr>
      </w:pPr>
      <w:r>
        <w:rPr>
          <w:rFonts w:hint="eastAsia" w:ascii="宋体" w:hAnsi="宋体" w:eastAsia="宋体" w:cs="宋体"/>
          <w:kern w:val="0"/>
          <w:sz w:val="24"/>
        </w:rPr>
        <w:t>1.</w:t>
      </w:r>
      <w:r>
        <w:rPr>
          <w:rFonts w:ascii="宋体" w:hAnsi="宋体" w:eastAsia="宋体" w:cs="宋体"/>
          <w:kern w:val="0"/>
          <w:sz w:val="24"/>
        </w:rPr>
        <w:t>1</w:t>
      </w:r>
      <w:r>
        <w:rPr>
          <w:rFonts w:hint="eastAsia" w:ascii="宋体" w:hAnsi="宋体" w:eastAsia="宋体" w:cs="宋体"/>
          <w:kern w:val="0"/>
          <w:sz w:val="24"/>
        </w:rPr>
        <w:t>3 机床带一套专用调整工具。</w:t>
      </w:r>
    </w:p>
    <w:p w14:paraId="5A1C5E24">
      <w:pPr>
        <w:autoSpaceDE w:val="0"/>
        <w:autoSpaceDN w:val="0"/>
        <w:adjustRightInd w:val="0"/>
        <w:ind w:firstLine="480" w:firstLineChars="200"/>
        <w:jc w:val="left"/>
        <w:rPr>
          <w:rFonts w:ascii="宋体" w:hAnsi="宋体" w:eastAsia="宋体" w:cs="宋体"/>
          <w:kern w:val="0"/>
          <w:sz w:val="24"/>
        </w:rPr>
      </w:pPr>
      <w:r>
        <w:rPr>
          <w:rFonts w:hint="eastAsia" w:ascii="宋体" w:hAnsi="宋体" w:eastAsia="宋体" w:cs="宋体"/>
          <w:kern w:val="0"/>
          <w:sz w:val="24"/>
        </w:rPr>
        <w:t>1.</w:t>
      </w:r>
      <w:r>
        <w:rPr>
          <w:rFonts w:ascii="宋体" w:hAnsi="宋体" w:eastAsia="宋体" w:cs="宋体"/>
          <w:kern w:val="0"/>
          <w:sz w:val="24"/>
        </w:rPr>
        <w:t>1</w:t>
      </w:r>
      <w:r>
        <w:rPr>
          <w:rFonts w:hint="eastAsia" w:ascii="宋体" w:hAnsi="宋体" w:eastAsia="宋体" w:cs="宋体"/>
          <w:kern w:val="0"/>
          <w:sz w:val="24"/>
        </w:rPr>
        <w:t>4 机床不能漏液，工作区域地面不允许有油污、铁屑等。</w:t>
      </w:r>
    </w:p>
    <w:p w14:paraId="2F7BB2F1">
      <w:pPr>
        <w:autoSpaceDE w:val="0"/>
        <w:autoSpaceDN w:val="0"/>
        <w:adjustRightInd w:val="0"/>
        <w:ind w:firstLine="480" w:firstLineChars="200"/>
        <w:jc w:val="left"/>
        <w:rPr>
          <w:rFonts w:ascii="宋体" w:hAnsi="宋体" w:eastAsia="宋体" w:cs="宋体"/>
          <w:kern w:val="0"/>
          <w:sz w:val="24"/>
        </w:rPr>
      </w:pPr>
      <w:r>
        <w:rPr>
          <w:rFonts w:hint="eastAsia" w:ascii="宋体" w:hAnsi="宋体" w:eastAsia="宋体" w:cs="宋体"/>
          <w:kern w:val="0"/>
          <w:sz w:val="24"/>
        </w:rPr>
        <w:t>1.15 设备各功能及配置要求全部分项报价，并注明品牌与产地。投标书中需列出设备所能实现的全部功能及加工软件的名录清单供招标方选择（可分项单独报价，不包含在投标报价中）。设备要求分项报价并注明品牌与产地。</w:t>
      </w:r>
    </w:p>
    <w:p w14:paraId="41A9F7C4">
      <w:pPr>
        <w:widowControl/>
        <w:ind w:firstLine="480" w:firstLineChars="200"/>
        <w:jc w:val="left"/>
      </w:pPr>
      <w:r>
        <w:rPr>
          <w:rFonts w:hint="eastAsia" w:ascii="宋体" w:hAnsi="宋体" w:eastAsia="宋体" w:cs="宋体"/>
          <w:kern w:val="0"/>
          <w:sz w:val="24"/>
        </w:rPr>
        <w:t>1.16在整个终验收过程中不得有维修、更换零部件或元件等行为。</w:t>
      </w:r>
    </w:p>
    <w:p w14:paraId="27740219">
      <w:pPr>
        <w:widowControl/>
        <w:ind w:firstLine="480" w:firstLineChars="200"/>
        <w:jc w:val="left"/>
        <w:rPr>
          <w:rFonts w:ascii="宋体" w:hAnsi="宋体" w:eastAsia="宋体" w:cs="宋体"/>
          <w:kern w:val="0"/>
          <w:sz w:val="24"/>
        </w:rPr>
      </w:pPr>
      <w:r>
        <w:rPr>
          <w:rFonts w:hint="eastAsia" w:ascii="宋体" w:hAnsi="宋体" w:eastAsia="宋体" w:cs="宋体"/>
          <w:kern w:val="0"/>
          <w:sz w:val="24"/>
        </w:rPr>
        <w:t>1.17 投标方不得在任何情况下以任何方式限制招标方对设备的使用，如设置密码锁等。</w:t>
      </w:r>
    </w:p>
    <w:p w14:paraId="4FCB8DD4">
      <w:pPr>
        <w:widowControl/>
        <w:ind w:firstLine="480" w:firstLineChars="200"/>
        <w:jc w:val="left"/>
        <w:rPr>
          <w:rFonts w:ascii="宋体" w:hAnsi="宋体" w:eastAsia="宋体" w:cs="宋体"/>
          <w:kern w:val="0"/>
          <w:sz w:val="24"/>
        </w:rPr>
      </w:pPr>
      <w:r>
        <w:rPr>
          <w:rFonts w:hint="eastAsia" w:cs="宋体" w:asciiTheme="minorEastAsia" w:hAnsiTheme="minorEastAsia"/>
          <w:color w:val="000000"/>
          <w:kern w:val="0"/>
          <w:sz w:val="24"/>
        </w:rPr>
        <w:t>1.18 带“ *” 符号项目为否决项。</w:t>
      </w:r>
    </w:p>
    <w:p w14:paraId="51EE6D96">
      <w:pPr>
        <w:widowControl/>
        <w:ind w:firstLine="480" w:firstLineChars="200"/>
        <w:jc w:val="left"/>
      </w:pPr>
      <w:r>
        <w:rPr>
          <w:rFonts w:hint="eastAsia" w:ascii="黑体" w:hAnsi="宋体" w:eastAsia="黑体" w:cs="黑体"/>
          <w:kern w:val="0"/>
          <w:sz w:val="24"/>
        </w:rPr>
        <w:t>2 执行标准</w:t>
      </w:r>
    </w:p>
    <w:p w14:paraId="53F0123A">
      <w:pPr>
        <w:widowControl/>
        <w:ind w:firstLine="480" w:firstLineChars="200"/>
        <w:jc w:val="left"/>
      </w:pPr>
      <w:r>
        <w:rPr>
          <w:rFonts w:hint="eastAsia" w:ascii="宋体" w:hAnsi="宋体" w:eastAsia="宋体" w:cs="宋体"/>
          <w:kern w:val="0"/>
          <w:sz w:val="24"/>
        </w:rPr>
        <w:t>2.1 招标方此处所列标准仅为涉及的主要标准，而且不保证其为最新版执行标准；投标方应当在投标文件中予以补充和完善。</w:t>
      </w:r>
    </w:p>
    <w:p w14:paraId="396E6898">
      <w:pPr>
        <w:widowControl/>
        <w:ind w:firstLine="480" w:firstLineChars="200"/>
        <w:jc w:val="left"/>
      </w:pPr>
      <w:r>
        <w:rPr>
          <w:rFonts w:hint="eastAsia" w:ascii="宋体" w:hAnsi="宋体" w:eastAsia="宋体" w:cs="宋体"/>
          <w:kern w:val="0"/>
          <w:sz w:val="24"/>
        </w:rPr>
        <w:t>2.2 投标方需要执行的标准，应当以所供设备通过招标方将来组织的最终验收之日后需要执行的标准。</w:t>
      </w:r>
    </w:p>
    <w:p w14:paraId="7470EAA5">
      <w:pPr>
        <w:widowControl/>
        <w:ind w:firstLine="480" w:firstLineChars="200"/>
        <w:jc w:val="left"/>
        <w:rPr>
          <w:rFonts w:ascii="宋体" w:hAnsi="宋体" w:eastAsia="宋体" w:cs="宋体"/>
          <w:kern w:val="0"/>
          <w:sz w:val="24"/>
        </w:rPr>
      </w:pPr>
      <w:r>
        <w:rPr>
          <w:rFonts w:hint="eastAsia" w:ascii="宋体" w:hAnsi="宋体" w:eastAsia="宋体" w:cs="宋体"/>
          <w:kern w:val="0"/>
          <w:sz w:val="24"/>
        </w:rPr>
        <w:t>2.3 涉及的主要标准表（包含但不限于）</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6"/>
        <w:gridCol w:w="4341"/>
        <w:gridCol w:w="2126"/>
        <w:gridCol w:w="1109"/>
      </w:tblGrid>
      <w:tr w14:paraId="2129A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0E15193">
            <w:pPr>
              <w:widowControl/>
              <w:jc w:val="center"/>
            </w:pPr>
            <w:r>
              <w:rPr>
                <w:rFonts w:hint="eastAsia" w:ascii="宋体" w:hAnsi="宋体" w:eastAsia="宋体" w:cs="宋体"/>
                <w:kern w:val="0"/>
                <w:sz w:val="20"/>
                <w:szCs w:val="20"/>
              </w:rPr>
              <w:t>序号</w:t>
            </w:r>
          </w:p>
        </w:tc>
        <w:tc>
          <w:tcPr>
            <w:tcW w:w="4341" w:type="dxa"/>
          </w:tcPr>
          <w:p w14:paraId="19A0DFB5">
            <w:pPr>
              <w:widowControl/>
              <w:jc w:val="center"/>
            </w:pPr>
            <w:r>
              <w:rPr>
                <w:rFonts w:hint="eastAsia" w:ascii="宋体" w:hAnsi="宋体" w:eastAsia="宋体" w:cs="宋体"/>
                <w:kern w:val="0"/>
                <w:sz w:val="20"/>
                <w:szCs w:val="20"/>
              </w:rPr>
              <w:t>标准名称</w:t>
            </w:r>
          </w:p>
        </w:tc>
        <w:tc>
          <w:tcPr>
            <w:tcW w:w="2126" w:type="dxa"/>
          </w:tcPr>
          <w:p w14:paraId="7B6153C9">
            <w:pPr>
              <w:widowControl/>
              <w:jc w:val="center"/>
            </w:pPr>
            <w:r>
              <w:rPr>
                <w:rFonts w:hint="eastAsia" w:ascii="宋体" w:hAnsi="宋体" w:eastAsia="宋体" w:cs="宋体"/>
                <w:kern w:val="0"/>
                <w:sz w:val="20"/>
                <w:szCs w:val="20"/>
              </w:rPr>
              <w:t>标准编号</w:t>
            </w:r>
          </w:p>
        </w:tc>
        <w:tc>
          <w:tcPr>
            <w:tcW w:w="1109" w:type="dxa"/>
          </w:tcPr>
          <w:p w14:paraId="0633C5A3">
            <w:pPr>
              <w:widowControl/>
              <w:jc w:val="center"/>
            </w:pPr>
            <w:r>
              <w:rPr>
                <w:rFonts w:hint="eastAsia" w:ascii="宋体" w:hAnsi="宋体" w:eastAsia="宋体" w:cs="宋体"/>
                <w:kern w:val="0"/>
                <w:sz w:val="20"/>
                <w:szCs w:val="20"/>
              </w:rPr>
              <w:t>备注</w:t>
            </w:r>
          </w:p>
        </w:tc>
      </w:tr>
      <w:tr w14:paraId="30F22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0" w:type="auto"/>
          </w:tcPr>
          <w:p w14:paraId="5C54F693">
            <w:pPr>
              <w:widowControl/>
              <w:jc w:val="center"/>
            </w:pPr>
            <w:r>
              <w:rPr>
                <w:rFonts w:hint="eastAsia" w:ascii="宋体" w:hAnsi="宋体" w:eastAsia="宋体" w:cs="宋体"/>
                <w:kern w:val="0"/>
                <w:sz w:val="20"/>
                <w:szCs w:val="20"/>
              </w:rPr>
              <w:t>1</w:t>
            </w:r>
          </w:p>
        </w:tc>
        <w:tc>
          <w:tcPr>
            <w:tcW w:w="4341" w:type="dxa"/>
          </w:tcPr>
          <w:p w14:paraId="741331F8">
            <w:pPr>
              <w:widowControl/>
              <w:jc w:val="left"/>
              <w:rPr>
                <w:rFonts w:ascii="宋体" w:hAnsi="宋体" w:eastAsia="宋体" w:cs="宋体"/>
                <w:kern w:val="0"/>
                <w:sz w:val="24"/>
              </w:rPr>
            </w:pPr>
            <w:r>
              <w:rPr>
                <w:rFonts w:hint="eastAsia" w:ascii="宋体" w:hAnsi="宋体" w:eastAsia="宋体" w:cs="宋体"/>
                <w:kern w:val="0"/>
                <w:sz w:val="20"/>
                <w:szCs w:val="20"/>
              </w:rPr>
              <w:t>电工成套装置中的导线颜色</w:t>
            </w:r>
          </w:p>
        </w:tc>
        <w:tc>
          <w:tcPr>
            <w:tcW w:w="2126" w:type="dxa"/>
          </w:tcPr>
          <w:p w14:paraId="2BE23DBD">
            <w:pPr>
              <w:widowControl/>
              <w:jc w:val="left"/>
              <w:rPr>
                <w:rFonts w:ascii="宋体" w:hAnsi="宋体" w:eastAsia="宋体" w:cs="宋体"/>
                <w:kern w:val="0"/>
                <w:sz w:val="24"/>
              </w:rPr>
            </w:pPr>
            <w:r>
              <w:rPr>
                <w:rFonts w:hint="eastAsia" w:ascii="宋体" w:hAnsi="宋体" w:eastAsia="宋体" w:cs="宋体"/>
                <w:kern w:val="0"/>
                <w:sz w:val="20"/>
                <w:szCs w:val="20"/>
              </w:rPr>
              <w:t>GB/T2681-81</w:t>
            </w:r>
          </w:p>
        </w:tc>
        <w:tc>
          <w:tcPr>
            <w:tcW w:w="1109" w:type="dxa"/>
          </w:tcPr>
          <w:p w14:paraId="43E17D4F">
            <w:pPr>
              <w:widowControl/>
              <w:jc w:val="center"/>
              <w:rPr>
                <w:rFonts w:ascii="宋体" w:hAnsi="宋体" w:eastAsia="宋体" w:cs="宋体"/>
                <w:kern w:val="0"/>
                <w:sz w:val="24"/>
              </w:rPr>
            </w:pPr>
          </w:p>
        </w:tc>
      </w:tr>
      <w:tr w14:paraId="2CC5B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AE78C2D">
            <w:pPr>
              <w:widowControl/>
              <w:jc w:val="center"/>
            </w:pPr>
            <w:r>
              <w:rPr>
                <w:rFonts w:hint="eastAsia" w:ascii="宋体" w:hAnsi="宋体" w:eastAsia="宋体" w:cs="宋体"/>
                <w:kern w:val="0"/>
                <w:sz w:val="20"/>
                <w:szCs w:val="20"/>
              </w:rPr>
              <w:t>2</w:t>
            </w:r>
          </w:p>
        </w:tc>
        <w:tc>
          <w:tcPr>
            <w:tcW w:w="4341" w:type="dxa"/>
          </w:tcPr>
          <w:p w14:paraId="5C688693">
            <w:pPr>
              <w:widowControl/>
              <w:jc w:val="left"/>
            </w:pPr>
            <w:r>
              <w:rPr>
                <w:rFonts w:hint="eastAsia" w:ascii="宋体" w:hAnsi="宋体" w:eastAsia="宋体" w:cs="宋体"/>
                <w:kern w:val="0"/>
                <w:sz w:val="20"/>
                <w:szCs w:val="20"/>
              </w:rPr>
              <w:t>电工成套装置中的指示灯和按钮的颜色</w:t>
            </w:r>
          </w:p>
        </w:tc>
        <w:tc>
          <w:tcPr>
            <w:tcW w:w="2126" w:type="dxa"/>
          </w:tcPr>
          <w:p w14:paraId="5EC393F6">
            <w:pPr>
              <w:widowControl/>
              <w:jc w:val="left"/>
            </w:pPr>
            <w:r>
              <w:rPr>
                <w:rFonts w:hint="eastAsia" w:ascii="宋体" w:hAnsi="宋体" w:eastAsia="宋体" w:cs="宋体"/>
                <w:kern w:val="0"/>
                <w:sz w:val="20"/>
                <w:szCs w:val="20"/>
              </w:rPr>
              <w:t>GB/T2682-81</w:t>
            </w:r>
          </w:p>
        </w:tc>
        <w:tc>
          <w:tcPr>
            <w:tcW w:w="1109" w:type="dxa"/>
          </w:tcPr>
          <w:p w14:paraId="7C97ABFA">
            <w:pPr>
              <w:widowControl/>
              <w:jc w:val="center"/>
              <w:rPr>
                <w:rFonts w:ascii="宋体" w:hAnsi="宋体" w:eastAsia="宋体" w:cs="宋体"/>
                <w:kern w:val="0"/>
                <w:sz w:val="24"/>
              </w:rPr>
            </w:pPr>
          </w:p>
        </w:tc>
      </w:tr>
      <w:tr w14:paraId="4F24F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24A3BC2">
            <w:pPr>
              <w:widowControl/>
              <w:jc w:val="center"/>
            </w:pPr>
            <w:r>
              <w:rPr>
                <w:rFonts w:hint="eastAsia" w:ascii="宋体" w:hAnsi="宋体" w:eastAsia="宋体" w:cs="宋体"/>
                <w:kern w:val="0"/>
                <w:sz w:val="20"/>
                <w:szCs w:val="20"/>
              </w:rPr>
              <w:t>3</w:t>
            </w:r>
          </w:p>
        </w:tc>
        <w:tc>
          <w:tcPr>
            <w:tcW w:w="4341" w:type="dxa"/>
          </w:tcPr>
          <w:p w14:paraId="63A71910">
            <w:pPr>
              <w:widowControl/>
              <w:jc w:val="left"/>
            </w:pPr>
            <w:r>
              <w:rPr>
                <w:rFonts w:hint="eastAsia" w:ascii="宋体" w:hAnsi="宋体" w:eastAsia="宋体" w:cs="宋体"/>
                <w:kern w:val="0"/>
                <w:sz w:val="20"/>
                <w:szCs w:val="20"/>
              </w:rPr>
              <w:t>电能质量公用电网谐波</w:t>
            </w:r>
          </w:p>
        </w:tc>
        <w:tc>
          <w:tcPr>
            <w:tcW w:w="2126" w:type="dxa"/>
          </w:tcPr>
          <w:p w14:paraId="3BA90D3B">
            <w:pPr>
              <w:widowControl/>
              <w:jc w:val="left"/>
            </w:pPr>
            <w:r>
              <w:rPr>
                <w:rFonts w:hint="eastAsia" w:ascii="宋体" w:hAnsi="宋体" w:eastAsia="宋体" w:cs="宋体"/>
                <w:kern w:val="0"/>
                <w:sz w:val="20"/>
                <w:szCs w:val="20"/>
              </w:rPr>
              <w:t>GB/T14549-93</w:t>
            </w:r>
          </w:p>
        </w:tc>
        <w:tc>
          <w:tcPr>
            <w:tcW w:w="1109" w:type="dxa"/>
          </w:tcPr>
          <w:p w14:paraId="6B6B6366">
            <w:pPr>
              <w:widowControl/>
              <w:jc w:val="center"/>
              <w:rPr>
                <w:rFonts w:ascii="宋体" w:hAnsi="宋体" w:eastAsia="宋体" w:cs="宋体"/>
                <w:kern w:val="0"/>
                <w:sz w:val="24"/>
              </w:rPr>
            </w:pPr>
          </w:p>
        </w:tc>
      </w:tr>
      <w:tr w14:paraId="4BD0B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1F607A5">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4341" w:type="dxa"/>
          </w:tcPr>
          <w:p w14:paraId="6ACF05D1">
            <w:pPr>
              <w:widowControl/>
              <w:jc w:val="left"/>
            </w:pPr>
            <w:r>
              <w:rPr>
                <w:rFonts w:hint="eastAsia" w:ascii="宋体" w:hAnsi="宋体" w:eastAsia="宋体" w:cs="宋体"/>
                <w:kern w:val="0"/>
                <w:sz w:val="20"/>
                <w:szCs w:val="20"/>
              </w:rPr>
              <w:t>机床电气通用技术条件</w:t>
            </w:r>
          </w:p>
        </w:tc>
        <w:tc>
          <w:tcPr>
            <w:tcW w:w="2126" w:type="dxa"/>
          </w:tcPr>
          <w:p w14:paraId="6145CDC0">
            <w:pPr>
              <w:widowControl/>
              <w:jc w:val="left"/>
            </w:pPr>
            <w:r>
              <w:rPr>
                <w:rFonts w:hint="eastAsia" w:ascii="宋体" w:hAnsi="宋体" w:eastAsia="宋体" w:cs="宋体"/>
                <w:kern w:val="0"/>
                <w:sz w:val="20"/>
                <w:szCs w:val="20"/>
              </w:rPr>
              <w:t>GB5226.1-2008</w:t>
            </w:r>
          </w:p>
        </w:tc>
        <w:tc>
          <w:tcPr>
            <w:tcW w:w="1109" w:type="dxa"/>
          </w:tcPr>
          <w:p w14:paraId="64E8A155">
            <w:pPr>
              <w:widowControl/>
              <w:jc w:val="center"/>
              <w:rPr>
                <w:rFonts w:ascii="宋体" w:hAnsi="宋体" w:eastAsia="宋体" w:cs="宋体"/>
                <w:color w:val="FF0000"/>
                <w:kern w:val="0"/>
                <w:sz w:val="24"/>
              </w:rPr>
            </w:pPr>
          </w:p>
        </w:tc>
      </w:tr>
      <w:tr w14:paraId="37F57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0579B90">
            <w:pPr>
              <w:widowControl/>
              <w:jc w:val="center"/>
              <w:rPr>
                <w:rFonts w:ascii="宋体" w:hAnsi="宋体" w:eastAsia="宋体" w:cs="宋体"/>
                <w:kern w:val="0"/>
                <w:sz w:val="20"/>
                <w:szCs w:val="20"/>
              </w:rPr>
            </w:pPr>
            <w:r>
              <w:rPr>
                <w:rFonts w:hint="eastAsia" w:ascii="宋体" w:hAnsi="宋体" w:eastAsia="宋体" w:cs="宋体"/>
                <w:kern w:val="0"/>
                <w:sz w:val="20"/>
                <w:szCs w:val="20"/>
              </w:rPr>
              <w:t>5</w:t>
            </w:r>
          </w:p>
        </w:tc>
        <w:tc>
          <w:tcPr>
            <w:tcW w:w="4341" w:type="dxa"/>
          </w:tcPr>
          <w:p w14:paraId="3D4272F8">
            <w:pPr>
              <w:widowControl/>
              <w:jc w:val="left"/>
            </w:pPr>
            <w:r>
              <w:rPr>
                <w:rFonts w:hint="eastAsia" w:ascii="宋体" w:hAnsi="宋体" w:eastAsia="宋体" w:cs="宋体"/>
                <w:kern w:val="0"/>
                <w:sz w:val="20"/>
                <w:szCs w:val="20"/>
              </w:rPr>
              <w:t>工业企业噪声控制设计规范</w:t>
            </w:r>
          </w:p>
        </w:tc>
        <w:tc>
          <w:tcPr>
            <w:tcW w:w="2126" w:type="dxa"/>
          </w:tcPr>
          <w:p w14:paraId="4EE1BB9F">
            <w:pPr>
              <w:widowControl/>
              <w:jc w:val="left"/>
            </w:pPr>
            <w:r>
              <w:rPr>
                <w:rFonts w:hint="eastAsia" w:ascii="宋体" w:hAnsi="宋体" w:eastAsia="宋体" w:cs="宋体"/>
                <w:kern w:val="0"/>
                <w:sz w:val="20"/>
                <w:szCs w:val="20"/>
              </w:rPr>
              <w:t>GBJ87-85</w:t>
            </w:r>
          </w:p>
        </w:tc>
        <w:tc>
          <w:tcPr>
            <w:tcW w:w="1109" w:type="dxa"/>
          </w:tcPr>
          <w:p w14:paraId="12F36F73">
            <w:pPr>
              <w:widowControl/>
              <w:jc w:val="center"/>
              <w:rPr>
                <w:rFonts w:ascii="宋体" w:hAnsi="宋体" w:eastAsia="宋体" w:cs="宋体"/>
                <w:color w:val="FF0000"/>
                <w:kern w:val="0"/>
                <w:sz w:val="24"/>
              </w:rPr>
            </w:pPr>
          </w:p>
        </w:tc>
      </w:tr>
      <w:tr w14:paraId="1492E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9568A7B">
            <w:pPr>
              <w:widowControl/>
              <w:jc w:val="center"/>
            </w:pPr>
            <w:r>
              <w:rPr>
                <w:rFonts w:hint="eastAsia" w:ascii="宋体" w:hAnsi="宋体" w:eastAsia="宋体" w:cs="宋体"/>
                <w:kern w:val="0"/>
                <w:sz w:val="20"/>
                <w:szCs w:val="20"/>
              </w:rPr>
              <w:t>6</w:t>
            </w:r>
          </w:p>
        </w:tc>
        <w:tc>
          <w:tcPr>
            <w:tcW w:w="4341" w:type="dxa"/>
          </w:tcPr>
          <w:p w14:paraId="429A0974">
            <w:pPr>
              <w:widowControl/>
              <w:jc w:val="left"/>
            </w:pPr>
            <w:r>
              <w:rPr>
                <w:rFonts w:hint="eastAsia" w:ascii="宋体" w:hAnsi="宋体" w:eastAsia="宋体" w:cs="宋体"/>
                <w:kern w:val="0"/>
                <w:sz w:val="20"/>
                <w:szCs w:val="20"/>
              </w:rPr>
              <w:t>工业企业噪声测量规范</w:t>
            </w:r>
          </w:p>
        </w:tc>
        <w:tc>
          <w:tcPr>
            <w:tcW w:w="2126" w:type="dxa"/>
          </w:tcPr>
          <w:p w14:paraId="69CD6E4B">
            <w:pPr>
              <w:widowControl/>
              <w:jc w:val="left"/>
            </w:pPr>
            <w:r>
              <w:rPr>
                <w:rFonts w:hint="eastAsia" w:ascii="宋体" w:hAnsi="宋体" w:eastAsia="宋体" w:cs="宋体"/>
                <w:kern w:val="0"/>
                <w:sz w:val="20"/>
                <w:szCs w:val="20"/>
              </w:rPr>
              <w:t>GBJ122-88</w:t>
            </w:r>
          </w:p>
        </w:tc>
        <w:tc>
          <w:tcPr>
            <w:tcW w:w="1109" w:type="dxa"/>
          </w:tcPr>
          <w:p w14:paraId="77CAFF6B">
            <w:pPr>
              <w:widowControl/>
              <w:jc w:val="center"/>
              <w:rPr>
                <w:rFonts w:ascii="宋体" w:hAnsi="宋体" w:eastAsia="宋体" w:cs="宋体"/>
                <w:kern w:val="0"/>
                <w:sz w:val="24"/>
              </w:rPr>
            </w:pPr>
          </w:p>
        </w:tc>
      </w:tr>
      <w:tr w14:paraId="11510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98754B4">
            <w:pPr>
              <w:widowControl/>
              <w:jc w:val="center"/>
            </w:pPr>
            <w:r>
              <w:rPr>
                <w:rFonts w:hint="eastAsia" w:ascii="宋体" w:hAnsi="宋体" w:eastAsia="宋体" w:cs="宋体"/>
                <w:kern w:val="0"/>
                <w:sz w:val="20"/>
                <w:szCs w:val="20"/>
              </w:rPr>
              <w:t>7</w:t>
            </w:r>
          </w:p>
        </w:tc>
        <w:tc>
          <w:tcPr>
            <w:tcW w:w="4341" w:type="dxa"/>
          </w:tcPr>
          <w:p w14:paraId="34EA273A">
            <w:pPr>
              <w:widowControl/>
              <w:jc w:val="left"/>
            </w:pPr>
            <w:r>
              <w:rPr>
                <w:rFonts w:hint="eastAsia" w:ascii="宋体" w:hAnsi="宋体" w:eastAsia="宋体" w:cs="宋体"/>
                <w:kern w:val="0"/>
                <w:sz w:val="20"/>
                <w:szCs w:val="20"/>
              </w:rPr>
              <w:t>工作场所物理因素测量</w:t>
            </w:r>
          </w:p>
        </w:tc>
        <w:tc>
          <w:tcPr>
            <w:tcW w:w="2126" w:type="dxa"/>
          </w:tcPr>
          <w:p w14:paraId="466DE6DF">
            <w:pPr>
              <w:widowControl/>
              <w:jc w:val="left"/>
            </w:pPr>
            <w:r>
              <w:rPr>
                <w:rFonts w:hint="eastAsia" w:ascii="宋体" w:hAnsi="宋体" w:eastAsia="宋体" w:cs="宋体"/>
                <w:kern w:val="0"/>
                <w:sz w:val="20"/>
                <w:szCs w:val="20"/>
              </w:rPr>
              <w:t>GBZ/T189.1-2007</w:t>
            </w:r>
          </w:p>
        </w:tc>
        <w:tc>
          <w:tcPr>
            <w:tcW w:w="1109" w:type="dxa"/>
          </w:tcPr>
          <w:p w14:paraId="2D25E570">
            <w:pPr>
              <w:widowControl/>
              <w:jc w:val="center"/>
              <w:rPr>
                <w:rFonts w:ascii="宋体" w:hAnsi="宋体" w:eastAsia="宋体" w:cs="宋体"/>
                <w:kern w:val="0"/>
                <w:sz w:val="24"/>
              </w:rPr>
            </w:pPr>
          </w:p>
        </w:tc>
      </w:tr>
      <w:tr w14:paraId="3D5EA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82A55DC">
            <w:pPr>
              <w:widowControl/>
              <w:jc w:val="center"/>
            </w:pPr>
            <w:r>
              <w:rPr>
                <w:rFonts w:hint="eastAsia" w:ascii="宋体" w:hAnsi="宋体" w:eastAsia="宋体" w:cs="宋体"/>
                <w:kern w:val="0"/>
                <w:sz w:val="20"/>
                <w:szCs w:val="20"/>
              </w:rPr>
              <w:t>8</w:t>
            </w:r>
          </w:p>
        </w:tc>
        <w:tc>
          <w:tcPr>
            <w:tcW w:w="4341" w:type="dxa"/>
          </w:tcPr>
          <w:p w14:paraId="54D653FC">
            <w:pPr>
              <w:widowControl/>
              <w:jc w:val="left"/>
            </w:pPr>
            <w:r>
              <w:rPr>
                <w:rFonts w:hint="eastAsia" w:ascii="宋体" w:hAnsi="宋体" w:eastAsia="宋体" w:cs="宋体"/>
                <w:kern w:val="0"/>
                <w:sz w:val="20"/>
                <w:szCs w:val="20"/>
              </w:rPr>
              <w:t>机床检验通则第 2 部分：数控轴线的定位精度和重复定位精度的确定</w:t>
            </w:r>
          </w:p>
        </w:tc>
        <w:tc>
          <w:tcPr>
            <w:tcW w:w="2126" w:type="dxa"/>
          </w:tcPr>
          <w:p w14:paraId="47B894EA">
            <w:pPr>
              <w:widowControl/>
              <w:jc w:val="left"/>
              <w:rPr>
                <w:rFonts w:ascii="宋体" w:hAnsi="宋体" w:eastAsia="宋体" w:cs="宋体"/>
                <w:kern w:val="0"/>
                <w:sz w:val="20"/>
                <w:szCs w:val="20"/>
              </w:rPr>
            </w:pPr>
            <w:r>
              <w:rPr>
                <w:rFonts w:hint="eastAsia" w:ascii="宋体" w:hAnsi="宋体" w:eastAsia="宋体" w:cs="宋体"/>
                <w:kern w:val="0"/>
                <w:sz w:val="20"/>
                <w:szCs w:val="20"/>
              </w:rPr>
              <w:t>GB/T17421.2-2000</w:t>
            </w:r>
          </w:p>
        </w:tc>
        <w:tc>
          <w:tcPr>
            <w:tcW w:w="1109" w:type="dxa"/>
          </w:tcPr>
          <w:p w14:paraId="15098C16">
            <w:pPr>
              <w:widowControl/>
              <w:jc w:val="center"/>
              <w:rPr>
                <w:rFonts w:ascii="宋体" w:hAnsi="宋体" w:eastAsia="宋体" w:cs="宋体"/>
                <w:kern w:val="0"/>
                <w:sz w:val="24"/>
              </w:rPr>
            </w:pPr>
          </w:p>
        </w:tc>
      </w:tr>
      <w:tr w14:paraId="005DA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F36E0E8">
            <w:pPr>
              <w:widowControl/>
              <w:jc w:val="center"/>
            </w:pPr>
            <w:r>
              <w:rPr>
                <w:rFonts w:hint="eastAsia" w:ascii="宋体" w:hAnsi="宋体" w:eastAsia="宋体" w:cs="宋体"/>
                <w:kern w:val="0"/>
                <w:sz w:val="20"/>
                <w:szCs w:val="20"/>
              </w:rPr>
              <w:t>9</w:t>
            </w:r>
          </w:p>
        </w:tc>
        <w:tc>
          <w:tcPr>
            <w:tcW w:w="4341" w:type="dxa"/>
          </w:tcPr>
          <w:p w14:paraId="5D50E218">
            <w:pPr>
              <w:widowControl/>
              <w:jc w:val="left"/>
              <w:rPr>
                <w:rFonts w:ascii="宋体" w:hAnsi="宋体" w:eastAsia="宋体" w:cs="宋体"/>
                <w:kern w:val="0"/>
                <w:sz w:val="20"/>
                <w:szCs w:val="20"/>
              </w:rPr>
            </w:pPr>
            <w:r>
              <w:rPr>
                <w:rFonts w:hint="eastAsia" w:ascii="宋体" w:hAnsi="宋体" w:eastAsia="宋体" w:cs="宋体"/>
                <w:kern w:val="0"/>
                <w:sz w:val="20"/>
                <w:szCs w:val="20"/>
              </w:rPr>
              <w:t>工作场所有害因素职业接触限值 第 2 部分:物理因素</w:t>
            </w:r>
          </w:p>
        </w:tc>
        <w:tc>
          <w:tcPr>
            <w:tcW w:w="2126" w:type="dxa"/>
          </w:tcPr>
          <w:p w14:paraId="7B202404">
            <w:pPr>
              <w:widowControl/>
              <w:jc w:val="left"/>
              <w:rPr>
                <w:rFonts w:ascii="宋体" w:hAnsi="宋体" w:eastAsia="宋体" w:cs="宋体"/>
                <w:kern w:val="0"/>
                <w:sz w:val="20"/>
                <w:szCs w:val="20"/>
              </w:rPr>
            </w:pPr>
            <w:r>
              <w:rPr>
                <w:rFonts w:hint="eastAsia" w:ascii="宋体" w:hAnsi="宋体" w:eastAsia="宋体" w:cs="宋体"/>
                <w:kern w:val="0"/>
                <w:sz w:val="20"/>
                <w:szCs w:val="20"/>
              </w:rPr>
              <w:t xml:space="preserve">GBZ 2.2-2007 </w:t>
            </w:r>
          </w:p>
        </w:tc>
        <w:tc>
          <w:tcPr>
            <w:tcW w:w="1109" w:type="dxa"/>
          </w:tcPr>
          <w:p w14:paraId="552E1638">
            <w:pPr>
              <w:widowControl/>
              <w:jc w:val="center"/>
              <w:rPr>
                <w:rFonts w:ascii="宋体" w:hAnsi="宋体" w:eastAsia="宋体" w:cs="宋体"/>
                <w:kern w:val="0"/>
                <w:sz w:val="24"/>
              </w:rPr>
            </w:pPr>
          </w:p>
        </w:tc>
      </w:tr>
      <w:tr w14:paraId="19F23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0" w:type="auto"/>
          </w:tcPr>
          <w:p w14:paraId="6D8536EC">
            <w:pPr>
              <w:widowControl/>
              <w:jc w:val="center"/>
            </w:pPr>
            <w:r>
              <w:rPr>
                <w:rFonts w:hint="eastAsia" w:ascii="宋体" w:hAnsi="宋体" w:eastAsia="宋体" w:cs="宋体"/>
                <w:kern w:val="0"/>
                <w:sz w:val="20"/>
                <w:szCs w:val="20"/>
              </w:rPr>
              <w:t>10</w:t>
            </w:r>
          </w:p>
        </w:tc>
        <w:tc>
          <w:tcPr>
            <w:tcW w:w="4341" w:type="dxa"/>
          </w:tcPr>
          <w:p w14:paraId="264C3E09">
            <w:pPr>
              <w:widowControl/>
              <w:jc w:val="left"/>
              <w:rPr>
                <w:rFonts w:ascii="宋体" w:hAnsi="宋体" w:eastAsia="宋体" w:cs="宋体"/>
                <w:kern w:val="0"/>
                <w:sz w:val="20"/>
                <w:szCs w:val="20"/>
              </w:rPr>
            </w:pPr>
            <w:r>
              <w:rPr>
                <w:rFonts w:hint="eastAsia" w:ascii="宋体" w:hAnsi="宋体" w:eastAsia="宋体" w:cs="宋体"/>
                <w:kern w:val="0"/>
                <w:sz w:val="20"/>
                <w:szCs w:val="20"/>
              </w:rPr>
              <w:t xml:space="preserve">压缩空气 第 1 部分：污染物净化等级 </w:t>
            </w:r>
          </w:p>
        </w:tc>
        <w:tc>
          <w:tcPr>
            <w:tcW w:w="2126" w:type="dxa"/>
          </w:tcPr>
          <w:p w14:paraId="3133015F">
            <w:pPr>
              <w:widowControl/>
              <w:jc w:val="left"/>
              <w:rPr>
                <w:rFonts w:ascii="宋体" w:hAnsi="宋体" w:eastAsia="宋体" w:cs="宋体"/>
                <w:kern w:val="0"/>
                <w:sz w:val="20"/>
                <w:szCs w:val="20"/>
              </w:rPr>
            </w:pPr>
            <w:r>
              <w:rPr>
                <w:rFonts w:hint="eastAsia" w:ascii="宋体" w:hAnsi="宋体" w:eastAsia="宋体" w:cs="宋体"/>
                <w:kern w:val="0"/>
                <w:sz w:val="20"/>
                <w:szCs w:val="20"/>
              </w:rPr>
              <w:t xml:space="preserve">GB/T13277.1-2008 </w:t>
            </w:r>
          </w:p>
        </w:tc>
        <w:tc>
          <w:tcPr>
            <w:tcW w:w="1109" w:type="dxa"/>
          </w:tcPr>
          <w:p w14:paraId="54391513">
            <w:pPr>
              <w:widowControl/>
              <w:jc w:val="center"/>
              <w:rPr>
                <w:rFonts w:ascii="宋体" w:hAnsi="宋体" w:eastAsia="宋体" w:cs="宋体"/>
                <w:kern w:val="0"/>
                <w:sz w:val="24"/>
              </w:rPr>
            </w:pPr>
          </w:p>
        </w:tc>
      </w:tr>
      <w:tr w14:paraId="2819C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E62D3F7">
            <w:pPr>
              <w:widowControl/>
              <w:jc w:val="center"/>
            </w:pPr>
            <w:r>
              <w:rPr>
                <w:rFonts w:hint="eastAsia" w:ascii="宋体" w:hAnsi="宋体" w:eastAsia="宋体" w:cs="宋体"/>
                <w:kern w:val="0"/>
                <w:sz w:val="20"/>
                <w:szCs w:val="20"/>
              </w:rPr>
              <w:t>11</w:t>
            </w:r>
          </w:p>
        </w:tc>
        <w:tc>
          <w:tcPr>
            <w:tcW w:w="4341" w:type="dxa"/>
          </w:tcPr>
          <w:p w14:paraId="084D010C">
            <w:pPr>
              <w:widowControl/>
              <w:jc w:val="left"/>
              <w:rPr>
                <w:rFonts w:ascii="宋体" w:hAnsi="宋体" w:eastAsia="宋体" w:cs="宋体"/>
                <w:kern w:val="0"/>
                <w:sz w:val="20"/>
                <w:szCs w:val="20"/>
              </w:rPr>
            </w:pPr>
            <w:r>
              <w:rPr>
                <w:rFonts w:hint="eastAsia" w:ascii="宋体" w:hAnsi="宋体" w:eastAsia="宋体" w:cs="宋体"/>
                <w:kern w:val="0"/>
                <w:sz w:val="20"/>
                <w:szCs w:val="20"/>
              </w:rPr>
              <w:t>生产过程安全卫生要求总则</w:t>
            </w:r>
          </w:p>
        </w:tc>
        <w:tc>
          <w:tcPr>
            <w:tcW w:w="2126" w:type="dxa"/>
          </w:tcPr>
          <w:p w14:paraId="786871CE">
            <w:pPr>
              <w:widowControl/>
              <w:jc w:val="left"/>
              <w:rPr>
                <w:rFonts w:ascii="宋体" w:hAnsi="宋体" w:eastAsia="宋体" w:cs="宋体"/>
                <w:kern w:val="0"/>
                <w:sz w:val="20"/>
                <w:szCs w:val="20"/>
              </w:rPr>
            </w:pPr>
            <w:r>
              <w:rPr>
                <w:rFonts w:hint="eastAsia" w:ascii="宋体" w:hAnsi="宋体" w:eastAsia="宋体" w:cs="宋体"/>
                <w:kern w:val="0"/>
                <w:sz w:val="20"/>
                <w:szCs w:val="20"/>
              </w:rPr>
              <w:t xml:space="preserve">GB/T 12801-2008 </w:t>
            </w:r>
          </w:p>
        </w:tc>
        <w:tc>
          <w:tcPr>
            <w:tcW w:w="1109" w:type="dxa"/>
          </w:tcPr>
          <w:p w14:paraId="3D67185B">
            <w:pPr>
              <w:widowControl/>
              <w:jc w:val="center"/>
              <w:rPr>
                <w:rFonts w:ascii="宋体" w:hAnsi="宋体" w:eastAsia="宋体" w:cs="宋体"/>
                <w:kern w:val="0"/>
                <w:sz w:val="24"/>
              </w:rPr>
            </w:pPr>
          </w:p>
        </w:tc>
      </w:tr>
      <w:tr w14:paraId="1B535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9194EB1">
            <w:pPr>
              <w:widowControl/>
              <w:jc w:val="center"/>
            </w:pPr>
            <w:r>
              <w:rPr>
                <w:rFonts w:hint="eastAsia" w:ascii="宋体" w:hAnsi="宋体" w:eastAsia="宋体" w:cs="宋体"/>
                <w:kern w:val="0"/>
                <w:sz w:val="20"/>
                <w:szCs w:val="20"/>
              </w:rPr>
              <w:t>12</w:t>
            </w:r>
          </w:p>
        </w:tc>
        <w:tc>
          <w:tcPr>
            <w:tcW w:w="4341" w:type="dxa"/>
          </w:tcPr>
          <w:p w14:paraId="67524A95">
            <w:pPr>
              <w:widowControl/>
              <w:jc w:val="left"/>
            </w:pPr>
            <w:r>
              <w:rPr>
                <w:rFonts w:hint="eastAsia" w:ascii="宋体" w:hAnsi="宋体" w:eastAsia="宋体" w:cs="宋体"/>
                <w:kern w:val="0"/>
                <w:sz w:val="20"/>
                <w:szCs w:val="20"/>
              </w:rPr>
              <w:t>高耗能落后机电设备（产品）淘汰目录</w:t>
            </w:r>
          </w:p>
          <w:p w14:paraId="19430056">
            <w:pPr>
              <w:widowControl/>
              <w:jc w:val="left"/>
              <w:rPr>
                <w:rFonts w:ascii="宋体" w:hAnsi="宋体" w:eastAsia="宋体" w:cs="宋体"/>
                <w:kern w:val="0"/>
                <w:sz w:val="24"/>
              </w:rPr>
            </w:pPr>
            <w:r>
              <w:rPr>
                <w:rFonts w:hint="eastAsia" w:ascii="宋体" w:hAnsi="宋体" w:eastAsia="宋体" w:cs="宋体"/>
                <w:kern w:val="0"/>
                <w:sz w:val="20"/>
                <w:szCs w:val="20"/>
              </w:rPr>
              <w:t>（第一、二、三、四批）</w:t>
            </w:r>
          </w:p>
        </w:tc>
        <w:tc>
          <w:tcPr>
            <w:tcW w:w="2126" w:type="dxa"/>
          </w:tcPr>
          <w:p w14:paraId="4BC6D9F7">
            <w:pPr>
              <w:widowControl/>
              <w:jc w:val="left"/>
            </w:pPr>
            <w:r>
              <w:rPr>
                <w:rFonts w:hint="eastAsia" w:ascii="宋体" w:hAnsi="宋体" w:eastAsia="宋体" w:cs="宋体"/>
                <w:kern w:val="0"/>
                <w:sz w:val="20"/>
                <w:szCs w:val="20"/>
              </w:rPr>
              <w:t>工业和信息化部</w:t>
            </w:r>
          </w:p>
        </w:tc>
        <w:tc>
          <w:tcPr>
            <w:tcW w:w="1109" w:type="dxa"/>
          </w:tcPr>
          <w:p w14:paraId="243FE6B5">
            <w:pPr>
              <w:widowControl/>
              <w:jc w:val="center"/>
              <w:rPr>
                <w:rFonts w:ascii="宋体" w:hAnsi="宋体" w:eastAsia="宋体" w:cs="宋体"/>
                <w:kern w:val="0"/>
                <w:sz w:val="24"/>
              </w:rPr>
            </w:pPr>
          </w:p>
        </w:tc>
      </w:tr>
      <w:tr w14:paraId="48644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136F60D">
            <w:pPr>
              <w:widowControl/>
              <w:jc w:val="center"/>
            </w:pPr>
            <w:r>
              <w:rPr>
                <w:rFonts w:hint="eastAsia" w:ascii="宋体" w:hAnsi="宋体" w:eastAsia="宋体" w:cs="宋体"/>
                <w:kern w:val="0"/>
                <w:sz w:val="20"/>
                <w:szCs w:val="20"/>
              </w:rPr>
              <w:t>13</w:t>
            </w:r>
          </w:p>
        </w:tc>
        <w:tc>
          <w:tcPr>
            <w:tcW w:w="4341" w:type="dxa"/>
          </w:tcPr>
          <w:p w14:paraId="0826E929">
            <w:pPr>
              <w:widowControl/>
              <w:jc w:val="left"/>
            </w:pPr>
            <w:r>
              <w:rPr>
                <w:rFonts w:hint="eastAsia" w:ascii="宋体" w:hAnsi="宋体" w:eastAsia="宋体" w:cs="宋体"/>
                <w:kern w:val="0"/>
                <w:sz w:val="20"/>
                <w:szCs w:val="20"/>
              </w:rPr>
              <w:t>节能机电设备（产品）推荐目录</w:t>
            </w:r>
          </w:p>
        </w:tc>
        <w:tc>
          <w:tcPr>
            <w:tcW w:w="2126" w:type="dxa"/>
          </w:tcPr>
          <w:p w14:paraId="64798B0F">
            <w:pPr>
              <w:widowControl/>
              <w:jc w:val="left"/>
            </w:pPr>
            <w:r>
              <w:rPr>
                <w:rFonts w:hint="eastAsia" w:ascii="宋体" w:hAnsi="宋体" w:eastAsia="宋体" w:cs="宋体"/>
                <w:kern w:val="0"/>
                <w:sz w:val="20"/>
                <w:szCs w:val="20"/>
              </w:rPr>
              <w:t>工业和信息化部</w:t>
            </w:r>
          </w:p>
        </w:tc>
        <w:tc>
          <w:tcPr>
            <w:tcW w:w="1109" w:type="dxa"/>
          </w:tcPr>
          <w:p w14:paraId="4640CD71">
            <w:pPr>
              <w:widowControl/>
              <w:jc w:val="center"/>
              <w:rPr>
                <w:rFonts w:ascii="宋体" w:hAnsi="宋体" w:eastAsia="宋体" w:cs="宋体"/>
                <w:kern w:val="0"/>
                <w:sz w:val="24"/>
              </w:rPr>
            </w:pPr>
          </w:p>
        </w:tc>
      </w:tr>
    </w:tbl>
    <w:p w14:paraId="0797E694">
      <w:pPr>
        <w:widowControl/>
        <w:jc w:val="left"/>
      </w:pPr>
      <w:r>
        <w:rPr>
          <w:rFonts w:hint="eastAsia" w:ascii="宋体" w:hAnsi="宋体" w:eastAsia="宋体" w:cs="宋体"/>
          <w:kern w:val="0"/>
          <w:sz w:val="20"/>
          <w:szCs w:val="20"/>
        </w:rPr>
        <w:t>备注：1、如果有采用国际标准的货物，其执行标准由投标方提供、招标方确认。</w:t>
      </w:r>
    </w:p>
    <w:p w14:paraId="331D0D6E">
      <w:pPr>
        <w:widowControl/>
        <w:ind w:firstLine="480" w:firstLineChars="200"/>
        <w:jc w:val="left"/>
      </w:pPr>
      <w:r>
        <w:rPr>
          <w:rFonts w:hint="eastAsia" w:ascii="黑体" w:hAnsi="宋体" w:eastAsia="黑体" w:cs="黑体"/>
          <w:kern w:val="0"/>
          <w:sz w:val="24"/>
        </w:rPr>
        <w:t>3 技术规范</w:t>
      </w:r>
    </w:p>
    <w:p w14:paraId="43A4D0D2">
      <w:pPr>
        <w:widowControl/>
        <w:ind w:firstLine="480" w:firstLineChars="200"/>
        <w:jc w:val="left"/>
      </w:pPr>
      <w:r>
        <w:rPr>
          <w:rFonts w:hint="eastAsia" w:ascii="宋体" w:hAnsi="宋体" w:eastAsia="宋体" w:cs="宋体"/>
          <w:kern w:val="0"/>
          <w:sz w:val="24"/>
        </w:rPr>
        <w:t>在基本要求和执行标准基础上，本技术标书对所采购的设备的技术及使用等方面作出如下要求：</w:t>
      </w:r>
    </w:p>
    <w:p w14:paraId="5CEBCC8E">
      <w:pPr>
        <w:widowControl/>
        <w:ind w:firstLine="480" w:firstLineChars="200"/>
        <w:jc w:val="left"/>
      </w:pPr>
      <w:r>
        <w:rPr>
          <w:rFonts w:hint="eastAsia" w:ascii="宋体" w:hAnsi="宋体" w:eastAsia="宋体" w:cs="宋体"/>
          <w:kern w:val="0"/>
          <w:sz w:val="24"/>
        </w:rPr>
        <w:t>3.1 功能用途</w:t>
      </w:r>
    </w:p>
    <w:p w14:paraId="7FDCAD0B">
      <w:pPr>
        <w:widowControl/>
        <w:ind w:firstLine="480" w:firstLineChars="200"/>
        <w:jc w:val="left"/>
      </w:pPr>
      <w:r>
        <w:rPr>
          <w:rFonts w:hint="eastAsia" w:ascii="宋体" w:hAnsi="宋体" w:eastAsia="宋体" w:cs="宋体"/>
          <w:kern w:val="0"/>
          <w:sz w:val="24"/>
        </w:rPr>
        <w:t>3.1.1 功能用途：满足以下表中6种零件图上的精度及技术要求。</w:t>
      </w:r>
    </w:p>
    <w:p w14:paraId="3C2361B3">
      <w:pPr>
        <w:widowControl/>
        <w:jc w:val="center"/>
        <w:rPr>
          <w:rFonts w:ascii="宋体" w:hAnsi="宋体" w:eastAsia="宋体" w:cs="宋体"/>
          <w:kern w:val="0"/>
          <w:sz w:val="24"/>
        </w:rPr>
      </w:pPr>
      <w:r>
        <w:rPr>
          <w:rFonts w:hint="eastAsia" w:ascii="宋体" w:hAnsi="宋体" w:eastAsia="宋体" w:cs="宋体"/>
          <w:kern w:val="0"/>
          <w:sz w:val="24"/>
        </w:rPr>
        <w:t>预验收和终验收零件明细表</w:t>
      </w:r>
    </w:p>
    <w:tbl>
      <w:tblPr>
        <w:tblStyle w:val="36"/>
        <w:tblW w:w="92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1705"/>
        <w:gridCol w:w="1705"/>
        <w:gridCol w:w="3026"/>
        <w:gridCol w:w="1192"/>
        <w:gridCol w:w="882"/>
      </w:tblGrid>
      <w:tr w14:paraId="27428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6" w:type="dxa"/>
            <w:vAlign w:val="center"/>
          </w:tcPr>
          <w:p w14:paraId="44496DA9">
            <w:pPr>
              <w:widowControl/>
              <w:jc w:val="center"/>
              <w:rPr>
                <w:rFonts w:ascii="宋体" w:hAnsi="宋体" w:eastAsia="宋体" w:cs="宋体"/>
                <w:kern w:val="0"/>
                <w:sz w:val="24"/>
              </w:rPr>
            </w:pPr>
            <w:r>
              <w:rPr>
                <w:rFonts w:hint="eastAsia" w:ascii="宋体" w:hAnsi="宋体" w:eastAsia="宋体" w:cs="宋体"/>
                <w:kern w:val="0"/>
                <w:sz w:val="24"/>
              </w:rPr>
              <w:t>序号</w:t>
            </w:r>
          </w:p>
        </w:tc>
        <w:tc>
          <w:tcPr>
            <w:tcW w:w="1705" w:type="dxa"/>
            <w:vAlign w:val="center"/>
          </w:tcPr>
          <w:p w14:paraId="5AACE851">
            <w:pPr>
              <w:widowControl/>
              <w:jc w:val="center"/>
              <w:rPr>
                <w:rFonts w:ascii="宋体" w:hAnsi="宋体" w:eastAsia="宋体" w:cs="宋体"/>
                <w:kern w:val="0"/>
                <w:sz w:val="24"/>
              </w:rPr>
            </w:pPr>
            <w:r>
              <w:rPr>
                <w:rFonts w:hint="eastAsia" w:ascii="宋体" w:hAnsi="宋体" w:eastAsia="宋体" w:cs="宋体"/>
                <w:kern w:val="0"/>
                <w:sz w:val="24"/>
              </w:rPr>
              <w:t>零件名称</w:t>
            </w:r>
          </w:p>
        </w:tc>
        <w:tc>
          <w:tcPr>
            <w:tcW w:w="1705" w:type="dxa"/>
            <w:vAlign w:val="center"/>
          </w:tcPr>
          <w:p w14:paraId="20C7BA58">
            <w:pPr>
              <w:widowControl/>
              <w:jc w:val="center"/>
              <w:rPr>
                <w:rFonts w:ascii="宋体" w:hAnsi="宋体" w:eastAsia="宋体" w:cs="宋体"/>
                <w:kern w:val="0"/>
                <w:sz w:val="24"/>
              </w:rPr>
            </w:pPr>
            <w:r>
              <w:rPr>
                <w:rFonts w:hint="eastAsia" w:ascii="宋体" w:hAnsi="宋体" w:eastAsia="宋体" w:cs="宋体"/>
                <w:kern w:val="0"/>
                <w:sz w:val="24"/>
              </w:rPr>
              <w:t>零件重量(kg)</w:t>
            </w:r>
          </w:p>
        </w:tc>
        <w:tc>
          <w:tcPr>
            <w:tcW w:w="3026" w:type="dxa"/>
            <w:vAlign w:val="center"/>
          </w:tcPr>
          <w:p w14:paraId="2439D1D4">
            <w:pPr>
              <w:widowControl/>
              <w:rPr>
                <w:rFonts w:ascii="宋体" w:hAnsi="宋体" w:eastAsia="宋体" w:cs="宋体"/>
                <w:kern w:val="0"/>
                <w:sz w:val="24"/>
              </w:rPr>
            </w:pPr>
            <w:r>
              <w:rPr>
                <w:rFonts w:hint="eastAsia" w:ascii="宋体" w:hAnsi="宋体" w:eastAsia="宋体" w:cs="宋体"/>
                <w:kern w:val="0"/>
                <w:sz w:val="24"/>
              </w:rPr>
              <w:t>最大直径*厚度(长度)(mm)</w:t>
            </w:r>
          </w:p>
        </w:tc>
        <w:tc>
          <w:tcPr>
            <w:tcW w:w="1192" w:type="dxa"/>
            <w:vAlign w:val="center"/>
          </w:tcPr>
          <w:p w14:paraId="7E6C2CE9">
            <w:pPr>
              <w:widowControl/>
              <w:rPr>
                <w:rFonts w:ascii="宋体" w:hAnsi="宋体" w:eastAsia="宋体" w:cs="宋体"/>
                <w:kern w:val="0"/>
                <w:sz w:val="24"/>
              </w:rPr>
            </w:pPr>
            <w:r>
              <w:rPr>
                <w:rFonts w:hint="eastAsia" w:ascii="宋体" w:hAnsi="宋体" w:eastAsia="宋体" w:cs="宋体"/>
                <w:kern w:val="0"/>
                <w:sz w:val="24"/>
              </w:rPr>
              <w:t>节拍(秒)</w:t>
            </w:r>
          </w:p>
        </w:tc>
        <w:tc>
          <w:tcPr>
            <w:tcW w:w="882" w:type="dxa"/>
            <w:vAlign w:val="center"/>
          </w:tcPr>
          <w:p w14:paraId="70424F78">
            <w:pPr>
              <w:widowControl/>
              <w:jc w:val="center"/>
              <w:rPr>
                <w:rFonts w:ascii="宋体" w:hAnsi="宋体" w:eastAsia="宋体" w:cs="宋体"/>
                <w:kern w:val="0"/>
                <w:sz w:val="24"/>
              </w:rPr>
            </w:pPr>
            <w:r>
              <w:rPr>
                <w:rFonts w:ascii="宋体" w:hAnsi="宋体" w:eastAsia="宋体" w:cs="宋体"/>
                <w:kern w:val="0"/>
                <w:sz w:val="24"/>
              </w:rPr>
              <w:t>备注</w:t>
            </w:r>
          </w:p>
        </w:tc>
      </w:tr>
      <w:tr w14:paraId="7B161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6" w:type="dxa"/>
            <w:vAlign w:val="center"/>
          </w:tcPr>
          <w:p w14:paraId="4D10B56A">
            <w:pPr>
              <w:widowControl/>
              <w:jc w:val="center"/>
              <w:rPr>
                <w:rFonts w:ascii="宋体" w:hAnsi="宋体" w:eastAsia="宋体" w:cs="宋体"/>
                <w:kern w:val="0"/>
                <w:sz w:val="24"/>
              </w:rPr>
            </w:pPr>
            <w:r>
              <w:rPr>
                <w:rFonts w:hint="eastAsia" w:ascii="宋体" w:hAnsi="宋体" w:eastAsia="宋体" w:cs="宋体"/>
                <w:kern w:val="0"/>
                <w:sz w:val="24"/>
              </w:rPr>
              <w:t>1</w:t>
            </w:r>
          </w:p>
        </w:tc>
        <w:tc>
          <w:tcPr>
            <w:tcW w:w="1705" w:type="dxa"/>
            <w:vAlign w:val="bottom"/>
          </w:tcPr>
          <w:p w14:paraId="0CA66B5A">
            <w:pPr>
              <w:widowControl/>
              <w:jc w:val="left"/>
              <w:rPr>
                <w:rFonts w:hint="default" w:ascii="宋体" w:hAnsi="宋体" w:eastAsia="宋体" w:cs="宋体"/>
                <w:kern w:val="0"/>
                <w:sz w:val="24"/>
                <w:lang w:val="en-US" w:eastAsia="zh-CN"/>
              </w:rPr>
            </w:pPr>
            <w:r>
              <w:rPr>
                <w:rFonts w:hint="eastAsia" w:ascii="宋体" w:hAnsi="宋体" w:eastAsia="宋体" w:cs="宋体"/>
                <w:kern w:val="0"/>
                <w:sz w:val="24"/>
                <w:lang w:val="en-US" w:eastAsia="zh-CN"/>
              </w:rPr>
              <w:t>轴1</w:t>
            </w:r>
          </w:p>
        </w:tc>
        <w:tc>
          <w:tcPr>
            <w:tcW w:w="1705" w:type="dxa"/>
            <w:vAlign w:val="center"/>
          </w:tcPr>
          <w:p w14:paraId="268853C2">
            <w:pPr>
              <w:widowControl/>
              <w:jc w:val="left"/>
              <w:rPr>
                <w:rFonts w:ascii="宋体" w:hAnsi="宋体" w:eastAsia="宋体" w:cs="宋体"/>
                <w:kern w:val="0"/>
                <w:sz w:val="24"/>
              </w:rPr>
            </w:pPr>
            <w:r>
              <w:rPr>
                <w:rFonts w:hint="eastAsia" w:ascii="宋体" w:hAnsi="宋体" w:eastAsia="宋体" w:cs="宋体"/>
                <w:kern w:val="0"/>
                <w:sz w:val="24"/>
              </w:rPr>
              <w:t>4.178</w:t>
            </w:r>
          </w:p>
        </w:tc>
        <w:tc>
          <w:tcPr>
            <w:tcW w:w="3026" w:type="dxa"/>
            <w:vAlign w:val="center"/>
          </w:tcPr>
          <w:p w14:paraId="2F3DD47B">
            <w:pPr>
              <w:widowControl/>
              <w:jc w:val="left"/>
              <w:rPr>
                <w:rFonts w:ascii="宋体" w:hAnsi="宋体" w:eastAsia="宋体" w:cs="宋体"/>
                <w:kern w:val="0"/>
                <w:sz w:val="24"/>
              </w:rPr>
            </w:pPr>
            <w:r>
              <w:rPr>
                <w:rFonts w:hint="eastAsia" w:ascii="宋体" w:hAnsi="宋体" w:eastAsia="宋体" w:cs="宋体"/>
                <w:kern w:val="0"/>
                <w:sz w:val="24"/>
              </w:rPr>
              <w:t>Φ70.12*342</w:t>
            </w:r>
          </w:p>
        </w:tc>
        <w:tc>
          <w:tcPr>
            <w:tcW w:w="1192" w:type="dxa"/>
            <w:vAlign w:val="center"/>
          </w:tcPr>
          <w:p w14:paraId="37CD7A78">
            <w:pPr>
              <w:widowControl/>
              <w:jc w:val="left"/>
              <w:rPr>
                <w:rFonts w:ascii="宋体" w:hAnsi="宋体" w:eastAsia="宋体" w:cs="宋体"/>
                <w:kern w:val="0"/>
                <w:sz w:val="24"/>
              </w:rPr>
            </w:pPr>
            <w:r>
              <w:rPr>
                <w:rFonts w:hint="eastAsia" w:ascii="宋体" w:hAnsi="宋体" w:eastAsia="宋体" w:cs="宋体"/>
                <w:kern w:val="0"/>
                <w:sz w:val="24"/>
              </w:rPr>
              <w:t>&lt;80</w:t>
            </w:r>
          </w:p>
        </w:tc>
        <w:tc>
          <w:tcPr>
            <w:tcW w:w="882" w:type="dxa"/>
            <w:vMerge w:val="restart"/>
            <w:vAlign w:val="center"/>
          </w:tcPr>
          <w:p w14:paraId="427040CD">
            <w:pPr>
              <w:widowControl/>
              <w:jc w:val="left"/>
              <w:rPr>
                <w:rFonts w:ascii="宋体" w:hAnsi="宋体" w:eastAsia="宋体" w:cs="宋体"/>
                <w:kern w:val="0"/>
                <w:sz w:val="24"/>
              </w:rPr>
            </w:pPr>
            <w:r>
              <w:rPr>
                <w:rFonts w:hint="eastAsia" w:ascii="宋体" w:hAnsi="宋体" w:eastAsia="宋体" w:cs="宋体"/>
                <w:kern w:val="0"/>
                <w:sz w:val="24"/>
              </w:rPr>
              <w:t>外圆、端面喷丸保护</w:t>
            </w:r>
          </w:p>
        </w:tc>
      </w:tr>
      <w:tr w14:paraId="38933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6" w:type="dxa"/>
            <w:vAlign w:val="center"/>
          </w:tcPr>
          <w:p w14:paraId="1D3AB081">
            <w:pPr>
              <w:widowControl/>
              <w:jc w:val="center"/>
              <w:rPr>
                <w:rFonts w:ascii="宋体" w:hAnsi="宋体" w:eastAsia="宋体" w:cs="宋体"/>
                <w:kern w:val="0"/>
                <w:sz w:val="24"/>
              </w:rPr>
            </w:pPr>
            <w:r>
              <w:rPr>
                <w:rFonts w:hint="eastAsia" w:ascii="宋体" w:hAnsi="宋体" w:eastAsia="宋体" w:cs="宋体"/>
                <w:kern w:val="0"/>
                <w:sz w:val="24"/>
              </w:rPr>
              <w:t>2</w:t>
            </w:r>
          </w:p>
        </w:tc>
        <w:tc>
          <w:tcPr>
            <w:tcW w:w="1705" w:type="dxa"/>
            <w:vAlign w:val="bottom"/>
          </w:tcPr>
          <w:p w14:paraId="486E0889">
            <w:pPr>
              <w:widowControl/>
              <w:jc w:val="left"/>
              <w:rPr>
                <w:rFonts w:hint="default" w:ascii="宋体" w:hAnsi="宋体" w:eastAsia="宋体" w:cs="宋体"/>
                <w:kern w:val="0"/>
                <w:sz w:val="24"/>
                <w:lang w:val="en-US" w:eastAsia="zh-CN"/>
              </w:rPr>
            </w:pPr>
            <w:r>
              <w:rPr>
                <w:rFonts w:hint="eastAsia" w:ascii="宋体" w:hAnsi="宋体" w:eastAsia="宋体" w:cs="宋体"/>
                <w:kern w:val="0"/>
                <w:sz w:val="24"/>
                <w:lang w:val="en-US" w:eastAsia="zh-CN"/>
              </w:rPr>
              <w:t>齿轮1</w:t>
            </w:r>
          </w:p>
        </w:tc>
        <w:tc>
          <w:tcPr>
            <w:tcW w:w="1705" w:type="dxa"/>
            <w:vAlign w:val="center"/>
          </w:tcPr>
          <w:p w14:paraId="09AAA97B">
            <w:pPr>
              <w:widowControl/>
              <w:jc w:val="left"/>
              <w:rPr>
                <w:rFonts w:ascii="宋体" w:hAnsi="宋体" w:eastAsia="宋体" w:cs="宋体"/>
                <w:kern w:val="0"/>
                <w:sz w:val="24"/>
              </w:rPr>
            </w:pPr>
            <w:r>
              <w:rPr>
                <w:rFonts w:hint="eastAsia" w:ascii="宋体" w:hAnsi="宋体" w:eastAsia="宋体" w:cs="宋体"/>
                <w:kern w:val="0"/>
                <w:sz w:val="24"/>
              </w:rPr>
              <w:t>5.22</w:t>
            </w:r>
          </w:p>
        </w:tc>
        <w:tc>
          <w:tcPr>
            <w:tcW w:w="3026" w:type="dxa"/>
            <w:vAlign w:val="center"/>
          </w:tcPr>
          <w:p w14:paraId="6B3B11C7">
            <w:pPr>
              <w:widowControl/>
              <w:jc w:val="left"/>
              <w:rPr>
                <w:rFonts w:ascii="宋体" w:hAnsi="宋体" w:eastAsia="宋体" w:cs="宋体"/>
                <w:kern w:val="0"/>
                <w:sz w:val="24"/>
              </w:rPr>
            </w:pPr>
            <w:r>
              <w:rPr>
                <w:rFonts w:hint="eastAsia" w:ascii="宋体" w:hAnsi="宋体" w:eastAsia="宋体" w:cs="宋体"/>
                <w:kern w:val="0"/>
                <w:sz w:val="24"/>
              </w:rPr>
              <w:t>Φ194*52.3</w:t>
            </w:r>
          </w:p>
        </w:tc>
        <w:tc>
          <w:tcPr>
            <w:tcW w:w="1192" w:type="dxa"/>
          </w:tcPr>
          <w:p w14:paraId="4FDEC489">
            <w:pPr>
              <w:widowControl/>
              <w:jc w:val="left"/>
              <w:rPr>
                <w:rFonts w:ascii="宋体" w:hAnsi="宋体" w:eastAsia="宋体" w:cs="宋体"/>
                <w:kern w:val="0"/>
                <w:sz w:val="24"/>
              </w:rPr>
            </w:pPr>
            <w:r>
              <w:rPr>
                <w:rFonts w:hint="eastAsia" w:ascii="宋体" w:hAnsi="宋体" w:eastAsia="宋体" w:cs="宋体"/>
                <w:kern w:val="0"/>
                <w:sz w:val="24"/>
              </w:rPr>
              <w:t>&lt;60</w:t>
            </w:r>
          </w:p>
        </w:tc>
        <w:tc>
          <w:tcPr>
            <w:tcW w:w="882" w:type="dxa"/>
            <w:vMerge w:val="continue"/>
          </w:tcPr>
          <w:p w14:paraId="16CDFCC9">
            <w:pPr>
              <w:widowControl/>
              <w:jc w:val="center"/>
              <w:rPr>
                <w:rFonts w:ascii="宋体" w:hAnsi="宋体" w:eastAsia="宋体" w:cs="宋体"/>
                <w:kern w:val="0"/>
                <w:sz w:val="24"/>
              </w:rPr>
            </w:pPr>
          </w:p>
        </w:tc>
      </w:tr>
      <w:tr w14:paraId="3B47A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6" w:type="dxa"/>
            <w:vAlign w:val="center"/>
          </w:tcPr>
          <w:p w14:paraId="4ADC9D4A">
            <w:pPr>
              <w:widowControl/>
              <w:jc w:val="center"/>
              <w:rPr>
                <w:rFonts w:ascii="宋体" w:hAnsi="宋体" w:eastAsia="宋体" w:cs="宋体"/>
                <w:kern w:val="0"/>
                <w:sz w:val="24"/>
              </w:rPr>
            </w:pPr>
            <w:r>
              <w:rPr>
                <w:rFonts w:hint="eastAsia" w:ascii="宋体" w:hAnsi="宋体" w:eastAsia="宋体" w:cs="宋体"/>
                <w:kern w:val="0"/>
                <w:sz w:val="24"/>
              </w:rPr>
              <w:t>3</w:t>
            </w:r>
          </w:p>
        </w:tc>
        <w:tc>
          <w:tcPr>
            <w:tcW w:w="1705" w:type="dxa"/>
            <w:vAlign w:val="bottom"/>
          </w:tcPr>
          <w:p w14:paraId="448A8492">
            <w:pPr>
              <w:widowControl/>
              <w:jc w:val="left"/>
              <w:rPr>
                <w:rFonts w:ascii="宋体" w:hAnsi="宋体" w:eastAsia="宋体" w:cs="宋体"/>
                <w:kern w:val="0"/>
                <w:sz w:val="24"/>
              </w:rPr>
            </w:pPr>
            <w:r>
              <w:rPr>
                <w:rFonts w:hint="eastAsia" w:ascii="宋体" w:hAnsi="宋体" w:eastAsia="宋体" w:cs="宋体"/>
                <w:kern w:val="0"/>
                <w:sz w:val="24"/>
                <w:lang w:val="en-US" w:eastAsia="zh-CN"/>
              </w:rPr>
              <w:t>齿轮2</w:t>
            </w:r>
          </w:p>
        </w:tc>
        <w:tc>
          <w:tcPr>
            <w:tcW w:w="1705" w:type="dxa"/>
            <w:vAlign w:val="center"/>
          </w:tcPr>
          <w:p w14:paraId="5405F709">
            <w:pPr>
              <w:widowControl/>
              <w:jc w:val="left"/>
              <w:rPr>
                <w:rFonts w:ascii="宋体" w:hAnsi="宋体" w:eastAsia="宋体" w:cs="宋体"/>
                <w:kern w:val="0"/>
                <w:sz w:val="24"/>
              </w:rPr>
            </w:pPr>
            <w:r>
              <w:rPr>
                <w:rFonts w:hint="eastAsia" w:ascii="宋体" w:hAnsi="宋体" w:eastAsia="宋体" w:cs="宋体"/>
                <w:kern w:val="0"/>
                <w:sz w:val="24"/>
              </w:rPr>
              <w:t>7.45</w:t>
            </w:r>
          </w:p>
        </w:tc>
        <w:tc>
          <w:tcPr>
            <w:tcW w:w="3026" w:type="dxa"/>
            <w:vAlign w:val="center"/>
          </w:tcPr>
          <w:p w14:paraId="5F0DD6A6">
            <w:pPr>
              <w:widowControl/>
              <w:jc w:val="left"/>
              <w:rPr>
                <w:rFonts w:ascii="宋体" w:hAnsi="宋体" w:eastAsia="宋体" w:cs="宋体"/>
                <w:kern w:val="0"/>
                <w:sz w:val="24"/>
              </w:rPr>
            </w:pPr>
            <w:r>
              <w:rPr>
                <w:rFonts w:hint="eastAsia" w:ascii="宋体" w:hAnsi="宋体" w:eastAsia="宋体" w:cs="宋体"/>
                <w:kern w:val="0"/>
                <w:sz w:val="24"/>
              </w:rPr>
              <w:t>Φ210*57.55</w:t>
            </w:r>
          </w:p>
        </w:tc>
        <w:tc>
          <w:tcPr>
            <w:tcW w:w="1192" w:type="dxa"/>
          </w:tcPr>
          <w:p w14:paraId="128A02AE">
            <w:pPr>
              <w:widowControl/>
              <w:jc w:val="left"/>
              <w:rPr>
                <w:rFonts w:ascii="宋体" w:hAnsi="宋体" w:eastAsia="宋体" w:cs="宋体"/>
                <w:kern w:val="0"/>
                <w:sz w:val="24"/>
              </w:rPr>
            </w:pPr>
            <w:r>
              <w:rPr>
                <w:rFonts w:hint="eastAsia" w:ascii="宋体" w:hAnsi="宋体" w:eastAsia="宋体" w:cs="宋体"/>
                <w:kern w:val="0"/>
                <w:sz w:val="24"/>
              </w:rPr>
              <w:t>&lt;60</w:t>
            </w:r>
          </w:p>
        </w:tc>
        <w:tc>
          <w:tcPr>
            <w:tcW w:w="882" w:type="dxa"/>
            <w:vMerge w:val="continue"/>
          </w:tcPr>
          <w:p w14:paraId="381D0359">
            <w:pPr>
              <w:widowControl/>
              <w:jc w:val="center"/>
              <w:rPr>
                <w:rFonts w:ascii="宋体" w:hAnsi="宋体" w:eastAsia="宋体" w:cs="宋体"/>
                <w:kern w:val="0"/>
                <w:sz w:val="24"/>
              </w:rPr>
            </w:pPr>
          </w:p>
        </w:tc>
      </w:tr>
      <w:tr w14:paraId="41234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6" w:type="dxa"/>
            <w:vAlign w:val="center"/>
          </w:tcPr>
          <w:p w14:paraId="42DBD49B">
            <w:pPr>
              <w:widowControl/>
              <w:jc w:val="center"/>
              <w:rPr>
                <w:rFonts w:ascii="宋体" w:hAnsi="宋体" w:eastAsia="宋体" w:cs="宋体"/>
                <w:kern w:val="0"/>
                <w:sz w:val="24"/>
              </w:rPr>
            </w:pPr>
            <w:r>
              <w:rPr>
                <w:rFonts w:hint="eastAsia" w:ascii="宋体" w:hAnsi="宋体" w:eastAsia="宋体" w:cs="宋体"/>
                <w:kern w:val="0"/>
                <w:sz w:val="24"/>
              </w:rPr>
              <w:t>4</w:t>
            </w:r>
          </w:p>
        </w:tc>
        <w:tc>
          <w:tcPr>
            <w:tcW w:w="1705" w:type="dxa"/>
            <w:vAlign w:val="bottom"/>
          </w:tcPr>
          <w:p w14:paraId="104308BB">
            <w:pPr>
              <w:widowControl/>
              <w:jc w:val="left"/>
              <w:rPr>
                <w:rFonts w:ascii="宋体" w:hAnsi="宋体" w:eastAsia="宋体" w:cs="宋体"/>
                <w:kern w:val="0"/>
                <w:sz w:val="24"/>
              </w:rPr>
            </w:pPr>
            <w:r>
              <w:rPr>
                <w:rFonts w:hint="eastAsia" w:ascii="宋体" w:hAnsi="宋体" w:eastAsia="宋体" w:cs="宋体"/>
                <w:kern w:val="0"/>
                <w:sz w:val="24"/>
                <w:lang w:val="en-US" w:eastAsia="zh-CN"/>
              </w:rPr>
              <w:t>齿轮3</w:t>
            </w:r>
          </w:p>
        </w:tc>
        <w:tc>
          <w:tcPr>
            <w:tcW w:w="1705" w:type="dxa"/>
            <w:vAlign w:val="center"/>
          </w:tcPr>
          <w:p w14:paraId="15F0C380">
            <w:pPr>
              <w:widowControl/>
              <w:jc w:val="left"/>
              <w:rPr>
                <w:rFonts w:ascii="宋体" w:hAnsi="宋体" w:eastAsia="宋体" w:cs="宋体"/>
                <w:kern w:val="0"/>
                <w:sz w:val="24"/>
              </w:rPr>
            </w:pPr>
          </w:p>
        </w:tc>
        <w:tc>
          <w:tcPr>
            <w:tcW w:w="3026" w:type="dxa"/>
            <w:vAlign w:val="center"/>
          </w:tcPr>
          <w:p w14:paraId="7255990B">
            <w:pPr>
              <w:widowControl/>
              <w:jc w:val="left"/>
              <w:rPr>
                <w:rFonts w:ascii="宋体" w:hAnsi="宋体" w:eastAsia="宋体" w:cs="宋体"/>
                <w:kern w:val="0"/>
                <w:sz w:val="24"/>
              </w:rPr>
            </w:pPr>
            <w:r>
              <w:rPr>
                <w:rFonts w:hint="eastAsia" w:ascii="宋体" w:hAnsi="宋体" w:eastAsia="宋体" w:cs="宋体"/>
                <w:kern w:val="0"/>
                <w:sz w:val="24"/>
              </w:rPr>
              <w:t>Φ177*29.5</w:t>
            </w:r>
          </w:p>
        </w:tc>
        <w:tc>
          <w:tcPr>
            <w:tcW w:w="1192" w:type="dxa"/>
          </w:tcPr>
          <w:p w14:paraId="655675A1">
            <w:pPr>
              <w:widowControl/>
              <w:jc w:val="left"/>
              <w:rPr>
                <w:rFonts w:ascii="宋体" w:hAnsi="宋体" w:eastAsia="宋体" w:cs="宋体"/>
                <w:kern w:val="0"/>
                <w:sz w:val="24"/>
              </w:rPr>
            </w:pPr>
            <w:r>
              <w:rPr>
                <w:rFonts w:hint="eastAsia" w:ascii="宋体" w:hAnsi="宋体" w:eastAsia="宋体" w:cs="宋体"/>
                <w:kern w:val="0"/>
                <w:sz w:val="24"/>
              </w:rPr>
              <w:t>&lt;60</w:t>
            </w:r>
          </w:p>
        </w:tc>
        <w:tc>
          <w:tcPr>
            <w:tcW w:w="882" w:type="dxa"/>
            <w:vMerge w:val="continue"/>
          </w:tcPr>
          <w:p w14:paraId="1B369215">
            <w:pPr>
              <w:widowControl/>
              <w:jc w:val="center"/>
              <w:rPr>
                <w:rFonts w:ascii="宋体" w:hAnsi="宋体" w:eastAsia="宋体" w:cs="宋体"/>
                <w:kern w:val="0"/>
                <w:sz w:val="24"/>
              </w:rPr>
            </w:pPr>
          </w:p>
        </w:tc>
      </w:tr>
      <w:tr w14:paraId="1BA2F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736" w:type="dxa"/>
            <w:vAlign w:val="center"/>
          </w:tcPr>
          <w:p w14:paraId="764261C2">
            <w:pPr>
              <w:widowControl/>
              <w:jc w:val="center"/>
              <w:rPr>
                <w:rFonts w:ascii="宋体" w:hAnsi="宋体" w:eastAsia="宋体" w:cs="宋体"/>
                <w:kern w:val="0"/>
                <w:sz w:val="24"/>
              </w:rPr>
            </w:pPr>
            <w:r>
              <w:rPr>
                <w:rFonts w:ascii="宋体" w:hAnsi="宋体" w:eastAsia="宋体" w:cs="宋体"/>
                <w:kern w:val="0"/>
                <w:sz w:val="24"/>
              </w:rPr>
              <w:t>5</w:t>
            </w:r>
          </w:p>
        </w:tc>
        <w:tc>
          <w:tcPr>
            <w:tcW w:w="1705" w:type="dxa"/>
            <w:vAlign w:val="center"/>
          </w:tcPr>
          <w:p w14:paraId="59F45981">
            <w:pPr>
              <w:widowControl/>
              <w:jc w:val="left"/>
              <w:rPr>
                <w:rFonts w:ascii="宋体" w:hAnsi="宋体" w:eastAsia="宋体" w:cs="宋体"/>
                <w:kern w:val="0"/>
                <w:sz w:val="24"/>
              </w:rPr>
            </w:pPr>
            <w:r>
              <w:rPr>
                <w:rFonts w:hint="eastAsia" w:ascii="宋体" w:hAnsi="宋体" w:eastAsia="宋体" w:cs="宋体"/>
                <w:kern w:val="0"/>
                <w:sz w:val="24"/>
                <w:lang w:val="en-US" w:eastAsia="zh-CN"/>
              </w:rPr>
              <w:t>齿轮4</w:t>
            </w:r>
          </w:p>
        </w:tc>
        <w:tc>
          <w:tcPr>
            <w:tcW w:w="1705" w:type="dxa"/>
            <w:vAlign w:val="center"/>
          </w:tcPr>
          <w:p w14:paraId="3CAB76BC">
            <w:pPr>
              <w:widowControl/>
              <w:jc w:val="left"/>
              <w:rPr>
                <w:rFonts w:ascii="宋体" w:hAnsi="宋体" w:eastAsia="宋体" w:cs="宋体"/>
                <w:kern w:val="0"/>
                <w:sz w:val="24"/>
              </w:rPr>
            </w:pPr>
            <w:r>
              <w:rPr>
                <w:rFonts w:hint="eastAsia" w:ascii="宋体" w:hAnsi="宋体" w:eastAsia="宋体" w:cs="宋体"/>
                <w:kern w:val="0"/>
                <w:sz w:val="24"/>
              </w:rPr>
              <w:t>1.342</w:t>
            </w:r>
          </w:p>
        </w:tc>
        <w:tc>
          <w:tcPr>
            <w:tcW w:w="3026" w:type="dxa"/>
            <w:vAlign w:val="center"/>
          </w:tcPr>
          <w:p w14:paraId="3B1C3E26">
            <w:pPr>
              <w:widowControl/>
              <w:jc w:val="left"/>
              <w:rPr>
                <w:rFonts w:ascii="宋体" w:hAnsi="宋体" w:eastAsia="宋体" w:cs="宋体"/>
                <w:kern w:val="0"/>
                <w:sz w:val="24"/>
              </w:rPr>
            </w:pPr>
            <w:r>
              <w:rPr>
                <w:rFonts w:hint="eastAsia" w:ascii="宋体" w:hAnsi="宋体" w:eastAsia="宋体" w:cs="宋体"/>
                <w:kern w:val="0"/>
                <w:sz w:val="24"/>
              </w:rPr>
              <w:t>Φ130*47.5</w:t>
            </w:r>
          </w:p>
        </w:tc>
        <w:tc>
          <w:tcPr>
            <w:tcW w:w="1192" w:type="dxa"/>
          </w:tcPr>
          <w:p w14:paraId="191AB00B">
            <w:pPr>
              <w:widowControl/>
              <w:jc w:val="left"/>
              <w:rPr>
                <w:rFonts w:ascii="宋体" w:hAnsi="宋体" w:eastAsia="宋体" w:cs="宋体"/>
                <w:kern w:val="0"/>
                <w:sz w:val="24"/>
              </w:rPr>
            </w:pPr>
            <w:r>
              <w:rPr>
                <w:rFonts w:hint="eastAsia" w:ascii="宋体" w:hAnsi="宋体" w:eastAsia="宋体" w:cs="宋体"/>
                <w:kern w:val="0"/>
                <w:sz w:val="24"/>
              </w:rPr>
              <w:t>&lt;40</w:t>
            </w:r>
          </w:p>
        </w:tc>
        <w:tc>
          <w:tcPr>
            <w:tcW w:w="882" w:type="dxa"/>
            <w:vMerge w:val="continue"/>
          </w:tcPr>
          <w:p w14:paraId="4A74923A">
            <w:pPr>
              <w:widowControl/>
              <w:jc w:val="center"/>
              <w:rPr>
                <w:rFonts w:ascii="宋体" w:hAnsi="宋体" w:eastAsia="宋体" w:cs="宋体"/>
                <w:kern w:val="0"/>
                <w:sz w:val="24"/>
              </w:rPr>
            </w:pPr>
          </w:p>
        </w:tc>
      </w:tr>
      <w:tr w14:paraId="1DD3A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6" w:type="dxa"/>
            <w:vAlign w:val="center"/>
          </w:tcPr>
          <w:p w14:paraId="799A39E5">
            <w:pPr>
              <w:widowControl/>
              <w:jc w:val="center"/>
              <w:rPr>
                <w:rFonts w:ascii="宋体" w:hAnsi="宋体" w:eastAsia="宋体" w:cs="宋体"/>
                <w:kern w:val="0"/>
                <w:sz w:val="24"/>
              </w:rPr>
            </w:pPr>
            <w:r>
              <w:rPr>
                <w:rFonts w:ascii="宋体" w:hAnsi="宋体" w:eastAsia="宋体" w:cs="宋体"/>
                <w:kern w:val="0"/>
                <w:sz w:val="24"/>
              </w:rPr>
              <w:t>6</w:t>
            </w:r>
          </w:p>
        </w:tc>
        <w:tc>
          <w:tcPr>
            <w:tcW w:w="1705" w:type="dxa"/>
            <w:vAlign w:val="center"/>
          </w:tcPr>
          <w:p w14:paraId="33EDEC54">
            <w:pPr>
              <w:widowControl/>
              <w:jc w:val="left"/>
              <w:rPr>
                <w:rFonts w:ascii="宋体" w:hAnsi="宋体" w:eastAsia="宋体" w:cs="宋体"/>
                <w:kern w:val="0"/>
                <w:sz w:val="24"/>
              </w:rPr>
            </w:pPr>
            <w:r>
              <w:rPr>
                <w:rFonts w:hint="eastAsia" w:ascii="宋体" w:hAnsi="宋体" w:eastAsia="宋体" w:cs="宋体"/>
                <w:kern w:val="0"/>
                <w:sz w:val="24"/>
                <w:lang w:val="en-US" w:eastAsia="zh-CN"/>
              </w:rPr>
              <w:t>齿轮5</w:t>
            </w:r>
          </w:p>
        </w:tc>
        <w:tc>
          <w:tcPr>
            <w:tcW w:w="1705" w:type="dxa"/>
            <w:vAlign w:val="center"/>
          </w:tcPr>
          <w:p w14:paraId="130500FE">
            <w:pPr>
              <w:widowControl/>
              <w:jc w:val="left"/>
              <w:rPr>
                <w:rFonts w:ascii="宋体" w:hAnsi="宋体" w:eastAsia="宋体" w:cs="宋体"/>
                <w:kern w:val="0"/>
                <w:sz w:val="24"/>
              </w:rPr>
            </w:pPr>
            <w:r>
              <w:rPr>
                <w:rFonts w:hint="eastAsia" w:ascii="宋体" w:hAnsi="宋体" w:eastAsia="宋体" w:cs="宋体"/>
                <w:kern w:val="0"/>
                <w:sz w:val="24"/>
              </w:rPr>
              <w:t>18.465</w:t>
            </w:r>
          </w:p>
        </w:tc>
        <w:tc>
          <w:tcPr>
            <w:tcW w:w="3026" w:type="dxa"/>
            <w:vAlign w:val="center"/>
          </w:tcPr>
          <w:p w14:paraId="7C394290">
            <w:pPr>
              <w:widowControl/>
              <w:jc w:val="left"/>
              <w:rPr>
                <w:rFonts w:ascii="宋体" w:hAnsi="宋体" w:eastAsia="宋体" w:cs="宋体"/>
                <w:kern w:val="0"/>
                <w:sz w:val="24"/>
              </w:rPr>
            </w:pPr>
            <w:r>
              <w:rPr>
                <w:rFonts w:hint="eastAsia" w:ascii="宋体" w:hAnsi="宋体" w:eastAsia="宋体" w:cs="宋体"/>
                <w:kern w:val="0"/>
                <w:sz w:val="24"/>
              </w:rPr>
              <w:t>Φ308*69</w:t>
            </w:r>
          </w:p>
        </w:tc>
        <w:tc>
          <w:tcPr>
            <w:tcW w:w="1192" w:type="dxa"/>
          </w:tcPr>
          <w:p w14:paraId="63986A26">
            <w:pPr>
              <w:widowControl/>
              <w:jc w:val="left"/>
              <w:rPr>
                <w:rFonts w:ascii="宋体" w:hAnsi="宋体" w:eastAsia="宋体" w:cs="宋体"/>
                <w:kern w:val="0"/>
                <w:sz w:val="24"/>
              </w:rPr>
            </w:pPr>
            <w:r>
              <w:rPr>
                <w:rFonts w:hint="eastAsia" w:ascii="宋体" w:hAnsi="宋体" w:eastAsia="宋体" w:cs="宋体"/>
                <w:kern w:val="0"/>
                <w:sz w:val="24"/>
              </w:rPr>
              <w:t>&lt;130</w:t>
            </w:r>
          </w:p>
        </w:tc>
        <w:tc>
          <w:tcPr>
            <w:tcW w:w="882" w:type="dxa"/>
            <w:vMerge w:val="continue"/>
          </w:tcPr>
          <w:p w14:paraId="014B00B5">
            <w:pPr>
              <w:widowControl/>
              <w:jc w:val="center"/>
              <w:rPr>
                <w:rFonts w:ascii="宋体" w:hAnsi="宋体" w:eastAsia="宋体" w:cs="宋体"/>
                <w:kern w:val="0"/>
                <w:sz w:val="24"/>
              </w:rPr>
            </w:pPr>
          </w:p>
        </w:tc>
      </w:tr>
    </w:tbl>
    <w:p w14:paraId="4B15FC13">
      <w:pPr>
        <w:widowControl/>
        <w:jc w:val="left"/>
        <w:rPr>
          <w:rFonts w:ascii="宋体" w:hAnsi="宋体" w:eastAsia="宋体" w:cs="宋体"/>
          <w:kern w:val="0"/>
          <w:sz w:val="24"/>
        </w:rPr>
      </w:pPr>
    </w:p>
    <w:p w14:paraId="4C3A53B6">
      <w:pPr>
        <w:widowControl/>
        <w:ind w:firstLine="480" w:firstLineChars="200"/>
        <w:jc w:val="left"/>
        <w:rPr>
          <w:rFonts w:ascii="宋体" w:hAnsi="宋体" w:eastAsia="宋体" w:cs="宋体"/>
          <w:kern w:val="0"/>
          <w:sz w:val="24"/>
        </w:rPr>
      </w:pPr>
      <w:r>
        <w:rPr>
          <w:rFonts w:hint="eastAsia" w:ascii="宋体" w:hAnsi="宋体" w:eastAsia="宋体" w:cs="宋体"/>
          <w:kern w:val="0"/>
          <w:sz w:val="24"/>
        </w:rPr>
        <w:t>3.1.1.1 序号</w:t>
      </w:r>
      <w:r>
        <w:rPr>
          <w:rFonts w:ascii="宋体" w:hAnsi="宋体" w:eastAsia="宋体" w:cs="宋体"/>
          <w:kern w:val="0"/>
          <w:sz w:val="24"/>
        </w:rPr>
        <w:t>1</w:t>
      </w:r>
      <w:r>
        <w:rPr>
          <w:rFonts w:hint="eastAsia" w:ascii="宋体" w:hAnsi="宋体" w:eastAsia="宋体" w:cs="宋体"/>
          <w:kern w:val="0"/>
          <w:sz w:val="24"/>
        </w:rPr>
        <w:t xml:space="preserve">-6零件根据生产情况选取3种作为终验收批量加工零件。      </w:t>
      </w:r>
      <w:r>
        <w:drawing>
          <wp:inline distT="0" distB="0" distL="114300" distR="114300">
            <wp:extent cx="2669540" cy="967740"/>
            <wp:effectExtent l="0" t="0" r="16510" b="3810"/>
            <wp:docPr id="4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
                    <pic:cNvPicPr>
                      <a:picLocks noChangeAspect="1"/>
                    </pic:cNvPicPr>
                  </pic:nvPicPr>
                  <pic:blipFill>
                    <a:blip r:embed="rId42"/>
                    <a:stretch>
                      <a:fillRect/>
                    </a:stretch>
                  </pic:blipFill>
                  <pic:spPr>
                    <a:xfrm>
                      <a:off x="0" y="0"/>
                      <a:ext cx="2669540" cy="96774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892935" cy="1057275"/>
            <wp:effectExtent l="0" t="0" r="12065" b="9525"/>
            <wp:docPr id="4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
                    <pic:cNvPicPr>
                      <a:picLocks noChangeAspect="1"/>
                    </pic:cNvPicPr>
                  </pic:nvPicPr>
                  <pic:blipFill>
                    <a:blip r:embed="rId43"/>
                    <a:stretch>
                      <a:fillRect/>
                    </a:stretch>
                  </pic:blipFill>
                  <pic:spPr>
                    <a:xfrm>
                      <a:off x="0" y="0"/>
                      <a:ext cx="1892935" cy="1057275"/>
                    </a:xfrm>
                    <a:prstGeom prst="rect">
                      <a:avLst/>
                    </a:prstGeom>
                    <a:noFill/>
                    <a:ln>
                      <a:noFill/>
                    </a:ln>
                  </pic:spPr>
                </pic:pic>
              </a:graphicData>
            </a:graphic>
          </wp:inline>
        </w:drawing>
      </w:r>
    </w:p>
    <w:p w14:paraId="05FD3212">
      <w:pPr>
        <w:widowControl/>
        <w:ind w:firstLine="1536" w:firstLineChars="640"/>
        <w:jc w:val="both"/>
        <w:rPr>
          <w:rFonts w:ascii="宋体" w:hAnsi="宋体" w:eastAsia="宋体" w:cs="宋体"/>
          <w:kern w:val="0"/>
          <w:sz w:val="24"/>
        </w:rPr>
      </w:pPr>
      <w:r>
        <w:rPr>
          <w:rFonts w:hint="eastAsia" w:ascii="宋体" w:hAnsi="宋体" w:eastAsia="宋体" w:cs="宋体"/>
          <w:kern w:val="0"/>
          <w:sz w:val="24"/>
        </w:rPr>
        <w:t xml:space="preserve">图1 </w:t>
      </w:r>
      <w:r>
        <w:rPr>
          <w:rFonts w:hint="eastAsia" w:ascii="宋体" w:hAnsi="宋体" w:eastAsia="宋体" w:cs="宋体"/>
          <w:kern w:val="0"/>
          <w:sz w:val="24"/>
          <w:lang w:val="en-US" w:eastAsia="zh-CN"/>
        </w:rPr>
        <w:t xml:space="preserve">   轴1</w:t>
      </w:r>
      <w:r>
        <w:rPr>
          <w:rFonts w:hint="eastAsia" w:ascii="宋体" w:hAnsi="宋体" w:eastAsia="宋体" w:cs="宋体"/>
          <w:kern w:val="0"/>
          <w:sz w:val="24"/>
        </w:rPr>
        <w:t xml:space="preserve">                    </w:t>
      </w:r>
      <w:r>
        <w:rPr>
          <w:rFonts w:hint="eastAsia" w:ascii="宋体" w:hAnsi="宋体" w:eastAsia="宋体" w:cs="宋体"/>
          <w:kern w:val="0"/>
          <w:sz w:val="24"/>
          <w:lang w:val="en-US" w:eastAsia="zh-CN"/>
        </w:rPr>
        <w:t xml:space="preserve">   </w:t>
      </w:r>
      <w:r>
        <w:rPr>
          <w:rFonts w:hint="eastAsia" w:ascii="宋体" w:hAnsi="宋体" w:eastAsia="宋体" w:cs="宋体"/>
          <w:kern w:val="0"/>
          <w:sz w:val="24"/>
        </w:rPr>
        <w:t xml:space="preserve">图2 </w:t>
      </w:r>
      <w:r>
        <w:rPr>
          <w:rFonts w:hint="eastAsia" w:ascii="宋体" w:hAnsi="宋体" w:eastAsia="宋体" w:cs="宋体"/>
          <w:kern w:val="0"/>
          <w:sz w:val="24"/>
          <w:lang w:val="en-US" w:eastAsia="zh-CN"/>
        </w:rPr>
        <w:t xml:space="preserve"> 齿轮1</w:t>
      </w:r>
    </w:p>
    <w:p w14:paraId="2ED5A11C">
      <w:pPr>
        <w:widowControl/>
        <w:ind w:firstLine="558" w:firstLineChars="266"/>
        <w:jc w:val="both"/>
        <w:rPr>
          <w:rFonts w:ascii="宋体" w:hAnsi="宋体" w:eastAsia="宋体" w:cs="宋体"/>
          <w:kern w:val="0"/>
          <w:sz w:val="24"/>
        </w:rPr>
      </w:pPr>
      <w:r>
        <w:rPr>
          <w:rFonts w:hint="eastAsia"/>
          <w:lang w:val="en-US" w:eastAsia="zh-CN"/>
        </w:rPr>
        <w:t xml:space="preserve"> </w:t>
      </w:r>
      <w:r>
        <w:drawing>
          <wp:inline distT="0" distB="0" distL="114300" distR="114300">
            <wp:extent cx="2000885" cy="1042670"/>
            <wp:effectExtent l="0" t="0" r="18415" b="5080"/>
            <wp:docPr id="4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5"/>
                    <pic:cNvPicPr>
                      <a:picLocks noChangeAspect="1"/>
                    </pic:cNvPicPr>
                  </pic:nvPicPr>
                  <pic:blipFill>
                    <a:blip r:embed="rId44"/>
                    <a:stretch>
                      <a:fillRect/>
                    </a:stretch>
                  </pic:blipFill>
                  <pic:spPr>
                    <a:xfrm>
                      <a:off x="0" y="0"/>
                      <a:ext cx="2000885" cy="1042670"/>
                    </a:xfrm>
                    <a:prstGeom prst="rect">
                      <a:avLst/>
                    </a:prstGeom>
                    <a:noFill/>
                    <a:ln>
                      <a:noFill/>
                    </a:ln>
                  </pic:spPr>
                </pic:pic>
              </a:graphicData>
            </a:graphic>
          </wp:inline>
        </w:drawing>
      </w:r>
      <w:r>
        <w:rPr>
          <w:rFonts w:hint="eastAsia" w:ascii="宋体" w:hAnsi="宋体" w:eastAsia="宋体" w:cs="宋体"/>
          <w:kern w:val="0"/>
          <w:sz w:val="24"/>
        </w:rPr>
        <w:t xml:space="preserve">       </w:t>
      </w:r>
      <w:r>
        <w:rPr>
          <w:rFonts w:hint="eastAsia" w:ascii="宋体" w:hAnsi="宋体" w:eastAsia="宋体" w:cs="宋体"/>
          <w:kern w:val="0"/>
          <w:sz w:val="24"/>
          <w:lang w:val="en-US" w:eastAsia="zh-CN"/>
        </w:rPr>
        <w:t xml:space="preserve"> </w:t>
      </w:r>
      <w:r>
        <w:rPr>
          <w:rFonts w:hint="eastAsia" w:ascii="宋体" w:hAnsi="宋体" w:eastAsia="宋体" w:cs="宋体"/>
          <w:kern w:val="0"/>
          <w:sz w:val="24"/>
        </w:rPr>
        <w:t xml:space="preserve">  </w:t>
      </w:r>
      <w:r>
        <w:drawing>
          <wp:inline distT="0" distB="0" distL="114300" distR="114300">
            <wp:extent cx="1741170" cy="760095"/>
            <wp:effectExtent l="0" t="0" r="11430" b="1905"/>
            <wp:docPr id="4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6"/>
                    <pic:cNvPicPr>
                      <a:picLocks noChangeAspect="1"/>
                    </pic:cNvPicPr>
                  </pic:nvPicPr>
                  <pic:blipFill>
                    <a:blip r:embed="rId45"/>
                    <a:stretch>
                      <a:fillRect/>
                    </a:stretch>
                  </pic:blipFill>
                  <pic:spPr>
                    <a:xfrm>
                      <a:off x="0" y="0"/>
                      <a:ext cx="1741170" cy="760095"/>
                    </a:xfrm>
                    <a:prstGeom prst="rect">
                      <a:avLst/>
                    </a:prstGeom>
                    <a:noFill/>
                    <a:ln>
                      <a:noFill/>
                    </a:ln>
                  </pic:spPr>
                </pic:pic>
              </a:graphicData>
            </a:graphic>
          </wp:inline>
        </w:drawing>
      </w:r>
    </w:p>
    <w:p w14:paraId="23C417D7">
      <w:pPr>
        <w:widowControl/>
        <w:ind w:firstLine="1058" w:firstLineChars="441"/>
        <w:jc w:val="center"/>
        <w:rPr>
          <w:rFonts w:ascii="宋体" w:hAnsi="宋体" w:eastAsia="宋体" w:cs="宋体"/>
          <w:kern w:val="0"/>
          <w:sz w:val="24"/>
        </w:rPr>
      </w:pPr>
    </w:p>
    <w:p w14:paraId="50D288A3">
      <w:pPr>
        <w:widowControl/>
        <w:ind w:firstLine="1260" w:firstLineChars="525"/>
        <w:jc w:val="left"/>
        <w:rPr>
          <w:rFonts w:ascii="宋体" w:hAnsi="宋体" w:eastAsia="宋体" w:cs="宋体"/>
          <w:kern w:val="0"/>
          <w:sz w:val="24"/>
        </w:rPr>
      </w:pPr>
      <w:r>
        <w:rPr>
          <w:rFonts w:hint="eastAsia" w:ascii="宋体" w:hAnsi="宋体" w:eastAsia="宋体" w:cs="宋体"/>
          <w:kern w:val="0"/>
          <w:sz w:val="24"/>
        </w:rPr>
        <w:t xml:space="preserve">图3 </w:t>
      </w:r>
      <w:r>
        <w:rPr>
          <w:rFonts w:hint="eastAsia" w:ascii="宋体" w:hAnsi="宋体" w:eastAsia="宋体" w:cs="宋体"/>
          <w:kern w:val="0"/>
          <w:sz w:val="24"/>
          <w:lang w:val="en-US" w:eastAsia="zh-CN"/>
        </w:rPr>
        <w:t xml:space="preserve">  齿轮2</w:t>
      </w:r>
      <w:r>
        <w:rPr>
          <w:rFonts w:hint="eastAsia" w:ascii="宋体" w:hAnsi="宋体" w:eastAsia="宋体" w:cs="宋体"/>
          <w:kern w:val="0"/>
          <w:sz w:val="24"/>
        </w:rPr>
        <w:t xml:space="preserve">                     </w:t>
      </w:r>
      <w:r>
        <w:rPr>
          <w:rFonts w:hint="eastAsia" w:ascii="宋体" w:hAnsi="宋体" w:eastAsia="宋体" w:cs="宋体"/>
          <w:kern w:val="0"/>
          <w:sz w:val="24"/>
          <w:lang w:val="en-US" w:eastAsia="zh-CN"/>
        </w:rPr>
        <w:t xml:space="preserve">    </w:t>
      </w:r>
      <w:r>
        <w:rPr>
          <w:rFonts w:hint="eastAsia" w:ascii="宋体" w:hAnsi="宋体" w:eastAsia="宋体" w:cs="宋体"/>
          <w:kern w:val="0"/>
          <w:sz w:val="24"/>
        </w:rPr>
        <w:t xml:space="preserve">图4 </w:t>
      </w:r>
      <w:r>
        <w:rPr>
          <w:rFonts w:hint="eastAsia" w:ascii="宋体" w:hAnsi="宋体" w:eastAsia="宋体" w:cs="宋体"/>
          <w:kern w:val="0"/>
          <w:sz w:val="24"/>
          <w:lang w:val="en-US" w:eastAsia="zh-CN"/>
        </w:rPr>
        <w:t xml:space="preserve"> 齿轮3</w:t>
      </w:r>
      <w:r>
        <w:rPr>
          <w:rFonts w:hint="eastAsia" w:ascii="宋体" w:hAnsi="宋体" w:eastAsia="宋体" w:cs="宋体"/>
          <w:kern w:val="0"/>
          <w:sz w:val="24"/>
        </w:rPr>
        <w:t xml:space="preserve"> </w:t>
      </w:r>
    </w:p>
    <w:p w14:paraId="5DE9B7EE">
      <w:pPr>
        <w:widowControl/>
        <w:ind w:firstLine="0" w:firstLineChars="0"/>
        <w:jc w:val="left"/>
        <w:rPr>
          <w:rFonts w:hint="default" w:ascii="宋体" w:hAnsi="宋体" w:cs="宋体" w:eastAsiaTheme="minorEastAsia"/>
          <w:kern w:val="0"/>
          <w:sz w:val="24"/>
          <w:lang w:val="en-US" w:eastAsia="zh-CN"/>
        </w:rPr>
      </w:pPr>
      <w:r>
        <w:rPr>
          <w:rFonts w:hint="eastAsia" w:ascii="宋体" w:hAnsi="宋体" w:eastAsia="宋体" w:cs="宋体"/>
          <w:kern w:val="0"/>
          <w:sz w:val="24"/>
          <w:lang w:val="en-US" w:eastAsia="zh-CN"/>
        </w:rPr>
        <w:t xml:space="preserve">       </w:t>
      </w:r>
      <w:r>
        <w:rPr>
          <w:rFonts w:hint="eastAsia" w:ascii="宋体" w:hAnsi="宋体" w:eastAsia="宋体" w:cs="宋体"/>
          <w:kern w:val="0"/>
          <w:sz w:val="24"/>
        </w:rPr>
        <w:t xml:space="preserve"> </w:t>
      </w:r>
      <w:r>
        <w:drawing>
          <wp:inline distT="0" distB="0" distL="114300" distR="114300">
            <wp:extent cx="1867535" cy="1090295"/>
            <wp:effectExtent l="0" t="0" r="18415" b="14605"/>
            <wp:docPr id="4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
                    <pic:cNvPicPr>
                      <a:picLocks noChangeAspect="1"/>
                    </pic:cNvPicPr>
                  </pic:nvPicPr>
                  <pic:blipFill>
                    <a:blip r:embed="rId46"/>
                    <a:stretch>
                      <a:fillRect/>
                    </a:stretch>
                  </pic:blipFill>
                  <pic:spPr>
                    <a:xfrm>
                      <a:off x="0" y="0"/>
                      <a:ext cx="1867535" cy="109029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269490" cy="1145540"/>
            <wp:effectExtent l="0" t="0" r="16510" b="16510"/>
            <wp:docPr id="4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8"/>
                    <pic:cNvPicPr>
                      <a:picLocks noChangeAspect="1"/>
                    </pic:cNvPicPr>
                  </pic:nvPicPr>
                  <pic:blipFill>
                    <a:blip r:embed="rId47"/>
                    <a:stretch>
                      <a:fillRect/>
                    </a:stretch>
                  </pic:blipFill>
                  <pic:spPr>
                    <a:xfrm>
                      <a:off x="0" y="0"/>
                      <a:ext cx="2269490" cy="1145540"/>
                    </a:xfrm>
                    <a:prstGeom prst="rect">
                      <a:avLst/>
                    </a:prstGeom>
                    <a:noFill/>
                    <a:ln>
                      <a:noFill/>
                    </a:ln>
                  </pic:spPr>
                </pic:pic>
              </a:graphicData>
            </a:graphic>
          </wp:inline>
        </w:drawing>
      </w:r>
    </w:p>
    <w:p w14:paraId="1E5EA91F">
      <w:pPr>
        <w:widowControl/>
        <w:ind w:firstLine="1680" w:firstLineChars="700"/>
        <w:jc w:val="left"/>
      </w:pPr>
      <w:r>
        <w:rPr>
          <w:rFonts w:hint="eastAsia" w:ascii="宋体" w:hAnsi="宋体" w:eastAsia="宋体" w:cs="宋体"/>
          <w:kern w:val="0"/>
          <w:sz w:val="24"/>
        </w:rPr>
        <w:t xml:space="preserve">图5 </w:t>
      </w:r>
      <w:r>
        <w:rPr>
          <w:rFonts w:hint="eastAsia" w:ascii="宋体" w:hAnsi="宋体" w:eastAsia="宋体" w:cs="宋体"/>
          <w:kern w:val="0"/>
          <w:sz w:val="24"/>
          <w:lang w:val="en-US" w:eastAsia="zh-CN"/>
        </w:rPr>
        <w:t xml:space="preserve">  齿轮4</w:t>
      </w:r>
      <w:r>
        <w:rPr>
          <w:rFonts w:hint="eastAsia" w:ascii="宋体" w:hAnsi="宋体" w:eastAsia="宋体" w:cs="宋体"/>
          <w:kern w:val="0"/>
          <w:sz w:val="24"/>
        </w:rPr>
        <w:t xml:space="preserve">                 图6 </w:t>
      </w:r>
      <w:r>
        <w:rPr>
          <w:rFonts w:hint="eastAsia" w:ascii="宋体" w:hAnsi="宋体" w:eastAsia="宋体" w:cs="宋体"/>
          <w:kern w:val="0"/>
          <w:sz w:val="24"/>
          <w:lang w:val="en-US" w:eastAsia="zh-CN"/>
        </w:rPr>
        <w:t xml:space="preserve">  齿轮5</w:t>
      </w:r>
    </w:p>
    <w:p w14:paraId="5DBB3D18">
      <w:pPr>
        <w:widowControl/>
        <w:spacing w:before="156" w:beforeLines="50"/>
        <w:ind w:firstLine="480" w:firstLineChars="200"/>
        <w:jc w:val="left"/>
      </w:pPr>
      <w:r>
        <w:rPr>
          <w:rFonts w:hint="eastAsia" w:ascii="宋体" w:hAnsi="宋体" w:eastAsia="宋体" w:cs="宋体"/>
          <w:kern w:val="0"/>
          <w:sz w:val="24"/>
        </w:rPr>
        <w:t>3.1.1.2 以上零件提供工装夹具实物及CAD格式设计图纸（包括详细的部件分解图）。</w:t>
      </w:r>
    </w:p>
    <w:p w14:paraId="1ECC1393">
      <w:pPr>
        <w:widowControl/>
        <w:ind w:firstLine="480" w:firstLineChars="200"/>
        <w:jc w:val="left"/>
      </w:pPr>
      <w:r>
        <w:rPr>
          <w:rFonts w:hint="eastAsia" w:ascii="宋体" w:hAnsi="宋体" w:eastAsia="宋体" w:cs="宋体"/>
          <w:kern w:val="0"/>
          <w:sz w:val="24"/>
        </w:rPr>
        <w:t>3.1.1.3 投标方推荐以上零件的强喷工艺（不限于一种）。</w:t>
      </w:r>
    </w:p>
    <w:p w14:paraId="2D8C4859">
      <w:pPr>
        <w:widowControl/>
        <w:ind w:firstLine="480" w:firstLineChars="200"/>
        <w:jc w:val="left"/>
      </w:pPr>
      <w:r>
        <w:rPr>
          <w:rFonts w:hint="eastAsia" w:ascii="宋体" w:hAnsi="宋体" w:eastAsia="宋体" w:cs="宋体"/>
          <w:kern w:val="0"/>
          <w:sz w:val="24"/>
        </w:rPr>
        <w:t>3.1.2 生产能力</w:t>
      </w:r>
    </w:p>
    <w:p w14:paraId="3F6102D0">
      <w:pPr>
        <w:widowControl/>
        <w:ind w:firstLine="480" w:firstLineChars="200"/>
        <w:jc w:val="left"/>
        <w:rPr>
          <w:rFonts w:ascii="宋体" w:hAnsi="宋体" w:eastAsia="宋体" w:cs="宋体"/>
          <w:kern w:val="0"/>
          <w:sz w:val="24"/>
        </w:rPr>
      </w:pPr>
      <w:r>
        <w:rPr>
          <w:rFonts w:hint="eastAsia" w:ascii="宋体" w:hAnsi="宋体" w:eastAsia="宋体" w:cs="宋体"/>
          <w:kern w:val="0"/>
          <w:sz w:val="24"/>
        </w:rPr>
        <w:t>3.1.2.1 提供序号1-6零件加工节拍图。</w:t>
      </w:r>
    </w:p>
    <w:p w14:paraId="2117EA69">
      <w:pPr>
        <w:widowControl/>
        <w:ind w:firstLine="480" w:firstLineChars="200"/>
        <w:jc w:val="left"/>
        <w:rPr>
          <w:rFonts w:ascii="宋体" w:hAnsi="宋体" w:eastAsia="宋体" w:cs="宋体"/>
          <w:kern w:val="0"/>
          <w:sz w:val="24"/>
        </w:rPr>
      </w:pPr>
      <w:r>
        <w:rPr>
          <w:rFonts w:hint="eastAsia" w:ascii="宋体" w:hAnsi="宋体" w:eastAsia="宋体" w:cs="宋体"/>
          <w:kern w:val="0"/>
          <w:sz w:val="24"/>
        </w:rPr>
        <w:t>3.2 技术性能参数和</w:t>
      </w:r>
      <w:r>
        <w:rPr>
          <w:rFonts w:hint="eastAsia" w:ascii="宋体" w:hAnsi="宋体" w:eastAsia="宋体" w:cs="宋体"/>
          <w:b w:val="0"/>
          <w:bCs w:val="0"/>
          <w:kern w:val="0"/>
          <w:sz w:val="24"/>
        </w:rPr>
        <w:t>设备主要零部件品牌清单</w:t>
      </w:r>
    </w:p>
    <w:p w14:paraId="3EACF85A">
      <w:pPr>
        <w:widowControl/>
        <w:ind w:firstLine="480" w:firstLineChars="200"/>
        <w:jc w:val="left"/>
        <w:rPr>
          <w:rFonts w:ascii="宋体" w:hAnsi="宋体" w:eastAsia="宋体" w:cs="宋体"/>
          <w:kern w:val="0"/>
          <w:sz w:val="24"/>
        </w:rPr>
      </w:pPr>
      <w:r>
        <w:rPr>
          <w:rFonts w:hint="eastAsia" w:ascii="宋体" w:hAnsi="宋体" w:eastAsia="宋体" w:cs="宋体"/>
          <w:kern w:val="0"/>
          <w:sz w:val="24"/>
        </w:rPr>
        <w:t>3.2.1 工艺要求：0.45-0.55mmA，磨齿零件齿面粗糙度≤Ra0.8、残余应力（</w:t>
      </w:r>
      <w:r>
        <w:rPr>
          <w:rFonts w:ascii="宋体" w:hAnsi="宋体" w:eastAsia="宋体" w:cs="宋体"/>
          <w:sz w:val="24"/>
        </w:rPr>
        <w:t>表面残余应力不高于-500MPa,表面下25um处不高于-800MPa,表面下50um处不高于-600MPa。</w:t>
      </w:r>
      <w:r>
        <w:rPr>
          <w:rFonts w:hint="eastAsia" w:ascii="宋体" w:hAnsi="宋体" w:eastAsia="宋体" w:cs="宋体"/>
          <w:kern w:val="0"/>
          <w:sz w:val="24"/>
        </w:rPr>
        <w:t>）、外观。</w:t>
      </w:r>
    </w:p>
    <w:p w14:paraId="3499CEBB">
      <w:pPr>
        <w:widowControl/>
        <w:ind w:firstLine="480" w:firstLineChars="200"/>
        <w:jc w:val="left"/>
        <w:rPr>
          <w:rFonts w:ascii="宋体" w:hAnsi="宋体" w:eastAsia="宋体" w:cs="宋体"/>
          <w:kern w:val="0"/>
          <w:sz w:val="24"/>
        </w:rPr>
      </w:pPr>
      <w:r>
        <w:rPr>
          <w:rFonts w:hint="eastAsia" w:ascii="宋体" w:hAnsi="宋体" w:eastAsia="宋体" w:cs="宋体"/>
          <w:kern w:val="0"/>
          <w:sz w:val="24"/>
        </w:rPr>
        <w:t>3.2.2 工件材质及状态：20CrMnTiH、8620H、20CrMoH、2</w:t>
      </w:r>
      <w:r>
        <w:rPr>
          <w:rFonts w:ascii="宋体" w:hAnsi="宋体" w:eastAsia="宋体" w:cs="宋体"/>
          <w:kern w:val="0"/>
          <w:sz w:val="24"/>
        </w:rPr>
        <w:t>0M</w:t>
      </w:r>
      <w:r>
        <w:rPr>
          <w:rFonts w:hint="eastAsia" w:ascii="宋体" w:hAnsi="宋体" w:eastAsia="宋体" w:cs="宋体"/>
          <w:kern w:val="0"/>
          <w:sz w:val="24"/>
        </w:rPr>
        <w:t>n</w:t>
      </w:r>
      <w:r>
        <w:rPr>
          <w:rFonts w:ascii="宋体" w:hAnsi="宋体" w:eastAsia="宋体" w:cs="宋体"/>
          <w:kern w:val="0"/>
          <w:sz w:val="24"/>
        </w:rPr>
        <w:t>Cr5</w:t>
      </w:r>
      <w:r>
        <w:rPr>
          <w:rFonts w:hint="eastAsia" w:ascii="宋体" w:hAnsi="宋体" w:eastAsia="宋体" w:cs="宋体"/>
          <w:kern w:val="0"/>
          <w:sz w:val="24"/>
        </w:rPr>
        <w:t>、1</w:t>
      </w:r>
      <w:r>
        <w:rPr>
          <w:rFonts w:ascii="宋体" w:hAnsi="宋体" w:eastAsia="宋体" w:cs="宋体"/>
          <w:kern w:val="0"/>
          <w:sz w:val="24"/>
        </w:rPr>
        <w:t>9C</w:t>
      </w:r>
      <w:r>
        <w:rPr>
          <w:rFonts w:hint="eastAsia" w:ascii="宋体" w:hAnsi="宋体" w:eastAsia="宋体" w:cs="宋体"/>
          <w:kern w:val="0"/>
          <w:sz w:val="24"/>
        </w:rPr>
        <w:t>r</w:t>
      </w:r>
      <w:r>
        <w:rPr>
          <w:rFonts w:ascii="宋体" w:hAnsi="宋体" w:eastAsia="宋体" w:cs="宋体"/>
          <w:kern w:val="0"/>
          <w:sz w:val="24"/>
        </w:rPr>
        <w:t>Ni5</w:t>
      </w:r>
      <w:r>
        <w:rPr>
          <w:rFonts w:hint="eastAsia" w:ascii="宋体" w:hAnsi="宋体" w:eastAsia="宋体" w:cs="宋体"/>
          <w:kern w:val="0"/>
          <w:sz w:val="24"/>
        </w:rPr>
        <w:t>、1</w:t>
      </w:r>
      <w:r>
        <w:rPr>
          <w:rFonts w:ascii="宋体" w:hAnsi="宋体" w:eastAsia="宋体" w:cs="宋体"/>
          <w:kern w:val="0"/>
          <w:sz w:val="24"/>
        </w:rPr>
        <w:t>7C</w:t>
      </w:r>
      <w:r>
        <w:rPr>
          <w:rFonts w:hint="eastAsia" w:ascii="宋体" w:hAnsi="宋体" w:eastAsia="宋体" w:cs="宋体"/>
          <w:kern w:val="0"/>
          <w:sz w:val="24"/>
        </w:rPr>
        <w:t>r</w:t>
      </w:r>
      <w:r>
        <w:rPr>
          <w:rFonts w:ascii="宋体" w:hAnsi="宋体" w:eastAsia="宋体" w:cs="宋体"/>
          <w:kern w:val="0"/>
          <w:sz w:val="24"/>
        </w:rPr>
        <w:t>NiMo6</w:t>
      </w:r>
      <w:r>
        <w:rPr>
          <w:rFonts w:hint="eastAsia" w:ascii="宋体" w:hAnsi="宋体" w:eastAsia="宋体" w:cs="宋体"/>
          <w:kern w:val="0"/>
          <w:sz w:val="24"/>
        </w:rPr>
        <w:t>等，硬度为59-63HRC。</w:t>
      </w:r>
    </w:p>
    <w:p w14:paraId="0150BFC8">
      <w:pPr>
        <w:widowControl/>
        <w:ind w:firstLine="480" w:firstLineChars="200"/>
        <w:jc w:val="left"/>
        <w:rPr>
          <w:rFonts w:ascii="宋体" w:hAnsi="宋体" w:eastAsia="宋体" w:cs="宋体"/>
          <w:kern w:val="0"/>
          <w:sz w:val="24"/>
        </w:rPr>
      </w:pPr>
      <w:r>
        <w:rPr>
          <w:rFonts w:hint="eastAsia" w:ascii="宋体" w:hAnsi="宋体" w:eastAsia="宋体" w:cs="宋体"/>
          <w:kern w:val="0"/>
          <w:sz w:val="24"/>
        </w:rPr>
        <w:t>3.2.3最大可加工直径不小于</w:t>
      </w:r>
      <w:r>
        <w:rPr>
          <w:rFonts w:hint="eastAsia" w:ascii="宋体" w:hAnsi="宋体" w:eastAsia="宋体" w:cs="宋体"/>
          <w:color w:val="000000" w:themeColor="text1"/>
          <w:kern w:val="0"/>
          <w:sz w:val="24"/>
          <w14:textFill>
            <w14:solidFill>
              <w14:schemeClr w14:val="tx1"/>
            </w14:solidFill>
          </w14:textFill>
        </w:rPr>
        <w:t>φ</w:t>
      </w:r>
      <w:r>
        <w:rPr>
          <w:rFonts w:ascii="宋体" w:hAnsi="宋体" w:eastAsia="宋体" w:cs="宋体"/>
          <w:color w:val="000000" w:themeColor="text1"/>
          <w:kern w:val="0"/>
          <w:sz w:val="24"/>
          <w14:textFill>
            <w14:solidFill>
              <w14:schemeClr w14:val="tx1"/>
            </w14:solidFill>
          </w14:textFill>
        </w:rPr>
        <w:t>3</w:t>
      </w:r>
      <w:r>
        <w:rPr>
          <w:rFonts w:hint="eastAsia" w:ascii="宋体" w:hAnsi="宋体" w:eastAsia="宋体" w:cs="宋体"/>
          <w:color w:val="000000" w:themeColor="text1"/>
          <w:kern w:val="0"/>
          <w:sz w:val="24"/>
          <w:lang w:val="en-US" w:eastAsia="zh-CN"/>
          <w14:textFill>
            <w14:solidFill>
              <w14:schemeClr w14:val="tx1"/>
            </w14:solidFill>
          </w14:textFill>
        </w:rPr>
        <w:t>2</w:t>
      </w:r>
      <w:r>
        <w:rPr>
          <w:rFonts w:ascii="宋体" w:hAnsi="宋体" w:eastAsia="宋体" w:cs="宋体"/>
          <w:color w:val="000000" w:themeColor="text1"/>
          <w:kern w:val="0"/>
          <w:sz w:val="24"/>
          <w14:textFill>
            <w14:solidFill>
              <w14:schemeClr w14:val="tx1"/>
            </w14:solidFill>
          </w14:textFill>
        </w:rPr>
        <w:t>0</w:t>
      </w:r>
      <w:r>
        <w:rPr>
          <w:rFonts w:hint="eastAsia" w:ascii="宋体" w:hAnsi="宋体" w:eastAsia="宋体" w:cs="宋体"/>
          <w:color w:val="000000" w:themeColor="text1"/>
          <w:kern w:val="0"/>
          <w:sz w:val="24"/>
          <w14:textFill>
            <w14:solidFill>
              <w14:schemeClr w14:val="tx1"/>
            </w14:solidFill>
          </w14:textFill>
        </w:rPr>
        <w:t>mm，最大可加工高度不小于600</w:t>
      </w:r>
      <w:r>
        <w:rPr>
          <w:rFonts w:hint="eastAsia" w:ascii="宋体" w:hAnsi="宋体" w:eastAsia="宋体" w:cs="宋体"/>
          <w:kern w:val="0"/>
          <w:sz w:val="24"/>
        </w:rPr>
        <w:t>mm，最大可加工零件重量不小于50kg。</w:t>
      </w:r>
    </w:p>
    <w:p w14:paraId="51BA439A">
      <w:pPr>
        <w:snapToGrid w:val="0"/>
        <w:spacing w:before="0" w:beforeLines="-2147483648" w:after="156" w:afterLines="50"/>
        <w:ind w:firstLine="480" w:firstLineChars="200"/>
        <w:rPr>
          <w:sz w:val="24"/>
          <w:highlight w:val="none"/>
        </w:rPr>
      </w:pPr>
      <w:r>
        <w:rPr>
          <w:rFonts w:hint="eastAsia" w:ascii="宋体" w:hAnsi="宋体" w:eastAsia="宋体" w:cs="宋体"/>
          <w:kern w:val="0"/>
          <w:sz w:val="24"/>
        </w:rPr>
        <w:t>3.2.4</w:t>
      </w:r>
      <w:r>
        <w:rPr>
          <w:rFonts w:hint="eastAsia"/>
          <w:sz w:val="24"/>
          <w:highlight w:val="none"/>
        </w:rPr>
        <w:t>主要外购件选用下表所列品牌，其他元件采用世界知名品牌产品，注明生产厂家、产品规格等参数，并符合相关通用国际标准。</w:t>
      </w:r>
    </w:p>
    <w:tbl>
      <w:tblPr>
        <w:tblStyle w:val="36"/>
        <w:tblW w:w="7655" w:type="dxa"/>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2"/>
        <w:gridCol w:w="3159"/>
        <w:gridCol w:w="2268"/>
        <w:gridCol w:w="1276"/>
      </w:tblGrid>
      <w:tr w14:paraId="03761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952" w:type="dxa"/>
          </w:tcPr>
          <w:p w14:paraId="29C1AAA7">
            <w:pPr>
              <w:snapToGrid w:val="0"/>
              <w:jc w:val="center"/>
              <w:rPr>
                <w:sz w:val="24"/>
                <w:highlight w:val="none"/>
              </w:rPr>
            </w:pPr>
            <w:r>
              <w:rPr>
                <w:rFonts w:hint="eastAsia"/>
                <w:sz w:val="24"/>
                <w:highlight w:val="none"/>
              </w:rPr>
              <w:t>序号</w:t>
            </w:r>
          </w:p>
        </w:tc>
        <w:tc>
          <w:tcPr>
            <w:tcW w:w="3159" w:type="dxa"/>
          </w:tcPr>
          <w:p w14:paraId="7B5EF443">
            <w:pPr>
              <w:snapToGrid w:val="0"/>
              <w:spacing w:before="0" w:beforeLines="-2147483648" w:after="0" w:afterLines="-2147483648"/>
              <w:jc w:val="center"/>
              <w:rPr>
                <w:sz w:val="24"/>
                <w:highlight w:val="none"/>
              </w:rPr>
            </w:pPr>
            <w:r>
              <w:rPr>
                <w:rFonts w:hint="eastAsia"/>
                <w:sz w:val="24"/>
                <w:highlight w:val="none"/>
              </w:rPr>
              <w:t>元器件名称</w:t>
            </w:r>
          </w:p>
        </w:tc>
        <w:tc>
          <w:tcPr>
            <w:tcW w:w="2268" w:type="dxa"/>
          </w:tcPr>
          <w:p w14:paraId="16C41AA0">
            <w:pPr>
              <w:snapToGrid w:val="0"/>
              <w:spacing w:before="0" w:beforeLines="-2147483648" w:after="0" w:afterLines="-2147483648"/>
              <w:jc w:val="center"/>
              <w:rPr>
                <w:sz w:val="24"/>
                <w:highlight w:val="none"/>
              </w:rPr>
            </w:pPr>
            <w:r>
              <w:rPr>
                <w:rFonts w:hint="eastAsia"/>
                <w:sz w:val="24"/>
                <w:highlight w:val="none"/>
              </w:rPr>
              <w:t>供货商</w:t>
            </w:r>
          </w:p>
        </w:tc>
        <w:tc>
          <w:tcPr>
            <w:tcW w:w="1276" w:type="dxa"/>
            <w:vMerge w:val="restart"/>
            <w:vAlign w:val="center"/>
          </w:tcPr>
          <w:p w14:paraId="48F14F75">
            <w:pPr>
              <w:snapToGrid w:val="0"/>
              <w:spacing w:before="156" w:beforeLines="50" w:after="156" w:afterLines="50"/>
              <w:rPr>
                <w:rFonts w:ascii="宋体" w:hAnsi="宋体" w:eastAsia="宋体" w:cs="宋体"/>
                <w:color w:val="000000"/>
                <w:kern w:val="0"/>
                <w:sz w:val="24"/>
              </w:rPr>
            </w:pPr>
            <w:r>
              <w:rPr>
                <w:rFonts w:hint="eastAsia" w:ascii="宋体" w:hAnsi="宋体" w:eastAsia="宋体" w:cs="宋体"/>
                <w:color w:val="000000"/>
                <w:kern w:val="0"/>
                <w:sz w:val="24"/>
              </w:rPr>
              <w:t>或同等水平品牌</w:t>
            </w:r>
          </w:p>
        </w:tc>
      </w:tr>
      <w:tr w14:paraId="29057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952" w:type="dxa"/>
          </w:tcPr>
          <w:p w14:paraId="1D096DD1">
            <w:pPr>
              <w:snapToGrid w:val="0"/>
              <w:jc w:val="center"/>
              <w:rPr>
                <w:sz w:val="24"/>
                <w:highlight w:val="none"/>
              </w:rPr>
            </w:pPr>
            <w:r>
              <w:rPr>
                <w:sz w:val="24"/>
                <w:highlight w:val="none"/>
              </w:rPr>
              <w:t>1</w:t>
            </w:r>
          </w:p>
        </w:tc>
        <w:tc>
          <w:tcPr>
            <w:tcW w:w="3159" w:type="dxa"/>
          </w:tcPr>
          <w:p w14:paraId="3B5314A0">
            <w:pPr>
              <w:snapToGrid w:val="0"/>
              <w:spacing w:before="0" w:beforeLines="-2147483648" w:after="0" w:afterLines="-2147483648"/>
              <w:rPr>
                <w:sz w:val="24"/>
                <w:highlight w:val="none"/>
              </w:rPr>
            </w:pPr>
            <w:r>
              <w:rPr>
                <w:sz w:val="24"/>
                <w:highlight w:val="none"/>
              </w:rPr>
              <w:t>PLC</w:t>
            </w:r>
            <w:r>
              <w:rPr>
                <w:rFonts w:hint="eastAsia"/>
                <w:sz w:val="24"/>
              </w:rPr>
              <w:t xml:space="preserve"> </w:t>
            </w:r>
          </w:p>
        </w:tc>
        <w:tc>
          <w:tcPr>
            <w:tcW w:w="2268" w:type="dxa"/>
          </w:tcPr>
          <w:p w14:paraId="1282D127">
            <w:pPr>
              <w:snapToGrid w:val="0"/>
              <w:spacing w:before="0" w:beforeLines="-2147483648" w:after="0" w:afterLines="-2147483648"/>
              <w:rPr>
                <w:sz w:val="24"/>
                <w:highlight w:val="none"/>
              </w:rPr>
            </w:pPr>
            <w:r>
              <w:rPr>
                <w:rFonts w:hint="eastAsia"/>
                <w:sz w:val="24"/>
                <w:highlight w:val="none"/>
              </w:rPr>
              <w:t>西门子</w:t>
            </w:r>
          </w:p>
        </w:tc>
        <w:tc>
          <w:tcPr>
            <w:tcW w:w="1276" w:type="dxa"/>
            <w:vMerge w:val="continue"/>
          </w:tcPr>
          <w:p w14:paraId="1EA45D52">
            <w:pPr>
              <w:snapToGrid w:val="0"/>
              <w:spacing w:before="156" w:beforeLines="50" w:after="156" w:afterLines="50"/>
              <w:rPr>
                <w:sz w:val="24"/>
              </w:rPr>
            </w:pPr>
          </w:p>
        </w:tc>
      </w:tr>
      <w:tr w14:paraId="38EC2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52" w:type="dxa"/>
          </w:tcPr>
          <w:p w14:paraId="03A67F45">
            <w:pPr>
              <w:snapToGrid w:val="0"/>
              <w:jc w:val="center"/>
              <w:rPr>
                <w:sz w:val="24"/>
                <w:highlight w:val="none"/>
              </w:rPr>
            </w:pPr>
            <w:r>
              <w:rPr>
                <w:sz w:val="24"/>
                <w:highlight w:val="none"/>
              </w:rPr>
              <w:t>2</w:t>
            </w:r>
          </w:p>
        </w:tc>
        <w:tc>
          <w:tcPr>
            <w:tcW w:w="3159" w:type="dxa"/>
          </w:tcPr>
          <w:p w14:paraId="57DD28EF">
            <w:pPr>
              <w:snapToGrid w:val="0"/>
              <w:spacing w:before="0" w:beforeLines="-2147483648" w:after="0" w:afterLines="-2147483648"/>
              <w:rPr>
                <w:sz w:val="24"/>
                <w:highlight w:val="none"/>
              </w:rPr>
            </w:pPr>
            <w:r>
              <w:rPr>
                <w:rFonts w:hint="eastAsia"/>
                <w:sz w:val="24"/>
                <w:highlight w:val="none"/>
              </w:rPr>
              <w:t>低压电气元器件（断路器、接触器、继电器等）</w:t>
            </w:r>
          </w:p>
        </w:tc>
        <w:tc>
          <w:tcPr>
            <w:tcW w:w="2268" w:type="dxa"/>
          </w:tcPr>
          <w:p w14:paraId="4C8D8119">
            <w:pPr>
              <w:snapToGrid w:val="0"/>
              <w:spacing w:before="0" w:beforeLines="-2147483648" w:after="0" w:afterLines="-2147483648"/>
              <w:rPr>
                <w:sz w:val="24"/>
                <w:highlight w:val="none"/>
              </w:rPr>
            </w:pPr>
            <w:r>
              <w:rPr>
                <w:rFonts w:hint="eastAsia"/>
                <w:sz w:val="24"/>
                <w:highlight w:val="none"/>
              </w:rPr>
              <w:t>西门子、施耐德、德力西</w:t>
            </w:r>
          </w:p>
        </w:tc>
        <w:tc>
          <w:tcPr>
            <w:tcW w:w="1276" w:type="dxa"/>
            <w:vMerge w:val="continue"/>
          </w:tcPr>
          <w:p w14:paraId="0DFD110E">
            <w:pPr>
              <w:snapToGrid w:val="0"/>
              <w:spacing w:before="156" w:beforeLines="50" w:after="156" w:afterLines="50"/>
              <w:rPr>
                <w:sz w:val="24"/>
              </w:rPr>
            </w:pPr>
          </w:p>
        </w:tc>
      </w:tr>
      <w:tr w14:paraId="05EC5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tcPr>
          <w:p w14:paraId="67663473">
            <w:pPr>
              <w:snapToGrid w:val="0"/>
              <w:jc w:val="center"/>
              <w:rPr>
                <w:sz w:val="24"/>
                <w:highlight w:val="none"/>
              </w:rPr>
            </w:pPr>
            <w:r>
              <w:rPr>
                <w:sz w:val="24"/>
                <w:highlight w:val="none"/>
              </w:rPr>
              <w:t>3</w:t>
            </w:r>
          </w:p>
        </w:tc>
        <w:tc>
          <w:tcPr>
            <w:tcW w:w="3159" w:type="dxa"/>
          </w:tcPr>
          <w:p w14:paraId="74A105BE">
            <w:pPr>
              <w:snapToGrid w:val="0"/>
              <w:spacing w:before="0" w:beforeLines="-2147483648" w:after="0" w:afterLines="-2147483648"/>
              <w:rPr>
                <w:sz w:val="24"/>
                <w:highlight w:val="none"/>
              </w:rPr>
            </w:pPr>
            <w:r>
              <w:rPr>
                <w:rFonts w:hint="eastAsia"/>
                <w:sz w:val="24"/>
              </w:rPr>
              <w:t>伺服电机</w:t>
            </w:r>
          </w:p>
        </w:tc>
        <w:tc>
          <w:tcPr>
            <w:tcW w:w="2268" w:type="dxa"/>
          </w:tcPr>
          <w:p w14:paraId="35FD4D29">
            <w:pPr>
              <w:snapToGrid w:val="0"/>
              <w:spacing w:before="0" w:beforeLines="-2147483648" w:after="0" w:afterLines="-2147483648"/>
              <w:rPr>
                <w:sz w:val="24"/>
                <w:highlight w:val="none"/>
              </w:rPr>
            </w:pPr>
            <w:r>
              <w:rPr>
                <w:rFonts w:hint="eastAsia"/>
                <w:sz w:val="24"/>
                <w:highlight w:val="none"/>
              </w:rPr>
              <w:t>西门子</w:t>
            </w:r>
          </w:p>
        </w:tc>
        <w:tc>
          <w:tcPr>
            <w:tcW w:w="1276" w:type="dxa"/>
            <w:vMerge w:val="continue"/>
          </w:tcPr>
          <w:p w14:paraId="092276E7">
            <w:pPr>
              <w:snapToGrid w:val="0"/>
              <w:spacing w:before="156" w:beforeLines="50" w:after="156" w:afterLines="50"/>
              <w:rPr>
                <w:sz w:val="24"/>
              </w:rPr>
            </w:pPr>
          </w:p>
        </w:tc>
      </w:tr>
      <w:tr w14:paraId="23589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tcPr>
          <w:p w14:paraId="4B998E89">
            <w:pPr>
              <w:snapToGrid w:val="0"/>
              <w:jc w:val="center"/>
              <w:rPr>
                <w:sz w:val="24"/>
                <w:highlight w:val="none"/>
              </w:rPr>
            </w:pPr>
            <w:r>
              <w:rPr>
                <w:sz w:val="24"/>
                <w:highlight w:val="none"/>
              </w:rPr>
              <w:t>4</w:t>
            </w:r>
          </w:p>
        </w:tc>
        <w:tc>
          <w:tcPr>
            <w:tcW w:w="3159" w:type="dxa"/>
          </w:tcPr>
          <w:p w14:paraId="5D8BA29E">
            <w:pPr>
              <w:snapToGrid w:val="0"/>
              <w:spacing w:before="0" w:beforeLines="-2147483648" w:after="0" w:afterLines="-2147483648"/>
              <w:rPr>
                <w:sz w:val="24"/>
                <w:highlight w:val="none"/>
              </w:rPr>
            </w:pPr>
            <w:r>
              <w:rPr>
                <w:rFonts w:hint="eastAsia"/>
                <w:sz w:val="24"/>
              </w:rPr>
              <w:t>电气阀门及配套</w:t>
            </w:r>
          </w:p>
        </w:tc>
        <w:tc>
          <w:tcPr>
            <w:tcW w:w="2268" w:type="dxa"/>
          </w:tcPr>
          <w:p w14:paraId="26D556FE">
            <w:pPr>
              <w:snapToGrid w:val="0"/>
              <w:spacing w:before="0" w:beforeLines="-2147483648" w:after="0" w:afterLines="-2147483648"/>
              <w:rPr>
                <w:sz w:val="24"/>
                <w:highlight w:val="none"/>
              </w:rPr>
            </w:pPr>
            <w:r>
              <w:rPr>
                <w:sz w:val="24"/>
                <w:highlight w:val="none"/>
              </w:rPr>
              <w:t>SMC</w:t>
            </w:r>
            <w:r>
              <w:rPr>
                <w:rFonts w:hint="eastAsia"/>
                <w:sz w:val="24"/>
              </w:rPr>
              <w:t>、METALWORK</w:t>
            </w:r>
          </w:p>
        </w:tc>
        <w:tc>
          <w:tcPr>
            <w:tcW w:w="1276" w:type="dxa"/>
            <w:vMerge w:val="continue"/>
          </w:tcPr>
          <w:p w14:paraId="36396C0E">
            <w:pPr>
              <w:snapToGrid w:val="0"/>
              <w:spacing w:before="156" w:beforeLines="50" w:after="156" w:afterLines="50"/>
              <w:rPr>
                <w:sz w:val="24"/>
              </w:rPr>
            </w:pPr>
          </w:p>
        </w:tc>
      </w:tr>
      <w:tr w14:paraId="7E192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tcPr>
          <w:p w14:paraId="176D3E3B">
            <w:pPr>
              <w:snapToGrid w:val="0"/>
              <w:jc w:val="center"/>
              <w:rPr>
                <w:sz w:val="24"/>
                <w:highlight w:val="none"/>
              </w:rPr>
            </w:pPr>
            <w:r>
              <w:rPr>
                <w:sz w:val="24"/>
                <w:highlight w:val="none"/>
              </w:rPr>
              <w:t>5</w:t>
            </w:r>
          </w:p>
        </w:tc>
        <w:tc>
          <w:tcPr>
            <w:tcW w:w="3159" w:type="dxa"/>
          </w:tcPr>
          <w:p w14:paraId="31C5FE14">
            <w:pPr>
              <w:snapToGrid w:val="0"/>
              <w:spacing w:before="0" w:beforeLines="-2147483648" w:after="0" w:afterLines="-2147483648"/>
              <w:rPr>
                <w:sz w:val="24"/>
                <w:highlight w:val="none"/>
              </w:rPr>
            </w:pPr>
            <w:r>
              <w:rPr>
                <w:rFonts w:hint="eastAsia"/>
                <w:sz w:val="24"/>
              </w:rPr>
              <w:t>流量阀及配套</w:t>
            </w:r>
          </w:p>
        </w:tc>
        <w:tc>
          <w:tcPr>
            <w:tcW w:w="2268" w:type="dxa"/>
          </w:tcPr>
          <w:p w14:paraId="58AB8072">
            <w:pPr>
              <w:snapToGrid w:val="0"/>
              <w:spacing w:before="0" w:beforeLines="-2147483648" w:after="0" w:afterLines="-2147483648"/>
              <w:rPr>
                <w:sz w:val="24"/>
                <w:highlight w:val="none"/>
              </w:rPr>
            </w:pPr>
            <w:r>
              <w:rPr>
                <w:rFonts w:hint="eastAsia"/>
                <w:sz w:val="24"/>
              </w:rPr>
              <w:t>PA</w:t>
            </w:r>
          </w:p>
        </w:tc>
        <w:tc>
          <w:tcPr>
            <w:tcW w:w="1276" w:type="dxa"/>
            <w:vMerge w:val="continue"/>
          </w:tcPr>
          <w:p w14:paraId="552E2709">
            <w:pPr>
              <w:snapToGrid w:val="0"/>
              <w:spacing w:before="156" w:beforeLines="50" w:after="156" w:afterLines="50"/>
              <w:rPr>
                <w:sz w:val="24"/>
              </w:rPr>
            </w:pPr>
          </w:p>
        </w:tc>
      </w:tr>
      <w:tr w14:paraId="064EC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tcPr>
          <w:p w14:paraId="11D024EE">
            <w:pPr>
              <w:snapToGrid w:val="0"/>
              <w:jc w:val="center"/>
              <w:rPr>
                <w:sz w:val="24"/>
                <w:highlight w:val="none"/>
              </w:rPr>
            </w:pPr>
            <w:r>
              <w:rPr>
                <w:sz w:val="24"/>
                <w:highlight w:val="none"/>
              </w:rPr>
              <w:t>6</w:t>
            </w:r>
          </w:p>
        </w:tc>
        <w:tc>
          <w:tcPr>
            <w:tcW w:w="3159" w:type="dxa"/>
          </w:tcPr>
          <w:p w14:paraId="5B20F084">
            <w:pPr>
              <w:snapToGrid w:val="0"/>
              <w:spacing w:before="0" w:beforeLines="-2147483648" w:after="0" w:afterLines="-2147483648"/>
              <w:rPr>
                <w:sz w:val="24"/>
                <w:highlight w:val="none"/>
              </w:rPr>
            </w:pPr>
            <w:r>
              <w:rPr>
                <w:rFonts w:hint="eastAsia"/>
                <w:sz w:val="24"/>
              </w:rPr>
              <w:t>数显湿式除尘器</w:t>
            </w:r>
          </w:p>
        </w:tc>
        <w:tc>
          <w:tcPr>
            <w:tcW w:w="2268" w:type="dxa"/>
          </w:tcPr>
          <w:p w14:paraId="4C4E0736">
            <w:pPr>
              <w:snapToGrid w:val="0"/>
              <w:spacing w:before="0" w:beforeLines="-2147483648" w:after="0" w:afterLines="-2147483648"/>
              <w:rPr>
                <w:sz w:val="24"/>
                <w:highlight w:val="none"/>
              </w:rPr>
            </w:pPr>
            <w:r>
              <w:rPr>
                <w:rFonts w:hint="eastAsia"/>
                <w:sz w:val="24"/>
              </w:rPr>
              <w:t>唐山亚捷、博斯德、苏州纳新</w:t>
            </w:r>
          </w:p>
        </w:tc>
        <w:tc>
          <w:tcPr>
            <w:tcW w:w="1276" w:type="dxa"/>
            <w:vMerge w:val="continue"/>
          </w:tcPr>
          <w:p w14:paraId="146A3996">
            <w:pPr>
              <w:snapToGrid w:val="0"/>
              <w:spacing w:before="156" w:beforeLines="50" w:after="156" w:afterLines="50"/>
              <w:rPr>
                <w:sz w:val="24"/>
              </w:rPr>
            </w:pPr>
          </w:p>
        </w:tc>
      </w:tr>
      <w:tr w14:paraId="50386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tcPr>
          <w:p w14:paraId="35CC0745">
            <w:pPr>
              <w:snapToGrid w:val="0"/>
              <w:jc w:val="center"/>
              <w:rPr>
                <w:sz w:val="24"/>
                <w:highlight w:val="none"/>
              </w:rPr>
            </w:pPr>
            <w:r>
              <w:rPr>
                <w:sz w:val="24"/>
                <w:highlight w:val="none"/>
              </w:rPr>
              <w:t>7</w:t>
            </w:r>
          </w:p>
        </w:tc>
        <w:tc>
          <w:tcPr>
            <w:tcW w:w="3159" w:type="dxa"/>
          </w:tcPr>
          <w:p w14:paraId="2F2BA8A4">
            <w:pPr>
              <w:snapToGrid w:val="0"/>
              <w:spacing w:before="0" w:beforeLines="-2147483648" w:after="0" w:afterLines="-2147483648"/>
              <w:rPr>
                <w:color w:val="auto"/>
                <w:sz w:val="24"/>
                <w:szCs w:val="24"/>
                <w:highlight w:val="none"/>
              </w:rPr>
            </w:pPr>
            <w:r>
              <w:rPr>
                <w:rFonts w:hint="eastAsia"/>
                <w:sz w:val="24"/>
              </w:rPr>
              <w:t>空压机</w:t>
            </w:r>
          </w:p>
        </w:tc>
        <w:tc>
          <w:tcPr>
            <w:tcW w:w="2268" w:type="dxa"/>
          </w:tcPr>
          <w:p w14:paraId="0B8A5370">
            <w:pPr>
              <w:snapToGrid w:val="0"/>
              <w:spacing w:before="0" w:beforeLines="-2147483648" w:after="0" w:afterLines="-2147483648"/>
              <w:rPr>
                <w:sz w:val="24"/>
                <w:highlight w:val="none"/>
              </w:rPr>
            </w:pPr>
            <w:r>
              <w:rPr>
                <w:rFonts w:hint="eastAsia" w:ascii="宋体" w:hAnsi="宋体" w:eastAsia="宋体" w:cs="宋体"/>
                <w:kern w:val="0"/>
                <w:sz w:val="24"/>
                <w:highlight w:val="none"/>
              </w:rPr>
              <w:t>斯可络</w:t>
            </w:r>
            <w:r>
              <w:rPr>
                <w:rFonts w:hint="eastAsia" w:ascii="宋体" w:hAnsi="宋体" w:eastAsia="宋体" w:cs="宋体"/>
                <w:kern w:val="0"/>
                <w:sz w:val="24"/>
              </w:rPr>
              <w:t>、</w:t>
            </w:r>
            <w:r>
              <w:rPr>
                <w:rFonts w:hint="eastAsia"/>
                <w:sz w:val="24"/>
              </w:rPr>
              <w:t>德玛西亚</w:t>
            </w:r>
          </w:p>
        </w:tc>
        <w:tc>
          <w:tcPr>
            <w:tcW w:w="1276" w:type="dxa"/>
            <w:vMerge w:val="continue"/>
          </w:tcPr>
          <w:p w14:paraId="5FCA742B">
            <w:pPr>
              <w:snapToGrid w:val="0"/>
              <w:spacing w:before="156" w:beforeLines="50" w:after="156" w:afterLines="50"/>
              <w:rPr>
                <w:sz w:val="24"/>
              </w:rPr>
            </w:pPr>
          </w:p>
        </w:tc>
      </w:tr>
      <w:tr w14:paraId="3C631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tcPr>
          <w:p w14:paraId="38B7A977">
            <w:pPr>
              <w:snapToGrid w:val="0"/>
              <w:jc w:val="center"/>
              <w:rPr>
                <w:sz w:val="24"/>
                <w:highlight w:val="none"/>
              </w:rPr>
            </w:pPr>
            <w:r>
              <w:rPr>
                <w:sz w:val="24"/>
                <w:highlight w:val="none"/>
              </w:rPr>
              <w:t>8</w:t>
            </w:r>
          </w:p>
        </w:tc>
        <w:tc>
          <w:tcPr>
            <w:tcW w:w="3159" w:type="dxa"/>
          </w:tcPr>
          <w:p w14:paraId="1E385B07">
            <w:pPr>
              <w:snapToGrid w:val="0"/>
              <w:spacing w:before="0" w:beforeLines="-2147483648" w:after="0" w:afterLines="-2147483648"/>
              <w:rPr>
                <w:color w:val="auto"/>
                <w:sz w:val="24"/>
                <w:szCs w:val="24"/>
                <w:highlight w:val="none"/>
              </w:rPr>
            </w:pPr>
            <w:r>
              <w:rPr>
                <w:rFonts w:hint="eastAsia"/>
                <w:sz w:val="24"/>
              </w:rPr>
              <w:t>冷干机</w:t>
            </w:r>
          </w:p>
        </w:tc>
        <w:tc>
          <w:tcPr>
            <w:tcW w:w="2268" w:type="dxa"/>
          </w:tcPr>
          <w:p w14:paraId="6A24BF3F">
            <w:pPr>
              <w:snapToGrid w:val="0"/>
              <w:spacing w:before="0" w:beforeLines="-2147483648" w:after="0" w:afterLines="-2147483648"/>
              <w:rPr>
                <w:sz w:val="24"/>
                <w:highlight w:val="none"/>
              </w:rPr>
            </w:pPr>
            <w:r>
              <w:rPr>
                <w:rFonts w:hint="eastAsia"/>
                <w:sz w:val="24"/>
              </w:rPr>
              <w:t>德玛西亚、力诺</w:t>
            </w:r>
          </w:p>
        </w:tc>
        <w:tc>
          <w:tcPr>
            <w:tcW w:w="1276" w:type="dxa"/>
            <w:vMerge w:val="continue"/>
          </w:tcPr>
          <w:p w14:paraId="543D3296">
            <w:pPr>
              <w:snapToGrid w:val="0"/>
              <w:spacing w:before="156" w:beforeLines="50" w:after="156" w:afterLines="50"/>
              <w:rPr>
                <w:sz w:val="24"/>
              </w:rPr>
            </w:pPr>
          </w:p>
        </w:tc>
      </w:tr>
      <w:tr w14:paraId="17E57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tcPr>
          <w:p w14:paraId="598C7D5C">
            <w:pPr>
              <w:snapToGrid w:val="0"/>
              <w:jc w:val="center"/>
              <w:rPr>
                <w:sz w:val="24"/>
                <w:highlight w:val="none"/>
              </w:rPr>
            </w:pPr>
            <w:r>
              <w:rPr>
                <w:sz w:val="24"/>
                <w:highlight w:val="none"/>
              </w:rPr>
              <w:t>9</w:t>
            </w:r>
          </w:p>
        </w:tc>
        <w:tc>
          <w:tcPr>
            <w:tcW w:w="3159" w:type="dxa"/>
          </w:tcPr>
          <w:p w14:paraId="1AD4122A">
            <w:pPr>
              <w:snapToGrid w:val="0"/>
              <w:spacing w:before="0" w:beforeLines="-2147483648" w:after="0" w:afterLines="-2147483648"/>
              <w:rPr>
                <w:color w:val="auto"/>
                <w:sz w:val="24"/>
                <w:szCs w:val="24"/>
                <w:highlight w:val="none"/>
              </w:rPr>
            </w:pPr>
            <w:r>
              <w:rPr>
                <w:rFonts w:hint="eastAsia"/>
                <w:sz w:val="24"/>
              </w:rPr>
              <w:t>压力储罐</w:t>
            </w:r>
          </w:p>
        </w:tc>
        <w:tc>
          <w:tcPr>
            <w:tcW w:w="2268" w:type="dxa"/>
          </w:tcPr>
          <w:p w14:paraId="76A2A5BB">
            <w:pPr>
              <w:snapToGrid w:val="0"/>
              <w:spacing w:before="0" w:beforeLines="-2147483648" w:after="0" w:afterLines="-2147483648"/>
              <w:rPr>
                <w:sz w:val="24"/>
                <w:highlight w:val="none"/>
              </w:rPr>
            </w:pPr>
            <w:r>
              <w:rPr>
                <w:rFonts w:hint="eastAsia"/>
                <w:sz w:val="24"/>
              </w:rPr>
              <w:t>申江</w:t>
            </w:r>
          </w:p>
        </w:tc>
        <w:tc>
          <w:tcPr>
            <w:tcW w:w="1276" w:type="dxa"/>
            <w:vMerge w:val="continue"/>
          </w:tcPr>
          <w:p w14:paraId="030DF9B1">
            <w:pPr>
              <w:snapToGrid w:val="0"/>
              <w:spacing w:before="156" w:beforeLines="50" w:after="156" w:afterLines="50"/>
              <w:rPr>
                <w:sz w:val="24"/>
              </w:rPr>
            </w:pPr>
          </w:p>
        </w:tc>
      </w:tr>
      <w:tr w14:paraId="67C70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tcPr>
          <w:p w14:paraId="1037AF47">
            <w:pPr>
              <w:snapToGrid w:val="0"/>
              <w:spacing w:before="0" w:beforeLines="-2147483648" w:after="0" w:afterLines="-2147483648"/>
              <w:jc w:val="center"/>
              <w:rPr>
                <w:sz w:val="24"/>
              </w:rPr>
            </w:pPr>
            <w:r>
              <w:rPr>
                <w:rFonts w:hint="eastAsia"/>
                <w:sz w:val="24"/>
              </w:rPr>
              <w:t>10</w:t>
            </w:r>
          </w:p>
        </w:tc>
        <w:tc>
          <w:tcPr>
            <w:tcW w:w="3159" w:type="dxa"/>
          </w:tcPr>
          <w:p w14:paraId="1B4D558F">
            <w:pPr>
              <w:snapToGrid w:val="0"/>
              <w:spacing w:before="0" w:beforeLines="-2147483648" w:after="0" w:afterLines="-2147483648"/>
              <w:rPr>
                <w:sz w:val="24"/>
              </w:rPr>
            </w:pPr>
            <w:r>
              <w:rPr>
                <w:rFonts w:hint="eastAsia"/>
                <w:sz w:val="24"/>
              </w:rPr>
              <w:t>振动筛</w:t>
            </w:r>
          </w:p>
        </w:tc>
        <w:tc>
          <w:tcPr>
            <w:tcW w:w="2268" w:type="dxa"/>
          </w:tcPr>
          <w:p w14:paraId="30EA4FB0">
            <w:pPr>
              <w:snapToGrid w:val="0"/>
              <w:spacing w:before="0" w:beforeLines="-2147483648" w:after="0" w:afterLines="-2147483648"/>
              <w:rPr>
                <w:sz w:val="24"/>
              </w:rPr>
            </w:pPr>
            <w:r>
              <w:rPr>
                <w:rFonts w:hint="eastAsia"/>
                <w:sz w:val="24"/>
              </w:rPr>
              <w:t>伟良、高服、</w:t>
            </w:r>
            <w:r>
              <w:rPr>
                <w:rFonts w:hint="eastAsia"/>
                <w:sz w:val="24"/>
                <w:highlight w:val="none"/>
              </w:rPr>
              <w:t>人从众</w:t>
            </w:r>
          </w:p>
        </w:tc>
        <w:tc>
          <w:tcPr>
            <w:tcW w:w="1276" w:type="dxa"/>
            <w:vMerge w:val="continue"/>
          </w:tcPr>
          <w:p w14:paraId="562F0C63">
            <w:pPr>
              <w:snapToGrid w:val="0"/>
              <w:spacing w:before="156" w:beforeLines="50" w:after="156" w:afterLines="50"/>
              <w:rPr>
                <w:sz w:val="24"/>
              </w:rPr>
            </w:pPr>
          </w:p>
        </w:tc>
      </w:tr>
      <w:tr w14:paraId="6E111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tcPr>
          <w:p w14:paraId="7A6653D3">
            <w:pPr>
              <w:snapToGrid w:val="0"/>
              <w:jc w:val="center"/>
              <w:rPr>
                <w:sz w:val="24"/>
                <w:highlight w:val="none"/>
              </w:rPr>
            </w:pPr>
            <w:r>
              <w:rPr>
                <w:sz w:val="24"/>
                <w:highlight w:val="none"/>
              </w:rPr>
              <w:t>1</w:t>
            </w:r>
            <w:r>
              <w:rPr>
                <w:rFonts w:hint="eastAsia"/>
                <w:sz w:val="24"/>
              </w:rPr>
              <w:t>1</w:t>
            </w:r>
          </w:p>
        </w:tc>
        <w:tc>
          <w:tcPr>
            <w:tcW w:w="3159" w:type="dxa"/>
          </w:tcPr>
          <w:p w14:paraId="5B80B44F">
            <w:pPr>
              <w:snapToGrid w:val="0"/>
              <w:spacing w:before="0" w:beforeLines="-2147483648" w:after="0" w:afterLines="-2147483648"/>
              <w:rPr>
                <w:color w:val="auto"/>
                <w:sz w:val="24"/>
                <w:szCs w:val="24"/>
                <w:highlight w:val="none"/>
              </w:rPr>
            </w:pPr>
            <w:r>
              <w:rPr>
                <w:rFonts w:hint="eastAsia"/>
                <w:sz w:val="24"/>
              </w:rPr>
              <w:t>悬臂式起重机</w:t>
            </w:r>
          </w:p>
        </w:tc>
        <w:tc>
          <w:tcPr>
            <w:tcW w:w="2268" w:type="dxa"/>
          </w:tcPr>
          <w:p w14:paraId="7D281185">
            <w:pPr>
              <w:snapToGrid w:val="0"/>
              <w:spacing w:before="0" w:beforeLines="-2147483648" w:after="0" w:afterLines="-2147483648"/>
              <w:rPr>
                <w:sz w:val="24"/>
                <w:highlight w:val="none"/>
              </w:rPr>
            </w:pPr>
            <w:r>
              <w:rPr>
                <w:rFonts w:hint="eastAsia"/>
                <w:color w:val="auto"/>
                <w:sz w:val="24"/>
                <w:szCs w:val="24"/>
                <w:highlight w:val="none"/>
              </w:rPr>
              <w:t>山海关博大</w:t>
            </w:r>
          </w:p>
        </w:tc>
        <w:tc>
          <w:tcPr>
            <w:tcW w:w="1276" w:type="dxa"/>
            <w:vMerge w:val="continue"/>
          </w:tcPr>
          <w:p w14:paraId="35F6BEB9">
            <w:pPr>
              <w:snapToGrid w:val="0"/>
              <w:spacing w:before="156" w:beforeLines="50" w:after="156" w:afterLines="50"/>
              <w:rPr>
                <w:sz w:val="24"/>
              </w:rPr>
            </w:pPr>
          </w:p>
        </w:tc>
      </w:tr>
    </w:tbl>
    <w:p w14:paraId="2DC7A352">
      <w:pPr>
        <w:widowControl/>
        <w:ind w:firstLine="480" w:firstLineChars="200"/>
        <w:jc w:val="left"/>
        <w:rPr>
          <w:rFonts w:ascii="宋体" w:hAnsi="宋体" w:eastAsia="宋体" w:cs="宋体"/>
          <w:kern w:val="0"/>
          <w:sz w:val="24"/>
        </w:rPr>
      </w:pPr>
    </w:p>
    <w:p w14:paraId="2A18BC0F">
      <w:pPr>
        <w:widowControl/>
        <w:ind w:firstLine="480" w:firstLineChars="200"/>
        <w:jc w:val="left"/>
        <w:rPr>
          <w:rFonts w:ascii="宋体" w:hAnsi="宋体" w:eastAsia="宋体" w:cs="宋体"/>
          <w:kern w:val="0"/>
          <w:sz w:val="24"/>
        </w:rPr>
      </w:pPr>
      <w:r>
        <w:rPr>
          <w:rFonts w:ascii="宋体" w:hAnsi="宋体" w:eastAsia="宋体" w:cs="宋体"/>
          <w:kern w:val="0"/>
          <w:sz w:val="24"/>
        </w:rPr>
        <w:t xml:space="preserve">3.2.5 </w:t>
      </w:r>
      <w:r>
        <w:rPr>
          <w:rFonts w:hint="eastAsia" w:ascii="宋体" w:hAnsi="宋体" w:eastAsia="宋体" w:cs="宋体"/>
          <w:kern w:val="0"/>
          <w:sz w:val="24"/>
        </w:rPr>
        <w:t>设备具备以下功能</w:t>
      </w:r>
    </w:p>
    <w:p w14:paraId="6EA1F8F6">
      <w:pPr>
        <w:widowControl/>
        <w:ind w:firstLine="480" w:firstLineChars="200"/>
        <w:jc w:val="left"/>
        <w:rPr>
          <w:rFonts w:ascii="宋体" w:hAnsi="宋体" w:eastAsia="宋体" w:cs="宋体"/>
          <w:kern w:val="0"/>
          <w:sz w:val="24"/>
        </w:rPr>
      </w:pPr>
      <w:r>
        <w:rPr>
          <w:rFonts w:ascii="宋体" w:hAnsi="宋体" w:eastAsia="宋体" w:cs="宋体"/>
          <w:kern w:val="0"/>
          <w:sz w:val="24"/>
        </w:rPr>
        <w:t>3.2.5.1</w:t>
      </w:r>
      <w:r>
        <w:rPr>
          <w:rFonts w:hint="eastAsia" w:ascii="宋体" w:hAnsi="宋体" w:eastAsia="宋体" w:cs="宋体"/>
          <w:kern w:val="0"/>
          <w:sz w:val="24"/>
        </w:rPr>
        <w:t>设备采用多工位旋转转台结构，工位数不少于</w:t>
      </w:r>
      <w:r>
        <w:rPr>
          <w:rFonts w:ascii="宋体" w:hAnsi="宋体" w:eastAsia="宋体" w:cs="宋体"/>
          <w:kern w:val="0"/>
          <w:sz w:val="24"/>
        </w:rPr>
        <w:t>10</w:t>
      </w:r>
      <w:r>
        <w:rPr>
          <w:rFonts w:hint="eastAsia" w:ascii="宋体" w:hAnsi="宋体" w:eastAsia="宋体" w:cs="宋体"/>
          <w:kern w:val="0"/>
          <w:sz w:val="24"/>
        </w:rPr>
        <w:t>个</w:t>
      </w:r>
      <w:r>
        <w:rPr>
          <w:rFonts w:ascii="宋体" w:hAnsi="宋体" w:eastAsia="宋体" w:cs="宋体"/>
          <w:kern w:val="0"/>
          <w:sz w:val="24"/>
        </w:rPr>
        <w:t>(2</w:t>
      </w:r>
      <w:r>
        <w:rPr>
          <w:rFonts w:hint="eastAsia" w:ascii="宋体" w:hAnsi="宋体" w:eastAsia="宋体" w:cs="宋体"/>
          <w:kern w:val="0"/>
          <w:sz w:val="24"/>
        </w:rPr>
        <w:t>个喷丸工位，</w:t>
      </w:r>
      <w:r>
        <w:rPr>
          <w:rFonts w:ascii="宋体" w:hAnsi="宋体" w:eastAsia="宋体" w:cs="宋体"/>
          <w:kern w:val="0"/>
          <w:sz w:val="24"/>
        </w:rPr>
        <w:t>2</w:t>
      </w:r>
      <w:r>
        <w:rPr>
          <w:rFonts w:hint="eastAsia" w:ascii="宋体" w:hAnsi="宋体" w:eastAsia="宋体" w:cs="宋体"/>
          <w:kern w:val="0"/>
          <w:sz w:val="24"/>
        </w:rPr>
        <w:t>个装卸工位，</w:t>
      </w:r>
      <w:r>
        <w:rPr>
          <w:rFonts w:ascii="宋体" w:hAnsi="宋体" w:eastAsia="宋体" w:cs="宋体"/>
          <w:kern w:val="0"/>
          <w:sz w:val="24"/>
        </w:rPr>
        <w:t>2</w:t>
      </w:r>
      <w:r>
        <w:rPr>
          <w:rFonts w:hint="eastAsia" w:ascii="宋体" w:hAnsi="宋体" w:eastAsia="宋体" w:cs="宋体"/>
          <w:kern w:val="0"/>
          <w:sz w:val="24"/>
        </w:rPr>
        <w:t>个吹扫工，</w:t>
      </w:r>
      <w:r>
        <w:rPr>
          <w:rFonts w:ascii="宋体" w:hAnsi="宋体" w:eastAsia="宋体" w:cs="宋体"/>
          <w:kern w:val="0"/>
          <w:sz w:val="24"/>
        </w:rPr>
        <w:t>4</w:t>
      </w:r>
      <w:r>
        <w:rPr>
          <w:rFonts w:hint="eastAsia" w:ascii="宋体" w:hAnsi="宋体" w:eastAsia="宋体" w:cs="宋体"/>
          <w:kern w:val="0"/>
          <w:sz w:val="24"/>
        </w:rPr>
        <w:t>个等待隔离工位</w:t>
      </w:r>
      <w:r>
        <w:rPr>
          <w:rFonts w:ascii="宋体" w:hAnsi="宋体" w:eastAsia="宋体" w:cs="宋体"/>
          <w:kern w:val="0"/>
          <w:sz w:val="24"/>
        </w:rPr>
        <w:t>),</w:t>
      </w:r>
      <w:r>
        <w:rPr>
          <w:rFonts w:hint="eastAsia" w:ascii="宋体" w:hAnsi="宋体" w:eastAsia="宋体" w:cs="宋体"/>
          <w:kern w:val="0"/>
          <w:sz w:val="24"/>
        </w:rPr>
        <w:t>喷丸工作的同时可在上下料工位进行装卸零件操作，最大限度提高生产效率。主机后面增开检修门，提高维护性，喷丸室内应配有照明灯，喷丸及检修时喷丸室光线度良好。</w:t>
      </w:r>
    </w:p>
    <w:p w14:paraId="375874A3">
      <w:pPr>
        <w:widowControl/>
        <w:ind w:firstLine="480" w:firstLineChars="200"/>
        <w:jc w:val="left"/>
        <w:rPr>
          <w:rFonts w:ascii="宋体" w:hAnsi="宋体" w:eastAsia="宋体" w:cs="宋体"/>
          <w:kern w:val="0"/>
          <w:sz w:val="24"/>
        </w:rPr>
      </w:pPr>
      <w:r>
        <w:rPr>
          <w:rFonts w:hint="eastAsia" w:ascii="宋体" w:hAnsi="宋体" w:eastAsia="宋体" w:cs="宋体"/>
          <w:kern w:val="0"/>
          <w:sz w:val="24"/>
        </w:rPr>
        <w:t>3.2.5.2喷丸室体应采用优质冷轧钢板和结构型钢或以上高强度钢焊接而成。室体所有拐角处均圆弧过渡，有足够的强度且整体美观。</w:t>
      </w:r>
    </w:p>
    <w:p w14:paraId="624F04C1">
      <w:pPr>
        <w:widowControl/>
        <w:ind w:firstLine="480" w:firstLineChars="200"/>
        <w:jc w:val="left"/>
        <w:rPr>
          <w:rFonts w:ascii="宋体" w:hAnsi="宋体" w:eastAsia="宋体" w:cs="宋体"/>
          <w:kern w:val="0"/>
          <w:sz w:val="24"/>
        </w:rPr>
      </w:pPr>
      <w:r>
        <w:rPr>
          <w:rFonts w:hint="eastAsia" w:ascii="宋体" w:hAnsi="宋体" w:eastAsia="宋体" w:cs="宋体"/>
          <w:kern w:val="0"/>
          <w:sz w:val="24"/>
        </w:rPr>
        <w:t>3.2.5.3喷丸室体内壁固定有不小于10mm厚耐磨保护层，用于保护室体不被高速飞溅的丸料损坏，并能有效降低噪音。</w:t>
      </w:r>
    </w:p>
    <w:p w14:paraId="7B464E28">
      <w:pPr>
        <w:widowControl/>
        <w:ind w:firstLine="480" w:firstLineChars="200"/>
        <w:jc w:val="left"/>
        <w:rPr>
          <w:rFonts w:ascii="宋体" w:hAnsi="宋体" w:eastAsia="宋体" w:cs="宋体"/>
          <w:kern w:val="0"/>
          <w:sz w:val="24"/>
        </w:rPr>
      </w:pPr>
      <w:r>
        <w:rPr>
          <w:rFonts w:hint="eastAsia" w:ascii="宋体" w:hAnsi="宋体" w:eastAsia="宋体" w:cs="宋体"/>
          <w:kern w:val="0"/>
          <w:sz w:val="24"/>
        </w:rPr>
        <w:t>3.2.5.4配备不小于</w:t>
      </w:r>
      <w:r>
        <w:rPr>
          <w:rFonts w:hint="eastAsia" w:ascii="宋体" w:hAnsi="宋体" w:eastAsia="宋体" w:cs="宋体"/>
          <w:color w:val="auto"/>
          <w:kern w:val="0"/>
          <w:sz w:val="24"/>
          <w:lang w:eastAsia="zh-CN"/>
        </w:rPr>
        <w:t>4</w:t>
      </w:r>
      <w:r>
        <w:rPr>
          <w:rFonts w:hint="eastAsia" w:ascii="宋体" w:hAnsi="宋体" w:eastAsia="宋体" w:cs="宋体"/>
          <w:color w:val="auto"/>
          <w:kern w:val="0"/>
          <w:sz w:val="24"/>
          <w:lang w:val="en-US" w:eastAsia="zh-CN"/>
        </w:rPr>
        <w:t>.5</w:t>
      </w:r>
      <w:r>
        <w:rPr>
          <w:rFonts w:ascii="宋体" w:hAnsi="宋体" w:eastAsia="宋体" w:cs="宋体"/>
          <w:color w:val="auto"/>
          <w:kern w:val="0"/>
          <w:sz w:val="24"/>
        </w:rPr>
        <w:t>m³</w:t>
      </w:r>
      <w:r>
        <w:rPr>
          <w:rFonts w:hint="eastAsia" w:ascii="宋体" w:hAnsi="宋体" w:eastAsia="宋体" w:cs="宋体"/>
          <w:kern w:val="0"/>
          <w:sz w:val="24"/>
        </w:rPr>
        <w:t xml:space="preserve">的空气压缩机2台，保证四个喷枪同时工作时的压力。 </w:t>
      </w:r>
    </w:p>
    <w:p w14:paraId="52E4C70A">
      <w:pPr>
        <w:widowControl/>
        <w:ind w:firstLine="480" w:firstLineChars="200"/>
        <w:jc w:val="left"/>
        <w:rPr>
          <w:rFonts w:ascii="宋体" w:hAnsi="宋体" w:eastAsia="宋体" w:cs="宋体"/>
          <w:kern w:val="0"/>
          <w:sz w:val="24"/>
        </w:rPr>
      </w:pPr>
      <w:r>
        <w:rPr>
          <w:rFonts w:hint="eastAsia" w:ascii="宋体" w:hAnsi="宋体" w:eastAsia="宋体" w:cs="宋体"/>
          <w:kern w:val="0"/>
          <w:sz w:val="24"/>
        </w:rPr>
        <w:t>3.2.5.5配备不小于2m³压缩空气储罐2个和油水过滤器，保证压缩空气纯净压力稳定；除设备自带安全阀和压力表，再单独配备一套安全阀和压力表。</w:t>
      </w:r>
    </w:p>
    <w:p w14:paraId="76B13D19">
      <w:pPr>
        <w:widowControl/>
        <w:ind w:firstLine="480" w:firstLineChars="200"/>
        <w:jc w:val="left"/>
        <w:rPr>
          <w:rFonts w:ascii="宋体" w:hAnsi="宋体" w:eastAsia="宋体" w:cs="宋体"/>
          <w:kern w:val="0"/>
          <w:sz w:val="24"/>
        </w:rPr>
      </w:pPr>
      <w:r>
        <w:rPr>
          <w:rFonts w:hint="eastAsia" w:ascii="宋体" w:hAnsi="宋体" w:eastAsia="宋体" w:cs="宋体"/>
          <w:kern w:val="0"/>
          <w:sz w:val="24"/>
        </w:rPr>
        <w:t>3.2.5.6设备配备冷干机过滤空气中水分，消除水分对钢丸和工件的锈蚀污染。</w:t>
      </w:r>
    </w:p>
    <w:p w14:paraId="2092113F">
      <w:pPr>
        <w:widowControl/>
        <w:ind w:firstLine="480" w:firstLineChars="200"/>
        <w:jc w:val="left"/>
        <w:rPr>
          <w:rFonts w:ascii="宋体" w:hAnsi="宋体" w:eastAsia="宋体" w:cs="宋体"/>
          <w:kern w:val="0"/>
          <w:sz w:val="24"/>
        </w:rPr>
      </w:pPr>
      <w:r>
        <w:rPr>
          <w:rFonts w:hint="eastAsia" w:ascii="宋体" w:hAnsi="宋体" w:eastAsia="宋体" w:cs="宋体"/>
          <w:kern w:val="0"/>
          <w:sz w:val="24"/>
        </w:rPr>
        <w:t>3.2.5.7设备喷丸工位配有自动压紧装置，压紧盖安装在压紧装置上，人工无需在装卸零件过程中进行零件压紧。</w:t>
      </w:r>
    </w:p>
    <w:p w14:paraId="403067D1">
      <w:pPr>
        <w:widowControl/>
        <w:ind w:firstLine="480" w:firstLineChars="200"/>
        <w:jc w:val="left"/>
        <w:rPr>
          <w:rFonts w:ascii="宋体" w:hAnsi="宋体" w:eastAsia="宋体" w:cs="宋体"/>
          <w:kern w:val="0"/>
          <w:sz w:val="24"/>
        </w:rPr>
      </w:pPr>
      <w:r>
        <w:rPr>
          <w:rFonts w:hint="eastAsia" w:ascii="宋体" w:hAnsi="宋体" w:eastAsia="宋体" w:cs="宋体"/>
          <w:kern w:val="0"/>
          <w:sz w:val="24"/>
        </w:rPr>
        <w:t>3.2.5.8配备丸料自动筛分机构，配备直径不小于800mm振动筛，可一次性自动完成0.5mm、0.8mm两种不同尺寸钢丸的筛分，筛分后的钢丸满足 AMS-2431 标准。筛网为快接结构，方便拆卸。</w:t>
      </w:r>
    </w:p>
    <w:p w14:paraId="63E04D52">
      <w:pPr>
        <w:widowControl/>
        <w:ind w:firstLine="480" w:firstLineChars="200"/>
        <w:jc w:val="left"/>
        <w:rPr>
          <w:rFonts w:ascii="宋体" w:hAnsi="宋体" w:eastAsia="宋体" w:cs="宋体"/>
          <w:kern w:val="0"/>
          <w:sz w:val="24"/>
        </w:rPr>
      </w:pPr>
      <w:r>
        <w:rPr>
          <w:rFonts w:hint="eastAsia" w:ascii="宋体" w:hAnsi="宋体" w:eastAsia="宋体" w:cs="宋体"/>
          <w:kern w:val="0"/>
          <w:sz w:val="24"/>
        </w:rPr>
        <w:t>3.2.5.9配备两个储料仓，分别储存两种不同尺寸丸料。储料仓配有报警系统，钢丸少于一定数值会报警提醒。</w:t>
      </w:r>
    </w:p>
    <w:p w14:paraId="31BCF444">
      <w:pPr>
        <w:widowControl/>
        <w:ind w:firstLine="480" w:firstLineChars="200"/>
        <w:jc w:val="left"/>
        <w:rPr>
          <w:rFonts w:ascii="宋体" w:hAnsi="宋体" w:eastAsia="宋体" w:cs="宋体"/>
          <w:kern w:val="0"/>
          <w:sz w:val="24"/>
        </w:rPr>
      </w:pPr>
      <w:r>
        <w:rPr>
          <w:rFonts w:hint="eastAsia" w:ascii="宋体" w:hAnsi="宋体" w:eastAsia="宋体" w:cs="宋体"/>
          <w:kern w:val="0"/>
          <w:sz w:val="24"/>
        </w:rPr>
        <w:t>3.2.5.10通过电磁流量控制阀控制钢丸流量，流量范围应不小于15kg/min，精度≤±5%；数控压力阀控制压缩空气压力，压缩空气比例阀压力调节范围0.1-0.6Mpa，控制精度≤±2%，并配有限位报警功能，当喷丸过程中钢丸流量或压力输出超过控制精度范围时，系统自动报警并停机。</w:t>
      </w:r>
    </w:p>
    <w:p w14:paraId="6A07DB63">
      <w:pPr>
        <w:widowControl/>
        <w:ind w:firstLine="480" w:firstLineChars="200"/>
        <w:jc w:val="left"/>
        <w:rPr>
          <w:rFonts w:ascii="宋体" w:hAnsi="宋体" w:eastAsia="宋体" w:cs="宋体"/>
          <w:kern w:val="0"/>
          <w:sz w:val="24"/>
        </w:rPr>
      </w:pPr>
      <w:r>
        <w:rPr>
          <w:rFonts w:hint="eastAsia" w:ascii="宋体" w:hAnsi="宋体" w:eastAsia="宋体" w:cs="宋体"/>
          <w:kern w:val="0"/>
          <w:sz w:val="24"/>
        </w:rPr>
        <w:t>3.2.5.11钢丸回收系统采用提升机+推料螺旋回收系统。可适用于0.4mm-1.0mm 丸料，不得出现丸料堵塞现象。</w:t>
      </w:r>
    </w:p>
    <w:p w14:paraId="330CA997">
      <w:pPr>
        <w:widowControl/>
        <w:ind w:firstLine="0" w:firstLineChars="0"/>
        <w:jc w:val="left"/>
        <w:rPr>
          <w:rFonts w:ascii="宋体" w:hAnsi="宋体" w:eastAsia="宋体" w:cs="宋体"/>
          <w:kern w:val="0"/>
          <w:sz w:val="24"/>
        </w:rPr>
      </w:pPr>
      <w:r>
        <w:rPr>
          <w:rFonts w:hint="eastAsia" w:ascii="宋体" w:hAnsi="宋体" w:eastAsia="宋体" w:cs="宋体"/>
          <w:kern w:val="0"/>
          <w:sz w:val="24"/>
        </w:rPr>
        <w:t>3.2.4.12转台转动采用减速电机驱动，变频调速，转速调整范围不小于4-40rpm，并对转动状态进行监控，一旦停转会声光报警。</w:t>
      </w:r>
    </w:p>
    <w:p w14:paraId="2CE34175">
      <w:pPr>
        <w:widowControl/>
        <w:ind w:firstLine="480" w:firstLineChars="200"/>
        <w:jc w:val="left"/>
        <w:rPr>
          <w:rFonts w:ascii="宋体" w:hAnsi="宋体" w:eastAsia="宋体" w:cs="宋体"/>
          <w:kern w:val="0"/>
          <w:sz w:val="24"/>
        </w:rPr>
      </w:pPr>
      <w:r>
        <w:rPr>
          <w:rFonts w:hint="eastAsia" w:ascii="宋体" w:hAnsi="宋体" w:eastAsia="宋体" w:cs="宋体"/>
          <w:kern w:val="0"/>
          <w:sz w:val="24"/>
        </w:rPr>
        <w:t>3.2.5.13喷枪采用Y/Z两轴伺服电机驱动，采用滚珠丝杆执行运动，可实现高速进给，运行速度0-3000mm/min,Z轴行程不小于</w:t>
      </w:r>
      <w:r>
        <w:rPr>
          <w:rFonts w:hint="eastAsia" w:ascii="宋体" w:hAnsi="宋体" w:eastAsia="宋体" w:cs="宋体"/>
          <w:color w:val="auto"/>
          <w:kern w:val="0"/>
          <w:sz w:val="24"/>
          <w:lang w:eastAsia="zh-CN"/>
        </w:rPr>
        <w:t>4</w:t>
      </w:r>
      <w:r>
        <w:rPr>
          <w:rFonts w:hint="eastAsia" w:ascii="宋体" w:hAnsi="宋体" w:eastAsia="宋体" w:cs="宋体"/>
          <w:color w:val="auto"/>
          <w:kern w:val="0"/>
          <w:sz w:val="24"/>
          <w:lang w:val="en-US" w:eastAsia="zh-CN"/>
        </w:rPr>
        <w:t>00</w:t>
      </w:r>
      <w:r>
        <w:rPr>
          <w:rFonts w:hint="eastAsia" w:ascii="宋体" w:hAnsi="宋体" w:eastAsia="宋体" w:cs="宋体"/>
          <w:color w:val="auto"/>
          <w:kern w:val="0"/>
          <w:sz w:val="24"/>
        </w:rPr>
        <w:t>mm</w:t>
      </w:r>
      <w:r>
        <w:rPr>
          <w:rFonts w:hint="eastAsia" w:ascii="宋体" w:hAnsi="宋体" w:eastAsia="宋体" w:cs="宋体"/>
          <w:kern w:val="0"/>
          <w:sz w:val="24"/>
        </w:rPr>
        <w:t>，Y轴行程不小于300mm，重复定位精度≤±0.1mm；每两支喷枪对准一个喷丸转台，喷枪左右方向</w:t>
      </w:r>
      <w:r>
        <w:rPr>
          <w:rFonts w:hint="eastAsia" w:ascii="宋体" w:hAnsi="宋体" w:eastAsia="宋体" w:cs="宋体"/>
          <w:color w:val="auto"/>
          <w:kern w:val="0"/>
          <w:sz w:val="24"/>
        </w:rPr>
        <w:t>角度</w:t>
      </w:r>
      <w:r>
        <w:rPr>
          <w:rFonts w:hint="eastAsia" w:ascii="宋体" w:hAnsi="宋体" w:eastAsia="宋体" w:cs="宋体"/>
          <w:kern w:val="0"/>
          <w:sz w:val="24"/>
        </w:rPr>
        <w:t>具备</w:t>
      </w:r>
      <w:r>
        <w:rPr>
          <w:rFonts w:hint="eastAsia" w:ascii="宋体" w:hAnsi="宋体" w:eastAsia="宋体" w:cs="宋体"/>
          <w:color w:val="auto"/>
          <w:kern w:val="0"/>
          <w:sz w:val="24"/>
        </w:rPr>
        <w:t>自动和手动调整模式</w:t>
      </w:r>
      <w:r>
        <w:rPr>
          <w:rFonts w:hint="eastAsia" w:ascii="宋体" w:hAnsi="宋体" w:eastAsia="宋体" w:cs="宋体"/>
          <w:kern w:val="0"/>
          <w:sz w:val="24"/>
        </w:rPr>
        <w:t>。</w:t>
      </w:r>
    </w:p>
    <w:p w14:paraId="37180358">
      <w:pPr>
        <w:widowControl/>
        <w:ind w:firstLine="480" w:firstLineChars="200"/>
        <w:jc w:val="left"/>
        <w:rPr>
          <w:rFonts w:ascii="宋体" w:hAnsi="宋体" w:eastAsia="宋体" w:cs="宋体"/>
          <w:kern w:val="0"/>
          <w:sz w:val="24"/>
        </w:rPr>
      </w:pPr>
      <w:r>
        <w:rPr>
          <w:rFonts w:hint="eastAsia" w:ascii="宋体" w:hAnsi="宋体" w:eastAsia="宋体" w:cs="宋体"/>
          <w:kern w:val="0"/>
          <w:sz w:val="24"/>
        </w:rPr>
        <w:t>3.2.5.14喷丸完成后有两个压缩空气吹扫工位进行吹扫，将喷丸后沉降在工件表面的粉尘和残余钢丸吹扫干净。</w:t>
      </w:r>
    </w:p>
    <w:p w14:paraId="670A9B0C">
      <w:pPr>
        <w:widowControl/>
        <w:ind w:firstLine="480" w:firstLineChars="200"/>
        <w:jc w:val="left"/>
        <w:rPr>
          <w:rFonts w:ascii="宋体" w:hAnsi="宋体" w:eastAsia="宋体" w:cs="宋体"/>
          <w:kern w:val="0"/>
          <w:sz w:val="24"/>
        </w:rPr>
      </w:pPr>
      <w:r>
        <w:rPr>
          <w:rFonts w:hint="eastAsia" w:ascii="宋体" w:hAnsi="宋体" w:eastAsia="宋体" w:cs="宋体"/>
          <w:kern w:val="0"/>
          <w:sz w:val="24"/>
        </w:rPr>
        <w:t>3.2.5.15控制系统可实时监控储料罐各阀开关、罐内有无料、喷丸压力及喷丸流量数值的工作状态；通过工艺选择可自动选择钢丸尺寸、调整喷丸转台转动速度、喷丸压力、喷丸流量、喷枪运动坐标、速度等参数。</w:t>
      </w:r>
    </w:p>
    <w:p w14:paraId="262A076F">
      <w:pPr>
        <w:widowControl/>
        <w:ind w:firstLine="480" w:firstLineChars="200"/>
        <w:jc w:val="left"/>
        <w:rPr>
          <w:rFonts w:ascii="宋体" w:hAnsi="宋体" w:eastAsia="宋体" w:cs="宋体"/>
          <w:kern w:val="0"/>
          <w:sz w:val="24"/>
        </w:rPr>
      </w:pPr>
      <w:r>
        <w:rPr>
          <w:rFonts w:hint="eastAsia" w:ascii="宋体" w:hAnsi="宋体" w:eastAsia="宋体" w:cs="宋体"/>
          <w:kern w:val="0"/>
          <w:sz w:val="24"/>
        </w:rPr>
        <w:t>3.2.5.16除尘设备可选择文丘里湿式除尘器，现场粉尘排放量≤</w:t>
      </w:r>
      <w:r>
        <w:rPr>
          <w:rFonts w:ascii="宋体" w:hAnsi="宋体" w:eastAsia="宋体" w:cs="宋体"/>
          <w:kern w:val="0"/>
          <w:sz w:val="24"/>
        </w:rPr>
        <w:t>3.12mg/m³</w:t>
      </w:r>
      <w:r>
        <w:rPr>
          <w:rFonts w:hint="eastAsia" w:ascii="宋体" w:hAnsi="宋体" w:eastAsia="宋体" w:cs="宋体"/>
          <w:kern w:val="0"/>
          <w:sz w:val="24"/>
        </w:rPr>
        <w:t>；</w:t>
      </w:r>
      <w:r>
        <w:rPr>
          <w:rFonts w:hint="eastAsia" w:ascii="宋体" w:hAnsi="宋体" w:eastAsia="宋体" w:cs="宋体"/>
          <w:color w:val="auto"/>
          <w:kern w:val="0"/>
          <w:sz w:val="24"/>
          <w:highlight w:val="none"/>
        </w:rPr>
        <w:t>烟筒终端排口粉尘排放</w:t>
      </w:r>
      <w:r>
        <w:rPr>
          <w:rFonts w:hint="eastAsia" w:ascii="宋体" w:hAnsi="宋体" w:eastAsia="宋体" w:cs="宋体"/>
          <w:kern w:val="0"/>
          <w:sz w:val="24"/>
        </w:rPr>
        <w:t>≤</w:t>
      </w:r>
      <w:r>
        <w:rPr>
          <w:rFonts w:ascii="宋体" w:hAnsi="宋体" w:eastAsia="宋体" w:cs="宋体"/>
          <w:color w:val="auto"/>
          <w:kern w:val="0"/>
          <w:sz w:val="24"/>
        </w:rPr>
        <w:t>15</w:t>
      </w:r>
      <w:r>
        <w:rPr>
          <w:rFonts w:ascii="宋体" w:hAnsi="宋体" w:eastAsia="宋体" w:cs="宋体"/>
          <w:kern w:val="0"/>
          <w:sz w:val="24"/>
        </w:rPr>
        <w:t>mg/</w:t>
      </w:r>
      <w:r>
        <w:rPr>
          <w:rFonts w:hint="eastAsia" w:ascii="宋体" w:hAnsi="宋体" w:eastAsia="宋体" w:cs="宋体"/>
          <w:kern w:val="0"/>
          <w:sz w:val="24"/>
        </w:rPr>
        <w:t xml:space="preserve">m³。配置有自动刮泥器，通过PLC控制器控制，实现风机的启停、水泵的启停、刮泥机的工作和启停、风机水泵和刮泥机相互之间延时功能、液位控制和自动补水等，柜子外部配有警示报警灯和显示触摸屏,所有数据可在屏幕上进行操作和调整。  </w:t>
      </w:r>
    </w:p>
    <w:p w14:paraId="43C75EF6">
      <w:pPr>
        <w:widowControl/>
        <w:ind w:firstLine="480" w:firstLineChars="200"/>
        <w:jc w:val="left"/>
        <w:rPr>
          <w:rFonts w:ascii="宋体" w:hAnsi="宋体" w:eastAsia="宋体" w:cs="宋体"/>
          <w:kern w:val="0"/>
          <w:sz w:val="24"/>
        </w:rPr>
      </w:pPr>
      <w:r>
        <w:rPr>
          <w:rFonts w:hint="eastAsia" w:ascii="宋体" w:hAnsi="宋体" w:eastAsia="宋体" w:cs="宋体"/>
          <w:kern w:val="0"/>
          <w:sz w:val="24"/>
        </w:rPr>
        <w:t>3.2.5.17喷丸设备软件应为人机交互界面，操作维护简单，控制规范、精确，控制内容丰富实用，包含并不局限于以下主要功能：系统工作状态监测、喷丸饱和曲线自动生成/打印、工件喷丸程序储存/下发、易损件工作状态监视、故障报警及诊断、历史信息查询等。</w:t>
      </w:r>
    </w:p>
    <w:p w14:paraId="37C7B089">
      <w:pPr>
        <w:widowControl/>
        <w:ind w:firstLine="480" w:firstLineChars="200"/>
        <w:jc w:val="left"/>
        <w:rPr>
          <w:rFonts w:ascii="宋体" w:hAnsi="宋体" w:eastAsia="宋体" w:cs="宋体"/>
          <w:kern w:val="0"/>
          <w:sz w:val="24"/>
        </w:rPr>
      </w:pPr>
      <w:r>
        <w:rPr>
          <w:rFonts w:hint="eastAsia" w:ascii="宋体" w:hAnsi="宋体" w:eastAsia="宋体" w:cs="宋体"/>
          <w:kern w:val="0"/>
          <w:sz w:val="24"/>
        </w:rPr>
        <w:t>3.2.5.18通过更换装夹工装，可实现轴类零件和齿轮零件强力喷丸。</w:t>
      </w:r>
    </w:p>
    <w:p w14:paraId="03F0EF83">
      <w:pPr>
        <w:widowControl/>
        <w:ind w:firstLine="480" w:firstLineChars="200"/>
        <w:jc w:val="left"/>
        <w:rPr>
          <w:rFonts w:ascii="宋体" w:hAnsi="宋体" w:eastAsia="宋体" w:cs="宋体"/>
          <w:kern w:val="0"/>
          <w:sz w:val="24"/>
        </w:rPr>
      </w:pPr>
      <w:r>
        <w:rPr>
          <w:rFonts w:hint="eastAsia" w:ascii="宋体" w:hAnsi="宋体" w:eastAsia="宋体" w:cs="宋体"/>
          <w:kern w:val="0"/>
          <w:sz w:val="24"/>
        </w:rPr>
        <w:t>3.2.5.19设备应配备检修平台以方便维护或维修到所有部件，检修平台采用加厚方管焊接和拼接，上层平台设有竖直爬梯、安全护栏，方便人员检修。</w:t>
      </w:r>
    </w:p>
    <w:p w14:paraId="4C906A2A">
      <w:pPr>
        <w:widowControl/>
        <w:ind w:firstLine="480" w:firstLineChars="200"/>
        <w:jc w:val="left"/>
        <w:rPr>
          <w:rFonts w:ascii="宋体" w:hAnsi="宋体" w:eastAsia="宋体" w:cs="宋体"/>
          <w:kern w:val="0"/>
          <w:sz w:val="24"/>
        </w:rPr>
      </w:pPr>
      <w:r>
        <w:rPr>
          <w:rFonts w:hint="eastAsia" w:ascii="宋体" w:hAnsi="宋体" w:eastAsia="宋体" w:cs="宋体"/>
          <w:kern w:val="0"/>
          <w:sz w:val="24"/>
        </w:rPr>
        <w:t>3.2.6配套设施：</w:t>
      </w:r>
    </w:p>
    <w:p w14:paraId="32B78716">
      <w:pPr>
        <w:widowControl/>
        <w:ind w:firstLine="480" w:firstLineChars="200"/>
        <w:jc w:val="left"/>
        <w:rPr>
          <w:rFonts w:ascii="宋体" w:hAnsi="宋体" w:eastAsia="宋体" w:cs="宋体"/>
          <w:kern w:val="0"/>
          <w:sz w:val="24"/>
        </w:rPr>
      </w:pPr>
      <w:r>
        <w:rPr>
          <w:rFonts w:hint="eastAsia" w:ascii="宋体" w:hAnsi="宋体" w:eastAsia="宋体" w:cs="宋体"/>
          <w:kern w:val="0"/>
          <w:sz w:val="24"/>
        </w:rPr>
        <w:t>3.2.6.</w:t>
      </w:r>
      <w:r>
        <w:rPr>
          <w:rFonts w:hint="eastAsia" w:ascii="宋体" w:hAnsi="宋体" w:eastAsia="宋体" w:cs="宋体"/>
          <w:kern w:val="0"/>
          <w:sz w:val="24"/>
          <w:lang w:val="en-US" w:eastAsia="zh-CN"/>
        </w:rPr>
        <w:t>1</w:t>
      </w:r>
      <w:r>
        <w:rPr>
          <w:rFonts w:hint="eastAsia" w:ascii="宋体" w:hAnsi="宋体" w:eastAsia="宋体" w:cs="宋体"/>
          <w:kern w:val="0"/>
          <w:sz w:val="24"/>
        </w:rPr>
        <w:t>配备博大或同等以上品牌可移动式悬臂式起重机（起重重量不小于150kg），配备整套弧高值测量工具，不少于500片弧高值测试A型试片。</w:t>
      </w:r>
    </w:p>
    <w:p w14:paraId="2368F680">
      <w:pPr>
        <w:widowControl/>
        <w:ind w:firstLine="480" w:firstLineChars="200"/>
        <w:jc w:val="left"/>
        <w:rPr>
          <w:rFonts w:ascii="宋体" w:hAnsi="宋体" w:eastAsia="宋体" w:cs="宋体"/>
          <w:kern w:val="0"/>
          <w:sz w:val="24"/>
        </w:rPr>
      </w:pPr>
      <w:r>
        <w:rPr>
          <w:rFonts w:hint="eastAsia" w:ascii="宋体" w:hAnsi="宋体" w:eastAsia="宋体" w:cs="宋体"/>
          <w:kern w:val="0"/>
          <w:sz w:val="24"/>
        </w:rPr>
        <w:t>3.2.6.</w:t>
      </w:r>
      <w:r>
        <w:rPr>
          <w:rFonts w:hint="eastAsia" w:ascii="宋体" w:hAnsi="宋体" w:eastAsia="宋体" w:cs="宋体"/>
          <w:kern w:val="0"/>
          <w:sz w:val="24"/>
          <w:lang w:val="en-US" w:eastAsia="zh-CN"/>
        </w:rPr>
        <w:t>2</w:t>
      </w:r>
      <w:r>
        <w:rPr>
          <w:rFonts w:hint="eastAsia" w:ascii="宋体" w:hAnsi="宋体" w:eastAsia="宋体" w:cs="宋体"/>
          <w:kern w:val="0"/>
          <w:sz w:val="24"/>
        </w:rPr>
        <w:t>配备2套钢丸过滤筛网、喷枪头、喷枪连接套、喷砂管、喷砂管连接套；</w:t>
      </w:r>
      <w:r>
        <w:rPr>
          <w:rFonts w:hint="eastAsia" w:ascii="宋体" w:hAnsi="宋体" w:eastAsia="宋体" w:cs="宋体"/>
          <w:color w:val="auto"/>
          <w:kern w:val="0"/>
          <w:sz w:val="24"/>
        </w:rPr>
        <w:t>配备</w:t>
      </w:r>
      <w:r>
        <w:rPr>
          <w:rFonts w:ascii="宋体" w:hAnsi="宋体" w:eastAsia="宋体" w:cs="宋体"/>
          <w:color w:val="auto"/>
          <w:kern w:val="0"/>
          <w:sz w:val="24"/>
        </w:rPr>
        <w:t>0.5mm和0.8mm两种不同尺寸钢丸各1吨，用于预验收和终验收</w:t>
      </w:r>
      <w:r>
        <w:rPr>
          <w:rFonts w:hint="eastAsia" w:ascii="宋体" w:hAnsi="宋体" w:eastAsia="宋体" w:cs="宋体"/>
          <w:kern w:val="0"/>
          <w:sz w:val="24"/>
        </w:rPr>
        <w:t>。</w:t>
      </w:r>
    </w:p>
    <w:p w14:paraId="48F7332C">
      <w:pPr>
        <w:widowControl/>
        <w:ind w:firstLine="480" w:firstLineChars="200"/>
        <w:jc w:val="left"/>
        <w:rPr>
          <w:rFonts w:ascii="宋体" w:hAnsi="宋体" w:eastAsia="宋体" w:cs="宋体"/>
          <w:kern w:val="0"/>
          <w:sz w:val="24"/>
        </w:rPr>
      </w:pPr>
      <w:r>
        <w:rPr>
          <w:rFonts w:hint="eastAsia" w:ascii="宋体" w:hAnsi="宋体" w:eastAsia="宋体" w:cs="宋体"/>
          <w:kern w:val="0"/>
          <w:sz w:val="24"/>
        </w:rPr>
        <w:t>3.2.6.</w:t>
      </w:r>
      <w:r>
        <w:rPr>
          <w:rFonts w:hint="eastAsia" w:ascii="宋体" w:hAnsi="宋体" w:eastAsia="宋体" w:cs="宋体"/>
          <w:kern w:val="0"/>
          <w:sz w:val="24"/>
          <w:lang w:val="en-US" w:eastAsia="zh-CN"/>
        </w:rPr>
        <w:t>3</w:t>
      </w:r>
      <w:r>
        <w:rPr>
          <w:rFonts w:hint="eastAsia" w:ascii="宋体" w:hAnsi="宋体" w:eastAsia="宋体" w:cs="宋体"/>
          <w:kern w:val="0"/>
          <w:sz w:val="24"/>
        </w:rPr>
        <w:t>为齿轮零件和轴类零件各配备一套满足设备连续运行的装夹工装，其中常用6种磨齿零件配备满足设备连续运行的喷丸保护工装</w:t>
      </w:r>
      <w:r>
        <w:rPr>
          <w:rFonts w:hint="eastAsia" w:ascii="宋体" w:hAnsi="宋体" w:eastAsia="宋体" w:cs="宋体"/>
          <w:kern w:val="0"/>
          <w:sz w:val="24"/>
          <w:lang w:eastAsia="zh-CN"/>
        </w:rPr>
        <w:t>，</w:t>
      </w:r>
      <w:r>
        <w:rPr>
          <w:rFonts w:hint="eastAsia" w:ascii="宋体" w:hAnsi="宋体" w:eastAsia="宋体" w:cs="宋体"/>
          <w:kern w:val="0"/>
          <w:sz w:val="24"/>
          <w:lang w:val="en-US" w:eastAsia="zh-CN"/>
        </w:rPr>
        <w:t>用于保护零件的</w:t>
      </w:r>
      <w:r>
        <w:rPr>
          <w:rFonts w:hint="eastAsia" w:ascii="宋体" w:hAnsi="宋体" w:eastAsia="宋体" w:cs="宋体"/>
          <w:kern w:val="0"/>
          <w:sz w:val="24"/>
        </w:rPr>
        <w:t>内孔、外圆</w:t>
      </w:r>
      <w:r>
        <w:rPr>
          <w:rFonts w:hint="eastAsia" w:ascii="宋体" w:hAnsi="宋体" w:eastAsia="宋体" w:cs="宋体"/>
          <w:kern w:val="0"/>
          <w:sz w:val="24"/>
          <w:lang w:val="en-US" w:eastAsia="zh-CN"/>
        </w:rPr>
        <w:t>和</w:t>
      </w:r>
      <w:r>
        <w:rPr>
          <w:rFonts w:hint="eastAsia" w:ascii="宋体" w:hAnsi="宋体" w:eastAsia="宋体" w:cs="宋体"/>
          <w:kern w:val="0"/>
          <w:sz w:val="24"/>
        </w:rPr>
        <w:t>端面，保护工装数量应按每工位装夹零件数量乘以工位数计算。</w:t>
      </w:r>
    </w:p>
    <w:p w14:paraId="25E78C8D">
      <w:pPr>
        <w:widowControl/>
        <w:ind w:firstLine="480" w:firstLineChars="200"/>
        <w:jc w:val="left"/>
        <w:rPr>
          <w:rFonts w:ascii="宋体" w:hAnsi="宋体" w:eastAsia="宋体" w:cs="宋体"/>
          <w:kern w:val="0"/>
          <w:sz w:val="24"/>
        </w:rPr>
      </w:pPr>
      <w:r>
        <w:rPr>
          <w:rFonts w:hint="eastAsia" w:ascii="宋体" w:hAnsi="宋体" w:eastAsia="宋体" w:cs="宋体"/>
          <w:kern w:val="0"/>
          <w:sz w:val="24"/>
        </w:rPr>
        <w:t>3.2.7 换产时单次更换时间不超过60min。</w:t>
      </w:r>
    </w:p>
    <w:p w14:paraId="53C90276">
      <w:pPr>
        <w:widowControl/>
        <w:ind w:firstLine="480" w:firstLineChars="200"/>
        <w:jc w:val="left"/>
        <w:rPr>
          <w:rFonts w:ascii="宋体" w:hAnsi="宋体"/>
          <w:sz w:val="24"/>
        </w:rPr>
      </w:pPr>
      <w:r>
        <w:rPr>
          <w:rFonts w:hint="eastAsia" w:ascii="宋体" w:hAnsi="宋体" w:eastAsia="宋体" w:cs="宋体"/>
          <w:kern w:val="0"/>
          <w:sz w:val="24"/>
        </w:rPr>
        <w:t xml:space="preserve">3.2.8 </w:t>
      </w:r>
      <w:r>
        <w:rPr>
          <w:rFonts w:hint="eastAsia" w:ascii="宋体" w:hAnsi="宋体"/>
          <w:sz w:val="24"/>
        </w:rPr>
        <w:t>不允许设置任何程序及机床时间方面的程序锁限制，如因此影响生产，招标方有权要求投标方赔偿相关损失。</w:t>
      </w:r>
    </w:p>
    <w:p w14:paraId="6F518EA8">
      <w:pPr>
        <w:widowControl/>
        <w:ind w:firstLine="480" w:firstLineChars="200"/>
        <w:jc w:val="left"/>
        <w:rPr>
          <w:rFonts w:ascii="宋体" w:hAnsi="宋体" w:eastAsia="宋体" w:cs="宋体"/>
          <w:kern w:val="0"/>
          <w:sz w:val="24"/>
        </w:rPr>
      </w:pPr>
      <w:r>
        <w:rPr>
          <w:rFonts w:hint="eastAsia" w:ascii="宋体" w:hAnsi="宋体"/>
          <w:sz w:val="24"/>
        </w:rPr>
        <w:t xml:space="preserve">3.3  </w:t>
      </w:r>
      <w:r>
        <w:rPr>
          <w:rFonts w:hint="eastAsia" w:ascii="宋体" w:hAnsi="宋体" w:eastAsia="宋体" w:cs="宋体"/>
          <w:kern w:val="0"/>
          <w:sz w:val="24"/>
        </w:rPr>
        <w:t xml:space="preserve">程序图纸要求 </w:t>
      </w:r>
    </w:p>
    <w:p w14:paraId="100F6F2E">
      <w:pPr>
        <w:widowControl/>
        <w:ind w:firstLine="480" w:firstLineChars="200"/>
        <w:jc w:val="left"/>
        <w:rPr>
          <w:rFonts w:ascii="宋体" w:hAnsi="宋体" w:eastAsia="宋体" w:cs="宋体"/>
          <w:kern w:val="0"/>
          <w:sz w:val="24"/>
        </w:rPr>
      </w:pPr>
      <w:r>
        <w:rPr>
          <w:rFonts w:hint="eastAsia" w:ascii="宋体" w:hAnsi="宋体" w:eastAsia="宋体" w:cs="宋体"/>
          <w:kern w:val="0"/>
          <w:sz w:val="24"/>
        </w:rPr>
        <w:t xml:space="preserve">3.3.1 供方必须提供所有设备程序的源代码，包括但不限于 PLC程序、HMI 程序、机器人程序、视觉程序、伺服等。 </w:t>
      </w:r>
    </w:p>
    <w:p w14:paraId="21FAE39B">
      <w:pPr>
        <w:widowControl/>
        <w:ind w:firstLine="480" w:firstLineChars="200"/>
        <w:jc w:val="left"/>
        <w:rPr>
          <w:rFonts w:ascii="宋体" w:hAnsi="宋体" w:eastAsia="宋体" w:cs="宋体"/>
          <w:kern w:val="0"/>
          <w:sz w:val="24"/>
        </w:rPr>
      </w:pPr>
      <w:r>
        <w:rPr>
          <w:rFonts w:hint="eastAsia" w:ascii="宋体" w:hAnsi="宋体" w:eastAsia="宋体" w:cs="宋体"/>
          <w:kern w:val="0"/>
          <w:sz w:val="24"/>
        </w:rPr>
        <w:t xml:space="preserve">3.3.2 供方所提供的程序不得设置任何密码、保护等限制手段，PLC 不得设置修改下载权限，功能块不得设置密码保护。 </w:t>
      </w:r>
    </w:p>
    <w:p w14:paraId="7D399094">
      <w:pPr>
        <w:widowControl/>
        <w:ind w:firstLine="480" w:firstLineChars="200"/>
        <w:jc w:val="left"/>
        <w:rPr>
          <w:rFonts w:ascii="宋体" w:hAnsi="宋体" w:eastAsia="宋体" w:cs="宋体"/>
          <w:kern w:val="0"/>
          <w:sz w:val="24"/>
        </w:rPr>
      </w:pPr>
      <w:r>
        <w:rPr>
          <w:rFonts w:hint="eastAsia" w:ascii="宋体" w:hAnsi="宋体" w:eastAsia="宋体" w:cs="宋体"/>
          <w:kern w:val="0"/>
          <w:sz w:val="24"/>
        </w:rPr>
        <w:t xml:space="preserve">3.3.3 HMI界面等需要密码保护的程序，供方必须提供所有级别的用户名、密码。 </w:t>
      </w:r>
    </w:p>
    <w:p w14:paraId="713FB485">
      <w:pPr>
        <w:widowControl/>
        <w:ind w:firstLine="480" w:firstLineChars="200"/>
        <w:jc w:val="left"/>
        <w:rPr>
          <w:rFonts w:ascii="宋体" w:hAnsi="宋体" w:eastAsia="宋体" w:cs="宋体"/>
          <w:kern w:val="0"/>
          <w:sz w:val="24"/>
        </w:rPr>
      </w:pPr>
      <w:r>
        <w:rPr>
          <w:rFonts w:hint="eastAsia" w:ascii="宋体" w:hAnsi="宋体" w:eastAsia="宋体" w:cs="宋体"/>
          <w:kern w:val="0"/>
          <w:sz w:val="24"/>
        </w:rPr>
        <w:t xml:space="preserve">3.3.4 供方需在设备入场前提供设备程序源码，HMI 界面各级用户名和密码，并保证与现场程序一致。 </w:t>
      </w:r>
    </w:p>
    <w:p w14:paraId="2998837C">
      <w:pPr>
        <w:widowControl/>
        <w:ind w:firstLine="480" w:firstLineChars="200"/>
        <w:jc w:val="left"/>
        <w:rPr>
          <w:rFonts w:ascii="宋体" w:hAnsi="宋体" w:eastAsia="宋体" w:cs="宋体"/>
          <w:kern w:val="0"/>
          <w:sz w:val="24"/>
        </w:rPr>
      </w:pPr>
      <w:r>
        <w:rPr>
          <w:rFonts w:hint="eastAsia" w:ascii="宋体" w:hAnsi="宋体" w:eastAsia="宋体" w:cs="宋体"/>
          <w:kern w:val="0"/>
          <w:sz w:val="24"/>
        </w:rPr>
        <w:t xml:space="preserve">3.3.5 供方需在终验收前提供最新的设备程序源码和电气图纸，图纸要求为可编辑原格式（EPLAN、CAD 格式）且与实际接线一致。 </w:t>
      </w:r>
    </w:p>
    <w:p w14:paraId="019428BB">
      <w:pPr>
        <w:widowControl/>
        <w:ind w:firstLine="480" w:firstLineChars="200"/>
        <w:jc w:val="left"/>
        <w:rPr>
          <w:rFonts w:ascii="宋体" w:hAnsi="宋体" w:eastAsia="宋体" w:cs="宋体"/>
          <w:kern w:val="0"/>
          <w:sz w:val="24"/>
        </w:rPr>
      </w:pPr>
      <w:r>
        <w:rPr>
          <w:rFonts w:hint="eastAsia" w:ascii="宋体" w:hAnsi="宋体" w:eastAsia="宋体" w:cs="宋体"/>
          <w:kern w:val="0"/>
          <w:sz w:val="24"/>
        </w:rPr>
        <w:t xml:space="preserve">3.4接口协议要求 </w:t>
      </w:r>
    </w:p>
    <w:p w14:paraId="050368A2">
      <w:pPr>
        <w:widowControl/>
        <w:ind w:firstLine="480" w:firstLineChars="200"/>
        <w:jc w:val="left"/>
        <w:rPr>
          <w:rFonts w:ascii="宋体" w:hAnsi="宋体" w:eastAsia="宋体" w:cs="宋体"/>
          <w:kern w:val="0"/>
          <w:sz w:val="24"/>
        </w:rPr>
      </w:pPr>
      <w:r>
        <w:rPr>
          <w:rFonts w:hint="eastAsia" w:ascii="宋体" w:hAnsi="宋体" w:eastAsia="宋体" w:cs="宋体"/>
          <w:kern w:val="0"/>
          <w:sz w:val="24"/>
        </w:rPr>
        <w:t xml:space="preserve">3.4.1 供方免费开放所有通讯接口，包括但不限于以太网、RS232、RS485、PROFIBUS、PROFINET、MODBUS 等常见接口，以及设备特有的专用接口。 </w:t>
      </w:r>
    </w:p>
    <w:p w14:paraId="7BC8CCD7">
      <w:pPr>
        <w:widowControl/>
        <w:ind w:firstLine="480" w:firstLineChars="200"/>
        <w:jc w:val="left"/>
        <w:rPr>
          <w:rFonts w:ascii="宋体" w:hAnsi="宋体" w:eastAsia="宋体" w:cs="宋体"/>
          <w:kern w:val="0"/>
          <w:sz w:val="24"/>
        </w:rPr>
      </w:pPr>
      <w:r>
        <w:rPr>
          <w:rFonts w:hint="eastAsia" w:ascii="宋体" w:hAnsi="宋体" w:eastAsia="宋体" w:cs="宋体"/>
          <w:kern w:val="0"/>
          <w:sz w:val="24"/>
        </w:rPr>
        <w:t xml:space="preserve">3.4.2 供方免费提供数据交互功能，交互数据包括但不限于实时数据、历史数据、报警信息等。 </w:t>
      </w:r>
    </w:p>
    <w:p w14:paraId="2AFEF3E3">
      <w:pPr>
        <w:widowControl/>
        <w:ind w:firstLine="480" w:firstLineChars="200"/>
        <w:jc w:val="left"/>
        <w:rPr>
          <w:rFonts w:ascii="宋体" w:hAnsi="宋体" w:eastAsia="宋体" w:cs="宋体"/>
          <w:kern w:val="0"/>
          <w:sz w:val="24"/>
        </w:rPr>
      </w:pPr>
      <w:r>
        <w:rPr>
          <w:rFonts w:hint="eastAsia" w:ascii="宋体" w:hAnsi="宋体" w:eastAsia="宋体" w:cs="宋体"/>
          <w:kern w:val="0"/>
          <w:sz w:val="24"/>
        </w:rPr>
        <w:t xml:space="preserve">3.4.3 供方在设备入场前提供接口的技术文档和参数说明，包括但不限于接口协议、通讯速率、数据格式等。 </w:t>
      </w:r>
    </w:p>
    <w:p w14:paraId="3FB244F1">
      <w:pPr>
        <w:widowControl/>
        <w:ind w:firstLine="480" w:firstLineChars="200"/>
        <w:jc w:val="left"/>
        <w:rPr>
          <w:rFonts w:ascii="宋体" w:hAnsi="宋体" w:eastAsia="宋体" w:cs="宋体"/>
          <w:kern w:val="0"/>
          <w:sz w:val="24"/>
        </w:rPr>
      </w:pPr>
      <w:r>
        <w:rPr>
          <w:rFonts w:hint="eastAsia" w:ascii="宋体" w:hAnsi="宋体" w:eastAsia="宋体" w:cs="宋体"/>
          <w:kern w:val="0"/>
          <w:sz w:val="24"/>
        </w:rPr>
        <w:t xml:space="preserve">3.4.4 设备使用周期内，供方免费派遣技术人员与甲方调试团队共同进行设备通讯接口的调试工作。 </w:t>
      </w:r>
    </w:p>
    <w:p w14:paraId="7DA77D1C">
      <w:pPr>
        <w:widowControl/>
        <w:ind w:firstLine="480" w:firstLineChars="200"/>
        <w:jc w:val="left"/>
        <w:rPr>
          <w:rFonts w:ascii="宋体" w:hAnsi="宋体" w:eastAsia="宋体" w:cs="宋体"/>
          <w:sz w:val="24"/>
        </w:rPr>
      </w:pPr>
      <w:r>
        <w:rPr>
          <w:rFonts w:hint="eastAsia" w:ascii="宋体" w:hAnsi="宋体" w:eastAsia="宋体" w:cs="宋体"/>
          <w:kern w:val="0"/>
          <w:sz w:val="24"/>
        </w:rPr>
        <w:t>3.5  能耗要求：电机功率≥7.5kW，必须选用一级能效。电机功率&lt;7.5kW，优先选用一级能效;其中对于能源供应类设备及年</w:t>
      </w:r>
      <w:r>
        <w:rPr>
          <w:rFonts w:ascii="宋体" w:hAnsi="宋体" w:eastAsia="宋体" w:cs="宋体"/>
          <w:sz w:val="24"/>
        </w:rPr>
        <w:t>运行时间≥2000h工艺设备的电机必须选用一级能效。杜绝选用三级及以下能效。</w:t>
      </w:r>
      <w:r>
        <w:rPr>
          <w:rFonts w:hint="eastAsia" w:ascii="宋体" w:hAnsi="宋体" w:eastAsia="宋体" w:cs="宋体"/>
          <w:sz w:val="24"/>
        </w:rPr>
        <w:t>空调必须选用一级能效，变压器最低选用二级能效，对于特殊场景、特殊用途其它设备结合性价比综合考虑、充分论证。</w:t>
      </w:r>
    </w:p>
    <w:p w14:paraId="32F4E724">
      <w:pPr>
        <w:widowControl/>
        <w:ind w:firstLine="480" w:firstLineChars="200"/>
        <w:jc w:val="left"/>
      </w:pPr>
      <w:r>
        <w:rPr>
          <w:rFonts w:hint="eastAsia" w:ascii="宋体" w:hAnsi="宋体" w:eastAsia="宋体" w:cs="宋体"/>
          <w:kern w:val="0"/>
          <w:sz w:val="24"/>
        </w:rPr>
        <w:t>3.6</w:t>
      </w:r>
      <w:r>
        <w:rPr>
          <w:rFonts w:ascii="Times New Roman" w:hAnsi="Times New Roman" w:eastAsia="宋体" w:cs="Times New Roman"/>
          <w:kern w:val="0"/>
          <w:sz w:val="24"/>
        </w:rPr>
        <w:t xml:space="preserve"> </w:t>
      </w:r>
      <w:r>
        <w:rPr>
          <w:rFonts w:hint="eastAsia" w:ascii="宋体" w:hAnsi="宋体" w:eastAsia="宋体" w:cs="宋体"/>
          <w:kern w:val="0"/>
          <w:sz w:val="24"/>
        </w:rPr>
        <w:t>设备运行实现全自动控制、自动运行。</w:t>
      </w:r>
    </w:p>
    <w:p w14:paraId="331B5D86">
      <w:pPr>
        <w:widowControl/>
        <w:ind w:firstLine="480" w:firstLineChars="200"/>
        <w:jc w:val="left"/>
        <w:rPr>
          <w:rFonts w:ascii="宋体" w:hAnsi="宋体" w:eastAsia="宋体" w:cs="宋体"/>
          <w:kern w:val="0"/>
          <w:sz w:val="24"/>
        </w:rPr>
      </w:pPr>
      <w:r>
        <w:rPr>
          <w:rFonts w:hint="eastAsia" w:ascii="宋体" w:hAnsi="宋体" w:eastAsia="宋体" w:cs="宋体"/>
          <w:kern w:val="0"/>
          <w:sz w:val="24"/>
        </w:rPr>
        <w:t>3.7</w:t>
      </w:r>
      <w:r>
        <w:rPr>
          <w:rFonts w:ascii="Times New Roman" w:hAnsi="Times New Roman" w:eastAsia="宋体" w:cs="Times New Roman"/>
          <w:kern w:val="0"/>
          <w:sz w:val="24"/>
        </w:rPr>
        <w:t xml:space="preserve"> </w:t>
      </w:r>
      <w:r>
        <w:rPr>
          <w:rFonts w:hint="eastAsia" w:ascii="宋体" w:hAnsi="宋体" w:eastAsia="宋体" w:cs="宋体"/>
          <w:kern w:val="0"/>
          <w:sz w:val="24"/>
        </w:rPr>
        <w:t>设备设计符合节约能源、降低消耗、安全环保、运行可靠、员工职业健康安全、节约化生产方式。</w:t>
      </w:r>
    </w:p>
    <w:p w14:paraId="4FD3D604">
      <w:pPr>
        <w:widowControl/>
        <w:ind w:firstLine="480" w:firstLineChars="200"/>
        <w:jc w:val="left"/>
        <w:rPr>
          <w:rFonts w:ascii="宋体" w:hAnsi="宋体" w:eastAsia="宋体" w:cs="宋体"/>
          <w:kern w:val="0"/>
          <w:sz w:val="24"/>
        </w:rPr>
      </w:pPr>
      <w:r>
        <w:rPr>
          <w:rFonts w:hint="eastAsia" w:ascii="宋体" w:hAnsi="宋体" w:eastAsia="宋体" w:cs="宋体"/>
          <w:kern w:val="0"/>
          <w:sz w:val="24"/>
        </w:rPr>
        <w:t>3.8 设备颜色需按下表中的颜色标准执行。其中不锈钢管、有色金属管、玻璃管、塑料管以及保温外皮，均不涂色。如若部分设备、装置不能按造下表中的颜色标准进行喷涂，请提交书面说明，须经招标方认可。</w:t>
      </w:r>
    </w:p>
    <w:tbl>
      <w:tblPr>
        <w:tblStyle w:val="36"/>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675"/>
        <w:gridCol w:w="1276"/>
        <w:gridCol w:w="3827"/>
        <w:gridCol w:w="1418"/>
        <w:gridCol w:w="1326"/>
      </w:tblGrid>
      <w:tr w14:paraId="58B9D07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778" w:type="dxa"/>
            <w:gridSpan w:val="3"/>
            <w:vAlign w:val="center"/>
          </w:tcPr>
          <w:p w14:paraId="04241CED">
            <w:pPr>
              <w:jc w:val="center"/>
            </w:pPr>
            <w:r>
              <w:t>分类</w:t>
            </w:r>
          </w:p>
        </w:tc>
        <w:tc>
          <w:tcPr>
            <w:tcW w:w="1418" w:type="dxa"/>
            <w:vMerge w:val="restart"/>
            <w:vAlign w:val="center"/>
          </w:tcPr>
          <w:p w14:paraId="6921FEA1">
            <w:pPr>
              <w:jc w:val="center"/>
            </w:pPr>
            <w:r>
              <w:t>颜色</w:t>
            </w:r>
          </w:p>
        </w:tc>
        <w:tc>
          <w:tcPr>
            <w:tcW w:w="1326" w:type="dxa"/>
            <w:vMerge w:val="restart"/>
            <w:vAlign w:val="center"/>
          </w:tcPr>
          <w:p w14:paraId="70868C54">
            <w:pPr>
              <w:jc w:val="center"/>
            </w:pPr>
            <w:r>
              <w:t>颜色标准</w:t>
            </w:r>
          </w:p>
        </w:tc>
      </w:tr>
      <w:tr w14:paraId="7EAAB68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Align w:val="center"/>
          </w:tcPr>
          <w:p w14:paraId="24C31F33">
            <w:pPr>
              <w:jc w:val="center"/>
            </w:pPr>
            <w:r>
              <w:t>大类</w:t>
            </w:r>
          </w:p>
        </w:tc>
        <w:tc>
          <w:tcPr>
            <w:tcW w:w="1276" w:type="dxa"/>
            <w:vAlign w:val="center"/>
          </w:tcPr>
          <w:p w14:paraId="28EC423B">
            <w:pPr>
              <w:jc w:val="center"/>
            </w:pPr>
            <w:r>
              <w:t>中类</w:t>
            </w:r>
          </w:p>
        </w:tc>
        <w:tc>
          <w:tcPr>
            <w:tcW w:w="3827" w:type="dxa"/>
            <w:vAlign w:val="center"/>
          </w:tcPr>
          <w:p w14:paraId="0C140526">
            <w:pPr>
              <w:jc w:val="center"/>
            </w:pPr>
            <w:r>
              <w:t>小类</w:t>
            </w:r>
          </w:p>
        </w:tc>
        <w:tc>
          <w:tcPr>
            <w:tcW w:w="1418" w:type="dxa"/>
            <w:vMerge w:val="continue"/>
            <w:vAlign w:val="center"/>
          </w:tcPr>
          <w:p w14:paraId="4E6C203F">
            <w:pPr>
              <w:jc w:val="center"/>
            </w:pPr>
          </w:p>
        </w:tc>
        <w:tc>
          <w:tcPr>
            <w:tcW w:w="1326" w:type="dxa"/>
            <w:vMerge w:val="continue"/>
            <w:vAlign w:val="center"/>
          </w:tcPr>
          <w:p w14:paraId="053A56C1">
            <w:pPr>
              <w:jc w:val="center"/>
            </w:pPr>
          </w:p>
        </w:tc>
      </w:tr>
      <w:tr w14:paraId="2625DFB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Merge w:val="restart"/>
            <w:vAlign w:val="center"/>
          </w:tcPr>
          <w:p w14:paraId="296BD588">
            <w:pPr>
              <w:jc w:val="center"/>
            </w:pPr>
            <w:r>
              <w:t>机械设备</w:t>
            </w:r>
          </w:p>
        </w:tc>
        <w:tc>
          <w:tcPr>
            <w:tcW w:w="1276" w:type="dxa"/>
            <w:vMerge w:val="restart"/>
            <w:vAlign w:val="center"/>
          </w:tcPr>
          <w:p w14:paraId="216583EC">
            <w:pPr>
              <w:jc w:val="center"/>
            </w:pPr>
            <w:r>
              <w:t>机械部分</w:t>
            </w:r>
          </w:p>
        </w:tc>
        <w:tc>
          <w:tcPr>
            <w:tcW w:w="3827" w:type="dxa"/>
            <w:vAlign w:val="center"/>
          </w:tcPr>
          <w:p w14:paraId="5E6EE46C">
            <w:pPr>
              <w:jc w:val="left"/>
            </w:pPr>
            <w:r>
              <w:t>主体</w:t>
            </w:r>
            <w:r>
              <w:rPr>
                <w:rFonts w:hint="eastAsia"/>
              </w:rPr>
              <w:t>、</w:t>
            </w:r>
            <w:r>
              <w:t>线体</w:t>
            </w:r>
          </w:p>
        </w:tc>
        <w:tc>
          <w:tcPr>
            <w:tcW w:w="1418" w:type="dxa"/>
            <w:vAlign w:val="center"/>
          </w:tcPr>
          <w:p w14:paraId="3F82244F">
            <w:pPr>
              <w:jc w:val="center"/>
            </w:pPr>
            <w:r>
              <w:t>灰白色</w:t>
            </w:r>
          </w:p>
        </w:tc>
        <w:tc>
          <w:tcPr>
            <w:tcW w:w="1326" w:type="dxa"/>
            <w:vAlign w:val="center"/>
          </w:tcPr>
          <w:p w14:paraId="09D4DF9C">
            <w:pPr>
              <w:jc w:val="center"/>
            </w:pPr>
            <w:r>
              <w:rPr>
                <w:rFonts w:hint="eastAsia"/>
              </w:rPr>
              <w:t>Ral9002</w:t>
            </w:r>
          </w:p>
        </w:tc>
      </w:tr>
      <w:tr w14:paraId="30F83D8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Merge w:val="continue"/>
            <w:vAlign w:val="center"/>
          </w:tcPr>
          <w:p w14:paraId="0EC5D704">
            <w:pPr>
              <w:jc w:val="center"/>
            </w:pPr>
          </w:p>
        </w:tc>
        <w:tc>
          <w:tcPr>
            <w:tcW w:w="1276" w:type="dxa"/>
            <w:vMerge w:val="continue"/>
            <w:vAlign w:val="center"/>
          </w:tcPr>
          <w:p w14:paraId="532DDDD4">
            <w:pPr>
              <w:jc w:val="center"/>
            </w:pPr>
          </w:p>
        </w:tc>
        <w:tc>
          <w:tcPr>
            <w:tcW w:w="3827" w:type="dxa"/>
            <w:vAlign w:val="center"/>
          </w:tcPr>
          <w:p w14:paraId="44A9C0D3">
            <w:pPr>
              <w:jc w:val="left"/>
            </w:pPr>
            <w:r>
              <w:t>安全防护</w:t>
            </w:r>
          </w:p>
        </w:tc>
        <w:tc>
          <w:tcPr>
            <w:tcW w:w="1418" w:type="dxa"/>
            <w:vAlign w:val="center"/>
          </w:tcPr>
          <w:p w14:paraId="3CF775C0">
            <w:pPr>
              <w:jc w:val="center"/>
            </w:pPr>
            <w:r>
              <w:t>交通黄</w:t>
            </w:r>
          </w:p>
        </w:tc>
        <w:tc>
          <w:tcPr>
            <w:tcW w:w="1326" w:type="dxa"/>
            <w:vAlign w:val="center"/>
          </w:tcPr>
          <w:p w14:paraId="10B191AC">
            <w:pPr>
              <w:jc w:val="center"/>
            </w:pPr>
            <w:r>
              <w:rPr>
                <w:rFonts w:hint="eastAsia"/>
              </w:rPr>
              <w:t>Ral1023</w:t>
            </w:r>
          </w:p>
        </w:tc>
      </w:tr>
      <w:tr w14:paraId="344CAE5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Merge w:val="continue"/>
            <w:vAlign w:val="center"/>
          </w:tcPr>
          <w:p w14:paraId="7BDE56CB">
            <w:pPr>
              <w:jc w:val="center"/>
            </w:pPr>
          </w:p>
        </w:tc>
        <w:tc>
          <w:tcPr>
            <w:tcW w:w="1276" w:type="dxa"/>
            <w:vMerge w:val="continue"/>
            <w:vAlign w:val="center"/>
          </w:tcPr>
          <w:p w14:paraId="39E0EB99">
            <w:pPr>
              <w:jc w:val="center"/>
            </w:pPr>
          </w:p>
        </w:tc>
        <w:tc>
          <w:tcPr>
            <w:tcW w:w="3827" w:type="dxa"/>
            <w:vAlign w:val="center"/>
          </w:tcPr>
          <w:p w14:paraId="35DBC041">
            <w:pPr>
              <w:jc w:val="left"/>
            </w:pPr>
            <w:r>
              <w:t>油压装置</w:t>
            </w:r>
          </w:p>
        </w:tc>
        <w:tc>
          <w:tcPr>
            <w:tcW w:w="1418" w:type="dxa"/>
            <w:vAlign w:val="center"/>
          </w:tcPr>
          <w:p w14:paraId="6C287B7C">
            <w:pPr>
              <w:jc w:val="center"/>
            </w:pPr>
            <w:r>
              <w:t>铜棕色</w:t>
            </w:r>
          </w:p>
        </w:tc>
        <w:tc>
          <w:tcPr>
            <w:tcW w:w="1326" w:type="dxa"/>
            <w:vAlign w:val="center"/>
          </w:tcPr>
          <w:p w14:paraId="4280A3C3">
            <w:pPr>
              <w:jc w:val="center"/>
            </w:pPr>
            <w:r>
              <w:rPr>
                <w:rFonts w:hint="eastAsia"/>
              </w:rPr>
              <w:t>Ral8004</w:t>
            </w:r>
          </w:p>
        </w:tc>
      </w:tr>
      <w:tr w14:paraId="0083B6F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Merge w:val="continue"/>
            <w:vAlign w:val="center"/>
          </w:tcPr>
          <w:p w14:paraId="56236754">
            <w:pPr>
              <w:jc w:val="center"/>
            </w:pPr>
          </w:p>
        </w:tc>
        <w:tc>
          <w:tcPr>
            <w:tcW w:w="1276" w:type="dxa"/>
            <w:vMerge w:val="continue"/>
            <w:vAlign w:val="center"/>
          </w:tcPr>
          <w:p w14:paraId="6BF4BFC3">
            <w:pPr>
              <w:jc w:val="center"/>
            </w:pPr>
          </w:p>
        </w:tc>
        <w:tc>
          <w:tcPr>
            <w:tcW w:w="3827" w:type="dxa"/>
            <w:vAlign w:val="center"/>
          </w:tcPr>
          <w:p w14:paraId="54074686">
            <w:pPr>
              <w:jc w:val="left"/>
            </w:pPr>
            <w:r>
              <w:t>运动部分</w:t>
            </w:r>
            <w:r>
              <w:rPr>
                <w:rFonts w:hint="eastAsia"/>
              </w:rPr>
              <w:t>（不含刀具、机械手等执行构件）</w:t>
            </w:r>
          </w:p>
        </w:tc>
        <w:tc>
          <w:tcPr>
            <w:tcW w:w="1418" w:type="dxa"/>
            <w:vAlign w:val="center"/>
          </w:tcPr>
          <w:p w14:paraId="265718AB">
            <w:pPr>
              <w:jc w:val="center"/>
            </w:pPr>
            <w:r>
              <w:t>浅橙红</w:t>
            </w:r>
          </w:p>
        </w:tc>
        <w:tc>
          <w:tcPr>
            <w:tcW w:w="1326" w:type="dxa"/>
            <w:vAlign w:val="center"/>
          </w:tcPr>
          <w:p w14:paraId="329CDB59">
            <w:pPr>
              <w:jc w:val="center"/>
            </w:pPr>
            <w:r>
              <w:rPr>
                <w:rFonts w:hint="eastAsia"/>
              </w:rPr>
              <w:t>Ral2008</w:t>
            </w:r>
          </w:p>
        </w:tc>
      </w:tr>
      <w:tr w14:paraId="7155589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Merge w:val="continue"/>
            <w:vAlign w:val="center"/>
          </w:tcPr>
          <w:p w14:paraId="7EF2FC99">
            <w:pPr>
              <w:jc w:val="center"/>
            </w:pPr>
          </w:p>
        </w:tc>
        <w:tc>
          <w:tcPr>
            <w:tcW w:w="1276" w:type="dxa"/>
            <w:vMerge w:val="continue"/>
            <w:vAlign w:val="center"/>
          </w:tcPr>
          <w:p w14:paraId="7E07BB0C">
            <w:pPr>
              <w:jc w:val="center"/>
            </w:pPr>
          </w:p>
        </w:tc>
        <w:tc>
          <w:tcPr>
            <w:tcW w:w="3827" w:type="dxa"/>
            <w:vAlign w:val="center"/>
          </w:tcPr>
          <w:p w14:paraId="6157D9E4">
            <w:pPr>
              <w:jc w:val="left"/>
            </w:pPr>
            <w:r>
              <w:t>停止按钮</w:t>
            </w:r>
            <w:r>
              <w:rPr>
                <w:rFonts w:hint="eastAsia"/>
              </w:rPr>
              <w:t>、</w:t>
            </w:r>
            <w:r>
              <w:t>转动部件的裸露部位</w:t>
            </w:r>
          </w:p>
        </w:tc>
        <w:tc>
          <w:tcPr>
            <w:tcW w:w="1418" w:type="dxa"/>
            <w:vAlign w:val="center"/>
          </w:tcPr>
          <w:p w14:paraId="43F0E017">
            <w:pPr>
              <w:jc w:val="center"/>
            </w:pPr>
            <w:r>
              <w:t>交通红</w:t>
            </w:r>
          </w:p>
        </w:tc>
        <w:tc>
          <w:tcPr>
            <w:tcW w:w="1326" w:type="dxa"/>
            <w:vAlign w:val="center"/>
          </w:tcPr>
          <w:p w14:paraId="1856D0A7">
            <w:pPr>
              <w:jc w:val="center"/>
            </w:pPr>
            <w:r>
              <w:rPr>
                <w:rFonts w:hint="eastAsia"/>
              </w:rPr>
              <w:t>Ral3020</w:t>
            </w:r>
          </w:p>
        </w:tc>
      </w:tr>
      <w:tr w14:paraId="3A690F3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Merge w:val="continue"/>
            <w:vAlign w:val="center"/>
          </w:tcPr>
          <w:p w14:paraId="144CEA83">
            <w:pPr>
              <w:jc w:val="center"/>
            </w:pPr>
          </w:p>
        </w:tc>
        <w:tc>
          <w:tcPr>
            <w:tcW w:w="1276" w:type="dxa"/>
            <w:vMerge w:val="continue"/>
            <w:vAlign w:val="center"/>
          </w:tcPr>
          <w:p w14:paraId="0137DF0A">
            <w:pPr>
              <w:jc w:val="center"/>
            </w:pPr>
          </w:p>
        </w:tc>
        <w:tc>
          <w:tcPr>
            <w:tcW w:w="3827" w:type="dxa"/>
            <w:vAlign w:val="center"/>
          </w:tcPr>
          <w:p w14:paraId="18CA8911">
            <w:pPr>
              <w:jc w:val="left"/>
            </w:pPr>
            <w:r>
              <w:t>启动按钮</w:t>
            </w:r>
          </w:p>
        </w:tc>
        <w:tc>
          <w:tcPr>
            <w:tcW w:w="1418" w:type="dxa"/>
            <w:vAlign w:val="center"/>
          </w:tcPr>
          <w:p w14:paraId="66FA0854">
            <w:pPr>
              <w:jc w:val="center"/>
            </w:pPr>
            <w:r>
              <w:t>交通绿</w:t>
            </w:r>
          </w:p>
        </w:tc>
        <w:tc>
          <w:tcPr>
            <w:tcW w:w="1326" w:type="dxa"/>
            <w:vAlign w:val="center"/>
          </w:tcPr>
          <w:p w14:paraId="0B27328C">
            <w:pPr>
              <w:jc w:val="center"/>
            </w:pPr>
            <w:r>
              <w:rPr>
                <w:rFonts w:hint="eastAsia"/>
              </w:rPr>
              <w:t>Ral6024</w:t>
            </w:r>
          </w:p>
        </w:tc>
      </w:tr>
      <w:tr w14:paraId="21E0359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Merge w:val="continue"/>
            <w:vAlign w:val="center"/>
          </w:tcPr>
          <w:p w14:paraId="003B24FD">
            <w:pPr>
              <w:jc w:val="center"/>
            </w:pPr>
          </w:p>
        </w:tc>
        <w:tc>
          <w:tcPr>
            <w:tcW w:w="1276" w:type="dxa"/>
            <w:vMerge w:val="restart"/>
            <w:vAlign w:val="center"/>
          </w:tcPr>
          <w:p w14:paraId="2D27310A">
            <w:pPr>
              <w:jc w:val="center"/>
            </w:pPr>
            <w:r>
              <w:t>液压与气动</w:t>
            </w:r>
          </w:p>
        </w:tc>
        <w:tc>
          <w:tcPr>
            <w:tcW w:w="3827" w:type="dxa"/>
            <w:vAlign w:val="center"/>
          </w:tcPr>
          <w:p w14:paraId="7263264C">
            <w:pPr>
              <w:jc w:val="left"/>
            </w:pPr>
            <w:r>
              <w:t>水管</w:t>
            </w:r>
            <w:r>
              <w:rPr>
                <w:rFonts w:hint="eastAsia"/>
              </w:rPr>
              <w:t>（注:表层颜色为银灰色，识别色按GB7231绿色）</w:t>
            </w:r>
          </w:p>
        </w:tc>
        <w:tc>
          <w:tcPr>
            <w:tcW w:w="1418" w:type="dxa"/>
            <w:vAlign w:val="center"/>
          </w:tcPr>
          <w:p w14:paraId="51F858B0">
            <w:pPr>
              <w:jc w:val="center"/>
            </w:pPr>
            <w:r>
              <w:t>银灰色</w:t>
            </w:r>
          </w:p>
        </w:tc>
        <w:tc>
          <w:tcPr>
            <w:tcW w:w="1326" w:type="dxa"/>
            <w:vAlign w:val="center"/>
          </w:tcPr>
          <w:p w14:paraId="62ADDF04">
            <w:pPr>
              <w:jc w:val="center"/>
            </w:pPr>
            <w:r>
              <w:rPr>
                <w:rFonts w:hint="eastAsia"/>
              </w:rPr>
              <w:t>Ral7001</w:t>
            </w:r>
          </w:p>
        </w:tc>
      </w:tr>
      <w:tr w14:paraId="0B75643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Merge w:val="continue"/>
            <w:vAlign w:val="center"/>
          </w:tcPr>
          <w:p w14:paraId="7E0E19C5">
            <w:pPr>
              <w:jc w:val="center"/>
            </w:pPr>
          </w:p>
        </w:tc>
        <w:tc>
          <w:tcPr>
            <w:tcW w:w="1276" w:type="dxa"/>
            <w:vMerge w:val="continue"/>
            <w:vAlign w:val="center"/>
          </w:tcPr>
          <w:p w14:paraId="2E7BB815">
            <w:pPr>
              <w:jc w:val="center"/>
            </w:pPr>
          </w:p>
        </w:tc>
        <w:tc>
          <w:tcPr>
            <w:tcW w:w="3827" w:type="dxa"/>
            <w:vAlign w:val="center"/>
          </w:tcPr>
          <w:p w14:paraId="5DDBDF6E">
            <w:pPr>
              <w:jc w:val="left"/>
            </w:pPr>
            <w:r>
              <w:t>气管</w:t>
            </w:r>
            <w:r>
              <w:rPr>
                <w:rFonts w:hint="eastAsia"/>
              </w:rPr>
              <w:t>（水蒸气）</w:t>
            </w:r>
          </w:p>
        </w:tc>
        <w:tc>
          <w:tcPr>
            <w:tcW w:w="1418" w:type="dxa"/>
            <w:vAlign w:val="center"/>
          </w:tcPr>
          <w:p w14:paraId="65AD70F2">
            <w:pPr>
              <w:jc w:val="center"/>
            </w:pPr>
            <w:r>
              <w:t>交通红</w:t>
            </w:r>
          </w:p>
        </w:tc>
        <w:tc>
          <w:tcPr>
            <w:tcW w:w="1326" w:type="dxa"/>
            <w:vAlign w:val="center"/>
          </w:tcPr>
          <w:p w14:paraId="745EDC55">
            <w:pPr>
              <w:jc w:val="center"/>
            </w:pPr>
            <w:r>
              <w:rPr>
                <w:rFonts w:hint="eastAsia"/>
              </w:rPr>
              <w:t>Ral3020</w:t>
            </w:r>
          </w:p>
        </w:tc>
      </w:tr>
      <w:tr w14:paraId="34EC34E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17" w:hRule="atLeast"/>
        </w:trPr>
        <w:tc>
          <w:tcPr>
            <w:tcW w:w="675" w:type="dxa"/>
            <w:vMerge w:val="continue"/>
            <w:vAlign w:val="center"/>
          </w:tcPr>
          <w:p w14:paraId="51437A0D">
            <w:pPr>
              <w:jc w:val="center"/>
            </w:pPr>
          </w:p>
        </w:tc>
        <w:tc>
          <w:tcPr>
            <w:tcW w:w="1276" w:type="dxa"/>
            <w:vAlign w:val="center"/>
          </w:tcPr>
          <w:p w14:paraId="37D71001">
            <w:pPr>
              <w:jc w:val="center"/>
            </w:pPr>
            <w:r>
              <w:t>运输设备</w:t>
            </w:r>
          </w:p>
        </w:tc>
        <w:tc>
          <w:tcPr>
            <w:tcW w:w="3827" w:type="dxa"/>
            <w:vAlign w:val="center"/>
          </w:tcPr>
          <w:p w14:paraId="41DC7391">
            <w:pPr>
              <w:jc w:val="left"/>
            </w:pPr>
            <w:r>
              <w:t>工装小车</w:t>
            </w:r>
          </w:p>
        </w:tc>
        <w:tc>
          <w:tcPr>
            <w:tcW w:w="1418" w:type="dxa"/>
            <w:vAlign w:val="center"/>
          </w:tcPr>
          <w:p w14:paraId="37374749">
            <w:pPr>
              <w:jc w:val="center"/>
            </w:pPr>
            <w:r>
              <w:t>浅橙红</w:t>
            </w:r>
          </w:p>
        </w:tc>
        <w:tc>
          <w:tcPr>
            <w:tcW w:w="1326" w:type="dxa"/>
            <w:vAlign w:val="center"/>
          </w:tcPr>
          <w:p w14:paraId="70977C57">
            <w:pPr>
              <w:jc w:val="center"/>
            </w:pPr>
            <w:r>
              <w:rPr>
                <w:rFonts w:hint="eastAsia"/>
              </w:rPr>
              <w:t>Ral2008</w:t>
            </w:r>
          </w:p>
        </w:tc>
      </w:tr>
      <w:tr w14:paraId="5F08B06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Merge w:val="restart"/>
            <w:vAlign w:val="center"/>
          </w:tcPr>
          <w:p w14:paraId="24609EC3">
            <w:pPr>
              <w:jc w:val="center"/>
            </w:pPr>
            <w:r>
              <w:t>电气设备</w:t>
            </w:r>
          </w:p>
        </w:tc>
        <w:tc>
          <w:tcPr>
            <w:tcW w:w="1276" w:type="dxa"/>
            <w:vMerge w:val="restart"/>
            <w:vAlign w:val="center"/>
          </w:tcPr>
          <w:p w14:paraId="316791BE">
            <w:pPr>
              <w:jc w:val="center"/>
            </w:pPr>
            <w:r>
              <w:t>电力配电设施</w:t>
            </w:r>
          </w:p>
        </w:tc>
        <w:tc>
          <w:tcPr>
            <w:tcW w:w="3827" w:type="dxa"/>
            <w:vAlign w:val="center"/>
          </w:tcPr>
          <w:p w14:paraId="692BA1C2">
            <w:pPr>
              <w:jc w:val="left"/>
            </w:pPr>
            <w:r>
              <w:t>电机</w:t>
            </w:r>
          </w:p>
        </w:tc>
        <w:tc>
          <w:tcPr>
            <w:tcW w:w="1418" w:type="dxa"/>
            <w:vAlign w:val="center"/>
          </w:tcPr>
          <w:p w14:paraId="1B452443">
            <w:pPr>
              <w:jc w:val="center"/>
            </w:pPr>
            <w:r>
              <w:t>松鼠灰</w:t>
            </w:r>
          </w:p>
        </w:tc>
        <w:tc>
          <w:tcPr>
            <w:tcW w:w="1326" w:type="dxa"/>
            <w:vAlign w:val="center"/>
          </w:tcPr>
          <w:p w14:paraId="5E43F752">
            <w:pPr>
              <w:jc w:val="center"/>
            </w:pPr>
            <w:r>
              <w:rPr>
                <w:rFonts w:hint="eastAsia"/>
              </w:rPr>
              <w:t>Ral7000</w:t>
            </w:r>
          </w:p>
        </w:tc>
      </w:tr>
      <w:tr w14:paraId="135BC77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Merge w:val="continue"/>
            <w:vAlign w:val="center"/>
          </w:tcPr>
          <w:p w14:paraId="170BF93A">
            <w:pPr>
              <w:jc w:val="center"/>
            </w:pPr>
          </w:p>
        </w:tc>
        <w:tc>
          <w:tcPr>
            <w:tcW w:w="1276" w:type="dxa"/>
            <w:vMerge w:val="continue"/>
            <w:vAlign w:val="center"/>
          </w:tcPr>
          <w:p w14:paraId="70E6B957">
            <w:pPr>
              <w:jc w:val="center"/>
            </w:pPr>
          </w:p>
        </w:tc>
        <w:tc>
          <w:tcPr>
            <w:tcW w:w="3827" w:type="dxa"/>
            <w:vAlign w:val="center"/>
          </w:tcPr>
          <w:p w14:paraId="2165D947">
            <w:pPr>
              <w:jc w:val="left"/>
            </w:pPr>
            <w:r>
              <w:t>电气操作台</w:t>
            </w:r>
            <w:r>
              <w:rPr>
                <w:rFonts w:hint="eastAsia"/>
              </w:rPr>
              <w:t>、</w:t>
            </w:r>
            <w:r>
              <w:t>电气控制柜</w:t>
            </w:r>
          </w:p>
        </w:tc>
        <w:tc>
          <w:tcPr>
            <w:tcW w:w="1418" w:type="dxa"/>
            <w:vAlign w:val="center"/>
          </w:tcPr>
          <w:p w14:paraId="727A4C32">
            <w:pPr>
              <w:jc w:val="center"/>
            </w:pPr>
            <w:r>
              <w:t>浅灰色</w:t>
            </w:r>
          </w:p>
        </w:tc>
        <w:tc>
          <w:tcPr>
            <w:tcW w:w="1326" w:type="dxa"/>
            <w:vAlign w:val="center"/>
          </w:tcPr>
          <w:p w14:paraId="6E266471">
            <w:pPr>
              <w:jc w:val="center"/>
            </w:pPr>
            <w:r>
              <w:rPr>
                <w:rFonts w:hint="eastAsia"/>
              </w:rPr>
              <w:t>Ral7035</w:t>
            </w:r>
          </w:p>
        </w:tc>
      </w:tr>
      <w:tr w14:paraId="7BD56CB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Merge w:val="continue"/>
            <w:vAlign w:val="center"/>
          </w:tcPr>
          <w:p w14:paraId="60C9F396">
            <w:pPr>
              <w:jc w:val="center"/>
            </w:pPr>
          </w:p>
        </w:tc>
        <w:tc>
          <w:tcPr>
            <w:tcW w:w="1276" w:type="dxa"/>
            <w:vMerge w:val="continue"/>
            <w:vAlign w:val="center"/>
          </w:tcPr>
          <w:p w14:paraId="224DD2D4">
            <w:pPr>
              <w:jc w:val="center"/>
            </w:pPr>
          </w:p>
        </w:tc>
        <w:tc>
          <w:tcPr>
            <w:tcW w:w="3827" w:type="dxa"/>
            <w:vAlign w:val="center"/>
          </w:tcPr>
          <w:p w14:paraId="7F557006">
            <w:pPr>
              <w:jc w:val="left"/>
            </w:pPr>
            <w:r>
              <w:t>电缆桥架</w:t>
            </w:r>
          </w:p>
        </w:tc>
        <w:tc>
          <w:tcPr>
            <w:tcW w:w="1418" w:type="dxa"/>
            <w:vAlign w:val="center"/>
          </w:tcPr>
          <w:p w14:paraId="38A02953">
            <w:pPr>
              <w:jc w:val="center"/>
            </w:pPr>
            <w:r>
              <w:t>浅灰色</w:t>
            </w:r>
          </w:p>
        </w:tc>
        <w:tc>
          <w:tcPr>
            <w:tcW w:w="1326" w:type="dxa"/>
            <w:vAlign w:val="center"/>
          </w:tcPr>
          <w:p w14:paraId="45DDF385">
            <w:pPr>
              <w:jc w:val="center"/>
            </w:pPr>
            <w:r>
              <w:rPr>
                <w:rFonts w:hint="eastAsia"/>
              </w:rPr>
              <w:t>Ral7035</w:t>
            </w:r>
          </w:p>
        </w:tc>
      </w:tr>
      <w:tr w14:paraId="49BB317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Merge w:val="continue"/>
            <w:vAlign w:val="center"/>
          </w:tcPr>
          <w:p w14:paraId="07862435">
            <w:pPr>
              <w:jc w:val="center"/>
            </w:pPr>
          </w:p>
        </w:tc>
        <w:tc>
          <w:tcPr>
            <w:tcW w:w="1276" w:type="dxa"/>
            <w:vMerge w:val="restart"/>
            <w:vAlign w:val="center"/>
          </w:tcPr>
          <w:p w14:paraId="4C09047D">
            <w:pPr>
              <w:jc w:val="center"/>
            </w:pPr>
            <w:r>
              <w:t>气体</w:t>
            </w:r>
            <w:r>
              <w:rPr>
                <w:rFonts w:hint="eastAsia"/>
              </w:rPr>
              <w:t>、</w:t>
            </w:r>
            <w:r>
              <w:t>液体管道</w:t>
            </w:r>
          </w:p>
        </w:tc>
        <w:tc>
          <w:tcPr>
            <w:tcW w:w="3827" w:type="dxa"/>
            <w:vAlign w:val="center"/>
          </w:tcPr>
          <w:p w14:paraId="0EB45BA1">
            <w:pPr>
              <w:jc w:val="left"/>
            </w:pPr>
            <w:r>
              <w:t>冷凝水管道</w:t>
            </w:r>
          </w:p>
        </w:tc>
        <w:tc>
          <w:tcPr>
            <w:tcW w:w="1418" w:type="dxa"/>
            <w:vAlign w:val="center"/>
          </w:tcPr>
          <w:p w14:paraId="091F6D1D">
            <w:pPr>
              <w:jc w:val="center"/>
            </w:pPr>
            <w:r>
              <w:t>交通黑</w:t>
            </w:r>
          </w:p>
        </w:tc>
        <w:tc>
          <w:tcPr>
            <w:tcW w:w="1326" w:type="dxa"/>
            <w:vAlign w:val="center"/>
          </w:tcPr>
          <w:p w14:paraId="1F296E2D">
            <w:pPr>
              <w:jc w:val="center"/>
            </w:pPr>
            <w:r>
              <w:rPr>
                <w:rFonts w:hint="eastAsia"/>
              </w:rPr>
              <w:t>Ral9017</w:t>
            </w:r>
          </w:p>
        </w:tc>
      </w:tr>
      <w:tr w14:paraId="6619F74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Merge w:val="continue"/>
            <w:vAlign w:val="center"/>
          </w:tcPr>
          <w:p w14:paraId="713A0448">
            <w:pPr>
              <w:jc w:val="center"/>
            </w:pPr>
          </w:p>
        </w:tc>
        <w:tc>
          <w:tcPr>
            <w:tcW w:w="1276" w:type="dxa"/>
            <w:vMerge w:val="continue"/>
            <w:vAlign w:val="center"/>
          </w:tcPr>
          <w:p w14:paraId="67D1F96F">
            <w:pPr>
              <w:jc w:val="center"/>
            </w:pPr>
          </w:p>
        </w:tc>
        <w:tc>
          <w:tcPr>
            <w:tcW w:w="3827" w:type="dxa"/>
            <w:vAlign w:val="center"/>
          </w:tcPr>
          <w:p w14:paraId="463FB159">
            <w:pPr>
              <w:jc w:val="left"/>
            </w:pPr>
            <w:r>
              <w:t>水管</w:t>
            </w:r>
            <w:r>
              <w:rPr>
                <w:rFonts w:hint="eastAsia"/>
              </w:rPr>
              <w:t>（注:表层颜色为银灰色，识别色按GB7231绿色）</w:t>
            </w:r>
          </w:p>
        </w:tc>
        <w:tc>
          <w:tcPr>
            <w:tcW w:w="1418" w:type="dxa"/>
            <w:vAlign w:val="center"/>
          </w:tcPr>
          <w:p w14:paraId="0787A25D">
            <w:pPr>
              <w:jc w:val="center"/>
            </w:pPr>
            <w:r>
              <w:t>银灰色</w:t>
            </w:r>
          </w:p>
        </w:tc>
        <w:tc>
          <w:tcPr>
            <w:tcW w:w="1326" w:type="dxa"/>
            <w:vAlign w:val="center"/>
          </w:tcPr>
          <w:p w14:paraId="33BC4678">
            <w:pPr>
              <w:jc w:val="center"/>
            </w:pPr>
            <w:r>
              <w:rPr>
                <w:rFonts w:hint="eastAsia"/>
              </w:rPr>
              <w:t>Ral7001</w:t>
            </w:r>
          </w:p>
        </w:tc>
      </w:tr>
      <w:tr w14:paraId="3C59C29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Merge w:val="continue"/>
            <w:vAlign w:val="center"/>
          </w:tcPr>
          <w:p w14:paraId="7FFAC9BC">
            <w:pPr>
              <w:jc w:val="center"/>
            </w:pPr>
          </w:p>
        </w:tc>
        <w:tc>
          <w:tcPr>
            <w:tcW w:w="1276" w:type="dxa"/>
            <w:vMerge w:val="restart"/>
            <w:vAlign w:val="center"/>
          </w:tcPr>
          <w:p w14:paraId="359FFAF2">
            <w:pPr>
              <w:jc w:val="center"/>
            </w:pPr>
            <w:r>
              <w:t>安全防护设施</w:t>
            </w:r>
          </w:p>
        </w:tc>
        <w:tc>
          <w:tcPr>
            <w:tcW w:w="3827" w:type="dxa"/>
            <w:vAlign w:val="center"/>
          </w:tcPr>
          <w:p w14:paraId="62C3CE87">
            <w:pPr>
              <w:jc w:val="left"/>
            </w:pPr>
            <w:r>
              <w:rPr>
                <w:rFonts w:hint="eastAsia"/>
              </w:rPr>
              <w:t>紧急标识</w:t>
            </w:r>
          </w:p>
        </w:tc>
        <w:tc>
          <w:tcPr>
            <w:tcW w:w="1418" w:type="dxa"/>
            <w:vAlign w:val="center"/>
          </w:tcPr>
          <w:p w14:paraId="3D3A761D">
            <w:pPr>
              <w:jc w:val="center"/>
            </w:pPr>
            <w:r>
              <w:t>交通红</w:t>
            </w:r>
          </w:p>
        </w:tc>
        <w:tc>
          <w:tcPr>
            <w:tcW w:w="1326" w:type="dxa"/>
            <w:vAlign w:val="center"/>
          </w:tcPr>
          <w:p w14:paraId="0A6FAED7">
            <w:pPr>
              <w:jc w:val="center"/>
            </w:pPr>
            <w:r>
              <w:rPr>
                <w:rFonts w:hint="eastAsia"/>
              </w:rPr>
              <w:t>Ral3020</w:t>
            </w:r>
          </w:p>
        </w:tc>
      </w:tr>
      <w:tr w14:paraId="34C6F4F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Merge w:val="continue"/>
            <w:vAlign w:val="center"/>
          </w:tcPr>
          <w:p w14:paraId="459E9428">
            <w:pPr>
              <w:jc w:val="center"/>
            </w:pPr>
          </w:p>
        </w:tc>
        <w:tc>
          <w:tcPr>
            <w:tcW w:w="1276" w:type="dxa"/>
            <w:vMerge w:val="continue"/>
            <w:vAlign w:val="center"/>
          </w:tcPr>
          <w:p w14:paraId="2F08B4AA">
            <w:pPr>
              <w:jc w:val="center"/>
            </w:pPr>
          </w:p>
        </w:tc>
        <w:tc>
          <w:tcPr>
            <w:tcW w:w="3827" w:type="dxa"/>
            <w:vAlign w:val="center"/>
          </w:tcPr>
          <w:p w14:paraId="71E9A9C0">
            <w:pPr>
              <w:jc w:val="left"/>
            </w:pPr>
            <w:r>
              <w:t>平台防护栏</w:t>
            </w:r>
            <w:r>
              <w:rPr>
                <w:rFonts w:hint="eastAsia"/>
              </w:rPr>
              <w:t>、</w:t>
            </w:r>
            <w:r>
              <w:t>防护网</w:t>
            </w:r>
          </w:p>
        </w:tc>
        <w:tc>
          <w:tcPr>
            <w:tcW w:w="1418" w:type="dxa"/>
            <w:vAlign w:val="center"/>
          </w:tcPr>
          <w:p w14:paraId="19A3C001">
            <w:pPr>
              <w:jc w:val="center"/>
            </w:pPr>
            <w:r>
              <w:t>交通黄</w:t>
            </w:r>
          </w:p>
        </w:tc>
        <w:tc>
          <w:tcPr>
            <w:tcW w:w="1326" w:type="dxa"/>
            <w:vAlign w:val="center"/>
          </w:tcPr>
          <w:p w14:paraId="3A005385">
            <w:pPr>
              <w:jc w:val="center"/>
            </w:pPr>
            <w:r>
              <w:rPr>
                <w:rFonts w:hint="eastAsia"/>
              </w:rPr>
              <w:t>Ral1023</w:t>
            </w:r>
          </w:p>
        </w:tc>
      </w:tr>
      <w:tr w14:paraId="2428215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Merge w:val="continue"/>
            <w:vAlign w:val="center"/>
          </w:tcPr>
          <w:p w14:paraId="40B83DBB">
            <w:pPr>
              <w:jc w:val="center"/>
            </w:pPr>
          </w:p>
        </w:tc>
        <w:tc>
          <w:tcPr>
            <w:tcW w:w="1276" w:type="dxa"/>
            <w:vMerge w:val="continue"/>
            <w:vAlign w:val="center"/>
          </w:tcPr>
          <w:p w14:paraId="7F52A270">
            <w:pPr>
              <w:jc w:val="center"/>
            </w:pPr>
          </w:p>
        </w:tc>
        <w:tc>
          <w:tcPr>
            <w:tcW w:w="3827" w:type="dxa"/>
            <w:vAlign w:val="center"/>
          </w:tcPr>
          <w:p w14:paraId="09BC9F95">
            <w:pPr>
              <w:jc w:val="left"/>
            </w:pPr>
            <w:r>
              <w:t>过道防护栏杆</w:t>
            </w:r>
            <w:r>
              <w:rPr>
                <w:rFonts w:hint="eastAsia"/>
              </w:rPr>
              <w:t>、</w:t>
            </w:r>
            <w:r>
              <w:t>立柱</w:t>
            </w:r>
            <w:r>
              <w:rPr>
                <w:rFonts w:hint="eastAsia"/>
              </w:rPr>
              <w:t>、</w:t>
            </w:r>
            <w:r>
              <w:t>爬梯</w:t>
            </w:r>
            <w:r>
              <w:rPr>
                <w:rFonts w:hint="eastAsia"/>
              </w:rPr>
              <w:t>、</w:t>
            </w:r>
            <w:r>
              <w:t>防撞柱</w:t>
            </w:r>
          </w:p>
        </w:tc>
        <w:tc>
          <w:tcPr>
            <w:tcW w:w="1418" w:type="dxa"/>
            <w:vAlign w:val="center"/>
          </w:tcPr>
          <w:p w14:paraId="2FBFBE53">
            <w:pPr>
              <w:jc w:val="center"/>
            </w:pPr>
            <w:r>
              <w:t>黑黄相间</w:t>
            </w:r>
          </w:p>
        </w:tc>
        <w:tc>
          <w:tcPr>
            <w:tcW w:w="1326" w:type="dxa"/>
            <w:vAlign w:val="center"/>
          </w:tcPr>
          <w:p w14:paraId="2FC75071">
            <w:pPr>
              <w:jc w:val="center"/>
            </w:pPr>
            <w:r>
              <w:rPr>
                <w:rFonts w:hint="eastAsia"/>
              </w:rPr>
              <w:t>/</w:t>
            </w:r>
          </w:p>
        </w:tc>
      </w:tr>
      <w:tr w14:paraId="17965F4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Merge w:val="restart"/>
            <w:vAlign w:val="center"/>
          </w:tcPr>
          <w:p w14:paraId="2D50E4AE">
            <w:pPr>
              <w:jc w:val="center"/>
            </w:pPr>
            <w:r>
              <w:t>工位器具</w:t>
            </w:r>
          </w:p>
        </w:tc>
        <w:tc>
          <w:tcPr>
            <w:tcW w:w="1276" w:type="dxa"/>
            <w:vMerge w:val="restart"/>
            <w:vAlign w:val="center"/>
          </w:tcPr>
          <w:p w14:paraId="16BCE6ED">
            <w:pPr>
              <w:jc w:val="center"/>
            </w:pPr>
          </w:p>
        </w:tc>
        <w:tc>
          <w:tcPr>
            <w:tcW w:w="3827" w:type="dxa"/>
            <w:vAlign w:val="center"/>
          </w:tcPr>
          <w:p w14:paraId="0419CDF5">
            <w:pPr>
              <w:jc w:val="left"/>
            </w:pPr>
            <w:r>
              <w:t>器具主体部分</w:t>
            </w:r>
          </w:p>
        </w:tc>
        <w:tc>
          <w:tcPr>
            <w:tcW w:w="1418" w:type="dxa"/>
            <w:vAlign w:val="center"/>
          </w:tcPr>
          <w:p w14:paraId="04DCCC40">
            <w:pPr>
              <w:jc w:val="center"/>
            </w:pPr>
            <w:r>
              <w:t>浅灰色</w:t>
            </w:r>
          </w:p>
        </w:tc>
        <w:tc>
          <w:tcPr>
            <w:tcW w:w="1326" w:type="dxa"/>
            <w:vAlign w:val="center"/>
          </w:tcPr>
          <w:p w14:paraId="27B0E23A">
            <w:pPr>
              <w:jc w:val="center"/>
            </w:pPr>
            <w:r>
              <w:rPr>
                <w:rFonts w:hint="eastAsia"/>
              </w:rPr>
              <w:t>Ral7035</w:t>
            </w:r>
          </w:p>
        </w:tc>
      </w:tr>
      <w:tr w14:paraId="4A925E7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Merge w:val="continue"/>
            <w:vAlign w:val="center"/>
          </w:tcPr>
          <w:p w14:paraId="11ACFD20">
            <w:pPr>
              <w:jc w:val="center"/>
            </w:pPr>
          </w:p>
        </w:tc>
        <w:tc>
          <w:tcPr>
            <w:tcW w:w="1276" w:type="dxa"/>
            <w:vMerge w:val="continue"/>
            <w:vAlign w:val="center"/>
          </w:tcPr>
          <w:p w14:paraId="4E14DF53">
            <w:pPr>
              <w:jc w:val="center"/>
            </w:pPr>
          </w:p>
        </w:tc>
        <w:tc>
          <w:tcPr>
            <w:tcW w:w="3827" w:type="dxa"/>
            <w:vAlign w:val="center"/>
          </w:tcPr>
          <w:p w14:paraId="3C6B487B">
            <w:pPr>
              <w:jc w:val="left"/>
            </w:pPr>
            <w:r>
              <w:t>非金属件</w:t>
            </w:r>
            <w:r>
              <w:rPr>
                <w:rFonts w:hint="eastAsia"/>
              </w:rPr>
              <w:t>、</w:t>
            </w:r>
            <w:r>
              <w:t>镀层件</w:t>
            </w:r>
          </w:p>
        </w:tc>
        <w:tc>
          <w:tcPr>
            <w:tcW w:w="1418" w:type="dxa"/>
            <w:vAlign w:val="center"/>
          </w:tcPr>
          <w:p w14:paraId="2B2693CC">
            <w:pPr>
              <w:jc w:val="center"/>
            </w:pPr>
            <w:r>
              <w:t>按材料颜色</w:t>
            </w:r>
            <w:r>
              <w:rPr>
                <w:rFonts w:hint="eastAsia"/>
              </w:rPr>
              <w:t>、</w:t>
            </w:r>
            <w:r>
              <w:t>镀层颜色</w:t>
            </w:r>
          </w:p>
        </w:tc>
        <w:tc>
          <w:tcPr>
            <w:tcW w:w="1326" w:type="dxa"/>
            <w:vAlign w:val="center"/>
          </w:tcPr>
          <w:p w14:paraId="6947B3F0">
            <w:pPr>
              <w:jc w:val="center"/>
            </w:pPr>
            <w:r>
              <w:rPr>
                <w:rFonts w:hint="eastAsia"/>
              </w:rPr>
              <w:t>/</w:t>
            </w:r>
          </w:p>
        </w:tc>
      </w:tr>
      <w:tr w14:paraId="6F7EC3D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Align w:val="center"/>
          </w:tcPr>
          <w:p w14:paraId="66EA301C">
            <w:pPr>
              <w:jc w:val="center"/>
            </w:pPr>
            <w:r>
              <w:rPr>
                <w:rFonts w:hint="eastAsia"/>
              </w:rPr>
              <w:t>容器</w:t>
            </w:r>
          </w:p>
        </w:tc>
        <w:tc>
          <w:tcPr>
            <w:tcW w:w="1276" w:type="dxa"/>
            <w:vAlign w:val="center"/>
          </w:tcPr>
          <w:p w14:paraId="77C4BFD8">
            <w:pPr>
              <w:jc w:val="center"/>
            </w:pPr>
          </w:p>
        </w:tc>
        <w:tc>
          <w:tcPr>
            <w:tcW w:w="3827" w:type="dxa"/>
            <w:vAlign w:val="center"/>
          </w:tcPr>
          <w:p w14:paraId="26E1174E">
            <w:pPr>
              <w:jc w:val="left"/>
            </w:pPr>
            <w:r>
              <w:rPr>
                <w:rFonts w:hint="eastAsia"/>
              </w:rPr>
              <w:t>压缩空气储罐</w:t>
            </w:r>
          </w:p>
        </w:tc>
        <w:tc>
          <w:tcPr>
            <w:tcW w:w="1418" w:type="dxa"/>
            <w:vAlign w:val="center"/>
          </w:tcPr>
          <w:p w14:paraId="6037EC9A">
            <w:pPr>
              <w:jc w:val="center"/>
            </w:pPr>
            <w:r>
              <w:rPr>
                <w:rFonts w:hint="eastAsia"/>
              </w:rPr>
              <w:t>浅灰色</w:t>
            </w:r>
          </w:p>
        </w:tc>
        <w:tc>
          <w:tcPr>
            <w:tcW w:w="1326" w:type="dxa"/>
            <w:vAlign w:val="center"/>
          </w:tcPr>
          <w:p w14:paraId="25D7FF0D">
            <w:pPr>
              <w:jc w:val="center"/>
            </w:pPr>
            <w:r>
              <w:t>Ral7035</w:t>
            </w:r>
          </w:p>
        </w:tc>
      </w:tr>
    </w:tbl>
    <w:p w14:paraId="6E3EEB3A">
      <w:pPr>
        <w:widowControl/>
        <w:ind w:firstLine="480" w:firstLineChars="200"/>
        <w:jc w:val="left"/>
      </w:pPr>
      <w:r>
        <w:rPr>
          <w:rFonts w:ascii="宋体" w:hAnsi="宋体" w:eastAsia="宋体" w:cs="宋体"/>
          <w:kern w:val="0"/>
          <w:sz w:val="24"/>
        </w:rPr>
        <w:t>3.</w:t>
      </w:r>
      <w:r>
        <w:rPr>
          <w:rFonts w:hint="eastAsia" w:ascii="宋体" w:hAnsi="宋体" w:eastAsia="宋体" w:cs="宋体"/>
          <w:kern w:val="0"/>
          <w:sz w:val="24"/>
        </w:rPr>
        <w:t>9</w:t>
      </w:r>
      <w:r>
        <w:rPr>
          <w:rFonts w:ascii="Times New Roman" w:hAnsi="Times New Roman" w:eastAsia="宋体" w:cs="Times New Roman"/>
          <w:kern w:val="0"/>
          <w:sz w:val="24"/>
        </w:rPr>
        <w:t xml:space="preserve"> </w:t>
      </w:r>
      <w:r>
        <w:rPr>
          <w:rFonts w:hint="eastAsia" w:ascii="宋体" w:hAnsi="宋体" w:eastAsia="宋体" w:cs="宋体"/>
          <w:kern w:val="0"/>
          <w:sz w:val="24"/>
        </w:rPr>
        <w:t>设备应达到安全防护、环境保护、节能等方面的要求（比如设有防护装置以保护工人免受高温、有毒气体、高压气体等造成的伤害）。</w:t>
      </w:r>
    </w:p>
    <w:p w14:paraId="75763400">
      <w:pPr>
        <w:widowControl/>
        <w:ind w:firstLine="480" w:firstLineChars="200"/>
        <w:jc w:val="left"/>
      </w:pPr>
      <w:r>
        <w:rPr>
          <w:rFonts w:ascii="宋体" w:hAnsi="宋体" w:eastAsia="宋体" w:cs="宋体"/>
          <w:kern w:val="0"/>
          <w:sz w:val="24"/>
        </w:rPr>
        <w:t>3.</w:t>
      </w:r>
      <w:r>
        <w:rPr>
          <w:rFonts w:hint="eastAsia" w:ascii="宋体" w:hAnsi="宋体" w:eastAsia="宋体" w:cs="宋体"/>
          <w:kern w:val="0"/>
          <w:sz w:val="24"/>
        </w:rPr>
        <w:t xml:space="preserve">10 </w:t>
      </w:r>
      <w:r>
        <w:rPr>
          <w:rFonts w:hint="eastAsia" w:cs="宋体" w:asciiTheme="minorEastAsia" w:hAnsiTheme="minorEastAsia"/>
          <w:color w:val="000000"/>
          <w:kern w:val="0"/>
          <w:sz w:val="24"/>
        </w:rPr>
        <w:t xml:space="preserve">气动系统和元件最好采用一家供货商，采用世界名牌公司的产品。电气元件全部采用世界名牌公司正品；电器柜应配置工业空调，选用世界名牌公司产品。润滑装置采用集中自动强制润滑装置，具备润滑油位、各部位润滑压力、 故障报警功能。 </w:t>
      </w:r>
    </w:p>
    <w:p w14:paraId="4E66976B">
      <w:pPr>
        <w:widowControl/>
        <w:ind w:firstLine="480" w:firstLineChars="200"/>
        <w:jc w:val="left"/>
      </w:pPr>
      <w:r>
        <w:rPr>
          <w:rFonts w:ascii="宋体" w:hAnsi="宋体" w:eastAsia="宋体" w:cs="宋体"/>
          <w:kern w:val="0"/>
          <w:sz w:val="24"/>
        </w:rPr>
        <w:t>3.</w:t>
      </w:r>
      <w:r>
        <w:rPr>
          <w:rFonts w:hint="eastAsia" w:ascii="宋体" w:hAnsi="宋体" w:eastAsia="宋体" w:cs="宋体"/>
          <w:kern w:val="0"/>
          <w:sz w:val="24"/>
        </w:rPr>
        <w:t>11</w:t>
      </w:r>
      <w:r>
        <w:rPr>
          <w:rFonts w:ascii="宋体" w:hAnsi="宋体" w:eastAsia="宋体" w:cs="宋体"/>
          <w:kern w:val="0"/>
          <w:sz w:val="24"/>
        </w:rPr>
        <w:t xml:space="preserve"> </w:t>
      </w:r>
      <w:r>
        <w:rPr>
          <w:rFonts w:hint="eastAsia" w:ascii="宋体" w:hAnsi="宋体" w:eastAsia="宋体" w:cs="宋体"/>
          <w:kern w:val="0"/>
          <w:sz w:val="24"/>
        </w:rPr>
        <w:t>投标方要推荐合适的保护设备，以保证输入的水、电、气能保持所要求的压力值和清洁度。保护设备要包括，但不限于稳压器、压缩空气缓冲箱等等，卖方要对这设备单独报价。</w:t>
      </w:r>
    </w:p>
    <w:p w14:paraId="792E02E6">
      <w:pPr>
        <w:widowControl/>
        <w:ind w:firstLine="480" w:firstLineChars="200"/>
        <w:jc w:val="left"/>
        <w:rPr>
          <w:rFonts w:ascii="宋体" w:hAnsi="宋体" w:eastAsia="宋体" w:cs="宋体"/>
          <w:kern w:val="0"/>
          <w:sz w:val="24"/>
        </w:rPr>
      </w:pPr>
      <w:r>
        <w:rPr>
          <w:rFonts w:hint="eastAsia" w:ascii="宋体" w:hAnsi="宋体" w:eastAsia="宋体" w:cs="宋体"/>
          <w:kern w:val="0"/>
          <w:sz w:val="24"/>
        </w:rPr>
        <w:t>3.12 机床有防锈保护，保证使用过程机床不锈蚀。</w:t>
      </w:r>
    </w:p>
    <w:p w14:paraId="43FD494E">
      <w:pPr>
        <w:widowControl/>
        <w:ind w:firstLine="480" w:firstLineChars="200"/>
        <w:jc w:val="left"/>
      </w:pPr>
      <w:r>
        <w:rPr>
          <w:rFonts w:hint="eastAsia" w:ascii="宋体" w:hAnsi="宋体" w:eastAsia="宋体" w:cs="宋体"/>
          <w:kern w:val="0"/>
          <w:sz w:val="24"/>
        </w:rPr>
        <w:t>3.13 设备正常工作运行</w:t>
      </w:r>
      <w:r>
        <w:rPr>
          <w:rFonts w:hint="eastAsia" w:ascii="宋体" w:hAnsi="宋体" w:eastAsia="宋体" w:cs="宋体"/>
          <w:kern w:val="0"/>
          <w:sz w:val="24"/>
          <w:lang w:eastAsia="zh-CN"/>
        </w:rPr>
        <w:t>，</w:t>
      </w:r>
      <w:r>
        <w:rPr>
          <w:rFonts w:hint="eastAsia" w:ascii="宋体" w:hAnsi="宋体" w:eastAsia="宋体" w:cs="宋体"/>
          <w:kern w:val="0"/>
          <w:sz w:val="24"/>
          <w:lang w:val="en-US" w:eastAsia="zh-CN"/>
        </w:rPr>
        <w:t>即</w:t>
      </w:r>
      <w:r>
        <w:rPr>
          <w:rFonts w:hint="eastAsia" w:ascii="宋体" w:hAnsi="宋体" w:eastAsia="宋体" w:cs="宋体"/>
          <w:kern w:val="0"/>
          <w:sz w:val="24"/>
        </w:rPr>
        <w:t xml:space="preserve">加工工件时噪音不大于 </w:t>
      </w:r>
      <w:r>
        <w:rPr>
          <w:rFonts w:ascii="宋体" w:hAnsi="宋体" w:eastAsia="宋体" w:cs="宋体"/>
          <w:kern w:val="0"/>
          <w:sz w:val="24"/>
        </w:rPr>
        <w:t>80</w:t>
      </w:r>
      <w:r>
        <w:rPr>
          <w:rFonts w:hint="eastAsia" w:ascii="宋体" w:hAnsi="宋体" w:eastAsia="宋体" w:cs="宋体"/>
          <w:kern w:val="0"/>
          <w:sz w:val="24"/>
        </w:rPr>
        <w:t>dB（A）。</w:t>
      </w:r>
    </w:p>
    <w:p w14:paraId="4D00CCCA">
      <w:pPr>
        <w:widowControl/>
        <w:ind w:firstLine="480" w:firstLineChars="200"/>
        <w:jc w:val="left"/>
      </w:pPr>
      <w:r>
        <w:rPr>
          <w:rFonts w:hint="eastAsia" w:ascii="宋体" w:hAnsi="宋体" w:eastAsia="宋体" w:cs="宋体"/>
          <w:kern w:val="0"/>
          <w:sz w:val="24"/>
        </w:rPr>
        <w:t>3.14 投标方需提供工装夹具、刀具等装置，及其设计CAD图纸。</w:t>
      </w:r>
    </w:p>
    <w:p w14:paraId="37982421">
      <w:pPr>
        <w:widowControl/>
        <w:ind w:firstLine="480" w:firstLineChars="200"/>
        <w:jc w:val="left"/>
      </w:pPr>
      <w:r>
        <w:rPr>
          <w:rFonts w:hint="eastAsia" w:ascii="宋体" w:hAnsi="宋体" w:eastAsia="宋体" w:cs="宋体"/>
          <w:kern w:val="0"/>
          <w:sz w:val="24"/>
        </w:rPr>
        <w:t>3.15 设备向机床外排出的空气应符合相关的环保标准。</w:t>
      </w:r>
    </w:p>
    <w:p w14:paraId="0046964D">
      <w:pPr>
        <w:widowControl/>
        <w:ind w:firstLine="480" w:firstLineChars="200"/>
        <w:jc w:val="left"/>
      </w:pPr>
      <w:r>
        <w:rPr>
          <w:rFonts w:hint="eastAsia" w:ascii="宋体" w:hAnsi="宋体" w:eastAsia="宋体" w:cs="宋体"/>
          <w:kern w:val="0"/>
          <w:sz w:val="24"/>
        </w:rPr>
        <w:t>3.16 投标方需提供（3.1.1）中所述的 1种零件的单件加工成本。</w:t>
      </w:r>
    </w:p>
    <w:p w14:paraId="285EFD47">
      <w:pPr>
        <w:widowControl/>
        <w:ind w:firstLine="480" w:firstLineChars="200"/>
        <w:jc w:val="left"/>
      </w:pPr>
      <w:r>
        <w:rPr>
          <w:rFonts w:hint="eastAsia" w:ascii="黑体" w:hAnsi="宋体" w:eastAsia="黑体" w:cs="黑体"/>
          <w:kern w:val="0"/>
          <w:sz w:val="24"/>
        </w:rPr>
        <w:t>4 特别提示</w:t>
      </w:r>
    </w:p>
    <w:p w14:paraId="11112E84">
      <w:pPr>
        <w:widowControl/>
        <w:ind w:firstLine="480" w:firstLineChars="200"/>
        <w:jc w:val="left"/>
      </w:pPr>
      <w:r>
        <w:rPr>
          <w:rFonts w:hint="eastAsia" w:ascii="宋体" w:hAnsi="宋体" w:eastAsia="宋体" w:cs="宋体"/>
          <w:kern w:val="0"/>
          <w:sz w:val="24"/>
        </w:rPr>
        <w:t>4.1 本技术要求，仅对功能、设计、结构、性能、安装和试验等方面，提出了最低和一般性的技术要求；并未对一切技术细节作出规定，未充分引述有关标准和规范的条文。投标方应保证提供的设备是符合本技术标书和国家最新的有关标准、规范的优质产品。若有异议，不管是多么微小，都应在投标文件“技术偏离”中予以详细说明。</w:t>
      </w:r>
    </w:p>
    <w:p w14:paraId="5343AA0D">
      <w:pPr>
        <w:widowControl/>
        <w:ind w:firstLine="480" w:firstLineChars="200"/>
        <w:jc w:val="left"/>
      </w:pPr>
      <w:r>
        <w:rPr>
          <w:rFonts w:hint="eastAsia" w:ascii="宋体" w:hAnsi="宋体" w:eastAsia="宋体" w:cs="宋体"/>
          <w:kern w:val="0"/>
          <w:sz w:val="24"/>
        </w:rPr>
        <w:t>4.2 本技术要求所使用的标准、规范等，如与投标方所执行的标准、规范不一致时，应按高于本技术要求所列的标准、规范执行，并在投标文件“技术偏离”中予以说明。</w:t>
      </w:r>
    </w:p>
    <w:p w14:paraId="08C3F036">
      <w:pPr>
        <w:widowControl/>
        <w:ind w:firstLine="480" w:firstLineChars="200"/>
        <w:jc w:val="left"/>
      </w:pPr>
      <w:r>
        <w:rPr>
          <w:rFonts w:hint="eastAsia" w:ascii="宋体" w:hAnsi="宋体" w:eastAsia="宋体" w:cs="宋体"/>
          <w:kern w:val="0"/>
          <w:sz w:val="24"/>
        </w:rPr>
        <w:t>4.3 投标方认为所供设备必需由招标方配备、解决或提供的其它要求，如设备基础隔振和减振设施、软化水、洁净气源等，均应在投标文件“技术偏离”中予以充分说明。</w:t>
      </w:r>
    </w:p>
    <w:p w14:paraId="3CB24DA1">
      <w:pPr>
        <w:widowControl/>
        <w:ind w:firstLine="480" w:firstLineChars="200"/>
        <w:jc w:val="left"/>
      </w:pPr>
      <w:r>
        <w:rPr>
          <w:rFonts w:hint="eastAsia" w:ascii="宋体" w:hAnsi="宋体" w:eastAsia="宋体" w:cs="宋体"/>
          <w:kern w:val="0"/>
          <w:sz w:val="24"/>
        </w:rPr>
        <w:t>4.</w:t>
      </w:r>
      <w:r>
        <w:rPr>
          <w:rFonts w:ascii="宋体" w:hAnsi="宋体" w:eastAsia="宋体" w:cs="宋体"/>
          <w:kern w:val="0"/>
          <w:sz w:val="24"/>
        </w:rPr>
        <w:t>4</w:t>
      </w:r>
      <w:r>
        <w:rPr>
          <w:rFonts w:hint="eastAsia" w:ascii="宋体" w:hAnsi="宋体" w:eastAsia="宋体" w:cs="宋体"/>
          <w:kern w:val="0"/>
          <w:sz w:val="24"/>
        </w:rPr>
        <w:t xml:space="preserve"> 投标文件中，针对“特别提示”条款所做的回应，将作为投标方能否中标的重要依据之一。</w:t>
      </w:r>
    </w:p>
    <w:p w14:paraId="763D63AD">
      <w:pPr>
        <w:widowControl/>
        <w:jc w:val="center"/>
      </w:pPr>
      <w:r>
        <w:rPr>
          <w:rFonts w:hint="eastAsia" w:ascii="黑体" w:hAnsi="宋体" w:eastAsia="黑体" w:cs="黑体"/>
          <w:kern w:val="0"/>
          <w:sz w:val="24"/>
        </w:rPr>
        <w:t>第三章供货范围及供货方式</w:t>
      </w:r>
    </w:p>
    <w:p w14:paraId="26FE2537">
      <w:pPr>
        <w:widowControl/>
        <w:jc w:val="center"/>
      </w:pPr>
      <w:r>
        <w:rPr>
          <w:rFonts w:hint="eastAsia" w:ascii="黑体" w:hAnsi="宋体" w:eastAsia="黑体" w:cs="黑体"/>
          <w:kern w:val="0"/>
          <w:sz w:val="24"/>
        </w:rPr>
        <w:t>第一节供货范围</w:t>
      </w:r>
    </w:p>
    <w:p w14:paraId="278A7A63">
      <w:pPr>
        <w:widowControl/>
        <w:ind w:firstLine="480" w:firstLineChars="200"/>
        <w:jc w:val="left"/>
      </w:pPr>
      <w:r>
        <w:rPr>
          <w:rFonts w:hint="eastAsia" w:ascii="宋体" w:hAnsi="宋体" w:eastAsia="宋体" w:cs="宋体"/>
          <w:kern w:val="0"/>
          <w:sz w:val="24"/>
        </w:rPr>
        <w:t>1 主要供货范围</w:t>
      </w:r>
    </w:p>
    <w:p w14:paraId="3174A767">
      <w:pPr>
        <w:widowControl/>
        <w:ind w:firstLine="480" w:firstLineChars="200"/>
        <w:jc w:val="left"/>
      </w:pPr>
      <w:r>
        <w:rPr>
          <w:rFonts w:hint="eastAsia" w:ascii="宋体" w:hAnsi="宋体" w:eastAsia="宋体" w:cs="宋体"/>
          <w:kern w:val="0"/>
          <w:sz w:val="24"/>
        </w:rPr>
        <w:t>1.1 工程性质：该项目为交钥匙工程。</w:t>
      </w:r>
    </w:p>
    <w:p w14:paraId="2C27BBD8">
      <w:pPr>
        <w:widowControl/>
        <w:ind w:firstLine="480" w:firstLineChars="200"/>
        <w:jc w:val="left"/>
      </w:pPr>
      <w:r>
        <w:rPr>
          <w:rFonts w:hint="eastAsia" w:ascii="宋体" w:hAnsi="宋体" w:eastAsia="宋体" w:cs="宋体"/>
          <w:kern w:val="0"/>
          <w:sz w:val="24"/>
        </w:rPr>
        <w:t>1.2 招标方只提供所需厂房、设备的砼基础（基础含预埋螺栓、螺母及垫片）。</w:t>
      </w:r>
    </w:p>
    <w:p w14:paraId="5E9ABA4A">
      <w:pPr>
        <w:widowControl/>
        <w:ind w:firstLine="480" w:firstLineChars="200"/>
        <w:jc w:val="left"/>
      </w:pPr>
      <w:r>
        <w:rPr>
          <w:rFonts w:hint="eastAsia" w:ascii="宋体" w:hAnsi="宋体" w:eastAsia="宋体" w:cs="宋体"/>
          <w:kern w:val="0"/>
          <w:sz w:val="24"/>
        </w:rPr>
        <w:t>1.3 招标方只负责提供符合本技术标书中“采购货物概况”和“使用环境”章节所列明品质的电力、自来水、压缩空气、天然气管线至系统接口。如，供电至系统电力接口的接线端，水、气等供至系统联接法兰外端（不含联接所需螺栓等紧固件和其它必需配件）。</w:t>
      </w:r>
    </w:p>
    <w:p w14:paraId="77E8DBEA">
      <w:pPr>
        <w:widowControl/>
        <w:ind w:firstLine="480" w:firstLineChars="200"/>
        <w:jc w:val="left"/>
      </w:pPr>
      <w:r>
        <w:rPr>
          <w:rFonts w:hint="eastAsia" w:ascii="宋体" w:hAnsi="宋体" w:eastAsia="宋体" w:cs="宋体"/>
          <w:kern w:val="0"/>
          <w:sz w:val="24"/>
        </w:rPr>
        <w:t>1.4 投标方应提供包括设备正常运行所必需的全套连线设备、材料等；如：联接法兰外端面（含联接螺栓）之内的、电气系统接口压线板（插座等）之内的设备、材料等；</w:t>
      </w:r>
    </w:p>
    <w:p w14:paraId="4FAA77AC">
      <w:pPr>
        <w:widowControl/>
        <w:ind w:firstLine="480" w:firstLineChars="200"/>
        <w:jc w:val="left"/>
      </w:pPr>
      <w:r>
        <w:rPr>
          <w:rFonts w:hint="eastAsia" w:ascii="宋体" w:hAnsi="宋体" w:eastAsia="宋体" w:cs="宋体"/>
          <w:kern w:val="0"/>
          <w:sz w:val="24"/>
        </w:rPr>
        <w:t>1.5 投标方应提供包括设备正常运行、使用所必需的过桥、护栏、防护网、盖板等辅助设施。标书中有要求的，按标书要求提供；标书中无具体要求而投标方认为必须具备的，在投标文件报价明细中，单独报价。</w:t>
      </w:r>
    </w:p>
    <w:p w14:paraId="6789446B">
      <w:pPr>
        <w:widowControl/>
        <w:ind w:firstLine="480" w:firstLineChars="200"/>
        <w:jc w:val="left"/>
      </w:pPr>
      <w:r>
        <w:rPr>
          <w:rFonts w:hint="eastAsia" w:ascii="宋体" w:hAnsi="宋体" w:eastAsia="宋体" w:cs="宋体"/>
          <w:kern w:val="0"/>
          <w:sz w:val="24"/>
        </w:rPr>
        <w:t>1.6 投标方应提供包括为达到环保、消防和劳动安全卫生等国家法律、法规和标准、规范要求的除尘系统、通风系统以及近距离照明系统等配套的设备、材料等。如投标方难以提供或无优势提供，则应当在投标文件的技术偏离条款中，予以详细说明并注明投标报价未包含该部分的货值。严控使用国家规定淘汰的高耗能设备，推荐使用国家推荐节能设备设施。</w:t>
      </w:r>
    </w:p>
    <w:p w14:paraId="3657070F">
      <w:pPr>
        <w:widowControl/>
        <w:ind w:firstLine="480" w:firstLineChars="200"/>
        <w:jc w:val="left"/>
      </w:pPr>
      <w:r>
        <w:rPr>
          <w:rFonts w:hint="eastAsia" w:ascii="宋体" w:hAnsi="宋体" w:eastAsia="宋体" w:cs="宋体"/>
          <w:kern w:val="0"/>
          <w:sz w:val="24"/>
        </w:rPr>
        <w:t>1.7 投标方应提供包括为保证设备自身正常运行所必需的、适应使用地点条件的通风、冷却、降温系统等。</w:t>
      </w:r>
    </w:p>
    <w:p w14:paraId="320C5B29">
      <w:pPr>
        <w:widowControl/>
        <w:ind w:firstLine="480" w:firstLineChars="200"/>
        <w:jc w:val="left"/>
      </w:pPr>
      <w:r>
        <w:rPr>
          <w:rFonts w:hint="eastAsia" w:ascii="宋体" w:hAnsi="宋体" w:eastAsia="宋体" w:cs="宋体"/>
          <w:kern w:val="0"/>
          <w:sz w:val="24"/>
        </w:rPr>
        <w:t>1.8 投标方应提供包括为保证设备正常安装、调试和验收完成及以前所必需的整套配件、附件及材料等。如果终验收完成后，投标方有需要收回的配件、附件、材料等，应当在投标文件的技术偏离条款中，予以详细说明；否则视同包括在供货范围之内。</w:t>
      </w:r>
    </w:p>
    <w:p w14:paraId="051054A4">
      <w:pPr>
        <w:widowControl/>
        <w:ind w:firstLine="480" w:firstLineChars="200"/>
        <w:jc w:val="left"/>
      </w:pPr>
      <w:r>
        <w:rPr>
          <w:rFonts w:hint="eastAsia" w:ascii="宋体" w:hAnsi="宋体" w:eastAsia="宋体" w:cs="宋体"/>
          <w:kern w:val="0"/>
          <w:sz w:val="24"/>
        </w:rPr>
        <w:t>1.9 投标方应提供设备维修所必需的专用工具，并在投标报价部分说明数量。</w:t>
      </w:r>
    </w:p>
    <w:p w14:paraId="2ABCFBCD">
      <w:pPr>
        <w:widowControl/>
        <w:ind w:firstLine="480" w:firstLineChars="200"/>
        <w:jc w:val="left"/>
      </w:pPr>
      <w:r>
        <w:rPr>
          <w:rFonts w:hint="eastAsia" w:ascii="宋体" w:hAnsi="宋体" w:eastAsia="宋体" w:cs="宋体"/>
          <w:kern w:val="0"/>
          <w:sz w:val="24"/>
        </w:rPr>
        <w:t>1.10 投标文件中，应当有主机的价格和详细的配置价格清单（包括硬件和加工程序软件），主机的外围配置的详细价格清单，单独列价的硬件和加工软件的详细价格清单。</w:t>
      </w:r>
    </w:p>
    <w:p w14:paraId="2122F56D">
      <w:pPr>
        <w:widowControl/>
        <w:ind w:firstLine="480" w:firstLineChars="200"/>
        <w:jc w:val="left"/>
      </w:pPr>
      <w:r>
        <w:rPr>
          <w:rFonts w:hint="eastAsia" w:ascii="黑体" w:hAnsi="宋体" w:eastAsia="黑体" w:cs="黑体"/>
          <w:kern w:val="0"/>
          <w:sz w:val="24"/>
        </w:rPr>
        <w:t>2 备品备件、易损件和专用耗材供货范围</w:t>
      </w:r>
    </w:p>
    <w:p w14:paraId="593EC472">
      <w:pPr>
        <w:widowControl/>
        <w:ind w:firstLine="480" w:firstLineChars="200"/>
        <w:jc w:val="left"/>
      </w:pPr>
      <w:r>
        <w:rPr>
          <w:rFonts w:hint="eastAsia" w:ascii="宋体" w:hAnsi="宋体" w:eastAsia="宋体" w:cs="宋体"/>
          <w:kern w:val="0"/>
          <w:sz w:val="24"/>
        </w:rPr>
        <w:t>2.1 招标方招标文件所指备品备件、易损件和专用耗材，是招标方为保证设备质保期之后正常运行一年所自备自用的备品备件、易损件和专用耗材。</w:t>
      </w:r>
    </w:p>
    <w:p w14:paraId="2EE9128A">
      <w:pPr>
        <w:widowControl/>
        <w:ind w:firstLine="480" w:firstLineChars="200"/>
        <w:jc w:val="left"/>
      </w:pPr>
      <w:r>
        <w:rPr>
          <w:rFonts w:hint="eastAsia" w:ascii="宋体" w:hAnsi="宋体" w:eastAsia="宋体" w:cs="宋体"/>
          <w:kern w:val="0"/>
          <w:sz w:val="24"/>
        </w:rPr>
        <w:t>2.2 投标方按照招标文件要求提供、或投标方认为招标方应当储备的备品备件、易损件和专用耗材，投标方应当在投标报价部分分别说明所列备品备件、易损件和专用耗材的使用时间。</w:t>
      </w:r>
    </w:p>
    <w:p w14:paraId="7E039268">
      <w:pPr>
        <w:widowControl/>
        <w:ind w:firstLine="480" w:firstLineChars="200"/>
        <w:jc w:val="left"/>
      </w:pPr>
      <w:r>
        <w:rPr>
          <w:rFonts w:hint="eastAsia" w:ascii="宋体" w:hAnsi="宋体" w:eastAsia="宋体" w:cs="宋体"/>
          <w:kern w:val="0"/>
          <w:sz w:val="24"/>
        </w:rPr>
        <w:t>2.3 投标方应提供易损件和专用耗材的制造图纸及其技术要求等资料。</w:t>
      </w:r>
    </w:p>
    <w:p w14:paraId="12806C0D">
      <w:pPr>
        <w:widowControl/>
        <w:ind w:firstLine="480" w:firstLineChars="200"/>
        <w:jc w:val="left"/>
      </w:pPr>
      <w:r>
        <w:rPr>
          <w:rFonts w:hint="eastAsia" w:ascii="宋体" w:hAnsi="宋体" w:eastAsia="宋体" w:cs="宋体"/>
          <w:kern w:val="0"/>
          <w:sz w:val="24"/>
        </w:rPr>
        <w:t>2.4 投标文件中，应当有备品备件、易损件和专用耗材的详细清单（内容包括名称、型号、规格、单位、数量、生产厂家、单价、总价等）。</w:t>
      </w:r>
    </w:p>
    <w:p w14:paraId="0C220631">
      <w:pPr>
        <w:widowControl/>
        <w:ind w:firstLine="480" w:firstLineChars="200"/>
        <w:jc w:val="left"/>
        <w:rPr>
          <w:rFonts w:ascii="宋体" w:hAnsi="宋体" w:eastAsia="宋体" w:cs="宋体"/>
          <w:kern w:val="0"/>
          <w:sz w:val="24"/>
        </w:rPr>
      </w:pPr>
      <w:r>
        <w:rPr>
          <w:rFonts w:hint="eastAsia" w:ascii="宋体" w:hAnsi="宋体" w:eastAsia="宋体" w:cs="宋体"/>
          <w:kern w:val="0"/>
          <w:sz w:val="24"/>
        </w:rPr>
        <w:t>2.5 备品备件、易损件和专用耗材的费用应分类单列，并计入投标总报价之内。</w:t>
      </w:r>
    </w:p>
    <w:p w14:paraId="48EE36E7">
      <w:pPr>
        <w:widowControl/>
        <w:ind w:firstLine="480" w:firstLineChars="200"/>
        <w:jc w:val="left"/>
      </w:pPr>
      <w:r>
        <w:rPr>
          <w:rFonts w:hint="eastAsia" w:ascii="黑体" w:hAnsi="宋体" w:eastAsia="黑体" w:cs="黑体"/>
          <w:kern w:val="0"/>
          <w:sz w:val="24"/>
        </w:rPr>
        <w:t>3 技术资料供货范围</w:t>
      </w:r>
    </w:p>
    <w:p w14:paraId="0959B6CD">
      <w:pPr>
        <w:widowControl/>
        <w:ind w:firstLine="480" w:firstLineChars="200"/>
        <w:jc w:val="left"/>
      </w:pPr>
      <w:r>
        <w:rPr>
          <w:rFonts w:hint="eastAsia" w:ascii="宋体" w:hAnsi="宋体" w:eastAsia="宋体" w:cs="宋体"/>
          <w:kern w:val="0"/>
          <w:sz w:val="24"/>
        </w:rPr>
        <w:t>3.1 投标方须负责在合同签订后 15 个日历日内，提供设备基础及相关的设计、制作所需的纸质及电子版资料；电子版文件应当能够使用常用版本软件可以阅读和使用，进口货物、设备应有中外文对照。</w:t>
      </w:r>
    </w:p>
    <w:p w14:paraId="5F9B6249">
      <w:pPr>
        <w:widowControl/>
        <w:ind w:firstLine="480" w:firstLineChars="200"/>
        <w:jc w:val="left"/>
      </w:pPr>
      <w:r>
        <w:rPr>
          <w:rFonts w:hint="eastAsia" w:ascii="宋体" w:hAnsi="宋体" w:eastAsia="宋体" w:cs="宋体"/>
          <w:kern w:val="0"/>
          <w:sz w:val="24"/>
        </w:rPr>
        <w:t>3.2 投标方应同时提出对厂房、基础、公用设施、消防、环保等超出招标文件、投标文件、答疑文件、技术交流文件、技术协议书和合同等规定的、有特殊需要的解释、说明和要求。</w:t>
      </w:r>
    </w:p>
    <w:p w14:paraId="358B07A9">
      <w:pPr>
        <w:widowControl/>
        <w:ind w:firstLine="480" w:firstLineChars="200"/>
        <w:jc w:val="left"/>
      </w:pPr>
      <w:r>
        <w:rPr>
          <w:rFonts w:hint="eastAsia" w:ascii="宋体" w:hAnsi="宋体" w:eastAsia="宋体" w:cs="宋体"/>
          <w:kern w:val="0"/>
          <w:sz w:val="24"/>
        </w:rPr>
        <w:t>3.3 投标方须负责在预验收前，提供设备各部分的功能描述文件、图片、影像等资料（进口、设备应有中外文对照）。</w:t>
      </w:r>
    </w:p>
    <w:p w14:paraId="77B04626">
      <w:pPr>
        <w:widowControl/>
        <w:ind w:firstLine="480" w:firstLineChars="200"/>
        <w:jc w:val="left"/>
      </w:pPr>
      <w:r>
        <w:rPr>
          <w:rFonts w:hint="eastAsia" w:ascii="宋体" w:hAnsi="宋体" w:eastAsia="宋体" w:cs="宋体"/>
          <w:kern w:val="0"/>
          <w:sz w:val="24"/>
        </w:rPr>
        <w:t>3.4 投标方须负责在终验收前，提供招标方为保证设备正常运行所需后续自制的工装、吊（挂）具明细及其图纸、具体技术要求等资料（如果供货范围包含该部分实物）。</w:t>
      </w:r>
    </w:p>
    <w:p w14:paraId="15A44BE8">
      <w:pPr>
        <w:widowControl/>
        <w:ind w:firstLine="480" w:firstLineChars="200"/>
        <w:jc w:val="left"/>
      </w:pPr>
      <w:r>
        <w:rPr>
          <w:rFonts w:hint="eastAsia" w:ascii="宋体" w:hAnsi="宋体" w:eastAsia="宋体" w:cs="宋体"/>
          <w:kern w:val="0"/>
          <w:sz w:val="24"/>
        </w:rPr>
        <w:t>3.5 投标方须负责在终验收前，提供确定的而且质保期之后招标方维修所需要的可以自行采购的外购件、外协件、电气元件及主要原材料的供货厂家明细表。</w:t>
      </w:r>
    </w:p>
    <w:p w14:paraId="242338BE">
      <w:pPr>
        <w:widowControl/>
        <w:ind w:firstLine="480" w:firstLineChars="200"/>
        <w:jc w:val="left"/>
      </w:pPr>
      <w:r>
        <w:rPr>
          <w:rFonts w:hint="eastAsia" w:ascii="宋体" w:hAnsi="宋体" w:eastAsia="宋体" w:cs="宋体"/>
          <w:kern w:val="0"/>
          <w:sz w:val="24"/>
        </w:rPr>
        <w:t>3.6 投标方须负责在终验收前，提供包括设备的备品备件、易损件和专用耗材规定的图纸及技术参数、技术要求等资料。</w:t>
      </w:r>
    </w:p>
    <w:p w14:paraId="234DB3FC">
      <w:pPr>
        <w:widowControl/>
        <w:ind w:firstLine="480" w:firstLineChars="200"/>
        <w:jc w:val="left"/>
      </w:pPr>
      <w:r>
        <w:rPr>
          <w:rFonts w:hint="eastAsia" w:ascii="宋体" w:hAnsi="宋体" w:eastAsia="宋体" w:cs="宋体"/>
          <w:kern w:val="0"/>
          <w:sz w:val="24"/>
        </w:rPr>
        <w:t>3.7 投标方须负责在终验收前，提供关于采购设备的操作维护手册、保养维修手册、零件清册及图册、零件订货号、安全注意事项等的使用说明书、仪器仪表检定和使用维修说明书、合格证、产品样本等技术资料（含图片和影像等资料）；对于进口设备，应有中外文资料说明。</w:t>
      </w:r>
    </w:p>
    <w:p w14:paraId="32E13D92">
      <w:pPr>
        <w:widowControl/>
        <w:ind w:firstLine="480" w:firstLineChars="200"/>
        <w:jc w:val="left"/>
      </w:pPr>
      <w:r>
        <w:rPr>
          <w:rFonts w:hint="eastAsia" w:ascii="宋体" w:hAnsi="宋体" w:eastAsia="宋体" w:cs="宋体"/>
          <w:kern w:val="0"/>
          <w:sz w:val="24"/>
        </w:rPr>
        <w:t>3.8 投标方须负责在终验收前，提供关于采购设备的电气资料（包括接线图、原理图、布线图、梯形图等）、液压（气动）原理图和系统图、安装基础图、维修图等有关的资料（含图片和影像等资料）；非标准设备还应当提供设计总图、全线布置图等详细资料；对于进口设备，应有中外文资料说明。</w:t>
      </w:r>
    </w:p>
    <w:p w14:paraId="448A418A">
      <w:pPr>
        <w:widowControl/>
        <w:ind w:firstLine="480" w:firstLineChars="200"/>
        <w:jc w:val="left"/>
      </w:pPr>
      <w:r>
        <w:rPr>
          <w:rFonts w:hint="eastAsia" w:ascii="宋体" w:hAnsi="宋体" w:eastAsia="宋体" w:cs="宋体"/>
          <w:kern w:val="0"/>
          <w:sz w:val="24"/>
        </w:rPr>
        <w:t>3.9 本条款所列的技术资料、图片、影像等，投标方应各提供 5 套，其中 2 套为电子版光（软）盘；每份技术文件应装有目录清单。</w:t>
      </w:r>
    </w:p>
    <w:p w14:paraId="2C966D21">
      <w:pPr>
        <w:widowControl/>
        <w:ind w:firstLine="480" w:firstLineChars="200"/>
        <w:jc w:val="left"/>
      </w:pPr>
      <w:r>
        <w:rPr>
          <w:rFonts w:hint="eastAsia" w:ascii="宋体" w:hAnsi="宋体" w:eastAsia="宋体" w:cs="宋体"/>
          <w:kern w:val="0"/>
          <w:sz w:val="24"/>
        </w:rPr>
        <w:t>3.10 本条款所列要求，如招标方认为投标方提供的资料不能满足要求时，有权要求投标方免费补充或增加。</w:t>
      </w:r>
    </w:p>
    <w:p w14:paraId="37F30BAD">
      <w:pPr>
        <w:widowControl/>
        <w:jc w:val="center"/>
      </w:pPr>
      <w:r>
        <w:rPr>
          <w:rFonts w:hint="eastAsia" w:ascii="黑体" w:hAnsi="宋体" w:eastAsia="黑体" w:cs="黑体"/>
          <w:kern w:val="0"/>
          <w:sz w:val="24"/>
        </w:rPr>
        <w:t>第二节供货方式</w:t>
      </w:r>
    </w:p>
    <w:p w14:paraId="2CF361F8">
      <w:pPr>
        <w:widowControl/>
        <w:ind w:firstLine="480" w:firstLineChars="200"/>
        <w:jc w:val="left"/>
      </w:pPr>
      <w:r>
        <w:rPr>
          <w:rFonts w:hint="eastAsia" w:ascii="黑体" w:hAnsi="宋体" w:eastAsia="黑体" w:cs="黑体"/>
          <w:kern w:val="0"/>
          <w:sz w:val="24"/>
        </w:rPr>
        <w:t>1 供货地点及款项支付</w:t>
      </w:r>
    </w:p>
    <w:p w14:paraId="229E25A6">
      <w:pPr>
        <w:widowControl/>
        <w:ind w:firstLine="480" w:firstLineChars="200"/>
        <w:jc w:val="left"/>
      </w:pPr>
      <w:r>
        <w:rPr>
          <w:rFonts w:hint="eastAsia" w:ascii="宋体" w:hAnsi="宋体" w:eastAsia="宋体" w:cs="宋体"/>
          <w:kern w:val="0"/>
          <w:sz w:val="24"/>
        </w:rPr>
        <w:t>1.1 本项目建设工地（大同市云州街99号中国重汽集团大同齿轮有限公司）。</w:t>
      </w:r>
    </w:p>
    <w:p w14:paraId="2CFB7356">
      <w:pPr>
        <w:widowControl/>
        <w:ind w:firstLine="480" w:firstLineChars="200"/>
        <w:jc w:val="left"/>
        <w:rPr>
          <w:rFonts w:ascii="宋体" w:hAnsi="宋体" w:eastAsia="宋体" w:cs="宋体"/>
          <w:kern w:val="0"/>
          <w:sz w:val="24"/>
        </w:rPr>
      </w:pPr>
      <w:r>
        <w:rPr>
          <w:rFonts w:hint="eastAsia" w:ascii="宋体" w:hAnsi="宋体" w:eastAsia="宋体" w:cs="宋体"/>
          <w:kern w:val="0"/>
          <w:sz w:val="24"/>
        </w:rPr>
        <w:t>1.2</w:t>
      </w:r>
      <w:r>
        <w:rPr>
          <w:rFonts w:ascii="宋体" w:hAnsi="宋体" w:eastAsia="宋体" w:cs="宋体"/>
          <w:kern w:val="0"/>
          <w:sz w:val="24"/>
        </w:rPr>
        <w:t>付款方式：30%</w:t>
      </w:r>
      <w:r>
        <w:rPr>
          <w:rFonts w:hint="eastAsia" w:ascii="宋体" w:hAnsi="宋体" w:eastAsia="宋体" w:cs="宋体"/>
          <w:kern w:val="0"/>
          <w:sz w:val="24"/>
        </w:rPr>
        <w:t>到货</w:t>
      </w:r>
      <w:r>
        <w:rPr>
          <w:rFonts w:ascii="宋体" w:hAnsi="宋体" w:eastAsia="宋体" w:cs="宋体"/>
          <w:kern w:val="0"/>
          <w:sz w:val="24"/>
        </w:rPr>
        <w:t>款，60%</w:t>
      </w:r>
      <w:r>
        <w:rPr>
          <w:rFonts w:hint="eastAsia" w:ascii="宋体" w:hAnsi="宋体" w:eastAsia="宋体" w:cs="宋体"/>
          <w:kern w:val="0"/>
          <w:sz w:val="24"/>
        </w:rPr>
        <w:t>终</w:t>
      </w:r>
      <w:r>
        <w:rPr>
          <w:rFonts w:ascii="宋体" w:hAnsi="宋体" w:eastAsia="宋体" w:cs="宋体"/>
          <w:kern w:val="0"/>
          <w:sz w:val="24"/>
        </w:rPr>
        <w:t>验收款</w:t>
      </w:r>
      <w:r>
        <w:rPr>
          <w:rFonts w:hint="eastAsia" w:ascii="宋体" w:hAnsi="宋体" w:eastAsia="宋体" w:cs="宋体"/>
          <w:kern w:val="0"/>
          <w:sz w:val="24"/>
        </w:rPr>
        <w:t>,</w:t>
      </w:r>
      <w:r>
        <w:rPr>
          <w:rFonts w:ascii="宋体" w:hAnsi="宋体" w:eastAsia="宋体" w:cs="宋体"/>
          <w:kern w:val="0"/>
          <w:sz w:val="24"/>
        </w:rPr>
        <w:t>10%质保金。</w:t>
      </w:r>
      <w:r>
        <w:rPr>
          <w:rFonts w:hint="eastAsia" w:ascii="宋体" w:hAnsi="宋体" w:eastAsia="宋体" w:cs="宋体"/>
          <w:kern w:val="0"/>
          <w:sz w:val="24"/>
        </w:rPr>
        <w:t>并以承兑汇票进行支付。</w:t>
      </w:r>
    </w:p>
    <w:p w14:paraId="67BCD196">
      <w:pPr>
        <w:widowControl/>
        <w:ind w:firstLine="480" w:firstLineChars="200"/>
        <w:jc w:val="left"/>
      </w:pPr>
      <w:r>
        <w:rPr>
          <w:rFonts w:hint="eastAsia" w:ascii="黑体" w:hAnsi="宋体" w:eastAsia="黑体" w:cs="黑体"/>
          <w:kern w:val="0"/>
          <w:sz w:val="24"/>
        </w:rPr>
        <w:t>2 供货时间</w:t>
      </w:r>
    </w:p>
    <w:p w14:paraId="08D32BAA">
      <w:pPr>
        <w:widowControl/>
        <w:ind w:firstLine="480" w:firstLineChars="200"/>
        <w:jc w:val="left"/>
      </w:pPr>
      <w:r>
        <w:rPr>
          <w:rFonts w:hint="eastAsia" w:ascii="宋体" w:hAnsi="宋体" w:eastAsia="宋体" w:cs="宋体"/>
          <w:kern w:val="0"/>
          <w:sz w:val="24"/>
        </w:rPr>
        <w:t>2.1投标方应自接到中标通知之日起，150个日历日之内交货至招标方使用地点。</w:t>
      </w:r>
    </w:p>
    <w:p w14:paraId="282767FC">
      <w:pPr>
        <w:widowControl/>
        <w:ind w:firstLine="480" w:firstLineChars="200"/>
        <w:jc w:val="left"/>
        <w:rPr>
          <w:rFonts w:eastAsia="宋体"/>
        </w:rPr>
      </w:pPr>
      <w:r>
        <w:rPr>
          <w:rFonts w:hint="eastAsia" w:ascii="宋体" w:hAnsi="宋体" w:eastAsia="宋体" w:cs="宋体"/>
          <w:kern w:val="0"/>
          <w:sz w:val="24"/>
        </w:rPr>
        <w:t>2.2接续30个日历日之内安装调试完毕。</w:t>
      </w:r>
    </w:p>
    <w:p w14:paraId="5D6A82EA">
      <w:pPr>
        <w:widowControl/>
        <w:ind w:firstLine="480" w:firstLineChars="200"/>
        <w:jc w:val="left"/>
        <w:rPr>
          <w:rFonts w:ascii="宋体" w:hAnsi="宋体" w:eastAsia="宋体" w:cs="宋体"/>
          <w:kern w:val="0"/>
          <w:sz w:val="24"/>
        </w:rPr>
      </w:pPr>
      <w:r>
        <w:rPr>
          <w:rFonts w:hint="eastAsia" w:ascii="宋体" w:hAnsi="宋体" w:eastAsia="宋体" w:cs="宋体"/>
          <w:kern w:val="0"/>
          <w:sz w:val="24"/>
        </w:rPr>
        <w:t>2.3接续30个日历日之内投入使用。</w:t>
      </w:r>
    </w:p>
    <w:p w14:paraId="16BCC602">
      <w:pPr>
        <w:widowControl/>
        <w:ind w:firstLine="480" w:firstLineChars="200"/>
        <w:jc w:val="left"/>
      </w:pPr>
      <w:r>
        <w:rPr>
          <w:rFonts w:hint="eastAsia" w:ascii="宋体" w:hAnsi="宋体" w:eastAsia="宋体" w:cs="宋体"/>
          <w:kern w:val="0"/>
          <w:sz w:val="24"/>
        </w:rPr>
        <w:t>2.4 投标方应当提供详细的工期计划。</w:t>
      </w:r>
    </w:p>
    <w:p w14:paraId="2336EF10">
      <w:pPr>
        <w:widowControl/>
        <w:ind w:firstLine="480" w:firstLineChars="200"/>
        <w:jc w:val="left"/>
      </w:pPr>
      <w:r>
        <w:rPr>
          <w:rFonts w:hint="eastAsia" w:ascii="宋体" w:hAnsi="宋体" w:eastAsia="宋体" w:cs="宋体"/>
          <w:kern w:val="0"/>
          <w:sz w:val="24"/>
        </w:rPr>
        <w:t>2.5 设备终验收结束后，招标方投入生产使用时，投标方应当提供 10 个工作日的陪同生产人员（投标方的设备终验收调试人员）。</w:t>
      </w:r>
    </w:p>
    <w:p w14:paraId="09B49C8E">
      <w:pPr>
        <w:widowControl/>
        <w:ind w:firstLine="480" w:firstLineChars="200"/>
        <w:jc w:val="left"/>
      </w:pPr>
      <w:r>
        <w:rPr>
          <w:rFonts w:hint="eastAsia" w:ascii="黑体" w:hAnsi="宋体" w:eastAsia="黑体" w:cs="黑体"/>
          <w:kern w:val="0"/>
          <w:sz w:val="24"/>
        </w:rPr>
        <w:t>3 质保期</w:t>
      </w:r>
    </w:p>
    <w:p w14:paraId="3AF1C398">
      <w:pPr>
        <w:widowControl/>
        <w:ind w:firstLine="480" w:firstLineChars="200"/>
        <w:jc w:val="left"/>
      </w:pPr>
      <w:r>
        <w:rPr>
          <w:rFonts w:hint="eastAsia" w:ascii="宋体" w:hAnsi="宋体" w:eastAsia="宋体" w:cs="宋体"/>
          <w:kern w:val="0"/>
          <w:sz w:val="24"/>
        </w:rPr>
        <w:t>3.1 投标方所提供设备涉及的全部供货范围内的设备、材料、零配件和工器具等，除合同特别约定外，其质保期均自终验收签字生效之日起12个月。</w:t>
      </w:r>
      <w:r>
        <w:rPr>
          <w:rFonts w:hint="eastAsia" w:cs="宋体" w:asciiTheme="minorEastAsia" w:hAnsiTheme="minorEastAsia"/>
          <w:color w:val="000000"/>
          <w:kern w:val="0"/>
          <w:sz w:val="24"/>
        </w:rPr>
        <w:t xml:space="preserve">其 中控制电器部分质保期在24个月以上 。 </w:t>
      </w:r>
    </w:p>
    <w:p w14:paraId="0AC0982E">
      <w:pPr>
        <w:widowControl/>
        <w:ind w:firstLine="480" w:firstLineChars="200"/>
        <w:jc w:val="left"/>
      </w:pPr>
      <w:r>
        <w:rPr>
          <w:rFonts w:hint="eastAsia" w:ascii="宋体" w:hAnsi="宋体" w:eastAsia="宋体" w:cs="宋体"/>
          <w:kern w:val="0"/>
          <w:sz w:val="24"/>
        </w:rPr>
        <w:t>3.2 质保期之内，如果设备出现关键设备、总成、零部件或者多处一般设备、总成、零部件的更换或维修行为，则质保期自更换或维修行为结束、设备能够正常运行使用之日起重新计算。</w:t>
      </w:r>
    </w:p>
    <w:p w14:paraId="63171793">
      <w:pPr>
        <w:widowControl/>
        <w:ind w:firstLine="480" w:firstLineChars="200"/>
        <w:jc w:val="left"/>
      </w:pPr>
      <w:r>
        <w:rPr>
          <w:rFonts w:hint="eastAsia" w:ascii="黑体" w:hAnsi="宋体" w:eastAsia="黑体" w:cs="黑体"/>
          <w:kern w:val="0"/>
          <w:sz w:val="24"/>
        </w:rPr>
        <w:t>4 包装</w:t>
      </w:r>
    </w:p>
    <w:p w14:paraId="10F49C75">
      <w:pPr>
        <w:widowControl/>
        <w:ind w:firstLine="480" w:firstLineChars="200"/>
        <w:jc w:val="left"/>
      </w:pPr>
      <w:r>
        <w:rPr>
          <w:rFonts w:hint="eastAsia" w:ascii="宋体" w:hAnsi="宋体" w:eastAsia="宋体" w:cs="宋体"/>
          <w:kern w:val="0"/>
          <w:sz w:val="24"/>
        </w:rPr>
        <w:t>4.1 投标方所提供货物（或设备）的包装，应遵照国家标准和有关包装、包皮的技术条件，或按照最好的商业惯例进行包装。</w:t>
      </w:r>
    </w:p>
    <w:p w14:paraId="1B0FF79A">
      <w:pPr>
        <w:widowControl/>
        <w:ind w:firstLine="480" w:firstLineChars="200"/>
        <w:jc w:val="left"/>
      </w:pPr>
      <w:r>
        <w:rPr>
          <w:rFonts w:hint="eastAsia" w:ascii="宋体" w:hAnsi="宋体" w:eastAsia="宋体" w:cs="宋体"/>
          <w:kern w:val="0"/>
          <w:sz w:val="24"/>
        </w:rPr>
        <w:t>4.2 包装应能满足所需要采取的运输方式（船运、汽运或铁路运输）、多次吊装卸装、卸货以及长期露天堆放要求，应能防止雨淋、受潮、生锈、腐蚀、受振、受磁以及机械和化学因素等引起的损坏。</w:t>
      </w:r>
    </w:p>
    <w:p w14:paraId="195A98BA">
      <w:pPr>
        <w:widowControl/>
        <w:ind w:firstLine="480" w:firstLineChars="200"/>
        <w:jc w:val="left"/>
      </w:pPr>
      <w:r>
        <w:rPr>
          <w:rFonts w:hint="eastAsia" w:ascii="宋体" w:hAnsi="宋体" w:eastAsia="宋体" w:cs="宋体"/>
          <w:kern w:val="0"/>
          <w:sz w:val="24"/>
        </w:rPr>
        <w:t>4.3 投标方所提供货物（或设备）的包装，应能防止其一般性被窃或受外力破坏；一般不得采用有大缝隙的板条包装。</w:t>
      </w:r>
    </w:p>
    <w:p w14:paraId="772A9341">
      <w:pPr>
        <w:widowControl/>
        <w:ind w:firstLine="480" w:firstLineChars="200"/>
        <w:jc w:val="left"/>
      </w:pPr>
      <w:r>
        <w:rPr>
          <w:rFonts w:hint="eastAsia" w:ascii="宋体" w:hAnsi="宋体" w:eastAsia="宋体" w:cs="宋体"/>
          <w:kern w:val="0"/>
          <w:sz w:val="24"/>
        </w:rPr>
        <w:t>4.4 投标方应对包装件做必要的加固和固定，以防止运输可能造成的损坏。</w:t>
      </w:r>
    </w:p>
    <w:p w14:paraId="5A489A7A">
      <w:pPr>
        <w:widowControl/>
        <w:ind w:firstLine="480" w:firstLineChars="200"/>
        <w:jc w:val="left"/>
      </w:pPr>
      <w:r>
        <w:rPr>
          <w:rFonts w:hint="eastAsia" w:ascii="宋体" w:hAnsi="宋体" w:eastAsia="宋体" w:cs="宋体"/>
          <w:kern w:val="0"/>
          <w:sz w:val="24"/>
        </w:rPr>
        <w:t>4.5 每个包装件应有装箱单，并至少标明名称、型号规格、数量、净重和毛重、投标方（或供货商）名称和制造日期等相关内容。</w:t>
      </w:r>
    </w:p>
    <w:p w14:paraId="09035409">
      <w:pPr>
        <w:widowControl/>
        <w:ind w:firstLine="480" w:firstLineChars="200"/>
        <w:jc w:val="left"/>
      </w:pPr>
      <w:r>
        <w:rPr>
          <w:rFonts w:hint="eastAsia" w:ascii="宋体" w:hAnsi="宋体" w:eastAsia="宋体" w:cs="宋体"/>
          <w:kern w:val="0"/>
          <w:sz w:val="24"/>
        </w:rPr>
        <w:t>4.6 每个包装箱应有明显标志，并具有中文书写的合同号、装运标志、发货和到货地点名称、发货人和收货人名称、设备名称和项目号、箱号和外型尺寸等内容。</w:t>
      </w:r>
    </w:p>
    <w:p w14:paraId="0AE5C73A">
      <w:pPr>
        <w:widowControl/>
        <w:ind w:firstLine="480" w:firstLineChars="200"/>
        <w:jc w:val="left"/>
      </w:pPr>
      <w:r>
        <w:rPr>
          <w:rFonts w:hint="eastAsia" w:ascii="宋体" w:hAnsi="宋体" w:eastAsia="宋体" w:cs="宋体"/>
          <w:kern w:val="0"/>
          <w:sz w:val="24"/>
        </w:rPr>
        <w:t>4.7 投标方还应按照不同的装运要求在包装箱上标明“小心轻放”、“箭头向上”、“防潮”、“防磁”、“不准平放”等标志，以及其它适用的国标通用标志。</w:t>
      </w:r>
    </w:p>
    <w:p w14:paraId="274F5D3C">
      <w:pPr>
        <w:widowControl/>
        <w:ind w:firstLine="480" w:firstLineChars="200"/>
        <w:jc w:val="left"/>
      </w:pPr>
      <w:r>
        <w:rPr>
          <w:rFonts w:hint="eastAsia" w:ascii="宋体" w:hAnsi="宋体" w:eastAsia="宋体" w:cs="宋体"/>
          <w:kern w:val="0"/>
          <w:sz w:val="24"/>
        </w:rPr>
        <w:t>4.8 包装箱应连续编号，不应出现重复编号。</w:t>
      </w:r>
    </w:p>
    <w:p w14:paraId="1F20F786">
      <w:pPr>
        <w:widowControl/>
        <w:ind w:firstLine="480" w:firstLineChars="200"/>
        <w:jc w:val="left"/>
      </w:pPr>
      <w:r>
        <w:rPr>
          <w:rFonts w:hint="eastAsia" w:ascii="宋体" w:hAnsi="宋体" w:eastAsia="宋体" w:cs="宋体"/>
          <w:kern w:val="0"/>
          <w:sz w:val="24"/>
        </w:rPr>
        <w:t>4.9 在不受到外界破坏情况下，包装应保证自交货日起一年内货物（或设备）完好无损。</w:t>
      </w:r>
    </w:p>
    <w:p w14:paraId="1D53E3A9">
      <w:pPr>
        <w:widowControl/>
        <w:ind w:firstLine="480" w:firstLineChars="200"/>
        <w:jc w:val="left"/>
      </w:pPr>
      <w:r>
        <w:rPr>
          <w:rFonts w:hint="eastAsia" w:ascii="黑体" w:hAnsi="宋体" w:eastAsia="黑体" w:cs="黑体"/>
          <w:kern w:val="0"/>
          <w:sz w:val="24"/>
        </w:rPr>
        <w:t>5 运输</w:t>
      </w:r>
    </w:p>
    <w:p w14:paraId="4A0825DB">
      <w:pPr>
        <w:widowControl/>
        <w:ind w:firstLine="480" w:firstLineChars="200"/>
        <w:jc w:val="left"/>
      </w:pPr>
      <w:r>
        <w:rPr>
          <w:rFonts w:hint="eastAsia" w:ascii="宋体" w:hAnsi="宋体" w:eastAsia="宋体" w:cs="宋体"/>
          <w:kern w:val="0"/>
          <w:sz w:val="24"/>
        </w:rPr>
        <w:t>5.1 投标方应负责将货物（或设备）运到目的地，并必须做到货物（或设备）在任何运输过程中不受损坏和遗失。</w:t>
      </w:r>
    </w:p>
    <w:p w14:paraId="0D4B6EB2">
      <w:pPr>
        <w:widowControl/>
        <w:ind w:firstLine="480" w:firstLineChars="200"/>
        <w:jc w:val="left"/>
      </w:pPr>
      <w:r>
        <w:rPr>
          <w:rFonts w:hint="eastAsia" w:ascii="宋体" w:hAnsi="宋体" w:eastAsia="宋体" w:cs="宋体"/>
          <w:kern w:val="0"/>
          <w:sz w:val="24"/>
        </w:rPr>
        <w:t>5.2 同批货物（或设备）应统一包装、编号运输。</w:t>
      </w:r>
    </w:p>
    <w:p w14:paraId="55A7ECFF">
      <w:pPr>
        <w:widowControl/>
        <w:ind w:firstLine="480" w:firstLineChars="200"/>
        <w:jc w:val="left"/>
      </w:pPr>
      <w:r>
        <w:rPr>
          <w:rFonts w:hint="eastAsia" w:ascii="宋体" w:hAnsi="宋体" w:eastAsia="宋体" w:cs="宋体"/>
          <w:kern w:val="0"/>
          <w:sz w:val="24"/>
        </w:rPr>
        <w:t>5.3 一般情况下，经由铁路、公路运输的包装件尺寸和重量不应超过国家所规定的尺寸限制。特殊情况应予以说明。（对于进口设备，投标文件内注明运输方式：空运、海运，并分别报价和说明运输周期。）</w:t>
      </w:r>
    </w:p>
    <w:p w14:paraId="5E2E84FC">
      <w:pPr>
        <w:widowControl/>
        <w:ind w:firstLine="480" w:firstLineChars="200"/>
        <w:jc w:val="left"/>
      </w:pPr>
      <w:r>
        <w:rPr>
          <w:rFonts w:hint="eastAsia" w:ascii="宋体" w:hAnsi="宋体" w:eastAsia="宋体" w:cs="宋体"/>
          <w:kern w:val="0"/>
          <w:sz w:val="24"/>
        </w:rPr>
        <w:t>5.4 在每批货物（或设备）发出后，投标方应立即通知招标方；通知中应指明：合同号、货运单号、件数、重量和货物（或设备）发出日期等相关内容。</w:t>
      </w:r>
      <w:r>
        <w:rPr>
          <w:rFonts w:ascii="Calibri" w:hAnsi="Calibri" w:eastAsia="宋体" w:cs="Calibri"/>
          <w:kern w:val="0"/>
          <w:sz w:val="18"/>
          <w:szCs w:val="18"/>
        </w:rPr>
        <w:t xml:space="preserve">- </w:t>
      </w:r>
    </w:p>
    <w:p w14:paraId="61423EF4">
      <w:pPr>
        <w:widowControl/>
        <w:ind w:firstLine="480" w:firstLineChars="200"/>
        <w:jc w:val="left"/>
      </w:pPr>
      <w:r>
        <w:rPr>
          <w:rFonts w:hint="eastAsia" w:ascii="宋体" w:hAnsi="宋体" w:eastAsia="宋体" w:cs="宋体"/>
          <w:kern w:val="0"/>
          <w:sz w:val="24"/>
        </w:rPr>
        <w:t>5.5 货物（或设备）运抵招标方现场后，投标方应负责货物（或设备）的卸货、搬运、保管等事宜；或按照合同约定。</w:t>
      </w:r>
    </w:p>
    <w:p w14:paraId="4BD29DB9">
      <w:pPr>
        <w:widowControl/>
        <w:jc w:val="center"/>
      </w:pPr>
      <w:r>
        <w:rPr>
          <w:rFonts w:hint="eastAsia" w:ascii="黑体" w:hAnsi="宋体" w:eastAsia="黑体" w:cs="黑体"/>
          <w:kern w:val="0"/>
          <w:sz w:val="24"/>
        </w:rPr>
        <w:t>第四章售中售后服务</w:t>
      </w:r>
    </w:p>
    <w:p w14:paraId="131AEEFF">
      <w:pPr>
        <w:widowControl/>
        <w:ind w:firstLine="480" w:firstLineChars="200"/>
        <w:jc w:val="left"/>
      </w:pPr>
      <w:r>
        <w:rPr>
          <w:rFonts w:hint="eastAsia" w:ascii="黑体" w:hAnsi="宋体" w:eastAsia="黑体" w:cs="黑体"/>
          <w:kern w:val="0"/>
          <w:sz w:val="24"/>
        </w:rPr>
        <w:t>1 技术及培训服务</w:t>
      </w:r>
    </w:p>
    <w:p w14:paraId="7C1C9A07">
      <w:pPr>
        <w:widowControl/>
        <w:ind w:firstLine="480" w:firstLineChars="200"/>
        <w:jc w:val="left"/>
      </w:pPr>
      <w:r>
        <w:rPr>
          <w:rFonts w:hint="eastAsia" w:ascii="宋体" w:hAnsi="宋体" w:eastAsia="宋体" w:cs="宋体"/>
          <w:kern w:val="0"/>
          <w:sz w:val="24"/>
        </w:rPr>
        <w:t>1.1 投标方应负责对招标方不少于 3 名工程技术人员与 2 名操作人员提供不少于 2 个日历日的免费的、投标方生产制造现场的理论、技术和操作、维修等方面的技术指导和培训。</w:t>
      </w:r>
    </w:p>
    <w:p w14:paraId="090BC188">
      <w:pPr>
        <w:widowControl/>
        <w:ind w:firstLine="480" w:firstLineChars="200"/>
        <w:jc w:val="left"/>
      </w:pPr>
      <w:r>
        <w:rPr>
          <w:rFonts w:hint="eastAsia" w:ascii="宋体" w:hAnsi="宋体" w:eastAsia="宋体" w:cs="宋体"/>
          <w:kern w:val="0"/>
          <w:sz w:val="24"/>
        </w:rPr>
        <w:t>1.2 投标方应负责在招标方设备使用现场，进行 1～2 次免费的技术指导和培训，并接受招标方有关人员的技术咨询。</w:t>
      </w:r>
    </w:p>
    <w:p w14:paraId="5862E0A6">
      <w:pPr>
        <w:widowControl/>
        <w:ind w:firstLine="480" w:firstLineChars="200"/>
        <w:jc w:val="left"/>
      </w:pPr>
      <w:r>
        <w:rPr>
          <w:rFonts w:hint="eastAsia" w:ascii="宋体" w:hAnsi="宋体" w:eastAsia="宋体" w:cs="宋体"/>
          <w:kern w:val="0"/>
          <w:sz w:val="24"/>
        </w:rPr>
        <w:t>1.3 投标方应免费提供一定数量的培训资料。</w:t>
      </w:r>
    </w:p>
    <w:p w14:paraId="5EF6716D">
      <w:pPr>
        <w:widowControl/>
        <w:ind w:firstLine="480" w:firstLineChars="200"/>
        <w:jc w:val="left"/>
      </w:pPr>
      <w:r>
        <w:rPr>
          <w:rFonts w:hint="eastAsia" w:ascii="宋体" w:hAnsi="宋体" w:eastAsia="宋体" w:cs="宋体"/>
          <w:kern w:val="0"/>
          <w:sz w:val="24"/>
        </w:rPr>
        <w:t>1.4投标方应按要求，免费积极协助和提供招标方以及招标方所委托的工程设计单位有关人员所需要的、与设备有关的工程设计资料、技术咨询等。</w:t>
      </w:r>
    </w:p>
    <w:p w14:paraId="1F626550">
      <w:pPr>
        <w:widowControl/>
        <w:ind w:firstLine="480" w:firstLineChars="200"/>
        <w:jc w:val="left"/>
      </w:pPr>
      <w:r>
        <w:rPr>
          <w:rFonts w:hint="eastAsia" w:ascii="宋体" w:hAnsi="宋体" w:eastAsia="宋体" w:cs="宋体"/>
          <w:kern w:val="0"/>
          <w:sz w:val="24"/>
        </w:rPr>
        <w:t>1.5 若投标方提供的设备涉及到外购外协货物、而且该货物的技术质量等较为关键时，投标方应能得到配套厂家的技术支持，并免费为招标方提供技术服务。</w:t>
      </w:r>
    </w:p>
    <w:p w14:paraId="651CF902">
      <w:pPr>
        <w:widowControl/>
        <w:ind w:firstLine="480" w:firstLineChars="200"/>
        <w:jc w:val="left"/>
      </w:pPr>
      <w:r>
        <w:rPr>
          <w:rFonts w:hint="eastAsia" w:ascii="宋体" w:hAnsi="宋体" w:eastAsia="宋体" w:cs="宋体"/>
          <w:kern w:val="0"/>
          <w:sz w:val="24"/>
        </w:rPr>
        <w:t>1.6 投标方负责制定对招标方人员在运行、维修和试验等方面的培训计划，并有专人负责实施培训计划，负责指导招标方受培训人员正确理解设计和制造意图，认识设备的特点和特性，掌握在运行、维修和使用管理中应遵守的规则等方面的综合知识。</w:t>
      </w:r>
    </w:p>
    <w:p w14:paraId="3A1C48C0">
      <w:pPr>
        <w:widowControl/>
        <w:ind w:firstLine="480" w:firstLineChars="200"/>
        <w:jc w:val="left"/>
      </w:pPr>
      <w:r>
        <w:rPr>
          <w:rFonts w:hint="eastAsia" w:ascii="黑体" w:hAnsi="宋体" w:eastAsia="黑体" w:cs="黑体"/>
          <w:kern w:val="0"/>
          <w:sz w:val="24"/>
        </w:rPr>
        <w:t>2 安装调试服务</w:t>
      </w:r>
    </w:p>
    <w:p w14:paraId="5EA4229C">
      <w:pPr>
        <w:widowControl/>
        <w:ind w:firstLine="480" w:firstLineChars="200"/>
        <w:jc w:val="left"/>
      </w:pPr>
      <w:r>
        <w:rPr>
          <w:rFonts w:hint="eastAsia" w:ascii="宋体" w:hAnsi="宋体" w:eastAsia="宋体" w:cs="宋体"/>
          <w:kern w:val="0"/>
          <w:sz w:val="24"/>
        </w:rPr>
        <w:t>2.1 根据设备的要求，调试可分空载和负载两个阶段进行；招标方将予以积极配合，协助投标方达到设备的各项技术指标和性能要求。</w:t>
      </w:r>
    </w:p>
    <w:p w14:paraId="2B9A0256">
      <w:pPr>
        <w:widowControl/>
        <w:ind w:firstLine="480" w:firstLineChars="200"/>
        <w:jc w:val="left"/>
      </w:pPr>
      <w:r>
        <w:rPr>
          <w:rFonts w:hint="eastAsia" w:ascii="宋体" w:hAnsi="宋体" w:eastAsia="宋体" w:cs="宋体"/>
          <w:kern w:val="0"/>
          <w:sz w:val="24"/>
        </w:rPr>
        <w:t>2.2 安装调试与验收期间，若投标方提供的设备涉及到外购外协货物、而且该货物的技术质量等较为关键时，投标方应能得到配套厂家的技术支持，并免费为招标方提供安装使用现场的指导与协调。</w:t>
      </w:r>
    </w:p>
    <w:p w14:paraId="46D76B13">
      <w:pPr>
        <w:widowControl/>
        <w:ind w:firstLine="480" w:firstLineChars="200"/>
        <w:jc w:val="left"/>
      </w:pPr>
      <w:r>
        <w:rPr>
          <w:rFonts w:hint="eastAsia" w:ascii="宋体" w:hAnsi="宋体" w:eastAsia="宋体" w:cs="宋体"/>
          <w:kern w:val="0"/>
          <w:sz w:val="24"/>
        </w:rPr>
        <w:t>2.3 投标方提供收费的或免费的、指导安装调试或负责安装调试，至少应在投标文件的报价章节中，予以明确说明（包括但不限于的设备和附属设备、相应的备品备件、专用工具、技术资料、技术服务以及相关的运输费、伴随服务费、装卸费、指导安装、培训、含增值税等全部费用）。</w:t>
      </w:r>
    </w:p>
    <w:p w14:paraId="257B2FF5">
      <w:pPr>
        <w:widowControl/>
        <w:ind w:firstLine="480" w:firstLineChars="200"/>
        <w:jc w:val="left"/>
      </w:pPr>
      <w:r>
        <w:rPr>
          <w:rFonts w:hint="eastAsia" w:ascii="黑体" w:hAnsi="宋体" w:eastAsia="黑体" w:cs="黑体"/>
          <w:kern w:val="0"/>
          <w:sz w:val="24"/>
        </w:rPr>
        <w:t>3 验收服务</w:t>
      </w:r>
    </w:p>
    <w:p w14:paraId="7AB892A9">
      <w:pPr>
        <w:widowControl/>
        <w:ind w:firstLine="480" w:firstLineChars="200"/>
        <w:jc w:val="left"/>
      </w:pPr>
      <w:r>
        <w:rPr>
          <w:rFonts w:hint="eastAsia" w:ascii="宋体" w:hAnsi="宋体" w:eastAsia="宋体" w:cs="宋体"/>
          <w:kern w:val="0"/>
          <w:sz w:val="24"/>
        </w:rPr>
        <w:t>3.1 投标方在招标方现场进行的设备的预验收和终验收配合或指导，应当是免费的。</w:t>
      </w:r>
    </w:p>
    <w:p w14:paraId="65883B74">
      <w:pPr>
        <w:widowControl/>
        <w:ind w:firstLine="480" w:firstLineChars="200"/>
        <w:jc w:val="left"/>
      </w:pPr>
      <w:r>
        <w:rPr>
          <w:rFonts w:hint="eastAsia" w:ascii="宋体" w:hAnsi="宋体" w:eastAsia="宋体" w:cs="宋体"/>
          <w:kern w:val="0"/>
          <w:sz w:val="24"/>
        </w:rPr>
        <w:t>3.2 设备验收时，若投标方提供的设备涉及到外购外协货物、而且该货物的技术质量等较为关键时，投标方应能得到配套厂家的技术支持，并免费为招标方提供使用现场验收的配合或指导。</w:t>
      </w:r>
    </w:p>
    <w:p w14:paraId="21C56888">
      <w:pPr>
        <w:widowControl/>
        <w:ind w:firstLine="480" w:firstLineChars="200"/>
        <w:jc w:val="left"/>
      </w:pPr>
      <w:r>
        <w:rPr>
          <w:rFonts w:hint="eastAsia" w:ascii="宋体" w:hAnsi="宋体" w:eastAsia="宋体" w:cs="宋体"/>
          <w:kern w:val="0"/>
          <w:sz w:val="24"/>
        </w:rPr>
        <w:t>3.3 在投标方所提供设备需要得到招标方建设项目所在地政府或行业主管部门的查验、试验、验收时，投标方应当免费完成或协助招标方完成所需要的工作、材料和服务等。协助完成的，应当在投标文件报价内容中予以说明，否则视同免费。</w:t>
      </w:r>
    </w:p>
    <w:p w14:paraId="75EBC4A6">
      <w:pPr>
        <w:widowControl/>
        <w:ind w:firstLine="480" w:firstLineChars="200"/>
        <w:jc w:val="left"/>
      </w:pPr>
      <w:r>
        <w:rPr>
          <w:rFonts w:hint="eastAsia" w:ascii="黑体" w:hAnsi="宋体" w:eastAsia="黑体" w:cs="黑体"/>
          <w:kern w:val="0"/>
          <w:sz w:val="24"/>
        </w:rPr>
        <w:t>4 售后服务</w:t>
      </w:r>
    </w:p>
    <w:p w14:paraId="295C905E">
      <w:pPr>
        <w:widowControl/>
        <w:ind w:firstLine="480" w:firstLineChars="200"/>
        <w:jc w:val="left"/>
      </w:pPr>
      <w:r>
        <w:rPr>
          <w:rFonts w:hint="eastAsia" w:ascii="宋体" w:hAnsi="宋体" w:eastAsia="宋体" w:cs="宋体"/>
          <w:kern w:val="0"/>
          <w:sz w:val="24"/>
        </w:rPr>
        <w:t>4.1 所有的售后服务均由投标方受理。如果发生问题并且收到报告，投标方应当在 2 小时内予以答复。</w:t>
      </w:r>
    </w:p>
    <w:p w14:paraId="121E3B45">
      <w:pPr>
        <w:widowControl/>
        <w:ind w:firstLine="480" w:firstLineChars="200"/>
        <w:jc w:val="left"/>
      </w:pPr>
      <w:r>
        <w:rPr>
          <w:rFonts w:hint="eastAsia" w:ascii="宋体" w:hAnsi="宋体" w:eastAsia="宋体" w:cs="宋体"/>
          <w:kern w:val="0"/>
          <w:sz w:val="24"/>
        </w:rPr>
        <w:t>4.2 如发现所提供的设备存在问题，需要投标方解决或配合解决时：在质保期之内，应在接到通知后 4 小时给予回复，如需到达现场，接到通知后48 小时内派有关人员到达现场；在质保期之外，应在接到通知后 4 小时给予回复，如需到达现场，接到通知后 48 小时内派有关人员到达现场。</w:t>
      </w:r>
    </w:p>
    <w:p w14:paraId="6C1CBC41">
      <w:pPr>
        <w:widowControl/>
        <w:ind w:firstLine="480" w:firstLineChars="200"/>
        <w:jc w:val="left"/>
      </w:pPr>
      <w:r>
        <w:rPr>
          <w:rFonts w:hint="eastAsia" w:ascii="宋体" w:hAnsi="宋体" w:eastAsia="宋体" w:cs="宋体"/>
          <w:kern w:val="0"/>
          <w:sz w:val="24"/>
        </w:rPr>
        <w:t>4.3 投标方派往招标方使用现场的人员，应具有较高的业务素质；现场解决问题时，不得无故拖延或推迟，应为招标方提供最佳的服务。</w:t>
      </w:r>
    </w:p>
    <w:p w14:paraId="3F158C96">
      <w:pPr>
        <w:widowControl/>
        <w:ind w:firstLine="480" w:firstLineChars="200"/>
        <w:jc w:val="left"/>
      </w:pPr>
      <w:r>
        <w:rPr>
          <w:rFonts w:hint="eastAsia" w:ascii="黑体" w:hAnsi="宋体" w:eastAsia="黑体" w:cs="黑体"/>
          <w:kern w:val="0"/>
          <w:sz w:val="24"/>
        </w:rPr>
        <w:t>5 其它服务</w:t>
      </w:r>
    </w:p>
    <w:p w14:paraId="64ABD72B">
      <w:pPr>
        <w:widowControl/>
        <w:ind w:firstLine="480" w:firstLineChars="200"/>
        <w:jc w:val="left"/>
      </w:pPr>
      <w:r>
        <w:rPr>
          <w:rFonts w:hint="eastAsia" w:ascii="宋体" w:hAnsi="宋体" w:eastAsia="宋体" w:cs="宋体"/>
          <w:kern w:val="0"/>
          <w:sz w:val="24"/>
        </w:rPr>
        <w:t>5.1 若投标方所提供设备有需要进口的，投标方应自行、自费办理。</w:t>
      </w:r>
    </w:p>
    <w:p w14:paraId="744FDBBC">
      <w:pPr>
        <w:widowControl/>
        <w:ind w:firstLine="480" w:firstLineChars="200"/>
        <w:jc w:val="left"/>
      </w:pPr>
      <w:r>
        <w:rPr>
          <w:rFonts w:hint="eastAsia" w:ascii="宋体" w:hAnsi="宋体" w:eastAsia="宋体" w:cs="宋体"/>
          <w:kern w:val="0"/>
          <w:sz w:val="24"/>
        </w:rPr>
        <w:t>5.2 除招标文件、投标文件、答疑文件、技术协议、合同等约定之外，投标方应免费负责必要的或强制性的设备的检验、试验、化验等直接费用。</w:t>
      </w:r>
    </w:p>
    <w:p w14:paraId="71DAB5C0">
      <w:pPr>
        <w:widowControl/>
        <w:ind w:firstLine="480" w:firstLineChars="200"/>
        <w:jc w:val="left"/>
      </w:pPr>
      <w:r>
        <w:rPr>
          <w:rFonts w:hint="eastAsia" w:ascii="宋体" w:hAnsi="宋体" w:eastAsia="宋体" w:cs="宋体"/>
          <w:kern w:val="0"/>
          <w:sz w:val="24"/>
        </w:rPr>
        <w:t>5.3 本章节条款所列“免费”，并非指定不可收费，而是指招标文件、投标文件、答疑文件、技术交流文件、技术协议书和合同等范围之外，投标方不可另行收取的费用。</w:t>
      </w:r>
    </w:p>
    <w:p w14:paraId="59122B67">
      <w:pPr>
        <w:widowControl/>
        <w:ind w:firstLine="480" w:firstLineChars="200"/>
        <w:jc w:val="left"/>
      </w:pPr>
      <w:r>
        <w:rPr>
          <w:rFonts w:ascii="Times New Roman" w:hAnsi="Times New Roman" w:eastAsia="宋体" w:cs="Times New Roman"/>
          <w:kern w:val="0"/>
          <w:sz w:val="24"/>
        </w:rPr>
        <w:t xml:space="preserve">5.4 </w:t>
      </w:r>
      <w:r>
        <w:rPr>
          <w:rFonts w:hint="eastAsia" w:ascii="宋体" w:hAnsi="宋体" w:eastAsia="宋体" w:cs="宋体"/>
          <w:kern w:val="0"/>
          <w:sz w:val="24"/>
        </w:rPr>
        <w:t>投标方提供设备超出保质期后，售后服务费及计算方式。</w:t>
      </w:r>
    </w:p>
    <w:p w14:paraId="7E3F4AFD">
      <w:pPr>
        <w:widowControl/>
        <w:jc w:val="center"/>
      </w:pPr>
      <w:r>
        <w:rPr>
          <w:rFonts w:hint="eastAsia" w:ascii="黑体" w:hAnsi="宋体" w:eastAsia="黑体" w:cs="黑体"/>
          <w:kern w:val="0"/>
          <w:sz w:val="24"/>
        </w:rPr>
        <w:t>第五章预验收和终验收</w:t>
      </w:r>
    </w:p>
    <w:p w14:paraId="5541A34D">
      <w:pPr>
        <w:widowControl/>
        <w:ind w:firstLine="480" w:firstLineChars="200"/>
        <w:jc w:val="left"/>
      </w:pPr>
      <w:r>
        <w:rPr>
          <w:rFonts w:hint="eastAsia" w:ascii="黑体" w:hAnsi="宋体" w:eastAsia="黑体" w:cs="黑体"/>
          <w:kern w:val="0"/>
          <w:sz w:val="24"/>
        </w:rPr>
        <w:t>1 验收的一般约定</w:t>
      </w:r>
    </w:p>
    <w:p w14:paraId="4381CF88">
      <w:pPr>
        <w:widowControl/>
        <w:ind w:firstLine="480" w:firstLineChars="200"/>
        <w:jc w:val="left"/>
      </w:pPr>
      <w:r>
        <w:rPr>
          <w:rFonts w:hint="eastAsia" w:ascii="宋体" w:hAnsi="宋体" w:eastAsia="宋体" w:cs="宋体"/>
          <w:kern w:val="0"/>
          <w:sz w:val="24"/>
        </w:rPr>
        <w:t>1.1 验收标准一般以技术协议书和合同规定验收。</w:t>
      </w:r>
    </w:p>
    <w:p w14:paraId="28F9D3D5">
      <w:pPr>
        <w:widowControl/>
        <w:ind w:firstLine="480" w:firstLineChars="200"/>
        <w:jc w:val="left"/>
      </w:pPr>
      <w:r>
        <w:rPr>
          <w:rFonts w:hint="eastAsia" w:ascii="宋体" w:hAnsi="宋体" w:eastAsia="宋体" w:cs="宋体"/>
          <w:kern w:val="0"/>
          <w:sz w:val="24"/>
        </w:rPr>
        <w:t>1.2 如果验收过程中，发现招标文件、投标文件、答疑文件、技术交流文件等与技术协议书、合同存在差异，原则上以涉及条款中对买方最有利条款为验收依据。</w:t>
      </w:r>
    </w:p>
    <w:p w14:paraId="4B465F1E">
      <w:pPr>
        <w:widowControl/>
        <w:ind w:firstLine="480" w:firstLineChars="200"/>
        <w:jc w:val="left"/>
      </w:pPr>
      <w:r>
        <w:rPr>
          <w:rFonts w:hint="eastAsia" w:ascii="黑体" w:hAnsi="宋体" w:eastAsia="黑体" w:cs="黑体"/>
          <w:kern w:val="0"/>
          <w:sz w:val="24"/>
        </w:rPr>
        <w:t>2 检验</w:t>
      </w:r>
    </w:p>
    <w:p w14:paraId="4AFF665B">
      <w:pPr>
        <w:widowControl/>
        <w:ind w:firstLine="480" w:firstLineChars="200"/>
        <w:jc w:val="left"/>
      </w:pPr>
      <w:r>
        <w:rPr>
          <w:rFonts w:hint="eastAsia" w:ascii="宋体" w:hAnsi="宋体" w:eastAsia="宋体" w:cs="宋体"/>
          <w:kern w:val="0"/>
          <w:sz w:val="24"/>
        </w:rPr>
        <w:t>2.1 国产设备的检验由卖买双方按照合同要求或在制造现场进行。</w:t>
      </w:r>
    </w:p>
    <w:p w14:paraId="58A3B257">
      <w:pPr>
        <w:widowControl/>
        <w:ind w:firstLine="480" w:firstLineChars="200"/>
        <w:jc w:val="left"/>
      </w:pPr>
      <w:r>
        <w:rPr>
          <w:rFonts w:hint="eastAsia" w:ascii="宋体" w:hAnsi="宋体" w:eastAsia="宋体" w:cs="宋体"/>
          <w:kern w:val="0"/>
          <w:sz w:val="24"/>
        </w:rPr>
        <w:t>2.2 进口设备的检验按照下述要求进行：</w:t>
      </w:r>
    </w:p>
    <w:p w14:paraId="0E5463FA">
      <w:pPr>
        <w:widowControl/>
        <w:ind w:firstLine="480" w:firstLineChars="200"/>
        <w:jc w:val="left"/>
      </w:pPr>
      <w:r>
        <w:rPr>
          <w:rFonts w:hint="eastAsia" w:ascii="宋体" w:hAnsi="宋体" w:eastAsia="宋体" w:cs="宋体"/>
          <w:kern w:val="0"/>
          <w:sz w:val="24"/>
        </w:rPr>
        <w:t>2.1.1 进口设备发货前，卖方应对设备的质量、型号、规格、性能和数量/重量作精密、全面的检验，并出具证明书，证明所供设备符合合同规定。</w:t>
      </w:r>
    </w:p>
    <w:p w14:paraId="111F2EC4">
      <w:pPr>
        <w:widowControl/>
        <w:ind w:firstLine="480" w:firstLineChars="200"/>
        <w:jc w:val="left"/>
      </w:pPr>
      <w:r>
        <w:rPr>
          <w:rFonts w:hint="eastAsia" w:ascii="宋体" w:hAnsi="宋体" w:eastAsia="宋体" w:cs="宋体"/>
          <w:kern w:val="0"/>
          <w:sz w:val="24"/>
        </w:rPr>
        <w:t>2.1.2 卖方应依据合同规定的要求，提供买卖双方达成一致的设备的验收标准和装箱单，作为买方检验的依据。</w:t>
      </w:r>
    </w:p>
    <w:p w14:paraId="5ED16FB1">
      <w:pPr>
        <w:widowControl/>
        <w:ind w:firstLine="480" w:firstLineChars="200"/>
        <w:jc w:val="left"/>
      </w:pPr>
      <w:r>
        <w:rPr>
          <w:rFonts w:hint="eastAsia" w:ascii="宋体" w:hAnsi="宋体" w:eastAsia="宋体" w:cs="宋体"/>
          <w:kern w:val="0"/>
          <w:sz w:val="24"/>
        </w:rPr>
        <w:t>2.1.3 进口设备到达目的地后，买方有权申请中国商品检验检疫局进行检验，如发现设备的品质及规格与合同或发票不符，除买方的责任外，买方有权在设备到达卸货目的地后 180 个日历日内，根据中国商品检验检疫局出具的证明书向卖方提出索赔，因索赔所发生的一切费用(包括检验检疫费等)均由卖方承担。</w:t>
      </w:r>
    </w:p>
    <w:p w14:paraId="33C641D0">
      <w:pPr>
        <w:widowControl/>
        <w:ind w:firstLine="480" w:firstLineChars="200"/>
        <w:jc w:val="left"/>
      </w:pPr>
      <w:r>
        <w:rPr>
          <w:rFonts w:hint="eastAsia" w:ascii="黑体" w:hAnsi="宋体" w:eastAsia="黑体" w:cs="黑体"/>
          <w:kern w:val="0"/>
          <w:sz w:val="24"/>
        </w:rPr>
        <w:t>3 验收条件</w:t>
      </w:r>
    </w:p>
    <w:p w14:paraId="4055920A">
      <w:pPr>
        <w:widowControl/>
        <w:ind w:firstLine="480" w:firstLineChars="200"/>
        <w:jc w:val="left"/>
      </w:pPr>
      <w:r>
        <w:rPr>
          <w:rFonts w:hint="eastAsia" w:ascii="宋体" w:hAnsi="宋体" w:eastAsia="宋体" w:cs="宋体"/>
          <w:kern w:val="0"/>
          <w:sz w:val="24"/>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14:paraId="40697310">
      <w:pPr>
        <w:widowControl/>
        <w:ind w:firstLine="480" w:firstLineChars="200"/>
        <w:jc w:val="left"/>
      </w:pPr>
      <w:r>
        <w:rPr>
          <w:rFonts w:hint="eastAsia" w:ascii="宋体" w:hAnsi="宋体" w:eastAsia="宋体" w:cs="宋体"/>
          <w:kern w:val="0"/>
          <w:sz w:val="24"/>
        </w:rPr>
        <w:t>买卖双方按照合同约定执行了合同，同时设备完成了试运行并经检验合格，则具备验收条件。</w:t>
      </w:r>
    </w:p>
    <w:p w14:paraId="6872E416">
      <w:pPr>
        <w:widowControl/>
        <w:ind w:firstLine="480" w:firstLineChars="200"/>
        <w:jc w:val="left"/>
      </w:pPr>
      <w:r>
        <w:rPr>
          <w:rFonts w:hint="eastAsia" w:ascii="宋体" w:hAnsi="宋体" w:eastAsia="宋体" w:cs="宋体"/>
          <w:kern w:val="0"/>
          <w:sz w:val="24"/>
        </w:rPr>
        <w:t>3.1 预验收一般条件</w:t>
      </w:r>
    </w:p>
    <w:p w14:paraId="3B354072">
      <w:pPr>
        <w:widowControl/>
        <w:ind w:firstLine="480" w:firstLineChars="200"/>
        <w:jc w:val="left"/>
      </w:pPr>
      <w:r>
        <w:rPr>
          <w:rFonts w:hint="eastAsia" w:ascii="宋体" w:hAnsi="宋体" w:eastAsia="宋体" w:cs="宋体"/>
          <w:kern w:val="0"/>
          <w:sz w:val="24"/>
        </w:rPr>
        <w:t>3.1.1 卖方已经按照“供货范围”要求提供了预验收资料，并且资料齐全、完整和有效。</w:t>
      </w:r>
    </w:p>
    <w:p w14:paraId="3945C78A">
      <w:pPr>
        <w:widowControl/>
        <w:ind w:firstLine="480" w:firstLineChars="200"/>
        <w:jc w:val="left"/>
      </w:pPr>
      <w:r>
        <w:rPr>
          <w:rFonts w:hint="eastAsia" w:ascii="宋体" w:hAnsi="宋体" w:eastAsia="宋体" w:cs="宋体"/>
          <w:kern w:val="0"/>
          <w:sz w:val="24"/>
        </w:rPr>
        <w:t>3.1.2 设备应运行稳定、可靠、安全，无非正常变形，非正常振动，无异常声音；无漏水、漏液、漏气（汽）、漏电等现象。运动的零部件（如链条、联轴器、离合器、主轴、工作台等）动作平稳、灵活运动准确。</w:t>
      </w:r>
    </w:p>
    <w:p w14:paraId="29D4C144">
      <w:pPr>
        <w:widowControl/>
        <w:ind w:firstLine="480" w:firstLineChars="200"/>
        <w:jc w:val="left"/>
      </w:pPr>
      <w:r>
        <w:rPr>
          <w:rFonts w:hint="eastAsia" w:ascii="宋体" w:hAnsi="宋体" w:eastAsia="宋体" w:cs="宋体"/>
          <w:kern w:val="0"/>
          <w:sz w:val="24"/>
        </w:rPr>
        <w:t>3.1.3 设备应完整且所有的零部件应该安装牢固，外观无损伤，所有的焊缝饱满、无残渣等缺陷。</w:t>
      </w:r>
    </w:p>
    <w:p w14:paraId="5F9607AB">
      <w:pPr>
        <w:widowControl/>
        <w:ind w:firstLine="480" w:firstLineChars="200"/>
        <w:jc w:val="left"/>
      </w:pPr>
      <w:r>
        <w:rPr>
          <w:rFonts w:hint="eastAsia" w:ascii="宋体" w:hAnsi="宋体" w:eastAsia="宋体" w:cs="宋体"/>
          <w:kern w:val="0"/>
          <w:sz w:val="24"/>
        </w:rPr>
        <w:t>3.1.4 一般情况下，所有的管路和线缆等，接头应完全正确、可靠地联接；应排列有序（正确、牢固、整齐），有必要的防护，无皱褶、收缩和裂缝等不良现象。</w:t>
      </w:r>
    </w:p>
    <w:p w14:paraId="3BB20CEF">
      <w:pPr>
        <w:widowControl/>
        <w:ind w:firstLine="480" w:firstLineChars="200"/>
        <w:jc w:val="left"/>
      </w:pPr>
      <w:r>
        <w:rPr>
          <w:rFonts w:hint="eastAsia" w:ascii="宋体" w:hAnsi="宋体" w:eastAsia="宋体" w:cs="宋体"/>
          <w:kern w:val="0"/>
          <w:sz w:val="24"/>
        </w:rPr>
        <w:t>3.1.5 设备的润滑系统工作正常、可靠，润滑点易于到达。</w:t>
      </w:r>
    </w:p>
    <w:p w14:paraId="7BA31D6F">
      <w:pPr>
        <w:widowControl/>
        <w:ind w:firstLine="480" w:firstLineChars="200"/>
        <w:jc w:val="left"/>
      </w:pPr>
      <w:r>
        <w:rPr>
          <w:rFonts w:hint="eastAsia" w:ascii="宋体" w:hAnsi="宋体" w:eastAsia="宋体" w:cs="宋体"/>
          <w:kern w:val="0"/>
          <w:sz w:val="24"/>
        </w:rPr>
        <w:t>3.1.6 使用的压力容器、电气等应具备合格证（如果有压力容器）。</w:t>
      </w:r>
    </w:p>
    <w:p w14:paraId="3D96B929">
      <w:pPr>
        <w:widowControl/>
        <w:ind w:firstLine="480" w:firstLineChars="200"/>
        <w:jc w:val="left"/>
      </w:pPr>
      <w:r>
        <w:rPr>
          <w:rFonts w:hint="eastAsia" w:ascii="宋体" w:hAnsi="宋体" w:eastAsia="宋体" w:cs="宋体"/>
          <w:kern w:val="0"/>
          <w:sz w:val="24"/>
        </w:rPr>
        <w:t>3.1.7 设备的油漆质量应饱满、有光泽，无掉漆、无色差、无“桔皮”等不良现象（特殊标志除外）。</w:t>
      </w:r>
    </w:p>
    <w:p w14:paraId="52A88C05">
      <w:pPr>
        <w:widowControl/>
        <w:ind w:firstLine="480" w:firstLineChars="200"/>
        <w:jc w:val="left"/>
      </w:pPr>
      <w:r>
        <w:rPr>
          <w:rFonts w:hint="eastAsia" w:ascii="宋体" w:hAnsi="宋体" w:eastAsia="宋体" w:cs="宋体"/>
          <w:kern w:val="0"/>
          <w:sz w:val="24"/>
        </w:rPr>
        <w:t>3.1.8 设备标牌完整、清晰、明确。</w:t>
      </w:r>
    </w:p>
    <w:p w14:paraId="5F0D8877">
      <w:pPr>
        <w:widowControl/>
        <w:ind w:firstLine="480" w:firstLineChars="200"/>
        <w:jc w:val="left"/>
      </w:pPr>
      <w:r>
        <w:rPr>
          <w:rFonts w:hint="eastAsia" w:ascii="宋体" w:hAnsi="宋体" w:eastAsia="宋体" w:cs="宋体"/>
          <w:kern w:val="0"/>
          <w:sz w:val="24"/>
        </w:rPr>
        <w:t>3.1.9 地线联接和地极符合国际（ISO/IEC）标准规范。</w:t>
      </w:r>
    </w:p>
    <w:p w14:paraId="4B150C1E">
      <w:pPr>
        <w:widowControl/>
        <w:ind w:firstLine="480" w:firstLineChars="200"/>
        <w:jc w:val="left"/>
        <w:rPr>
          <w:rFonts w:ascii="宋体" w:hAnsi="宋体" w:eastAsia="宋体" w:cs="宋体"/>
          <w:kern w:val="0"/>
          <w:sz w:val="24"/>
        </w:rPr>
      </w:pPr>
      <w:r>
        <w:rPr>
          <w:rFonts w:hint="eastAsia" w:ascii="宋体" w:hAnsi="宋体" w:eastAsia="宋体" w:cs="宋体"/>
          <w:kern w:val="0"/>
          <w:sz w:val="24"/>
        </w:rPr>
        <w:t>3.1.10 设备的安全要求符合中国最新的相关法律、法规、标准和规范以及合同要求，并递交相关检测报告。</w:t>
      </w:r>
    </w:p>
    <w:p w14:paraId="0397A441">
      <w:pPr>
        <w:widowControl/>
        <w:ind w:firstLine="480" w:firstLineChars="200"/>
        <w:jc w:val="left"/>
      </w:pPr>
      <w:r>
        <w:rPr>
          <w:rFonts w:hint="eastAsia" w:ascii="宋体" w:hAnsi="宋体" w:eastAsia="宋体" w:cs="宋体"/>
          <w:kern w:val="0"/>
          <w:sz w:val="24"/>
        </w:rPr>
        <w:t>3</w:t>
      </w:r>
      <w:r>
        <w:rPr>
          <w:rFonts w:ascii="宋体" w:hAnsi="宋体" w:eastAsia="宋体" w:cs="宋体"/>
          <w:kern w:val="0"/>
          <w:sz w:val="24"/>
        </w:rPr>
        <w:t>.1.11</w:t>
      </w:r>
      <w:r>
        <w:rPr>
          <w:rFonts w:ascii="宋体" w:hAnsi="宋体" w:eastAsia="宋体" w:cs="宋体"/>
          <w:color w:val="FF0000"/>
          <w:kern w:val="0"/>
          <w:sz w:val="24"/>
        </w:rPr>
        <w:t xml:space="preserve"> </w:t>
      </w:r>
      <w:r>
        <w:rPr>
          <w:rFonts w:hint="eastAsia" w:ascii="宋体" w:hAnsi="宋体" w:eastAsia="宋体" w:cs="宋体"/>
          <w:kern w:val="0"/>
          <w:sz w:val="24"/>
        </w:rPr>
        <w:t>买方提供预验收零件及钢丸型号厂家，卖方提供0</w:t>
      </w:r>
      <w:r>
        <w:rPr>
          <w:rFonts w:ascii="宋体" w:hAnsi="宋体" w:eastAsia="宋体" w:cs="宋体"/>
          <w:kern w:val="0"/>
          <w:sz w:val="24"/>
        </w:rPr>
        <w:t>.5</w:t>
      </w:r>
      <w:r>
        <w:rPr>
          <w:rFonts w:hint="eastAsia" w:ascii="宋体" w:hAnsi="宋体" w:eastAsia="宋体" w:cs="宋体"/>
          <w:kern w:val="0"/>
          <w:sz w:val="24"/>
        </w:rPr>
        <w:t>和0</w:t>
      </w:r>
      <w:r>
        <w:rPr>
          <w:rFonts w:ascii="宋体" w:hAnsi="宋体" w:eastAsia="宋体" w:cs="宋体"/>
          <w:kern w:val="0"/>
          <w:sz w:val="24"/>
        </w:rPr>
        <w:t>.8</w:t>
      </w:r>
      <w:r>
        <w:rPr>
          <w:rFonts w:hint="eastAsia" w:ascii="宋体" w:hAnsi="宋体" w:eastAsia="宋体" w:cs="宋体"/>
          <w:kern w:val="0"/>
          <w:sz w:val="24"/>
        </w:rPr>
        <w:t>规格钢丸</w:t>
      </w:r>
      <w:r>
        <w:rPr>
          <w:rFonts w:ascii="宋体" w:hAnsi="宋体" w:eastAsia="宋体" w:cs="宋体"/>
          <w:kern w:val="0"/>
          <w:sz w:val="24"/>
        </w:rPr>
        <w:t>,</w:t>
      </w:r>
      <w:r>
        <w:rPr>
          <w:rFonts w:hint="eastAsia" w:ascii="宋体" w:hAnsi="宋体" w:eastAsia="宋体" w:cs="宋体"/>
          <w:kern w:val="0"/>
          <w:sz w:val="24"/>
        </w:rPr>
        <w:t>用于预验收和终验收。</w:t>
      </w:r>
    </w:p>
    <w:p w14:paraId="1B6B5BF6">
      <w:pPr>
        <w:widowControl/>
        <w:ind w:firstLine="480" w:firstLineChars="200"/>
        <w:jc w:val="left"/>
      </w:pPr>
      <w:r>
        <w:rPr>
          <w:rFonts w:hint="eastAsia" w:ascii="宋体" w:hAnsi="宋体" w:eastAsia="宋体" w:cs="宋体"/>
          <w:kern w:val="0"/>
          <w:sz w:val="24"/>
        </w:rPr>
        <w:t>3.2 终验收一般条件</w:t>
      </w:r>
    </w:p>
    <w:p w14:paraId="022F2209">
      <w:pPr>
        <w:widowControl/>
        <w:ind w:firstLine="480" w:firstLineChars="200"/>
        <w:jc w:val="left"/>
      </w:pPr>
      <w:r>
        <w:rPr>
          <w:rFonts w:hint="eastAsia" w:ascii="宋体" w:hAnsi="宋体" w:eastAsia="宋体" w:cs="宋体"/>
          <w:kern w:val="0"/>
          <w:sz w:val="24"/>
        </w:rPr>
        <w:t>3.2.1 经过预验收而且没有出现新的质量问题，或者满足预验收条款。</w:t>
      </w:r>
    </w:p>
    <w:p w14:paraId="4CB0DEEC">
      <w:pPr>
        <w:widowControl/>
        <w:ind w:firstLine="480" w:firstLineChars="200"/>
        <w:jc w:val="left"/>
      </w:pPr>
      <w:r>
        <w:rPr>
          <w:rFonts w:hint="eastAsia" w:ascii="宋体" w:hAnsi="宋体" w:eastAsia="宋体" w:cs="宋体"/>
          <w:kern w:val="0"/>
          <w:sz w:val="24"/>
        </w:rPr>
        <w:t>3.2.2 设备安装调试完毕，并至少经过了验收要求的负荷试运行。</w:t>
      </w:r>
    </w:p>
    <w:p w14:paraId="40C1E39F">
      <w:pPr>
        <w:widowControl/>
        <w:ind w:firstLine="480" w:firstLineChars="200"/>
        <w:jc w:val="left"/>
      </w:pPr>
      <w:r>
        <w:rPr>
          <w:rFonts w:hint="eastAsia" w:ascii="宋体" w:hAnsi="宋体" w:eastAsia="宋体" w:cs="宋体"/>
          <w:kern w:val="0"/>
          <w:sz w:val="24"/>
        </w:rPr>
        <w:t>3.2.3 设备正常运行时，噪声等环境影响因素满足国家和当地环保主管部门规定，安全措施落实、有效。</w:t>
      </w:r>
    </w:p>
    <w:p w14:paraId="6C544E80">
      <w:pPr>
        <w:widowControl/>
        <w:ind w:firstLine="480" w:firstLineChars="200"/>
        <w:jc w:val="left"/>
      </w:pPr>
      <w:r>
        <w:rPr>
          <w:rFonts w:hint="eastAsia" w:ascii="宋体" w:hAnsi="宋体" w:eastAsia="宋体" w:cs="宋体"/>
          <w:kern w:val="0"/>
          <w:sz w:val="24"/>
        </w:rPr>
        <w:t>3.2.4 计量仪器、仪表配套合理，采用中国的法定计量单位，计量准确、灵敏可靠。保证设计指标和仪器说明书的参数的实现。</w:t>
      </w:r>
    </w:p>
    <w:p w14:paraId="12A5258B">
      <w:pPr>
        <w:widowControl/>
        <w:ind w:firstLine="480" w:firstLineChars="200"/>
        <w:jc w:val="left"/>
      </w:pPr>
      <w:r>
        <w:rPr>
          <w:rFonts w:hint="eastAsia" w:ascii="宋体" w:hAnsi="宋体" w:eastAsia="宋体" w:cs="宋体"/>
          <w:kern w:val="0"/>
          <w:sz w:val="24"/>
        </w:rPr>
        <w:t>3.2.5 试运行期间或之后无维修、调整等行为（特殊情况除外）。</w:t>
      </w:r>
    </w:p>
    <w:p w14:paraId="02F857C9">
      <w:pPr>
        <w:widowControl/>
        <w:ind w:firstLine="480" w:firstLineChars="200"/>
        <w:jc w:val="left"/>
      </w:pPr>
      <w:r>
        <w:rPr>
          <w:rFonts w:hint="eastAsia" w:ascii="宋体" w:hAnsi="宋体" w:eastAsia="宋体" w:cs="宋体"/>
          <w:kern w:val="0"/>
          <w:sz w:val="24"/>
        </w:rPr>
        <w:t>3.2.6 设备质量、技术性能等，达到签定的技术协议书和合同规定的终验收标准。</w:t>
      </w:r>
    </w:p>
    <w:p w14:paraId="419C5DB7">
      <w:pPr>
        <w:widowControl/>
        <w:ind w:firstLine="480" w:firstLineChars="200"/>
        <w:jc w:val="left"/>
      </w:pPr>
      <w:r>
        <w:rPr>
          <w:rFonts w:hint="eastAsia" w:ascii="黑体" w:hAnsi="宋体" w:eastAsia="黑体" w:cs="黑体"/>
          <w:kern w:val="0"/>
          <w:sz w:val="24"/>
        </w:rPr>
        <w:t>4 终验收基本要求</w:t>
      </w:r>
    </w:p>
    <w:p w14:paraId="68CF3E9E">
      <w:pPr>
        <w:widowControl/>
        <w:ind w:firstLine="480" w:firstLineChars="200"/>
        <w:jc w:val="left"/>
        <w:rPr>
          <w:rFonts w:eastAsia="宋体"/>
        </w:rPr>
      </w:pPr>
      <w:r>
        <w:rPr>
          <w:rFonts w:hint="eastAsia" w:ascii="宋体" w:hAnsi="宋体" w:eastAsia="宋体" w:cs="宋体"/>
          <w:kern w:val="0"/>
          <w:sz w:val="24"/>
        </w:rPr>
        <w:t>4.1设备允许情况下，一般先连续空运转7小时，然后再进行负荷运行。</w:t>
      </w:r>
    </w:p>
    <w:p w14:paraId="038A712E">
      <w:pPr>
        <w:widowControl/>
        <w:ind w:firstLine="480" w:firstLineChars="200"/>
        <w:jc w:val="left"/>
        <w:rPr>
          <w:rFonts w:eastAsia="宋体"/>
        </w:rPr>
      </w:pPr>
      <w:r>
        <w:rPr>
          <w:rFonts w:hint="eastAsia" w:ascii="宋体" w:hAnsi="宋体" w:eastAsia="宋体" w:cs="宋体"/>
          <w:kern w:val="0"/>
          <w:sz w:val="24"/>
        </w:rPr>
        <w:t>4.2负荷运行时，设备应连续运行5天，每天连续14小时，除用户方面因素外，必须达到以下要求：</w:t>
      </w:r>
    </w:p>
    <w:p w14:paraId="0EF33E83">
      <w:pPr>
        <w:widowControl/>
        <w:ind w:firstLine="480" w:firstLineChars="200"/>
        <w:jc w:val="left"/>
      </w:pPr>
      <w:r>
        <w:rPr>
          <w:rFonts w:hint="eastAsia" w:ascii="宋体" w:hAnsi="宋体" w:eastAsia="宋体" w:cs="宋体"/>
          <w:kern w:val="0"/>
          <w:sz w:val="24"/>
        </w:rPr>
        <w:t>4.2.1 在整个验收过程中没有维修、更换零部件或元件行为；</w:t>
      </w:r>
    </w:p>
    <w:p w14:paraId="3271D204">
      <w:pPr>
        <w:widowControl/>
        <w:ind w:firstLine="480" w:firstLineChars="200"/>
        <w:jc w:val="left"/>
      </w:pPr>
      <w:r>
        <w:rPr>
          <w:rFonts w:hint="eastAsia" w:ascii="宋体" w:hAnsi="宋体" w:eastAsia="宋体" w:cs="宋体"/>
          <w:kern w:val="0"/>
          <w:sz w:val="24"/>
        </w:rPr>
        <w:t>4.2.2 所有出现的调整，每次调整时间均不超过30分钟；</w:t>
      </w:r>
    </w:p>
    <w:p w14:paraId="0F9A6E11">
      <w:pPr>
        <w:widowControl/>
        <w:ind w:firstLine="480" w:firstLineChars="200"/>
        <w:jc w:val="left"/>
      </w:pPr>
      <w:r>
        <w:rPr>
          <w:rFonts w:hint="eastAsia" w:ascii="宋体" w:hAnsi="宋体" w:eastAsia="宋体" w:cs="宋体"/>
          <w:kern w:val="0"/>
          <w:sz w:val="24"/>
        </w:rPr>
        <w:t>4.2.3 所有调整时间的总和不超过总运行时间的 5 %，如果超过 5%，则试运行时间重新计算；</w:t>
      </w:r>
    </w:p>
    <w:p w14:paraId="2779227D">
      <w:pPr>
        <w:widowControl/>
        <w:ind w:firstLine="480" w:firstLineChars="200"/>
        <w:jc w:val="left"/>
      </w:pPr>
      <w:r>
        <w:rPr>
          <w:rFonts w:hint="eastAsia" w:ascii="宋体" w:hAnsi="宋体" w:eastAsia="宋体" w:cs="宋体"/>
          <w:kern w:val="0"/>
          <w:sz w:val="24"/>
        </w:rPr>
        <w:t>4.2.4 累计负载运行实际性能（生产能力或生产率）达到合同规定；（能力低于标书规定在 20%以内，罚款额为货物总价的 10%；超过 20%以上，视为供货方违约，招标方有权解除合同，由此造成的损失由投标方承担）。</w:t>
      </w:r>
    </w:p>
    <w:p w14:paraId="07E32AC7">
      <w:pPr>
        <w:widowControl/>
        <w:ind w:firstLine="480" w:firstLineChars="200"/>
        <w:jc w:val="left"/>
      </w:pPr>
      <w:r>
        <w:rPr>
          <w:rFonts w:hint="eastAsia" w:ascii="宋体" w:hAnsi="宋体" w:eastAsia="宋体" w:cs="宋体"/>
          <w:kern w:val="0"/>
          <w:sz w:val="24"/>
        </w:rPr>
        <w:t>4.2.5 终验收原则上要求一次完成。若一次验收不成功，最多允许两次；</w:t>
      </w:r>
    </w:p>
    <w:p w14:paraId="699D2412">
      <w:pPr>
        <w:widowControl/>
        <w:ind w:firstLine="480" w:firstLineChars="200"/>
        <w:jc w:val="left"/>
        <w:rPr>
          <w:rFonts w:ascii="宋体" w:hAnsi="宋体" w:cs="宋体"/>
          <w:sz w:val="24"/>
        </w:rPr>
      </w:pPr>
      <w:r>
        <w:rPr>
          <w:rFonts w:hint="eastAsia" w:ascii="宋体" w:hAnsi="宋体" w:cs="宋体"/>
          <w:sz w:val="24"/>
        </w:rPr>
        <w:t>4.2.6 选择工件：在第二章技术条件3技术规范3.1.1中6种零件中根据生产情况选择三种连续加工50件，测量弧高值、覆盖率、残余应力、齿面粗糙度、外观等全部满足图纸要求，节拍满足要求。</w:t>
      </w:r>
    </w:p>
    <w:p w14:paraId="34E4DF8B">
      <w:pPr>
        <w:widowControl/>
        <w:ind w:firstLine="480" w:firstLineChars="200"/>
        <w:jc w:val="left"/>
        <w:rPr>
          <w:rFonts w:ascii="宋体" w:hAnsi="宋体" w:cs="宋体"/>
          <w:sz w:val="24"/>
        </w:rPr>
      </w:pPr>
      <w:r>
        <w:rPr>
          <w:rFonts w:hint="eastAsia" w:ascii="宋体" w:hAnsi="宋体" w:cs="宋体"/>
          <w:sz w:val="24"/>
        </w:rPr>
        <w:t>4.2.7 试加工其它强力喷丸零件，均可加工且满足图纸要求。</w:t>
      </w:r>
    </w:p>
    <w:p w14:paraId="00363795">
      <w:pPr>
        <w:widowControl/>
        <w:ind w:firstLine="480" w:firstLineChars="200"/>
        <w:jc w:val="left"/>
        <w:rPr>
          <w:rFonts w:ascii="宋体" w:hAnsi="宋体" w:cs="宋体"/>
          <w:sz w:val="24"/>
        </w:rPr>
      </w:pPr>
      <w:r>
        <w:rPr>
          <w:rFonts w:hint="eastAsia" w:ascii="宋体" w:hAnsi="宋体" w:cs="宋体"/>
          <w:sz w:val="24"/>
        </w:rPr>
        <w:t xml:space="preserve">4.2.8 </w:t>
      </w:r>
      <w:r>
        <w:rPr>
          <w:rFonts w:hint="eastAsia" w:ascii="宋体" w:hAnsi="宋体" w:eastAsia="宋体" w:cs="宋体"/>
          <w:kern w:val="0"/>
          <w:sz w:val="24"/>
        </w:rPr>
        <w:t>每种零件调试不合格品上限10件，超出部分投标方自行采购承担。</w:t>
      </w:r>
    </w:p>
    <w:p w14:paraId="18D7C3CC">
      <w:pPr>
        <w:widowControl/>
        <w:ind w:firstLine="480" w:firstLineChars="200"/>
        <w:jc w:val="left"/>
      </w:pPr>
      <w:r>
        <w:rPr>
          <w:rFonts w:hint="eastAsia" w:ascii="宋体" w:hAnsi="宋体" w:eastAsia="宋体" w:cs="宋体"/>
          <w:kern w:val="0"/>
          <w:sz w:val="24"/>
        </w:rPr>
        <w:t>4.2.9 负荷运行时，设备连续加工产品，连续加工 7 天以上，验证生产线满足第二章第 3 项的所有款项要求。</w:t>
      </w:r>
    </w:p>
    <w:p w14:paraId="2FDF9143">
      <w:pPr>
        <w:widowControl/>
        <w:jc w:val="center"/>
        <w:rPr>
          <w:rFonts w:ascii="黑体" w:hAnsi="宋体" w:eastAsia="黑体" w:cs="黑体"/>
          <w:kern w:val="0"/>
          <w:sz w:val="24"/>
        </w:rPr>
      </w:pPr>
    </w:p>
    <w:p w14:paraId="38E7F8FC">
      <w:pPr>
        <w:widowControl/>
        <w:jc w:val="center"/>
      </w:pPr>
      <w:r>
        <w:rPr>
          <w:rFonts w:hint="eastAsia" w:ascii="黑体" w:hAnsi="宋体" w:eastAsia="黑体" w:cs="黑体"/>
          <w:kern w:val="0"/>
          <w:sz w:val="24"/>
        </w:rPr>
        <w:t>第六章投标技术文件一般要求</w:t>
      </w:r>
    </w:p>
    <w:p w14:paraId="3BF30714">
      <w:pPr>
        <w:widowControl/>
        <w:ind w:firstLine="480" w:firstLineChars="200"/>
        <w:jc w:val="left"/>
      </w:pPr>
      <w:r>
        <w:rPr>
          <w:rFonts w:hint="eastAsia" w:ascii="宋体" w:hAnsi="宋体" w:eastAsia="宋体" w:cs="宋体"/>
          <w:kern w:val="0"/>
          <w:sz w:val="24"/>
        </w:rPr>
        <w:t>1 投标方应认真阅读招标文件和本技术标书，并按要求编写投标技术文件。</w:t>
      </w:r>
    </w:p>
    <w:p w14:paraId="76311E79">
      <w:pPr>
        <w:widowControl/>
        <w:ind w:firstLine="480" w:firstLineChars="200"/>
        <w:jc w:val="left"/>
      </w:pPr>
      <w:r>
        <w:rPr>
          <w:rFonts w:hint="eastAsia" w:ascii="宋体" w:hAnsi="宋体" w:eastAsia="宋体" w:cs="宋体"/>
          <w:kern w:val="0"/>
          <w:sz w:val="24"/>
        </w:rPr>
        <w:t>2 投标技术文件至少应对投标设备的“技术偏离”、“商务偏离”作出有无说明；若有，应予以详细填写和说明。</w:t>
      </w:r>
    </w:p>
    <w:p w14:paraId="2E3F3922">
      <w:pPr>
        <w:widowControl/>
        <w:ind w:firstLine="480" w:firstLineChars="200"/>
        <w:jc w:val="left"/>
      </w:pPr>
      <w:r>
        <w:rPr>
          <w:rFonts w:hint="eastAsia" w:ascii="宋体" w:hAnsi="宋体" w:eastAsia="宋体" w:cs="宋体"/>
          <w:kern w:val="0"/>
          <w:sz w:val="24"/>
        </w:rPr>
        <w:t>3 投标技术文件至少应对投标设备的功能用途、技术性能、质量标准、技术参数等作出详细说明。</w:t>
      </w:r>
    </w:p>
    <w:p w14:paraId="4DEB3937">
      <w:pPr>
        <w:widowControl/>
        <w:ind w:firstLine="480" w:firstLineChars="200"/>
        <w:jc w:val="left"/>
      </w:pPr>
      <w:r>
        <w:rPr>
          <w:rFonts w:hint="eastAsia" w:ascii="宋体" w:hAnsi="宋体" w:eastAsia="宋体" w:cs="宋体"/>
          <w:kern w:val="0"/>
          <w:sz w:val="24"/>
        </w:rPr>
        <w:t>4 投标技术文件至少应根据投标设备的关键设备、总成、零部件或系统作出优越性说明。</w:t>
      </w:r>
    </w:p>
    <w:p w14:paraId="6DE87096">
      <w:pPr>
        <w:widowControl/>
        <w:ind w:firstLine="480" w:firstLineChars="200"/>
        <w:jc w:val="left"/>
        <w:rPr>
          <w:rFonts w:ascii="宋体" w:hAnsi="宋体" w:eastAsia="宋体" w:cs="宋体"/>
          <w:kern w:val="0"/>
          <w:sz w:val="24"/>
        </w:rPr>
      </w:pPr>
      <w:r>
        <w:rPr>
          <w:rFonts w:hint="eastAsia" w:ascii="宋体" w:hAnsi="宋体" w:eastAsia="宋体" w:cs="宋体"/>
          <w:kern w:val="0"/>
          <w:sz w:val="24"/>
        </w:rPr>
        <w:t>5 投标技术文件至少应根据投标设备的配置，按照备品备件、易损件和专用耗材明细表要求以及投标设备主要配置一览表要求（见下表），认真全面填写。</w:t>
      </w:r>
    </w:p>
    <w:p w14:paraId="0BE4EA21">
      <w:pPr>
        <w:widowControl/>
        <w:ind w:firstLine="2160" w:firstLineChars="900"/>
        <w:jc w:val="left"/>
      </w:pPr>
      <w:r>
        <w:rPr>
          <w:rFonts w:hint="eastAsia" w:ascii="宋体" w:hAnsi="宋体" w:eastAsia="宋体" w:cs="宋体"/>
          <w:kern w:val="0"/>
          <w:sz w:val="24"/>
        </w:rPr>
        <w:t>投标设备主要配置一览表</w:t>
      </w:r>
      <w:r>
        <w:rPr>
          <w:rFonts w:hint="eastAsia" w:ascii="宋体" w:hAnsi="宋体" w:eastAsia="宋体" w:cs="宋体"/>
          <w:kern w:val="0"/>
          <w:sz w:val="20"/>
          <w:szCs w:val="20"/>
        </w:rPr>
        <w:t>单位：元</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4"/>
        <w:gridCol w:w="1064"/>
        <w:gridCol w:w="1064"/>
        <w:gridCol w:w="1064"/>
        <w:gridCol w:w="1065"/>
        <w:gridCol w:w="1065"/>
        <w:gridCol w:w="1766"/>
      </w:tblGrid>
      <w:tr w14:paraId="4B195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vAlign w:val="center"/>
          </w:tcPr>
          <w:p w14:paraId="1DE13C44">
            <w:pPr>
              <w:widowControl/>
              <w:jc w:val="center"/>
            </w:pPr>
            <w:r>
              <w:rPr>
                <w:rFonts w:hint="eastAsia" w:ascii="宋体" w:hAnsi="宋体" w:eastAsia="宋体" w:cs="宋体"/>
                <w:kern w:val="0"/>
                <w:sz w:val="20"/>
                <w:szCs w:val="20"/>
              </w:rPr>
              <w:t>名称</w:t>
            </w:r>
          </w:p>
        </w:tc>
        <w:tc>
          <w:tcPr>
            <w:tcW w:w="1064" w:type="dxa"/>
            <w:vAlign w:val="center"/>
          </w:tcPr>
          <w:p w14:paraId="4398A55F">
            <w:pPr>
              <w:widowControl/>
              <w:jc w:val="center"/>
            </w:pPr>
            <w:r>
              <w:rPr>
                <w:rFonts w:hint="eastAsia" w:ascii="宋体" w:hAnsi="宋体" w:eastAsia="宋体" w:cs="宋体"/>
                <w:kern w:val="0"/>
                <w:sz w:val="20"/>
                <w:szCs w:val="20"/>
              </w:rPr>
              <w:t>型号规格</w:t>
            </w:r>
          </w:p>
        </w:tc>
        <w:tc>
          <w:tcPr>
            <w:tcW w:w="1064" w:type="dxa"/>
            <w:vAlign w:val="center"/>
          </w:tcPr>
          <w:p w14:paraId="18F7FAC9">
            <w:pPr>
              <w:widowControl/>
              <w:jc w:val="center"/>
            </w:pPr>
            <w:r>
              <w:rPr>
                <w:rFonts w:hint="eastAsia" w:ascii="宋体" w:hAnsi="宋体" w:eastAsia="宋体" w:cs="宋体"/>
                <w:kern w:val="0"/>
                <w:sz w:val="20"/>
                <w:szCs w:val="20"/>
              </w:rPr>
              <w:t>单位</w:t>
            </w:r>
          </w:p>
        </w:tc>
        <w:tc>
          <w:tcPr>
            <w:tcW w:w="1064" w:type="dxa"/>
            <w:vAlign w:val="center"/>
          </w:tcPr>
          <w:p w14:paraId="66B1E4E6">
            <w:pPr>
              <w:widowControl/>
              <w:jc w:val="center"/>
            </w:pPr>
            <w:r>
              <w:rPr>
                <w:rFonts w:hint="eastAsia" w:ascii="宋体" w:hAnsi="宋体" w:eastAsia="宋体" w:cs="宋体"/>
                <w:kern w:val="0"/>
                <w:sz w:val="20"/>
                <w:szCs w:val="20"/>
              </w:rPr>
              <w:t>数量</w:t>
            </w:r>
          </w:p>
        </w:tc>
        <w:tc>
          <w:tcPr>
            <w:tcW w:w="1065" w:type="dxa"/>
            <w:vAlign w:val="center"/>
          </w:tcPr>
          <w:p w14:paraId="72C1D48D">
            <w:pPr>
              <w:widowControl/>
              <w:jc w:val="center"/>
            </w:pPr>
            <w:r>
              <w:rPr>
                <w:rFonts w:hint="eastAsia" w:ascii="宋体" w:hAnsi="宋体" w:eastAsia="宋体" w:cs="宋体"/>
                <w:kern w:val="0"/>
                <w:sz w:val="20"/>
                <w:szCs w:val="20"/>
              </w:rPr>
              <w:t>单价</w:t>
            </w:r>
          </w:p>
        </w:tc>
        <w:tc>
          <w:tcPr>
            <w:tcW w:w="1065" w:type="dxa"/>
            <w:vAlign w:val="center"/>
          </w:tcPr>
          <w:p w14:paraId="6E326719">
            <w:pPr>
              <w:widowControl/>
              <w:jc w:val="center"/>
            </w:pPr>
            <w:r>
              <w:rPr>
                <w:rFonts w:hint="eastAsia" w:ascii="宋体" w:hAnsi="宋体" w:eastAsia="宋体" w:cs="宋体"/>
                <w:kern w:val="0"/>
                <w:sz w:val="20"/>
                <w:szCs w:val="20"/>
              </w:rPr>
              <w:t>总价</w:t>
            </w:r>
          </w:p>
        </w:tc>
        <w:tc>
          <w:tcPr>
            <w:tcW w:w="1766" w:type="dxa"/>
            <w:vAlign w:val="center"/>
          </w:tcPr>
          <w:p w14:paraId="71088946">
            <w:pPr>
              <w:widowControl/>
              <w:jc w:val="center"/>
            </w:pPr>
            <w:r>
              <w:rPr>
                <w:rFonts w:hint="eastAsia" w:ascii="宋体" w:hAnsi="宋体" w:eastAsia="宋体" w:cs="宋体"/>
                <w:kern w:val="0"/>
                <w:sz w:val="20"/>
                <w:szCs w:val="20"/>
              </w:rPr>
              <w:t>制造商</w:t>
            </w:r>
          </w:p>
        </w:tc>
      </w:tr>
      <w:tr w14:paraId="57682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tcPr>
          <w:p w14:paraId="494A0D46">
            <w:pPr>
              <w:widowControl/>
              <w:jc w:val="center"/>
            </w:pPr>
          </w:p>
        </w:tc>
        <w:tc>
          <w:tcPr>
            <w:tcW w:w="1064" w:type="dxa"/>
          </w:tcPr>
          <w:p w14:paraId="6AD7B2CA">
            <w:pPr>
              <w:widowControl/>
              <w:jc w:val="center"/>
            </w:pPr>
          </w:p>
        </w:tc>
        <w:tc>
          <w:tcPr>
            <w:tcW w:w="1064" w:type="dxa"/>
          </w:tcPr>
          <w:p w14:paraId="7FA0A480">
            <w:pPr>
              <w:widowControl/>
              <w:jc w:val="center"/>
            </w:pPr>
          </w:p>
        </w:tc>
        <w:tc>
          <w:tcPr>
            <w:tcW w:w="1064" w:type="dxa"/>
          </w:tcPr>
          <w:p w14:paraId="15329403">
            <w:pPr>
              <w:widowControl/>
              <w:jc w:val="center"/>
            </w:pPr>
          </w:p>
        </w:tc>
        <w:tc>
          <w:tcPr>
            <w:tcW w:w="1065" w:type="dxa"/>
          </w:tcPr>
          <w:p w14:paraId="3C873BD3">
            <w:pPr>
              <w:widowControl/>
              <w:jc w:val="center"/>
            </w:pPr>
          </w:p>
        </w:tc>
        <w:tc>
          <w:tcPr>
            <w:tcW w:w="1065" w:type="dxa"/>
          </w:tcPr>
          <w:p w14:paraId="20B373D7">
            <w:pPr>
              <w:widowControl/>
              <w:jc w:val="center"/>
            </w:pPr>
          </w:p>
        </w:tc>
        <w:tc>
          <w:tcPr>
            <w:tcW w:w="1766" w:type="dxa"/>
          </w:tcPr>
          <w:p w14:paraId="554EABD5">
            <w:pPr>
              <w:widowControl/>
              <w:jc w:val="center"/>
            </w:pPr>
          </w:p>
        </w:tc>
      </w:tr>
      <w:tr w14:paraId="57121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tcPr>
          <w:p w14:paraId="615D2666">
            <w:pPr>
              <w:widowControl/>
              <w:jc w:val="center"/>
            </w:pPr>
          </w:p>
        </w:tc>
        <w:tc>
          <w:tcPr>
            <w:tcW w:w="1064" w:type="dxa"/>
          </w:tcPr>
          <w:p w14:paraId="4ADF0450">
            <w:pPr>
              <w:widowControl/>
              <w:jc w:val="center"/>
            </w:pPr>
          </w:p>
        </w:tc>
        <w:tc>
          <w:tcPr>
            <w:tcW w:w="1064" w:type="dxa"/>
          </w:tcPr>
          <w:p w14:paraId="3AB60EB7">
            <w:pPr>
              <w:widowControl/>
              <w:jc w:val="center"/>
            </w:pPr>
          </w:p>
        </w:tc>
        <w:tc>
          <w:tcPr>
            <w:tcW w:w="1064" w:type="dxa"/>
          </w:tcPr>
          <w:p w14:paraId="65B011D5">
            <w:pPr>
              <w:widowControl/>
              <w:jc w:val="center"/>
            </w:pPr>
          </w:p>
        </w:tc>
        <w:tc>
          <w:tcPr>
            <w:tcW w:w="1065" w:type="dxa"/>
          </w:tcPr>
          <w:p w14:paraId="72A63DF4">
            <w:pPr>
              <w:widowControl/>
              <w:jc w:val="center"/>
            </w:pPr>
          </w:p>
        </w:tc>
        <w:tc>
          <w:tcPr>
            <w:tcW w:w="1065" w:type="dxa"/>
          </w:tcPr>
          <w:p w14:paraId="473AB6C1">
            <w:pPr>
              <w:widowControl/>
              <w:jc w:val="center"/>
            </w:pPr>
          </w:p>
        </w:tc>
        <w:tc>
          <w:tcPr>
            <w:tcW w:w="1766" w:type="dxa"/>
          </w:tcPr>
          <w:p w14:paraId="63247670">
            <w:pPr>
              <w:widowControl/>
              <w:jc w:val="center"/>
            </w:pPr>
          </w:p>
        </w:tc>
      </w:tr>
      <w:tr w14:paraId="6890E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tcPr>
          <w:p w14:paraId="7B5A3DA6">
            <w:pPr>
              <w:widowControl/>
              <w:jc w:val="center"/>
            </w:pPr>
          </w:p>
        </w:tc>
        <w:tc>
          <w:tcPr>
            <w:tcW w:w="1064" w:type="dxa"/>
          </w:tcPr>
          <w:p w14:paraId="5123024F">
            <w:pPr>
              <w:widowControl/>
              <w:jc w:val="center"/>
            </w:pPr>
          </w:p>
        </w:tc>
        <w:tc>
          <w:tcPr>
            <w:tcW w:w="1064" w:type="dxa"/>
          </w:tcPr>
          <w:p w14:paraId="33684A60">
            <w:pPr>
              <w:widowControl/>
              <w:jc w:val="center"/>
            </w:pPr>
          </w:p>
        </w:tc>
        <w:tc>
          <w:tcPr>
            <w:tcW w:w="1064" w:type="dxa"/>
          </w:tcPr>
          <w:p w14:paraId="31F4AA46">
            <w:pPr>
              <w:widowControl/>
              <w:jc w:val="center"/>
            </w:pPr>
          </w:p>
        </w:tc>
        <w:tc>
          <w:tcPr>
            <w:tcW w:w="1065" w:type="dxa"/>
          </w:tcPr>
          <w:p w14:paraId="436E2D74">
            <w:pPr>
              <w:widowControl/>
              <w:jc w:val="center"/>
            </w:pPr>
          </w:p>
        </w:tc>
        <w:tc>
          <w:tcPr>
            <w:tcW w:w="1065" w:type="dxa"/>
          </w:tcPr>
          <w:p w14:paraId="645819A6">
            <w:pPr>
              <w:widowControl/>
              <w:jc w:val="center"/>
            </w:pPr>
          </w:p>
        </w:tc>
        <w:tc>
          <w:tcPr>
            <w:tcW w:w="1766" w:type="dxa"/>
          </w:tcPr>
          <w:p w14:paraId="6CF61C82">
            <w:pPr>
              <w:widowControl/>
              <w:jc w:val="center"/>
            </w:pPr>
          </w:p>
        </w:tc>
      </w:tr>
      <w:tr w14:paraId="2DE01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tcPr>
          <w:p w14:paraId="266635C4">
            <w:pPr>
              <w:widowControl/>
              <w:jc w:val="center"/>
            </w:pPr>
          </w:p>
        </w:tc>
        <w:tc>
          <w:tcPr>
            <w:tcW w:w="1064" w:type="dxa"/>
          </w:tcPr>
          <w:p w14:paraId="1F26CE83">
            <w:pPr>
              <w:widowControl/>
              <w:jc w:val="center"/>
            </w:pPr>
          </w:p>
        </w:tc>
        <w:tc>
          <w:tcPr>
            <w:tcW w:w="1064" w:type="dxa"/>
          </w:tcPr>
          <w:p w14:paraId="75ED93C9">
            <w:pPr>
              <w:widowControl/>
              <w:jc w:val="center"/>
            </w:pPr>
          </w:p>
        </w:tc>
        <w:tc>
          <w:tcPr>
            <w:tcW w:w="1064" w:type="dxa"/>
          </w:tcPr>
          <w:p w14:paraId="66209C26">
            <w:pPr>
              <w:widowControl/>
              <w:jc w:val="center"/>
            </w:pPr>
          </w:p>
        </w:tc>
        <w:tc>
          <w:tcPr>
            <w:tcW w:w="1065" w:type="dxa"/>
          </w:tcPr>
          <w:p w14:paraId="14F7AD60">
            <w:pPr>
              <w:widowControl/>
              <w:jc w:val="center"/>
            </w:pPr>
          </w:p>
        </w:tc>
        <w:tc>
          <w:tcPr>
            <w:tcW w:w="1065" w:type="dxa"/>
          </w:tcPr>
          <w:p w14:paraId="58E48485">
            <w:pPr>
              <w:widowControl/>
              <w:jc w:val="center"/>
            </w:pPr>
          </w:p>
        </w:tc>
        <w:tc>
          <w:tcPr>
            <w:tcW w:w="1766" w:type="dxa"/>
          </w:tcPr>
          <w:p w14:paraId="064BF056">
            <w:pPr>
              <w:widowControl/>
              <w:jc w:val="center"/>
            </w:pPr>
          </w:p>
        </w:tc>
      </w:tr>
    </w:tbl>
    <w:p w14:paraId="301946E2">
      <w:pPr>
        <w:widowControl/>
        <w:jc w:val="left"/>
      </w:pPr>
    </w:p>
    <w:p w14:paraId="6A325DD2">
      <w:pPr>
        <w:widowControl/>
        <w:jc w:val="left"/>
      </w:pPr>
      <w:r>
        <w:rPr>
          <w:rFonts w:hint="eastAsia" w:ascii="宋体" w:hAnsi="宋体" w:eastAsia="宋体" w:cs="宋体"/>
          <w:kern w:val="0"/>
          <w:sz w:val="20"/>
          <w:szCs w:val="20"/>
        </w:rPr>
        <w:t>备注：本表作为投标方编制投标技术文件的一般格式。表中应当尽可能将配置列全、列细，这</w:t>
      </w:r>
    </w:p>
    <w:p w14:paraId="1802FC5F">
      <w:pPr>
        <w:widowControl/>
        <w:jc w:val="left"/>
      </w:pPr>
      <w:r>
        <w:rPr>
          <w:rFonts w:hint="eastAsia" w:ascii="宋体" w:hAnsi="宋体" w:eastAsia="宋体" w:cs="宋体"/>
          <w:kern w:val="0"/>
          <w:sz w:val="20"/>
          <w:szCs w:val="20"/>
        </w:rPr>
        <w:t>将有助于投标方胜出。</w:t>
      </w:r>
    </w:p>
    <w:p w14:paraId="1A980231">
      <w:pPr>
        <w:widowControl/>
        <w:ind w:firstLine="480" w:firstLineChars="200"/>
        <w:jc w:val="left"/>
      </w:pPr>
      <w:r>
        <w:rPr>
          <w:rFonts w:hint="eastAsia" w:ascii="宋体" w:hAnsi="宋体" w:eastAsia="宋体" w:cs="宋体"/>
          <w:kern w:val="0"/>
          <w:sz w:val="24"/>
        </w:rPr>
        <w:t>6 投标技术文件至少应对招标文件和本技术标书所提出的要求，将投标方认为难以满足的条款和要求，予以明确和详细的说明或澄清。</w:t>
      </w:r>
    </w:p>
    <w:p w14:paraId="65E3089F">
      <w:pPr>
        <w:widowControl/>
        <w:ind w:firstLine="480" w:firstLineChars="200"/>
        <w:jc w:val="left"/>
      </w:pPr>
      <w:r>
        <w:rPr>
          <w:rFonts w:hint="eastAsia" w:ascii="宋体" w:hAnsi="宋体" w:eastAsia="宋体" w:cs="宋体"/>
          <w:kern w:val="0"/>
          <w:sz w:val="24"/>
        </w:rPr>
        <w:t>7 投标技术文件中，如未按照要求编写而存在漏项或缺项，将有可能造成对投标方不必要的误解；必要时，漏项或缺项涉及的费用，将有可能以其它投标方中，相同或相似项目的最高价，计入投标方的投标总报价之内，作为评标的依据之一。</w:t>
      </w:r>
    </w:p>
    <w:p w14:paraId="3BCF98AB">
      <w:pPr>
        <w:widowControl/>
        <w:ind w:firstLine="480" w:firstLineChars="200"/>
        <w:jc w:val="left"/>
      </w:pPr>
      <w:r>
        <w:rPr>
          <w:rFonts w:hint="eastAsia" w:ascii="宋体" w:hAnsi="宋体" w:eastAsia="宋体" w:cs="宋体"/>
          <w:kern w:val="0"/>
          <w:sz w:val="24"/>
        </w:rPr>
        <w:t>8 供货范围内的物品或服务，应当尽可能详细且分类填入配置表，其费用应当计入投标总报价之内。如果出现不一致的报价，将有可能导致废标。</w:t>
      </w:r>
    </w:p>
    <w:p w14:paraId="2970DCD8">
      <w:pPr>
        <w:widowControl/>
        <w:ind w:firstLine="480" w:firstLineChars="200"/>
        <w:jc w:val="left"/>
      </w:pPr>
      <w:r>
        <w:rPr>
          <w:rFonts w:hint="eastAsia" w:ascii="宋体" w:hAnsi="宋体" w:eastAsia="宋体" w:cs="宋体"/>
          <w:kern w:val="0"/>
          <w:sz w:val="24"/>
        </w:rPr>
        <w:t>9 除招标文件明确的验收标准或内容之外，投标方应当在投标文件中提供预验收（必要时）和终验收的标准以及规程，在合同签定之前，经投标方和招标方双方洽谈确认并签署，以作为验收标准执行。</w:t>
      </w:r>
    </w:p>
    <w:p w14:paraId="260764D3">
      <w:pPr>
        <w:widowControl/>
        <w:jc w:val="center"/>
      </w:pPr>
      <w:r>
        <w:rPr>
          <w:rFonts w:hint="eastAsia" w:ascii="黑体" w:hAnsi="宋体" w:eastAsia="黑体" w:cs="黑体"/>
          <w:b/>
          <w:bCs/>
          <w:kern w:val="0"/>
          <w:sz w:val="24"/>
        </w:rPr>
        <w:t>第七章其它要求</w:t>
      </w:r>
    </w:p>
    <w:p w14:paraId="63EBB1B9">
      <w:pPr>
        <w:widowControl/>
        <w:ind w:firstLine="480" w:firstLineChars="200"/>
        <w:jc w:val="left"/>
      </w:pPr>
      <w:r>
        <w:rPr>
          <w:rFonts w:hint="eastAsia" w:ascii="黑体" w:hAnsi="宋体" w:eastAsia="黑体" w:cs="黑体"/>
          <w:kern w:val="0"/>
          <w:sz w:val="24"/>
        </w:rPr>
        <w:t>1 特殊要求</w:t>
      </w:r>
    </w:p>
    <w:p w14:paraId="6620773F">
      <w:pPr>
        <w:widowControl/>
        <w:ind w:firstLine="480" w:firstLineChars="200"/>
        <w:jc w:val="left"/>
      </w:pPr>
      <w:r>
        <w:rPr>
          <w:rFonts w:hint="eastAsia" w:ascii="宋体" w:hAnsi="宋体" w:eastAsia="宋体" w:cs="宋体"/>
          <w:kern w:val="0"/>
          <w:sz w:val="24"/>
        </w:rPr>
        <w:t>为保证本技术标书所列采购设备的质量以及先进性、可靠性、经济性和实用性，要求投标方在投标文件中，至少应具备以下资格证明文件或资料：</w:t>
      </w:r>
    </w:p>
    <w:p w14:paraId="7921E856">
      <w:pPr>
        <w:widowControl/>
        <w:ind w:firstLine="480" w:firstLineChars="200"/>
        <w:jc w:val="left"/>
      </w:pPr>
      <w:r>
        <w:rPr>
          <w:rFonts w:hint="eastAsia" w:ascii="宋体" w:hAnsi="宋体" w:eastAsia="宋体" w:cs="宋体"/>
          <w:kern w:val="0"/>
          <w:sz w:val="24"/>
        </w:rPr>
        <w:t>1.1 投标方应是通过有关资格认证的单位，因此应附有有效期内的资格认证证书，如：</w:t>
      </w:r>
      <w:r>
        <w:rPr>
          <w:rFonts w:ascii="Times New Roman" w:hAnsi="Times New Roman" w:eastAsia="宋体" w:cs="Times New Roman"/>
          <w:kern w:val="0"/>
          <w:sz w:val="24"/>
        </w:rPr>
        <w:t>ISO9001</w:t>
      </w:r>
      <w:r>
        <w:rPr>
          <w:rFonts w:hint="eastAsia" w:ascii="宋体" w:hAnsi="宋体" w:eastAsia="宋体" w:cs="宋体"/>
          <w:kern w:val="0"/>
          <w:sz w:val="24"/>
        </w:rPr>
        <w:t>、</w:t>
      </w:r>
      <w:r>
        <w:rPr>
          <w:rFonts w:ascii="Times New Roman" w:hAnsi="Times New Roman" w:eastAsia="宋体" w:cs="Times New Roman"/>
          <w:kern w:val="0"/>
          <w:sz w:val="24"/>
        </w:rPr>
        <w:t>VDA6.1</w:t>
      </w:r>
      <w:r>
        <w:rPr>
          <w:rFonts w:hint="eastAsia" w:ascii="宋体" w:hAnsi="宋体" w:eastAsia="宋体" w:cs="宋体"/>
          <w:kern w:val="0"/>
          <w:sz w:val="24"/>
        </w:rPr>
        <w:t>、</w:t>
      </w:r>
      <w:r>
        <w:rPr>
          <w:rFonts w:ascii="Times New Roman" w:hAnsi="Times New Roman" w:eastAsia="宋体" w:cs="Times New Roman"/>
          <w:kern w:val="0"/>
          <w:sz w:val="24"/>
        </w:rPr>
        <w:t xml:space="preserve">QS9000 </w:t>
      </w:r>
      <w:r>
        <w:rPr>
          <w:rFonts w:hint="eastAsia" w:ascii="宋体" w:hAnsi="宋体" w:eastAsia="宋体" w:cs="宋体"/>
          <w:kern w:val="0"/>
          <w:sz w:val="24"/>
        </w:rPr>
        <w:t>等。</w:t>
      </w:r>
    </w:p>
    <w:p w14:paraId="4C2B2747">
      <w:pPr>
        <w:widowControl/>
        <w:ind w:firstLine="480" w:firstLineChars="200"/>
        <w:jc w:val="left"/>
      </w:pPr>
      <w:r>
        <w:rPr>
          <w:rFonts w:hint="eastAsia" w:ascii="宋体" w:hAnsi="宋体" w:eastAsia="宋体" w:cs="宋体"/>
          <w:kern w:val="0"/>
          <w:sz w:val="24"/>
        </w:rPr>
        <w:t>1.2 国产设备应附有采购货物（或设备）涉及的由“中国质量认证中心”颁发的《中国国家强制性产品认证证书》（CCC 证书）。</w:t>
      </w:r>
    </w:p>
    <w:p w14:paraId="693B0E3B">
      <w:pPr>
        <w:widowControl/>
        <w:ind w:firstLine="480" w:firstLineChars="200"/>
        <w:jc w:val="left"/>
      </w:pPr>
      <w:r>
        <w:rPr>
          <w:rFonts w:hint="eastAsia" w:ascii="宋体" w:hAnsi="宋体" w:eastAsia="宋体" w:cs="宋体"/>
          <w:kern w:val="0"/>
          <w:sz w:val="24"/>
        </w:rPr>
        <w:t>1.3 必须附有与本采购设备相同或相似技术规格、型号的而且已经正常使用或通过验收的近三年以上的设备的市场销售业绩清单，清单中应具备：买方单位名称、销售设备的规格型号、数量、（交货）时间、联系人和联系电话（非移动通信号码）等条目内容；投标方应当保证其业绩的真实性，否则将影响投标或中标资格。</w:t>
      </w:r>
    </w:p>
    <w:p w14:paraId="2ED342AF">
      <w:pPr>
        <w:widowControl/>
        <w:ind w:firstLine="480" w:firstLineChars="200"/>
        <w:jc w:val="left"/>
      </w:pPr>
      <w:r>
        <w:rPr>
          <w:rFonts w:hint="eastAsia" w:ascii="宋体" w:hAnsi="宋体" w:eastAsia="宋体" w:cs="宋体"/>
          <w:kern w:val="0"/>
          <w:sz w:val="24"/>
        </w:rPr>
        <w:t>1.4 应附有其它与投标单位、采购设备有关的荣誉证书或资料。</w:t>
      </w:r>
    </w:p>
    <w:p w14:paraId="434B2822">
      <w:pPr>
        <w:widowControl/>
        <w:ind w:firstLine="480" w:firstLineChars="200"/>
        <w:jc w:val="left"/>
      </w:pPr>
      <w:r>
        <w:rPr>
          <w:rFonts w:hint="eastAsia" w:ascii="宋体" w:hAnsi="宋体" w:eastAsia="宋体" w:cs="宋体"/>
          <w:kern w:val="0"/>
          <w:sz w:val="24"/>
        </w:rPr>
        <w:t>1.5 应附有中国相关国家部委颁发的有效期之内所必需的《生产许可证》。</w:t>
      </w:r>
    </w:p>
    <w:p w14:paraId="2C55E27E">
      <w:pPr>
        <w:widowControl/>
        <w:ind w:firstLine="480" w:firstLineChars="200"/>
        <w:jc w:val="left"/>
      </w:pPr>
      <w:r>
        <w:rPr>
          <w:rFonts w:hint="eastAsia" w:ascii="宋体" w:hAnsi="宋体" w:eastAsia="宋体" w:cs="宋体"/>
          <w:kern w:val="0"/>
          <w:sz w:val="24"/>
        </w:rPr>
        <w:t>1.6 应附有必要的采购货物（或设备）的相关检验、试验报告，如：《型式试验的检验报告》、《产品鉴定证书》、《新技术成果证书》等。</w:t>
      </w:r>
    </w:p>
    <w:p w14:paraId="38EA3895">
      <w:pPr>
        <w:widowControl/>
        <w:ind w:firstLine="480" w:firstLineChars="200"/>
        <w:jc w:val="left"/>
      </w:pPr>
      <w:r>
        <w:rPr>
          <w:rFonts w:hint="eastAsia" w:ascii="宋体" w:hAnsi="宋体" w:eastAsia="宋体" w:cs="宋体"/>
          <w:kern w:val="0"/>
          <w:sz w:val="24"/>
        </w:rPr>
        <w:t>1.7 投标方必须附有采购货物（或设备）涉及国家规定必须进行的检验、试验报告等。</w:t>
      </w:r>
    </w:p>
    <w:p w14:paraId="1244BB57">
      <w:pPr>
        <w:widowControl/>
        <w:ind w:firstLine="480" w:firstLineChars="200"/>
        <w:jc w:val="left"/>
      </w:pPr>
      <w:r>
        <w:rPr>
          <w:rFonts w:hint="eastAsia" w:ascii="宋体" w:hAnsi="宋体" w:eastAsia="宋体" w:cs="宋体"/>
          <w:kern w:val="0"/>
          <w:sz w:val="24"/>
        </w:rPr>
        <w:t>1.8 可附有投标方认为能够证明其所供设备的质量水平、技术水平、安全性水平、节能性水平、环保性水平等相关的其它证明文件或资料、报告等，如电气开关柜等电气设备的内部故障电弧效应试验报告、噪声较大设备的噪声检验报告等。</w:t>
      </w:r>
    </w:p>
    <w:p w14:paraId="7FCC8A79">
      <w:pPr>
        <w:widowControl/>
        <w:ind w:firstLine="480" w:firstLineChars="200"/>
        <w:jc w:val="left"/>
      </w:pPr>
      <w:r>
        <w:rPr>
          <w:rFonts w:hint="eastAsia" w:ascii="黑体" w:hAnsi="宋体" w:eastAsia="黑体" w:cs="黑体"/>
          <w:kern w:val="0"/>
          <w:sz w:val="24"/>
        </w:rPr>
        <w:t>2 说明</w:t>
      </w:r>
    </w:p>
    <w:p w14:paraId="30913E98">
      <w:pPr>
        <w:widowControl/>
        <w:ind w:firstLine="480" w:firstLineChars="200"/>
        <w:jc w:val="left"/>
      </w:pPr>
      <w:r>
        <w:rPr>
          <w:rFonts w:hint="eastAsia" w:ascii="宋体" w:hAnsi="宋体" w:eastAsia="宋体" w:cs="宋体"/>
          <w:kern w:val="0"/>
          <w:sz w:val="24"/>
        </w:rPr>
        <w:t>2.1 投标方可以根据自身的技术、经验等优势以及对招标文件和本技术标书的理解，写明对招标方所采购设备的优化方案或建议意见。投标方的这些努力，招标方表示感谢，并将有助于投标方优先胜出。</w:t>
      </w:r>
    </w:p>
    <w:p w14:paraId="0D2DA2F3">
      <w:pPr>
        <w:widowControl/>
        <w:ind w:firstLine="480" w:firstLineChars="200"/>
        <w:jc w:val="left"/>
      </w:pPr>
      <w:r>
        <w:rPr>
          <w:rFonts w:hint="eastAsia" w:ascii="宋体" w:hAnsi="宋体" w:eastAsia="宋体" w:cs="宋体"/>
          <w:kern w:val="0"/>
          <w:sz w:val="24"/>
        </w:rPr>
        <w:t>2.2 即使有建议意见或建议方案，仍应依据招标文件和本技术标书要求，编写符合要求的投标文件。建议方案或建议意见，应以单独篇章或文件，予以说明。</w:t>
      </w:r>
    </w:p>
    <w:p w14:paraId="7DD1B9ED">
      <w:pPr>
        <w:widowControl/>
        <w:ind w:firstLine="480" w:firstLineChars="200"/>
        <w:jc w:val="left"/>
      </w:pPr>
      <w:r>
        <w:rPr>
          <w:rFonts w:hint="eastAsia" w:ascii="宋体" w:hAnsi="宋体" w:eastAsia="宋体" w:cs="宋体"/>
          <w:kern w:val="0"/>
          <w:sz w:val="24"/>
        </w:rPr>
        <w:t>2.3 请投标方仔细阅读“采购货物概况”章节内说明，针对允许分投分中的设备，招标方有权利选择其中优秀设备或服务，作为投标方合同供货范围中的指定选用设备或服务（替代投标方分投而未中标部分）。</w:t>
      </w:r>
    </w:p>
    <w:p w14:paraId="6FE9E3CB">
      <w:pPr>
        <w:widowControl/>
        <w:ind w:firstLine="480" w:firstLineChars="200"/>
        <w:jc w:val="left"/>
      </w:pPr>
      <w:r>
        <w:rPr>
          <w:rFonts w:hint="eastAsia" w:ascii="宋体" w:hAnsi="宋体" w:eastAsia="宋体" w:cs="宋体"/>
          <w:kern w:val="0"/>
          <w:sz w:val="24"/>
        </w:rPr>
        <w:t>2.4 招标文件、投标文件、答疑文件、技术交流文件、技术协议书等，在招标过程全部为有效文件，如有差异，以对招标方或买方最有利的条款为准。</w:t>
      </w:r>
    </w:p>
    <w:p w14:paraId="190B6EE6">
      <w:pPr>
        <w:widowControl/>
        <w:ind w:firstLine="480" w:firstLineChars="200"/>
        <w:jc w:val="left"/>
      </w:pPr>
      <w:r>
        <w:rPr>
          <w:rFonts w:hint="eastAsia" w:ascii="宋体" w:hAnsi="宋体" w:eastAsia="宋体" w:cs="宋体"/>
          <w:kern w:val="0"/>
          <w:sz w:val="24"/>
        </w:rPr>
        <w:t>2.5 本技术标书在“预验收和终验收”章节所列的招标方在合同签署后将成为买方，中标的投标方将成为卖方；为避免歧异，本技术标书在“预验收和终验收”之外的其它章节，均将潜在的卖方称为投标方、将买方称为招标方。</w:t>
      </w:r>
    </w:p>
    <w:p w14:paraId="6C691B67"/>
    <w:p w14:paraId="76C23D07">
      <w:pPr>
        <w:pStyle w:val="16"/>
        <w:rPr>
          <w:highlight w:val="none"/>
        </w:rPr>
      </w:pPr>
    </w:p>
    <w:p w14:paraId="74E4922E">
      <w:pPr>
        <w:rPr>
          <w:rFonts w:hint="eastAsia"/>
          <w:color w:val="000000" w:themeColor="text1"/>
          <w:highlight w:val="none"/>
          <w14:textFill>
            <w14:solidFill>
              <w14:schemeClr w14:val="tx1"/>
            </w14:solidFill>
          </w14:textFill>
        </w:rPr>
      </w:pPr>
    </w:p>
    <w:p w14:paraId="7A68F32E">
      <w:pPr>
        <w:rPr>
          <w:rFonts w:hint="eastAsia"/>
          <w:color w:val="000000" w:themeColor="text1"/>
          <w:highlight w:val="none"/>
          <w14:textFill>
            <w14:solidFill>
              <w14:schemeClr w14:val="tx1"/>
            </w14:solidFill>
          </w14:textFill>
        </w:rPr>
      </w:pPr>
    </w:p>
    <w:p w14:paraId="3ADECD03">
      <w:pPr>
        <w:rPr>
          <w:rFonts w:hint="eastAsia"/>
          <w:color w:val="000000" w:themeColor="text1"/>
          <w:highlight w:val="none"/>
          <w14:textFill>
            <w14:solidFill>
              <w14:schemeClr w14:val="tx1"/>
            </w14:solidFill>
          </w14:textFill>
        </w:rPr>
      </w:pPr>
    </w:p>
    <w:p w14:paraId="551DFC7C">
      <w:pPr>
        <w:rPr>
          <w:rFonts w:hint="eastAsia"/>
          <w:color w:val="000000" w:themeColor="text1"/>
          <w:highlight w:val="none"/>
          <w14:textFill>
            <w14:solidFill>
              <w14:schemeClr w14:val="tx1"/>
            </w14:solidFill>
          </w14:textFill>
        </w:rPr>
      </w:pPr>
    </w:p>
    <w:p w14:paraId="26DB8E5C">
      <w:pPr>
        <w:rPr>
          <w:rFonts w:hint="eastAsia"/>
          <w:color w:val="000000" w:themeColor="text1"/>
          <w:highlight w:val="none"/>
          <w14:textFill>
            <w14:solidFill>
              <w14:schemeClr w14:val="tx1"/>
            </w14:solidFill>
          </w14:textFill>
        </w:rPr>
      </w:pPr>
    </w:p>
    <w:p w14:paraId="5F16E905">
      <w:pPr>
        <w:rPr>
          <w:rFonts w:hint="eastAsia"/>
          <w:color w:val="000000" w:themeColor="text1"/>
          <w:highlight w:val="none"/>
          <w14:textFill>
            <w14:solidFill>
              <w14:schemeClr w14:val="tx1"/>
            </w14:solidFill>
          </w14:textFill>
        </w:rPr>
      </w:pPr>
    </w:p>
    <w:p w14:paraId="26792D6B">
      <w:pPr>
        <w:rPr>
          <w:rFonts w:hint="eastAsia"/>
          <w:color w:val="000000" w:themeColor="text1"/>
          <w:highlight w:val="none"/>
          <w14:textFill>
            <w14:solidFill>
              <w14:schemeClr w14:val="tx1"/>
            </w14:solidFill>
          </w14:textFill>
        </w:rPr>
      </w:pPr>
    </w:p>
    <w:p w14:paraId="6D806946">
      <w:pPr>
        <w:rPr>
          <w:rFonts w:hint="eastAsia"/>
          <w:color w:val="000000" w:themeColor="text1"/>
          <w:highlight w:val="none"/>
          <w14:textFill>
            <w14:solidFill>
              <w14:schemeClr w14:val="tx1"/>
            </w14:solidFill>
          </w14:textFill>
        </w:rPr>
      </w:pPr>
    </w:p>
    <w:p w14:paraId="3588104A">
      <w:pPr>
        <w:rPr>
          <w:rFonts w:hint="eastAsia"/>
          <w:color w:val="000000" w:themeColor="text1"/>
          <w:highlight w:val="none"/>
          <w14:textFill>
            <w14:solidFill>
              <w14:schemeClr w14:val="tx1"/>
            </w14:solidFill>
          </w14:textFill>
        </w:rPr>
      </w:pPr>
    </w:p>
    <w:p w14:paraId="48E1F2DC">
      <w:pPr>
        <w:rPr>
          <w:rFonts w:hint="eastAsia"/>
          <w:color w:val="000000" w:themeColor="text1"/>
          <w:highlight w:val="none"/>
          <w14:textFill>
            <w14:solidFill>
              <w14:schemeClr w14:val="tx1"/>
            </w14:solidFill>
          </w14:textFill>
        </w:rPr>
      </w:pPr>
    </w:p>
    <w:p w14:paraId="0A8B5ECA">
      <w:pPr>
        <w:rPr>
          <w:rFonts w:hint="eastAsia"/>
          <w:color w:val="000000" w:themeColor="text1"/>
          <w:highlight w:val="none"/>
          <w14:textFill>
            <w14:solidFill>
              <w14:schemeClr w14:val="tx1"/>
            </w14:solidFill>
          </w14:textFill>
        </w:rPr>
      </w:pPr>
    </w:p>
    <w:p w14:paraId="7F79DD0C">
      <w:pPr>
        <w:rPr>
          <w:rFonts w:hint="eastAsia"/>
          <w:color w:val="000000" w:themeColor="text1"/>
          <w:highlight w:val="none"/>
          <w14:textFill>
            <w14:solidFill>
              <w14:schemeClr w14:val="tx1"/>
            </w14:solidFill>
          </w14:textFill>
        </w:rPr>
      </w:pPr>
    </w:p>
    <w:p w14:paraId="7F8A4A9C">
      <w:pPr>
        <w:rPr>
          <w:rFonts w:hint="eastAsia"/>
          <w:color w:val="000000" w:themeColor="text1"/>
          <w:highlight w:val="none"/>
          <w14:textFill>
            <w14:solidFill>
              <w14:schemeClr w14:val="tx1"/>
            </w14:solidFill>
          </w14:textFill>
        </w:rPr>
      </w:pPr>
    </w:p>
    <w:p w14:paraId="07ADB377">
      <w:pPr>
        <w:rPr>
          <w:rFonts w:hint="eastAsia"/>
          <w:color w:val="000000" w:themeColor="text1"/>
          <w:highlight w:val="none"/>
          <w14:textFill>
            <w14:solidFill>
              <w14:schemeClr w14:val="tx1"/>
            </w14:solidFill>
          </w14:textFill>
        </w:rPr>
      </w:pPr>
    </w:p>
    <w:p w14:paraId="37319AC3">
      <w:pPr>
        <w:rPr>
          <w:rFonts w:hint="eastAsia"/>
          <w:color w:val="000000" w:themeColor="text1"/>
          <w:highlight w:val="none"/>
          <w14:textFill>
            <w14:solidFill>
              <w14:schemeClr w14:val="tx1"/>
            </w14:solidFill>
          </w14:textFill>
        </w:rPr>
      </w:pPr>
    </w:p>
    <w:p w14:paraId="04C66197">
      <w:pPr>
        <w:rPr>
          <w:rFonts w:hint="eastAsia"/>
          <w:color w:val="000000" w:themeColor="text1"/>
          <w:highlight w:val="none"/>
          <w14:textFill>
            <w14:solidFill>
              <w14:schemeClr w14:val="tx1"/>
            </w14:solidFill>
          </w14:textFill>
        </w:rPr>
      </w:pPr>
    </w:p>
    <w:p w14:paraId="16CE0D50">
      <w:pPr>
        <w:rPr>
          <w:rFonts w:hint="eastAsia"/>
          <w:color w:val="000000" w:themeColor="text1"/>
          <w:highlight w:val="none"/>
          <w14:textFill>
            <w14:solidFill>
              <w14:schemeClr w14:val="tx1"/>
            </w14:solidFill>
          </w14:textFill>
        </w:rPr>
      </w:pPr>
    </w:p>
    <w:p w14:paraId="4AFE5D23">
      <w:pPr>
        <w:rPr>
          <w:rFonts w:hint="eastAsia"/>
          <w:color w:val="000000" w:themeColor="text1"/>
          <w:highlight w:val="none"/>
          <w14:textFill>
            <w14:solidFill>
              <w14:schemeClr w14:val="tx1"/>
            </w14:solidFill>
          </w14:textFill>
        </w:rPr>
      </w:pPr>
    </w:p>
    <w:p w14:paraId="2DB1467A">
      <w:pPr>
        <w:rPr>
          <w:rFonts w:hint="eastAsia"/>
          <w:color w:val="000000" w:themeColor="text1"/>
          <w:highlight w:val="none"/>
          <w14:textFill>
            <w14:solidFill>
              <w14:schemeClr w14:val="tx1"/>
            </w14:solidFill>
          </w14:textFill>
        </w:rPr>
      </w:pPr>
    </w:p>
    <w:p w14:paraId="0F6E86FE">
      <w:pPr>
        <w:spacing w:line="360" w:lineRule="auto"/>
        <w:jc w:val="both"/>
        <w:outlineLvl w:val="0"/>
        <w:rPr>
          <w:rFonts w:hint="eastAsia" w:ascii="宋体" w:hAnsi="宋体" w:eastAsia="宋体" w:cs="宋体"/>
          <w:color w:val="000000" w:themeColor="text1"/>
          <w:kern w:val="0"/>
          <w:sz w:val="24"/>
          <w:highlight w:val="none"/>
          <w14:textFill>
            <w14:solidFill>
              <w14:schemeClr w14:val="tx1"/>
            </w14:solidFill>
          </w14:textFill>
        </w:rPr>
      </w:pPr>
    </w:p>
    <w:p w14:paraId="089E821E">
      <w:pPr>
        <w:spacing w:line="360" w:lineRule="auto"/>
        <w:ind w:firstLine="723"/>
        <w:jc w:val="center"/>
        <w:outlineLvl w:val="0"/>
        <w:rPr>
          <w:rFonts w:ascii="宋体" w:hAnsi="Calibri" w:eastAsia="宋体" w:cs="Times New Roman"/>
          <w:b/>
          <w:color w:val="000000" w:themeColor="text1"/>
          <w:sz w:val="36"/>
          <w:szCs w:val="36"/>
          <w:highlight w:val="none"/>
          <w14:textFill>
            <w14:solidFill>
              <w14:schemeClr w14:val="tx1"/>
            </w14:solidFill>
          </w14:textFill>
        </w:rPr>
      </w:pPr>
      <w:r>
        <w:rPr>
          <w:rFonts w:hint="eastAsia" w:ascii="宋体" w:hAnsi="宋体" w:eastAsia="宋体" w:cs="Times New Roman"/>
          <w:b/>
          <w:color w:val="000000" w:themeColor="text1"/>
          <w:sz w:val="36"/>
          <w:szCs w:val="36"/>
          <w:highlight w:val="none"/>
          <w14:textFill>
            <w14:solidFill>
              <w14:schemeClr w14:val="tx1"/>
            </w14:solidFill>
          </w14:textFill>
        </w:rPr>
        <w:t>第五部分</w:t>
      </w:r>
      <w:r>
        <w:rPr>
          <w:rFonts w:hint="eastAsia" w:ascii="宋体" w:hAnsi="宋体" w:eastAsia="宋体" w:cs="Times New Roman"/>
          <w:b/>
          <w:color w:val="000000" w:themeColor="text1"/>
          <w:sz w:val="36"/>
          <w:szCs w:val="36"/>
          <w:highlight w:val="none"/>
          <w:lang w:val="en-US" w:eastAsia="zh-CN"/>
          <w14:textFill>
            <w14:solidFill>
              <w14:schemeClr w14:val="tx1"/>
            </w14:solidFill>
          </w14:textFill>
        </w:rPr>
        <w:t xml:space="preserve"> </w:t>
      </w:r>
      <w:r>
        <w:rPr>
          <w:rFonts w:hint="eastAsia" w:ascii="宋体" w:hAnsi="宋体" w:eastAsia="宋体" w:cs="Times New Roman"/>
          <w:b/>
          <w:color w:val="000000" w:themeColor="text1"/>
          <w:sz w:val="36"/>
          <w:szCs w:val="36"/>
          <w:highlight w:val="none"/>
          <w14:textFill>
            <w14:solidFill>
              <w14:schemeClr w14:val="tx1"/>
            </w14:solidFill>
          </w14:textFill>
        </w:rPr>
        <w:t>设备采购合同</w:t>
      </w:r>
      <w:bookmarkEnd w:id="33"/>
    </w:p>
    <w:p w14:paraId="44005FA6">
      <w:pPr>
        <w:adjustRightInd w:val="0"/>
        <w:snapToGrid w:val="0"/>
        <w:spacing w:line="360" w:lineRule="auto"/>
        <w:ind w:firstLine="400"/>
        <w:jc w:val="left"/>
        <w:rPr>
          <w:rFonts w:ascii="宋体" w:hAnsi="宋体"/>
          <w:color w:val="000000" w:themeColor="text1"/>
          <w:sz w:val="20"/>
          <w:szCs w:val="20"/>
          <w:highlight w:val="none"/>
          <w14:textFill>
            <w14:solidFill>
              <w14:schemeClr w14:val="tx1"/>
            </w14:solidFill>
          </w14:textFill>
        </w:rPr>
      </w:pPr>
    </w:p>
    <w:p w14:paraId="76AA964A">
      <w:pPr>
        <w:wordWrap w:val="0"/>
        <w:adjustRightInd w:val="0"/>
        <w:snapToGrid w:val="0"/>
        <w:spacing w:line="360" w:lineRule="auto"/>
        <w:jc w:val="right"/>
        <w:rPr>
          <w:rFonts w:ascii="FZXiaoBiaoSong-B05S" w:hAnsi="宋体" w:eastAsia="FZXiaoBiaoSong-B05S"/>
          <w:color w:val="000000" w:themeColor="text1"/>
          <w:sz w:val="24"/>
          <w:szCs w:val="24"/>
          <w:highlight w:val="none"/>
          <w14:textFill>
            <w14:solidFill>
              <w14:schemeClr w14:val="tx1"/>
            </w14:solidFill>
          </w14:textFill>
        </w:rPr>
      </w:pPr>
      <w:bookmarkStart w:id="35" w:name="_Toc5379"/>
      <w:bookmarkStart w:id="36" w:name="_Toc24623"/>
      <w:bookmarkStart w:id="37" w:name="_Toc25120"/>
      <w:bookmarkStart w:id="38" w:name="_Toc3778"/>
      <w:bookmarkStart w:id="39" w:name="_Toc16330037"/>
      <w:r>
        <w:rPr>
          <w:rFonts w:hint="eastAsia" w:ascii="FZXiaoBiaoSong-B05S" w:hAnsi="宋体" w:eastAsia="FZXiaoBiaoSong-B05S"/>
          <w:color w:val="000000" w:themeColor="text1"/>
          <w:sz w:val="24"/>
          <w:szCs w:val="24"/>
          <w:highlight w:val="none"/>
          <w14:textFill>
            <w14:solidFill>
              <w14:schemeClr w14:val="tx1"/>
            </w14:solidFill>
          </w14:textFill>
        </w:rPr>
        <w:t>编号：</w:t>
      </w:r>
    </w:p>
    <w:p w14:paraId="1DEE590B">
      <w:pPr>
        <w:adjustRightInd w:val="0"/>
        <w:snapToGrid w:val="0"/>
        <w:spacing w:line="360" w:lineRule="auto"/>
        <w:ind w:firstLine="400"/>
        <w:jc w:val="left"/>
        <w:rPr>
          <w:rFonts w:ascii="宋体" w:hAnsi="宋体"/>
          <w:color w:val="000000" w:themeColor="text1"/>
          <w:sz w:val="20"/>
          <w:szCs w:val="20"/>
          <w:highlight w:val="none"/>
          <w14:textFill>
            <w14:solidFill>
              <w14:schemeClr w14:val="tx1"/>
            </w14:solidFill>
          </w14:textFill>
        </w:rPr>
      </w:pPr>
    </w:p>
    <w:p w14:paraId="6A36C784">
      <w:pPr>
        <w:adjustRightInd w:val="0"/>
        <w:snapToGrid w:val="0"/>
        <w:spacing w:line="360" w:lineRule="auto"/>
        <w:ind w:firstLine="400"/>
        <w:jc w:val="left"/>
        <w:rPr>
          <w:rFonts w:ascii="宋体" w:hAnsi="宋体"/>
          <w:color w:val="000000" w:themeColor="text1"/>
          <w:sz w:val="20"/>
          <w:szCs w:val="20"/>
          <w:highlight w:val="none"/>
          <w14:textFill>
            <w14:solidFill>
              <w14:schemeClr w14:val="tx1"/>
            </w14:solidFill>
          </w14:textFill>
        </w:rPr>
      </w:pPr>
    </w:p>
    <w:p w14:paraId="74284D3C">
      <w:pPr>
        <w:adjustRightInd w:val="0"/>
        <w:snapToGrid w:val="0"/>
        <w:spacing w:line="360" w:lineRule="auto"/>
        <w:ind w:firstLine="400"/>
        <w:jc w:val="left"/>
        <w:rPr>
          <w:rFonts w:ascii="宋体" w:hAnsi="宋体"/>
          <w:color w:val="000000" w:themeColor="text1"/>
          <w:sz w:val="20"/>
          <w:szCs w:val="20"/>
          <w:highlight w:val="none"/>
          <w14:textFill>
            <w14:solidFill>
              <w14:schemeClr w14:val="tx1"/>
            </w14:solidFill>
          </w14:textFill>
        </w:rPr>
      </w:pPr>
    </w:p>
    <w:p w14:paraId="79B77D7F">
      <w:pPr>
        <w:adjustRightInd w:val="0"/>
        <w:snapToGrid w:val="0"/>
        <w:spacing w:line="360" w:lineRule="auto"/>
        <w:ind w:firstLine="400"/>
        <w:jc w:val="left"/>
        <w:rPr>
          <w:rFonts w:ascii="宋体" w:hAnsi="宋体"/>
          <w:color w:val="000000" w:themeColor="text1"/>
          <w:sz w:val="20"/>
          <w:szCs w:val="20"/>
          <w:highlight w:val="none"/>
          <w14:textFill>
            <w14:solidFill>
              <w14:schemeClr w14:val="tx1"/>
            </w14:solidFill>
          </w14:textFill>
        </w:rPr>
      </w:pPr>
    </w:p>
    <w:p w14:paraId="670C005E">
      <w:pPr>
        <w:adjustRightInd w:val="0"/>
        <w:snapToGrid w:val="0"/>
        <w:spacing w:line="360" w:lineRule="auto"/>
        <w:ind w:firstLine="1040"/>
        <w:jc w:val="center"/>
        <w:rPr>
          <w:rFonts w:ascii="FZXiaoBiaoSong-B05S" w:hAnsi="宋体" w:eastAsia="FZXiaoBiaoSong-B05S"/>
          <w:bCs/>
          <w:color w:val="000000" w:themeColor="text1"/>
          <w:sz w:val="52"/>
          <w:szCs w:val="36"/>
          <w:highlight w:val="none"/>
          <w14:textFill>
            <w14:solidFill>
              <w14:schemeClr w14:val="tx1"/>
            </w14:solidFill>
          </w14:textFill>
        </w:rPr>
      </w:pPr>
    </w:p>
    <w:p w14:paraId="578CBEBD">
      <w:pPr>
        <w:adjustRightInd w:val="0"/>
        <w:snapToGrid w:val="0"/>
        <w:spacing w:line="360" w:lineRule="auto"/>
        <w:ind w:firstLine="1040"/>
        <w:jc w:val="center"/>
        <w:rPr>
          <w:rFonts w:ascii="FZXiaoBiaoSong-B05S" w:hAnsi="宋体" w:eastAsia="FZXiaoBiaoSong-B05S"/>
          <w:bCs/>
          <w:color w:val="000000" w:themeColor="text1"/>
          <w:sz w:val="52"/>
          <w:szCs w:val="36"/>
          <w:highlight w:val="none"/>
          <w14:textFill>
            <w14:solidFill>
              <w14:schemeClr w14:val="tx1"/>
            </w14:solidFill>
          </w14:textFill>
        </w:rPr>
      </w:pPr>
    </w:p>
    <w:p w14:paraId="092336D2">
      <w:pPr>
        <w:adjustRightInd w:val="0"/>
        <w:snapToGrid w:val="0"/>
        <w:spacing w:line="360" w:lineRule="auto"/>
        <w:ind w:firstLine="1040"/>
        <w:jc w:val="center"/>
        <w:rPr>
          <w:rFonts w:ascii="FZXiaoBiaoSong-B05S" w:hAnsi="宋体" w:eastAsia="FZXiaoBiaoSong-B05S"/>
          <w:bCs/>
          <w:color w:val="000000" w:themeColor="text1"/>
          <w:sz w:val="52"/>
          <w:szCs w:val="36"/>
          <w:highlight w:val="none"/>
          <w14:textFill>
            <w14:solidFill>
              <w14:schemeClr w14:val="tx1"/>
            </w14:solidFill>
          </w14:textFill>
        </w:rPr>
      </w:pPr>
      <w:r>
        <w:rPr>
          <w:rFonts w:hint="eastAsia" w:ascii="FZXiaoBiaoSong-B05S" w:hAnsi="宋体" w:eastAsia="FZXiaoBiaoSong-B05S"/>
          <w:bCs/>
          <w:color w:val="000000" w:themeColor="text1"/>
          <w:sz w:val="52"/>
          <w:szCs w:val="36"/>
          <w:highlight w:val="none"/>
          <w14:textFill>
            <w14:solidFill>
              <w14:schemeClr w14:val="tx1"/>
            </w14:solidFill>
          </w14:textFill>
        </w:rPr>
        <w:t>设备采购合同（模板）</w:t>
      </w:r>
    </w:p>
    <w:p w14:paraId="740E5433">
      <w:pPr>
        <w:pStyle w:val="16"/>
        <w:ind w:firstLine="482"/>
        <w:jc w:val="center"/>
        <w:rPr>
          <w:color w:val="000000" w:themeColor="text1"/>
          <w:highlight w:val="none"/>
          <w14:textFill>
            <w14:solidFill>
              <w14:schemeClr w14:val="tx1"/>
            </w14:solidFill>
          </w14:textFill>
        </w:rPr>
      </w:pPr>
      <w:r>
        <w:rPr>
          <w:rFonts w:hint="eastAsia" w:hAnsi="宋体" w:eastAsia="宋体" w:cs="宋体"/>
          <w:b/>
          <w:color w:val="000000" w:themeColor="text1"/>
          <w:sz w:val="24"/>
          <w:szCs w:val="24"/>
          <w:highlight w:val="none"/>
          <w14:textFill>
            <w14:solidFill>
              <w14:schemeClr w14:val="tx1"/>
            </w14:solidFill>
          </w14:textFill>
        </w:rPr>
        <w:t>（合同以双方最终签署的版本为准）</w:t>
      </w:r>
    </w:p>
    <w:p w14:paraId="5774D442">
      <w:pPr>
        <w:adjustRightInd w:val="0"/>
        <w:snapToGrid w:val="0"/>
        <w:spacing w:line="360" w:lineRule="auto"/>
        <w:ind w:firstLine="723"/>
        <w:jc w:val="left"/>
        <w:rPr>
          <w:rFonts w:ascii="宋体" w:hAnsi="宋体"/>
          <w:b/>
          <w:color w:val="000000" w:themeColor="text1"/>
          <w:sz w:val="36"/>
          <w:szCs w:val="36"/>
          <w:highlight w:val="none"/>
          <w14:textFill>
            <w14:solidFill>
              <w14:schemeClr w14:val="tx1"/>
            </w14:solidFill>
          </w14:textFill>
        </w:rPr>
      </w:pPr>
    </w:p>
    <w:p w14:paraId="38C207D9">
      <w:pPr>
        <w:adjustRightInd w:val="0"/>
        <w:snapToGrid w:val="0"/>
        <w:spacing w:line="360" w:lineRule="auto"/>
        <w:ind w:firstLine="723"/>
        <w:jc w:val="left"/>
        <w:rPr>
          <w:rFonts w:ascii="宋体" w:hAnsi="宋体"/>
          <w:b/>
          <w:color w:val="000000" w:themeColor="text1"/>
          <w:sz w:val="36"/>
          <w:szCs w:val="36"/>
          <w:highlight w:val="none"/>
          <w14:textFill>
            <w14:solidFill>
              <w14:schemeClr w14:val="tx1"/>
            </w14:solidFill>
          </w14:textFill>
        </w:rPr>
      </w:pPr>
    </w:p>
    <w:p w14:paraId="6AC4155E">
      <w:pPr>
        <w:adjustRightInd w:val="0"/>
        <w:snapToGrid w:val="0"/>
        <w:spacing w:line="360" w:lineRule="auto"/>
        <w:jc w:val="left"/>
        <w:rPr>
          <w:rFonts w:ascii="宋体" w:hAnsi="宋体"/>
          <w:b/>
          <w:color w:val="000000" w:themeColor="text1"/>
          <w:sz w:val="36"/>
          <w:szCs w:val="36"/>
          <w:highlight w:val="none"/>
          <w14:textFill>
            <w14:solidFill>
              <w14:schemeClr w14:val="tx1"/>
            </w14:solidFill>
          </w14:textFill>
        </w:rPr>
      </w:pPr>
    </w:p>
    <w:p w14:paraId="3CB6FB84">
      <w:pPr>
        <w:adjustRightInd w:val="0"/>
        <w:snapToGrid w:val="0"/>
        <w:spacing w:line="360" w:lineRule="auto"/>
        <w:ind w:firstLine="723"/>
        <w:jc w:val="left"/>
        <w:rPr>
          <w:rFonts w:ascii="宋体" w:hAnsi="宋体"/>
          <w:b/>
          <w:color w:val="000000" w:themeColor="text1"/>
          <w:sz w:val="36"/>
          <w:szCs w:val="36"/>
          <w:highlight w:val="none"/>
          <w14:textFill>
            <w14:solidFill>
              <w14:schemeClr w14:val="tx1"/>
            </w14:solidFill>
          </w14:textFill>
        </w:rPr>
      </w:pPr>
    </w:p>
    <w:p w14:paraId="728FBF62">
      <w:pPr>
        <w:adjustRightInd w:val="0"/>
        <w:snapToGrid w:val="0"/>
        <w:spacing w:line="360" w:lineRule="auto"/>
        <w:ind w:firstLine="723"/>
        <w:jc w:val="left"/>
        <w:rPr>
          <w:rFonts w:ascii="宋体" w:hAnsi="宋体"/>
          <w:b/>
          <w:color w:val="000000" w:themeColor="text1"/>
          <w:sz w:val="36"/>
          <w:szCs w:val="36"/>
          <w:highlight w:val="none"/>
          <w14:textFill>
            <w14:solidFill>
              <w14:schemeClr w14:val="tx1"/>
            </w14:solidFill>
          </w14:textFill>
        </w:rPr>
      </w:pPr>
    </w:p>
    <w:p w14:paraId="4C746CB2">
      <w:pPr>
        <w:adjustRightInd w:val="0"/>
        <w:snapToGrid w:val="0"/>
        <w:spacing w:line="360" w:lineRule="auto"/>
        <w:ind w:firstLine="2107" w:firstLineChars="878"/>
        <w:jc w:val="left"/>
        <w:rPr>
          <w:rFonts w:ascii="FZXiaoBiaoSong-B05S" w:hAnsi="宋体" w:eastAsia="FZXiaoBiaoSong-B05S" w:cs="Times New Roman"/>
          <w:color w:val="000000" w:themeColor="text1"/>
          <w:sz w:val="24"/>
          <w:szCs w:val="24"/>
          <w:highlight w:val="none"/>
          <w:u w:val="thick"/>
          <w14:textFill>
            <w14:solidFill>
              <w14:schemeClr w14:val="tx1"/>
            </w14:solidFill>
          </w14:textFill>
        </w:rPr>
      </w:pPr>
      <w:r>
        <w:rPr>
          <w:rFonts w:hint="eastAsia" w:ascii="FZXiaoBiaoSong-B05S" w:hAnsi="宋体" w:eastAsia="FZXiaoBiaoSong-B05S" w:cs="Times New Roman"/>
          <w:color w:val="000000" w:themeColor="text1"/>
          <w:sz w:val="24"/>
          <w:szCs w:val="24"/>
          <w:highlight w:val="none"/>
          <w14:textFill>
            <w14:solidFill>
              <w14:schemeClr w14:val="tx1"/>
            </w14:solidFill>
          </w14:textFill>
        </w:rPr>
        <w:t>甲  方：</w:t>
      </w:r>
    </w:p>
    <w:p w14:paraId="3BEC4274">
      <w:pPr>
        <w:adjustRightInd w:val="0"/>
        <w:snapToGrid w:val="0"/>
        <w:spacing w:line="360" w:lineRule="auto"/>
        <w:ind w:firstLine="1627" w:firstLineChars="678"/>
        <w:jc w:val="left"/>
        <w:rPr>
          <w:rFonts w:ascii="FZXiaoBiaoSong-B05S" w:hAnsi="宋体" w:eastAsia="FZXiaoBiaoSong-B05S"/>
          <w:color w:val="000000" w:themeColor="text1"/>
          <w:sz w:val="24"/>
          <w:szCs w:val="24"/>
          <w:highlight w:val="none"/>
          <w14:textFill>
            <w14:solidFill>
              <w14:schemeClr w14:val="tx1"/>
            </w14:solidFill>
          </w14:textFill>
        </w:rPr>
      </w:pPr>
    </w:p>
    <w:p w14:paraId="6D027144">
      <w:pPr>
        <w:adjustRightInd w:val="0"/>
        <w:snapToGrid w:val="0"/>
        <w:spacing w:line="360" w:lineRule="auto"/>
        <w:ind w:firstLine="2107" w:firstLineChars="878"/>
        <w:jc w:val="left"/>
        <w:rPr>
          <w:rFonts w:ascii="FZXiaoBiaoSong-B05S" w:hAnsi="宋体" w:eastAsia="FZXiaoBiaoSong-B05S"/>
          <w:color w:val="000000" w:themeColor="text1"/>
          <w:sz w:val="24"/>
          <w:szCs w:val="24"/>
          <w:highlight w:val="none"/>
          <w14:textFill>
            <w14:solidFill>
              <w14:schemeClr w14:val="tx1"/>
            </w14:solidFill>
          </w14:textFill>
        </w:rPr>
      </w:pPr>
      <w:r>
        <w:rPr>
          <w:rFonts w:hint="eastAsia" w:ascii="FZXiaoBiaoSong-B05S" w:hAnsi="宋体" w:eastAsia="FZXiaoBiaoSong-B05S"/>
          <w:color w:val="000000" w:themeColor="text1"/>
          <w:sz w:val="24"/>
          <w:szCs w:val="24"/>
          <w:highlight w:val="none"/>
          <w14:textFill>
            <w14:solidFill>
              <w14:schemeClr w14:val="tx1"/>
            </w14:solidFill>
          </w14:textFill>
        </w:rPr>
        <w:t>乙  方：</w:t>
      </w:r>
    </w:p>
    <w:p w14:paraId="08C6BF68">
      <w:pPr>
        <w:spacing w:line="360" w:lineRule="auto"/>
        <w:ind w:right="480"/>
        <w:rPr>
          <w:rFonts w:ascii="宋体" w:hAnsi="宋体" w:cs="宋体"/>
          <w:bCs/>
          <w:color w:val="000000" w:themeColor="text1"/>
          <w:sz w:val="24"/>
          <w:highlight w:val="none"/>
          <w:u w:val="single"/>
          <w14:textFill>
            <w14:solidFill>
              <w14:schemeClr w14:val="tx1"/>
            </w14:solidFill>
          </w14:textFill>
        </w:rPr>
      </w:pPr>
    </w:p>
    <w:p w14:paraId="1127C5BD">
      <w:pPr>
        <w:spacing w:line="360" w:lineRule="auto"/>
        <w:ind w:firstLine="440"/>
        <w:rPr>
          <w:rFonts w:ascii="宋体" w:hAnsi="宋体" w:cs="宋体"/>
          <w:bCs/>
          <w:color w:val="000000" w:themeColor="text1"/>
          <w:sz w:val="22"/>
          <w:highlight w:val="none"/>
          <w14:textFill>
            <w14:solidFill>
              <w14:schemeClr w14:val="tx1"/>
            </w14:solidFill>
          </w14:textFill>
        </w:rPr>
        <w:sectPr>
          <w:headerReference r:id="rId10" w:type="default"/>
          <w:footerReference r:id="rId11" w:type="default"/>
          <w:pgSz w:w="11907" w:h="16840"/>
          <w:pgMar w:top="1304" w:right="1418" w:bottom="1304" w:left="1418" w:header="724" w:footer="851" w:gutter="0"/>
          <w:cols w:space="720" w:num="1"/>
          <w:docGrid w:linePitch="290" w:charSpace="-3931"/>
        </w:sectPr>
      </w:pPr>
    </w:p>
    <w:p w14:paraId="00B24C33">
      <w:pPr>
        <w:spacing w:line="360" w:lineRule="auto"/>
        <w:rPr>
          <w:rFonts w:ascii="FangSong_GB2312" w:hAnsi="宋体" w:eastAsia="FangSong_GB2312" w:cs="宋体"/>
          <w:bCs/>
          <w:color w:val="000000" w:themeColor="text1"/>
          <w:sz w:val="24"/>
          <w:szCs w:val="24"/>
          <w:highlight w:val="none"/>
          <w14:textFill>
            <w14:solidFill>
              <w14:schemeClr w14:val="tx1"/>
            </w14:solidFill>
          </w14:textFill>
        </w:rPr>
      </w:pPr>
      <w:r>
        <w:rPr>
          <w:rFonts w:hint="eastAsia" w:ascii="FangSong_GB2312" w:hAnsi="宋体" w:eastAsia="FangSong_GB2312" w:cs="宋体"/>
          <w:bCs/>
          <w:color w:val="000000" w:themeColor="text1"/>
          <w:sz w:val="24"/>
          <w:szCs w:val="24"/>
          <w:highlight w:val="none"/>
          <w14:textFill>
            <w14:solidFill>
              <w14:schemeClr w14:val="tx1"/>
            </w14:solidFill>
          </w14:textFill>
        </w:rPr>
        <w:t>甲方（买方）：</w:t>
      </w:r>
    </w:p>
    <w:p w14:paraId="1BD6417A">
      <w:pPr>
        <w:spacing w:line="360" w:lineRule="auto"/>
        <w:rPr>
          <w:rFonts w:ascii="FangSong_GB2312" w:hAnsi="宋体" w:eastAsia="FangSong_GB2312" w:cs="宋体"/>
          <w:bCs/>
          <w:color w:val="000000" w:themeColor="text1"/>
          <w:sz w:val="24"/>
          <w:szCs w:val="24"/>
          <w:highlight w:val="none"/>
          <w14:textFill>
            <w14:solidFill>
              <w14:schemeClr w14:val="tx1"/>
            </w14:solidFill>
          </w14:textFill>
        </w:rPr>
      </w:pPr>
    </w:p>
    <w:p w14:paraId="55F7F94B">
      <w:pPr>
        <w:spacing w:line="360" w:lineRule="auto"/>
        <w:ind w:right="-189" w:rightChars="-90" w:firstLine="120" w:firstLineChars="50"/>
        <w:jc w:val="left"/>
        <w:rPr>
          <w:rFonts w:ascii="FangSong_GB2312" w:hAnsi="宋体" w:eastAsia="FangSong_GB2312" w:cs="宋体"/>
          <w:b/>
          <w:bCs/>
          <w:color w:val="000000" w:themeColor="text1"/>
          <w:sz w:val="24"/>
          <w:szCs w:val="24"/>
          <w:highlight w:val="none"/>
          <w:u w:val="single"/>
          <w14:textFill>
            <w14:solidFill>
              <w14:schemeClr w14:val="tx1"/>
            </w14:solidFill>
          </w14:textFill>
        </w:rPr>
      </w:pPr>
      <w:r>
        <w:rPr>
          <w:rFonts w:hint="eastAsia" w:ascii="FangSong_GB2312" w:hAnsi="宋体" w:eastAsia="FangSong_GB2312" w:cs="宋体"/>
          <w:bCs/>
          <w:color w:val="000000" w:themeColor="text1"/>
          <w:sz w:val="24"/>
          <w:szCs w:val="24"/>
          <w:highlight w:val="none"/>
          <w14:textFill>
            <w14:solidFill>
              <w14:schemeClr w14:val="tx1"/>
            </w14:solidFill>
          </w14:textFill>
        </w:rPr>
        <w:t>乙方（卖方）：</w:t>
      </w:r>
    </w:p>
    <w:p w14:paraId="137494A1">
      <w:pPr>
        <w:spacing w:line="360" w:lineRule="auto"/>
        <w:ind w:right="-189" w:rightChars="-90"/>
        <w:jc w:val="left"/>
        <w:rPr>
          <w:rFonts w:ascii="FangSong_GB2312" w:hAnsi="宋体" w:eastAsia="FangSong_GB2312" w:cs="宋体"/>
          <w:b/>
          <w:bCs/>
          <w:color w:val="000000" w:themeColor="text1"/>
          <w:sz w:val="24"/>
          <w:szCs w:val="24"/>
          <w:highlight w:val="none"/>
          <w:u w:val="single"/>
          <w14:textFill>
            <w14:solidFill>
              <w14:schemeClr w14:val="tx1"/>
            </w14:solidFill>
          </w14:textFill>
        </w:rPr>
      </w:pPr>
    </w:p>
    <w:p w14:paraId="5F028B87">
      <w:pPr>
        <w:spacing w:line="360" w:lineRule="auto"/>
        <w:ind w:firstLine="480" w:firstLineChars="200"/>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本设备采购合同由甲乙双方于山东省济南市（</w:t>
      </w:r>
      <w:r>
        <w:rPr>
          <w:rFonts w:hint="eastAsia" w:ascii="FangSong_GB2312" w:hAnsi="等线" w:eastAsia="FangSong_GB2312" w:cs="等线"/>
          <w:i/>
          <w:iCs/>
          <w:color w:val="000000" w:themeColor="text1"/>
          <w:sz w:val="24"/>
          <w:highlight w:val="none"/>
          <w:u w:val="single"/>
          <w14:textFill>
            <w14:solidFill>
              <w14:schemeClr w14:val="tx1"/>
            </w14:solidFill>
          </w14:textFill>
        </w:rPr>
        <w:t>可根据实际情况调整为甲方/买方所在地</w:t>
      </w: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）签订：</w:t>
      </w:r>
    </w:p>
    <w:p w14:paraId="7C2DBD1B">
      <w:pPr>
        <w:spacing w:line="360" w:lineRule="auto"/>
        <w:ind w:right="-189" w:rightChars="-90" w:firstLine="480" w:firstLineChars="200"/>
        <w:jc w:val="left"/>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鉴于，买方向卖方购买项目设备台（套），就该设备的设计、制造、运输、定点卸货、安装（或指导安装）、调试、验收、培训及售后服务等有关问题，以上所列内容经买卖双方协商自愿达成本合同：</w:t>
      </w:r>
    </w:p>
    <w:p w14:paraId="7A32CF5B">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40" w:name="_Toc16330018"/>
      <w:bookmarkStart w:id="41" w:name="_Toc17619"/>
      <w:bookmarkStart w:id="42" w:name="_Toc11930"/>
      <w:bookmarkStart w:id="43" w:name="_Toc11823"/>
      <w:r>
        <w:rPr>
          <w:rFonts w:hint="eastAsia" w:ascii="黑体" w:hAnsi="黑体" w:eastAsia="黑体" w:cstheme="minorEastAsia"/>
          <w:b w:val="0"/>
          <w:color w:val="000000" w:themeColor="text1"/>
          <w:sz w:val="28"/>
          <w:szCs w:val="28"/>
          <w:highlight w:val="none"/>
          <w14:textFill>
            <w14:solidFill>
              <w14:schemeClr w14:val="tx1"/>
            </w14:solidFill>
          </w14:textFill>
        </w:rPr>
        <w:t>1 合同设备</w:t>
      </w:r>
      <w:bookmarkEnd w:id="40"/>
      <w:bookmarkEnd w:id="41"/>
      <w:bookmarkEnd w:id="42"/>
      <w:bookmarkEnd w:id="43"/>
    </w:p>
    <w:p w14:paraId="3CF2503C">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1.1买方向卖方购买的设备信息见附件一：《设备清单明细表》</w:t>
      </w:r>
    </w:p>
    <w:p w14:paraId="5DA7BEEE">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bookmarkStart w:id="44" w:name="_Toc22800"/>
      <w:bookmarkStart w:id="45" w:name="_Toc32510"/>
      <w:bookmarkStart w:id="46" w:name="_Toc29026"/>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1.2技术规格和标准</w:t>
      </w:r>
    </w:p>
    <w:p w14:paraId="3195CE5D">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1.2.1本合同约定设备的技术规格详见附件二《技术协议书》。</w:t>
      </w:r>
    </w:p>
    <w:p w14:paraId="75423652">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0F9A2D34">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1.3在设备所有权转移到买方之前，有关设备的保险由卖方负责办理并承担保险费用。</w:t>
      </w:r>
    </w:p>
    <w:p w14:paraId="33242E51">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47" w:name="_Toc16330019"/>
      <w:r>
        <w:rPr>
          <w:rFonts w:hint="eastAsia" w:ascii="黑体" w:hAnsi="黑体" w:eastAsia="黑体" w:cstheme="minorEastAsia"/>
          <w:b w:val="0"/>
          <w:color w:val="000000" w:themeColor="text1"/>
          <w:sz w:val="28"/>
          <w:szCs w:val="28"/>
          <w:highlight w:val="none"/>
          <w14:textFill>
            <w14:solidFill>
              <w14:schemeClr w14:val="tx1"/>
            </w14:solidFill>
          </w14:textFill>
        </w:rPr>
        <w:t>2 包装</w:t>
      </w:r>
      <w:bookmarkEnd w:id="44"/>
      <w:bookmarkEnd w:id="45"/>
      <w:bookmarkEnd w:id="46"/>
      <w:bookmarkEnd w:id="47"/>
    </w:p>
    <w:p w14:paraId="3CE3B8F5">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4680182B">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2.2每件包装应附有详细的装箱单和质量证书各两套，一套在包装箱里，一套在包装箱外。</w:t>
      </w:r>
    </w:p>
    <w:p w14:paraId="72E46246">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48" w:name="_Toc27144"/>
      <w:bookmarkStart w:id="49" w:name="_Toc16330020"/>
      <w:bookmarkStart w:id="50" w:name="_Toc27453"/>
      <w:bookmarkStart w:id="51" w:name="_Toc2833"/>
      <w:r>
        <w:rPr>
          <w:rFonts w:hint="eastAsia" w:ascii="黑体" w:hAnsi="黑体" w:eastAsia="黑体" w:cstheme="minorEastAsia"/>
          <w:b w:val="0"/>
          <w:color w:val="000000" w:themeColor="text1"/>
          <w:sz w:val="28"/>
          <w:szCs w:val="28"/>
          <w:highlight w:val="none"/>
          <w14:textFill>
            <w14:solidFill>
              <w14:schemeClr w14:val="tx1"/>
            </w14:solidFill>
          </w14:textFill>
        </w:rPr>
        <w:t>3 运输标记</w:t>
      </w:r>
      <w:bookmarkEnd w:id="48"/>
      <w:bookmarkEnd w:id="49"/>
      <w:bookmarkEnd w:id="50"/>
      <w:bookmarkEnd w:id="51"/>
    </w:p>
    <w:p w14:paraId="16BE9C8C">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3.1卖方应在每一包装箱邻近的四个侧面用不易褪色的油漆以醒目的中文印刷字体标明以下各项：</w:t>
      </w:r>
    </w:p>
    <w:p w14:paraId="042C02CC">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3.1.1收货人</w:t>
      </w:r>
    </w:p>
    <w:p w14:paraId="58AA0B96">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3.1.2合同号</w:t>
      </w:r>
    </w:p>
    <w:p w14:paraId="6D6FCAC6">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3.1.3发货标记（唛头）</w:t>
      </w:r>
    </w:p>
    <w:p w14:paraId="6D42A4AC">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3.1.4设备的名称、品目号、箱号</w:t>
      </w:r>
    </w:p>
    <w:p w14:paraId="2A444C83">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3.1.5毛重/净重（公斤）</w:t>
      </w:r>
    </w:p>
    <w:p w14:paraId="7B84CBEB">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3.1.6尺寸（长×宽×高，以厘米计）</w:t>
      </w:r>
    </w:p>
    <w:p w14:paraId="250A370F">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06ECAB8E">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52" w:name="_Toc10630"/>
      <w:bookmarkStart w:id="53" w:name="_Toc7431"/>
      <w:bookmarkStart w:id="54" w:name="_Toc16330021"/>
      <w:bookmarkStart w:id="55" w:name="_Toc16133"/>
      <w:r>
        <w:rPr>
          <w:rFonts w:hint="eastAsia" w:ascii="黑体" w:hAnsi="黑体" w:eastAsia="黑体" w:cstheme="minorEastAsia"/>
          <w:b w:val="0"/>
          <w:color w:val="000000" w:themeColor="text1"/>
          <w:sz w:val="28"/>
          <w:szCs w:val="28"/>
          <w:highlight w:val="none"/>
          <w14:textFill>
            <w14:solidFill>
              <w14:schemeClr w14:val="tx1"/>
            </w14:solidFill>
          </w14:textFill>
        </w:rPr>
        <w:t>4 检验</w:t>
      </w:r>
      <w:bookmarkEnd w:id="52"/>
      <w:bookmarkEnd w:id="53"/>
      <w:bookmarkEnd w:id="54"/>
      <w:bookmarkEnd w:id="55"/>
    </w:p>
    <w:p w14:paraId="01B8EE6C">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2FB76B98">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4.2国家强制检验检测的设备，需要经过国家有关部门进行检验检测，卖方保证提供的设备通过其检验并承担费用。</w:t>
      </w:r>
    </w:p>
    <w:p w14:paraId="28228C0D">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56" w:name="_Toc19850"/>
      <w:bookmarkStart w:id="57" w:name="_Toc16330022"/>
      <w:bookmarkStart w:id="58" w:name="_Toc24467"/>
      <w:bookmarkStart w:id="59" w:name="_Toc11217"/>
      <w:r>
        <w:rPr>
          <w:rFonts w:hint="eastAsia" w:ascii="黑体" w:hAnsi="黑体" w:eastAsia="黑体" w:cstheme="minorEastAsia"/>
          <w:b w:val="0"/>
          <w:color w:val="000000" w:themeColor="text1"/>
          <w:sz w:val="28"/>
          <w:szCs w:val="28"/>
          <w:highlight w:val="none"/>
          <w14:textFill>
            <w14:solidFill>
              <w14:schemeClr w14:val="tx1"/>
            </w14:solidFill>
          </w14:textFill>
        </w:rPr>
        <w:t>5 权利担保</w:t>
      </w:r>
      <w:bookmarkEnd w:id="56"/>
      <w:bookmarkEnd w:id="57"/>
      <w:bookmarkEnd w:id="58"/>
      <w:bookmarkEnd w:id="59"/>
    </w:p>
    <w:p w14:paraId="16934B4A">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5.1卖方所交付的设备，必须是第三方不能提出任何权利或要求的设备，卖方应担保设备不存在订立本合同时不为买方所知的第三方的权利（包括但不限于抵押权、留置权等）或行政、司法查封。</w:t>
      </w:r>
    </w:p>
    <w:p w14:paraId="3C73C5D7">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5.2卖方应保证第三方对其提交的设备不得以侵权或其他类似理由提出合法要求，如侵犯知识产权等。</w:t>
      </w:r>
    </w:p>
    <w:p w14:paraId="1E6999AF">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5.3任何第三方如果提出侵权指控，卖方应与第三方交涉，并承担由此引起的一切法律责任和费用以及给买方所造成的损失。</w:t>
      </w:r>
    </w:p>
    <w:p w14:paraId="5A465380">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5.4买方应在已知道第三方的权利或要求后的一段合理时间内，将此权利或要求的性质通知卖方。</w:t>
      </w:r>
    </w:p>
    <w:p w14:paraId="3E153E57">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668ADE9B">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60" w:name="_Toc27500"/>
      <w:bookmarkStart w:id="61" w:name="_Toc11759"/>
      <w:bookmarkStart w:id="62" w:name="_Toc14809"/>
      <w:bookmarkStart w:id="63" w:name="_Toc16330023"/>
      <w:r>
        <w:rPr>
          <w:rFonts w:hint="eastAsia" w:ascii="黑体" w:hAnsi="黑体" w:eastAsia="黑体" w:cstheme="minorEastAsia"/>
          <w:b w:val="0"/>
          <w:color w:val="000000" w:themeColor="text1"/>
          <w:sz w:val="28"/>
          <w:szCs w:val="28"/>
          <w:highlight w:val="none"/>
          <w14:textFill>
            <w14:solidFill>
              <w14:schemeClr w14:val="tx1"/>
            </w14:solidFill>
          </w14:textFill>
        </w:rPr>
        <w:t>6 交货</w:t>
      </w:r>
      <w:bookmarkEnd w:id="60"/>
      <w:bookmarkEnd w:id="61"/>
      <w:bookmarkEnd w:id="62"/>
      <w:bookmarkEnd w:id="63"/>
    </w:p>
    <w:p w14:paraId="6AD42DFA">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1FE84C8C">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6.2卖方应在设备装运完成后当天以传真、邮件等的形式通知买方合同号、设备名称、数量、毛重、体积（立方米）、发票金额、启运日期、预计到达日期。</w:t>
      </w:r>
    </w:p>
    <w:p w14:paraId="7299AFF7">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5A36CBDE">
      <w:pPr>
        <w:spacing w:line="360" w:lineRule="auto"/>
        <w:ind w:firstLine="453" w:firstLineChars="189"/>
        <w:rPr>
          <w:rFonts w:ascii="FangSong_GB2312" w:eastAsia="FangSong_GB2312" w:hAnsiTheme="minorEastAsia" w:cstheme="minorEastAsia"/>
          <w:i/>
          <w:iCs/>
          <w:color w:val="000000" w:themeColor="text1"/>
          <w:sz w:val="24"/>
          <w:szCs w:val="24"/>
          <w:highlight w:val="none"/>
          <w:u w:val="doubl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6.4交货方式</w:t>
      </w:r>
      <w:r>
        <w:rPr>
          <w:rFonts w:hint="eastAsia" w:ascii="FangSong_GB2312" w:eastAsia="FangSong_GB2312" w:hAnsiTheme="minorEastAsia" w:cstheme="minorEastAsia"/>
          <w:bCs/>
          <w:color w:val="000000" w:themeColor="text1"/>
          <w:sz w:val="24"/>
          <w:szCs w:val="24"/>
          <w:highlight w:val="none"/>
          <w14:textFill>
            <w14:solidFill>
              <w14:schemeClr w14:val="tx1"/>
            </w14:solidFill>
          </w14:textFill>
        </w:rPr>
        <w:t>：</w:t>
      </w:r>
      <w:r>
        <w:rPr>
          <w:rFonts w:hint="eastAsia" w:ascii="FangSong_GB2312" w:eastAsia="FangSong_GB2312" w:hAnsiTheme="minorEastAsia" w:cstheme="minorEastAsia"/>
          <w:iCs/>
          <w:color w:val="000000" w:themeColor="text1"/>
          <w:sz w:val="24"/>
          <w:szCs w:val="24"/>
          <w:highlight w:val="none"/>
          <w:u w:val="single"/>
          <w14:textFill>
            <w14:solidFill>
              <w14:schemeClr w14:val="tx1"/>
            </w14:solidFill>
          </w14:textFill>
        </w:rPr>
        <w:t>（可选择6.4.1-6.4.3定义的方式或根据实际约定）</w:t>
      </w:r>
    </w:p>
    <w:p w14:paraId="5BA803DD">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6.4.1交钥匙方式：卖方负责合同设备的设计、制造、运输、定点卸货、安装、调试、培训及售后服务等所有内容，直至买方验收合格并交付使用。</w:t>
      </w:r>
    </w:p>
    <w:p w14:paraId="4F79E633">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6.4.2指定地点交货：卖方依照合同约定将合同设备卸载至约定地点，经买方根据合同所约定的数量、型号及配置等内容逐一确认无误后，双方完成交付手续，同时卖方应指导协助买方进行安装调试等工作。</w:t>
      </w:r>
    </w:p>
    <w:p w14:paraId="0F03B2F7">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6.4.3自提：买方依照合同约定到卖方所在地提取合同设备，经买方根据合同所约定的数量、型号及配置等内容逐一确认无误后，双方完成交付手续。</w:t>
      </w:r>
    </w:p>
    <w:p w14:paraId="64C7CB08">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6.5交货地点：</w:t>
      </w:r>
    </w:p>
    <w:p w14:paraId="26DFCB61">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6.6到货时间：</w:t>
      </w:r>
      <w:r>
        <w:rPr>
          <w:rFonts w:hint="eastAsia" w:ascii="FangSong_GB2312" w:eastAsia="FangSong_GB2312" w:hAnsiTheme="minorEastAsia" w:cstheme="minorEastAsia"/>
          <w:color w:val="000000" w:themeColor="text1"/>
          <w:sz w:val="24"/>
          <w:szCs w:val="24"/>
          <w:highlight w:val="none"/>
          <w:u w:val="single"/>
          <w14:textFill>
            <w14:solidFill>
              <w14:schemeClr w14:val="tx1"/>
            </w14:solidFill>
          </w14:textFill>
        </w:rPr>
        <w:t>20  年  月   日前</w:t>
      </w:r>
    </w:p>
    <w:p w14:paraId="5948CFB4">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6.7到货后，买卖双方代表办理移交手续，此时的移交不代表卖方合同设备所有权的转移，合同设备的保管责任仍然由卖方承担。移交内容包括：合同设备、硬件、软件、图纸、资料、质量证明文件等。</w:t>
      </w:r>
    </w:p>
    <w:p w14:paraId="027FD758">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6.8卖方在交付设备前需通知买方。</w:t>
      </w:r>
    </w:p>
    <w:p w14:paraId="5AB7D93B">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6.9风险的转移：</w:t>
      </w:r>
    </w:p>
    <w:p w14:paraId="03CD3657">
      <w:pPr>
        <w:spacing w:line="360" w:lineRule="auto"/>
        <w:ind w:firstLine="453" w:firstLineChars="189"/>
        <w:rPr>
          <w:rFonts w:asciiTheme="minorEastAsia" w:hAnsiTheme="minorEastAsia" w:cstheme="minorEastAsia"/>
          <w:color w:val="000000" w:themeColor="text1"/>
          <w:sz w:val="20"/>
          <w:szCs w:val="20"/>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3EFF6E2E">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64" w:name="_Toc16330024"/>
      <w:bookmarkStart w:id="65" w:name="_Toc2984"/>
      <w:bookmarkStart w:id="66" w:name="_Toc25510"/>
      <w:bookmarkStart w:id="67" w:name="_Toc8024"/>
      <w:r>
        <w:rPr>
          <w:rFonts w:hint="eastAsia" w:ascii="黑体" w:hAnsi="黑体" w:eastAsia="黑体" w:cstheme="minorEastAsia"/>
          <w:b w:val="0"/>
          <w:color w:val="000000" w:themeColor="text1"/>
          <w:sz w:val="28"/>
          <w:szCs w:val="28"/>
          <w:highlight w:val="none"/>
          <w14:textFill>
            <w14:solidFill>
              <w14:schemeClr w14:val="tx1"/>
            </w14:solidFill>
          </w14:textFill>
        </w:rPr>
        <w:t>7 安装、调试</w:t>
      </w:r>
      <w:bookmarkEnd w:id="64"/>
      <w:bookmarkEnd w:id="65"/>
      <w:bookmarkEnd w:id="66"/>
      <w:bookmarkEnd w:id="67"/>
    </w:p>
    <w:p w14:paraId="6753ECAF">
      <w:pPr>
        <w:pStyle w:val="10"/>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7.1 卖方须在到货后日内安装调试完成。</w:t>
      </w:r>
    </w:p>
    <w:p w14:paraId="79E81333">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7.2卖方应自带用以安装、调试过程中所需的各种工具、仪器、仪表及易损件。在安装、调试过程中，卖方应自负其工作人员的食宿、交通等费用。</w:t>
      </w:r>
    </w:p>
    <w:p w14:paraId="20CBA791">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7.3在安装、调试过程中，安装场地及施工人员安全，由卖方负责。由于安装、调试等原因造成买方或他人人身损害或财产损失的，由卖方承担赔偿责任。</w:t>
      </w:r>
    </w:p>
    <w:p w14:paraId="25277100">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7.4卖方须对安装、调试过程中造成的买方或他人人身损害或财产损失承担赔偿责任。</w:t>
      </w:r>
    </w:p>
    <w:p w14:paraId="48971CB0">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ascii="FangSong_GB2312" w:hAnsi="黑体" w:eastAsia="FangSong_GB2312" w:cstheme="minorEastAsia"/>
          <w:color w:val="000000" w:themeColor="text1"/>
          <w:sz w:val="24"/>
          <w:szCs w:val="24"/>
          <w:highlight w:val="none"/>
          <w14:textFill>
            <w14:solidFill>
              <w14:schemeClr w14:val="tx1"/>
            </w14:solidFill>
          </w14:textFill>
        </w:rPr>
        <w:t>7.5 若设备安装、调试过程中需使用买方产品的，买方提供调试所用产品数量【】件，超出此数量部分由卖方提供，由此产生的相关费用由卖方承担。</w:t>
      </w:r>
    </w:p>
    <w:p w14:paraId="0C893D0A">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68" w:name="_Toc16330025"/>
      <w:bookmarkStart w:id="69" w:name="_Toc6350"/>
      <w:bookmarkStart w:id="70" w:name="_Toc14260"/>
      <w:bookmarkStart w:id="71" w:name="_Toc14098"/>
      <w:r>
        <w:rPr>
          <w:rFonts w:hint="eastAsia" w:ascii="黑体" w:hAnsi="黑体" w:eastAsia="黑体" w:cstheme="minorEastAsia"/>
          <w:b w:val="0"/>
          <w:color w:val="000000" w:themeColor="text1"/>
          <w:sz w:val="28"/>
          <w:szCs w:val="28"/>
          <w:highlight w:val="none"/>
          <w14:textFill>
            <w14:solidFill>
              <w14:schemeClr w14:val="tx1"/>
            </w14:solidFill>
          </w14:textFill>
        </w:rPr>
        <w:t>8 价款与支付</w:t>
      </w:r>
      <w:bookmarkEnd w:id="68"/>
      <w:bookmarkEnd w:id="69"/>
      <w:bookmarkEnd w:id="70"/>
      <w:bookmarkEnd w:id="71"/>
    </w:p>
    <w:p w14:paraId="495E424C">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8.1本合同不含税总价为人民币</w:t>
      </w:r>
      <w:r>
        <w:rPr>
          <w:rFonts w:hint="eastAsia" w:ascii="FangSong_GB2312" w:eastAsia="FangSong_GB2312" w:cs="Calibri"/>
          <w:color w:val="000000" w:themeColor="text1"/>
          <w:sz w:val="24"/>
          <w:szCs w:val="24"/>
          <w:highlight w:val="none"/>
          <w14:textFill>
            <w14:solidFill>
              <w14:schemeClr w14:val="tx1"/>
            </w14:solidFill>
          </w14:textFill>
        </w:rPr>
        <w:t>¥</w:t>
      </w:r>
      <w:r>
        <w:rPr>
          <w:rFonts w:hint="eastAsia" w:ascii="FangSong_GB2312" w:hAnsi="黑体" w:eastAsia="FangSong_GB2312" w:cstheme="minorEastAsia"/>
          <w:color w:val="000000" w:themeColor="text1"/>
          <w:sz w:val="24"/>
          <w:szCs w:val="24"/>
          <w:highlight w:val="none"/>
          <w14:textFill>
            <w14:solidFill>
              <w14:schemeClr w14:val="tx1"/>
            </w14:solidFill>
          </w14:textFill>
        </w:rPr>
        <w:t>元（大写：），增值税税率</w:t>
      </w:r>
      <w:r>
        <w:rPr>
          <w:rFonts w:hint="eastAsia" w:ascii="FangSong_GB2312" w:hAnsi="黑体" w:eastAsia="FangSong_GB2312" w:cstheme="minorEastAsia"/>
          <w:color w:val="000000" w:themeColor="text1"/>
          <w:sz w:val="24"/>
          <w:szCs w:val="24"/>
          <w:highlight w:val="none"/>
          <w:u w:val="single"/>
          <w14:textFill>
            <w14:solidFill>
              <w14:schemeClr w14:val="tx1"/>
            </w14:solidFill>
          </w14:textFill>
        </w:rPr>
        <w:t>【】</w:t>
      </w:r>
      <w:r>
        <w:rPr>
          <w:rFonts w:hint="eastAsia" w:ascii="FangSong_GB2312" w:hAnsi="黑体" w:eastAsia="FangSong_GB2312" w:cstheme="minorEastAsia"/>
          <w:color w:val="000000" w:themeColor="text1"/>
          <w:sz w:val="24"/>
          <w:szCs w:val="24"/>
          <w:highlight w:val="none"/>
          <w14:textFill>
            <w14:solidFill>
              <w14:schemeClr w14:val="tx1"/>
            </w14:solidFill>
          </w14:textFill>
        </w:rPr>
        <w:t>%，税额元，含税总价元人民币（大写：），如国家出台新政策对增值税率进行了调整，则不含税价款不变，本合同含税总价在不含税价基础上根据国家最新税法进行相应的调整。</w:t>
      </w:r>
    </w:p>
    <w:p w14:paraId="54589F30">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含税总价包括但不限于全部（全新）产品价、备品备件价、专用工具价、运杂费（包括现场卸车费）、设计、制造、安装（或指导安装）、调试、验收、培训、技术及售后服务费、技术资料费等所有费用的总和。</w:t>
      </w:r>
    </w:p>
    <w:p w14:paraId="66E1F1C6">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8.2合同价款的结算方式：半年期商业汇票（包括银行承兑汇票和商业承兑汇票）（如有其它方式可据实填写）</w:t>
      </w:r>
    </w:p>
    <w:p w14:paraId="4EC76CA2">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8.3合同价款的支付：（如有不同付款比例，则按照招标文件约定据实填写）</w:t>
      </w:r>
    </w:p>
    <w:p w14:paraId="6C32646C">
      <w:pPr>
        <w:spacing w:line="360" w:lineRule="auto"/>
        <w:ind w:firstLine="453" w:firstLineChars="189"/>
        <w:rPr>
          <w:rFonts w:ascii="FangSong_GB2312" w:hAnsi="黑体" w:eastAsia="FangSong_GB2312" w:cstheme="minorEastAsia"/>
          <w:i/>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8.3.1合同生效设备全部到齐无质量问题后, 卖方提交金额为合同含税价款60 %的收据（正本一份，复印件二份），经买方依照财务制度审核无误后【】日后支付。</w:t>
      </w:r>
      <w:r>
        <w:rPr>
          <w:rFonts w:hint="eastAsia" w:ascii="FangSong_GB2312" w:hAnsi="黑体" w:eastAsia="FangSong_GB2312" w:cstheme="minorEastAsia"/>
          <w:i/>
          <w:color w:val="000000" w:themeColor="text1"/>
          <w:sz w:val="24"/>
          <w:szCs w:val="24"/>
          <w:highlight w:val="none"/>
          <w14:textFill>
            <w14:solidFill>
              <w14:schemeClr w14:val="tx1"/>
            </w14:solidFill>
          </w14:textFill>
        </w:rPr>
        <w:t>【按照实际业务的</w:t>
      </w:r>
      <w:r>
        <w:rPr>
          <w:rFonts w:ascii="FangSong_GB2312" w:hAnsi="黑体" w:eastAsia="FangSong_GB2312" w:cstheme="minorEastAsia"/>
          <w:i/>
          <w:color w:val="000000" w:themeColor="text1"/>
          <w:sz w:val="24"/>
          <w:szCs w:val="24"/>
          <w:highlight w:val="none"/>
          <w14:textFill>
            <w14:solidFill>
              <w14:schemeClr w14:val="tx1"/>
            </w14:solidFill>
          </w14:textFill>
        </w:rPr>
        <w:t>SAP</w:t>
      </w:r>
      <w:r>
        <w:rPr>
          <w:rFonts w:hint="eastAsia" w:ascii="FangSong_GB2312" w:hAnsi="黑体" w:eastAsia="FangSong_GB2312" w:cstheme="minorEastAsia"/>
          <w:i/>
          <w:color w:val="000000" w:themeColor="text1"/>
          <w:sz w:val="24"/>
          <w:szCs w:val="24"/>
          <w:highlight w:val="none"/>
          <w14:textFill>
            <w14:solidFill>
              <w14:schemeClr w14:val="tx1"/>
            </w14:solidFill>
          </w14:textFill>
        </w:rPr>
        <w:t>付款条件填写】</w:t>
      </w:r>
    </w:p>
    <w:p w14:paraId="4AEF603D">
      <w:pPr>
        <w:spacing w:line="360" w:lineRule="auto"/>
        <w:ind w:firstLine="453" w:firstLineChars="189"/>
        <w:rPr>
          <w:rFonts w:ascii="FangSong_GB2312" w:hAnsi="黑体" w:eastAsia="FangSong_GB2312" w:cstheme="minorEastAsia"/>
          <w:i/>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8.3.2设备全部到齐无质量问题，经安装、调试最终验收合格后，卖方提交金额为合同含税价款30 %的收据及合同全额增值税专用发票（税率为%，正本一份，复印件二份）并附带该套合同设备最终验收报告的原件及其复印件两份，经买方依照财务制度审核无误后【】日后支付：</w:t>
      </w:r>
      <w:r>
        <w:rPr>
          <w:rFonts w:hint="eastAsia" w:ascii="FangSong_GB2312" w:hAnsi="黑体" w:eastAsia="FangSong_GB2312" w:cstheme="minorEastAsia"/>
          <w:i/>
          <w:color w:val="000000" w:themeColor="text1"/>
          <w:sz w:val="24"/>
          <w:szCs w:val="24"/>
          <w:highlight w:val="none"/>
          <w14:textFill>
            <w14:solidFill>
              <w14:schemeClr w14:val="tx1"/>
            </w14:solidFill>
          </w14:textFill>
        </w:rPr>
        <w:t>【按照实际业务的S</w:t>
      </w:r>
      <w:r>
        <w:rPr>
          <w:rFonts w:ascii="FangSong_GB2312" w:hAnsi="黑体" w:eastAsia="FangSong_GB2312" w:cstheme="minorEastAsia"/>
          <w:i/>
          <w:color w:val="000000" w:themeColor="text1"/>
          <w:sz w:val="24"/>
          <w:szCs w:val="24"/>
          <w:highlight w:val="none"/>
          <w14:textFill>
            <w14:solidFill>
              <w14:schemeClr w14:val="tx1"/>
            </w14:solidFill>
          </w14:textFill>
        </w:rPr>
        <w:t>AP</w:t>
      </w:r>
      <w:r>
        <w:rPr>
          <w:rFonts w:hint="eastAsia" w:ascii="FangSong_GB2312" w:hAnsi="黑体" w:eastAsia="FangSong_GB2312" w:cstheme="minorEastAsia"/>
          <w:i/>
          <w:color w:val="000000" w:themeColor="text1"/>
          <w:sz w:val="24"/>
          <w:szCs w:val="24"/>
          <w:highlight w:val="none"/>
          <w14:textFill>
            <w14:solidFill>
              <w14:schemeClr w14:val="tx1"/>
            </w14:solidFill>
          </w14:textFill>
        </w:rPr>
        <w:t>付款条件填写】</w:t>
      </w:r>
    </w:p>
    <w:p w14:paraId="00CEF4B5">
      <w:pPr>
        <w:spacing w:line="360" w:lineRule="auto"/>
        <w:ind w:firstLine="453" w:firstLineChars="189"/>
        <w:rPr>
          <w:rFonts w:ascii="FangSong_GB2312" w:hAnsi="黑体" w:eastAsia="FangSong_GB2312" w:cstheme="minorEastAsia"/>
          <w:i/>
          <w:color w:val="000000" w:themeColor="text1"/>
          <w:sz w:val="24"/>
          <w:szCs w:val="24"/>
          <w:highlight w:val="none"/>
          <w14:textFill>
            <w14:solidFill>
              <w14:schemeClr w14:val="tx1"/>
            </w14:solidFill>
          </w14:textFill>
        </w:rPr>
      </w:pPr>
      <w:bookmarkStart w:id="72" w:name="_Toc14676804"/>
      <w:bookmarkStart w:id="73" w:name="_Toc14531628"/>
      <w:r>
        <w:rPr>
          <w:rFonts w:hint="eastAsia" w:ascii="FangSong_GB2312" w:hAnsi="黑体" w:eastAsia="FangSong_GB2312" w:cstheme="minorEastAsia"/>
          <w:color w:val="000000" w:themeColor="text1"/>
          <w:sz w:val="24"/>
          <w:szCs w:val="24"/>
          <w:highlight w:val="none"/>
          <w14:textFill>
            <w14:solidFill>
              <w14:schemeClr w14:val="tx1"/>
            </w14:solidFill>
          </w14:textFill>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FangSong_GB2312" w:hAnsi="黑体" w:eastAsia="FangSong_GB2312" w:cstheme="minorEastAsia"/>
          <w:i/>
          <w:color w:val="000000" w:themeColor="text1"/>
          <w:sz w:val="24"/>
          <w:szCs w:val="24"/>
          <w:highlight w:val="none"/>
          <w14:textFill>
            <w14:solidFill>
              <w14:schemeClr w14:val="tx1"/>
            </w14:solidFill>
          </w14:textFill>
        </w:rPr>
        <w:t>【按照实际业务的S</w:t>
      </w:r>
      <w:r>
        <w:rPr>
          <w:rFonts w:ascii="FangSong_GB2312" w:hAnsi="黑体" w:eastAsia="FangSong_GB2312" w:cstheme="minorEastAsia"/>
          <w:i/>
          <w:color w:val="000000" w:themeColor="text1"/>
          <w:sz w:val="24"/>
          <w:szCs w:val="24"/>
          <w:highlight w:val="none"/>
          <w14:textFill>
            <w14:solidFill>
              <w14:schemeClr w14:val="tx1"/>
            </w14:solidFill>
          </w14:textFill>
        </w:rPr>
        <w:t>AP</w:t>
      </w:r>
      <w:r>
        <w:rPr>
          <w:rFonts w:hint="eastAsia" w:ascii="FangSong_GB2312" w:hAnsi="黑体" w:eastAsia="FangSong_GB2312" w:cstheme="minorEastAsia"/>
          <w:i/>
          <w:color w:val="000000" w:themeColor="text1"/>
          <w:sz w:val="24"/>
          <w:szCs w:val="24"/>
          <w:highlight w:val="none"/>
          <w14:textFill>
            <w14:solidFill>
              <w14:schemeClr w14:val="tx1"/>
            </w14:solidFill>
          </w14:textFill>
        </w:rPr>
        <w:t>付款条件填写】</w:t>
      </w:r>
      <w:r>
        <w:rPr>
          <w:rFonts w:hint="eastAsia" w:ascii="FangSong_GB2312" w:hAnsi="黑体" w:eastAsia="FangSong_GB2312" w:cstheme="minorEastAsia"/>
          <w:color w:val="000000" w:themeColor="text1"/>
          <w:sz w:val="24"/>
          <w:szCs w:val="24"/>
          <w:highlight w:val="none"/>
          <w14:textFill>
            <w14:solidFill>
              <w14:schemeClr w14:val="tx1"/>
            </w14:solidFill>
          </w14:textFill>
        </w:rPr>
        <w:t>如有质量问题，质量保证金予以相应扣除。</w:t>
      </w:r>
      <w:bookmarkEnd w:id="72"/>
      <w:bookmarkEnd w:id="73"/>
    </w:p>
    <w:p w14:paraId="21AF106D">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74" w:name="_Toc25708"/>
      <w:bookmarkStart w:id="75" w:name="_Toc16330026"/>
      <w:bookmarkStart w:id="76" w:name="_Toc6726"/>
      <w:bookmarkStart w:id="77" w:name="_Toc24085"/>
      <w:r>
        <w:rPr>
          <w:rFonts w:hint="eastAsia" w:ascii="黑体" w:hAnsi="黑体" w:eastAsia="黑体" w:cstheme="minorEastAsia"/>
          <w:b w:val="0"/>
          <w:color w:val="000000" w:themeColor="text1"/>
          <w:sz w:val="28"/>
          <w:szCs w:val="28"/>
          <w:highlight w:val="none"/>
          <w14:textFill>
            <w14:solidFill>
              <w14:schemeClr w14:val="tx1"/>
            </w14:solidFill>
          </w14:textFill>
        </w:rPr>
        <w:t>9 质量保证及售后服务</w:t>
      </w:r>
      <w:bookmarkEnd w:id="74"/>
      <w:bookmarkEnd w:id="75"/>
      <w:bookmarkEnd w:id="76"/>
      <w:bookmarkEnd w:id="77"/>
    </w:p>
    <w:p w14:paraId="6347F32C">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5B07A583">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9.2卖方承诺其提供的设备不存在任何产品缺陷，否则因卖方提供的设备存在产品缺陷而给买方造成的一切后果和损失由卖方承担。</w:t>
      </w:r>
    </w:p>
    <w:p w14:paraId="203819C3">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4963F45C">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9.4本合同约定设备的质量保证期：自最终验收报告签署之日（以签署日期最晚者为准）起年。</w:t>
      </w:r>
    </w:p>
    <w:p w14:paraId="0B2FC603">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5B79A312">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9.6卖方负责在买方指定的地点免费为买方培训操作及维修人员，培训内容包括：基本原理、操作使用、安全操作注意事项以及维修保养等内容。</w:t>
      </w:r>
    </w:p>
    <w:p w14:paraId="3EF94108">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9.7质量保证期满后，卖方保证向买方提供及时的、质优的、价格优惠的技术服务和备品备件供应。</w:t>
      </w:r>
    </w:p>
    <w:p w14:paraId="04DCA87C">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9.8质量保证期满后，如出现质量问题，卖方也应及时修复和更换，且只收取成本费，费用由买方承担，卖方对设备质量问题所负的责任直到设备使用寿命周期结束。</w:t>
      </w:r>
    </w:p>
    <w:p w14:paraId="70A0A034">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78" w:name="_Toc10359"/>
      <w:bookmarkStart w:id="79" w:name="_Toc16330027"/>
      <w:bookmarkStart w:id="80" w:name="_Toc15570"/>
      <w:bookmarkStart w:id="81" w:name="_Toc12927"/>
      <w:r>
        <w:rPr>
          <w:rFonts w:hint="eastAsia" w:ascii="黑体" w:hAnsi="黑体" w:eastAsia="黑体" w:cstheme="minorEastAsia"/>
          <w:b w:val="0"/>
          <w:color w:val="000000" w:themeColor="text1"/>
          <w:sz w:val="28"/>
          <w:szCs w:val="28"/>
          <w:highlight w:val="none"/>
          <w14:textFill>
            <w14:solidFill>
              <w14:schemeClr w14:val="tx1"/>
            </w14:solidFill>
          </w14:textFill>
        </w:rPr>
        <w:t>10法定责任</w:t>
      </w:r>
      <w:bookmarkEnd w:id="78"/>
      <w:bookmarkEnd w:id="79"/>
      <w:bookmarkEnd w:id="80"/>
      <w:bookmarkEnd w:id="81"/>
    </w:p>
    <w:p w14:paraId="1BBD4C9F">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10.1卖方需遵从国家有关的法律、法规，缴纳有关的法定费用和税项。若卖方未按期交纳法定费用、税项，则卖方须补偿买方由此造成的所有费用及损失。</w:t>
      </w:r>
    </w:p>
    <w:p w14:paraId="4D9DEEFD">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10.2除非本合同中另有规定或买方同意，卖方不得全部或部分转让本合同项下的权利义务。</w:t>
      </w:r>
    </w:p>
    <w:p w14:paraId="79CC55EC">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10.3买卖双方同意在履行本合同期间双方之间交换、披露、传递或通信的所有工业和商业信息，任何附加文件或相关文件，应该被视为商业秘密，双方应该按照此处规定仅用于本合同的签订和履行。</w:t>
      </w:r>
    </w:p>
    <w:p w14:paraId="07D23F85">
      <w:pPr>
        <w:spacing w:line="360" w:lineRule="auto"/>
        <w:ind w:firstLine="453" w:firstLineChars="189"/>
        <w:rPr>
          <w:rFonts w:asciiTheme="minorEastAsia" w:hAnsiTheme="minorEastAsia" w:cstheme="minorEastAsia"/>
          <w:color w:val="000000" w:themeColor="text1"/>
          <w:sz w:val="20"/>
          <w:szCs w:val="20"/>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10.4除对方预先书面同意外，任何一方在本合同签订和履行期间或本合同终止后不得向第三方披露在本合同履行过程中知悉的与对方有关的任何商业秘密。</w:t>
      </w:r>
    </w:p>
    <w:p w14:paraId="52B90162">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82" w:name="_Toc30381"/>
      <w:bookmarkStart w:id="83" w:name="_Toc27314"/>
      <w:bookmarkStart w:id="84" w:name="_Toc16330028"/>
      <w:bookmarkStart w:id="85" w:name="_Toc9708"/>
      <w:r>
        <w:rPr>
          <w:rFonts w:hint="eastAsia" w:ascii="黑体" w:hAnsi="黑体" w:eastAsia="黑体" w:cstheme="minorEastAsia"/>
          <w:b w:val="0"/>
          <w:color w:val="000000" w:themeColor="text1"/>
          <w:sz w:val="28"/>
          <w:szCs w:val="28"/>
          <w:highlight w:val="none"/>
          <w14:textFill>
            <w14:solidFill>
              <w14:schemeClr w14:val="tx1"/>
            </w14:solidFill>
          </w14:textFill>
        </w:rPr>
        <w:t>11 违约责任</w:t>
      </w:r>
      <w:bookmarkEnd w:id="82"/>
      <w:bookmarkEnd w:id="83"/>
      <w:bookmarkEnd w:id="84"/>
      <w:bookmarkEnd w:id="85"/>
    </w:p>
    <w:p w14:paraId="796112C0">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11.1卖方应承担提供的设备与本合同约定不符的一切责任，买方有权在检验、安装、调试、验收测试期限内、质量保证期内等任何时间提出索赔，买方有权按下述一种或多种方法要求卖方赔偿：</w:t>
      </w:r>
    </w:p>
    <w:p w14:paraId="03DE388E">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10229F1E">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11.1.2根据设备的瑕疵和受损程度以及买方遭受损失的金额，经买方同意降低设备价格。</w:t>
      </w:r>
    </w:p>
    <w:p w14:paraId="3EDF7712">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11.1.3更换有缺陷的零件、部件、设备或修理缺陷部分，以达到本合同规定的规格、质量和性能，卖方承担一切费用和风险并负担买方遭受的一切损失，同时卖方应相应延长被修理或更换设备的质量保证期。</w:t>
      </w:r>
    </w:p>
    <w:p w14:paraId="15C8417E">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562F35F3">
      <w:pPr>
        <w:spacing w:line="360" w:lineRule="auto"/>
        <w:ind w:firstLine="453" w:firstLineChars="189"/>
        <w:rPr>
          <w:rFonts w:hint="eastAsia" w:ascii="FangSong_GB2312" w:hAnsi="黑体" w:eastAsia="FangSong_GB2312" w:cstheme="minorEastAsia"/>
          <w:color w:val="000000" w:themeColor="text1"/>
          <w:sz w:val="24"/>
          <w:szCs w:val="24"/>
          <w:highlight w:val="none"/>
          <w:lang w:eastAsia="zh-CN"/>
          <w14:textFill>
            <w14:solidFill>
              <w14:schemeClr w14:val="tx1"/>
            </w14:solidFill>
          </w14:textFill>
        </w:rPr>
      </w:pPr>
      <w:r>
        <w:rPr>
          <w:rFonts w:ascii="FangSong_GB2312" w:hAnsi="黑体" w:eastAsia="FangSong_GB2312" w:cstheme="minorEastAsia"/>
          <w:color w:val="000000" w:themeColor="text1"/>
          <w:sz w:val="24"/>
          <w:szCs w:val="24"/>
          <w:highlight w:val="none"/>
          <w14:textFill>
            <w14:solidFill>
              <w14:schemeClr w14:val="tx1"/>
            </w14:solidFill>
          </w14:textFill>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14:paraId="1C4E4A56">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ascii="FangSong_GB2312" w:hAnsi="黑体" w:eastAsia="FangSong_GB2312" w:cstheme="minorEastAsia"/>
          <w:color w:val="000000" w:themeColor="text1"/>
          <w:sz w:val="24"/>
          <w:szCs w:val="24"/>
          <w:highlight w:val="none"/>
          <w14:textFill>
            <w14:solidFill>
              <w14:schemeClr w14:val="tx1"/>
            </w14:solidFill>
          </w14:textFill>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14:paraId="586F282B">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ascii="FangSong_GB2312" w:hAnsi="黑体" w:eastAsia="FangSong_GB2312" w:cstheme="minorEastAsia"/>
          <w:color w:val="000000" w:themeColor="text1"/>
          <w:sz w:val="24"/>
          <w:szCs w:val="24"/>
          <w:highlight w:val="none"/>
          <w14:textFill>
            <w14:solidFill>
              <w14:schemeClr w14:val="tx1"/>
            </w14:solidFill>
          </w14:textFill>
        </w:rPr>
        <w:t>11.5买方延期付款时（有正当拒付理由者除外），每日按延付金额的 3 ‰向卖方偿付延期付款违约金，但违约金总额不超过延付金额的 50 ‰。</w:t>
      </w:r>
    </w:p>
    <w:p w14:paraId="19D34264">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11.6如卖方违反9.5条，则买方有权视情况扣除部分或全部质量保证金作为卖方的违约金，并且卖方应赔偿因此给买方造成的一切损失。卖方不能及时到现场履行质量维修义务，每延迟一天应承担合同价款20‰的违约金（合同额不足10万元按照2000元/天计取），且不免除维修的责任。违约金在质保金中扣除。</w:t>
      </w:r>
    </w:p>
    <w:p w14:paraId="1B918E46">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1</w:t>
      </w:r>
      <w:r>
        <w:rPr>
          <w:rFonts w:ascii="FangSong_GB2312" w:hAnsi="黑体" w:eastAsia="FangSong_GB2312" w:cstheme="minorEastAsia"/>
          <w:color w:val="000000" w:themeColor="text1"/>
          <w:sz w:val="24"/>
          <w:szCs w:val="24"/>
          <w:highlight w:val="none"/>
          <w14:textFill>
            <w14:solidFill>
              <w14:schemeClr w14:val="tx1"/>
            </w14:solidFill>
          </w14:textFill>
        </w:rPr>
        <w:t>1.7</w:t>
      </w:r>
      <w:r>
        <w:rPr>
          <w:rFonts w:hint="eastAsia" w:ascii="FangSong_GB2312" w:hAnsi="黑体" w:eastAsia="FangSong_GB2312" w:cstheme="minorEastAsia"/>
          <w:color w:val="000000" w:themeColor="text1"/>
          <w:sz w:val="24"/>
          <w:szCs w:val="24"/>
          <w:highlight w:val="none"/>
          <w14:textFill>
            <w14:solidFill>
              <w14:schemeClr w14:val="tx1"/>
            </w14:solidFill>
          </w14:textFill>
        </w:rPr>
        <w:t>因发票违规给买方造成的增值税、所得税等损失，由卖方承担相关责任，包括但不限于税款、滞纳金、罚款及其它相关损失。</w:t>
      </w:r>
    </w:p>
    <w:p w14:paraId="18B09E4E">
      <w:pPr>
        <w:spacing w:line="360" w:lineRule="auto"/>
        <w:ind w:firstLine="453" w:firstLineChars="189"/>
        <w:rPr>
          <w:rFonts w:asciiTheme="minorEastAsia" w:hAnsiTheme="minorEastAsia" w:cstheme="minorEastAsia"/>
          <w:color w:val="000000" w:themeColor="text1"/>
          <w:sz w:val="20"/>
          <w:szCs w:val="20"/>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11.</w:t>
      </w:r>
      <w:r>
        <w:rPr>
          <w:rFonts w:ascii="FangSong_GB2312" w:hAnsi="黑体" w:eastAsia="FangSong_GB2312" w:cstheme="minorEastAsia"/>
          <w:color w:val="000000" w:themeColor="text1"/>
          <w:sz w:val="24"/>
          <w:szCs w:val="24"/>
          <w:highlight w:val="none"/>
          <w14:textFill>
            <w14:solidFill>
              <w14:schemeClr w14:val="tx1"/>
            </w14:solidFill>
          </w14:textFill>
        </w:rPr>
        <w:t>8</w:t>
      </w:r>
      <w:r>
        <w:rPr>
          <w:rFonts w:hint="eastAsia" w:ascii="FangSong_GB2312" w:hAnsi="黑体" w:eastAsia="FangSong_GB2312" w:cstheme="minorEastAsia"/>
          <w:color w:val="000000" w:themeColor="text1"/>
          <w:sz w:val="24"/>
          <w:szCs w:val="24"/>
          <w:highlight w:val="none"/>
          <w14:textFill>
            <w14:solidFill>
              <w14:schemeClr w14:val="tx1"/>
            </w14:solidFill>
          </w14:textFill>
        </w:rPr>
        <w:t>如果卖方违反本合同其他约定（包括本合同及所有附件）应赔偿因此给买方造成的一切损失。</w:t>
      </w:r>
    </w:p>
    <w:p w14:paraId="0966B29B">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86" w:name="_Toc9172"/>
      <w:bookmarkStart w:id="87" w:name="_Toc1827"/>
      <w:bookmarkStart w:id="88" w:name="_Toc16330029"/>
      <w:bookmarkStart w:id="89" w:name="_Toc31554"/>
      <w:r>
        <w:rPr>
          <w:rFonts w:hint="eastAsia" w:ascii="黑体" w:hAnsi="黑体" w:eastAsia="黑体" w:cstheme="minorEastAsia"/>
          <w:b w:val="0"/>
          <w:color w:val="000000" w:themeColor="text1"/>
          <w:sz w:val="28"/>
          <w:szCs w:val="28"/>
          <w:highlight w:val="none"/>
          <w14:textFill>
            <w14:solidFill>
              <w14:schemeClr w14:val="tx1"/>
            </w14:solidFill>
          </w14:textFill>
        </w:rPr>
        <w:t>12 合同的终止与解除</w:t>
      </w:r>
      <w:bookmarkEnd w:id="86"/>
      <w:bookmarkEnd w:id="87"/>
      <w:bookmarkEnd w:id="88"/>
      <w:bookmarkEnd w:id="89"/>
    </w:p>
    <w:p w14:paraId="09114066">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12.1本合同订立后，卖方由于履行义务的能力或信用有严重缺陷，买方可以终止履行本合同，要求卖方返还已支付的款项并不承担违约责任。</w:t>
      </w:r>
    </w:p>
    <w:p w14:paraId="54A34423">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12.2经双方协商一致，可以解除本合同。</w:t>
      </w:r>
    </w:p>
    <w:p w14:paraId="065D859D">
      <w:pPr>
        <w:spacing w:line="360" w:lineRule="auto"/>
        <w:ind w:left="397" w:leftChars="189"/>
        <w:rPr>
          <w:rFonts w:hint="eastAsia" w:ascii="FangSong_GB2312" w:hAnsi="黑体" w:eastAsia="FangSong_GB2312" w:cstheme="minorEastAsia"/>
          <w:color w:val="000000" w:themeColor="text1"/>
          <w:sz w:val="24"/>
          <w:szCs w:val="24"/>
          <w:highlight w:val="none"/>
          <w:lang w:eastAsia="zh-CN"/>
          <w14:textFill>
            <w14:solidFill>
              <w14:schemeClr w14:val="tx1"/>
            </w14:solidFill>
          </w14:textFill>
        </w:rPr>
      </w:pPr>
      <w:r>
        <w:rPr>
          <w:rFonts w:ascii="FangSong_GB2312" w:hAnsi="黑体" w:eastAsia="FangSong_GB2312" w:cstheme="minorEastAsia"/>
          <w:color w:val="000000" w:themeColor="text1"/>
          <w:sz w:val="24"/>
          <w:szCs w:val="24"/>
          <w:highlight w:val="none"/>
          <w14:textFill>
            <w14:solidFill>
              <w14:schemeClr w14:val="tx1"/>
            </w14:solidFill>
          </w14:textFill>
        </w:rPr>
        <w:t>12.3有下列情形之一的，买方可以解除本合同：</w:t>
      </w:r>
    </w:p>
    <w:p w14:paraId="098F7AEE">
      <w:pPr>
        <w:spacing w:line="360" w:lineRule="auto"/>
        <w:ind w:left="397" w:leftChars="189"/>
        <w:rPr>
          <w:rFonts w:hint="eastAsia" w:ascii="FangSong_GB2312" w:hAnsi="黑体" w:eastAsia="FangSong_GB2312" w:cstheme="minorEastAsia"/>
          <w:color w:val="000000" w:themeColor="text1"/>
          <w:sz w:val="24"/>
          <w:szCs w:val="24"/>
          <w:highlight w:val="none"/>
          <w:lang w:eastAsia="zh-CN"/>
          <w14:textFill>
            <w14:solidFill>
              <w14:schemeClr w14:val="tx1"/>
            </w14:solidFill>
          </w14:textFill>
        </w:rPr>
      </w:pPr>
      <w:r>
        <w:rPr>
          <w:rFonts w:ascii="FangSong_GB2312" w:hAnsi="黑体" w:eastAsia="FangSong_GB2312" w:cstheme="minorEastAsia"/>
          <w:color w:val="000000" w:themeColor="text1"/>
          <w:sz w:val="24"/>
          <w:szCs w:val="24"/>
          <w:highlight w:val="none"/>
          <w14:textFill>
            <w14:solidFill>
              <w14:schemeClr w14:val="tx1"/>
            </w14:solidFill>
          </w14:textFill>
        </w:rPr>
        <w:t>12.3.1卖方明确表示或者以自己的行为表明不履行主要义务的；</w:t>
      </w:r>
    </w:p>
    <w:p w14:paraId="0CBDC2E8">
      <w:pPr>
        <w:spacing w:line="360" w:lineRule="auto"/>
        <w:ind w:left="397" w:leftChars="189"/>
        <w:rPr>
          <w:rFonts w:hint="eastAsia" w:ascii="FangSong_GB2312" w:hAnsi="黑体" w:eastAsia="FangSong_GB2312" w:cstheme="minorEastAsia"/>
          <w:color w:val="000000" w:themeColor="text1"/>
          <w:sz w:val="24"/>
          <w:szCs w:val="24"/>
          <w:highlight w:val="none"/>
          <w:lang w:eastAsia="zh-CN"/>
          <w14:textFill>
            <w14:solidFill>
              <w14:schemeClr w14:val="tx1"/>
            </w14:solidFill>
          </w14:textFill>
        </w:rPr>
      </w:pPr>
      <w:r>
        <w:rPr>
          <w:rFonts w:ascii="FangSong_GB2312" w:hAnsi="黑体" w:eastAsia="FangSong_GB2312" w:cstheme="minorEastAsia"/>
          <w:color w:val="000000" w:themeColor="text1"/>
          <w:sz w:val="24"/>
          <w:szCs w:val="24"/>
          <w:highlight w:val="none"/>
          <w14:textFill>
            <w14:solidFill>
              <w14:schemeClr w14:val="tx1"/>
            </w14:solidFill>
          </w14:textFill>
        </w:rPr>
        <w:t>12.3.2卖方所提交的设备不符合本合同的规定；</w:t>
      </w:r>
    </w:p>
    <w:p w14:paraId="58F03B83">
      <w:pPr>
        <w:spacing w:line="360" w:lineRule="auto"/>
        <w:ind w:left="397" w:leftChars="189"/>
        <w:rPr>
          <w:rFonts w:hint="eastAsia" w:ascii="FangSong_GB2312" w:hAnsi="黑体" w:eastAsia="FangSong_GB2312" w:cstheme="minorEastAsia"/>
          <w:color w:val="000000" w:themeColor="text1"/>
          <w:sz w:val="24"/>
          <w:szCs w:val="24"/>
          <w:highlight w:val="none"/>
          <w:lang w:eastAsia="zh-CN"/>
          <w14:textFill>
            <w14:solidFill>
              <w14:schemeClr w14:val="tx1"/>
            </w14:solidFill>
          </w14:textFill>
        </w:rPr>
      </w:pPr>
      <w:r>
        <w:rPr>
          <w:rFonts w:ascii="FangSong_GB2312" w:hAnsi="黑体" w:eastAsia="FangSong_GB2312" w:cstheme="minorEastAsia"/>
          <w:color w:val="000000" w:themeColor="text1"/>
          <w:sz w:val="24"/>
          <w:szCs w:val="24"/>
          <w:highlight w:val="none"/>
          <w14:textFill>
            <w14:solidFill>
              <w14:schemeClr w14:val="tx1"/>
            </w14:solidFill>
          </w14:textFill>
        </w:rPr>
        <w:t>12.3.3卖方发生本合同约定的解除情形的；</w:t>
      </w:r>
    </w:p>
    <w:p w14:paraId="4CDB5896">
      <w:pPr>
        <w:spacing w:line="360" w:lineRule="auto"/>
        <w:ind w:left="397" w:left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ascii="FangSong_GB2312" w:hAnsi="黑体" w:eastAsia="FangSong_GB2312" w:cstheme="minorEastAsia"/>
          <w:color w:val="000000" w:themeColor="text1"/>
          <w:sz w:val="24"/>
          <w:szCs w:val="24"/>
          <w:highlight w:val="none"/>
          <w14:textFill>
            <w14:solidFill>
              <w14:schemeClr w14:val="tx1"/>
            </w14:solidFill>
          </w14:textFill>
        </w:rPr>
        <w:t>12.3.4卖方有其他违约行为。</w:t>
      </w:r>
    </w:p>
    <w:p w14:paraId="76142AF5">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12.4卖方分批交付设备的，卖方对其中一批设备不交付或者交付不符合约定，致使该批设备不能实现本合同目的的，买方可以就该批设备解除合同。</w:t>
      </w:r>
    </w:p>
    <w:p w14:paraId="0027CADF">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12.5卖方不交付其中一批设备或者交付不符合约定，致使今后其他各批设备的交付不能实现本合同目的的，买方可以就该批以及今后其他各批设备解除合同。</w:t>
      </w:r>
    </w:p>
    <w:p w14:paraId="03252633">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12.6买方如果就其中一批设备解除合同，该批设备与其他各批设备相互依存的，可以就已经交付和未交付的各批设备解除合同。</w:t>
      </w:r>
    </w:p>
    <w:p w14:paraId="7856A559">
      <w:pPr>
        <w:spacing w:line="360" w:lineRule="auto"/>
        <w:ind w:firstLine="453" w:firstLineChars="189"/>
        <w:rPr>
          <w:rFonts w:asciiTheme="minorEastAsia" w:hAnsiTheme="minorEastAsia" w:cstheme="minorEastAsia"/>
          <w:color w:val="000000" w:themeColor="text1"/>
          <w:sz w:val="20"/>
          <w:szCs w:val="20"/>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12.7因为卖方违约导致买方解除合同的，卖方应赔偿买方因此所遭受的一切损失。</w:t>
      </w:r>
    </w:p>
    <w:p w14:paraId="6F5E683E">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90" w:name="_Toc13671"/>
      <w:bookmarkStart w:id="91" w:name="_Toc16330030"/>
      <w:bookmarkStart w:id="92" w:name="_Toc31945"/>
      <w:bookmarkStart w:id="93" w:name="_Toc8620"/>
      <w:r>
        <w:rPr>
          <w:rFonts w:hint="eastAsia" w:ascii="黑体" w:hAnsi="黑体" w:eastAsia="黑体" w:cstheme="minorEastAsia"/>
          <w:b w:val="0"/>
          <w:color w:val="000000" w:themeColor="text1"/>
          <w:sz w:val="28"/>
          <w:szCs w:val="28"/>
          <w:highlight w:val="none"/>
          <w14:textFill>
            <w14:solidFill>
              <w14:schemeClr w14:val="tx1"/>
            </w14:solidFill>
          </w14:textFill>
        </w:rPr>
        <w:t>13 不可抗力</w:t>
      </w:r>
      <w:bookmarkEnd w:id="90"/>
      <w:bookmarkEnd w:id="91"/>
      <w:bookmarkEnd w:id="92"/>
      <w:bookmarkEnd w:id="93"/>
    </w:p>
    <w:p w14:paraId="4EF8E5AA">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3DE1DED1">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13.2各方应该通过协商决定是否终止本合同，或推迟全部或部分本合同的履行或免除对方全部或部分相关履行义务。</w:t>
      </w:r>
    </w:p>
    <w:p w14:paraId="0C438847">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94" w:name="_Toc30389"/>
      <w:bookmarkStart w:id="95" w:name="_Toc637"/>
      <w:bookmarkStart w:id="96" w:name="_Toc16330031"/>
      <w:bookmarkStart w:id="97" w:name="_Toc31243"/>
      <w:r>
        <w:rPr>
          <w:rFonts w:hint="eastAsia" w:ascii="黑体" w:hAnsi="黑体" w:eastAsia="黑体" w:cstheme="minorEastAsia"/>
          <w:b w:val="0"/>
          <w:color w:val="000000" w:themeColor="text1"/>
          <w:sz w:val="28"/>
          <w:szCs w:val="28"/>
          <w:highlight w:val="none"/>
          <w14:textFill>
            <w14:solidFill>
              <w14:schemeClr w14:val="tx1"/>
            </w14:solidFill>
          </w14:textFill>
        </w:rPr>
        <w:t>14 通讯</w:t>
      </w:r>
      <w:bookmarkEnd w:id="94"/>
      <w:bookmarkEnd w:id="95"/>
      <w:bookmarkEnd w:id="96"/>
      <w:bookmarkEnd w:id="97"/>
    </w:p>
    <w:p w14:paraId="0A97551A">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14.1通讯地址：</w:t>
      </w:r>
    </w:p>
    <w:p w14:paraId="60634D81">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本合同下的任何通讯按照本合同双方提供的信息，以书信、传真、电子通讯方式或电话作出。</w:t>
      </w:r>
    </w:p>
    <w:p w14:paraId="07C9903A">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14.2生效</w:t>
      </w:r>
    </w:p>
    <w:p w14:paraId="170B0849">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14.2.1书信。书信为送达时生效；</w:t>
      </w:r>
    </w:p>
    <w:p w14:paraId="342FCAB2">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14.2.2传真。发送人取得成功传输的信息时生效；</w:t>
      </w:r>
    </w:p>
    <w:p w14:paraId="5B9D1F98">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14.2.3电子邮件。电子邮件于发送之时生效，前提是寄件者于该邮件发送后24小时内没有收到发送失败通知；</w:t>
      </w:r>
    </w:p>
    <w:p w14:paraId="0D17979D">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14.2.4电话。电话于打出时生效，以电话作出的任何通讯必须以书信、传真或电子邮件确认，如果没有发送或者接收该确认不会使原有通讯失效。</w:t>
      </w:r>
    </w:p>
    <w:p w14:paraId="1559DBD0">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14.3书面法律证据。根据本合同以书信、传真或电子邮件方式送达任何订约方的任何通讯，将作为书面法律证据。</w:t>
      </w:r>
    </w:p>
    <w:p w14:paraId="4C75ED93">
      <w:pPr>
        <w:pStyle w:val="2"/>
        <w:tabs>
          <w:tab w:val="right" w:leader="dot" w:pos="9061"/>
        </w:tabs>
        <w:spacing w:beforeLines="100"/>
        <w:ind w:firstLine="560"/>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98" w:name="_Toc11290"/>
      <w:bookmarkStart w:id="99" w:name="_Toc9915"/>
      <w:bookmarkStart w:id="100" w:name="_Toc12984"/>
      <w:bookmarkStart w:id="101" w:name="_Toc16330032"/>
      <w:r>
        <w:rPr>
          <w:rFonts w:hint="eastAsia" w:ascii="黑体" w:hAnsi="黑体" w:eastAsia="黑体" w:cstheme="minorEastAsia"/>
          <w:b w:val="0"/>
          <w:color w:val="000000" w:themeColor="text1"/>
          <w:sz w:val="28"/>
          <w:szCs w:val="28"/>
          <w:highlight w:val="none"/>
          <w14:textFill>
            <w14:solidFill>
              <w14:schemeClr w14:val="tx1"/>
            </w14:solidFill>
          </w14:textFill>
        </w:rPr>
        <w:t>15 适用法律及争议解决</w:t>
      </w:r>
      <w:bookmarkEnd w:id="98"/>
      <w:bookmarkEnd w:id="99"/>
      <w:bookmarkEnd w:id="100"/>
      <w:bookmarkEnd w:id="101"/>
    </w:p>
    <w:p w14:paraId="6AB9C4E6">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15.1本合同条款的效力和解释适用中华人民共和国法律。</w:t>
      </w:r>
    </w:p>
    <w:p w14:paraId="32285E3E">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15.2双方同意将本着诚信的态度协商解决本合同履行过程中产生的任何争议。如果争议事项不能通过双方协商解决，本合同双方同意采用向买方所在地人民法院提起诉讼的方式解决。</w:t>
      </w:r>
    </w:p>
    <w:p w14:paraId="2FBF5849">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102" w:name="_Toc18207"/>
      <w:bookmarkStart w:id="103" w:name="_Toc23906"/>
      <w:bookmarkStart w:id="104" w:name="_Toc23765"/>
      <w:bookmarkStart w:id="105" w:name="_Toc16330033"/>
      <w:r>
        <w:rPr>
          <w:rFonts w:hint="eastAsia" w:ascii="黑体" w:hAnsi="黑体" w:eastAsia="黑体" w:cstheme="minorEastAsia"/>
          <w:b w:val="0"/>
          <w:color w:val="000000" w:themeColor="text1"/>
          <w:sz w:val="28"/>
          <w:szCs w:val="28"/>
          <w:highlight w:val="none"/>
          <w14:textFill>
            <w14:solidFill>
              <w14:schemeClr w14:val="tx1"/>
            </w14:solidFill>
          </w14:textFill>
        </w:rPr>
        <w:t>16 附件</w:t>
      </w:r>
      <w:bookmarkEnd w:id="102"/>
      <w:bookmarkEnd w:id="103"/>
      <w:bookmarkEnd w:id="104"/>
      <w:bookmarkEnd w:id="105"/>
    </w:p>
    <w:p w14:paraId="4F4783CF">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本合同及其附件构成双方关于本合同标的之全部协议，包括但不限于下列文件：</w:t>
      </w:r>
    </w:p>
    <w:p w14:paraId="5A12D140">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16.1技术协议书；</w:t>
      </w:r>
    </w:p>
    <w:p w14:paraId="7BFF598C">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16.2合同设备一览表；</w:t>
      </w:r>
    </w:p>
    <w:p w14:paraId="678F3E39">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16.3卖方中标的设备投标书以及一切书面承诺；</w:t>
      </w:r>
    </w:p>
    <w:p w14:paraId="05016316">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16.4招标文件。</w:t>
      </w:r>
    </w:p>
    <w:p w14:paraId="6EA971C6">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上述附件内容与本合同约定有冲突的，以本合同约定为准。</w:t>
      </w:r>
    </w:p>
    <w:p w14:paraId="6D1E9BAE">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106" w:name="_Toc27202"/>
      <w:bookmarkStart w:id="107" w:name="_Toc17656"/>
      <w:bookmarkStart w:id="108" w:name="_Toc16330034"/>
      <w:bookmarkStart w:id="109" w:name="_Toc31331"/>
      <w:r>
        <w:rPr>
          <w:rFonts w:hint="eastAsia" w:ascii="黑体" w:hAnsi="黑体" w:eastAsia="黑体" w:cstheme="minorEastAsia"/>
          <w:b w:val="0"/>
          <w:color w:val="000000" w:themeColor="text1"/>
          <w:sz w:val="28"/>
          <w:szCs w:val="28"/>
          <w:highlight w:val="none"/>
          <w14:textFill>
            <w14:solidFill>
              <w14:schemeClr w14:val="tx1"/>
            </w14:solidFill>
          </w14:textFill>
        </w:rPr>
        <w:t>17 其他规定</w:t>
      </w:r>
      <w:bookmarkEnd w:id="106"/>
      <w:bookmarkEnd w:id="107"/>
      <w:bookmarkEnd w:id="108"/>
      <w:bookmarkEnd w:id="109"/>
    </w:p>
    <w:p w14:paraId="5613F6BE">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17.1本合同及其附件构成了双方就本合同所含交易而达成的全部合同，并取代双方先前与该等交易有关的全部口头和书面合同。</w:t>
      </w:r>
    </w:p>
    <w:p w14:paraId="7C666277">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17.2如果本合同的任何条款和条件在任何时间成为非法、无效或不可强制执行的，则其他条款不应受其影响。</w:t>
      </w:r>
    </w:p>
    <w:p w14:paraId="07699361">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17.3除非另有规定，一方未行使或迟延行使本合同项下的权利、权力或特权并不构成放弃这些权利、权力和特权，而单一或部分行使这些权利、权力和特权并不排斥行使任何其他权利、权力和特权。</w:t>
      </w:r>
    </w:p>
    <w:p w14:paraId="54DA3AA5">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bookmarkStart w:id="110" w:name="_Toc29136"/>
      <w:bookmarkStart w:id="111" w:name="_Toc17952"/>
      <w:bookmarkStart w:id="112" w:name="_Toc16330035"/>
      <w:bookmarkStart w:id="113" w:name="_Toc19077"/>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17.4监造，在合同设备的制造过程中，买方有权派出代表对合同设备制造过程中的关键工序进行质量监督，卖方有配合买方监造的义务。</w:t>
      </w:r>
    </w:p>
    <w:p w14:paraId="52EF5F35">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40E814DD">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r>
        <w:rPr>
          <w:rFonts w:hint="eastAsia" w:ascii="黑体" w:hAnsi="黑体" w:eastAsia="黑体" w:cstheme="minorEastAsia"/>
          <w:b w:val="0"/>
          <w:color w:val="000000" w:themeColor="text1"/>
          <w:sz w:val="28"/>
          <w:szCs w:val="28"/>
          <w:highlight w:val="none"/>
          <w14:textFill>
            <w14:solidFill>
              <w14:schemeClr w14:val="tx1"/>
            </w14:solidFill>
          </w14:textFill>
        </w:rPr>
        <w:t>18 签署事项</w:t>
      </w:r>
      <w:bookmarkEnd w:id="110"/>
      <w:bookmarkEnd w:id="111"/>
      <w:bookmarkEnd w:id="112"/>
      <w:bookmarkEnd w:id="113"/>
    </w:p>
    <w:p w14:paraId="5810B01D">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本合同一式份，买方持份，卖方持份；本合同经双方签署后生效。</w:t>
      </w:r>
    </w:p>
    <w:p w14:paraId="716FCDC2">
      <w:pPr>
        <w:spacing w:line="360" w:lineRule="auto"/>
        <w:ind w:firstLine="455" w:firstLineChars="189"/>
        <w:rPr>
          <w:rFonts w:hint="eastAsia" w:ascii="FangSong_GB2312" w:eastAsia="FangSong_GB2312" w:hAnsiTheme="minorEastAsia" w:cstheme="minorEastAsia"/>
          <w:b/>
          <w:color w:val="000000" w:themeColor="text1"/>
          <w:sz w:val="24"/>
          <w:szCs w:val="24"/>
          <w:highlight w:val="none"/>
          <w:lang w:eastAsia="zh-CN"/>
          <w14:textFill>
            <w14:solidFill>
              <w14:schemeClr w14:val="tx1"/>
            </w14:solidFill>
          </w14:textFill>
        </w:rPr>
      </w:pPr>
      <w:r>
        <w:rPr>
          <w:rFonts w:ascii="FangSong_GB2312" w:eastAsia="FangSong_GB2312" w:hAnsiTheme="minorEastAsia" w:cstheme="minorEastAsia"/>
          <w:b/>
          <w:color w:val="000000" w:themeColor="text1"/>
          <w:sz w:val="24"/>
          <w:szCs w:val="24"/>
          <w:highlight w:val="none"/>
          <w14:textFill>
            <w14:solidFill>
              <w14:schemeClr w14:val="tx1"/>
            </w14:solidFill>
          </w14:textFill>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0AF41B82">
      <w:pPr>
        <w:spacing w:line="360" w:lineRule="auto"/>
        <w:ind w:firstLine="455" w:firstLineChars="189"/>
        <w:rPr>
          <w:rFonts w:ascii="FangSong_GB2312" w:eastAsia="FangSong_GB2312" w:hAnsiTheme="minorEastAsia" w:cstheme="minorEastAsia"/>
          <w:b/>
          <w:color w:val="000000" w:themeColor="text1"/>
          <w:sz w:val="24"/>
          <w:szCs w:val="24"/>
          <w:highlight w:val="none"/>
          <w14:textFill>
            <w14:solidFill>
              <w14:schemeClr w14:val="tx1"/>
            </w14:solidFill>
          </w14:textFill>
        </w:rPr>
      </w:pPr>
      <w:r>
        <w:rPr>
          <w:rFonts w:ascii="FangSong_GB2312" w:eastAsia="FangSong_GB2312" w:hAnsiTheme="minorEastAsia" w:cstheme="minorEastAsia"/>
          <w:b/>
          <w:color w:val="000000" w:themeColor="text1"/>
          <w:sz w:val="24"/>
          <w:szCs w:val="24"/>
          <w:highlight w:val="none"/>
          <w14:textFill>
            <w14:solidFill>
              <w14:schemeClr w14:val="tx1"/>
            </w14:solidFill>
          </w14:textFill>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4A6512DA">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（以下无正文）</w:t>
      </w:r>
    </w:p>
    <w:p w14:paraId="332EF3F3">
      <w:pPr>
        <w:spacing w:line="360" w:lineRule="auto"/>
        <w:ind w:firstLine="400" w:firstLineChars="200"/>
        <w:rPr>
          <w:rFonts w:asciiTheme="minorEastAsia" w:hAnsiTheme="minorEastAsia" w:cstheme="minorEastAsia"/>
          <w:color w:val="000000" w:themeColor="text1"/>
          <w:sz w:val="20"/>
          <w:szCs w:val="20"/>
          <w:highlight w:val="none"/>
          <w14:textFill>
            <w14:solidFill>
              <w14:schemeClr w14:val="tx1"/>
            </w14:solidFill>
          </w14:textFill>
        </w:rPr>
      </w:pPr>
    </w:p>
    <w:p w14:paraId="7B1FBE3E">
      <w:pPr>
        <w:spacing w:line="360" w:lineRule="auto"/>
        <w:ind w:firstLine="400"/>
        <w:rPr>
          <w:rFonts w:ascii="宋体" w:hAnsi="宋体"/>
          <w:snapToGrid w:val="0"/>
          <w:color w:val="000000" w:themeColor="text1"/>
          <w:kern w:val="0"/>
          <w:sz w:val="20"/>
          <w:szCs w:val="20"/>
          <w:highlight w:val="none"/>
          <w14:textFill>
            <w14:solidFill>
              <w14:schemeClr w14:val="tx1"/>
            </w14:solidFill>
          </w14:textFill>
        </w:rPr>
      </w:pPr>
    </w:p>
    <w:p w14:paraId="222CD8F7">
      <w:pPr>
        <w:widowControl/>
        <w:adjustRightInd w:val="0"/>
        <w:snapToGrid w:val="0"/>
        <w:spacing w:line="360" w:lineRule="auto"/>
        <w:jc w:val="left"/>
        <w:rPr>
          <w:rFonts w:ascii="FangSong_GB2312" w:hAnsi="宋体" w:eastAsia="FangSong_GB2312"/>
          <w:snapToGrid w:val="0"/>
          <w:color w:val="000000" w:themeColor="text1"/>
          <w:kern w:val="0"/>
          <w:sz w:val="24"/>
          <w:szCs w:val="24"/>
          <w:highlight w:val="none"/>
          <w14:textFill>
            <w14:solidFill>
              <w14:schemeClr w14:val="tx1"/>
            </w14:solidFill>
          </w14:textFill>
        </w:rPr>
      </w:pPr>
      <w:r>
        <w:rPr>
          <w:rFonts w:hint="eastAsia" w:ascii="FangSong_GB2312" w:hAnsi="宋体" w:eastAsia="FangSong_GB2312"/>
          <w:snapToGrid w:val="0"/>
          <w:color w:val="000000" w:themeColor="text1"/>
          <w:kern w:val="0"/>
          <w:sz w:val="24"/>
          <w:szCs w:val="24"/>
          <w:highlight w:val="none"/>
          <w14:textFill>
            <w14:solidFill>
              <w14:schemeClr w14:val="tx1"/>
            </w14:solidFill>
          </w14:textFill>
        </w:rPr>
        <w:t>甲方（盖章）：                    乙方（盖章）：</w:t>
      </w:r>
    </w:p>
    <w:p w14:paraId="5BE4A9D0">
      <w:pPr>
        <w:widowControl/>
        <w:adjustRightInd w:val="0"/>
        <w:snapToGrid w:val="0"/>
        <w:spacing w:line="360" w:lineRule="auto"/>
        <w:jc w:val="left"/>
        <w:rPr>
          <w:rFonts w:ascii="FangSong_GB2312" w:hAnsi="宋体" w:eastAsia="FangSong_GB2312"/>
          <w:snapToGrid w:val="0"/>
          <w:color w:val="000000" w:themeColor="text1"/>
          <w:kern w:val="0"/>
          <w:sz w:val="24"/>
          <w:szCs w:val="24"/>
          <w:highlight w:val="none"/>
          <w14:textFill>
            <w14:solidFill>
              <w14:schemeClr w14:val="tx1"/>
            </w14:solidFill>
          </w14:textFill>
        </w:rPr>
      </w:pPr>
      <w:r>
        <w:rPr>
          <w:rFonts w:hint="eastAsia" w:ascii="FangSong_GB2312" w:hAnsi="宋体" w:eastAsia="FangSong_GB2312"/>
          <w:snapToGrid w:val="0"/>
          <w:color w:val="000000" w:themeColor="text1"/>
          <w:kern w:val="0"/>
          <w:sz w:val="24"/>
          <w:szCs w:val="24"/>
          <w:highlight w:val="none"/>
          <w14:textFill>
            <w14:solidFill>
              <w14:schemeClr w14:val="tx1"/>
            </w14:solidFill>
          </w14:textFill>
        </w:rPr>
        <w:t>法定代表人或代理人（签字）：          法定代表人或代理人（签字）：</w:t>
      </w:r>
    </w:p>
    <w:p w14:paraId="39FBC911">
      <w:pPr>
        <w:widowControl/>
        <w:adjustRightInd w:val="0"/>
        <w:snapToGrid w:val="0"/>
        <w:spacing w:line="360" w:lineRule="auto"/>
        <w:jc w:val="left"/>
        <w:rPr>
          <w:rFonts w:ascii="FangSong_GB2312" w:hAnsi="宋体" w:eastAsia="FangSong_GB2312"/>
          <w:snapToGrid w:val="0"/>
          <w:color w:val="000000" w:themeColor="text1"/>
          <w:kern w:val="0"/>
          <w:sz w:val="24"/>
          <w:szCs w:val="24"/>
          <w:highlight w:val="none"/>
          <w14:textFill>
            <w14:solidFill>
              <w14:schemeClr w14:val="tx1"/>
            </w14:solidFill>
          </w14:textFill>
        </w:rPr>
      </w:pPr>
      <w:r>
        <w:rPr>
          <w:rFonts w:hint="eastAsia" w:ascii="FangSong_GB2312" w:hAnsi="宋体" w:eastAsia="FangSong_GB2312"/>
          <w:snapToGrid w:val="0"/>
          <w:color w:val="000000" w:themeColor="text1"/>
          <w:kern w:val="0"/>
          <w:sz w:val="24"/>
          <w:szCs w:val="24"/>
          <w:highlight w:val="none"/>
          <w14:textFill>
            <w14:solidFill>
              <w14:schemeClr w14:val="tx1"/>
            </w14:solidFill>
          </w14:textFill>
        </w:rPr>
        <w:t xml:space="preserve">地  址：                             地  址： </w:t>
      </w:r>
    </w:p>
    <w:p w14:paraId="0B778787">
      <w:pPr>
        <w:widowControl/>
        <w:adjustRightInd w:val="0"/>
        <w:snapToGrid w:val="0"/>
        <w:spacing w:line="360" w:lineRule="auto"/>
        <w:jc w:val="left"/>
        <w:rPr>
          <w:rFonts w:ascii="FangSong_GB2312" w:hAnsi="宋体" w:eastAsia="FangSong_GB2312"/>
          <w:snapToGrid w:val="0"/>
          <w:color w:val="000000" w:themeColor="text1"/>
          <w:kern w:val="0"/>
          <w:sz w:val="24"/>
          <w:szCs w:val="24"/>
          <w:highlight w:val="none"/>
          <w14:textFill>
            <w14:solidFill>
              <w14:schemeClr w14:val="tx1"/>
            </w14:solidFill>
          </w14:textFill>
        </w:rPr>
      </w:pPr>
      <w:r>
        <w:rPr>
          <w:rFonts w:hint="eastAsia" w:ascii="FangSong_GB2312" w:hAnsi="宋体" w:eastAsia="FangSong_GB2312"/>
          <w:snapToGrid w:val="0"/>
          <w:color w:val="000000" w:themeColor="text1"/>
          <w:kern w:val="0"/>
          <w:sz w:val="24"/>
          <w:szCs w:val="24"/>
          <w:highlight w:val="none"/>
          <w14:textFill>
            <w14:solidFill>
              <w14:schemeClr w14:val="tx1"/>
            </w14:solidFill>
          </w14:textFill>
        </w:rPr>
        <w:t xml:space="preserve">电话：                                       电话： </w:t>
      </w:r>
    </w:p>
    <w:p w14:paraId="5237EC50">
      <w:pPr>
        <w:widowControl/>
        <w:adjustRightInd w:val="0"/>
        <w:snapToGrid w:val="0"/>
        <w:spacing w:line="360" w:lineRule="auto"/>
        <w:jc w:val="left"/>
        <w:rPr>
          <w:rFonts w:ascii="FangSong_GB2312" w:hAnsi="宋体" w:eastAsia="FangSong_GB2312"/>
          <w:snapToGrid w:val="0"/>
          <w:color w:val="000000" w:themeColor="text1"/>
          <w:kern w:val="0"/>
          <w:sz w:val="24"/>
          <w:szCs w:val="24"/>
          <w:highlight w:val="none"/>
          <w14:textFill>
            <w14:solidFill>
              <w14:schemeClr w14:val="tx1"/>
            </w14:solidFill>
          </w14:textFill>
        </w:rPr>
      </w:pPr>
      <w:r>
        <w:rPr>
          <w:rFonts w:hint="eastAsia" w:ascii="FangSong_GB2312" w:hAnsi="宋体" w:eastAsia="FangSong_GB2312"/>
          <w:snapToGrid w:val="0"/>
          <w:color w:val="000000" w:themeColor="text1"/>
          <w:kern w:val="0"/>
          <w:sz w:val="24"/>
          <w:szCs w:val="24"/>
          <w:highlight w:val="none"/>
          <w14:textFill>
            <w14:solidFill>
              <w14:schemeClr w14:val="tx1"/>
            </w14:solidFill>
          </w14:textFill>
        </w:rPr>
        <w:t xml:space="preserve">传真：                                       传真： </w:t>
      </w:r>
    </w:p>
    <w:p w14:paraId="3FE5B411">
      <w:pPr>
        <w:widowControl/>
        <w:adjustRightInd w:val="0"/>
        <w:snapToGrid w:val="0"/>
        <w:spacing w:line="360" w:lineRule="auto"/>
        <w:jc w:val="left"/>
        <w:rPr>
          <w:rFonts w:ascii="FangSong_GB2312" w:hAnsi="宋体" w:eastAsia="FangSong_GB2312"/>
          <w:snapToGrid w:val="0"/>
          <w:color w:val="000000" w:themeColor="text1"/>
          <w:kern w:val="0"/>
          <w:sz w:val="24"/>
          <w:szCs w:val="24"/>
          <w:highlight w:val="none"/>
          <w14:textFill>
            <w14:solidFill>
              <w14:schemeClr w14:val="tx1"/>
            </w14:solidFill>
          </w14:textFill>
        </w:rPr>
      </w:pPr>
      <w:r>
        <w:rPr>
          <w:rFonts w:hint="eastAsia" w:ascii="FangSong_GB2312" w:hAnsi="宋体" w:eastAsia="FangSong_GB2312"/>
          <w:snapToGrid w:val="0"/>
          <w:color w:val="000000" w:themeColor="text1"/>
          <w:kern w:val="0"/>
          <w:sz w:val="24"/>
          <w:szCs w:val="24"/>
          <w:highlight w:val="none"/>
          <w14:textFill>
            <w14:solidFill>
              <w14:schemeClr w14:val="tx1"/>
            </w14:solidFill>
          </w14:textFill>
        </w:rPr>
        <w:t xml:space="preserve">开户银行：                           开户银行：   </w:t>
      </w:r>
    </w:p>
    <w:p w14:paraId="29BD8444">
      <w:pPr>
        <w:widowControl/>
        <w:adjustRightInd w:val="0"/>
        <w:snapToGrid w:val="0"/>
        <w:spacing w:line="360" w:lineRule="auto"/>
        <w:jc w:val="left"/>
        <w:rPr>
          <w:color w:val="000000" w:themeColor="text1"/>
          <w:sz w:val="24"/>
          <w:szCs w:val="24"/>
          <w:highlight w:val="none"/>
          <w14:textFill>
            <w14:solidFill>
              <w14:schemeClr w14:val="tx1"/>
            </w14:solidFill>
          </w14:textFill>
        </w:rPr>
      </w:pPr>
      <w:r>
        <w:rPr>
          <w:rFonts w:hint="eastAsia" w:ascii="FangSong_GB2312" w:hAnsi="宋体" w:eastAsia="FangSong_GB2312"/>
          <w:snapToGrid w:val="0"/>
          <w:color w:val="000000" w:themeColor="text1"/>
          <w:kern w:val="0"/>
          <w:sz w:val="24"/>
          <w:szCs w:val="24"/>
          <w:highlight w:val="none"/>
          <w14:textFill>
            <w14:solidFill>
              <w14:schemeClr w14:val="tx1"/>
            </w14:solidFill>
          </w14:textFill>
        </w:rPr>
        <w:t xml:space="preserve">账  号：                             账 号： </w:t>
      </w:r>
      <w:bookmarkStart w:id="114" w:name="_Toc16330036"/>
      <w:bookmarkStart w:id="115" w:name="_Toc15689"/>
      <w:bookmarkStart w:id="116" w:name="_Toc28611"/>
      <w:bookmarkStart w:id="117" w:name="_Toc10272"/>
    </w:p>
    <w:bookmarkEnd w:id="114"/>
    <w:bookmarkEnd w:id="115"/>
    <w:bookmarkEnd w:id="116"/>
    <w:bookmarkEnd w:id="117"/>
    <w:p w14:paraId="51501965">
      <w:pPr>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br w:type="page"/>
      </w:r>
    </w:p>
    <w:p w14:paraId="52AE9702">
      <w:pPr>
        <w:pStyle w:val="2"/>
        <w:tabs>
          <w:tab w:val="right" w:leader="dot" w:pos="9061"/>
        </w:tabs>
        <w:ind w:left="0" w:firstLine="560"/>
        <w:jc w:val="both"/>
        <w:rPr>
          <w:rFonts w:ascii="黑体" w:hAnsi="黑体" w:eastAsia="黑体" w:cstheme="minorEastAsia"/>
          <w:b w:val="0"/>
          <w:color w:val="000000" w:themeColor="text1"/>
          <w:sz w:val="28"/>
          <w:szCs w:val="28"/>
          <w:highlight w:val="none"/>
          <w14:textFill>
            <w14:solidFill>
              <w14:schemeClr w14:val="tx1"/>
            </w14:solidFill>
          </w14:textFill>
        </w:rPr>
      </w:pPr>
      <w:r>
        <w:rPr>
          <w:rFonts w:hint="eastAsia" w:ascii="黑体" w:hAnsi="黑体" w:eastAsia="黑体" w:cstheme="minorEastAsia"/>
          <w:b w:val="0"/>
          <w:color w:val="000000" w:themeColor="text1"/>
          <w:sz w:val="28"/>
          <w:szCs w:val="28"/>
          <w:highlight w:val="none"/>
          <w14:textFill>
            <w14:solidFill>
              <w14:schemeClr w14:val="tx1"/>
            </w14:solidFill>
          </w14:textFill>
        </w:rPr>
        <w:t>附件一：设备清单明细表</w:t>
      </w:r>
    </w:p>
    <w:p w14:paraId="6A889B7C">
      <w:pPr>
        <w:ind w:firstLine="480"/>
        <w:rPr>
          <w:color w:val="000000" w:themeColor="text1"/>
          <w:highlight w:val="none"/>
          <w14:textFill>
            <w14:solidFill>
              <w14:schemeClr w14:val="tx1"/>
            </w14:solidFill>
          </w14:textFill>
        </w:rPr>
      </w:pP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4D292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786C3752">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序号</w:t>
            </w:r>
          </w:p>
        </w:tc>
        <w:tc>
          <w:tcPr>
            <w:tcW w:w="1541" w:type="dxa"/>
            <w:vAlign w:val="center"/>
          </w:tcPr>
          <w:p w14:paraId="2F50DA0A">
            <w:pPr>
              <w:pStyle w:val="25"/>
              <w:spacing w:line="360" w:lineRule="auto"/>
              <w:ind w:left="480" w:firstLine="480"/>
              <w:jc w:val="left"/>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产品及部件名称</w:t>
            </w:r>
          </w:p>
        </w:tc>
        <w:tc>
          <w:tcPr>
            <w:tcW w:w="2126" w:type="dxa"/>
            <w:vAlign w:val="center"/>
          </w:tcPr>
          <w:p w14:paraId="0D14F2D2">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规格型号及</w:t>
            </w:r>
          </w:p>
          <w:p w14:paraId="5DE24384">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技术参数</w:t>
            </w:r>
          </w:p>
        </w:tc>
        <w:tc>
          <w:tcPr>
            <w:tcW w:w="748" w:type="dxa"/>
            <w:vAlign w:val="center"/>
          </w:tcPr>
          <w:p w14:paraId="63FC5ABC">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单位</w:t>
            </w:r>
          </w:p>
        </w:tc>
        <w:tc>
          <w:tcPr>
            <w:tcW w:w="812" w:type="dxa"/>
            <w:vAlign w:val="center"/>
          </w:tcPr>
          <w:p w14:paraId="16287329">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数量</w:t>
            </w:r>
          </w:p>
        </w:tc>
        <w:tc>
          <w:tcPr>
            <w:tcW w:w="708" w:type="dxa"/>
            <w:vAlign w:val="center"/>
          </w:tcPr>
          <w:p w14:paraId="5E5B66A8">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单价</w:t>
            </w:r>
          </w:p>
        </w:tc>
        <w:tc>
          <w:tcPr>
            <w:tcW w:w="708" w:type="dxa"/>
            <w:vAlign w:val="center"/>
          </w:tcPr>
          <w:p w14:paraId="34F61795">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总价</w:t>
            </w:r>
          </w:p>
        </w:tc>
        <w:tc>
          <w:tcPr>
            <w:tcW w:w="708" w:type="dxa"/>
            <w:vAlign w:val="center"/>
          </w:tcPr>
          <w:p w14:paraId="25112D36">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品牌</w:t>
            </w:r>
          </w:p>
        </w:tc>
      </w:tr>
      <w:tr w14:paraId="39298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3EBAA2CD">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w:t>
            </w:r>
          </w:p>
        </w:tc>
        <w:tc>
          <w:tcPr>
            <w:tcW w:w="1541" w:type="dxa"/>
            <w:vAlign w:val="center"/>
          </w:tcPr>
          <w:p w14:paraId="7C9CEE63">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c>
          <w:tcPr>
            <w:tcW w:w="2126" w:type="dxa"/>
            <w:vAlign w:val="center"/>
          </w:tcPr>
          <w:p w14:paraId="0A21A1BE">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c>
          <w:tcPr>
            <w:tcW w:w="748" w:type="dxa"/>
            <w:vAlign w:val="center"/>
          </w:tcPr>
          <w:p w14:paraId="7E47B43C">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c>
          <w:tcPr>
            <w:tcW w:w="812" w:type="dxa"/>
            <w:vAlign w:val="center"/>
          </w:tcPr>
          <w:p w14:paraId="26A383EF">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c>
          <w:tcPr>
            <w:tcW w:w="708" w:type="dxa"/>
            <w:vAlign w:val="center"/>
          </w:tcPr>
          <w:p w14:paraId="443362E8">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c>
          <w:tcPr>
            <w:tcW w:w="708" w:type="dxa"/>
            <w:vAlign w:val="center"/>
          </w:tcPr>
          <w:p w14:paraId="4E013567">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c>
          <w:tcPr>
            <w:tcW w:w="708" w:type="dxa"/>
            <w:vAlign w:val="center"/>
          </w:tcPr>
          <w:p w14:paraId="755E46C3">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r>
      <w:tr w14:paraId="45427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1F5F73AD">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2</w:t>
            </w:r>
          </w:p>
        </w:tc>
        <w:tc>
          <w:tcPr>
            <w:tcW w:w="1541" w:type="dxa"/>
            <w:vAlign w:val="center"/>
          </w:tcPr>
          <w:p w14:paraId="60CE2755">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c>
          <w:tcPr>
            <w:tcW w:w="2126" w:type="dxa"/>
            <w:vAlign w:val="center"/>
          </w:tcPr>
          <w:p w14:paraId="20FAFCF5">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c>
          <w:tcPr>
            <w:tcW w:w="748" w:type="dxa"/>
            <w:vAlign w:val="center"/>
          </w:tcPr>
          <w:p w14:paraId="27EF94EB">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c>
          <w:tcPr>
            <w:tcW w:w="812" w:type="dxa"/>
            <w:vAlign w:val="center"/>
          </w:tcPr>
          <w:p w14:paraId="650727F3">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c>
          <w:tcPr>
            <w:tcW w:w="708" w:type="dxa"/>
            <w:vAlign w:val="center"/>
          </w:tcPr>
          <w:p w14:paraId="788AB7FF">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c>
          <w:tcPr>
            <w:tcW w:w="708" w:type="dxa"/>
            <w:vAlign w:val="center"/>
          </w:tcPr>
          <w:p w14:paraId="2FDFFFB5">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c>
          <w:tcPr>
            <w:tcW w:w="708" w:type="dxa"/>
            <w:vAlign w:val="center"/>
          </w:tcPr>
          <w:p w14:paraId="684FFC5A">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r>
      <w:tr w14:paraId="65124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3A352E9A">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w:t>
            </w:r>
          </w:p>
        </w:tc>
        <w:tc>
          <w:tcPr>
            <w:tcW w:w="1541" w:type="dxa"/>
            <w:vAlign w:val="center"/>
          </w:tcPr>
          <w:p w14:paraId="7B69C52A">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c>
          <w:tcPr>
            <w:tcW w:w="2126" w:type="dxa"/>
            <w:vAlign w:val="center"/>
          </w:tcPr>
          <w:p w14:paraId="4705C208">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c>
          <w:tcPr>
            <w:tcW w:w="748" w:type="dxa"/>
            <w:vAlign w:val="center"/>
          </w:tcPr>
          <w:p w14:paraId="647196FF">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c>
          <w:tcPr>
            <w:tcW w:w="812" w:type="dxa"/>
            <w:vAlign w:val="center"/>
          </w:tcPr>
          <w:p w14:paraId="054BEAC1">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c>
          <w:tcPr>
            <w:tcW w:w="708" w:type="dxa"/>
            <w:vAlign w:val="center"/>
          </w:tcPr>
          <w:p w14:paraId="6BCF0A74">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c>
          <w:tcPr>
            <w:tcW w:w="708" w:type="dxa"/>
            <w:vAlign w:val="center"/>
          </w:tcPr>
          <w:p w14:paraId="54D79A07">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c>
          <w:tcPr>
            <w:tcW w:w="708" w:type="dxa"/>
            <w:vAlign w:val="center"/>
          </w:tcPr>
          <w:p w14:paraId="134BC953">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r>
      <w:tr w14:paraId="105DF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256D359A">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合计</w:t>
            </w:r>
          </w:p>
        </w:tc>
        <w:tc>
          <w:tcPr>
            <w:tcW w:w="1541" w:type="dxa"/>
            <w:vAlign w:val="center"/>
          </w:tcPr>
          <w:p w14:paraId="5CB8D5A9">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c>
          <w:tcPr>
            <w:tcW w:w="2126" w:type="dxa"/>
            <w:vAlign w:val="center"/>
          </w:tcPr>
          <w:p w14:paraId="18BC7AE8">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c>
          <w:tcPr>
            <w:tcW w:w="748" w:type="dxa"/>
            <w:vAlign w:val="center"/>
          </w:tcPr>
          <w:p w14:paraId="5FC15037">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c>
          <w:tcPr>
            <w:tcW w:w="812" w:type="dxa"/>
            <w:vAlign w:val="center"/>
          </w:tcPr>
          <w:p w14:paraId="58280372">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c>
          <w:tcPr>
            <w:tcW w:w="708" w:type="dxa"/>
            <w:vAlign w:val="center"/>
          </w:tcPr>
          <w:p w14:paraId="18EE9E77">
            <w:pPr>
              <w:spacing w:line="360" w:lineRule="auto"/>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c>
          <w:tcPr>
            <w:tcW w:w="708" w:type="dxa"/>
            <w:vAlign w:val="center"/>
          </w:tcPr>
          <w:p w14:paraId="6BD594C0">
            <w:pPr>
              <w:spacing w:line="360" w:lineRule="auto"/>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c>
          <w:tcPr>
            <w:tcW w:w="708" w:type="dxa"/>
            <w:vAlign w:val="center"/>
          </w:tcPr>
          <w:p w14:paraId="6659070E">
            <w:pPr>
              <w:spacing w:line="360" w:lineRule="auto"/>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r>
    </w:tbl>
    <w:p w14:paraId="01C7F67F">
      <w:pPr>
        <w:ind w:firstLine="400"/>
        <w:rPr>
          <w:rFonts w:asciiTheme="minorEastAsia" w:hAnsiTheme="minorEastAsia" w:cstheme="minorEastAsia"/>
          <w:color w:val="000000" w:themeColor="text1"/>
          <w:sz w:val="20"/>
          <w:szCs w:val="20"/>
          <w:highlight w:val="none"/>
          <w14:textFill>
            <w14:solidFill>
              <w14:schemeClr w14:val="tx1"/>
            </w14:solidFill>
          </w14:textFill>
        </w:rPr>
      </w:pPr>
      <w:r>
        <w:rPr>
          <w:rFonts w:hint="eastAsia" w:asciiTheme="minorEastAsia" w:hAnsiTheme="minorEastAsia" w:cstheme="minorEastAsia"/>
          <w:color w:val="000000" w:themeColor="text1"/>
          <w:sz w:val="20"/>
          <w:szCs w:val="20"/>
          <w:highlight w:val="none"/>
          <w14:textFill>
            <w14:solidFill>
              <w14:schemeClr w14:val="tx1"/>
            </w14:solidFill>
          </w14:textFill>
        </w:rPr>
        <w:br w:type="page"/>
      </w:r>
    </w:p>
    <w:p w14:paraId="77EBE29C">
      <w:pPr>
        <w:pStyle w:val="3"/>
        <w:tabs>
          <w:tab w:val="right" w:leader="dot" w:pos="9061"/>
        </w:tabs>
        <w:ind w:firstLine="560"/>
        <w:rPr>
          <w:rFonts w:ascii="黑体" w:hAnsi="黑体" w:eastAsia="黑体" w:cstheme="minorEastAsia"/>
          <w:b w:val="0"/>
          <w:i/>
          <w:iCs/>
          <w:color w:val="000000" w:themeColor="text1"/>
          <w:sz w:val="28"/>
          <w:szCs w:val="28"/>
          <w:highlight w:val="none"/>
          <w14:textFill>
            <w14:solidFill>
              <w14:schemeClr w14:val="tx1"/>
            </w14:solidFill>
          </w14:textFill>
        </w:rPr>
      </w:pPr>
      <w:bookmarkStart w:id="118" w:name="_Toc8175"/>
      <w:r>
        <w:rPr>
          <w:rFonts w:hint="eastAsia" w:ascii="黑体" w:hAnsi="黑体" w:eastAsia="黑体" w:cstheme="minorEastAsia"/>
          <w:b w:val="0"/>
          <w:i/>
          <w:iCs/>
          <w:color w:val="000000" w:themeColor="text1"/>
          <w:sz w:val="28"/>
          <w:szCs w:val="28"/>
          <w:highlight w:val="none"/>
          <w14:textFill>
            <w14:solidFill>
              <w14:schemeClr w14:val="tx1"/>
            </w14:solidFill>
          </w14:textFill>
        </w:rPr>
        <w:t xml:space="preserve">附件二 </w:t>
      </w:r>
      <w:bookmarkEnd w:id="35"/>
      <w:bookmarkEnd w:id="36"/>
      <w:bookmarkEnd w:id="37"/>
      <w:bookmarkEnd w:id="38"/>
      <w:bookmarkEnd w:id="39"/>
      <w:r>
        <w:rPr>
          <w:rFonts w:hint="eastAsia" w:ascii="黑体" w:hAnsi="黑体" w:eastAsia="黑体" w:cstheme="minorEastAsia"/>
          <w:b w:val="0"/>
          <w:i/>
          <w:iCs/>
          <w:color w:val="000000" w:themeColor="text1"/>
          <w:sz w:val="28"/>
          <w:szCs w:val="28"/>
          <w:highlight w:val="none"/>
          <w14:textFill>
            <w14:solidFill>
              <w14:schemeClr w14:val="tx1"/>
            </w14:solidFill>
          </w14:textFill>
        </w:rPr>
        <w:t>技术协议书</w:t>
      </w:r>
      <w:bookmarkEnd w:id="118"/>
    </w:p>
    <w:p w14:paraId="0E6EB9D5">
      <w:pPr>
        <w:ind w:right="360" w:firstLine="400"/>
        <w:rPr>
          <w:rFonts w:asciiTheme="minorEastAsia" w:hAnsiTheme="minorEastAsia" w:cstheme="minorEastAsia"/>
          <w:color w:val="000000" w:themeColor="text1"/>
          <w:sz w:val="20"/>
          <w:szCs w:val="20"/>
          <w:highlight w:val="none"/>
          <w14:textFill>
            <w14:solidFill>
              <w14:schemeClr w14:val="tx1"/>
            </w14:solidFill>
          </w14:textFill>
        </w:rPr>
        <w:sectPr>
          <w:headerReference r:id="rId12" w:type="default"/>
          <w:footerReference r:id="rId13" w:type="default"/>
          <w:pgSz w:w="11906" w:h="16838"/>
          <w:pgMar w:top="1588" w:right="1418" w:bottom="1134" w:left="1418" w:header="851" w:footer="992" w:gutter="0"/>
          <w:cols w:space="720" w:num="1"/>
          <w:titlePg/>
          <w:docGrid w:type="lines" w:linePitch="312" w:charSpace="0"/>
        </w:sectPr>
      </w:pPr>
    </w:p>
    <w:p w14:paraId="2D1A8ADB">
      <w:pPr>
        <w:keepNext/>
        <w:keepLines/>
        <w:ind w:firstLine="723"/>
        <w:jc w:val="center"/>
        <w:outlineLvl w:val="0"/>
        <w:rPr>
          <w:rFonts w:ascii="Calibri" w:hAnsi="Calibri" w:eastAsia="宋体" w:cs="Times New Roman"/>
          <w:b/>
          <w:bCs/>
          <w:color w:val="000000" w:themeColor="text1"/>
          <w:kern w:val="44"/>
          <w:sz w:val="36"/>
          <w:szCs w:val="44"/>
          <w:highlight w:val="none"/>
          <w14:textFill>
            <w14:solidFill>
              <w14:schemeClr w14:val="tx1"/>
            </w14:solidFill>
          </w14:textFill>
        </w:rPr>
      </w:pPr>
      <w:bookmarkStart w:id="119" w:name="_Toc29691"/>
      <w:r>
        <w:rPr>
          <w:rFonts w:hint="eastAsia" w:ascii="Calibri" w:hAnsi="Calibri" w:eastAsia="宋体" w:cs="Times New Roman"/>
          <w:b/>
          <w:bCs/>
          <w:color w:val="000000" w:themeColor="text1"/>
          <w:kern w:val="44"/>
          <w:sz w:val="36"/>
          <w:szCs w:val="44"/>
          <w:highlight w:val="none"/>
          <w14:textFill>
            <w14:solidFill>
              <w14:schemeClr w14:val="tx1"/>
            </w14:solidFill>
          </w14:textFill>
        </w:rPr>
        <w:t>第六部分投标文件附件</w:t>
      </w:r>
      <w:bookmarkEnd w:id="119"/>
    </w:p>
    <w:p w14:paraId="5844FC4B">
      <w:pPr>
        <w:spacing w:line="420" w:lineRule="exact"/>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说明：</w:t>
      </w:r>
    </w:p>
    <w:p w14:paraId="32867D05">
      <w:pPr>
        <w:spacing w:line="420" w:lineRule="exact"/>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1.投标人须认真填写和提交本部分中的附件文件；</w:t>
      </w:r>
    </w:p>
    <w:p w14:paraId="6C5B8CB9">
      <w:pPr>
        <w:spacing w:line="420" w:lineRule="exact"/>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2.对附件文件中所要求的内容应给予明确的答复；</w:t>
      </w:r>
    </w:p>
    <w:p w14:paraId="17300D26">
      <w:pPr>
        <w:spacing w:line="420" w:lineRule="exact"/>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3.附件文件的签字人应保证其对一切问题的答复、所做的声明及出具的资格资质文件、资料等具有真实性和准确性；</w:t>
      </w:r>
    </w:p>
    <w:p w14:paraId="284113D1">
      <w:pPr>
        <w:spacing w:line="420" w:lineRule="exact"/>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4.招标人将对投标人提交的文件、资料等内容予以保密，但不退还；</w:t>
      </w:r>
    </w:p>
    <w:p w14:paraId="74CC5E88">
      <w:pPr>
        <w:spacing w:line="420" w:lineRule="exact"/>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5.所有附件文件应以中文书写，作为投标文件的组成部分。</w:t>
      </w:r>
    </w:p>
    <w:p w14:paraId="6C08E0DE">
      <w:pPr>
        <w:pStyle w:val="16"/>
        <w:ind w:firstLine="482"/>
        <w:rPr>
          <w:rFonts w:ascii="Times New Roman" w:hAnsi="Times New Roman" w:eastAsia="宋体" w:cs="Times New Roman"/>
          <w:b/>
          <w:bCs/>
          <w:color w:val="000000" w:themeColor="text1"/>
          <w:sz w:val="24"/>
          <w:szCs w:val="24"/>
          <w:highlight w:val="none"/>
          <w14:textFill>
            <w14:solidFill>
              <w14:schemeClr w14:val="tx1"/>
            </w14:solidFill>
          </w14:textFill>
        </w:rPr>
        <w:sectPr>
          <w:footerReference r:id="rId16" w:type="first"/>
          <w:headerReference r:id="rId14" w:type="default"/>
          <w:footerReference r:id="rId15" w:type="default"/>
          <w:pgSz w:w="11906" w:h="16838"/>
          <w:pgMar w:top="1588" w:right="1418" w:bottom="1134" w:left="1418" w:header="851" w:footer="992" w:gutter="0"/>
          <w:cols w:space="720" w:num="1"/>
          <w:titlePg/>
          <w:docGrid w:type="lines" w:linePitch="312" w:charSpace="0"/>
        </w:sectPr>
      </w:pPr>
    </w:p>
    <w:p w14:paraId="03B2B1ED">
      <w:pPr>
        <w:keepNext/>
        <w:keepLines/>
        <w:ind w:firstLine="482"/>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附件</w:t>
      </w:r>
      <w:r>
        <w:rPr>
          <w:rFonts w:ascii="Times New Roman" w:hAnsi="Times New Roman" w:eastAsia="宋体" w:cs="Times New Roman"/>
          <w:b/>
          <w:bCs/>
          <w:color w:val="000000" w:themeColor="text1"/>
          <w:sz w:val="24"/>
          <w:szCs w:val="24"/>
          <w:highlight w:val="none"/>
          <w14:textFill>
            <w14:solidFill>
              <w14:schemeClr w14:val="tx1"/>
            </w14:solidFill>
          </w14:textFill>
        </w:rPr>
        <w:t xml:space="preserve">1 </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投标函</w:t>
      </w:r>
    </w:p>
    <w:p w14:paraId="106F4A16">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致：中国重汽集团大同齿轮有限公司：</w:t>
      </w:r>
    </w:p>
    <w:p w14:paraId="63B259A3">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根据贵方</w:t>
      </w:r>
      <w:r>
        <w:rPr>
          <w:rFonts w:hint="eastAsia" w:ascii="宋体" w:hAnsi="宋体" w:eastAsia="宋体" w:cs="宋体"/>
          <w:b/>
          <w:color w:val="000000" w:themeColor="text1"/>
          <w:sz w:val="24"/>
          <w:szCs w:val="24"/>
          <w:highlight w:val="none"/>
          <w:u w:val="single"/>
          <w:lang w:eastAsia="zh-CN"/>
          <w14:textFill>
            <w14:solidFill>
              <w14:schemeClr w14:val="tx1"/>
            </w14:solidFill>
          </w14:textFill>
        </w:rPr>
        <w:t>新增强力喷丸机项目</w:t>
      </w:r>
      <w:r>
        <w:rPr>
          <w:rFonts w:hint="eastAsia" w:ascii="宋体" w:hAnsi="宋体" w:eastAsia="宋体" w:cs="Times New Roman"/>
          <w:bCs/>
          <w:snapToGrid w:val="0"/>
          <w:color w:val="000000" w:themeColor="text1"/>
          <w:kern w:val="0"/>
          <w:sz w:val="24"/>
          <w:szCs w:val="24"/>
          <w:highlight w:val="none"/>
          <w14:textFill>
            <w14:solidFill>
              <w14:schemeClr w14:val="tx1"/>
            </w14:solidFill>
          </w14:textFill>
        </w:rPr>
        <w:t>招标公告</w:t>
      </w:r>
      <w:r>
        <w:rPr>
          <w:rFonts w:hint="eastAsia" w:ascii="宋体" w:hAnsi="宋体" w:eastAsia="宋体" w:cs="Times New Roman"/>
          <w:color w:val="000000" w:themeColor="text1"/>
          <w:sz w:val="24"/>
          <w:szCs w:val="24"/>
          <w:highlight w:val="none"/>
          <w14:textFill>
            <w14:solidFill>
              <w14:schemeClr w14:val="tx1"/>
            </w14:solidFill>
          </w14:textFill>
        </w:rPr>
        <w:t>，投标公司</w:t>
      </w: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 xml:space="preserve"> </w:t>
      </w:r>
      <w:r>
        <w:rPr>
          <w:rFonts w:hint="eastAsia" w:ascii="宋体" w:hAnsi="宋体" w:eastAsia="宋体" w:cs="Times New Roman"/>
          <w:color w:val="000000" w:themeColor="text1"/>
          <w:sz w:val="24"/>
          <w:szCs w:val="24"/>
          <w:highlight w:val="none"/>
          <w14:textFill>
            <w14:solidFill>
              <w14:schemeClr w14:val="tx1"/>
            </w14:solidFill>
          </w14:textFill>
        </w:rPr>
        <w:t>，法人代表人为</w:t>
      </w: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 xml:space="preserve"> </w:t>
      </w:r>
      <w:r>
        <w:rPr>
          <w:rFonts w:hint="eastAsia" w:ascii="宋体" w:hAnsi="宋体" w:eastAsia="宋体" w:cs="Times New Roman"/>
          <w:color w:val="000000" w:themeColor="text1"/>
          <w:sz w:val="24"/>
          <w:szCs w:val="24"/>
          <w:highlight w:val="none"/>
          <w14:textFill>
            <w14:solidFill>
              <w14:schemeClr w14:val="tx1"/>
            </w14:solidFill>
          </w14:textFill>
        </w:rPr>
        <w:t>，正式授权</w:t>
      </w: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 xml:space="preserve"> </w:t>
      </w:r>
      <w:r>
        <w:rPr>
          <w:rFonts w:hint="eastAsia" w:ascii="宋体" w:hAnsi="宋体" w:eastAsia="宋体" w:cs="Times New Roman"/>
          <w:color w:val="000000" w:themeColor="text1"/>
          <w:sz w:val="24"/>
          <w:szCs w:val="24"/>
          <w:highlight w:val="none"/>
          <w14:textFill>
            <w14:solidFill>
              <w14:schemeClr w14:val="tx1"/>
            </w14:solidFill>
          </w14:textFill>
        </w:rPr>
        <w:t>提交纸质投标文件：资质证明文件、商务文件和技术文件正本1份/副本</w:t>
      </w: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2</w:t>
      </w:r>
      <w:r>
        <w:rPr>
          <w:rFonts w:hint="eastAsia" w:ascii="宋体" w:hAnsi="宋体" w:eastAsia="宋体" w:cs="Times New Roman"/>
          <w:color w:val="000000" w:themeColor="text1"/>
          <w:sz w:val="24"/>
          <w:szCs w:val="24"/>
          <w:highlight w:val="none"/>
          <w14:textFill>
            <w14:solidFill>
              <w14:schemeClr w14:val="tx1"/>
            </w14:solidFill>
          </w14:textFill>
        </w:rPr>
        <w:t>份；电子版投标文件一份。</w:t>
      </w:r>
    </w:p>
    <w:p w14:paraId="01F097E3">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据此函，签字代表宣布同意如下：</w:t>
      </w:r>
    </w:p>
    <w:p w14:paraId="728A7A2D">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ascii="宋体" w:hAnsi="宋体" w:eastAsia="宋体" w:cs="Times New Roman"/>
          <w:color w:val="000000" w:themeColor="text1"/>
          <w:sz w:val="24"/>
          <w:szCs w:val="24"/>
          <w:highlight w:val="none"/>
          <w14:textFill>
            <w14:solidFill>
              <w14:schemeClr w14:val="tx1"/>
            </w14:solidFill>
          </w14:textFill>
        </w:rPr>
        <w:t>1</w:t>
      </w:r>
      <w:r>
        <w:rPr>
          <w:rFonts w:hint="eastAsia" w:ascii="宋体" w:hAnsi="宋体" w:eastAsia="宋体" w:cs="Times New Roman"/>
          <w:color w:val="000000" w:themeColor="text1"/>
          <w:sz w:val="24"/>
          <w:szCs w:val="24"/>
          <w:highlight w:val="none"/>
          <w14:textFill>
            <w14:solidFill>
              <w14:schemeClr w14:val="tx1"/>
            </w14:solidFill>
          </w14:textFill>
        </w:rPr>
        <w:t>.投标人已详细审查全部“招标文件”，包括修改文件（如有的话）以及全部参考资料和有关附件，已经了解我方对于招标文件、采购过程、采购结果有依法进行询问、质疑、投诉的权利及相关渠道和要求。</w:t>
      </w:r>
    </w:p>
    <w:p w14:paraId="0EE5DBD4">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ascii="宋体" w:hAnsi="宋体" w:eastAsia="宋体" w:cs="Times New Roman"/>
          <w:color w:val="000000" w:themeColor="text1"/>
          <w:sz w:val="24"/>
          <w:szCs w:val="24"/>
          <w:highlight w:val="none"/>
          <w14:textFill>
            <w14:solidFill>
              <w14:schemeClr w14:val="tx1"/>
            </w14:solidFill>
          </w14:textFill>
        </w:rPr>
        <w:t>2</w:t>
      </w:r>
      <w:r>
        <w:rPr>
          <w:rFonts w:hint="eastAsia" w:ascii="宋体" w:hAnsi="宋体" w:eastAsia="宋体" w:cs="Times New Roman"/>
          <w:color w:val="000000" w:themeColor="text1"/>
          <w:sz w:val="24"/>
          <w:szCs w:val="24"/>
          <w:highlight w:val="none"/>
          <w14:textFill>
            <w14:solidFill>
              <w14:schemeClr w14:val="tx1"/>
            </w14:solidFill>
          </w14:textFill>
        </w:rPr>
        <w:t>.投标人在投标之前已经与贵方进行了充分的沟通，完全理解并接受招标文件的各项规定和要求，对招标文件的合理性、合法性不再有异议。</w:t>
      </w:r>
    </w:p>
    <w:p w14:paraId="12230A9F">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ascii="宋体" w:hAnsi="宋体" w:eastAsia="宋体" w:cs="Times New Roman"/>
          <w:color w:val="000000" w:themeColor="text1"/>
          <w:sz w:val="24"/>
          <w:szCs w:val="24"/>
          <w:highlight w:val="none"/>
          <w14:textFill>
            <w14:solidFill>
              <w14:schemeClr w14:val="tx1"/>
            </w14:solidFill>
          </w14:textFill>
        </w:rPr>
        <w:t>3</w:t>
      </w:r>
      <w:r>
        <w:rPr>
          <w:rFonts w:hint="eastAsia" w:ascii="宋体" w:hAnsi="宋体" w:eastAsia="宋体" w:cs="Times New Roman"/>
          <w:color w:val="000000" w:themeColor="text1"/>
          <w:sz w:val="24"/>
          <w:szCs w:val="24"/>
          <w:highlight w:val="none"/>
          <w14:textFill>
            <w14:solidFill>
              <w14:schemeClr w14:val="tx1"/>
            </w14:solidFill>
          </w14:textFill>
        </w:rPr>
        <w:t>.本投标有效期自开标日起</w:t>
      </w:r>
      <w:r>
        <w:rPr>
          <w:rFonts w:ascii="宋体" w:hAnsi="宋体" w:eastAsia="宋体" w:cs="Times New Roman"/>
          <w:bCs/>
          <w:color w:val="000000" w:themeColor="text1"/>
          <w:sz w:val="24"/>
          <w:szCs w:val="24"/>
          <w:highlight w:val="none"/>
          <w:u w:val="single"/>
          <w14:textFill>
            <w14:solidFill>
              <w14:schemeClr w14:val="tx1"/>
            </w14:solidFill>
          </w14:textFill>
        </w:rPr>
        <w:t xml:space="preserve"> 90</w:t>
      </w:r>
      <w:r>
        <w:rPr>
          <w:rFonts w:hint="eastAsia" w:ascii="宋体" w:hAnsi="宋体" w:eastAsia="宋体" w:cs="Times New Roman"/>
          <w:color w:val="000000" w:themeColor="text1"/>
          <w:sz w:val="24"/>
          <w:szCs w:val="24"/>
          <w:highlight w:val="none"/>
          <w14:textFill>
            <w14:solidFill>
              <w14:schemeClr w14:val="tx1"/>
            </w14:solidFill>
          </w14:textFill>
        </w:rPr>
        <w:t>个日历日。</w:t>
      </w:r>
    </w:p>
    <w:p w14:paraId="0E9035D8">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ascii="宋体" w:hAnsi="宋体" w:eastAsia="宋体" w:cs="Times New Roman"/>
          <w:color w:val="000000" w:themeColor="text1"/>
          <w:sz w:val="24"/>
          <w:szCs w:val="24"/>
          <w:highlight w:val="none"/>
          <w14:textFill>
            <w14:solidFill>
              <w14:schemeClr w14:val="tx1"/>
            </w14:solidFill>
          </w14:textFill>
        </w:rPr>
        <w:t>4</w:t>
      </w:r>
      <w:r>
        <w:rPr>
          <w:rFonts w:hint="eastAsia" w:ascii="宋体" w:hAnsi="宋体" w:eastAsia="宋体" w:cs="Times New Roman"/>
          <w:color w:val="000000" w:themeColor="text1"/>
          <w:sz w:val="24"/>
          <w:szCs w:val="24"/>
          <w:highlight w:val="none"/>
          <w14:textFill>
            <w14:solidFill>
              <w14:schemeClr w14:val="tx1"/>
            </w14:solidFill>
          </w14:textFill>
        </w:rPr>
        <w:t>.如中标，本投标文件至本项目合同履行完毕止均保持有效，本投标人将按“招标文件”及政府采购法律、法规的规定履行合同责任和义务。</w:t>
      </w:r>
    </w:p>
    <w:p w14:paraId="4E88EEEB">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ascii="宋体" w:hAnsi="宋体" w:eastAsia="宋体" w:cs="Times New Roman"/>
          <w:color w:val="000000" w:themeColor="text1"/>
          <w:sz w:val="24"/>
          <w:szCs w:val="24"/>
          <w:highlight w:val="none"/>
          <w14:textFill>
            <w14:solidFill>
              <w14:schemeClr w14:val="tx1"/>
            </w14:solidFill>
          </w14:textFill>
        </w:rPr>
        <w:t>5</w:t>
      </w:r>
      <w:r>
        <w:rPr>
          <w:rFonts w:hint="eastAsia" w:ascii="宋体" w:hAnsi="宋体" w:eastAsia="宋体" w:cs="Times New Roman"/>
          <w:color w:val="000000" w:themeColor="text1"/>
          <w:sz w:val="24"/>
          <w:szCs w:val="24"/>
          <w:highlight w:val="none"/>
          <w14:textFill>
            <w14:solidFill>
              <w14:schemeClr w14:val="tx1"/>
            </w14:solidFill>
          </w14:textFill>
        </w:rPr>
        <w:t>.投标人同意按照贵方要求提供与投标有关的一切数据或资料。</w:t>
      </w:r>
    </w:p>
    <w:p w14:paraId="06C6A7D0">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ascii="宋体" w:hAnsi="宋体" w:eastAsia="宋体" w:cs="Times New Roman"/>
          <w:color w:val="000000" w:themeColor="text1"/>
          <w:sz w:val="24"/>
          <w:szCs w:val="24"/>
          <w:highlight w:val="none"/>
          <w14:textFill>
            <w14:solidFill>
              <w14:schemeClr w14:val="tx1"/>
            </w14:solidFill>
          </w14:textFill>
        </w:rPr>
        <w:t>6</w:t>
      </w:r>
      <w:r>
        <w:rPr>
          <w:rFonts w:hint="eastAsia" w:ascii="宋体" w:hAnsi="宋体" w:eastAsia="宋体" w:cs="Times New Roman"/>
          <w:color w:val="000000" w:themeColor="text1"/>
          <w:sz w:val="24"/>
          <w:szCs w:val="24"/>
          <w:highlight w:val="none"/>
          <w14:textFill>
            <w14:solidFill>
              <w14:schemeClr w14:val="tx1"/>
            </w14:solidFill>
          </w14:textFill>
        </w:rPr>
        <w:t>.与本投标有关的一切正式往来信函请寄：</w:t>
      </w:r>
    </w:p>
    <w:p w14:paraId="35E5BF9F">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地址：</w:t>
      </w:r>
    </w:p>
    <w:p w14:paraId="1AB3475A">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邮编：</w:t>
      </w:r>
    </w:p>
    <w:p w14:paraId="51485C8C">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电话（请填写手机号码）：</w:t>
      </w: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 xml:space="preserve">          </w:t>
      </w:r>
      <w:r>
        <w:rPr>
          <w:rFonts w:hint="eastAsia" w:ascii="宋体" w:hAnsi="宋体" w:eastAsia="宋体" w:cs="Times New Roman"/>
          <w:color w:val="000000" w:themeColor="text1"/>
          <w:sz w:val="24"/>
          <w:szCs w:val="24"/>
          <w:highlight w:val="none"/>
          <w14:textFill>
            <w14:solidFill>
              <w14:schemeClr w14:val="tx1"/>
            </w14:solidFill>
          </w14:textFill>
        </w:rPr>
        <w:t xml:space="preserve"> 传真：</w:t>
      </w:r>
    </w:p>
    <w:p w14:paraId="380170BC">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投标人代表姓名：</w:t>
      </w: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 xml:space="preserve">                   </w:t>
      </w:r>
      <w:r>
        <w:rPr>
          <w:rFonts w:hint="eastAsia" w:ascii="宋体" w:hAnsi="宋体" w:eastAsia="宋体" w:cs="Times New Roman"/>
          <w:color w:val="000000" w:themeColor="text1"/>
          <w:sz w:val="24"/>
          <w:szCs w:val="24"/>
          <w:highlight w:val="none"/>
          <w14:textFill>
            <w14:solidFill>
              <w14:schemeClr w14:val="tx1"/>
            </w14:solidFill>
          </w14:textFill>
        </w:rPr>
        <w:t>职务：</w:t>
      </w:r>
    </w:p>
    <w:p w14:paraId="290CB2E3">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开户银行：</w:t>
      </w:r>
    </w:p>
    <w:p w14:paraId="1C57FC90">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银行帐号：</w:t>
      </w:r>
    </w:p>
    <w:p w14:paraId="6E78B97A">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投标人名称（</w:t>
      </w:r>
      <w:r>
        <w:rPr>
          <w:rFonts w:hint="eastAsia" w:ascii="宋体" w:hAnsi="宋体" w:eastAsia="宋体" w:cs="Times New Roman"/>
          <w:bCs/>
          <w:color w:val="000000" w:themeColor="text1"/>
          <w:sz w:val="24"/>
          <w:szCs w:val="24"/>
          <w:highlight w:val="none"/>
          <w14:textFill>
            <w14:solidFill>
              <w14:schemeClr w14:val="tx1"/>
            </w14:solidFill>
          </w14:textFill>
        </w:rPr>
        <w:t>盖章）</w:t>
      </w:r>
      <w:r>
        <w:rPr>
          <w:rFonts w:ascii="宋体" w:hAnsi="宋体" w:eastAsia="宋体" w:cs="Times New Roman"/>
          <w:color w:val="000000" w:themeColor="text1"/>
          <w:sz w:val="24"/>
          <w:szCs w:val="24"/>
          <w:highlight w:val="none"/>
          <w14:textFill>
            <w14:solidFill>
              <w14:schemeClr w14:val="tx1"/>
            </w14:solidFill>
          </w14:textFill>
        </w:rPr>
        <w:t xml:space="preserve">: </w:t>
      </w:r>
    </w:p>
    <w:p w14:paraId="50516B88">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授权代表签字</w:t>
      </w:r>
      <w:r>
        <w:rPr>
          <w:rFonts w:hint="eastAsia" w:ascii="宋体" w:hAnsi="宋体" w:eastAsia="宋体" w:cs="Times New Roman"/>
          <w:bCs/>
          <w:color w:val="000000" w:themeColor="text1"/>
          <w:sz w:val="24"/>
          <w:szCs w:val="24"/>
          <w:highlight w:val="none"/>
          <w14:textFill>
            <w14:solidFill>
              <w14:schemeClr w14:val="tx1"/>
            </w14:solidFill>
          </w14:textFill>
        </w:rPr>
        <w:t>：</w:t>
      </w:r>
    </w:p>
    <w:p w14:paraId="43B934B6">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日期：</w:t>
      </w: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 xml:space="preserve"> </w:t>
      </w:r>
      <w:r>
        <w:rPr>
          <w:rFonts w:hint="eastAsia" w:ascii="宋体" w:hAnsi="宋体" w:eastAsia="宋体" w:cs="Times New Roman"/>
          <w:color w:val="000000" w:themeColor="text1"/>
          <w:sz w:val="24"/>
          <w:szCs w:val="24"/>
          <w:highlight w:val="none"/>
          <w14:textFill>
            <w14:solidFill>
              <w14:schemeClr w14:val="tx1"/>
            </w14:solidFill>
          </w14:textFill>
        </w:rPr>
        <w:t>年</w:t>
      </w: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 xml:space="preserve"> </w:t>
      </w:r>
      <w:r>
        <w:rPr>
          <w:rFonts w:hint="eastAsia" w:ascii="宋体" w:hAnsi="宋体" w:eastAsia="宋体" w:cs="Times New Roman"/>
          <w:color w:val="000000" w:themeColor="text1"/>
          <w:sz w:val="24"/>
          <w:szCs w:val="24"/>
          <w:highlight w:val="none"/>
          <w14:textFill>
            <w14:solidFill>
              <w14:schemeClr w14:val="tx1"/>
            </w14:solidFill>
          </w14:textFill>
        </w:rPr>
        <w:t>月</w:t>
      </w: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 xml:space="preserve"> </w:t>
      </w:r>
      <w:r>
        <w:rPr>
          <w:rFonts w:hint="eastAsia" w:ascii="宋体" w:hAnsi="宋体" w:eastAsia="宋体" w:cs="Times New Roman"/>
          <w:color w:val="000000" w:themeColor="text1"/>
          <w:sz w:val="24"/>
          <w:szCs w:val="24"/>
          <w:highlight w:val="none"/>
          <w14:textFill>
            <w14:solidFill>
              <w14:schemeClr w14:val="tx1"/>
            </w14:solidFill>
          </w14:textFill>
        </w:rPr>
        <w:t>日</w:t>
      </w:r>
    </w:p>
    <w:p w14:paraId="39F679FA">
      <w:pPr>
        <w:rPr>
          <w:rFonts w:ascii="黑体" w:hAnsi="Calibri" w:eastAsia="黑体" w:cs="Times New Roman"/>
          <w:color w:val="000000" w:themeColor="text1"/>
          <w:sz w:val="24"/>
          <w:szCs w:val="24"/>
          <w:highlight w:val="none"/>
          <w14:textFill>
            <w14:solidFill>
              <w14:schemeClr w14:val="tx1"/>
            </w14:solidFill>
          </w14:textFill>
        </w:rPr>
      </w:pPr>
    </w:p>
    <w:p w14:paraId="41F9B101">
      <w:pPr>
        <w:rPr>
          <w:rFonts w:ascii="黑体" w:hAnsi="Calibri" w:eastAsia="黑体" w:cs="Times New Roman"/>
          <w:color w:val="000000" w:themeColor="text1"/>
          <w:sz w:val="24"/>
          <w:szCs w:val="24"/>
          <w:highlight w:val="none"/>
          <w14:textFill>
            <w14:solidFill>
              <w14:schemeClr w14:val="tx1"/>
            </w14:solidFill>
          </w14:textFill>
        </w:rPr>
      </w:pPr>
    </w:p>
    <w:p w14:paraId="733BE0CE">
      <w:pPr>
        <w:pStyle w:val="16"/>
        <w:rPr>
          <w:rFonts w:ascii="黑体" w:hAnsi="Calibri" w:eastAsia="黑体" w:cs="Times New Roman"/>
          <w:color w:val="000000" w:themeColor="text1"/>
          <w:sz w:val="24"/>
          <w:szCs w:val="24"/>
          <w:highlight w:val="none"/>
          <w14:textFill>
            <w14:solidFill>
              <w14:schemeClr w14:val="tx1"/>
            </w14:solidFill>
          </w14:textFill>
        </w:rPr>
      </w:pPr>
    </w:p>
    <w:p w14:paraId="4103C8B9">
      <w:pPr>
        <w:pStyle w:val="16"/>
        <w:rPr>
          <w:rFonts w:ascii="黑体" w:hAnsi="Calibri" w:eastAsia="黑体" w:cs="Times New Roman"/>
          <w:color w:val="000000" w:themeColor="text1"/>
          <w:sz w:val="24"/>
          <w:szCs w:val="24"/>
          <w:highlight w:val="none"/>
          <w14:textFill>
            <w14:solidFill>
              <w14:schemeClr w14:val="tx1"/>
            </w14:solidFill>
          </w14:textFill>
        </w:rPr>
      </w:pPr>
    </w:p>
    <w:p w14:paraId="0158318F">
      <w:pPr>
        <w:pStyle w:val="16"/>
        <w:rPr>
          <w:rFonts w:ascii="黑体" w:hAnsi="Calibri" w:eastAsia="黑体" w:cs="Times New Roman"/>
          <w:color w:val="000000" w:themeColor="text1"/>
          <w:sz w:val="24"/>
          <w:szCs w:val="24"/>
          <w:highlight w:val="none"/>
          <w14:textFill>
            <w14:solidFill>
              <w14:schemeClr w14:val="tx1"/>
            </w14:solidFill>
          </w14:textFill>
        </w:rPr>
      </w:pPr>
    </w:p>
    <w:p w14:paraId="5D50D49A">
      <w:pPr>
        <w:pStyle w:val="16"/>
        <w:rPr>
          <w:rFonts w:ascii="黑体" w:hAnsi="Calibri" w:eastAsia="黑体" w:cs="Times New Roman"/>
          <w:color w:val="000000" w:themeColor="text1"/>
          <w:sz w:val="24"/>
          <w:szCs w:val="24"/>
          <w:highlight w:val="none"/>
          <w14:textFill>
            <w14:solidFill>
              <w14:schemeClr w14:val="tx1"/>
            </w14:solidFill>
          </w14:textFill>
        </w:rPr>
      </w:pPr>
    </w:p>
    <w:p w14:paraId="72FF9BED">
      <w:pPr>
        <w:rPr>
          <w:rFonts w:ascii="黑体" w:hAnsi="Calibri" w:eastAsia="黑体" w:cs="Times New Roman"/>
          <w:color w:val="000000" w:themeColor="text1"/>
          <w:sz w:val="24"/>
          <w:szCs w:val="24"/>
          <w:highlight w:val="none"/>
          <w14:textFill>
            <w14:solidFill>
              <w14:schemeClr w14:val="tx1"/>
            </w14:solidFill>
          </w14:textFill>
        </w:rPr>
      </w:pPr>
    </w:p>
    <w:p w14:paraId="3127A97D">
      <w:pPr>
        <w:keepNext/>
        <w:keepLines/>
        <w:ind w:firstLine="482"/>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附件</w:t>
      </w:r>
      <w:r>
        <w:rPr>
          <w:rFonts w:ascii="Times New Roman" w:hAnsi="Times New Roman" w:eastAsia="宋体" w:cs="Times New Roman"/>
          <w:b/>
          <w:bCs/>
          <w:color w:val="000000" w:themeColor="text1"/>
          <w:sz w:val="24"/>
          <w:szCs w:val="24"/>
          <w:highlight w:val="none"/>
          <w14:textFill>
            <w14:solidFill>
              <w14:schemeClr w14:val="tx1"/>
            </w14:solidFill>
          </w14:textFill>
        </w:rPr>
        <w:t xml:space="preserve">2 </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法定代表人授权委托书</w:t>
      </w:r>
    </w:p>
    <w:p w14:paraId="6143BAAD">
      <w:pPr>
        <w:adjustRightInd w:val="0"/>
        <w:snapToGrid w:val="0"/>
        <w:spacing w:beforeLines="30" w:line="240" w:lineRule="exact"/>
        <w:jc w:val="center"/>
        <w:rPr>
          <w:rFonts w:ascii="宋体" w:hAnsi="Calibri" w:eastAsia="宋体" w:cs="Times New Roman"/>
          <w:color w:val="000000" w:themeColor="text1"/>
          <w:sz w:val="24"/>
          <w:szCs w:val="20"/>
          <w:highlight w:val="none"/>
          <w14:textFill>
            <w14:solidFill>
              <w14:schemeClr w14:val="tx1"/>
            </w14:solidFill>
          </w14:textFill>
        </w:rPr>
      </w:pPr>
    </w:p>
    <w:p w14:paraId="63A86B0C">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本授权委托书声明：我＿＿＿＿＿＿＿（姓名）系＿＿＿＿＿＿＿＿＿＿＿＿＿＿＿＿＿＿＿＿＿＿＿＿＿＿＿＿（投标人全称）的法定代表人，就</w:t>
      </w:r>
      <w:r>
        <w:rPr>
          <w:rFonts w:hint="eastAsia" w:ascii="宋体" w:hAnsi="宋体" w:eastAsia="宋体" w:cs="宋体"/>
          <w:b/>
          <w:color w:val="000000" w:themeColor="text1"/>
          <w:sz w:val="24"/>
          <w:szCs w:val="24"/>
          <w:highlight w:val="none"/>
          <w:u w:val="single"/>
          <w:lang w:eastAsia="zh-CN"/>
          <w14:textFill>
            <w14:solidFill>
              <w14:schemeClr w14:val="tx1"/>
            </w14:solidFill>
          </w14:textFill>
        </w:rPr>
        <w:t>新增强力喷丸机项目</w:t>
      </w:r>
      <w:r>
        <w:rPr>
          <w:rFonts w:hint="eastAsia" w:ascii="宋体" w:hAnsi="宋体" w:eastAsia="宋体" w:cs="Times New Roman"/>
          <w:color w:val="000000" w:themeColor="text1"/>
          <w:sz w:val="24"/>
          <w:szCs w:val="24"/>
          <w:highlight w:val="none"/>
          <w14:textFill>
            <w14:solidFill>
              <w14:schemeClr w14:val="tx1"/>
            </w14:solidFill>
          </w14:textFill>
        </w:rPr>
        <w:t>（</w:t>
      </w:r>
      <w:r>
        <w:rPr>
          <w:rFonts w:hint="eastAsia" w:ascii="宋体" w:hAnsi="宋体" w:eastAsia="宋体" w:cs="Times New Roman"/>
          <w:color w:val="000000" w:themeColor="text1"/>
          <w:sz w:val="24"/>
          <w:szCs w:val="24"/>
          <w:highlight w:val="none"/>
          <w:lang w:eastAsia="zh-CN"/>
          <w14:textFill>
            <w14:solidFill>
              <w14:schemeClr w14:val="tx1"/>
            </w14:solidFill>
          </w14:textFill>
        </w:rPr>
        <w:t>编号：CGZX2025040053</w:t>
      </w:r>
      <w:r>
        <w:rPr>
          <w:rFonts w:hint="eastAsia" w:ascii="宋体" w:hAnsi="宋体" w:eastAsia="宋体" w:cs="Times New Roman"/>
          <w:color w:val="000000" w:themeColor="text1"/>
          <w:sz w:val="24"/>
          <w:szCs w:val="24"/>
          <w:highlight w:val="none"/>
          <w14:textFill>
            <w14:solidFill>
              <w14:schemeClr w14:val="tx1"/>
            </w14:solidFill>
          </w14:textFill>
        </w:rPr>
        <w:t>）现授权委托＿＿＿＿＿＿＿＿＿＿＿＿＿＿＿＿＿＿＿＿＿＿＿＿＿＿＿＿（单位名称）的＿＿＿＿＿＿＿＿（姓名、职务）为我公司全权代表，全权代表在投标文件、评标过程中的书面承诺、合同等所签署的一切文件和处理与之有关的一切事务，我均予以承认。</w:t>
      </w:r>
    </w:p>
    <w:p w14:paraId="2FD23FEF">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全权代表无转委权。特此委托。</w:t>
      </w:r>
    </w:p>
    <w:tbl>
      <w:tblPr>
        <w:tblStyle w:val="35"/>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4333E6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2D0FCEB9">
            <w:pPr>
              <w:adjustRightInd w:val="0"/>
              <w:snapToGrid w:val="0"/>
              <w:spacing w:beforeLines="30" w:line="312" w:lineRule="auto"/>
              <w:jc w:val="center"/>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附</w:t>
            </w:r>
            <w:r>
              <w:rPr>
                <w:rFonts w:hint="eastAsia" w:ascii="宋体" w:hAnsi="宋体" w:eastAsia="宋体" w:cs="Times New Roman"/>
                <w:color w:val="000000" w:themeColor="text1"/>
                <w:sz w:val="24"/>
                <w:szCs w:val="24"/>
                <w:highlight w:val="none"/>
                <w14:textFill>
                  <w14:solidFill>
                    <w14:schemeClr w14:val="tx1"/>
                  </w14:solidFill>
                </w14:textFill>
              </w:rPr>
              <w:t>法定代表人</w:t>
            </w:r>
            <w:r>
              <w:rPr>
                <w:rFonts w:hint="eastAsia" w:ascii="宋体" w:hAnsi="宋体" w:eastAsia="宋体" w:cs="Times New Roman"/>
                <w:color w:val="000000" w:themeColor="text1"/>
                <w:sz w:val="24"/>
                <w:szCs w:val="20"/>
                <w:highlight w:val="none"/>
                <w14:textFill>
                  <w14:solidFill>
                    <w14:schemeClr w14:val="tx1"/>
                  </w14:solidFill>
                </w14:textFill>
              </w:rPr>
              <w:t>身份证明复印件（正反面）</w:t>
            </w:r>
          </w:p>
          <w:p w14:paraId="0196C1AF">
            <w:pPr>
              <w:adjustRightInd w:val="0"/>
              <w:snapToGrid w:val="0"/>
              <w:spacing w:beforeLines="30" w:line="312" w:lineRule="auto"/>
              <w:jc w:val="center"/>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附授权代理人身份证明复印件（正反面）</w:t>
            </w:r>
          </w:p>
        </w:tc>
      </w:tr>
    </w:tbl>
    <w:p w14:paraId="702CEEA4">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全权代表姓名：性别：年龄：</w:t>
      </w:r>
    </w:p>
    <w:p w14:paraId="374C9128">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单位：部门：职务：</w:t>
      </w:r>
    </w:p>
    <w:p w14:paraId="3D349A76">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法定代表人签字或盖章</w:t>
      </w:r>
    </w:p>
    <w:p w14:paraId="1954D4B7">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被授权人签字</w:t>
      </w:r>
    </w:p>
    <w:p w14:paraId="570FDD8D">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被授权人电话：</w:t>
      </w:r>
    </w:p>
    <w:p w14:paraId="2EBFE4B2">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投标人名称（公章）</w:t>
      </w:r>
    </w:p>
    <w:p w14:paraId="32C7269F">
      <w:pPr>
        <w:spacing w:line="460" w:lineRule="exact"/>
        <w:ind w:firstLine="5520" w:firstLineChars="2300"/>
        <w:rPr>
          <w:rFonts w:ascii="宋体" w:hAnsi="Calibri" w:eastAsia="宋体" w:cs="Times New Roman"/>
          <w:color w:val="000000" w:themeColor="text1"/>
          <w:sz w:val="24"/>
          <w:szCs w:val="20"/>
          <w:highlight w:val="none"/>
          <w:u w:val="singl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年</w:t>
      </w:r>
      <w:r>
        <w:rPr>
          <w:rFonts w:hint="eastAsia" w:ascii="宋体" w:hAnsi="宋体" w:eastAsia="宋体" w:cs="Times New Roman"/>
          <w:color w:val="000000" w:themeColor="text1"/>
          <w:sz w:val="24"/>
          <w:szCs w:val="20"/>
          <w:highlight w:val="none"/>
          <w:lang w:val="en-US" w:eastAsia="zh-CN"/>
          <w14:textFill>
            <w14:solidFill>
              <w14:schemeClr w14:val="tx1"/>
            </w14:solidFill>
          </w14:textFill>
        </w:rPr>
        <w:t xml:space="preserve">  </w:t>
      </w:r>
      <w:r>
        <w:rPr>
          <w:rFonts w:hint="eastAsia" w:ascii="宋体" w:hAnsi="宋体" w:eastAsia="宋体" w:cs="Times New Roman"/>
          <w:color w:val="000000" w:themeColor="text1"/>
          <w:sz w:val="24"/>
          <w:szCs w:val="20"/>
          <w:highlight w:val="none"/>
          <w14:textFill>
            <w14:solidFill>
              <w14:schemeClr w14:val="tx1"/>
            </w14:solidFill>
          </w14:textFill>
        </w:rPr>
        <w:t>月</w:t>
      </w:r>
      <w:r>
        <w:rPr>
          <w:rFonts w:hint="eastAsia" w:ascii="宋体" w:hAnsi="宋体" w:eastAsia="宋体" w:cs="Times New Roman"/>
          <w:color w:val="000000" w:themeColor="text1"/>
          <w:sz w:val="24"/>
          <w:szCs w:val="20"/>
          <w:highlight w:val="none"/>
          <w:lang w:val="en-US" w:eastAsia="zh-CN"/>
          <w14:textFill>
            <w14:solidFill>
              <w14:schemeClr w14:val="tx1"/>
            </w14:solidFill>
          </w14:textFill>
        </w:rPr>
        <w:t xml:space="preserve">  </w:t>
      </w:r>
      <w:r>
        <w:rPr>
          <w:rFonts w:hint="eastAsia" w:ascii="宋体" w:hAnsi="宋体" w:eastAsia="宋体" w:cs="Times New Roman"/>
          <w:color w:val="000000" w:themeColor="text1"/>
          <w:sz w:val="24"/>
          <w:szCs w:val="20"/>
          <w:highlight w:val="none"/>
          <w14:textFill>
            <w14:solidFill>
              <w14:schemeClr w14:val="tx1"/>
            </w14:solidFill>
          </w14:textFill>
        </w:rPr>
        <w:t>日</w:t>
      </w:r>
    </w:p>
    <w:p w14:paraId="64CB33EE">
      <w:pPr>
        <w:ind w:firstLine="562"/>
        <w:rPr>
          <w:rFonts w:ascii="Calibri" w:hAnsi="Calibri" w:eastAsia="黑体" w:cs="Times New Roman"/>
          <w:b/>
          <w:bCs/>
          <w:color w:val="000000" w:themeColor="text1"/>
          <w:sz w:val="28"/>
          <w:szCs w:val="20"/>
          <w:highlight w:val="none"/>
          <w14:textFill>
            <w14:solidFill>
              <w14:schemeClr w14:val="tx1"/>
            </w14:solidFill>
          </w14:textFill>
        </w:rPr>
      </w:pPr>
    </w:p>
    <w:p w14:paraId="420BED34">
      <w:pPr>
        <w:pStyle w:val="16"/>
        <w:ind w:firstLine="562"/>
        <w:rPr>
          <w:rFonts w:ascii="Calibri" w:hAnsi="Calibri" w:eastAsia="黑体" w:cs="Times New Roman"/>
          <w:b/>
          <w:bCs/>
          <w:color w:val="000000" w:themeColor="text1"/>
          <w:sz w:val="28"/>
          <w:szCs w:val="20"/>
          <w:highlight w:val="none"/>
          <w14:textFill>
            <w14:solidFill>
              <w14:schemeClr w14:val="tx1"/>
            </w14:solidFill>
          </w14:textFill>
        </w:rPr>
        <w:sectPr>
          <w:footerReference r:id="rId18" w:type="first"/>
          <w:footerReference r:id="rId17" w:type="default"/>
          <w:pgSz w:w="11906" w:h="16838"/>
          <w:pgMar w:top="1588" w:right="1418" w:bottom="1134" w:left="1418" w:header="851" w:footer="992" w:gutter="0"/>
          <w:cols w:space="720" w:num="1"/>
          <w:titlePg/>
          <w:docGrid w:type="lines" w:linePitch="312" w:charSpace="0"/>
        </w:sectPr>
      </w:pPr>
    </w:p>
    <w:p w14:paraId="3145FB60">
      <w:pPr>
        <w:keepNext/>
        <w:keepLines/>
        <w:ind w:firstLine="482"/>
        <w:outlineLvl w:val="3"/>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附件3 投标人基本情况表</w:t>
      </w:r>
    </w:p>
    <w:p w14:paraId="3FAADC87">
      <w:pPr>
        <w:keepNext/>
        <w:keepLines/>
        <w:ind w:firstLine="482"/>
        <w:outlineLvl w:val="3"/>
        <w:rPr>
          <w:rFonts w:ascii="Times New Roman" w:hAnsi="Times New Roman" w:eastAsia="宋体" w:cs="Times New Roman"/>
          <w:b/>
          <w:bCs/>
          <w:color w:val="000000" w:themeColor="text1"/>
          <w:sz w:val="24"/>
          <w:szCs w:val="24"/>
          <w:highlight w:val="none"/>
          <w14:textFill>
            <w14:solidFill>
              <w14:schemeClr w14:val="tx1"/>
            </w14:solidFill>
          </w14:textFill>
        </w:rPr>
      </w:pPr>
    </w:p>
    <w:tbl>
      <w:tblPr>
        <w:tblStyle w:val="129"/>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601730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519E484B">
            <w:pPr>
              <w:pStyle w:val="131"/>
              <w:spacing w:before="114"/>
              <w:ind w:left="720" w:firstLine="400"/>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 xml:space="preserve">企业名称 </w:t>
            </w:r>
          </w:p>
        </w:tc>
        <w:tc>
          <w:tcPr>
            <w:tcW w:w="4680" w:type="dxa"/>
            <w:gridSpan w:val="4"/>
            <w:vAlign w:val="center"/>
          </w:tcPr>
          <w:p w14:paraId="35497E92">
            <w:pPr>
              <w:widowControl/>
              <w:ind w:firstLine="400"/>
              <w:jc w:val="left"/>
              <w:textAlignment w:val="center"/>
              <w:rPr>
                <w:rFonts w:ascii="宋体" w:hAnsi="宋体" w:eastAsia="宋体" w:cs="宋体"/>
                <w:color w:val="000000" w:themeColor="text1"/>
                <w:kern w:val="0"/>
                <w:sz w:val="20"/>
                <w:szCs w:val="20"/>
                <w:highlight w:val="none"/>
                <w14:textFill>
                  <w14:solidFill>
                    <w14:schemeClr w14:val="tx1"/>
                  </w14:solidFill>
                </w14:textFill>
              </w:rPr>
            </w:pPr>
          </w:p>
        </w:tc>
        <w:tc>
          <w:tcPr>
            <w:tcW w:w="1310" w:type="dxa"/>
          </w:tcPr>
          <w:p w14:paraId="211C2A64">
            <w:pPr>
              <w:pStyle w:val="131"/>
              <w:spacing w:before="106"/>
              <w:ind w:left="154" w:right="26" w:firstLine="400"/>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 xml:space="preserve">联系人 </w:t>
            </w:r>
          </w:p>
        </w:tc>
        <w:tc>
          <w:tcPr>
            <w:tcW w:w="1510" w:type="dxa"/>
            <w:vAlign w:val="center"/>
          </w:tcPr>
          <w:p w14:paraId="4C1555AA">
            <w:pPr>
              <w:widowControl/>
              <w:ind w:firstLine="400"/>
              <w:jc w:val="left"/>
              <w:textAlignment w:val="center"/>
              <w:rPr>
                <w:rFonts w:ascii="宋体" w:hAnsi="宋体" w:eastAsia="宋体" w:cs="宋体"/>
                <w:color w:val="000000" w:themeColor="text1"/>
                <w:kern w:val="0"/>
                <w:sz w:val="20"/>
                <w:szCs w:val="21"/>
                <w:highlight w:val="none"/>
                <w14:textFill>
                  <w14:solidFill>
                    <w14:schemeClr w14:val="tx1"/>
                  </w14:solidFill>
                </w14:textFill>
              </w:rPr>
            </w:pPr>
          </w:p>
        </w:tc>
      </w:tr>
      <w:tr w14:paraId="705F37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08E1FA27">
            <w:pPr>
              <w:pStyle w:val="131"/>
              <w:spacing w:before="114"/>
              <w:ind w:left="720" w:firstLine="400"/>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 xml:space="preserve">企业地址 </w:t>
            </w:r>
          </w:p>
        </w:tc>
        <w:tc>
          <w:tcPr>
            <w:tcW w:w="4680" w:type="dxa"/>
            <w:gridSpan w:val="4"/>
            <w:vAlign w:val="center"/>
          </w:tcPr>
          <w:p w14:paraId="5EFCF3FD">
            <w:pPr>
              <w:widowControl/>
              <w:ind w:firstLine="400"/>
              <w:jc w:val="left"/>
              <w:textAlignment w:val="center"/>
              <w:rPr>
                <w:rFonts w:ascii="宋体" w:hAnsi="宋体" w:eastAsia="宋体" w:cs="宋体"/>
                <w:color w:val="000000" w:themeColor="text1"/>
                <w:kern w:val="0"/>
                <w:sz w:val="20"/>
                <w:szCs w:val="20"/>
                <w:highlight w:val="none"/>
                <w14:textFill>
                  <w14:solidFill>
                    <w14:schemeClr w14:val="tx1"/>
                  </w14:solidFill>
                </w14:textFill>
              </w:rPr>
            </w:pPr>
          </w:p>
        </w:tc>
        <w:tc>
          <w:tcPr>
            <w:tcW w:w="1310" w:type="dxa"/>
          </w:tcPr>
          <w:p w14:paraId="279B922B">
            <w:pPr>
              <w:pStyle w:val="131"/>
              <w:spacing w:before="106"/>
              <w:ind w:left="154" w:right="26" w:firstLine="400"/>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 xml:space="preserve">联系人电话 </w:t>
            </w:r>
          </w:p>
        </w:tc>
        <w:tc>
          <w:tcPr>
            <w:tcW w:w="1510" w:type="dxa"/>
            <w:vAlign w:val="center"/>
          </w:tcPr>
          <w:p w14:paraId="0EDBEA4C">
            <w:pPr>
              <w:widowControl/>
              <w:ind w:firstLine="400"/>
              <w:jc w:val="left"/>
              <w:textAlignment w:val="center"/>
              <w:rPr>
                <w:rFonts w:ascii="宋体" w:hAnsi="宋体" w:eastAsia="宋体" w:cs="宋体"/>
                <w:color w:val="000000" w:themeColor="text1"/>
                <w:kern w:val="0"/>
                <w:sz w:val="20"/>
                <w:szCs w:val="21"/>
                <w:highlight w:val="none"/>
                <w14:textFill>
                  <w14:solidFill>
                    <w14:schemeClr w14:val="tx1"/>
                  </w14:solidFill>
                </w14:textFill>
              </w:rPr>
            </w:pPr>
          </w:p>
        </w:tc>
      </w:tr>
      <w:tr w14:paraId="0C0E9C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2577A277">
            <w:pPr>
              <w:pStyle w:val="131"/>
              <w:spacing w:before="111"/>
              <w:ind w:left="720" w:firstLine="400"/>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 xml:space="preserve">企业性质 </w:t>
            </w:r>
          </w:p>
        </w:tc>
        <w:tc>
          <w:tcPr>
            <w:tcW w:w="4680" w:type="dxa"/>
            <w:gridSpan w:val="4"/>
            <w:vAlign w:val="center"/>
          </w:tcPr>
          <w:p w14:paraId="12F79CF6">
            <w:pPr>
              <w:widowControl/>
              <w:ind w:firstLine="400"/>
              <w:jc w:val="left"/>
              <w:textAlignment w:val="center"/>
              <w:rPr>
                <w:rFonts w:ascii="宋体" w:hAnsi="宋体" w:eastAsia="宋体" w:cs="宋体"/>
                <w:color w:val="000000" w:themeColor="text1"/>
                <w:kern w:val="0"/>
                <w:sz w:val="20"/>
                <w:szCs w:val="20"/>
                <w:highlight w:val="none"/>
                <w14:textFill>
                  <w14:solidFill>
                    <w14:schemeClr w14:val="tx1"/>
                  </w14:solidFill>
                </w14:textFill>
              </w:rPr>
            </w:pPr>
          </w:p>
        </w:tc>
        <w:tc>
          <w:tcPr>
            <w:tcW w:w="1310" w:type="dxa"/>
          </w:tcPr>
          <w:p w14:paraId="33D357BE">
            <w:pPr>
              <w:pStyle w:val="131"/>
              <w:spacing w:before="103"/>
              <w:ind w:left="154" w:right="26" w:firstLine="400"/>
              <w:jc w:val="left"/>
              <w:rPr>
                <w:color w:val="000000" w:themeColor="text1"/>
                <w:kern w:val="0"/>
                <w:sz w:val="20"/>
                <w:szCs w:val="20"/>
                <w:highlight w:val="none"/>
                <w14:textFill>
                  <w14:solidFill>
                    <w14:schemeClr w14:val="tx1"/>
                  </w14:solidFill>
                </w14:textFill>
              </w:rPr>
            </w:pPr>
            <w:r>
              <w:rPr>
                <w:rFonts w:hint="eastAsia"/>
                <w:color w:val="000000" w:themeColor="text1"/>
                <w:kern w:val="0"/>
                <w:sz w:val="20"/>
                <w:szCs w:val="20"/>
                <w:highlight w:val="none"/>
                <w14:textFill>
                  <w14:solidFill>
                    <w14:schemeClr w14:val="tx1"/>
                  </w14:solidFill>
                </w14:textFill>
              </w:rPr>
              <w:t>注册时间</w:t>
            </w:r>
          </w:p>
        </w:tc>
        <w:tc>
          <w:tcPr>
            <w:tcW w:w="1510" w:type="dxa"/>
            <w:vAlign w:val="center"/>
          </w:tcPr>
          <w:p w14:paraId="7E107128">
            <w:pPr>
              <w:widowControl/>
              <w:ind w:firstLine="400"/>
              <w:jc w:val="left"/>
              <w:textAlignment w:val="center"/>
              <w:rPr>
                <w:rFonts w:ascii="宋体" w:hAnsi="宋体" w:eastAsia="宋体" w:cs="宋体"/>
                <w:color w:val="000000" w:themeColor="text1"/>
                <w:kern w:val="0"/>
                <w:sz w:val="20"/>
                <w:szCs w:val="21"/>
                <w:highlight w:val="none"/>
                <w14:textFill>
                  <w14:solidFill>
                    <w14:schemeClr w14:val="tx1"/>
                  </w14:solidFill>
                </w14:textFill>
              </w:rPr>
            </w:pPr>
          </w:p>
        </w:tc>
      </w:tr>
      <w:tr w14:paraId="247421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640B25F8">
            <w:pPr>
              <w:pStyle w:val="131"/>
              <w:spacing w:before="111"/>
              <w:ind w:left="509" w:firstLine="400"/>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 xml:space="preserve">企业法人代表  </w:t>
            </w:r>
          </w:p>
        </w:tc>
        <w:tc>
          <w:tcPr>
            <w:tcW w:w="4680" w:type="dxa"/>
            <w:gridSpan w:val="4"/>
          </w:tcPr>
          <w:p w14:paraId="05573E5F">
            <w:pPr>
              <w:pStyle w:val="4"/>
              <w:keepNext w:val="0"/>
              <w:keepLines w:val="0"/>
              <w:widowControl/>
              <w:shd w:val="clear" w:color="auto" w:fill="FFFFFF"/>
              <w:spacing w:before="0" w:after="0" w:line="450" w:lineRule="atLeast"/>
              <w:ind w:firstLine="643"/>
              <w:jc w:val="left"/>
              <w:outlineLvl w:val="2"/>
              <w:rPr>
                <w:rFonts w:ascii="宋体" w:hAnsi="宋体" w:cs="宋体"/>
                <w:color w:val="000000" w:themeColor="text1"/>
                <w:kern w:val="0"/>
                <w:highlight w:val="none"/>
                <w14:textFill>
                  <w14:solidFill>
                    <w14:schemeClr w14:val="tx1"/>
                  </w14:solidFill>
                </w14:textFill>
              </w:rPr>
            </w:pPr>
          </w:p>
        </w:tc>
        <w:tc>
          <w:tcPr>
            <w:tcW w:w="1310" w:type="dxa"/>
          </w:tcPr>
          <w:p w14:paraId="364F8023">
            <w:pPr>
              <w:pStyle w:val="131"/>
              <w:spacing w:before="103"/>
              <w:ind w:right="26" w:firstLine="400"/>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企业资质</w:t>
            </w:r>
          </w:p>
        </w:tc>
        <w:tc>
          <w:tcPr>
            <w:tcW w:w="1510" w:type="dxa"/>
            <w:vAlign w:val="center"/>
          </w:tcPr>
          <w:p w14:paraId="689611DD">
            <w:pPr>
              <w:widowControl/>
              <w:ind w:firstLine="400"/>
              <w:jc w:val="left"/>
              <w:textAlignment w:val="center"/>
              <w:rPr>
                <w:rFonts w:ascii="宋体" w:hAnsi="宋体" w:eastAsia="宋体" w:cs="宋体"/>
                <w:color w:val="000000" w:themeColor="text1"/>
                <w:kern w:val="0"/>
                <w:sz w:val="20"/>
                <w:szCs w:val="21"/>
                <w:highlight w:val="none"/>
                <w14:textFill>
                  <w14:solidFill>
                    <w14:schemeClr w14:val="tx1"/>
                  </w14:solidFill>
                </w14:textFill>
              </w:rPr>
            </w:pPr>
          </w:p>
        </w:tc>
      </w:tr>
      <w:tr w14:paraId="19B071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6DF5562E">
            <w:pPr>
              <w:pStyle w:val="131"/>
              <w:spacing w:before="114"/>
              <w:ind w:left="720" w:firstLine="400"/>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 xml:space="preserve">品牌区分 </w:t>
            </w:r>
          </w:p>
        </w:tc>
        <w:tc>
          <w:tcPr>
            <w:tcW w:w="7500" w:type="dxa"/>
            <w:gridSpan w:val="6"/>
          </w:tcPr>
          <w:p w14:paraId="61502CD6">
            <w:pPr>
              <w:pStyle w:val="131"/>
              <w:spacing w:before="106"/>
              <w:ind w:left="401" w:firstLine="400"/>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sym w:font="Wingdings 2" w:char="00A3"/>
            </w:r>
            <w:r>
              <w:rPr>
                <w:color w:val="000000" w:themeColor="text1"/>
                <w:kern w:val="0"/>
                <w:sz w:val="20"/>
                <w:szCs w:val="20"/>
                <w:highlight w:val="none"/>
                <w14:textFill>
                  <w14:solidFill>
                    <w14:schemeClr w14:val="tx1"/>
                  </w14:solidFill>
                </w14:textFill>
              </w:rPr>
              <w:t xml:space="preserve">自产 </w:t>
            </w:r>
            <w:r>
              <w:rPr>
                <w:color w:val="000000" w:themeColor="text1"/>
                <w:kern w:val="0"/>
                <w:sz w:val="20"/>
                <w:szCs w:val="20"/>
                <w:highlight w:val="none"/>
                <w14:textFill>
                  <w14:solidFill>
                    <w14:schemeClr w14:val="tx1"/>
                  </w14:solidFill>
                </w14:textFill>
              </w:rPr>
              <w:sym w:font="Wingdings 2" w:char="00A3"/>
            </w:r>
            <w:r>
              <w:rPr>
                <w:color w:val="000000" w:themeColor="text1"/>
                <w:kern w:val="0"/>
                <w:sz w:val="20"/>
                <w:szCs w:val="20"/>
                <w:highlight w:val="none"/>
                <w14:textFill>
                  <w14:solidFill>
                    <w14:schemeClr w14:val="tx1"/>
                  </w14:solidFill>
                </w14:textFill>
              </w:rPr>
              <w:t xml:space="preserve">总代理 </w:t>
            </w:r>
            <w:r>
              <w:rPr>
                <w:color w:val="000000" w:themeColor="text1"/>
                <w:kern w:val="0"/>
                <w:sz w:val="20"/>
                <w:szCs w:val="20"/>
                <w:highlight w:val="none"/>
                <w14:textFill>
                  <w14:solidFill>
                    <w14:schemeClr w14:val="tx1"/>
                  </w14:solidFill>
                </w14:textFill>
              </w:rPr>
              <w:sym w:font="Wingdings 2" w:char="00A3"/>
            </w:r>
            <w:r>
              <w:rPr>
                <w:color w:val="000000" w:themeColor="text1"/>
                <w:kern w:val="0"/>
                <w:sz w:val="20"/>
                <w:szCs w:val="20"/>
                <w:highlight w:val="none"/>
                <w14:textFill>
                  <w14:solidFill>
                    <w14:schemeClr w14:val="tx1"/>
                  </w14:solidFill>
                </w14:textFill>
              </w:rPr>
              <w:t xml:space="preserve">代理  </w:t>
            </w:r>
            <w:r>
              <w:rPr>
                <w:color w:val="000000" w:themeColor="text1"/>
                <w:kern w:val="0"/>
                <w:sz w:val="20"/>
                <w:szCs w:val="20"/>
                <w:highlight w:val="none"/>
                <w14:textFill>
                  <w14:solidFill>
                    <w14:schemeClr w14:val="tx1"/>
                  </w14:solidFill>
                </w14:textFill>
              </w:rPr>
              <w:sym w:font="Wingdings 2" w:char="00A3"/>
            </w:r>
            <w:r>
              <w:rPr>
                <w:color w:val="000000" w:themeColor="text1"/>
                <w:kern w:val="0"/>
                <w:sz w:val="20"/>
                <w:szCs w:val="20"/>
                <w:highlight w:val="none"/>
                <w14:textFill>
                  <w14:solidFill>
                    <w14:schemeClr w14:val="tx1"/>
                  </w14:solidFill>
                </w14:textFill>
              </w:rPr>
              <w:t xml:space="preserve">经销 </w:t>
            </w:r>
          </w:p>
        </w:tc>
      </w:tr>
      <w:tr w14:paraId="78E374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2B5FEB4E">
            <w:pPr>
              <w:pStyle w:val="131"/>
              <w:spacing w:before="178"/>
              <w:ind w:left="720" w:firstLine="400"/>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 xml:space="preserve">品牌名称 </w:t>
            </w:r>
          </w:p>
        </w:tc>
        <w:tc>
          <w:tcPr>
            <w:tcW w:w="3583" w:type="dxa"/>
            <w:gridSpan w:val="3"/>
            <w:vAlign w:val="center"/>
          </w:tcPr>
          <w:p w14:paraId="1FB171BB">
            <w:pPr>
              <w:widowControl/>
              <w:ind w:firstLine="400"/>
              <w:jc w:val="left"/>
              <w:rPr>
                <w:rFonts w:ascii="宋体" w:hAnsi="宋体" w:eastAsia="FangSong_GB2312" w:cs="Times New Roman"/>
                <w:color w:val="000000" w:themeColor="text1"/>
                <w:kern w:val="0"/>
                <w:sz w:val="20"/>
                <w:szCs w:val="21"/>
                <w:highlight w:val="none"/>
                <w14:textFill>
                  <w14:solidFill>
                    <w14:schemeClr w14:val="tx1"/>
                  </w14:solidFill>
                </w14:textFill>
              </w:rPr>
            </w:pPr>
          </w:p>
        </w:tc>
        <w:tc>
          <w:tcPr>
            <w:tcW w:w="1097" w:type="dxa"/>
          </w:tcPr>
          <w:p w14:paraId="721C5A21">
            <w:pPr>
              <w:pStyle w:val="131"/>
              <w:spacing w:before="15"/>
              <w:ind w:left="279" w:firstLine="392"/>
              <w:jc w:val="left"/>
              <w:rPr>
                <w:color w:val="000000" w:themeColor="text1"/>
                <w:kern w:val="0"/>
                <w:sz w:val="20"/>
                <w:szCs w:val="20"/>
                <w:highlight w:val="none"/>
                <w14:textFill>
                  <w14:solidFill>
                    <w14:schemeClr w14:val="tx1"/>
                  </w14:solidFill>
                </w14:textFill>
              </w:rPr>
            </w:pPr>
            <w:r>
              <w:rPr>
                <w:color w:val="000000" w:themeColor="text1"/>
                <w:spacing w:val="-2"/>
                <w:kern w:val="0"/>
                <w:sz w:val="20"/>
                <w:szCs w:val="20"/>
                <w:highlight w:val="none"/>
                <w14:textFill>
                  <w14:solidFill>
                    <w14:schemeClr w14:val="tx1"/>
                  </w14:solidFill>
                </w14:textFill>
              </w:rPr>
              <w:t>质量</w:t>
            </w:r>
          </w:p>
          <w:p w14:paraId="6C6B1FCE">
            <w:pPr>
              <w:pStyle w:val="131"/>
              <w:spacing w:before="30" w:line="277" w:lineRule="exact"/>
              <w:ind w:left="279" w:firstLine="400"/>
              <w:jc w:val="left"/>
              <w:rPr>
                <w:color w:val="000000" w:themeColor="text1"/>
                <w:kern w:val="0"/>
                <w:sz w:val="20"/>
                <w:szCs w:val="20"/>
                <w:highlight w:val="none"/>
                <w14:textFill>
                  <w14:solidFill>
                    <w14:schemeClr w14:val="tx1"/>
                  </w14:solidFill>
                </w14:textFill>
              </w:rPr>
            </w:pPr>
            <w:r>
              <w:rPr>
                <w:rFonts w:hint="eastAsia"/>
                <w:color w:val="000000" w:themeColor="text1"/>
                <w:kern w:val="0"/>
                <w:sz w:val="20"/>
                <w:szCs w:val="20"/>
                <w:highlight w:val="none"/>
                <w14:textFill>
                  <w14:solidFill>
                    <w14:schemeClr w14:val="tx1"/>
                  </w14:solidFill>
                </w14:textFill>
              </w:rPr>
              <w:t>体系</w:t>
            </w:r>
          </w:p>
        </w:tc>
        <w:tc>
          <w:tcPr>
            <w:tcW w:w="2820" w:type="dxa"/>
            <w:gridSpan w:val="2"/>
          </w:tcPr>
          <w:p w14:paraId="63AD73D1">
            <w:pPr>
              <w:pStyle w:val="131"/>
              <w:spacing w:before="158"/>
              <w:ind w:firstLine="400"/>
              <w:jc w:val="left"/>
              <w:rPr>
                <w:color w:val="000000" w:themeColor="text1"/>
                <w:kern w:val="0"/>
                <w:sz w:val="24"/>
                <w:szCs w:val="20"/>
                <w:highlight w:val="none"/>
                <w14:textFill>
                  <w14:solidFill>
                    <w14:schemeClr w14:val="tx1"/>
                  </w14:solidFill>
                </w14:textFill>
              </w:rPr>
            </w:pPr>
            <w:r>
              <w:rPr>
                <w:rFonts w:hint="eastAsia"/>
                <w:color w:val="000000" w:themeColor="text1"/>
                <w:kern w:val="0"/>
                <w:sz w:val="20"/>
                <w:szCs w:val="21"/>
                <w:highlight w:val="none"/>
                <w14:textFill>
                  <w14:solidFill>
                    <w14:schemeClr w14:val="tx1"/>
                  </w14:solidFill>
                </w14:textFill>
              </w:rPr>
              <w:t>/</w:t>
            </w:r>
          </w:p>
        </w:tc>
      </w:tr>
      <w:tr w14:paraId="6C8254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42B05DAF">
            <w:pPr>
              <w:pStyle w:val="131"/>
              <w:spacing w:before="149"/>
              <w:ind w:left="3345" w:right="3223" w:firstLine="400"/>
              <w:jc w:val="left"/>
              <w:rPr>
                <w:color w:val="000000" w:themeColor="text1"/>
                <w:kern w:val="0"/>
                <w:sz w:val="20"/>
                <w:szCs w:val="20"/>
                <w:highlight w:val="none"/>
                <w14:textFill>
                  <w14:solidFill>
                    <w14:schemeClr w14:val="tx1"/>
                  </w14:solidFill>
                </w14:textFill>
              </w:rPr>
            </w:pPr>
            <w:r>
              <w:rPr>
                <w:rFonts w:hint="eastAsia"/>
                <w:color w:val="000000" w:themeColor="text1"/>
                <w:kern w:val="0"/>
                <w:sz w:val="20"/>
                <w:szCs w:val="21"/>
                <w:highlight w:val="none"/>
                <w14:textFill>
                  <w14:solidFill>
                    <w14:schemeClr w14:val="tx1"/>
                  </w14:solidFill>
                </w14:textFill>
              </w:rPr>
              <w:t>单位概况</w:t>
            </w:r>
          </w:p>
        </w:tc>
      </w:tr>
      <w:tr w14:paraId="42186D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7B69FFE2">
            <w:pPr>
              <w:widowControl/>
              <w:ind w:firstLine="392"/>
              <w:jc w:val="both"/>
              <w:textAlignment w:val="center"/>
              <w:rPr>
                <w:rFonts w:ascii="宋体" w:hAnsi="宋体" w:eastAsia="宋体" w:cs="宋体"/>
                <w:color w:val="000000" w:themeColor="text1"/>
                <w:kern w:val="0"/>
                <w:sz w:val="20"/>
                <w:szCs w:val="21"/>
                <w:highlight w:val="none"/>
                <w14:textFill>
                  <w14:solidFill>
                    <w14:schemeClr w14:val="tx1"/>
                  </w14:solidFill>
                </w14:textFill>
              </w:rPr>
            </w:pPr>
            <w:r>
              <w:rPr>
                <w:rFonts w:hint="eastAsia" w:ascii="宋体" w:hAnsi="宋体" w:eastAsia="宋体" w:cs="宋体"/>
                <w:color w:val="000000" w:themeColor="text1"/>
                <w:spacing w:val="-2"/>
                <w:kern w:val="0"/>
                <w:sz w:val="20"/>
                <w:szCs w:val="21"/>
                <w:highlight w:val="none"/>
                <w14:textFill>
                  <w14:solidFill>
                    <w14:schemeClr w14:val="tx1"/>
                  </w14:solidFill>
                </w14:textFill>
              </w:rPr>
              <w:t>参保</w:t>
            </w:r>
            <w:r>
              <w:rPr>
                <w:rFonts w:ascii="宋体" w:hAnsi="宋体" w:eastAsia="宋体" w:cs="宋体"/>
                <w:color w:val="000000" w:themeColor="text1"/>
                <w:spacing w:val="-2"/>
                <w:kern w:val="0"/>
                <w:sz w:val="20"/>
                <w:szCs w:val="21"/>
                <w:highlight w:val="none"/>
                <w14:textFill>
                  <w14:solidFill>
                    <w14:schemeClr w14:val="tx1"/>
                  </w14:solidFill>
                </w14:textFill>
              </w:rPr>
              <w:t>职工总人</w:t>
            </w:r>
            <w:r>
              <w:rPr>
                <w:rFonts w:ascii="宋体" w:hAnsi="宋体" w:eastAsia="宋体" w:cs="宋体"/>
                <w:color w:val="000000" w:themeColor="text1"/>
                <w:spacing w:val="-1"/>
                <w:kern w:val="0"/>
                <w:sz w:val="20"/>
                <w:szCs w:val="21"/>
                <w:highlight w:val="none"/>
                <w14:textFill>
                  <w14:solidFill>
                    <w14:schemeClr w14:val="tx1"/>
                  </w14:solidFill>
                </w14:textFill>
              </w:rPr>
              <w:t>数</w:t>
            </w:r>
          </w:p>
        </w:tc>
        <w:tc>
          <w:tcPr>
            <w:tcW w:w="990" w:type="dxa"/>
            <w:vAlign w:val="center"/>
          </w:tcPr>
          <w:p w14:paraId="7C5A8C52">
            <w:pPr>
              <w:widowControl/>
              <w:ind w:firstLine="400"/>
              <w:jc w:val="both"/>
              <w:textAlignment w:val="center"/>
              <w:rPr>
                <w:rFonts w:ascii="宋体" w:hAnsi="宋体" w:eastAsia="宋体" w:cs="宋体"/>
                <w:color w:val="000000" w:themeColor="text1"/>
                <w:kern w:val="0"/>
                <w:sz w:val="20"/>
                <w:szCs w:val="21"/>
                <w:highlight w:val="none"/>
                <w14:textFill>
                  <w14:solidFill>
                    <w14:schemeClr w14:val="tx1"/>
                  </w14:solidFill>
                </w14:textFill>
              </w:rPr>
            </w:pPr>
          </w:p>
        </w:tc>
        <w:tc>
          <w:tcPr>
            <w:tcW w:w="1530" w:type="dxa"/>
            <w:vAlign w:val="center"/>
          </w:tcPr>
          <w:p w14:paraId="2A5BD0D0">
            <w:pPr>
              <w:widowControl/>
              <w:ind w:firstLine="392"/>
              <w:jc w:val="both"/>
              <w:textAlignment w:val="center"/>
              <w:rPr>
                <w:rFonts w:ascii="宋体" w:hAnsi="宋体" w:eastAsia="宋体" w:cs="宋体"/>
                <w:color w:val="000000" w:themeColor="text1"/>
                <w:kern w:val="0"/>
                <w:sz w:val="20"/>
                <w:szCs w:val="21"/>
                <w:highlight w:val="none"/>
                <w14:textFill>
                  <w14:solidFill>
                    <w14:schemeClr w14:val="tx1"/>
                  </w14:solidFill>
                </w14:textFill>
              </w:rPr>
            </w:pPr>
            <w:r>
              <w:rPr>
                <w:rFonts w:ascii="宋体" w:hAnsi="宋体" w:eastAsia="宋体" w:cs="宋体"/>
                <w:color w:val="000000" w:themeColor="text1"/>
                <w:spacing w:val="-2"/>
                <w:kern w:val="0"/>
                <w:sz w:val="20"/>
                <w:szCs w:val="21"/>
                <w:highlight w:val="none"/>
                <w14:textFill>
                  <w14:solidFill>
                    <w14:schemeClr w14:val="tx1"/>
                  </w14:solidFill>
                </w14:textFill>
              </w:rPr>
              <w:t>工程技术人</w:t>
            </w:r>
            <w:r>
              <w:rPr>
                <w:rFonts w:ascii="宋体" w:hAnsi="宋体" w:eastAsia="宋体" w:cs="宋体"/>
                <w:color w:val="000000" w:themeColor="text1"/>
                <w:spacing w:val="-1"/>
                <w:kern w:val="0"/>
                <w:sz w:val="20"/>
                <w:szCs w:val="21"/>
                <w:highlight w:val="none"/>
                <w14:textFill>
                  <w14:solidFill>
                    <w14:schemeClr w14:val="tx1"/>
                  </w14:solidFill>
                </w14:textFill>
              </w:rPr>
              <w:t>员</w:t>
            </w:r>
          </w:p>
        </w:tc>
        <w:tc>
          <w:tcPr>
            <w:tcW w:w="1063" w:type="dxa"/>
            <w:vAlign w:val="center"/>
          </w:tcPr>
          <w:p w14:paraId="1BAB3D75">
            <w:pPr>
              <w:widowControl/>
              <w:ind w:firstLine="400"/>
              <w:jc w:val="both"/>
              <w:textAlignment w:val="center"/>
              <w:rPr>
                <w:rFonts w:ascii="宋体" w:hAnsi="宋体" w:eastAsia="宋体" w:cs="宋体"/>
                <w:color w:val="000000" w:themeColor="text1"/>
                <w:kern w:val="0"/>
                <w:sz w:val="20"/>
                <w:szCs w:val="21"/>
                <w:highlight w:val="none"/>
                <w14:textFill>
                  <w14:solidFill>
                    <w14:schemeClr w14:val="tx1"/>
                  </w14:solidFill>
                </w14:textFill>
              </w:rPr>
            </w:pPr>
          </w:p>
        </w:tc>
        <w:tc>
          <w:tcPr>
            <w:tcW w:w="1097" w:type="dxa"/>
            <w:vAlign w:val="center"/>
          </w:tcPr>
          <w:p w14:paraId="1C07268E">
            <w:pPr>
              <w:widowControl/>
              <w:ind w:firstLine="388"/>
              <w:jc w:val="both"/>
              <w:textAlignment w:val="center"/>
              <w:rPr>
                <w:rFonts w:ascii="宋体" w:hAnsi="宋体" w:eastAsia="宋体" w:cs="宋体"/>
                <w:color w:val="000000" w:themeColor="text1"/>
                <w:kern w:val="0"/>
                <w:sz w:val="20"/>
                <w:szCs w:val="21"/>
                <w:highlight w:val="none"/>
                <w14:textFill>
                  <w14:solidFill>
                    <w14:schemeClr w14:val="tx1"/>
                  </w14:solidFill>
                </w14:textFill>
              </w:rPr>
            </w:pPr>
            <w:r>
              <w:rPr>
                <w:rFonts w:ascii="宋体" w:hAnsi="宋体" w:eastAsia="宋体" w:cs="宋体"/>
                <w:color w:val="000000" w:themeColor="text1"/>
                <w:spacing w:val="-3"/>
                <w:kern w:val="0"/>
                <w:sz w:val="20"/>
                <w:szCs w:val="21"/>
                <w:highlight w:val="none"/>
                <w14:textFill>
                  <w14:solidFill>
                    <w14:schemeClr w14:val="tx1"/>
                  </w14:solidFill>
                </w14:textFill>
              </w:rPr>
              <w:t>生</w:t>
            </w:r>
            <w:r>
              <w:rPr>
                <w:rFonts w:ascii="宋体" w:hAnsi="宋体" w:eastAsia="宋体" w:cs="宋体"/>
                <w:color w:val="000000" w:themeColor="text1"/>
                <w:spacing w:val="-2"/>
                <w:kern w:val="0"/>
                <w:sz w:val="20"/>
                <w:szCs w:val="21"/>
                <w:highlight w:val="none"/>
                <w14:textFill>
                  <w14:solidFill>
                    <w14:schemeClr w14:val="tx1"/>
                  </w14:solidFill>
                </w14:textFill>
              </w:rPr>
              <w:t>产</w:t>
            </w:r>
            <w:r>
              <w:rPr>
                <w:rFonts w:hint="eastAsia" w:ascii="宋体" w:hAnsi="宋体" w:eastAsia="宋体" w:cs="宋体"/>
                <w:color w:val="000000" w:themeColor="text1"/>
                <w:spacing w:val="-2"/>
                <w:kern w:val="0"/>
                <w:sz w:val="20"/>
                <w:szCs w:val="21"/>
                <w:highlight w:val="none"/>
                <w14:textFill>
                  <w14:solidFill>
                    <w14:schemeClr w14:val="tx1"/>
                  </w14:solidFill>
                </w14:textFill>
              </w:rPr>
              <w:t>、销售人员</w:t>
            </w:r>
          </w:p>
        </w:tc>
        <w:tc>
          <w:tcPr>
            <w:tcW w:w="2820" w:type="dxa"/>
            <w:gridSpan w:val="2"/>
            <w:vAlign w:val="center"/>
          </w:tcPr>
          <w:p w14:paraId="67769FC3">
            <w:pPr>
              <w:widowControl/>
              <w:ind w:firstLine="400"/>
              <w:jc w:val="both"/>
              <w:textAlignment w:val="center"/>
              <w:rPr>
                <w:rFonts w:ascii="宋体" w:hAnsi="宋体" w:eastAsia="宋体" w:cs="宋体"/>
                <w:color w:val="000000" w:themeColor="text1"/>
                <w:kern w:val="0"/>
                <w:sz w:val="20"/>
                <w:szCs w:val="21"/>
                <w:highlight w:val="none"/>
                <w14:textFill>
                  <w14:solidFill>
                    <w14:schemeClr w14:val="tx1"/>
                  </w14:solidFill>
                </w14:textFill>
              </w:rPr>
            </w:pPr>
          </w:p>
        </w:tc>
      </w:tr>
      <w:tr w14:paraId="1EA9E6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18A37F5A">
            <w:pPr>
              <w:widowControl/>
              <w:ind w:firstLine="400"/>
              <w:jc w:val="both"/>
              <w:textAlignment w:val="center"/>
              <w:rPr>
                <w:rFonts w:ascii="宋体" w:hAnsi="宋体" w:eastAsia="宋体" w:cs="宋体"/>
                <w:color w:val="000000" w:themeColor="text1"/>
                <w:kern w:val="0"/>
                <w:sz w:val="20"/>
                <w:szCs w:val="21"/>
                <w:highlight w:val="none"/>
                <w14:textFill>
                  <w14:solidFill>
                    <w14:schemeClr w14:val="tx1"/>
                  </w14:solidFill>
                </w14:textFill>
              </w:rPr>
            </w:pPr>
            <w:r>
              <w:rPr>
                <w:rFonts w:hint="eastAsia" w:ascii="宋体" w:hAnsi="宋体" w:eastAsia="宋体" w:cs="宋体"/>
                <w:color w:val="000000" w:themeColor="text1"/>
                <w:kern w:val="0"/>
                <w:sz w:val="20"/>
                <w:szCs w:val="21"/>
                <w:highlight w:val="none"/>
                <w14:textFill>
                  <w14:solidFill>
                    <w14:schemeClr w14:val="tx1"/>
                  </w14:solidFill>
                </w14:textFill>
              </w:rPr>
              <w:t>企业优势、关键产品特点</w:t>
            </w:r>
          </w:p>
        </w:tc>
        <w:tc>
          <w:tcPr>
            <w:tcW w:w="7500" w:type="dxa"/>
            <w:gridSpan w:val="6"/>
            <w:vAlign w:val="center"/>
          </w:tcPr>
          <w:p w14:paraId="0322F077">
            <w:pPr>
              <w:widowControl/>
              <w:ind w:firstLine="400"/>
              <w:jc w:val="both"/>
              <w:rPr>
                <w:rFonts w:ascii="宋体" w:hAnsi="宋体" w:eastAsia="宋体" w:cs="宋体"/>
                <w:color w:val="000000" w:themeColor="text1"/>
                <w:kern w:val="0"/>
                <w:sz w:val="20"/>
                <w:szCs w:val="21"/>
                <w:highlight w:val="none"/>
                <w14:textFill>
                  <w14:solidFill>
                    <w14:schemeClr w14:val="tx1"/>
                  </w14:solidFill>
                </w14:textFill>
              </w:rPr>
            </w:pPr>
            <w:r>
              <w:rPr>
                <w:rFonts w:hint="eastAsia" w:ascii="宋体" w:hAnsi="宋体" w:eastAsia="宋体" w:cs="宋体"/>
                <w:color w:val="000000" w:themeColor="text1"/>
                <w:kern w:val="0"/>
                <w:sz w:val="20"/>
                <w:szCs w:val="21"/>
                <w:highlight w:val="none"/>
                <w14:textFill>
                  <w14:solidFill>
                    <w14:schemeClr w14:val="tx1"/>
                  </w14:solidFill>
                </w14:textFill>
              </w:rPr>
              <w:t>　</w:t>
            </w:r>
          </w:p>
        </w:tc>
      </w:tr>
      <w:tr w14:paraId="205132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5862B619">
            <w:pPr>
              <w:widowControl/>
              <w:ind w:firstLine="400"/>
              <w:jc w:val="both"/>
              <w:textAlignment w:val="center"/>
              <w:rPr>
                <w:rFonts w:ascii="宋体" w:hAnsi="宋体" w:eastAsia="宋体" w:cs="宋体"/>
                <w:color w:val="000000" w:themeColor="text1"/>
                <w:kern w:val="0"/>
                <w:sz w:val="20"/>
                <w:szCs w:val="21"/>
                <w:highlight w:val="none"/>
                <w14:textFill>
                  <w14:solidFill>
                    <w14:schemeClr w14:val="tx1"/>
                  </w14:solidFill>
                </w14:textFill>
              </w:rPr>
            </w:pPr>
            <w:r>
              <w:rPr>
                <w:rFonts w:hint="eastAsia" w:ascii="宋体" w:hAnsi="宋体" w:eastAsia="宋体" w:cs="宋体"/>
                <w:color w:val="000000" w:themeColor="text1"/>
                <w:kern w:val="0"/>
                <w:sz w:val="20"/>
                <w:szCs w:val="21"/>
                <w:highlight w:val="none"/>
                <w14:textFill>
                  <w14:solidFill>
                    <w14:schemeClr w14:val="tx1"/>
                  </w14:solidFill>
                </w14:textFill>
              </w:rPr>
              <w:t>企业行业水平及行业口碑</w:t>
            </w:r>
          </w:p>
        </w:tc>
        <w:tc>
          <w:tcPr>
            <w:tcW w:w="7500" w:type="dxa"/>
            <w:gridSpan w:val="6"/>
            <w:vAlign w:val="center"/>
          </w:tcPr>
          <w:p w14:paraId="144D508D">
            <w:pPr>
              <w:widowControl/>
              <w:ind w:firstLine="400"/>
              <w:jc w:val="both"/>
              <w:rPr>
                <w:rFonts w:ascii="宋体" w:hAnsi="宋体" w:eastAsia="宋体" w:cs="宋体"/>
                <w:color w:val="000000" w:themeColor="text1"/>
                <w:kern w:val="0"/>
                <w:sz w:val="20"/>
                <w:szCs w:val="21"/>
                <w:highlight w:val="none"/>
                <w14:textFill>
                  <w14:solidFill>
                    <w14:schemeClr w14:val="tx1"/>
                  </w14:solidFill>
                </w14:textFill>
              </w:rPr>
            </w:pPr>
            <w:r>
              <w:rPr>
                <w:rFonts w:hint="eastAsia" w:ascii="宋体" w:hAnsi="宋体" w:eastAsia="宋体" w:cs="宋体"/>
                <w:color w:val="000000" w:themeColor="text1"/>
                <w:kern w:val="0"/>
                <w:sz w:val="20"/>
                <w:szCs w:val="21"/>
                <w:highlight w:val="none"/>
                <w14:textFill>
                  <w14:solidFill>
                    <w14:schemeClr w14:val="tx1"/>
                  </w14:solidFill>
                </w14:textFill>
              </w:rPr>
              <w:t>　</w:t>
            </w:r>
          </w:p>
        </w:tc>
      </w:tr>
      <w:tr w14:paraId="7794F3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352FDD26">
            <w:pPr>
              <w:widowControl/>
              <w:ind w:firstLine="360"/>
              <w:jc w:val="both"/>
              <w:textAlignment w:val="center"/>
              <w:rPr>
                <w:rFonts w:ascii="宋体" w:hAnsi="宋体" w:eastAsia="宋体" w:cs="宋体"/>
                <w:color w:val="000000" w:themeColor="text1"/>
                <w:kern w:val="0"/>
                <w:sz w:val="20"/>
                <w:szCs w:val="21"/>
                <w:highlight w:val="none"/>
                <w14:textFill>
                  <w14:solidFill>
                    <w14:schemeClr w14:val="tx1"/>
                  </w14:solidFill>
                </w14:textFill>
              </w:rPr>
            </w:pPr>
            <w:r>
              <w:rPr>
                <w:rFonts w:ascii="宋体" w:hAnsi="宋体" w:eastAsia="宋体" w:cs="宋体"/>
                <w:color w:val="000000" w:themeColor="text1"/>
                <w:spacing w:val="-10"/>
                <w:kern w:val="0"/>
                <w:sz w:val="20"/>
                <w:szCs w:val="21"/>
                <w:highlight w:val="none"/>
                <w14:textFill>
                  <w14:solidFill>
                    <w14:schemeClr w14:val="tx1"/>
                  </w14:solidFill>
                </w14:textFill>
              </w:rPr>
              <w:t>公</w:t>
            </w:r>
            <w:r>
              <w:rPr>
                <w:rFonts w:ascii="宋体" w:hAnsi="宋体" w:eastAsia="宋体" w:cs="宋体"/>
                <w:color w:val="000000" w:themeColor="text1"/>
                <w:spacing w:val="-7"/>
                <w:kern w:val="0"/>
                <w:sz w:val="20"/>
                <w:szCs w:val="21"/>
                <w:highlight w:val="none"/>
                <w14:textFill>
                  <w14:solidFill>
                    <w14:schemeClr w14:val="tx1"/>
                  </w14:solidFill>
                </w14:textFill>
              </w:rPr>
              <w:t>司</w:t>
            </w:r>
            <w:r>
              <w:rPr>
                <w:rFonts w:ascii="宋体" w:hAnsi="宋体" w:eastAsia="宋体" w:cs="宋体"/>
                <w:color w:val="000000" w:themeColor="text1"/>
                <w:spacing w:val="-5"/>
                <w:kern w:val="0"/>
                <w:sz w:val="20"/>
                <w:szCs w:val="21"/>
                <w:highlight w:val="none"/>
                <w14:textFill>
                  <w14:solidFill>
                    <w14:schemeClr w14:val="tx1"/>
                  </w14:solidFill>
                </w14:textFill>
              </w:rPr>
              <w:t>现有主要研发、</w:t>
            </w:r>
            <w:r>
              <w:rPr>
                <w:rFonts w:ascii="宋体" w:hAnsi="宋体" w:eastAsia="宋体" w:cs="宋体"/>
                <w:color w:val="000000" w:themeColor="text1"/>
                <w:spacing w:val="-4"/>
                <w:kern w:val="0"/>
                <w:sz w:val="20"/>
                <w:szCs w:val="21"/>
                <w:highlight w:val="none"/>
                <w14:textFill>
                  <w14:solidFill>
                    <w14:schemeClr w14:val="tx1"/>
                  </w14:solidFill>
                </w14:textFill>
              </w:rPr>
              <w:t>实</w:t>
            </w:r>
            <w:r>
              <w:rPr>
                <w:rFonts w:ascii="宋体" w:hAnsi="宋体" w:eastAsia="宋体" w:cs="宋体"/>
                <w:color w:val="000000" w:themeColor="text1"/>
                <w:spacing w:val="-2"/>
                <w:kern w:val="0"/>
                <w:sz w:val="20"/>
                <w:szCs w:val="21"/>
                <w:highlight w:val="none"/>
                <w14:textFill>
                  <w14:solidFill>
                    <w14:schemeClr w14:val="tx1"/>
                  </w14:solidFill>
                </w14:textFill>
              </w:rPr>
              <w:t>验、生产设备</w:t>
            </w:r>
          </w:p>
        </w:tc>
        <w:tc>
          <w:tcPr>
            <w:tcW w:w="7500" w:type="dxa"/>
            <w:gridSpan w:val="6"/>
            <w:vAlign w:val="center"/>
          </w:tcPr>
          <w:p w14:paraId="7E7F95C0">
            <w:pPr>
              <w:widowControl/>
              <w:ind w:firstLine="400"/>
              <w:jc w:val="both"/>
              <w:rPr>
                <w:rFonts w:ascii="宋体" w:hAnsi="宋体" w:eastAsia="宋体" w:cs="宋体"/>
                <w:color w:val="000000" w:themeColor="text1"/>
                <w:kern w:val="0"/>
                <w:sz w:val="20"/>
                <w:szCs w:val="21"/>
                <w:highlight w:val="none"/>
                <w14:textFill>
                  <w14:solidFill>
                    <w14:schemeClr w14:val="tx1"/>
                  </w14:solidFill>
                </w14:textFill>
              </w:rPr>
            </w:pPr>
            <w:r>
              <w:rPr>
                <w:rFonts w:hint="eastAsia" w:ascii="宋体" w:hAnsi="宋体" w:eastAsia="宋体" w:cs="宋体"/>
                <w:color w:val="000000" w:themeColor="text1"/>
                <w:kern w:val="0"/>
                <w:sz w:val="20"/>
                <w:szCs w:val="21"/>
                <w:highlight w:val="none"/>
                <w14:textFill>
                  <w14:solidFill>
                    <w14:schemeClr w14:val="tx1"/>
                  </w14:solidFill>
                </w14:textFill>
              </w:rPr>
              <w:t>　</w:t>
            </w:r>
          </w:p>
        </w:tc>
      </w:tr>
      <w:tr w14:paraId="0254B6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5C1D7C5A">
            <w:pPr>
              <w:widowControl/>
              <w:ind w:firstLine="400"/>
              <w:jc w:val="both"/>
              <w:textAlignment w:val="center"/>
              <w:rPr>
                <w:rFonts w:ascii="宋体" w:hAnsi="宋体" w:eastAsia="宋体" w:cs="宋体"/>
                <w:color w:val="000000" w:themeColor="text1"/>
                <w:kern w:val="0"/>
                <w:sz w:val="20"/>
                <w:szCs w:val="21"/>
                <w:highlight w:val="none"/>
                <w14:textFill>
                  <w14:solidFill>
                    <w14:schemeClr w14:val="tx1"/>
                  </w14:solidFill>
                </w14:textFill>
              </w:rPr>
            </w:pPr>
            <w:r>
              <w:rPr>
                <w:rFonts w:hint="eastAsia" w:ascii="宋体" w:hAnsi="宋体" w:eastAsia="宋体" w:cs="宋体"/>
                <w:color w:val="000000" w:themeColor="text1"/>
                <w:kern w:val="0"/>
                <w:sz w:val="20"/>
                <w:szCs w:val="21"/>
                <w:highlight w:val="none"/>
                <w14:textFill>
                  <w14:solidFill>
                    <w14:schemeClr w14:val="tx1"/>
                  </w14:solidFill>
                </w14:textFill>
              </w:rPr>
              <w:t>近三或五年企业类似业绩及履约情况</w:t>
            </w:r>
          </w:p>
        </w:tc>
        <w:tc>
          <w:tcPr>
            <w:tcW w:w="7500" w:type="dxa"/>
            <w:gridSpan w:val="6"/>
            <w:vAlign w:val="center"/>
          </w:tcPr>
          <w:p w14:paraId="5ABF442C">
            <w:pPr>
              <w:widowControl/>
              <w:ind w:firstLine="400"/>
              <w:jc w:val="both"/>
              <w:rPr>
                <w:rFonts w:ascii="宋体" w:hAnsi="宋体" w:eastAsia="宋体" w:cs="宋体"/>
                <w:color w:val="000000" w:themeColor="text1"/>
                <w:kern w:val="0"/>
                <w:sz w:val="20"/>
                <w:szCs w:val="21"/>
                <w:highlight w:val="none"/>
                <w14:textFill>
                  <w14:solidFill>
                    <w14:schemeClr w14:val="tx1"/>
                  </w14:solidFill>
                </w14:textFill>
              </w:rPr>
            </w:pPr>
            <w:r>
              <w:rPr>
                <w:rFonts w:hint="eastAsia" w:ascii="宋体" w:hAnsi="宋体" w:eastAsia="宋体" w:cs="宋体"/>
                <w:color w:val="000000" w:themeColor="text1"/>
                <w:kern w:val="0"/>
                <w:sz w:val="20"/>
                <w:szCs w:val="21"/>
                <w:highlight w:val="none"/>
                <w14:textFill>
                  <w14:solidFill>
                    <w14:schemeClr w14:val="tx1"/>
                  </w14:solidFill>
                </w14:textFill>
              </w:rPr>
              <w:t>　</w:t>
            </w:r>
          </w:p>
        </w:tc>
      </w:tr>
      <w:tr w14:paraId="6FE730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75E328CE">
            <w:pPr>
              <w:widowControl/>
              <w:ind w:firstLine="400"/>
              <w:jc w:val="both"/>
              <w:textAlignment w:val="center"/>
              <w:rPr>
                <w:rFonts w:ascii="宋体" w:hAnsi="宋体" w:eastAsia="宋体" w:cs="宋体"/>
                <w:color w:val="000000" w:themeColor="text1"/>
                <w:kern w:val="0"/>
                <w:sz w:val="20"/>
                <w:szCs w:val="21"/>
                <w:highlight w:val="none"/>
                <w14:textFill>
                  <w14:solidFill>
                    <w14:schemeClr w14:val="tx1"/>
                  </w14:solidFill>
                </w14:textFill>
              </w:rPr>
            </w:pPr>
            <w:r>
              <w:rPr>
                <w:rFonts w:hint="eastAsia" w:ascii="宋体" w:hAnsi="宋体" w:eastAsia="宋体" w:cs="宋体"/>
                <w:color w:val="000000" w:themeColor="text1"/>
                <w:kern w:val="0"/>
                <w:sz w:val="20"/>
                <w:szCs w:val="21"/>
                <w:highlight w:val="none"/>
                <w14:textFill>
                  <w14:solidFill>
                    <w14:schemeClr w14:val="tx1"/>
                  </w14:solidFill>
                </w14:textFill>
              </w:rPr>
              <w:t>售后服务及质量</w:t>
            </w:r>
          </w:p>
        </w:tc>
        <w:tc>
          <w:tcPr>
            <w:tcW w:w="7500" w:type="dxa"/>
            <w:gridSpan w:val="6"/>
            <w:vAlign w:val="center"/>
          </w:tcPr>
          <w:p w14:paraId="387DF284">
            <w:pPr>
              <w:widowControl/>
              <w:ind w:firstLine="400"/>
              <w:jc w:val="both"/>
              <w:rPr>
                <w:rFonts w:ascii="宋体" w:hAnsi="宋体" w:eastAsia="宋体" w:cs="宋体"/>
                <w:color w:val="000000" w:themeColor="text1"/>
                <w:kern w:val="0"/>
                <w:sz w:val="20"/>
                <w:szCs w:val="21"/>
                <w:highlight w:val="none"/>
                <w14:textFill>
                  <w14:solidFill>
                    <w14:schemeClr w14:val="tx1"/>
                  </w14:solidFill>
                </w14:textFill>
              </w:rPr>
            </w:pPr>
            <w:r>
              <w:rPr>
                <w:rFonts w:hint="eastAsia" w:ascii="宋体" w:hAnsi="宋体" w:eastAsia="宋体" w:cs="宋体"/>
                <w:color w:val="000000" w:themeColor="text1"/>
                <w:kern w:val="0"/>
                <w:sz w:val="20"/>
                <w:szCs w:val="21"/>
                <w:highlight w:val="none"/>
                <w14:textFill>
                  <w14:solidFill>
                    <w14:schemeClr w14:val="tx1"/>
                  </w14:solidFill>
                </w14:textFill>
              </w:rPr>
              <w:t>　</w:t>
            </w:r>
          </w:p>
        </w:tc>
      </w:tr>
      <w:tr w14:paraId="570BB6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359F97B1">
            <w:pPr>
              <w:widowControl/>
              <w:ind w:firstLine="384"/>
              <w:jc w:val="both"/>
              <w:textAlignment w:val="center"/>
              <w:rPr>
                <w:rFonts w:ascii="宋体" w:hAnsi="宋体" w:eastAsia="宋体" w:cs="宋体"/>
                <w:color w:val="000000" w:themeColor="text1"/>
                <w:kern w:val="0"/>
                <w:sz w:val="20"/>
                <w:szCs w:val="21"/>
                <w:highlight w:val="none"/>
                <w14:textFill>
                  <w14:solidFill>
                    <w14:schemeClr w14:val="tx1"/>
                  </w14:solidFill>
                </w14:textFill>
              </w:rPr>
            </w:pPr>
            <w:r>
              <w:rPr>
                <w:rFonts w:ascii="宋体" w:hAnsi="宋体" w:eastAsia="宋体" w:cs="宋体"/>
                <w:color w:val="000000" w:themeColor="text1"/>
                <w:spacing w:val="-4"/>
                <w:kern w:val="0"/>
                <w:sz w:val="20"/>
                <w:szCs w:val="21"/>
                <w:highlight w:val="none"/>
                <w14:textFill>
                  <w14:solidFill>
                    <w14:schemeClr w14:val="tx1"/>
                  </w14:solidFill>
                </w14:textFill>
              </w:rPr>
              <w:t>对本项目在设计、制造、进度、财务等方面采取的组织措施和相</w:t>
            </w:r>
            <w:r>
              <w:rPr>
                <w:rFonts w:ascii="宋体" w:hAnsi="宋体" w:eastAsia="宋体" w:cs="宋体"/>
                <w:color w:val="000000" w:themeColor="text1"/>
                <w:spacing w:val="-2"/>
                <w:kern w:val="0"/>
                <w:sz w:val="20"/>
                <w:szCs w:val="21"/>
                <w:highlight w:val="none"/>
                <w14:textFill>
                  <w14:solidFill>
                    <w14:schemeClr w14:val="tx1"/>
                  </w14:solidFill>
                </w14:textFill>
              </w:rPr>
              <w:t>关</w:t>
            </w:r>
            <w:r>
              <w:rPr>
                <w:rFonts w:ascii="宋体" w:hAnsi="宋体" w:eastAsia="宋体" w:cs="宋体"/>
                <w:color w:val="000000" w:themeColor="text1"/>
                <w:spacing w:val="-3"/>
                <w:kern w:val="0"/>
                <w:sz w:val="20"/>
                <w:szCs w:val="21"/>
                <w:highlight w:val="none"/>
                <w14:textFill>
                  <w14:solidFill>
                    <w14:schemeClr w14:val="tx1"/>
                  </w14:solidFill>
                </w14:textFill>
              </w:rPr>
              <w:t>人</w:t>
            </w:r>
            <w:r>
              <w:rPr>
                <w:rFonts w:ascii="宋体" w:hAnsi="宋体" w:eastAsia="宋体" w:cs="宋体"/>
                <w:color w:val="000000" w:themeColor="text1"/>
                <w:spacing w:val="-2"/>
                <w:kern w:val="0"/>
                <w:sz w:val="20"/>
                <w:szCs w:val="21"/>
                <w:highlight w:val="none"/>
                <w14:textFill>
                  <w14:solidFill>
                    <w14:schemeClr w14:val="tx1"/>
                  </w14:solidFill>
                </w14:textFill>
              </w:rPr>
              <w:t>员简介</w:t>
            </w:r>
          </w:p>
        </w:tc>
        <w:tc>
          <w:tcPr>
            <w:tcW w:w="7500" w:type="dxa"/>
            <w:gridSpan w:val="6"/>
            <w:vAlign w:val="center"/>
          </w:tcPr>
          <w:p w14:paraId="04B86E9E">
            <w:pPr>
              <w:widowControl/>
              <w:ind w:firstLine="400"/>
              <w:jc w:val="both"/>
              <w:rPr>
                <w:rFonts w:ascii="宋体" w:hAnsi="宋体" w:eastAsia="宋体" w:cs="宋体"/>
                <w:color w:val="000000" w:themeColor="text1"/>
                <w:kern w:val="0"/>
                <w:sz w:val="20"/>
                <w:szCs w:val="21"/>
                <w:highlight w:val="none"/>
                <w14:textFill>
                  <w14:solidFill>
                    <w14:schemeClr w14:val="tx1"/>
                  </w14:solidFill>
                </w14:textFill>
              </w:rPr>
            </w:pPr>
          </w:p>
        </w:tc>
      </w:tr>
    </w:tbl>
    <w:p w14:paraId="696DF8A4">
      <w:pPr>
        <w:pStyle w:val="16"/>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14:paraId="29022AF0">
      <w:pPr>
        <w:pStyle w:val="16"/>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14:paraId="15BA72CF">
      <w:pPr>
        <w:pStyle w:val="16"/>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14:paraId="3206F04F">
      <w:pPr>
        <w:pStyle w:val="16"/>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14:paraId="2FC4B288">
      <w:pPr>
        <w:pStyle w:val="16"/>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14:paraId="3F04A866">
      <w:pPr>
        <w:pStyle w:val="16"/>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14:paraId="049897B8">
      <w:pPr>
        <w:pStyle w:val="16"/>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14:paraId="3A6399D1">
      <w:pPr>
        <w:pStyle w:val="16"/>
        <w:ind w:firstLine="482"/>
        <w:rPr>
          <w:rFonts w:ascii="Times New Roman" w:hAnsi="Times New Roman"/>
          <w:b/>
          <w:bCs/>
          <w:color w:val="000000" w:themeColor="text1"/>
          <w:sz w:val="24"/>
          <w:szCs w:val="24"/>
          <w:highlight w:val="none"/>
          <w14:textFill>
            <w14:solidFill>
              <w14:schemeClr w14:val="tx1"/>
            </w14:solidFill>
          </w14:textFill>
        </w:rPr>
      </w:pPr>
    </w:p>
    <w:p w14:paraId="4B4D3973">
      <w:pPr>
        <w:pStyle w:val="16"/>
        <w:ind w:firstLine="602"/>
        <w:jc w:val="center"/>
        <w:rPr>
          <w:rFonts w:ascii="Times New Roman" w:hAnsi="Times New Roman"/>
          <w:b/>
          <w:bCs/>
          <w:color w:val="000000" w:themeColor="text1"/>
          <w:sz w:val="24"/>
          <w:szCs w:val="24"/>
          <w:highlight w:val="none"/>
          <w14:textFill>
            <w14:solidFill>
              <w14:schemeClr w14:val="tx1"/>
            </w14:solidFill>
          </w14:textFill>
        </w:rPr>
      </w:pPr>
      <w:r>
        <w:rPr>
          <w:rFonts w:hint="eastAsia" w:hAnsi="宋体" w:cs="宋体"/>
          <w:b/>
          <w:color w:val="000000" w:themeColor="text1"/>
          <w:sz w:val="30"/>
          <w:highlight w:val="none"/>
          <w14:textFill>
            <w14:solidFill>
              <w14:schemeClr w14:val="tx1"/>
            </w14:solidFill>
          </w14:textFill>
        </w:rPr>
        <w:t>制造商（公司）基本状况表</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48"/>
        <w:gridCol w:w="1475"/>
        <w:gridCol w:w="2102"/>
        <w:gridCol w:w="2442"/>
      </w:tblGrid>
      <w:tr w14:paraId="71983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3648" w:type="dxa"/>
            <w:vAlign w:val="center"/>
          </w:tcPr>
          <w:p w14:paraId="2931F1DE">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公司名称</w:t>
            </w:r>
          </w:p>
        </w:tc>
        <w:tc>
          <w:tcPr>
            <w:tcW w:w="6019" w:type="dxa"/>
            <w:gridSpan w:val="3"/>
            <w:vAlign w:val="center"/>
          </w:tcPr>
          <w:p w14:paraId="27653986">
            <w:pPr>
              <w:spacing w:line="500" w:lineRule="exact"/>
              <w:rPr>
                <w:rFonts w:hAnsi="宋体" w:cs="宋体"/>
                <w:color w:val="000000" w:themeColor="text1"/>
                <w:sz w:val="24"/>
                <w:szCs w:val="24"/>
                <w:highlight w:val="none"/>
                <w14:textFill>
                  <w14:solidFill>
                    <w14:schemeClr w14:val="tx1"/>
                  </w14:solidFill>
                </w14:textFill>
              </w:rPr>
            </w:pPr>
          </w:p>
        </w:tc>
      </w:tr>
      <w:tr w14:paraId="5AECB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48" w:type="dxa"/>
            <w:vAlign w:val="center"/>
          </w:tcPr>
          <w:p w14:paraId="1B498FC1">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地  址</w:t>
            </w:r>
          </w:p>
        </w:tc>
        <w:tc>
          <w:tcPr>
            <w:tcW w:w="6019" w:type="dxa"/>
            <w:gridSpan w:val="3"/>
            <w:vAlign w:val="center"/>
          </w:tcPr>
          <w:p w14:paraId="6C233F52">
            <w:pPr>
              <w:spacing w:line="500" w:lineRule="exact"/>
              <w:rPr>
                <w:rFonts w:hAnsi="宋体" w:cs="宋体"/>
                <w:color w:val="000000" w:themeColor="text1"/>
                <w:sz w:val="24"/>
                <w:szCs w:val="24"/>
                <w:highlight w:val="none"/>
                <w14:textFill>
                  <w14:solidFill>
                    <w14:schemeClr w14:val="tx1"/>
                  </w14:solidFill>
                </w14:textFill>
              </w:rPr>
            </w:pPr>
          </w:p>
        </w:tc>
      </w:tr>
      <w:tr w14:paraId="7BF0C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3648" w:type="dxa"/>
            <w:vAlign w:val="center"/>
          </w:tcPr>
          <w:p w14:paraId="7B61185E">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联系人</w:t>
            </w:r>
          </w:p>
        </w:tc>
        <w:tc>
          <w:tcPr>
            <w:tcW w:w="1475" w:type="dxa"/>
            <w:vAlign w:val="center"/>
          </w:tcPr>
          <w:p w14:paraId="11C9871A">
            <w:pPr>
              <w:spacing w:line="500" w:lineRule="exact"/>
              <w:rPr>
                <w:rFonts w:hAnsi="宋体" w:cs="宋体"/>
                <w:color w:val="000000" w:themeColor="text1"/>
                <w:sz w:val="24"/>
                <w:szCs w:val="24"/>
                <w:highlight w:val="none"/>
                <w14:textFill>
                  <w14:solidFill>
                    <w14:schemeClr w14:val="tx1"/>
                  </w14:solidFill>
                </w14:textFill>
              </w:rPr>
            </w:pPr>
          </w:p>
        </w:tc>
        <w:tc>
          <w:tcPr>
            <w:tcW w:w="2102" w:type="dxa"/>
            <w:vAlign w:val="center"/>
          </w:tcPr>
          <w:p w14:paraId="05D0928E">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邮政编码</w:t>
            </w:r>
          </w:p>
        </w:tc>
        <w:tc>
          <w:tcPr>
            <w:tcW w:w="2442" w:type="dxa"/>
            <w:vAlign w:val="center"/>
          </w:tcPr>
          <w:p w14:paraId="7428DBA0">
            <w:pPr>
              <w:spacing w:line="500" w:lineRule="exact"/>
              <w:rPr>
                <w:rFonts w:hAnsi="宋体" w:cs="宋体"/>
                <w:color w:val="000000" w:themeColor="text1"/>
                <w:sz w:val="24"/>
                <w:szCs w:val="24"/>
                <w:highlight w:val="none"/>
                <w14:textFill>
                  <w14:solidFill>
                    <w14:schemeClr w14:val="tx1"/>
                  </w14:solidFill>
                </w14:textFill>
              </w:rPr>
            </w:pPr>
          </w:p>
        </w:tc>
      </w:tr>
      <w:tr w14:paraId="19EAB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3648" w:type="dxa"/>
            <w:vAlign w:val="center"/>
          </w:tcPr>
          <w:p w14:paraId="190F1A10">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联系电话</w:t>
            </w:r>
          </w:p>
        </w:tc>
        <w:tc>
          <w:tcPr>
            <w:tcW w:w="1475" w:type="dxa"/>
            <w:vAlign w:val="center"/>
          </w:tcPr>
          <w:p w14:paraId="129A4335">
            <w:pPr>
              <w:spacing w:line="500" w:lineRule="exact"/>
              <w:rPr>
                <w:rFonts w:hAnsi="宋体" w:cs="宋体"/>
                <w:color w:val="000000" w:themeColor="text1"/>
                <w:sz w:val="24"/>
                <w:szCs w:val="24"/>
                <w:highlight w:val="none"/>
                <w14:textFill>
                  <w14:solidFill>
                    <w14:schemeClr w14:val="tx1"/>
                  </w14:solidFill>
                </w14:textFill>
              </w:rPr>
            </w:pPr>
          </w:p>
        </w:tc>
        <w:tc>
          <w:tcPr>
            <w:tcW w:w="2102" w:type="dxa"/>
            <w:vAlign w:val="center"/>
          </w:tcPr>
          <w:p w14:paraId="03AC5AA7">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传  真</w:t>
            </w:r>
          </w:p>
        </w:tc>
        <w:tc>
          <w:tcPr>
            <w:tcW w:w="2442" w:type="dxa"/>
            <w:vAlign w:val="center"/>
          </w:tcPr>
          <w:p w14:paraId="3DEBABF9">
            <w:pPr>
              <w:spacing w:line="500" w:lineRule="exact"/>
              <w:rPr>
                <w:rFonts w:hAnsi="宋体" w:cs="宋体"/>
                <w:color w:val="000000" w:themeColor="text1"/>
                <w:sz w:val="24"/>
                <w:szCs w:val="24"/>
                <w:highlight w:val="none"/>
                <w14:textFill>
                  <w14:solidFill>
                    <w14:schemeClr w14:val="tx1"/>
                  </w14:solidFill>
                </w14:textFill>
              </w:rPr>
            </w:pPr>
          </w:p>
        </w:tc>
      </w:tr>
      <w:tr w14:paraId="7CCA3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3648" w:type="dxa"/>
            <w:vAlign w:val="center"/>
          </w:tcPr>
          <w:p w14:paraId="4E39094B">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注册地点</w:t>
            </w:r>
          </w:p>
        </w:tc>
        <w:tc>
          <w:tcPr>
            <w:tcW w:w="1475" w:type="dxa"/>
            <w:vAlign w:val="center"/>
          </w:tcPr>
          <w:p w14:paraId="3FC2C01B">
            <w:pPr>
              <w:spacing w:line="500" w:lineRule="exact"/>
              <w:rPr>
                <w:rFonts w:hAnsi="宋体" w:cs="宋体"/>
                <w:color w:val="000000" w:themeColor="text1"/>
                <w:sz w:val="24"/>
                <w:szCs w:val="24"/>
                <w:highlight w:val="none"/>
                <w14:textFill>
                  <w14:solidFill>
                    <w14:schemeClr w14:val="tx1"/>
                  </w14:solidFill>
                </w14:textFill>
              </w:rPr>
            </w:pPr>
          </w:p>
        </w:tc>
        <w:tc>
          <w:tcPr>
            <w:tcW w:w="2102" w:type="dxa"/>
            <w:vAlign w:val="center"/>
          </w:tcPr>
          <w:p w14:paraId="10F99311">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注册批准时间</w:t>
            </w:r>
          </w:p>
        </w:tc>
        <w:tc>
          <w:tcPr>
            <w:tcW w:w="2442" w:type="dxa"/>
            <w:vAlign w:val="center"/>
          </w:tcPr>
          <w:p w14:paraId="4F05DBB7">
            <w:pPr>
              <w:spacing w:line="500" w:lineRule="exact"/>
              <w:rPr>
                <w:rFonts w:hAnsi="宋体" w:cs="宋体"/>
                <w:color w:val="000000" w:themeColor="text1"/>
                <w:sz w:val="24"/>
                <w:szCs w:val="24"/>
                <w:highlight w:val="none"/>
                <w14:textFill>
                  <w14:solidFill>
                    <w14:schemeClr w14:val="tx1"/>
                  </w14:solidFill>
                </w14:textFill>
              </w:rPr>
            </w:pPr>
          </w:p>
        </w:tc>
      </w:tr>
      <w:tr w14:paraId="2C20B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3648" w:type="dxa"/>
            <w:vAlign w:val="center"/>
          </w:tcPr>
          <w:p w14:paraId="6D86CA05">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公司性质</w:t>
            </w:r>
          </w:p>
        </w:tc>
        <w:tc>
          <w:tcPr>
            <w:tcW w:w="1475" w:type="dxa"/>
            <w:vAlign w:val="center"/>
          </w:tcPr>
          <w:p w14:paraId="7D3D5F94">
            <w:pPr>
              <w:spacing w:line="500" w:lineRule="exact"/>
              <w:rPr>
                <w:rFonts w:hAnsi="宋体" w:cs="宋体"/>
                <w:color w:val="000000" w:themeColor="text1"/>
                <w:sz w:val="24"/>
                <w:szCs w:val="24"/>
                <w:highlight w:val="none"/>
                <w14:textFill>
                  <w14:solidFill>
                    <w14:schemeClr w14:val="tx1"/>
                  </w14:solidFill>
                </w14:textFill>
              </w:rPr>
            </w:pPr>
          </w:p>
        </w:tc>
        <w:tc>
          <w:tcPr>
            <w:tcW w:w="2102" w:type="dxa"/>
            <w:vAlign w:val="center"/>
          </w:tcPr>
          <w:p w14:paraId="48AE3DB4">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公司法定代表人</w:t>
            </w:r>
          </w:p>
        </w:tc>
        <w:tc>
          <w:tcPr>
            <w:tcW w:w="2442" w:type="dxa"/>
            <w:vAlign w:val="center"/>
          </w:tcPr>
          <w:p w14:paraId="3DA45DC6">
            <w:pPr>
              <w:spacing w:line="500" w:lineRule="exact"/>
              <w:rPr>
                <w:rFonts w:hAnsi="宋体" w:cs="宋体"/>
                <w:color w:val="000000" w:themeColor="text1"/>
                <w:sz w:val="24"/>
                <w:szCs w:val="24"/>
                <w:highlight w:val="none"/>
                <w14:textFill>
                  <w14:solidFill>
                    <w14:schemeClr w14:val="tx1"/>
                  </w14:solidFill>
                </w14:textFill>
              </w:rPr>
            </w:pPr>
          </w:p>
        </w:tc>
      </w:tr>
      <w:tr w14:paraId="27FE5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jc w:val="center"/>
        </w:trPr>
        <w:tc>
          <w:tcPr>
            <w:tcW w:w="3648" w:type="dxa"/>
            <w:vAlign w:val="center"/>
          </w:tcPr>
          <w:p w14:paraId="06AEEED7">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公司技术负责人/职称</w:t>
            </w:r>
          </w:p>
        </w:tc>
        <w:tc>
          <w:tcPr>
            <w:tcW w:w="6019" w:type="dxa"/>
            <w:gridSpan w:val="3"/>
            <w:vAlign w:val="center"/>
          </w:tcPr>
          <w:p w14:paraId="5A988928">
            <w:pPr>
              <w:spacing w:line="500" w:lineRule="exact"/>
              <w:rPr>
                <w:rFonts w:hAnsi="宋体" w:cs="宋体"/>
                <w:color w:val="000000" w:themeColor="text1"/>
                <w:sz w:val="24"/>
                <w:szCs w:val="24"/>
                <w:highlight w:val="none"/>
                <w14:textFill>
                  <w14:solidFill>
                    <w14:schemeClr w14:val="tx1"/>
                  </w14:solidFill>
                </w14:textFill>
              </w:rPr>
            </w:pPr>
          </w:p>
        </w:tc>
      </w:tr>
      <w:tr w14:paraId="56650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3648" w:type="dxa"/>
            <w:vAlign w:val="center"/>
          </w:tcPr>
          <w:p w14:paraId="7E150742">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工商营业执照证号（附复印件）</w:t>
            </w:r>
          </w:p>
        </w:tc>
        <w:tc>
          <w:tcPr>
            <w:tcW w:w="6019" w:type="dxa"/>
            <w:gridSpan w:val="3"/>
            <w:vAlign w:val="center"/>
          </w:tcPr>
          <w:p w14:paraId="5FB6B74F">
            <w:pPr>
              <w:spacing w:line="500" w:lineRule="exact"/>
              <w:rPr>
                <w:rFonts w:hAnsi="宋体" w:cs="宋体"/>
                <w:color w:val="000000" w:themeColor="text1"/>
                <w:sz w:val="24"/>
                <w:szCs w:val="24"/>
                <w:highlight w:val="none"/>
                <w14:textFill>
                  <w14:solidFill>
                    <w14:schemeClr w14:val="tx1"/>
                  </w14:solidFill>
                </w14:textFill>
              </w:rPr>
            </w:pPr>
          </w:p>
        </w:tc>
      </w:tr>
      <w:tr w14:paraId="31909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7" w:hRule="atLeast"/>
          <w:jc w:val="center"/>
        </w:trPr>
        <w:tc>
          <w:tcPr>
            <w:tcW w:w="9667" w:type="dxa"/>
            <w:gridSpan w:val="4"/>
            <w:vAlign w:val="center"/>
          </w:tcPr>
          <w:p w14:paraId="08A28CDA">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对公司情况的摘要描述和对本项目在设计、制造、进度、财务等方面采取的组织措施和相关人员简介</w:t>
            </w:r>
          </w:p>
        </w:tc>
      </w:tr>
      <w:tr w14:paraId="31997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9667" w:type="dxa"/>
            <w:gridSpan w:val="4"/>
            <w:vAlign w:val="center"/>
          </w:tcPr>
          <w:p w14:paraId="627460A0">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其他说明：</w:t>
            </w:r>
          </w:p>
          <w:p w14:paraId="2D633766">
            <w:pPr>
              <w:spacing w:line="500" w:lineRule="exact"/>
              <w:rPr>
                <w:rFonts w:hAnsi="宋体" w:cs="宋体"/>
                <w:color w:val="000000" w:themeColor="text1"/>
                <w:sz w:val="24"/>
                <w:szCs w:val="24"/>
                <w:highlight w:val="none"/>
                <w14:textFill>
                  <w14:solidFill>
                    <w14:schemeClr w14:val="tx1"/>
                  </w14:solidFill>
                </w14:textFill>
              </w:rPr>
            </w:pPr>
          </w:p>
          <w:p w14:paraId="5858E117">
            <w:pPr>
              <w:spacing w:line="500" w:lineRule="exact"/>
              <w:rPr>
                <w:rFonts w:hAnsi="宋体" w:cs="宋体"/>
                <w:color w:val="000000" w:themeColor="text1"/>
                <w:sz w:val="24"/>
                <w:szCs w:val="24"/>
                <w:highlight w:val="none"/>
                <w14:textFill>
                  <w14:solidFill>
                    <w14:schemeClr w14:val="tx1"/>
                  </w14:solidFill>
                </w14:textFill>
              </w:rPr>
            </w:pPr>
          </w:p>
          <w:p w14:paraId="0A00F618">
            <w:pPr>
              <w:spacing w:line="500" w:lineRule="exact"/>
              <w:rPr>
                <w:rFonts w:hAnsi="宋体" w:cs="宋体"/>
                <w:color w:val="000000" w:themeColor="text1"/>
                <w:sz w:val="24"/>
                <w:szCs w:val="24"/>
                <w:highlight w:val="none"/>
                <w14:textFill>
                  <w14:solidFill>
                    <w14:schemeClr w14:val="tx1"/>
                  </w14:solidFill>
                </w14:textFill>
              </w:rPr>
            </w:pPr>
          </w:p>
          <w:p w14:paraId="41EFC5EA">
            <w:pPr>
              <w:spacing w:line="500" w:lineRule="exact"/>
              <w:rPr>
                <w:rFonts w:hAnsi="宋体" w:cs="宋体"/>
                <w:color w:val="000000" w:themeColor="text1"/>
                <w:sz w:val="24"/>
                <w:szCs w:val="24"/>
                <w:highlight w:val="none"/>
                <w14:textFill>
                  <w14:solidFill>
                    <w14:schemeClr w14:val="tx1"/>
                  </w14:solidFill>
                </w14:textFill>
              </w:rPr>
            </w:pPr>
          </w:p>
          <w:p w14:paraId="14A5E436">
            <w:pPr>
              <w:spacing w:line="500" w:lineRule="exact"/>
              <w:rPr>
                <w:rFonts w:hAnsi="宋体" w:cs="宋体"/>
                <w:color w:val="000000" w:themeColor="text1"/>
                <w:sz w:val="24"/>
                <w:szCs w:val="24"/>
                <w:highlight w:val="none"/>
                <w14:textFill>
                  <w14:solidFill>
                    <w14:schemeClr w14:val="tx1"/>
                  </w14:solidFill>
                </w14:textFill>
              </w:rPr>
            </w:pPr>
          </w:p>
        </w:tc>
      </w:tr>
    </w:tbl>
    <w:p w14:paraId="65A7C403">
      <w:pPr>
        <w:pStyle w:val="16"/>
        <w:ind w:firstLine="482"/>
        <w:rPr>
          <w:rFonts w:ascii="Times New Roman" w:hAnsi="Times New Roman"/>
          <w:b/>
          <w:bCs/>
          <w:color w:val="000000" w:themeColor="text1"/>
          <w:sz w:val="24"/>
          <w:szCs w:val="24"/>
          <w:highlight w:val="none"/>
          <w14:textFill>
            <w14:solidFill>
              <w14:schemeClr w14:val="tx1"/>
            </w14:solidFill>
          </w14:textFill>
        </w:rPr>
      </w:pPr>
    </w:p>
    <w:p w14:paraId="7F4560DE">
      <w:pPr>
        <w:pStyle w:val="16"/>
        <w:ind w:firstLine="482"/>
        <w:rPr>
          <w:rFonts w:ascii="Times New Roman" w:hAnsi="Times New Roman"/>
          <w:b/>
          <w:bCs/>
          <w:color w:val="000000" w:themeColor="text1"/>
          <w:sz w:val="24"/>
          <w:szCs w:val="24"/>
          <w:highlight w:val="none"/>
          <w14:textFill>
            <w14:solidFill>
              <w14:schemeClr w14:val="tx1"/>
            </w14:solidFill>
          </w14:textFill>
        </w:rPr>
      </w:pPr>
      <w:r>
        <w:rPr>
          <w:rFonts w:hint="eastAsia" w:ascii="Times New Roman" w:hAnsi="Times New Roman"/>
          <w:b/>
          <w:bCs/>
          <w:color w:val="000000" w:themeColor="text1"/>
          <w:sz w:val="24"/>
          <w:szCs w:val="24"/>
          <w:highlight w:val="none"/>
          <w14:textFill>
            <w14:solidFill>
              <w14:schemeClr w14:val="tx1"/>
            </w14:solidFill>
          </w14:textFill>
        </w:rPr>
        <w:t>注：如投标人为制造商可不填此表，代理商须填此表。</w:t>
      </w:r>
    </w:p>
    <w:p w14:paraId="55CE5554">
      <w:pPr>
        <w:pStyle w:val="16"/>
        <w:ind w:firstLine="482"/>
        <w:rPr>
          <w:rFonts w:ascii="Times New Roman" w:hAnsi="Times New Roman"/>
          <w:b/>
          <w:bCs/>
          <w:color w:val="000000" w:themeColor="text1"/>
          <w:sz w:val="24"/>
          <w:szCs w:val="24"/>
          <w:highlight w:val="none"/>
          <w14:textFill>
            <w14:solidFill>
              <w14:schemeClr w14:val="tx1"/>
            </w14:solidFill>
          </w14:textFill>
        </w:rPr>
      </w:pPr>
    </w:p>
    <w:p w14:paraId="57F8E7D7">
      <w:pPr>
        <w:pStyle w:val="16"/>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14:paraId="6C2BA72C">
      <w:pPr>
        <w:pStyle w:val="16"/>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14:paraId="46179469">
      <w:pPr>
        <w:pStyle w:val="16"/>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14:paraId="677E5123">
      <w:pPr>
        <w:pStyle w:val="16"/>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14:paraId="6080E3E0">
      <w:pPr>
        <w:pStyle w:val="16"/>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14:paraId="7AEC991B">
      <w:pPr>
        <w:tabs>
          <w:tab w:val="left" w:pos="710"/>
        </w:tabs>
        <w:bidi w:val="0"/>
        <w:jc w:val="left"/>
        <w:rPr>
          <w:color w:val="000000" w:themeColor="text1"/>
          <w:highlight w:val="none"/>
          <w:lang w:val="en-US" w:eastAsia="zh-CN"/>
          <w14:textFill>
            <w14:solidFill>
              <w14:schemeClr w14:val="tx1"/>
            </w14:solidFill>
          </w14:textFill>
        </w:rPr>
        <w:sectPr>
          <w:footerReference r:id="rId20" w:type="first"/>
          <w:footerReference r:id="rId19" w:type="default"/>
          <w:pgSz w:w="11906" w:h="16838"/>
          <w:pgMar w:top="1588" w:right="1418" w:bottom="1134" w:left="1418" w:header="851" w:footer="992" w:gutter="0"/>
          <w:cols w:space="720" w:num="1"/>
          <w:titlePg/>
          <w:docGrid w:type="lines" w:linePitch="312" w:charSpace="0"/>
        </w:sectPr>
      </w:pPr>
    </w:p>
    <w:p w14:paraId="0FB4891B">
      <w:pPr>
        <w:keepNext/>
        <w:keepLines/>
        <w:ind w:firstLine="482"/>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附件4保密承诺函</w:t>
      </w:r>
    </w:p>
    <w:p w14:paraId="5C41C197">
      <w:pPr>
        <w:spacing w:line="240" w:lineRule="exact"/>
        <w:ind w:firstLine="723"/>
        <w:jc w:val="center"/>
        <w:rPr>
          <w:rFonts w:ascii="宋体" w:hAnsi="Calibri" w:eastAsia="宋体" w:cs="Times New Roman"/>
          <w:b/>
          <w:bCs/>
          <w:color w:val="000000" w:themeColor="text1"/>
          <w:sz w:val="36"/>
          <w:szCs w:val="20"/>
          <w:highlight w:val="none"/>
          <w14:textFill>
            <w14:solidFill>
              <w14:schemeClr w14:val="tx1"/>
            </w14:solidFill>
          </w14:textFill>
        </w:rPr>
      </w:pPr>
    </w:p>
    <w:p w14:paraId="324DAF16">
      <w:pPr>
        <w:spacing w:line="360" w:lineRule="auto"/>
        <w:ind w:firstLine="482"/>
        <w:rPr>
          <w:rFonts w:hint="eastAsia" w:ascii="宋体" w:hAnsi="宋体" w:eastAsia="宋体" w:cs="Times New Roman"/>
          <w:b/>
          <w:bCs/>
          <w:color w:val="000000" w:themeColor="text1"/>
          <w:sz w:val="24"/>
          <w:szCs w:val="20"/>
          <w:highlight w:val="none"/>
          <w:lang w:eastAsia="zh-CN"/>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项目名称：</w:t>
      </w:r>
      <w:r>
        <w:rPr>
          <w:rFonts w:hint="eastAsia" w:ascii="宋体" w:hAnsi="宋体" w:eastAsia="宋体" w:cs="Times New Roman"/>
          <w:b/>
          <w:bCs/>
          <w:color w:val="000000" w:themeColor="text1"/>
          <w:sz w:val="24"/>
          <w:szCs w:val="20"/>
          <w:highlight w:val="none"/>
          <w:u w:val="single"/>
          <w:lang w:eastAsia="zh-CN"/>
          <w14:textFill>
            <w14:solidFill>
              <w14:schemeClr w14:val="tx1"/>
            </w14:solidFill>
          </w14:textFill>
        </w:rPr>
        <w:t>新增强力喷丸机项目</w:t>
      </w:r>
    </w:p>
    <w:p w14:paraId="423831D4">
      <w:pPr>
        <w:spacing w:line="360" w:lineRule="auto"/>
        <w:ind w:firstLine="482"/>
        <w:rPr>
          <w:rFonts w:hint="default" w:ascii="宋体" w:hAnsi="宋体" w:eastAsia="宋体" w:cs="Times New Roman"/>
          <w:b/>
          <w:bCs/>
          <w:color w:val="000000" w:themeColor="text1"/>
          <w:sz w:val="24"/>
          <w:szCs w:val="20"/>
          <w:highlight w:val="none"/>
          <w:lang w:val="en-US" w:eastAsia="zh-CN"/>
          <w14:textFill>
            <w14:solidFill>
              <w14:schemeClr w14:val="tx1"/>
            </w14:solidFill>
          </w14:textFill>
        </w:rPr>
      </w:pPr>
      <w:r>
        <w:rPr>
          <w:rFonts w:hint="eastAsia" w:ascii="宋体" w:hAnsi="宋体" w:eastAsia="宋体" w:cs="Times New Roman"/>
          <w:b w:val="0"/>
          <w:bCs w:val="0"/>
          <w:color w:val="000000" w:themeColor="text1"/>
          <w:sz w:val="24"/>
          <w:szCs w:val="20"/>
          <w:highlight w:val="none"/>
          <w:lang w:eastAsia="zh-CN"/>
          <w14:textFill>
            <w14:solidFill>
              <w14:schemeClr w14:val="tx1"/>
            </w14:solidFill>
          </w14:textFill>
        </w:rPr>
        <w:t>项目编号</w:t>
      </w:r>
      <w:r>
        <w:rPr>
          <w:rFonts w:hint="eastAsia" w:ascii="宋体" w:hAnsi="宋体" w:eastAsia="宋体" w:cs="Times New Roman"/>
          <w:b/>
          <w:bCs/>
          <w:color w:val="000000" w:themeColor="text1"/>
          <w:sz w:val="24"/>
          <w:szCs w:val="20"/>
          <w:highlight w:val="none"/>
          <w:lang w:eastAsia="zh-CN"/>
          <w14:textFill>
            <w14:solidFill>
              <w14:schemeClr w14:val="tx1"/>
            </w14:solidFill>
          </w14:textFill>
        </w:rPr>
        <w:t>：</w:t>
      </w:r>
      <w:r>
        <w:rPr>
          <w:rFonts w:hint="eastAsia" w:ascii="宋体" w:hAnsi="宋体" w:eastAsia="宋体" w:cs="Times New Roman"/>
          <w:b/>
          <w:bCs/>
          <w:color w:val="000000" w:themeColor="text1"/>
          <w:sz w:val="24"/>
          <w:szCs w:val="20"/>
          <w:highlight w:val="none"/>
          <w:u w:val="single"/>
          <w:lang w:val="en-US" w:eastAsia="zh-CN"/>
          <w14:textFill>
            <w14:solidFill>
              <w14:schemeClr w14:val="tx1"/>
            </w14:solidFill>
          </w14:textFill>
        </w:rPr>
        <w:t>CGZX2025040053</w:t>
      </w:r>
    </w:p>
    <w:p w14:paraId="78B25C37">
      <w:pPr>
        <w:spacing w:line="360" w:lineRule="auto"/>
        <w:rPr>
          <w:rFonts w:ascii="宋体" w:hAnsi="Calibri" w:eastAsia="宋体" w:cs="Times New Roman"/>
          <w:color w:val="000000" w:themeColor="text1"/>
          <w:sz w:val="24"/>
          <w:szCs w:val="20"/>
          <w:highlight w:val="none"/>
          <w14:textFill>
            <w14:solidFill>
              <w14:schemeClr w14:val="tx1"/>
            </w14:solidFill>
          </w14:textFill>
        </w:rPr>
      </w:pPr>
    </w:p>
    <w:p w14:paraId="4B0F20D2">
      <w:pPr>
        <w:spacing w:line="360" w:lineRule="auto"/>
        <w:ind w:firstLine="482"/>
        <w:rPr>
          <w:rFonts w:ascii="宋体" w:hAnsi="Calibri" w:eastAsia="宋体" w:cs="Times New Roman"/>
          <w:b/>
          <w:bCs/>
          <w:color w:val="000000" w:themeColor="text1"/>
          <w:sz w:val="24"/>
          <w:szCs w:val="20"/>
          <w:highlight w:val="none"/>
          <w14:textFill>
            <w14:solidFill>
              <w14:schemeClr w14:val="tx1"/>
            </w14:solidFill>
          </w14:textFill>
        </w:rPr>
      </w:pPr>
      <w:r>
        <w:rPr>
          <w:rFonts w:hint="eastAsia" w:ascii="宋体" w:hAnsi="宋体" w:eastAsia="宋体" w:cs="Times New Roman"/>
          <w:b/>
          <w:bCs/>
          <w:color w:val="000000" w:themeColor="text1"/>
          <w:sz w:val="24"/>
          <w:szCs w:val="20"/>
          <w:highlight w:val="none"/>
          <w14:textFill>
            <w14:solidFill>
              <w14:schemeClr w14:val="tx1"/>
            </w14:solidFill>
          </w14:textFill>
        </w:rPr>
        <w:t>中国重汽集团大同齿轮</w:t>
      </w:r>
      <w:r>
        <w:rPr>
          <w:rFonts w:ascii="宋体" w:hAnsi="宋体" w:eastAsia="宋体" w:cs="Times New Roman"/>
          <w:b/>
          <w:bCs/>
          <w:color w:val="000000" w:themeColor="text1"/>
          <w:sz w:val="24"/>
          <w:szCs w:val="20"/>
          <w:highlight w:val="none"/>
          <w14:textFill>
            <w14:solidFill>
              <w14:schemeClr w14:val="tx1"/>
            </w14:solidFill>
          </w14:textFill>
        </w:rPr>
        <w:t>有限公司</w:t>
      </w:r>
      <w:r>
        <w:rPr>
          <w:rFonts w:hint="eastAsia" w:ascii="宋体" w:hAnsi="宋体" w:eastAsia="宋体" w:cs="Times New Roman"/>
          <w:b/>
          <w:bCs/>
          <w:color w:val="000000" w:themeColor="text1"/>
          <w:sz w:val="24"/>
          <w:szCs w:val="20"/>
          <w:highlight w:val="none"/>
          <w14:textFill>
            <w14:solidFill>
              <w14:schemeClr w14:val="tx1"/>
            </w14:solidFill>
          </w14:textFill>
        </w:rPr>
        <w:t>：</w:t>
      </w:r>
    </w:p>
    <w:p w14:paraId="6C43DF02">
      <w:pPr>
        <w:spacing w:line="360" w:lineRule="auto"/>
        <w:ind w:firstLine="480"/>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我代表（投标单位名称）对招标人的商业秘密作如下承诺：</w:t>
      </w:r>
    </w:p>
    <w:p w14:paraId="104AD441">
      <w:pPr>
        <w:spacing w:line="360" w:lineRule="auto"/>
        <w:ind w:left="479" w:leftChars="228"/>
        <w:rPr>
          <w:rFonts w:ascii="宋体" w:hAnsi="宋体" w:eastAsia="宋体" w:cs="Times New Roman"/>
          <w:color w:val="000000" w:themeColor="text1"/>
          <w:sz w:val="24"/>
          <w:szCs w:val="20"/>
          <w:highlight w:val="none"/>
          <w:u w:val="single"/>
          <w14:textFill>
            <w14:solidFill>
              <w14:schemeClr w14:val="tx1"/>
            </w14:solidFill>
          </w14:textFill>
        </w:rPr>
      </w:pPr>
      <w:r>
        <w:rPr>
          <w:rFonts w:hint="eastAsia" w:ascii="宋体" w:hAnsi="宋体" w:eastAsia="宋体" w:cs="Times New Roman"/>
          <w:color w:val="000000" w:themeColor="text1"/>
          <w:sz w:val="24"/>
          <w:szCs w:val="20"/>
          <w:highlight w:val="none"/>
          <w:u w:val="single"/>
          <w14:textFill>
            <w14:solidFill>
              <w14:schemeClr w14:val="tx1"/>
            </w14:solidFill>
          </w14:textFill>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p>
    <w:p w14:paraId="7838A55D">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5F223625">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4F57F1E1">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3055C77B">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1CDD87F4">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247844E4">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6B50D9FE">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7DD2C0F7">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1D8F9D89">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745A1B57">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5E5508DD">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1F0CE102">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10D5F98A">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39EB7844">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136F5C79">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投标人：（盖章）</w:t>
      </w:r>
    </w:p>
    <w:p w14:paraId="1B7833CE">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法定代表人（委托代理人）：（签字）</w:t>
      </w:r>
    </w:p>
    <w:p w14:paraId="1AF775D9">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日期：年月日</w:t>
      </w:r>
    </w:p>
    <w:p w14:paraId="6C362E6B">
      <w:pPr>
        <w:ind w:firstLine="562"/>
        <w:rPr>
          <w:rFonts w:ascii="宋体" w:hAnsi="Calibri" w:eastAsia="宋体" w:cs="宋体"/>
          <w:b/>
          <w:bCs/>
          <w:color w:val="000000" w:themeColor="text1"/>
          <w:sz w:val="28"/>
          <w:szCs w:val="20"/>
          <w:highlight w:val="none"/>
          <w14:textFill>
            <w14:solidFill>
              <w14:schemeClr w14:val="tx1"/>
            </w14:solidFill>
          </w14:textFill>
        </w:rPr>
        <w:sectPr>
          <w:footerReference r:id="rId22" w:type="first"/>
          <w:footerReference r:id="rId21" w:type="default"/>
          <w:pgSz w:w="11906" w:h="16838"/>
          <w:pgMar w:top="1588" w:right="1418" w:bottom="1134" w:left="1418" w:header="851" w:footer="992" w:gutter="0"/>
          <w:cols w:space="720" w:num="1"/>
          <w:titlePg/>
          <w:docGrid w:type="lines" w:linePitch="312" w:charSpace="0"/>
        </w:sectPr>
      </w:pPr>
    </w:p>
    <w:p w14:paraId="733B7F1D">
      <w:pPr>
        <w:keepNext/>
        <w:keepLines/>
        <w:ind w:firstLine="482"/>
        <w:outlineLvl w:val="2"/>
        <w:rPr>
          <w:rFonts w:hint="eastAsia"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宋体"/>
          <w:b/>
          <w:bCs/>
          <w:color w:val="000000" w:themeColor="text1"/>
          <w:sz w:val="24"/>
          <w:szCs w:val="24"/>
          <w:highlight w:val="none"/>
          <w14:textFill>
            <w14:solidFill>
              <w14:schemeClr w14:val="tx1"/>
            </w14:solidFill>
          </w14:textFill>
        </w:rPr>
        <w:t>附件5-1</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技术规格偏离表</w:t>
      </w:r>
    </w:p>
    <w:p w14:paraId="28CA402F">
      <w:pPr>
        <w:spacing w:line="360" w:lineRule="auto"/>
        <w:ind w:firstLine="482"/>
        <w:rPr>
          <w:rFonts w:hint="eastAsia" w:ascii="宋体" w:hAnsi="宋体" w:eastAsia="宋体" w:cs="Times New Roman"/>
          <w:b/>
          <w:bCs/>
          <w:color w:val="000000" w:themeColor="text1"/>
          <w:sz w:val="24"/>
          <w:szCs w:val="20"/>
          <w:highlight w:val="none"/>
          <w:lang w:eastAsia="zh-CN"/>
          <w14:textFill>
            <w14:solidFill>
              <w14:schemeClr w14:val="tx1"/>
            </w14:solidFill>
          </w14:textFill>
        </w:rPr>
      </w:pPr>
      <w:r>
        <w:rPr>
          <w:rFonts w:hint="eastAsia" w:ascii="宋体" w:hAnsi="宋体" w:eastAsia="宋体" w:cs="Times New Roman"/>
          <w:b w:val="0"/>
          <w:bCs w:val="0"/>
          <w:color w:val="000000" w:themeColor="text1"/>
          <w:sz w:val="24"/>
          <w:szCs w:val="20"/>
          <w:highlight w:val="none"/>
          <w14:textFill>
            <w14:solidFill>
              <w14:schemeClr w14:val="tx1"/>
            </w14:solidFill>
          </w14:textFill>
        </w:rPr>
        <w:t>项目名称</w:t>
      </w:r>
      <w:r>
        <w:rPr>
          <w:rFonts w:hint="eastAsia" w:ascii="宋体" w:hAnsi="宋体" w:eastAsia="宋体" w:cs="Times New Roman"/>
          <w:b/>
          <w:bCs/>
          <w:color w:val="000000" w:themeColor="text1"/>
          <w:sz w:val="24"/>
          <w:szCs w:val="20"/>
          <w:highlight w:val="none"/>
          <w14:textFill>
            <w14:solidFill>
              <w14:schemeClr w14:val="tx1"/>
            </w14:solidFill>
          </w14:textFill>
        </w:rPr>
        <w:t>：</w:t>
      </w:r>
      <w:r>
        <w:rPr>
          <w:rFonts w:hint="eastAsia" w:ascii="宋体" w:hAnsi="宋体" w:eastAsia="宋体" w:cs="Times New Roman"/>
          <w:b/>
          <w:bCs/>
          <w:color w:val="000000" w:themeColor="text1"/>
          <w:sz w:val="24"/>
          <w:szCs w:val="20"/>
          <w:highlight w:val="none"/>
          <w:u w:val="single"/>
          <w:lang w:eastAsia="zh-CN"/>
          <w14:textFill>
            <w14:solidFill>
              <w14:schemeClr w14:val="tx1"/>
            </w14:solidFill>
          </w14:textFill>
        </w:rPr>
        <w:t>新增强力喷丸机项目</w:t>
      </w:r>
    </w:p>
    <w:p w14:paraId="546CD0D2">
      <w:pPr>
        <w:spacing w:line="360" w:lineRule="auto"/>
        <w:ind w:firstLine="482"/>
        <w:rPr>
          <w:rFonts w:hint="default" w:ascii="宋体" w:hAnsi="宋体" w:eastAsia="宋体" w:cs="Times New Roman"/>
          <w:b/>
          <w:bCs/>
          <w:color w:val="000000" w:themeColor="text1"/>
          <w:sz w:val="24"/>
          <w:szCs w:val="20"/>
          <w:highlight w:val="none"/>
          <w:lang w:val="en-US" w:eastAsia="zh-CN"/>
          <w14:textFill>
            <w14:solidFill>
              <w14:schemeClr w14:val="tx1"/>
            </w14:solidFill>
          </w14:textFill>
        </w:rPr>
      </w:pPr>
      <w:r>
        <w:rPr>
          <w:rFonts w:hint="eastAsia" w:ascii="宋体" w:hAnsi="宋体" w:eastAsia="宋体" w:cs="Times New Roman"/>
          <w:b w:val="0"/>
          <w:bCs w:val="0"/>
          <w:color w:val="000000" w:themeColor="text1"/>
          <w:sz w:val="24"/>
          <w:szCs w:val="20"/>
          <w:highlight w:val="none"/>
          <w:lang w:eastAsia="zh-CN"/>
          <w14:textFill>
            <w14:solidFill>
              <w14:schemeClr w14:val="tx1"/>
            </w14:solidFill>
          </w14:textFill>
        </w:rPr>
        <w:t>项目编号</w:t>
      </w:r>
      <w:r>
        <w:rPr>
          <w:rFonts w:hint="eastAsia" w:ascii="宋体" w:hAnsi="宋体" w:eastAsia="宋体" w:cs="Times New Roman"/>
          <w:b/>
          <w:bCs/>
          <w:color w:val="000000" w:themeColor="text1"/>
          <w:sz w:val="24"/>
          <w:szCs w:val="20"/>
          <w:highlight w:val="none"/>
          <w:lang w:eastAsia="zh-CN"/>
          <w14:textFill>
            <w14:solidFill>
              <w14:schemeClr w14:val="tx1"/>
            </w14:solidFill>
          </w14:textFill>
        </w:rPr>
        <w:t>：</w:t>
      </w:r>
      <w:r>
        <w:rPr>
          <w:rFonts w:hint="eastAsia" w:ascii="宋体" w:hAnsi="宋体" w:eastAsia="宋体" w:cs="Times New Roman"/>
          <w:b/>
          <w:bCs/>
          <w:color w:val="000000" w:themeColor="text1"/>
          <w:sz w:val="24"/>
          <w:szCs w:val="20"/>
          <w:highlight w:val="none"/>
          <w:u w:val="single"/>
          <w:lang w:val="en-US" w:eastAsia="zh-CN"/>
          <w14:textFill>
            <w14:solidFill>
              <w14:schemeClr w14:val="tx1"/>
            </w14:solidFill>
          </w14:textFill>
        </w:rPr>
        <w:t>CGZX2025040053</w:t>
      </w:r>
    </w:p>
    <w:p w14:paraId="4C7AA577">
      <w:pPr>
        <w:keepNext/>
        <w:keepLines/>
        <w:ind w:firstLine="482"/>
        <w:outlineLvl w:val="2"/>
        <w:rPr>
          <w:rFonts w:hint="eastAsia" w:ascii="Times New Roman" w:hAnsi="Times New Roman" w:eastAsia="宋体" w:cs="Times New Roman"/>
          <w:b/>
          <w:bCs/>
          <w:color w:val="000000" w:themeColor="text1"/>
          <w:sz w:val="24"/>
          <w:szCs w:val="24"/>
          <w:highlight w:val="none"/>
          <w14:textFill>
            <w14:solidFill>
              <w14:schemeClr w14:val="tx1"/>
            </w14:solidFill>
          </w14:textFill>
        </w:rPr>
      </w:pP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28C9B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9" w:hRule="atLeast"/>
        </w:trPr>
        <w:tc>
          <w:tcPr>
            <w:tcW w:w="1585" w:type="dxa"/>
            <w:vAlign w:val="center"/>
          </w:tcPr>
          <w:p w14:paraId="66CFA503">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序号</w:t>
            </w:r>
          </w:p>
        </w:tc>
        <w:tc>
          <w:tcPr>
            <w:tcW w:w="3449" w:type="dxa"/>
            <w:vAlign w:val="center"/>
          </w:tcPr>
          <w:p w14:paraId="0934A4EE">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招标要求</w:t>
            </w:r>
          </w:p>
        </w:tc>
        <w:tc>
          <w:tcPr>
            <w:tcW w:w="2414" w:type="dxa"/>
            <w:vAlign w:val="center"/>
          </w:tcPr>
          <w:p w14:paraId="3021F645">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响应规格</w:t>
            </w:r>
          </w:p>
        </w:tc>
        <w:tc>
          <w:tcPr>
            <w:tcW w:w="1608" w:type="dxa"/>
            <w:vAlign w:val="center"/>
          </w:tcPr>
          <w:p w14:paraId="0D324678">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是否偏离</w:t>
            </w:r>
          </w:p>
        </w:tc>
      </w:tr>
      <w:tr w14:paraId="6E510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F547180">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4578254D">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09096444">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1DA178C1">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6A099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0C8DB645">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5B27333B">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3FF2D5DE">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02E72DB1">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35ABF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8F9F649">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4FE136D0">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5488AE77">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18557B14">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508AD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1F59E41C">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66FFEE59">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697BC787">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1F6EDAFB">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017D8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3860E70">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0C4D9BA2">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4D174022">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35295830">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0E288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2D2B8107">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752BD604">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52EA47C4">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44311434">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6233B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8891B47">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4ADC521E">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2E693E18">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526A5CE2">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5793C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AEE16C3">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39B6904F">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5659AB88">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5F5666AF">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3AC03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F60778A">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5768C9A2">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50F5A14A">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5547A20C">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0B74B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69C2BD0">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2D2DF8EC">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71C2B7EB">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2DE4B7B5">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2230D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527C6CF">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1A933B19">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1FF1146A">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7E446ABD">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32E82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C62B71D">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57F44DD2">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3D559671">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27A3AA05">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61DB2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5B1568A">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521BB70D">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1530E7AF">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4962C436">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6B3B8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6DF7B3A">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6AE17E2A">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4B0AE1E8">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07F544A3">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bl>
    <w:p w14:paraId="32C735F0">
      <w:pPr>
        <w:spacing w:line="660" w:lineRule="exact"/>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投标人：（盖章）</w:t>
      </w:r>
    </w:p>
    <w:p w14:paraId="0EBAF6FB">
      <w:pPr>
        <w:spacing w:line="660" w:lineRule="exact"/>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法定代表人（委托代理人）：（签字）</w:t>
      </w:r>
    </w:p>
    <w:p w14:paraId="422B4F90">
      <w:pPr>
        <w:ind w:firstLine="562"/>
        <w:rPr>
          <w:rFonts w:ascii="宋体" w:hAnsi="Calibri" w:eastAsia="宋体" w:cs="宋体"/>
          <w:b/>
          <w:bCs/>
          <w:color w:val="000000" w:themeColor="text1"/>
          <w:sz w:val="28"/>
          <w:szCs w:val="20"/>
          <w:highlight w:val="none"/>
          <w14:textFill>
            <w14:solidFill>
              <w14:schemeClr w14:val="tx1"/>
            </w14:solidFill>
          </w14:textFill>
        </w:rPr>
      </w:pPr>
    </w:p>
    <w:p w14:paraId="000B55BD">
      <w:pPr>
        <w:ind w:firstLine="562"/>
        <w:rPr>
          <w:rFonts w:ascii="宋体" w:hAnsi="Calibri" w:eastAsia="宋体" w:cs="宋体"/>
          <w:b/>
          <w:bCs/>
          <w:color w:val="000000" w:themeColor="text1"/>
          <w:sz w:val="28"/>
          <w:szCs w:val="20"/>
          <w:highlight w:val="none"/>
          <w14:textFill>
            <w14:solidFill>
              <w14:schemeClr w14:val="tx1"/>
            </w14:solidFill>
          </w14:textFill>
        </w:rPr>
        <w:sectPr>
          <w:footerReference r:id="rId24" w:type="first"/>
          <w:footerReference r:id="rId23" w:type="default"/>
          <w:pgSz w:w="11906" w:h="16838"/>
          <w:pgMar w:top="1588" w:right="1418" w:bottom="1134" w:left="1418" w:header="851" w:footer="992" w:gutter="0"/>
          <w:cols w:space="720" w:num="1"/>
          <w:titlePg/>
          <w:docGrid w:type="lines" w:linePitch="312" w:charSpace="0"/>
        </w:sectPr>
      </w:pPr>
    </w:p>
    <w:p w14:paraId="6B8ED9D8">
      <w:pPr>
        <w:keepNext/>
        <w:keepLines/>
        <w:ind w:firstLine="482"/>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宋体"/>
          <w:b/>
          <w:bCs/>
          <w:color w:val="000000" w:themeColor="text1"/>
          <w:sz w:val="24"/>
          <w:szCs w:val="24"/>
          <w:highlight w:val="none"/>
          <w14:textFill>
            <w14:solidFill>
              <w14:schemeClr w14:val="tx1"/>
            </w14:solidFill>
          </w14:textFill>
        </w:rPr>
        <w:t>附件5-2</w:t>
      </w:r>
      <w:r>
        <w:rPr>
          <w:rFonts w:ascii="宋体" w:hAnsi="宋体" w:eastAsia="宋体" w:cs="宋体"/>
          <w:color w:val="000000" w:themeColor="text1"/>
          <w:spacing w:val="13"/>
          <w:sz w:val="24"/>
          <w:szCs w:val="24"/>
          <w:highlight w:val="none"/>
          <w14:textFill>
            <w14:solidFill>
              <w14:schemeClr w14:val="tx1"/>
            </w14:solidFill>
          </w14:textFill>
        </w:rPr>
        <w:t>设</w:t>
      </w:r>
      <w:r>
        <w:rPr>
          <w:rFonts w:ascii="宋体" w:hAnsi="宋体" w:eastAsia="宋体" w:cs="宋体"/>
          <w:color w:val="000000" w:themeColor="text1"/>
          <w:spacing w:val="8"/>
          <w:sz w:val="24"/>
          <w:szCs w:val="24"/>
          <w:highlight w:val="none"/>
          <w14:textFill>
            <w14:solidFill>
              <w14:schemeClr w14:val="tx1"/>
            </w14:solidFill>
          </w14:textFill>
        </w:rPr>
        <w:t>备分项</w:t>
      </w:r>
      <w:r>
        <w:rPr>
          <w:rFonts w:hint="eastAsia" w:ascii="宋体" w:hAnsi="宋体" w:eastAsia="宋体" w:cs="宋体"/>
          <w:color w:val="000000" w:themeColor="text1"/>
          <w:spacing w:val="8"/>
          <w:sz w:val="24"/>
          <w:szCs w:val="24"/>
          <w:highlight w:val="none"/>
          <w14:textFill>
            <w14:solidFill>
              <w14:schemeClr w14:val="tx1"/>
            </w14:solidFill>
          </w14:textFill>
        </w:rPr>
        <w:t>配置</w:t>
      </w:r>
    </w:p>
    <w:p w14:paraId="60584885">
      <w:pPr>
        <w:keepNext/>
        <w:keepLines/>
        <w:spacing w:line="400" w:lineRule="exact"/>
        <w:ind w:firstLine="532"/>
        <w:jc w:val="center"/>
        <w:rPr>
          <w:rFonts w:ascii="宋体" w:hAnsi="宋体" w:eastAsia="宋体" w:cs="Times New Roman"/>
          <w:b/>
          <w:bCs/>
          <w:color w:val="000000" w:themeColor="text1"/>
          <w:sz w:val="24"/>
          <w:szCs w:val="24"/>
          <w:highlight w:val="none"/>
          <w14:textFill>
            <w14:solidFill>
              <w14:schemeClr w14:val="tx1"/>
            </w14:solidFill>
          </w14:textFill>
        </w:rPr>
      </w:pPr>
      <w:r>
        <w:rPr>
          <w:rFonts w:ascii="宋体" w:hAnsi="宋体" w:eastAsia="宋体" w:cs="宋体"/>
          <w:color w:val="000000" w:themeColor="text1"/>
          <w:spacing w:val="13"/>
          <w:sz w:val="24"/>
          <w:szCs w:val="24"/>
          <w:highlight w:val="none"/>
          <w14:textFill>
            <w14:solidFill>
              <w14:schemeClr w14:val="tx1"/>
            </w14:solidFill>
          </w14:textFill>
        </w:rPr>
        <w:t>设</w:t>
      </w:r>
      <w:r>
        <w:rPr>
          <w:rFonts w:ascii="宋体" w:hAnsi="宋体" w:eastAsia="宋体" w:cs="宋体"/>
          <w:color w:val="000000" w:themeColor="text1"/>
          <w:spacing w:val="8"/>
          <w:sz w:val="24"/>
          <w:szCs w:val="24"/>
          <w:highlight w:val="none"/>
          <w14:textFill>
            <w14:solidFill>
              <w14:schemeClr w14:val="tx1"/>
            </w14:solidFill>
          </w14:textFill>
        </w:rPr>
        <w:t>备分项</w:t>
      </w:r>
      <w:r>
        <w:rPr>
          <w:rFonts w:hint="eastAsia" w:ascii="宋体" w:hAnsi="宋体" w:eastAsia="宋体" w:cs="宋体"/>
          <w:color w:val="000000" w:themeColor="text1"/>
          <w:spacing w:val="8"/>
          <w:sz w:val="24"/>
          <w:szCs w:val="24"/>
          <w:highlight w:val="none"/>
          <w14:textFill>
            <w14:solidFill>
              <w14:schemeClr w14:val="tx1"/>
            </w14:solidFill>
          </w14:textFill>
        </w:rPr>
        <w:t>配置</w:t>
      </w:r>
      <w:r>
        <w:rPr>
          <w:rFonts w:ascii="宋体" w:hAnsi="宋体" w:eastAsia="宋体" w:cs="宋体"/>
          <w:color w:val="000000" w:themeColor="text1"/>
          <w:spacing w:val="8"/>
          <w:sz w:val="24"/>
          <w:szCs w:val="24"/>
          <w:highlight w:val="none"/>
          <w14:textFill>
            <w14:solidFill>
              <w14:schemeClr w14:val="tx1"/>
            </w14:solidFill>
          </w14:textFill>
        </w:rPr>
        <w:t>表</w:t>
      </w:r>
    </w:p>
    <w:p w14:paraId="7B368A5F">
      <w:pPr>
        <w:spacing w:before="52" w:line="221" w:lineRule="auto"/>
        <w:ind w:left="9" w:firstLine="482"/>
        <w:jc w:val="right"/>
        <w:rPr>
          <w:rFonts w:ascii="宋体" w:hAnsi="宋体" w:eastAsia="宋体" w:cs="Times New Roman"/>
          <w:b/>
          <w:bCs/>
          <w:color w:val="000000" w:themeColor="text1"/>
          <w:sz w:val="24"/>
          <w:szCs w:val="24"/>
          <w:highlight w:val="none"/>
          <w14:textFill>
            <w14:solidFill>
              <w14:schemeClr w14:val="tx1"/>
            </w14:solidFill>
          </w14:textFill>
        </w:rPr>
      </w:pPr>
    </w:p>
    <w:tbl>
      <w:tblPr>
        <w:tblStyle w:val="129"/>
        <w:tblW w:w="1327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2"/>
        <w:gridCol w:w="2471"/>
        <w:gridCol w:w="2541"/>
        <w:gridCol w:w="1445"/>
        <w:gridCol w:w="1448"/>
        <w:gridCol w:w="2559"/>
        <w:gridCol w:w="2071"/>
      </w:tblGrid>
      <w:tr w14:paraId="5EC886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742" w:type="dxa"/>
          </w:tcPr>
          <w:p w14:paraId="39B01724">
            <w:pPr>
              <w:spacing w:before="97" w:line="186" w:lineRule="auto"/>
              <w:ind w:left="304"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1</w:t>
            </w:r>
          </w:p>
        </w:tc>
        <w:tc>
          <w:tcPr>
            <w:tcW w:w="2471" w:type="dxa"/>
          </w:tcPr>
          <w:p w14:paraId="501CC473">
            <w:pPr>
              <w:spacing w:before="98" w:line="185" w:lineRule="auto"/>
              <w:ind w:left="1071"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2</w:t>
            </w:r>
          </w:p>
        </w:tc>
        <w:tc>
          <w:tcPr>
            <w:tcW w:w="2541" w:type="dxa"/>
          </w:tcPr>
          <w:p w14:paraId="4A5523E0">
            <w:pPr>
              <w:spacing w:before="99" w:line="183" w:lineRule="auto"/>
              <w:ind w:left="1075"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3</w:t>
            </w:r>
          </w:p>
        </w:tc>
        <w:tc>
          <w:tcPr>
            <w:tcW w:w="1445" w:type="dxa"/>
          </w:tcPr>
          <w:p w14:paraId="2424D84A">
            <w:pPr>
              <w:spacing w:before="98" w:line="185" w:lineRule="auto"/>
              <w:ind w:left="511"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4</w:t>
            </w:r>
          </w:p>
        </w:tc>
        <w:tc>
          <w:tcPr>
            <w:tcW w:w="1448" w:type="dxa"/>
          </w:tcPr>
          <w:p w14:paraId="432476E6">
            <w:pPr>
              <w:spacing w:before="100" w:line="182" w:lineRule="auto"/>
              <w:ind w:left="798"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5</w:t>
            </w:r>
          </w:p>
        </w:tc>
        <w:tc>
          <w:tcPr>
            <w:tcW w:w="2559" w:type="dxa"/>
            <w:tcBorders>
              <w:left w:val="single" w:color="000000" w:sz="4" w:space="0"/>
            </w:tcBorders>
          </w:tcPr>
          <w:p w14:paraId="694B6E21">
            <w:pPr>
              <w:spacing w:before="100" w:line="182" w:lineRule="auto"/>
              <w:ind w:left="1007"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7</w:t>
            </w:r>
          </w:p>
        </w:tc>
        <w:tc>
          <w:tcPr>
            <w:tcW w:w="2071" w:type="dxa"/>
          </w:tcPr>
          <w:p w14:paraId="560B792C">
            <w:pPr>
              <w:spacing w:before="99" w:line="183"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8</w:t>
            </w:r>
          </w:p>
        </w:tc>
      </w:tr>
      <w:tr w14:paraId="5C52B4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742" w:type="dxa"/>
            <w:vAlign w:val="center"/>
          </w:tcPr>
          <w:p w14:paraId="3F1FE2CB">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序号</w:t>
            </w:r>
          </w:p>
        </w:tc>
        <w:tc>
          <w:tcPr>
            <w:tcW w:w="2471" w:type="dxa"/>
            <w:vAlign w:val="center"/>
          </w:tcPr>
          <w:p w14:paraId="659D6A36">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货物名称</w:t>
            </w:r>
          </w:p>
        </w:tc>
        <w:tc>
          <w:tcPr>
            <w:tcW w:w="2541" w:type="dxa"/>
            <w:vAlign w:val="center"/>
          </w:tcPr>
          <w:p w14:paraId="00CC25AF">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型号和规格</w:t>
            </w:r>
          </w:p>
        </w:tc>
        <w:tc>
          <w:tcPr>
            <w:tcW w:w="1445" w:type="dxa"/>
            <w:vAlign w:val="center"/>
          </w:tcPr>
          <w:p w14:paraId="736D798F">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数量</w:t>
            </w:r>
          </w:p>
        </w:tc>
        <w:tc>
          <w:tcPr>
            <w:tcW w:w="1448" w:type="dxa"/>
            <w:vAlign w:val="center"/>
          </w:tcPr>
          <w:p w14:paraId="143C88A7">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单位</w:t>
            </w:r>
          </w:p>
        </w:tc>
        <w:tc>
          <w:tcPr>
            <w:tcW w:w="2559" w:type="dxa"/>
            <w:tcBorders>
              <w:left w:val="single" w:color="000000" w:sz="4" w:space="0"/>
            </w:tcBorders>
            <w:vAlign w:val="center"/>
          </w:tcPr>
          <w:p w14:paraId="778A50F1">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原产地和制造商名称</w:t>
            </w:r>
          </w:p>
        </w:tc>
        <w:tc>
          <w:tcPr>
            <w:tcW w:w="2071" w:type="dxa"/>
            <w:vAlign w:val="center"/>
          </w:tcPr>
          <w:p w14:paraId="43E8704F">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备  注</w:t>
            </w:r>
          </w:p>
        </w:tc>
      </w:tr>
      <w:tr w14:paraId="6A319A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9" w:hRule="atLeast"/>
        </w:trPr>
        <w:tc>
          <w:tcPr>
            <w:tcW w:w="742" w:type="dxa"/>
            <w:vAlign w:val="center"/>
          </w:tcPr>
          <w:p w14:paraId="29E95DF3">
            <w:pPr>
              <w:ind w:firstLine="480"/>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w:t>
            </w:r>
          </w:p>
        </w:tc>
        <w:tc>
          <w:tcPr>
            <w:tcW w:w="2471" w:type="dxa"/>
            <w:vAlign w:val="center"/>
          </w:tcPr>
          <w:p w14:paraId="5FB4E9EB">
            <w:pPr>
              <w:jc w:val="center"/>
              <w:rPr>
                <w:rFonts w:ascii="宋体" w:hAnsi="宋体" w:eastAsia="宋体" w:cs="宋体"/>
                <w:color w:val="000000" w:themeColor="text1"/>
                <w:sz w:val="24"/>
                <w:szCs w:val="24"/>
                <w:highlight w:val="none"/>
                <w14:textFill>
                  <w14:solidFill>
                    <w14:schemeClr w14:val="tx1"/>
                  </w14:solidFill>
                </w14:textFill>
              </w:rPr>
            </w:pPr>
          </w:p>
        </w:tc>
        <w:tc>
          <w:tcPr>
            <w:tcW w:w="2541" w:type="dxa"/>
          </w:tcPr>
          <w:p w14:paraId="0FFF170B">
            <w:pPr>
              <w:ind w:firstLine="480"/>
              <w:jc w:val="center"/>
              <w:rPr>
                <w:rFonts w:ascii="宋体" w:hAnsi="宋体" w:eastAsia="宋体" w:cs="宋体"/>
                <w:color w:val="000000" w:themeColor="text1"/>
                <w:highlight w:val="none"/>
                <w14:textFill>
                  <w14:solidFill>
                    <w14:schemeClr w14:val="tx1"/>
                  </w14:solidFill>
                </w14:textFill>
              </w:rPr>
            </w:pPr>
          </w:p>
        </w:tc>
        <w:tc>
          <w:tcPr>
            <w:tcW w:w="1445" w:type="dxa"/>
            <w:vAlign w:val="center"/>
          </w:tcPr>
          <w:p w14:paraId="7C87253A">
            <w:pPr>
              <w:ind w:firstLine="480"/>
              <w:jc w:val="center"/>
              <w:rPr>
                <w:rFonts w:ascii="宋体" w:hAnsi="宋体" w:eastAsia="宋体" w:cs="宋体"/>
                <w:color w:val="000000" w:themeColor="text1"/>
                <w:highlight w:val="none"/>
                <w14:textFill>
                  <w14:solidFill>
                    <w14:schemeClr w14:val="tx1"/>
                  </w14:solidFill>
                </w14:textFill>
              </w:rPr>
            </w:pPr>
          </w:p>
        </w:tc>
        <w:tc>
          <w:tcPr>
            <w:tcW w:w="1448" w:type="dxa"/>
            <w:vAlign w:val="center"/>
          </w:tcPr>
          <w:p w14:paraId="77FE8B6D">
            <w:pPr>
              <w:ind w:firstLine="480"/>
              <w:jc w:val="center"/>
              <w:rPr>
                <w:rFonts w:ascii="宋体" w:hAnsi="宋体" w:eastAsia="宋体" w:cs="宋体"/>
                <w:color w:val="000000" w:themeColor="text1"/>
                <w:highlight w:val="none"/>
                <w14:textFill>
                  <w14:solidFill>
                    <w14:schemeClr w14:val="tx1"/>
                  </w14:solidFill>
                </w14:textFill>
              </w:rPr>
            </w:pPr>
          </w:p>
        </w:tc>
        <w:tc>
          <w:tcPr>
            <w:tcW w:w="2559" w:type="dxa"/>
            <w:tcBorders>
              <w:left w:val="single" w:color="000000" w:sz="4" w:space="0"/>
            </w:tcBorders>
          </w:tcPr>
          <w:p w14:paraId="626486D1">
            <w:pPr>
              <w:ind w:firstLine="480"/>
              <w:rPr>
                <w:rFonts w:ascii="Arial" w:hAnsi="Times New Roman" w:eastAsia="宋体" w:cs="Times New Roman"/>
                <w:color w:val="000000" w:themeColor="text1"/>
                <w:highlight w:val="none"/>
                <w14:textFill>
                  <w14:solidFill>
                    <w14:schemeClr w14:val="tx1"/>
                  </w14:solidFill>
                </w14:textFill>
              </w:rPr>
            </w:pPr>
          </w:p>
        </w:tc>
        <w:tc>
          <w:tcPr>
            <w:tcW w:w="2071" w:type="dxa"/>
          </w:tcPr>
          <w:p w14:paraId="7250DCDE">
            <w:pPr>
              <w:ind w:firstLine="480"/>
              <w:rPr>
                <w:rFonts w:ascii="Arial" w:hAnsi="Times New Roman" w:eastAsia="宋体" w:cs="Times New Roman"/>
                <w:color w:val="000000" w:themeColor="text1"/>
                <w:highlight w:val="none"/>
                <w14:textFill>
                  <w14:solidFill>
                    <w14:schemeClr w14:val="tx1"/>
                  </w14:solidFill>
                </w14:textFill>
              </w:rPr>
            </w:pPr>
          </w:p>
        </w:tc>
      </w:tr>
      <w:tr w14:paraId="3ADFFD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50D4CB31">
            <w:pPr>
              <w:ind w:firstLine="480"/>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1.1</w:t>
            </w:r>
          </w:p>
        </w:tc>
        <w:tc>
          <w:tcPr>
            <w:tcW w:w="2471" w:type="dxa"/>
            <w:vAlign w:val="center"/>
          </w:tcPr>
          <w:p w14:paraId="5FC71486">
            <w:pPr>
              <w:ind w:firstLine="480"/>
              <w:jc w:val="center"/>
              <w:rPr>
                <w:rFonts w:ascii="宋体" w:hAnsi="宋体" w:eastAsia="宋体" w:cs="宋体"/>
                <w:color w:val="000000" w:themeColor="text1"/>
                <w:highlight w:val="none"/>
                <w14:textFill>
                  <w14:solidFill>
                    <w14:schemeClr w14:val="tx1"/>
                  </w14:solidFill>
                </w14:textFill>
              </w:rPr>
            </w:pPr>
          </w:p>
        </w:tc>
        <w:tc>
          <w:tcPr>
            <w:tcW w:w="2541" w:type="dxa"/>
          </w:tcPr>
          <w:p w14:paraId="474DA6C2">
            <w:pPr>
              <w:ind w:firstLine="480"/>
              <w:jc w:val="center"/>
              <w:rPr>
                <w:rFonts w:ascii="宋体" w:hAnsi="宋体" w:eastAsia="宋体" w:cs="宋体"/>
                <w:color w:val="000000" w:themeColor="text1"/>
                <w:highlight w:val="none"/>
                <w14:textFill>
                  <w14:solidFill>
                    <w14:schemeClr w14:val="tx1"/>
                  </w14:solidFill>
                </w14:textFill>
              </w:rPr>
            </w:pPr>
          </w:p>
        </w:tc>
        <w:tc>
          <w:tcPr>
            <w:tcW w:w="1445" w:type="dxa"/>
            <w:vAlign w:val="center"/>
          </w:tcPr>
          <w:p w14:paraId="2BE6D056">
            <w:pPr>
              <w:widowControl/>
              <w:ind w:firstLine="480"/>
              <w:jc w:val="center"/>
              <w:textAlignment w:val="center"/>
              <w:rPr>
                <w:rFonts w:ascii="宋体" w:hAnsi="宋体" w:eastAsia="宋体" w:cs="宋体"/>
                <w:color w:val="000000" w:themeColor="text1"/>
                <w:highlight w:val="none"/>
                <w14:textFill>
                  <w14:solidFill>
                    <w14:schemeClr w14:val="tx1"/>
                  </w14:solidFill>
                </w14:textFill>
              </w:rPr>
            </w:pPr>
          </w:p>
        </w:tc>
        <w:tc>
          <w:tcPr>
            <w:tcW w:w="1448" w:type="dxa"/>
            <w:vAlign w:val="center"/>
          </w:tcPr>
          <w:p w14:paraId="754679A1">
            <w:pPr>
              <w:ind w:firstLine="480"/>
              <w:jc w:val="center"/>
              <w:rPr>
                <w:rFonts w:ascii="宋体" w:hAnsi="宋体" w:eastAsia="宋体" w:cs="宋体"/>
                <w:color w:val="000000" w:themeColor="text1"/>
                <w:highlight w:val="none"/>
                <w14:textFill>
                  <w14:solidFill>
                    <w14:schemeClr w14:val="tx1"/>
                  </w14:solidFill>
                </w14:textFill>
              </w:rPr>
            </w:pPr>
          </w:p>
        </w:tc>
        <w:tc>
          <w:tcPr>
            <w:tcW w:w="2559" w:type="dxa"/>
            <w:tcBorders>
              <w:left w:val="single" w:color="000000" w:sz="4" w:space="0"/>
            </w:tcBorders>
          </w:tcPr>
          <w:p w14:paraId="6FCF5529">
            <w:pPr>
              <w:ind w:firstLine="480"/>
              <w:rPr>
                <w:rFonts w:ascii="Arial" w:hAnsi="Times New Roman" w:eastAsia="宋体" w:cs="Times New Roman"/>
                <w:color w:val="000000" w:themeColor="text1"/>
                <w:highlight w:val="none"/>
                <w14:textFill>
                  <w14:solidFill>
                    <w14:schemeClr w14:val="tx1"/>
                  </w14:solidFill>
                </w14:textFill>
              </w:rPr>
            </w:pPr>
          </w:p>
        </w:tc>
        <w:tc>
          <w:tcPr>
            <w:tcW w:w="2071" w:type="dxa"/>
          </w:tcPr>
          <w:p w14:paraId="7C9BE940">
            <w:pPr>
              <w:ind w:firstLine="480"/>
              <w:rPr>
                <w:rFonts w:ascii="Arial" w:hAnsi="Times New Roman" w:eastAsia="宋体" w:cs="Times New Roman"/>
                <w:color w:val="000000" w:themeColor="text1"/>
                <w:highlight w:val="none"/>
                <w14:textFill>
                  <w14:solidFill>
                    <w14:schemeClr w14:val="tx1"/>
                  </w14:solidFill>
                </w14:textFill>
              </w:rPr>
            </w:pPr>
          </w:p>
        </w:tc>
      </w:tr>
      <w:tr w14:paraId="66985E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35749A49">
            <w:pPr>
              <w:ind w:firstLine="480"/>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1.2</w:t>
            </w:r>
          </w:p>
        </w:tc>
        <w:tc>
          <w:tcPr>
            <w:tcW w:w="2471" w:type="dxa"/>
            <w:vAlign w:val="center"/>
          </w:tcPr>
          <w:p w14:paraId="569105DF">
            <w:pPr>
              <w:ind w:firstLine="480"/>
              <w:jc w:val="center"/>
              <w:rPr>
                <w:rFonts w:ascii="宋体" w:hAnsi="宋体" w:eastAsia="宋体" w:cs="宋体"/>
                <w:color w:val="000000" w:themeColor="text1"/>
                <w:highlight w:val="none"/>
                <w14:textFill>
                  <w14:solidFill>
                    <w14:schemeClr w14:val="tx1"/>
                  </w14:solidFill>
                </w14:textFill>
              </w:rPr>
            </w:pPr>
          </w:p>
        </w:tc>
        <w:tc>
          <w:tcPr>
            <w:tcW w:w="2541" w:type="dxa"/>
          </w:tcPr>
          <w:p w14:paraId="05AA48BE">
            <w:pPr>
              <w:ind w:firstLine="480"/>
              <w:jc w:val="center"/>
              <w:rPr>
                <w:rFonts w:ascii="宋体" w:hAnsi="宋体" w:eastAsia="宋体" w:cs="宋体"/>
                <w:color w:val="000000" w:themeColor="text1"/>
                <w:highlight w:val="none"/>
                <w14:textFill>
                  <w14:solidFill>
                    <w14:schemeClr w14:val="tx1"/>
                  </w14:solidFill>
                </w14:textFill>
              </w:rPr>
            </w:pPr>
          </w:p>
        </w:tc>
        <w:tc>
          <w:tcPr>
            <w:tcW w:w="1445" w:type="dxa"/>
            <w:vAlign w:val="center"/>
          </w:tcPr>
          <w:p w14:paraId="0C9C897B">
            <w:pPr>
              <w:widowControl/>
              <w:ind w:firstLine="480"/>
              <w:jc w:val="center"/>
              <w:textAlignment w:val="center"/>
              <w:rPr>
                <w:rFonts w:ascii="宋体" w:hAnsi="宋体" w:eastAsia="宋体" w:cs="宋体"/>
                <w:color w:val="000000" w:themeColor="text1"/>
                <w:highlight w:val="none"/>
                <w14:textFill>
                  <w14:solidFill>
                    <w14:schemeClr w14:val="tx1"/>
                  </w14:solidFill>
                </w14:textFill>
              </w:rPr>
            </w:pPr>
          </w:p>
        </w:tc>
        <w:tc>
          <w:tcPr>
            <w:tcW w:w="1448" w:type="dxa"/>
            <w:vAlign w:val="center"/>
          </w:tcPr>
          <w:p w14:paraId="308DA5AB">
            <w:pPr>
              <w:ind w:firstLine="480"/>
              <w:jc w:val="center"/>
              <w:rPr>
                <w:rFonts w:ascii="宋体" w:hAnsi="宋体" w:eastAsia="宋体" w:cs="宋体"/>
                <w:color w:val="000000" w:themeColor="text1"/>
                <w:highlight w:val="none"/>
                <w14:textFill>
                  <w14:solidFill>
                    <w14:schemeClr w14:val="tx1"/>
                  </w14:solidFill>
                </w14:textFill>
              </w:rPr>
            </w:pPr>
          </w:p>
        </w:tc>
        <w:tc>
          <w:tcPr>
            <w:tcW w:w="2559" w:type="dxa"/>
            <w:tcBorders>
              <w:left w:val="single" w:color="000000" w:sz="4" w:space="0"/>
            </w:tcBorders>
          </w:tcPr>
          <w:p w14:paraId="7D071532">
            <w:pPr>
              <w:ind w:firstLine="480"/>
              <w:rPr>
                <w:rFonts w:ascii="Arial" w:hAnsi="Times New Roman" w:eastAsia="宋体" w:cs="Times New Roman"/>
                <w:color w:val="000000" w:themeColor="text1"/>
                <w:highlight w:val="none"/>
                <w14:textFill>
                  <w14:solidFill>
                    <w14:schemeClr w14:val="tx1"/>
                  </w14:solidFill>
                </w14:textFill>
              </w:rPr>
            </w:pPr>
          </w:p>
        </w:tc>
        <w:tc>
          <w:tcPr>
            <w:tcW w:w="2071" w:type="dxa"/>
          </w:tcPr>
          <w:p w14:paraId="066AF3F4">
            <w:pPr>
              <w:ind w:firstLine="480"/>
              <w:rPr>
                <w:rFonts w:ascii="Arial" w:hAnsi="Times New Roman" w:eastAsia="宋体" w:cs="Times New Roman"/>
                <w:color w:val="000000" w:themeColor="text1"/>
                <w:highlight w:val="none"/>
                <w14:textFill>
                  <w14:solidFill>
                    <w14:schemeClr w14:val="tx1"/>
                  </w14:solidFill>
                </w14:textFill>
              </w:rPr>
            </w:pPr>
          </w:p>
        </w:tc>
      </w:tr>
      <w:tr w14:paraId="1475D2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7CB3078C">
            <w:pPr>
              <w:ind w:firstLine="480"/>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1.3</w:t>
            </w:r>
          </w:p>
        </w:tc>
        <w:tc>
          <w:tcPr>
            <w:tcW w:w="2471" w:type="dxa"/>
            <w:vAlign w:val="center"/>
          </w:tcPr>
          <w:p w14:paraId="5E405347">
            <w:pPr>
              <w:ind w:firstLine="480"/>
              <w:jc w:val="center"/>
              <w:rPr>
                <w:rFonts w:ascii="宋体" w:hAnsi="宋体" w:eastAsia="宋体" w:cs="宋体"/>
                <w:color w:val="000000" w:themeColor="text1"/>
                <w:highlight w:val="none"/>
                <w14:textFill>
                  <w14:solidFill>
                    <w14:schemeClr w14:val="tx1"/>
                  </w14:solidFill>
                </w14:textFill>
              </w:rPr>
            </w:pPr>
          </w:p>
        </w:tc>
        <w:tc>
          <w:tcPr>
            <w:tcW w:w="2541" w:type="dxa"/>
          </w:tcPr>
          <w:p w14:paraId="20F0D4E1">
            <w:pPr>
              <w:ind w:firstLine="480"/>
              <w:jc w:val="center"/>
              <w:rPr>
                <w:rFonts w:ascii="宋体" w:hAnsi="宋体" w:eastAsia="宋体" w:cs="宋体"/>
                <w:color w:val="000000" w:themeColor="text1"/>
                <w:highlight w:val="none"/>
                <w14:textFill>
                  <w14:solidFill>
                    <w14:schemeClr w14:val="tx1"/>
                  </w14:solidFill>
                </w14:textFill>
              </w:rPr>
            </w:pPr>
          </w:p>
        </w:tc>
        <w:tc>
          <w:tcPr>
            <w:tcW w:w="1445" w:type="dxa"/>
            <w:vAlign w:val="center"/>
          </w:tcPr>
          <w:p w14:paraId="73279EC9">
            <w:pPr>
              <w:widowControl/>
              <w:ind w:firstLine="480"/>
              <w:jc w:val="center"/>
              <w:textAlignment w:val="center"/>
              <w:rPr>
                <w:rFonts w:ascii="宋体" w:hAnsi="宋体" w:eastAsia="宋体" w:cs="宋体"/>
                <w:color w:val="000000" w:themeColor="text1"/>
                <w:highlight w:val="none"/>
                <w14:textFill>
                  <w14:solidFill>
                    <w14:schemeClr w14:val="tx1"/>
                  </w14:solidFill>
                </w14:textFill>
              </w:rPr>
            </w:pPr>
          </w:p>
        </w:tc>
        <w:tc>
          <w:tcPr>
            <w:tcW w:w="1448" w:type="dxa"/>
            <w:vAlign w:val="center"/>
          </w:tcPr>
          <w:p w14:paraId="4C52550A">
            <w:pPr>
              <w:ind w:firstLine="480"/>
              <w:jc w:val="center"/>
              <w:rPr>
                <w:rFonts w:ascii="宋体" w:hAnsi="宋体" w:eastAsia="宋体" w:cs="宋体"/>
                <w:color w:val="000000" w:themeColor="text1"/>
                <w:highlight w:val="none"/>
                <w14:textFill>
                  <w14:solidFill>
                    <w14:schemeClr w14:val="tx1"/>
                  </w14:solidFill>
                </w14:textFill>
              </w:rPr>
            </w:pPr>
          </w:p>
        </w:tc>
        <w:tc>
          <w:tcPr>
            <w:tcW w:w="2559" w:type="dxa"/>
            <w:tcBorders>
              <w:left w:val="single" w:color="000000" w:sz="4" w:space="0"/>
            </w:tcBorders>
          </w:tcPr>
          <w:p w14:paraId="0915CBDE">
            <w:pPr>
              <w:ind w:firstLine="480"/>
              <w:rPr>
                <w:rFonts w:ascii="Arial" w:hAnsi="Times New Roman" w:eastAsia="宋体" w:cs="Times New Roman"/>
                <w:color w:val="000000" w:themeColor="text1"/>
                <w:highlight w:val="none"/>
                <w14:textFill>
                  <w14:solidFill>
                    <w14:schemeClr w14:val="tx1"/>
                  </w14:solidFill>
                </w14:textFill>
              </w:rPr>
            </w:pPr>
          </w:p>
        </w:tc>
        <w:tc>
          <w:tcPr>
            <w:tcW w:w="2071" w:type="dxa"/>
          </w:tcPr>
          <w:p w14:paraId="7F7F479E">
            <w:pPr>
              <w:ind w:firstLine="480"/>
              <w:rPr>
                <w:rFonts w:ascii="Arial" w:hAnsi="Times New Roman" w:eastAsia="宋体" w:cs="Times New Roman"/>
                <w:color w:val="000000" w:themeColor="text1"/>
                <w:highlight w:val="none"/>
                <w14:textFill>
                  <w14:solidFill>
                    <w14:schemeClr w14:val="tx1"/>
                  </w14:solidFill>
                </w14:textFill>
              </w:rPr>
            </w:pPr>
          </w:p>
        </w:tc>
      </w:tr>
      <w:tr w14:paraId="7B0991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10F9A45A">
            <w:pPr>
              <w:ind w:firstLine="480"/>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1.4</w:t>
            </w:r>
          </w:p>
        </w:tc>
        <w:tc>
          <w:tcPr>
            <w:tcW w:w="2471" w:type="dxa"/>
            <w:vAlign w:val="center"/>
          </w:tcPr>
          <w:p w14:paraId="5B7D90B4">
            <w:pPr>
              <w:ind w:firstLine="480"/>
              <w:jc w:val="center"/>
              <w:rPr>
                <w:rFonts w:ascii="宋体" w:hAnsi="宋体" w:eastAsia="宋体" w:cs="宋体"/>
                <w:color w:val="000000" w:themeColor="text1"/>
                <w:highlight w:val="none"/>
                <w14:textFill>
                  <w14:solidFill>
                    <w14:schemeClr w14:val="tx1"/>
                  </w14:solidFill>
                </w14:textFill>
              </w:rPr>
            </w:pPr>
          </w:p>
        </w:tc>
        <w:tc>
          <w:tcPr>
            <w:tcW w:w="2541" w:type="dxa"/>
          </w:tcPr>
          <w:p w14:paraId="32B51123">
            <w:pPr>
              <w:ind w:firstLine="480"/>
              <w:jc w:val="center"/>
              <w:rPr>
                <w:rFonts w:ascii="宋体" w:hAnsi="宋体" w:eastAsia="宋体" w:cs="宋体"/>
                <w:color w:val="000000" w:themeColor="text1"/>
                <w:highlight w:val="none"/>
                <w14:textFill>
                  <w14:solidFill>
                    <w14:schemeClr w14:val="tx1"/>
                  </w14:solidFill>
                </w14:textFill>
              </w:rPr>
            </w:pPr>
          </w:p>
        </w:tc>
        <w:tc>
          <w:tcPr>
            <w:tcW w:w="1445" w:type="dxa"/>
            <w:vAlign w:val="center"/>
          </w:tcPr>
          <w:p w14:paraId="1B5BE8D0">
            <w:pPr>
              <w:widowControl/>
              <w:ind w:firstLine="480"/>
              <w:jc w:val="center"/>
              <w:textAlignment w:val="center"/>
              <w:rPr>
                <w:rFonts w:ascii="宋体" w:hAnsi="宋体" w:eastAsia="宋体" w:cs="宋体"/>
                <w:color w:val="000000" w:themeColor="text1"/>
                <w:highlight w:val="none"/>
                <w14:textFill>
                  <w14:solidFill>
                    <w14:schemeClr w14:val="tx1"/>
                  </w14:solidFill>
                </w14:textFill>
              </w:rPr>
            </w:pPr>
          </w:p>
        </w:tc>
        <w:tc>
          <w:tcPr>
            <w:tcW w:w="1448" w:type="dxa"/>
            <w:vAlign w:val="center"/>
          </w:tcPr>
          <w:p w14:paraId="5B72A1E2">
            <w:pPr>
              <w:ind w:firstLine="480"/>
              <w:jc w:val="center"/>
              <w:rPr>
                <w:rFonts w:ascii="宋体" w:hAnsi="宋体" w:eastAsia="宋体" w:cs="宋体"/>
                <w:color w:val="000000" w:themeColor="text1"/>
                <w:highlight w:val="none"/>
                <w14:textFill>
                  <w14:solidFill>
                    <w14:schemeClr w14:val="tx1"/>
                  </w14:solidFill>
                </w14:textFill>
              </w:rPr>
            </w:pPr>
          </w:p>
        </w:tc>
        <w:tc>
          <w:tcPr>
            <w:tcW w:w="2559" w:type="dxa"/>
            <w:tcBorders>
              <w:left w:val="single" w:color="000000" w:sz="4" w:space="0"/>
            </w:tcBorders>
          </w:tcPr>
          <w:p w14:paraId="174CD02D">
            <w:pPr>
              <w:ind w:firstLine="480"/>
              <w:rPr>
                <w:rFonts w:ascii="Arial" w:hAnsi="Times New Roman" w:eastAsia="宋体" w:cs="Times New Roman"/>
                <w:color w:val="000000" w:themeColor="text1"/>
                <w:highlight w:val="none"/>
                <w14:textFill>
                  <w14:solidFill>
                    <w14:schemeClr w14:val="tx1"/>
                  </w14:solidFill>
                </w14:textFill>
              </w:rPr>
            </w:pPr>
          </w:p>
        </w:tc>
        <w:tc>
          <w:tcPr>
            <w:tcW w:w="2071" w:type="dxa"/>
          </w:tcPr>
          <w:p w14:paraId="2C7989F0">
            <w:pPr>
              <w:ind w:firstLine="480"/>
              <w:rPr>
                <w:rFonts w:ascii="Arial" w:hAnsi="Times New Roman" w:eastAsia="宋体" w:cs="Times New Roman"/>
                <w:color w:val="000000" w:themeColor="text1"/>
                <w:highlight w:val="none"/>
                <w14:textFill>
                  <w14:solidFill>
                    <w14:schemeClr w14:val="tx1"/>
                  </w14:solidFill>
                </w14:textFill>
              </w:rPr>
            </w:pPr>
          </w:p>
        </w:tc>
      </w:tr>
      <w:tr w14:paraId="69D5B5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2377813E">
            <w:pPr>
              <w:ind w:firstLine="480"/>
              <w:jc w:val="center"/>
              <w:rPr>
                <w:rFonts w:ascii="宋体" w:hAnsi="宋体" w:eastAsia="宋体" w:cs="宋体"/>
                <w:color w:val="000000" w:themeColor="text1"/>
                <w:highlight w:val="none"/>
                <w14:textFill>
                  <w14:solidFill>
                    <w14:schemeClr w14:val="tx1"/>
                  </w14:solidFill>
                </w14:textFill>
              </w:rPr>
            </w:pPr>
            <w:r>
              <w:rPr>
                <w:rFonts w:ascii="宋体" w:hAnsi="宋体" w:eastAsia="宋体" w:cs="宋体"/>
                <w:color w:val="000000" w:themeColor="text1"/>
                <w:position w:val="1"/>
                <w:szCs w:val="21"/>
                <w:highlight w:val="none"/>
                <w14:textFill>
                  <w14:solidFill>
                    <w14:schemeClr w14:val="tx1"/>
                  </w14:solidFill>
                </w14:textFill>
              </w:rPr>
              <w:t>…</w:t>
            </w:r>
          </w:p>
        </w:tc>
        <w:tc>
          <w:tcPr>
            <w:tcW w:w="2471" w:type="dxa"/>
            <w:vAlign w:val="center"/>
          </w:tcPr>
          <w:p w14:paraId="75995166">
            <w:pPr>
              <w:ind w:firstLine="480"/>
              <w:jc w:val="center"/>
              <w:rPr>
                <w:rFonts w:ascii="宋体" w:hAnsi="宋体" w:eastAsia="宋体" w:cs="宋体"/>
                <w:color w:val="000000" w:themeColor="text1"/>
                <w:highlight w:val="none"/>
                <w14:textFill>
                  <w14:solidFill>
                    <w14:schemeClr w14:val="tx1"/>
                  </w14:solidFill>
                </w14:textFill>
              </w:rPr>
            </w:pPr>
          </w:p>
        </w:tc>
        <w:tc>
          <w:tcPr>
            <w:tcW w:w="2541" w:type="dxa"/>
          </w:tcPr>
          <w:p w14:paraId="0507C844">
            <w:pPr>
              <w:ind w:firstLine="480"/>
              <w:jc w:val="center"/>
              <w:rPr>
                <w:rFonts w:ascii="宋体" w:hAnsi="宋体" w:eastAsia="宋体" w:cs="宋体"/>
                <w:color w:val="000000" w:themeColor="text1"/>
                <w:highlight w:val="none"/>
                <w14:textFill>
                  <w14:solidFill>
                    <w14:schemeClr w14:val="tx1"/>
                  </w14:solidFill>
                </w14:textFill>
              </w:rPr>
            </w:pPr>
          </w:p>
        </w:tc>
        <w:tc>
          <w:tcPr>
            <w:tcW w:w="1445" w:type="dxa"/>
            <w:vAlign w:val="center"/>
          </w:tcPr>
          <w:p w14:paraId="6A86FB9F">
            <w:pPr>
              <w:widowControl/>
              <w:ind w:firstLine="480"/>
              <w:jc w:val="center"/>
              <w:textAlignment w:val="center"/>
              <w:rPr>
                <w:rFonts w:ascii="宋体" w:hAnsi="宋体" w:eastAsia="宋体" w:cs="宋体"/>
                <w:color w:val="000000" w:themeColor="text1"/>
                <w:highlight w:val="none"/>
                <w14:textFill>
                  <w14:solidFill>
                    <w14:schemeClr w14:val="tx1"/>
                  </w14:solidFill>
                </w14:textFill>
              </w:rPr>
            </w:pPr>
          </w:p>
        </w:tc>
        <w:tc>
          <w:tcPr>
            <w:tcW w:w="1448" w:type="dxa"/>
            <w:vAlign w:val="center"/>
          </w:tcPr>
          <w:p w14:paraId="79D8F16F">
            <w:pPr>
              <w:ind w:firstLine="480"/>
              <w:jc w:val="center"/>
              <w:rPr>
                <w:rFonts w:ascii="宋体" w:hAnsi="宋体" w:eastAsia="宋体" w:cs="宋体"/>
                <w:color w:val="000000" w:themeColor="text1"/>
                <w:highlight w:val="none"/>
                <w14:textFill>
                  <w14:solidFill>
                    <w14:schemeClr w14:val="tx1"/>
                  </w14:solidFill>
                </w14:textFill>
              </w:rPr>
            </w:pPr>
          </w:p>
        </w:tc>
        <w:tc>
          <w:tcPr>
            <w:tcW w:w="2559" w:type="dxa"/>
            <w:tcBorders>
              <w:left w:val="single" w:color="000000" w:sz="4" w:space="0"/>
            </w:tcBorders>
          </w:tcPr>
          <w:p w14:paraId="64683821">
            <w:pPr>
              <w:ind w:firstLine="480"/>
              <w:rPr>
                <w:rFonts w:ascii="Arial" w:hAnsi="Times New Roman" w:eastAsia="宋体" w:cs="Times New Roman"/>
                <w:color w:val="000000" w:themeColor="text1"/>
                <w:highlight w:val="none"/>
                <w14:textFill>
                  <w14:solidFill>
                    <w14:schemeClr w14:val="tx1"/>
                  </w14:solidFill>
                </w14:textFill>
              </w:rPr>
            </w:pPr>
          </w:p>
        </w:tc>
        <w:tc>
          <w:tcPr>
            <w:tcW w:w="2071" w:type="dxa"/>
          </w:tcPr>
          <w:p w14:paraId="3468F9FD">
            <w:pPr>
              <w:ind w:firstLine="480"/>
              <w:rPr>
                <w:rFonts w:ascii="Arial" w:hAnsi="Times New Roman" w:eastAsia="宋体" w:cs="Times New Roman"/>
                <w:color w:val="000000" w:themeColor="text1"/>
                <w:highlight w:val="none"/>
                <w14:textFill>
                  <w14:solidFill>
                    <w14:schemeClr w14:val="tx1"/>
                  </w14:solidFill>
                </w14:textFill>
              </w:rPr>
            </w:pPr>
          </w:p>
        </w:tc>
      </w:tr>
      <w:tr w14:paraId="22AF59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6C217743">
            <w:pPr>
              <w:ind w:firstLine="480"/>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w:t>
            </w:r>
          </w:p>
        </w:tc>
        <w:tc>
          <w:tcPr>
            <w:tcW w:w="2471" w:type="dxa"/>
            <w:vAlign w:val="center"/>
          </w:tcPr>
          <w:p w14:paraId="48CC6166">
            <w:pPr>
              <w:ind w:firstLine="480"/>
              <w:jc w:val="center"/>
              <w:rPr>
                <w:rFonts w:ascii="宋体" w:hAnsi="宋体" w:eastAsia="宋体" w:cs="宋体"/>
                <w:color w:val="000000" w:themeColor="text1"/>
                <w:highlight w:val="none"/>
                <w14:textFill>
                  <w14:solidFill>
                    <w14:schemeClr w14:val="tx1"/>
                  </w14:solidFill>
                </w14:textFill>
              </w:rPr>
            </w:pPr>
          </w:p>
        </w:tc>
        <w:tc>
          <w:tcPr>
            <w:tcW w:w="2541" w:type="dxa"/>
          </w:tcPr>
          <w:p w14:paraId="17F2037D">
            <w:pPr>
              <w:ind w:firstLine="480"/>
              <w:jc w:val="center"/>
              <w:rPr>
                <w:rFonts w:ascii="宋体" w:hAnsi="宋体" w:eastAsia="宋体" w:cs="宋体"/>
                <w:color w:val="000000" w:themeColor="text1"/>
                <w:highlight w:val="none"/>
                <w14:textFill>
                  <w14:solidFill>
                    <w14:schemeClr w14:val="tx1"/>
                  </w14:solidFill>
                </w14:textFill>
              </w:rPr>
            </w:pPr>
          </w:p>
        </w:tc>
        <w:tc>
          <w:tcPr>
            <w:tcW w:w="1445" w:type="dxa"/>
            <w:vAlign w:val="center"/>
          </w:tcPr>
          <w:p w14:paraId="2C28A4DC">
            <w:pPr>
              <w:widowControl/>
              <w:ind w:firstLine="480"/>
              <w:jc w:val="center"/>
              <w:textAlignment w:val="center"/>
              <w:rPr>
                <w:rFonts w:ascii="宋体" w:hAnsi="宋体" w:eastAsia="宋体" w:cs="宋体"/>
                <w:color w:val="000000" w:themeColor="text1"/>
                <w:highlight w:val="none"/>
                <w14:textFill>
                  <w14:solidFill>
                    <w14:schemeClr w14:val="tx1"/>
                  </w14:solidFill>
                </w14:textFill>
              </w:rPr>
            </w:pPr>
          </w:p>
        </w:tc>
        <w:tc>
          <w:tcPr>
            <w:tcW w:w="1448" w:type="dxa"/>
            <w:vAlign w:val="center"/>
          </w:tcPr>
          <w:p w14:paraId="64799FE8">
            <w:pPr>
              <w:ind w:firstLine="480"/>
              <w:jc w:val="center"/>
              <w:rPr>
                <w:rFonts w:ascii="宋体" w:hAnsi="宋体" w:eastAsia="宋体" w:cs="宋体"/>
                <w:color w:val="000000" w:themeColor="text1"/>
                <w:highlight w:val="none"/>
                <w14:textFill>
                  <w14:solidFill>
                    <w14:schemeClr w14:val="tx1"/>
                  </w14:solidFill>
                </w14:textFill>
              </w:rPr>
            </w:pPr>
          </w:p>
        </w:tc>
        <w:tc>
          <w:tcPr>
            <w:tcW w:w="2559" w:type="dxa"/>
            <w:tcBorders>
              <w:left w:val="single" w:color="000000" w:sz="4" w:space="0"/>
            </w:tcBorders>
          </w:tcPr>
          <w:p w14:paraId="0D82CF0D">
            <w:pPr>
              <w:ind w:firstLine="480"/>
              <w:rPr>
                <w:rFonts w:ascii="Arial" w:hAnsi="Times New Roman" w:eastAsia="宋体" w:cs="Times New Roman"/>
                <w:color w:val="000000" w:themeColor="text1"/>
                <w:highlight w:val="none"/>
                <w14:textFill>
                  <w14:solidFill>
                    <w14:schemeClr w14:val="tx1"/>
                  </w14:solidFill>
                </w14:textFill>
              </w:rPr>
            </w:pPr>
          </w:p>
        </w:tc>
        <w:tc>
          <w:tcPr>
            <w:tcW w:w="2071" w:type="dxa"/>
          </w:tcPr>
          <w:p w14:paraId="05DE7469">
            <w:pPr>
              <w:ind w:firstLine="480"/>
              <w:rPr>
                <w:rFonts w:ascii="Arial" w:hAnsi="Times New Roman" w:eastAsia="宋体" w:cs="Times New Roman"/>
                <w:color w:val="000000" w:themeColor="text1"/>
                <w:highlight w:val="none"/>
                <w14:textFill>
                  <w14:solidFill>
                    <w14:schemeClr w14:val="tx1"/>
                  </w14:solidFill>
                </w14:textFill>
              </w:rPr>
            </w:pPr>
          </w:p>
        </w:tc>
      </w:tr>
      <w:tr w14:paraId="73B733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67A6878C">
            <w:pPr>
              <w:ind w:firstLine="480"/>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2.1</w:t>
            </w:r>
          </w:p>
        </w:tc>
        <w:tc>
          <w:tcPr>
            <w:tcW w:w="2471" w:type="dxa"/>
            <w:vAlign w:val="center"/>
          </w:tcPr>
          <w:p w14:paraId="108FE248">
            <w:pPr>
              <w:ind w:firstLine="480"/>
              <w:jc w:val="center"/>
              <w:rPr>
                <w:rFonts w:ascii="宋体" w:hAnsi="宋体" w:eastAsia="宋体" w:cs="宋体"/>
                <w:color w:val="000000" w:themeColor="text1"/>
                <w:highlight w:val="none"/>
                <w14:textFill>
                  <w14:solidFill>
                    <w14:schemeClr w14:val="tx1"/>
                  </w14:solidFill>
                </w14:textFill>
              </w:rPr>
            </w:pPr>
          </w:p>
        </w:tc>
        <w:tc>
          <w:tcPr>
            <w:tcW w:w="2541" w:type="dxa"/>
          </w:tcPr>
          <w:p w14:paraId="49B54DE6">
            <w:pPr>
              <w:ind w:firstLine="480"/>
              <w:jc w:val="center"/>
              <w:rPr>
                <w:rFonts w:ascii="宋体" w:hAnsi="宋体" w:eastAsia="宋体" w:cs="宋体"/>
                <w:color w:val="000000" w:themeColor="text1"/>
                <w:highlight w:val="none"/>
                <w14:textFill>
                  <w14:solidFill>
                    <w14:schemeClr w14:val="tx1"/>
                  </w14:solidFill>
                </w14:textFill>
              </w:rPr>
            </w:pPr>
          </w:p>
        </w:tc>
        <w:tc>
          <w:tcPr>
            <w:tcW w:w="1445" w:type="dxa"/>
            <w:vAlign w:val="center"/>
          </w:tcPr>
          <w:p w14:paraId="70257C45">
            <w:pPr>
              <w:widowControl/>
              <w:ind w:firstLine="480"/>
              <w:jc w:val="center"/>
              <w:textAlignment w:val="center"/>
              <w:rPr>
                <w:rFonts w:ascii="宋体" w:hAnsi="宋体" w:eastAsia="宋体" w:cs="宋体"/>
                <w:color w:val="000000" w:themeColor="text1"/>
                <w:highlight w:val="none"/>
                <w14:textFill>
                  <w14:solidFill>
                    <w14:schemeClr w14:val="tx1"/>
                  </w14:solidFill>
                </w14:textFill>
              </w:rPr>
            </w:pPr>
          </w:p>
        </w:tc>
        <w:tc>
          <w:tcPr>
            <w:tcW w:w="1448" w:type="dxa"/>
            <w:vAlign w:val="center"/>
          </w:tcPr>
          <w:p w14:paraId="38B5992A">
            <w:pPr>
              <w:ind w:firstLine="480"/>
              <w:jc w:val="center"/>
              <w:rPr>
                <w:rFonts w:ascii="宋体" w:hAnsi="宋体" w:eastAsia="宋体" w:cs="宋体"/>
                <w:color w:val="000000" w:themeColor="text1"/>
                <w:highlight w:val="none"/>
                <w14:textFill>
                  <w14:solidFill>
                    <w14:schemeClr w14:val="tx1"/>
                  </w14:solidFill>
                </w14:textFill>
              </w:rPr>
            </w:pPr>
          </w:p>
        </w:tc>
        <w:tc>
          <w:tcPr>
            <w:tcW w:w="2559" w:type="dxa"/>
            <w:tcBorders>
              <w:left w:val="single" w:color="000000" w:sz="4" w:space="0"/>
            </w:tcBorders>
          </w:tcPr>
          <w:p w14:paraId="71F2216D">
            <w:pPr>
              <w:ind w:firstLine="480"/>
              <w:rPr>
                <w:rFonts w:ascii="Arial" w:hAnsi="Times New Roman" w:eastAsia="宋体" w:cs="Times New Roman"/>
                <w:color w:val="000000" w:themeColor="text1"/>
                <w:highlight w:val="none"/>
                <w14:textFill>
                  <w14:solidFill>
                    <w14:schemeClr w14:val="tx1"/>
                  </w14:solidFill>
                </w14:textFill>
              </w:rPr>
            </w:pPr>
          </w:p>
        </w:tc>
        <w:tc>
          <w:tcPr>
            <w:tcW w:w="2071" w:type="dxa"/>
          </w:tcPr>
          <w:p w14:paraId="0F467F1D">
            <w:pPr>
              <w:ind w:firstLine="480"/>
              <w:rPr>
                <w:rFonts w:ascii="Arial" w:hAnsi="Times New Roman" w:eastAsia="宋体" w:cs="Times New Roman"/>
                <w:color w:val="000000" w:themeColor="text1"/>
                <w:highlight w:val="none"/>
                <w14:textFill>
                  <w14:solidFill>
                    <w14:schemeClr w14:val="tx1"/>
                  </w14:solidFill>
                </w14:textFill>
              </w:rPr>
            </w:pPr>
          </w:p>
        </w:tc>
      </w:tr>
      <w:tr w14:paraId="30195E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64CB0FFC">
            <w:pPr>
              <w:ind w:firstLine="480"/>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2.2</w:t>
            </w:r>
          </w:p>
        </w:tc>
        <w:tc>
          <w:tcPr>
            <w:tcW w:w="2471" w:type="dxa"/>
            <w:vAlign w:val="center"/>
          </w:tcPr>
          <w:p w14:paraId="173D0351">
            <w:pPr>
              <w:ind w:firstLine="480"/>
              <w:jc w:val="center"/>
              <w:rPr>
                <w:rFonts w:ascii="宋体" w:hAnsi="宋体" w:eastAsia="宋体" w:cs="宋体"/>
                <w:color w:val="000000" w:themeColor="text1"/>
                <w:highlight w:val="none"/>
                <w14:textFill>
                  <w14:solidFill>
                    <w14:schemeClr w14:val="tx1"/>
                  </w14:solidFill>
                </w14:textFill>
              </w:rPr>
            </w:pPr>
          </w:p>
        </w:tc>
        <w:tc>
          <w:tcPr>
            <w:tcW w:w="2541" w:type="dxa"/>
          </w:tcPr>
          <w:p w14:paraId="5A5AEEFA">
            <w:pPr>
              <w:ind w:firstLine="480"/>
              <w:jc w:val="center"/>
              <w:rPr>
                <w:rFonts w:ascii="宋体" w:hAnsi="宋体" w:eastAsia="宋体" w:cs="宋体"/>
                <w:color w:val="000000" w:themeColor="text1"/>
                <w:highlight w:val="none"/>
                <w14:textFill>
                  <w14:solidFill>
                    <w14:schemeClr w14:val="tx1"/>
                  </w14:solidFill>
                </w14:textFill>
              </w:rPr>
            </w:pPr>
          </w:p>
        </w:tc>
        <w:tc>
          <w:tcPr>
            <w:tcW w:w="1445" w:type="dxa"/>
            <w:vAlign w:val="center"/>
          </w:tcPr>
          <w:p w14:paraId="3E466646">
            <w:pPr>
              <w:widowControl/>
              <w:ind w:firstLine="480"/>
              <w:jc w:val="center"/>
              <w:textAlignment w:val="center"/>
              <w:rPr>
                <w:rFonts w:ascii="宋体" w:hAnsi="宋体" w:eastAsia="宋体" w:cs="宋体"/>
                <w:color w:val="000000" w:themeColor="text1"/>
                <w:highlight w:val="none"/>
                <w14:textFill>
                  <w14:solidFill>
                    <w14:schemeClr w14:val="tx1"/>
                  </w14:solidFill>
                </w14:textFill>
              </w:rPr>
            </w:pPr>
          </w:p>
        </w:tc>
        <w:tc>
          <w:tcPr>
            <w:tcW w:w="1448" w:type="dxa"/>
            <w:vAlign w:val="center"/>
          </w:tcPr>
          <w:p w14:paraId="730A63C5">
            <w:pPr>
              <w:ind w:firstLine="480"/>
              <w:jc w:val="center"/>
              <w:rPr>
                <w:rFonts w:ascii="宋体" w:hAnsi="宋体" w:eastAsia="宋体" w:cs="宋体"/>
                <w:color w:val="000000" w:themeColor="text1"/>
                <w:highlight w:val="none"/>
                <w14:textFill>
                  <w14:solidFill>
                    <w14:schemeClr w14:val="tx1"/>
                  </w14:solidFill>
                </w14:textFill>
              </w:rPr>
            </w:pPr>
          </w:p>
        </w:tc>
        <w:tc>
          <w:tcPr>
            <w:tcW w:w="2559" w:type="dxa"/>
            <w:tcBorders>
              <w:left w:val="single" w:color="000000" w:sz="4" w:space="0"/>
            </w:tcBorders>
          </w:tcPr>
          <w:p w14:paraId="0421934A">
            <w:pPr>
              <w:ind w:firstLine="480"/>
              <w:rPr>
                <w:rFonts w:ascii="Arial" w:hAnsi="Times New Roman" w:eastAsia="宋体" w:cs="Times New Roman"/>
                <w:color w:val="000000" w:themeColor="text1"/>
                <w:highlight w:val="none"/>
                <w14:textFill>
                  <w14:solidFill>
                    <w14:schemeClr w14:val="tx1"/>
                  </w14:solidFill>
                </w14:textFill>
              </w:rPr>
            </w:pPr>
          </w:p>
        </w:tc>
        <w:tc>
          <w:tcPr>
            <w:tcW w:w="2071" w:type="dxa"/>
          </w:tcPr>
          <w:p w14:paraId="70E8CC15">
            <w:pPr>
              <w:ind w:firstLine="480"/>
              <w:rPr>
                <w:rFonts w:ascii="Arial" w:hAnsi="Times New Roman" w:eastAsia="宋体" w:cs="Times New Roman"/>
                <w:color w:val="000000" w:themeColor="text1"/>
                <w:highlight w:val="none"/>
                <w14:textFill>
                  <w14:solidFill>
                    <w14:schemeClr w14:val="tx1"/>
                  </w14:solidFill>
                </w14:textFill>
              </w:rPr>
            </w:pPr>
          </w:p>
        </w:tc>
      </w:tr>
      <w:tr w14:paraId="695239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0735B45E">
            <w:pPr>
              <w:ind w:firstLine="480"/>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2.3</w:t>
            </w:r>
          </w:p>
        </w:tc>
        <w:tc>
          <w:tcPr>
            <w:tcW w:w="2471" w:type="dxa"/>
            <w:vAlign w:val="center"/>
          </w:tcPr>
          <w:p w14:paraId="7E36D2DC">
            <w:pPr>
              <w:ind w:firstLine="480"/>
              <w:jc w:val="center"/>
              <w:rPr>
                <w:rFonts w:ascii="宋体" w:hAnsi="宋体" w:eastAsia="宋体" w:cs="宋体"/>
                <w:color w:val="000000" w:themeColor="text1"/>
                <w:highlight w:val="none"/>
                <w14:textFill>
                  <w14:solidFill>
                    <w14:schemeClr w14:val="tx1"/>
                  </w14:solidFill>
                </w14:textFill>
              </w:rPr>
            </w:pPr>
          </w:p>
        </w:tc>
        <w:tc>
          <w:tcPr>
            <w:tcW w:w="2541" w:type="dxa"/>
          </w:tcPr>
          <w:p w14:paraId="7DAE7D79">
            <w:pPr>
              <w:ind w:firstLine="480"/>
              <w:jc w:val="center"/>
              <w:rPr>
                <w:rFonts w:ascii="宋体" w:hAnsi="宋体" w:eastAsia="宋体" w:cs="宋体"/>
                <w:color w:val="000000" w:themeColor="text1"/>
                <w:highlight w:val="none"/>
                <w14:textFill>
                  <w14:solidFill>
                    <w14:schemeClr w14:val="tx1"/>
                  </w14:solidFill>
                </w14:textFill>
              </w:rPr>
            </w:pPr>
          </w:p>
        </w:tc>
        <w:tc>
          <w:tcPr>
            <w:tcW w:w="1445" w:type="dxa"/>
            <w:vAlign w:val="center"/>
          </w:tcPr>
          <w:p w14:paraId="3ADCDCAD">
            <w:pPr>
              <w:widowControl/>
              <w:ind w:firstLine="480"/>
              <w:jc w:val="center"/>
              <w:textAlignment w:val="center"/>
              <w:rPr>
                <w:rFonts w:ascii="宋体" w:hAnsi="宋体" w:eastAsia="宋体" w:cs="宋体"/>
                <w:color w:val="000000" w:themeColor="text1"/>
                <w:highlight w:val="none"/>
                <w14:textFill>
                  <w14:solidFill>
                    <w14:schemeClr w14:val="tx1"/>
                  </w14:solidFill>
                </w14:textFill>
              </w:rPr>
            </w:pPr>
          </w:p>
        </w:tc>
        <w:tc>
          <w:tcPr>
            <w:tcW w:w="1448" w:type="dxa"/>
            <w:vAlign w:val="center"/>
          </w:tcPr>
          <w:p w14:paraId="01A5BD36">
            <w:pPr>
              <w:ind w:firstLine="480"/>
              <w:jc w:val="center"/>
              <w:rPr>
                <w:rFonts w:ascii="宋体" w:hAnsi="宋体" w:eastAsia="宋体" w:cs="宋体"/>
                <w:color w:val="000000" w:themeColor="text1"/>
                <w:highlight w:val="none"/>
                <w14:textFill>
                  <w14:solidFill>
                    <w14:schemeClr w14:val="tx1"/>
                  </w14:solidFill>
                </w14:textFill>
              </w:rPr>
            </w:pPr>
          </w:p>
        </w:tc>
        <w:tc>
          <w:tcPr>
            <w:tcW w:w="2559" w:type="dxa"/>
            <w:tcBorders>
              <w:left w:val="single" w:color="000000" w:sz="4" w:space="0"/>
            </w:tcBorders>
          </w:tcPr>
          <w:p w14:paraId="1B1F4990">
            <w:pPr>
              <w:ind w:firstLine="480"/>
              <w:rPr>
                <w:rFonts w:ascii="Arial" w:hAnsi="Times New Roman" w:eastAsia="宋体" w:cs="Times New Roman"/>
                <w:color w:val="000000" w:themeColor="text1"/>
                <w:highlight w:val="none"/>
                <w14:textFill>
                  <w14:solidFill>
                    <w14:schemeClr w14:val="tx1"/>
                  </w14:solidFill>
                </w14:textFill>
              </w:rPr>
            </w:pPr>
          </w:p>
        </w:tc>
        <w:tc>
          <w:tcPr>
            <w:tcW w:w="2071" w:type="dxa"/>
          </w:tcPr>
          <w:p w14:paraId="1F89EF9F">
            <w:pPr>
              <w:ind w:firstLine="480"/>
              <w:rPr>
                <w:rFonts w:ascii="Arial" w:hAnsi="Times New Roman" w:eastAsia="宋体" w:cs="Times New Roman"/>
                <w:color w:val="000000" w:themeColor="text1"/>
                <w:highlight w:val="none"/>
                <w14:textFill>
                  <w14:solidFill>
                    <w14:schemeClr w14:val="tx1"/>
                  </w14:solidFill>
                </w14:textFill>
              </w:rPr>
            </w:pPr>
          </w:p>
        </w:tc>
      </w:tr>
      <w:tr w14:paraId="0FC1C7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58950BAD">
            <w:pPr>
              <w:ind w:firstLine="480"/>
              <w:jc w:val="center"/>
              <w:rPr>
                <w:rFonts w:ascii="宋体" w:hAnsi="宋体" w:eastAsia="宋体" w:cs="宋体"/>
                <w:color w:val="000000" w:themeColor="text1"/>
                <w:highlight w:val="none"/>
                <w14:textFill>
                  <w14:solidFill>
                    <w14:schemeClr w14:val="tx1"/>
                  </w14:solidFill>
                </w14:textFill>
              </w:rPr>
            </w:pPr>
            <w:r>
              <w:rPr>
                <w:rFonts w:ascii="宋体" w:hAnsi="宋体" w:eastAsia="宋体" w:cs="宋体"/>
                <w:color w:val="000000" w:themeColor="text1"/>
                <w:position w:val="1"/>
                <w:szCs w:val="21"/>
                <w:highlight w:val="none"/>
                <w14:textFill>
                  <w14:solidFill>
                    <w14:schemeClr w14:val="tx1"/>
                  </w14:solidFill>
                </w14:textFill>
              </w:rPr>
              <w:t>…</w:t>
            </w:r>
          </w:p>
        </w:tc>
        <w:tc>
          <w:tcPr>
            <w:tcW w:w="2471" w:type="dxa"/>
            <w:vAlign w:val="center"/>
          </w:tcPr>
          <w:p w14:paraId="1B8AFE78">
            <w:pPr>
              <w:ind w:firstLine="480"/>
              <w:jc w:val="center"/>
              <w:rPr>
                <w:rFonts w:ascii="宋体" w:hAnsi="宋体" w:eastAsia="宋体" w:cs="宋体"/>
                <w:color w:val="000000" w:themeColor="text1"/>
                <w:highlight w:val="none"/>
                <w14:textFill>
                  <w14:solidFill>
                    <w14:schemeClr w14:val="tx1"/>
                  </w14:solidFill>
                </w14:textFill>
              </w:rPr>
            </w:pPr>
          </w:p>
        </w:tc>
        <w:tc>
          <w:tcPr>
            <w:tcW w:w="2541" w:type="dxa"/>
          </w:tcPr>
          <w:p w14:paraId="53944C60">
            <w:pPr>
              <w:ind w:firstLine="480"/>
              <w:jc w:val="center"/>
              <w:rPr>
                <w:rFonts w:ascii="宋体" w:hAnsi="宋体" w:eastAsia="宋体" w:cs="宋体"/>
                <w:color w:val="000000" w:themeColor="text1"/>
                <w:highlight w:val="none"/>
                <w14:textFill>
                  <w14:solidFill>
                    <w14:schemeClr w14:val="tx1"/>
                  </w14:solidFill>
                </w14:textFill>
              </w:rPr>
            </w:pPr>
          </w:p>
        </w:tc>
        <w:tc>
          <w:tcPr>
            <w:tcW w:w="1445" w:type="dxa"/>
            <w:vAlign w:val="center"/>
          </w:tcPr>
          <w:p w14:paraId="2B3F20C5">
            <w:pPr>
              <w:widowControl/>
              <w:ind w:firstLine="480"/>
              <w:jc w:val="center"/>
              <w:textAlignment w:val="center"/>
              <w:rPr>
                <w:rFonts w:ascii="宋体" w:hAnsi="宋体" w:eastAsia="宋体" w:cs="宋体"/>
                <w:color w:val="000000" w:themeColor="text1"/>
                <w:highlight w:val="none"/>
                <w14:textFill>
                  <w14:solidFill>
                    <w14:schemeClr w14:val="tx1"/>
                  </w14:solidFill>
                </w14:textFill>
              </w:rPr>
            </w:pPr>
          </w:p>
        </w:tc>
        <w:tc>
          <w:tcPr>
            <w:tcW w:w="1448" w:type="dxa"/>
            <w:vAlign w:val="center"/>
          </w:tcPr>
          <w:p w14:paraId="1E402834">
            <w:pPr>
              <w:ind w:firstLine="480"/>
              <w:jc w:val="center"/>
              <w:rPr>
                <w:rFonts w:ascii="宋体" w:hAnsi="宋体" w:eastAsia="宋体" w:cs="宋体"/>
                <w:color w:val="000000" w:themeColor="text1"/>
                <w:highlight w:val="none"/>
                <w14:textFill>
                  <w14:solidFill>
                    <w14:schemeClr w14:val="tx1"/>
                  </w14:solidFill>
                </w14:textFill>
              </w:rPr>
            </w:pPr>
          </w:p>
        </w:tc>
        <w:tc>
          <w:tcPr>
            <w:tcW w:w="2559" w:type="dxa"/>
            <w:tcBorders>
              <w:left w:val="single" w:color="000000" w:sz="4" w:space="0"/>
            </w:tcBorders>
          </w:tcPr>
          <w:p w14:paraId="6A144ECE">
            <w:pPr>
              <w:ind w:firstLine="480"/>
              <w:rPr>
                <w:rFonts w:ascii="Arial" w:hAnsi="Times New Roman" w:eastAsia="宋体" w:cs="Times New Roman"/>
                <w:color w:val="000000" w:themeColor="text1"/>
                <w:highlight w:val="none"/>
                <w14:textFill>
                  <w14:solidFill>
                    <w14:schemeClr w14:val="tx1"/>
                  </w14:solidFill>
                </w14:textFill>
              </w:rPr>
            </w:pPr>
          </w:p>
        </w:tc>
        <w:tc>
          <w:tcPr>
            <w:tcW w:w="2071" w:type="dxa"/>
          </w:tcPr>
          <w:p w14:paraId="3BBB5B42">
            <w:pPr>
              <w:ind w:firstLine="480"/>
              <w:rPr>
                <w:rFonts w:ascii="Arial" w:hAnsi="Times New Roman" w:eastAsia="宋体" w:cs="Times New Roman"/>
                <w:color w:val="000000" w:themeColor="text1"/>
                <w:highlight w:val="none"/>
                <w14:textFill>
                  <w14:solidFill>
                    <w14:schemeClr w14:val="tx1"/>
                  </w14:solidFill>
                </w14:textFill>
              </w:rPr>
            </w:pPr>
          </w:p>
        </w:tc>
      </w:tr>
      <w:tr w14:paraId="3FB6DA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4417F9A5">
            <w:pPr>
              <w:ind w:firstLine="480"/>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w:t>
            </w:r>
          </w:p>
        </w:tc>
        <w:tc>
          <w:tcPr>
            <w:tcW w:w="2471" w:type="dxa"/>
            <w:vAlign w:val="center"/>
          </w:tcPr>
          <w:p w14:paraId="22055999">
            <w:pPr>
              <w:ind w:firstLine="480"/>
              <w:jc w:val="center"/>
              <w:rPr>
                <w:rFonts w:ascii="宋体" w:hAnsi="宋体" w:eastAsia="宋体" w:cs="宋体"/>
                <w:color w:val="000000" w:themeColor="text1"/>
                <w:highlight w:val="none"/>
                <w14:textFill>
                  <w14:solidFill>
                    <w14:schemeClr w14:val="tx1"/>
                  </w14:solidFill>
                </w14:textFill>
              </w:rPr>
            </w:pPr>
          </w:p>
        </w:tc>
        <w:tc>
          <w:tcPr>
            <w:tcW w:w="2541" w:type="dxa"/>
          </w:tcPr>
          <w:p w14:paraId="44BF4F81">
            <w:pPr>
              <w:ind w:firstLine="480"/>
              <w:jc w:val="center"/>
              <w:rPr>
                <w:rFonts w:ascii="宋体" w:hAnsi="宋体" w:eastAsia="宋体" w:cs="宋体"/>
                <w:color w:val="000000" w:themeColor="text1"/>
                <w:highlight w:val="none"/>
                <w14:textFill>
                  <w14:solidFill>
                    <w14:schemeClr w14:val="tx1"/>
                  </w14:solidFill>
                </w14:textFill>
              </w:rPr>
            </w:pPr>
          </w:p>
        </w:tc>
        <w:tc>
          <w:tcPr>
            <w:tcW w:w="1445" w:type="dxa"/>
            <w:vAlign w:val="center"/>
          </w:tcPr>
          <w:p w14:paraId="06C5A7D3">
            <w:pPr>
              <w:widowControl/>
              <w:ind w:firstLine="480"/>
              <w:jc w:val="center"/>
              <w:textAlignment w:val="center"/>
              <w:rPr>
                <w:rFonts w:ascii="宋体" w:hAnsi="宋体" w:eastAsia="宋体" w:cs="宋体"/>
                <w:color w:val="000000" w:themeColor="text1"/>
                <w:highlight w:val="none"/>
                <w14:textFill>
                  <w14:solidFill>
                    <w14:schemeClr w14:val="tx1"/>
                  </w14:solidFill>
                </w14:textFill>
              </w:rPr>
            </w:pPr>
          </w:p>
        </w:tc>
        <w:tc>
          <w:tcPr>
            <w:tcW w:w="1448" w:type="dxa"/>
            <w:vAlign w:val="center"/>
          </w:tcPr>
          <w:p w14:paraId="76059E44">
            <w:pPr>
              <w:ind w:firstLine="480"/>
              <w:jc w:val="center"/>
              <w:rPr>
                <w:rFonts w:ascii="宋体" w:hAnsi="宋体" w:eastAsia="宋体" w:cs="宋体"/>
                <w:color w:val="000000" w:themeColor="text1"/>
                <w:highlight w:val="none"/>
                <w14:textFill>
                  <w14:solidFill>
                    <w14:schemeClr w14:val="tx1"/>
                  </w14:solidFill>
                </w14:textFill>
              </w:rPr>
            </w:pPr>
          </w:p>
        </w:tc>
        <w:tc>
          <w:tcPr>
            <w:tcW w:w="2559" w:type="dxa"/>
            <w:tcBorders>
              <w:left w:val="single" w:color="000000" w:sz="4" w:space="0"/>
            </w:tcBorders>
          </w:tcPr>
          <w:p w14:paraId="7001121F">
            <w:pPr>
              <w:ind w:firstLine="480"/>
              <w:rPr>
                <w:rFonts w:ascii="Arial" w:hAnsi="Times New Roman" w:eastAsia="宋体" w:cs="Times New Roman"/>
                <w:color w:val="000000" w:themeColor="text1"/>
                <w:highlight w:val="none"/>
                <w14:textFill>
                  <w14:solidFill>
                    <w14:schemeClr w14:val="tx1"/>
                  </w14:solidFill>
                </w14:textFill>
              </w:rPr>
            </w:pPr>
          </w:p>
        </w:tc>
        <w:tc>
          <w:tcPr>
            <w:tcW w:w="2071" w:type="dxa"/>
          </w:tcPr>
          <w:p w14:paraId="03C25DE1">
            <w:pPr>
              <w:ind w:firstLine="480"/>
              <w:rPr>
                <w:rFonts w:ascii="Arial" w:hAnsi="Times New Roman" w:eastAsia="宋体" w:cs="Times New Roman"/>
                <w:color w:val="000000" w:themeColor="text1"/>
                <w:highlight w:val="none"/>
                <w14:textFill>
                  <w14:solidFill>
                    <w14:schemeClr w14:val="tx1"/>
                  </w14:solidFill>
                </w14:textFill>
              </w:rPr>
            </w:pPr>
          </w:p>
        </w:tc>
      </w:tr>
      <w:tr w14:paraId="47F9E1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471B31EB">
            <w:pPr>
              <w:ind w:firstLine="480"/>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3.1</w:t>
            </w:r>
          </w:p>
        </w:tc>
        <w:tc>
          <w:tcPr>
            <w:tcW w:w="2471" w:type="dxa"/>
            <w:vAlign w:val="center"/>
          </w:tcPr>
          <w:p w14:paraId="4F6BA672">
            <w:pPr>
              <w:ind w:firstLine="480"/>
              <w:jc w:val="center"/>
              <w:rPr>
                <w:rFonts w:ascii="宋体" w:hAnsi="宋体" w:eastAsia="宋体" w:cs="宋体"/>
                <w:color w:val="000000" w:themeColor="text1"/>
                <w:highlight w:val="none"/>
                <w14:textFill>
                  <w14:solidFill>
                    <w14:schemeClr w14:val="tx1"/>
                  </w14:solidFill>
                </w14:textFill>
              </w:rPr>
            </w:pPr>
          </w:p>
        </w:tc>
        <w:tc>
          <w:tcPr>
            <w:tcW w:w="2541" w:type="dxa"/>
          </w:tcPr>
          <w:p w14:paraId="773A1CA2">
            <w:pPr>
              <w:ind w:firstLine="480"/>
              <w:jc w:val="center"/>
              <w:rPr>
                <w:rFonts w:ascii="宋体" w:hAnsi="宋体" w:eastAsia="宋体" w:cs="宋体"/>
                <w:color w:val="000000" w:themeColor="text1"/>
                <w:highlight w:val="none"/>
                <w14:textFill>
                  <w14:solidFill>
                    <w14:schemeClr w14:val="tx1"/>
                  </w14:solidFill>
                </w14:textFill>
              </w:rPr>
            </w:pPr>
          </w:p>
        </w:tc>
        <w:tc>
          <w:tcPr>
            <w:tcW w:w="1445" w:type="dxa"/>
            <w:vAlign w:val="center"/>
          </w:tcPr>
          <w:p w14:paraId="47EFE715">
            <w:pPr>
              <w:widowControl/>
              <w:ind w:firstLine="480"/>
              <w:jc w:val="center"/>
              <w:textAlignment w:val="center"/>
              <w:rPr>
                <w:rFonts w:ascii="宋体" w:hAnsi="宋体" w:eastAsia="宋体" w:cs="宋体"/>
                <w:color w:val="000000" w:themeColor="text1"/>
                <w:highlight w:val="none"/>
                <w14:textFill>
                  <w14:solidFill>
                    <w14:schemeClr w14:val="tx1"/>
                  </w14:solidFill>
                </w14:textFill>
              </w:rPr>
            </w:pPr>
          </w:p>
        </w:tc>
        <w:tc>
          <w:tcPr>
            <w:tcW w:w="1448" w:type="dxa"/>
            <w:vAlign w:val="center"/>
          </w:tcPr>
          <w:p w14:paraId="352CAD77">
            <w:pPr>
              <w:ind w:firstLine="480"/>
              <w:jc w:val="center"/>
              <w:rPr>
                <w:rFonts w:ascii="宋体" w:hAnsi="宋体" w:eastAsia="宋体" w:cs="宋体"/>
                <w:color w:val="000000" w:themeColor="text1"/>
                <w:highlight w:val="none"/>
                <w14:textFill>
                  <w14:solidFill>
                    <w14:schemeClr w14:val="tx1"/>
                  </w14:solidFill>
                </w14:textFill>
              </w:rPr>
            </w:pPr>
          </w:p>
        </w:tc>
        <w:tc>
          <w:tcPr>
            <w:tcW w:w="2559" w:type="dxa"/>
            <w:tcBorders>
              <w:left w:val="single" w:color="000000" w:sz="4" w:space="0"/>
            </w:tcBorders>
          </w:tcPr>
          <w:p w14:paraId="7CB9EC3E">
            <w:pPr>
              <w:ind w:firstLine="480"/>
              <w:rPr>
                <w:rFonts w:ascii="Arial" w:hAnsi="Times New Roman" w:eastAsia="宋体" w:cs="Times New Roman"/>
                <w:color w:val="000000" w:themeColor="text1"/>
                <w:highlight w:val="none"/>
                <w14:textFill>
                  <w14:solidFill>
                    <w14:schemeClr w14:val="tx1"/>
                  </w14:solidFill>
                </w14:textFill>
              </w:rPr>
            </w:pPr>
          </w:p>
        </w:tc>
        <w:tc>
          <w:tcPr>
            <w:tcW w:w="2071" w:type="dxa"/>
          </w:tcPr>
          <w:p w14:paraId="530F64C4">
            <w:pPr>
              <w:ind w:firstLine="480"/>
              <w:rPr>
                <w:rFonts w:ascii="Arial" w:hAnsi="Times New Roman" w:eastAsia="宋体" w:cs="Times New Roman"/>
                <w:color w:val="000000" w:themeColor="text1"/>
                <w:highlight w:val="none"/>
                <w14:textFill>
                  <w14:solidFill>
                    <w14:schemeClr w14:val="tx1"/>
                  </w14:solidFill>
                </w14:textFill>
              </w:rPr>
            </w:pPr>
          </w:p>
        </w:tc>
      </w:tr>
      <w:tr w14:paraId="2DBA6D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trPr>
        <w:tc>
          <w:tcPr>
            <w:tcW w:w="742" w:type="dxa"/>
            <w:vAlign w:val="center"/>
          </w:tcPr>
          <w:p w14:paraId="46F76B1C">
            <w:pPr>
              <w:ind w:firstLine="480"/>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3.2</w:t>
            </w:r>
          </w:p>
        </w:tc>
        <w:tc>
          <w:tcPr>
            <w:tcW w:w="2471" w:type="dxa"/>
            <w:vAlign w:val="center"/>
          </w:tcPr>
          <w:p w14:paraId="0D934189">
            <w:pPr>
              <w:ind w:firstLine="480"/>
              <w:jc w:val="center"/>
              <w:rPr>
                <w:rFonts w:ascii="宋体" w:hAnsi="宋体" w:eastAsia="宋体" w:cs="宋体"/>
                <w:color w:val="000000" w:themeColor="text1"/>
                <w:highlight w:val="none"/>
                <w14:textFill>
                  <w14:solidFill>
                    <w14:schemeClr w14:val="tx1"/>
                  </w14:solidFill>
                </w14:textFill>
              </w:rPr>
            </w:pPr>
          </w:p>
        </w:tc>
        <w:tc>
          <w:tcPr>
            <w:tcW w:w="2541" w:type="dxa"/>
          </w:tcPr>
          <w:p w14:paraId="3F0266FA">
            <w:pPr>
              <w:ind w:firstLine="480"/>
              <w:jc w:val="center"/>
              <w:rPr>
                <w:rFonts w:ascii="宋体" w:hAnsi="宋体" w:eastAsia="宋体" w:cs="宋体"/>
                <w:color w:val="000000" w:themeColor="text1"/>
                <w:highlight w:val="none"/>
                <w14:textFill>
                  <w14:solidFill>
                    <w14:schemeClr w14:val="tx1"/>
                  </w14:solidFill>
                </w14:textFill>
              </w:rPr>
            </w:pPr>
          </w:p>
        </w:tc>
        <w:tc>
          <w:tcPr>
            <w:tcW w:w="1445" w:type="dxa"/>
            <w:vAlign w:val="center"/>
          </w:tcPr>
          <w:p w14:paraId="61BEAC34">
            <w:pPr>
              <w:widowControl/>
              <w:ind w:firstLine="480"/>
              <w:jc w:val="center"/>
              <w:textAlignment w:val="center"/>
              <w:rPr>
                <w:rFonts w:ascii="宋体" w:hAnsi="宋体" w:eastAsia="宋体" w:cs="宋体"/>
                <w:color w:val="000000" w:themeColor="text1"/>
                <w:highlight w:val="none"/>
                <w14:textFill>
                  <w14:solidFill>
                    <w14:schemeClr w14:val="tx1"/>
                  </w14:solidFill>
                </w14:textFill>
              </w:rPr>
            </w:pPr>
          </w:p>
        </w:tc>
        <w:tc>
          <w:tcPr>
            <w:tcW w:w="1448" w:type="dxa"/>
            <w:vAlign w:val="center"/>
          </w:tcPr>
          <w:p w14:paraId="05B76A15">
            <w:pPr>
              <w:ind w:firstLine="480"/>
              <w:jc w:val="center"/>
              <w:rPr>
                <w:rFonts w:ascii="宋体" w:hAnsi="宋体" w:eastAsia="宋体" w:cs="宋体"/>
                <w:color w:val="000000" w:themeColor="text1"/>
                <w:highlight w:val="none"/>
                <w14:textFill>
                  <w14:solidFill>
                    <w14:schemeClr w14:val="tx1"/>
                  </w14:solidFill>
                </w14:textFill>
              </w:rPr>
            </w:pPr>
          </w:p>
        </w:tc>
        <w:tc>
          <w:tcPr>
            <w:tcW w:w="2559" w:type="dxa"/>
            <w:tcBorders>
              <w:left w:val="single" w:color="000000" w:sz="4" w:space="0"/>
            </w:tcBorders>
          </w:tcPr>
          <w:p w14:paraId="77511475">
            <w:pPr>
              <w:ind w:firstLine="480"/>
              <w:rPr>
                <w:rFonts w:ascii="Arial" w:hAnsi="Times New Roman" w:eastAsia="宋体" w:cs="Times New Roman"/>
                <w:color w:val="000000" w:themeColor="text1"/>
                <w:highlight w:val="none"/>
                <w14:textFill>
                  <w14:solidFill>
                    <w14:schemeClr w14:val="tx1"/>
                  </w14:solidFill>
                </w14:textFill>
              </w:rPr>
            </w:pPr>
          </w:p>
        </w:tc>
        <w:tc>
          <w:tcPr>
            <w:tcW w:w="2071" w:type="dxa"/>
          </w:tcPr>
          <w:p w14:paraId="44B5A623">
            <w:pPr>
              <w:ind w:firstLine="480"/>
              <w:rPr>
                <w:rFonts w:ascii="Arial" w:hAnsi="Times New Roman" w:eastAsia="宋体" w:cs="Times New Roman"/>
                <w:color w:val="000000" w:themeColor="text1"/>
                <w:highlight w:val="none"/>
                <w14:textFill>
                  <w14:solidFill>
                    <w14:schemeClr w14:val="tx1"/>
                  </w14:solidFill>
                </w14:textFill>
              </w:rPr>
            </w:pPr>
          </w:p>
        </w:tc>
      </w:tr>
      <w:tr w14:paraId="1C4300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2E78B5D7">
            <w:pPr>
              <w:ind w:firstLine="480"/>
              <w:jc w:val="center"/>
              <w:rPr>
                <w:rFonts w:ascii="宋体" w:hAnsi="宋体" w:eastAsia="宋体" w:cs="宋体"/>
                <w:color w:val="000000" w:themeColor="text1"/>
                <w:highlight w:val="none"/>
                <w14:textFill>
                  <w14:solidFill>
                    <w14:schemeClr w14:val="tx1"/>
                  </w14:solidFill>
                </w14:textFill>
              </w:rPr>
            </w:pPr>
            <w:r>
              <w:rPr>
                <w:rFonts w:ascii="宋体" w:hAnsi="宋体" w:eastAsia="宋体" w:cs="宋体"/>
                <w:color w:val="000000" w:themeColor="text1"/>
                <w:position w:val="1"/>
                <w:szCs w:val="21"/>
                <w:highlight w:val="none"/>
                <w14:textFill>
                  <w14:solidFill>
                    <w14:schemeClr w14:val="tx1"/>
                  </w14:solidFill>
                </w14:textFill>
              </w:rPr>
              <w:t>…</w:t>
            </w:r>
          </w:p>
        </w:tc>
        <w:tc>
          <w:tcPr>
            <w:tcW w:w="2471" w:type="dxa"/>
            <w:vAlign w:val="center"/>
          </w:tcPr>
          <w:p w14:paraId="60AC2B56">
            <w:pPr>
              <w:jc w:val="center"/>
              <w:rPr>
                <w:rFonts w:ascii="宋体" w:hAnsi="宋体" w:eastAsia="宋体" w:cs="宋体"/>
                <w:color w:val="000000" w:themeColor="text1"/>
                <w:sz w:val="24"/>
                <w:szCs w:val="24"/>
                <w:highlight w:val="none"/>
                <w14:textFill>
                  <w14:solidFill>
                    <w14:schemeClr w14:val="tx1"/>
                  </w14:solidFill>
                </w14:textFill>
              </w:rPr>
            </w:pPr>
          </w:p>
        </w:tc>
        <w:tc>
          <w:tcPr>
            <w:tcW w:w="2541" w:type="dxa"/>
          </w:tcPr>
          <w:p w14:paraId="46B5D096">
            <w:pPr>
              <w:ind w:firstLine="480"/>
              <w:jc w:val="center"/>
              <w:rPr>
                <w:rFonts w:ascii="宋体" w:hAnsi="宋体" w:eastAsia="宋体" w:cs="宋体"/>
                <w:color w:val="000000" w:themeColor="text1"/>
                <w:highlight w:val="none"/>
                <w14:textFill>
                  <w14:solidFill>
                    <w14:schemeClr w14:val="tx1"/>
                  </w14:solidFill>
                </w14:textFill>
              </w:rPr>
            </w:pPr>
          </w:p>
        </w:tc>
        <w:tc>
          <w:tcPr>
            <w:tcW w:w="1445" w:type="dxa"/>
            <w:vAlign w:val="center"/>
          </w:tcPr>
          <w:p w14:paraId="66E028F3">
            <w:pPr>
              <w:ind w:firstLine="480"/>
              <w:jc w:val="center"/>
              <w:rPr>
                <w:rFonts w:ascii="宋体" w:hAnsi="宋体" w:eastAsia="宋体" w:cs="宋体"/>
                <w:color w:val="000000" w:themeColor="text1"/>
                <w:highlight w:val="none"/>
                <w14:textFill>
                  <w14:solidFill>
                    <w14:schemeClr w14:val="tx1"/>
                  </w14:solidFill>
                </w14:textFill>
              </w:rPr>
            </w:pPr>
          </w:p>
        </w:tc>
        <w:tc>
          <w:tcPr>
            <w:tcW w:w="1448" w:type="dxa"/>
            <w:vAlign w:val="center"/>
          </w:tcPr>
          <w:p w14:paraId="5173E1D1">
            <w:pPr>
              <w:ind w:firstLine="480"/>
              <w:jc w:val="center"/>
              <w:rPr>
                <w:rFonts w:ascii="宋体" w:hAnsi="宋体" w:eastAsia="宋体" w:cs="宋体"/>
                <w:color w:val="000000" w:themeColor="text1"/>
                <w:highlight w:val="none"/>
                <w14:textFill>
                  <w14:solidFill>
                    <w14:schemeClr w14:val="tx1"/>
                  </w14:solidFill>
                </w14:textFill>
              </w:rPr>
            </w:pPr>
          </w:p>
        </w:tc>
        <w:tc>
          <w:tcPr>
            <w:tcW w:w="2559" w:type="dxa"/>
            <w:tcBorders>
              <w:left w:val="single" w:color="000000" w:sz="4" w:space="0"/>
            </w:tcBorders>
          </w:tcPr>
          <w:p w14:paraId="3AC3270E">
            <w:pPr>
              <w:ind w:firstLine="480"/>
              <w:rPr>
                <w:rFonts w:ascii="Arial" w:hAnsi="Times New Roman" w:eastAsia="宋体" w:cs="Times New Roman"/>
                <w:color w:val="000000" w:themeColor="text1"/>
                <w:highlight w:val="none"/>
                <w14:textFill>
                  <w14:solidFill>
                    <w14:schemeClr w14:val="tx1"/>
                  </w14:solidFill>
                </w14:textFill>
              </w:rPr>
            </w:pPr>
          </w:p>
        </w:tc>
        <w:tc>
          <w:tcPr>
            <w:tcW w:w="2071" w:type="dxa"/>
          </w:tcPr>
          <w:p w14:paraId="2CEB76EB">
            <w:pPr>
              <w:ind w:firstLine="480"/>
              <w:rPr>
                <w:rFonts w:ascii="Arial" w:hAnsi="Times New Roman" w:eastAsia="宋体" w:cs="Times New Roman"/>
                <w:color w:val="000000" w:themeColor="text1"/>
                <w:highlight w:val="none"/>
                <w14:textFill>
                  <w14:solidFill>
                    <w14:schemeClr w14:val="tx1"/>
                  </w14:solidFill>
                </w14:textFill>
              </w:rPr>
            </w:pPr>
          </w:p>
        </w:tc>
      </w:tr>
      <w:tr w14:paraId="3B562A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 w:hRule="atLeast"/>
        </w:trPr>
        <w:tc>
          <w:tcPr>
            <w:tcW w:w="742" w:type="dxa"/>
            <w:vAlign w:val="center"/>
          </w:tcPr>
          <w:p w14:paraId="1C0A03A1">
            <w:pPr>
              <w:ind w:firstLine="480"/>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4</w:t>
            </w:r>
          </w:p>
        </w:tc>
        <w:tc>
          <w:tcPr>
            <w:tcW w:w="2471" w:type="dxa"/>
            <w:vAlign w:val="center"/>
          </w:tcPr>
          <w:p w14:paraId="0113788F">
            <w:pPr>
              <w:jc w:val="center"/>
              <w:rPr>
                <w:rFonts w:ascii="宋体" w:hAnsi="宋体" w:eastAsia="宋体" w:cs="宋体"/>
                <w:color w:val="000000" w:themeColor="text1"/>
                <w:sz w:val="24"/>
                <w:szCs w:val="24"/>
                <w:highlight w:val="none"/>
                <w14:textFill>
                  <w14:solidFill>
                    <w14:schemeClr w14:val="tx1"/>
                  </w14:solidFill>
                </w14:textFill>
              </w:rPr>
            </w:pPr>
          </w:p>
        </w:tc>
        <w:tc>
          <w:tcPr>
            <w:tcW w:w="2541" w:type="dxa"/>
          </w:tcPr>
          <w:p w14:paraId="3D1A2D4F">
            <w:pPr>
              <w:ind w:firstLine="480"/>
              <w:jc w:val="center"/>
              <w:rPr>
                <w:rFonts w:ascii="宋体" w:hAnsi="宋体" w:eastAsia="宋体" w:cs="宋体"/>
                <w:color w:val="000000" w:themeColor="text1"/>
                <w:highlight w:val="none"/>
                <w14:textFill>
                  <w14:solidFill>
                    <w14:schemeClr w14:val="tx1"/>
                  </w14:solidFill>
                </w14:textFill>
              </w:rPr>
            </w:pPr>
          </w:p>
        </w:tc>
        <w:tc>
          <w:tcPr>
            <w:tcW w:w="1445" w:type="dxa"/>
            <w:vAlign w:val="center"/>
          </w:tcPr>
          <w:p w14:paraId="5B3CEA04">
            <w:pPr>
              <w:ind w:firstLine="480"/>
              <w:jc w:val="center"/>
              <w:rPr>
                <w:rFonts w:ascii="宋体" w:hAnsi="宋体" w:eastAsia="宋体" w:cs="宋体"/>
                <w:color w:val="000000" w:themeColor="text1"/>
                <w:highlight w:val="none"/>
                <w14:textFill>
                  <w14:solidFill>
                    <w14:schemeClr w14:val="tx1"/>
                  </w14:solidFill>
                </w14:textFill>
              </w:rPr>
            </w:pPr>
          </w:p>
        </w:tc>
        <w:tc>
          <w:tcPr>
            <w:tcW w:w="1448" w:type="dxa"/>
            <w:vAlign w:val="center"/>
          </w:tcPr>
          <w:p w14:paraId="5B943125">
            <w:pPr>
              <w:ind w:firstLine="480"/>
              <w:jc w:val="center"/>
              <w:rPr>
                <w:rFonts w:ascii="宋体" w:hAnsi="宋体" w:eastAsia="宋体" w:cs="宋体"/>
                <w:color w:val="000000" w:themeColor="text1"/>
                <w:highlight w:val="none"/>
                <w14:textFill>
                  <w14:solidFill>
                    <w14:schemeClr w14:val="tx1"/>
                  </w14:solidFill>
                </w14:textFill>
              </w:rPr>
            </w:pPr>
          </w:p>
        </w:tc>
        <w:tc>
          <w:tcPr>
            <w:tcW w:w="2559" w:type="dxa"/>
            <w:tcBorders>
              <w:left w:val="single" w:color="000000" w:sz="4" w:space="0"/>
            </w:tcBorders>
          </w:tcPr>
          <w:p w14:paraId="1CCDDC16">
            <w:pPr>
              <w:ind w:firstLine="480"/>
              <w:rPr>
                <w:rFonts w:ascii="Arial" w:hAnsi="Times New Roman" w:eastAsia="宋体" w:cs="Times New Roman"/>
                <w:color w:val="000000" w:themeColor="text1"/>
                <w:highlight w:val="none"/>
                <w14:textFill>
                  <w14:solidFill>
                    <w14:schemeClr w14:val="tx1"/>
                  </w14:solidFill>
                </w14:textFill>
              </w:rPr>
            </w:pPr>
          </w:p>
        </w:tc>
        <w:tc>
          <w:tcPr>
            <w:tcW w:w="2071" w:type="dxa"/>
          </w:tcPr>
          <w:p w14:paraId="4A12FF4E">
            <w:pPr>
              <w:ind w:firstLine="480"/>
              <w:rPr>
                <w:rFonts w:ascii="Arial" w:hAnsi="Times New Roman" w:eastAsia="宋体" w:cs="Times New Roman"/>
                <w:color w:val="000000" w:themeColor="text1"/>
                <w:highlight w:val="none"/>
                <w14:textFill>
                  <w14:solidFill>
                    <w14:schemeClr w14:val="tx1"/>
                  </w14:solidFill>
                </w14:textFill>
              </w:rPr>
            </w:pPr>
          </w:p>
        </w:tc>
      </w:tr>
      <w:tr w14:paraId="048357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0C767E69">
            <w:pPr>
              <w:ind w:firstLine="480"/>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5</w:t>
            </w:r>
          </w:p>
        </w:tc>
        <w:tc>
          <w:tcPr>
            <w:tcW w:w="2471" w:type="dxa"/>
            <w:vAlign w:val="center"/>
          </w:tcPr>
          <w:p w14:paraId="02D095DD">
            <w:pPr>
              <w:jc w:val="center"/>
              <w:rPr>
                <w:rFonts w:ascii="宋体" w:hAnsi="宋体" w:eastAsia="宋体" w:cs="宋体"/>
                <w:color w:val="000000" w:themeColor="text1"/>
                <w:sz w:val="24"/>
                <w:szCs w:val="24"/>
                <w:highlight w:val="none"/>
                <w14:textFill>
                  <w14:solidFill>
                    <w14:schemeClr w14:val="tx1"/>
                  </w14:solidFill>
                </w14:textFill>
              </w:rPr>
            </w:pPr>
          </w:p>
        </w:tc>
        <w:tc>
          <w:tcPr>
            <w:tcW w:w="2541" w:type="dxa"/>
          </w:tcPr>
          <w:p w14:paraId="3616F8D7">
            <w:pPr>
              <w:ind w:firstLine="480"/>
              <w:jc w:val="center"/>
              <w:rPr>
                <w:rFonts w:ascii="宋体" w:hAnsi="宋体" w:eastAsia="宋体" w:cs="宋体"/>
                <w:color w:val="000000" w:themeColor="text1"/>
                <w:highlight w:val="none"/>
                <w14:textFill>
                  <w14:solidFill>
                    <w14:schemeClr w14:val="tx1"/>
                  </w14:solidFill>
                </w14:textFill>
              </w:rPr>
            </w:pPr>
          </w:p>
        </w:tc>
        <w:tc>
          <w:tcPr>
            <w:tcW w:w="1445" w:type="dxa"/>
            <w:vAlign w:val="center"/>
          </w:tcPr>
          <w:p w14:paraId="370DA5C8">
            <w:pPr>
              <w:ind w:firstLine="480"/>
              <w:jc w:val="center"/>
              <w:rPr>
                <w:rFonts w:ascii="宋体" w:hAnsi="宋体" w:eastAsia="宋体" w:cs="宋体"/>
                <w:color w:val="000000" w:themeColor="text1"/>
                <w:highlight w:val="none"/>
                <w14:textFill>
                  <w14:solidFill>
                    <w14:schemeClr w14:val="tx1"/>
                  </w14:solidFill>
                </w14:textFill>
              </w:rPr>
            </w:pPr>
          </w:p>
        </w:tc>
        <w:tc>
          <w:tcPr>
            <w:tcW w:w="1448" w:type="dxa"/>
            <w:vAlign w:val="center"/>
          </w:tcPr>
          <w:p w14:paraId="265B865C">
            <w:pPr>
              <w:ind w:firstLine="480"/>
              <w:jc w:val="center"/>
              <w:rPr>
                <w:rFonts w:ascii="宋体" w:hAnsi="宋体" w:eastAsia="宋体" w:cs="宋体"/>
                <w:color w:val="000000" w:themeColor="text1"/>
                <w:highlight w:val="none"/>
                <w14:textFill>
                  <w14:solidFill>
                    <w14:schemeClr w14:val="tx1"/>
                  </w14:solidFill>
                </w14:textFill>
              </w:rPr>
            </w:pPr>
          </w:p>
        </w:tc>
        <w:tc>
          <w:tcPr>
            <w:tcW w:w="2559" w:type="dxa"/>
            <w:tcBorders>
              <w:left w:val="single" w:color="000000" w:sz="4" w:space="0"/>
            </w:tcBorders>
          </w:tcPr>
          <w:p w14:paraId="15E6E9E3">
            <w:pPr>
              <w:ind w:firstLine="480"/>
              <w:rPr>
                <w:rFonts w:ascii="Arial" w:hAnsi="Times New Roman" w:eastAsia="宋体" w:cs="Times New Roman"/>
                <w:color w:val="000000" w:themeColor="text1"/>
                <w:highlight w:val="none"/>
                <w14:textFill>
                  <w14:solidFill>
                    <w14:schemeClr w14:val="tx1"/>
                  </w14:solidFill>
                </w14:textFill>
              </w:rPr>
            </w:pPr>
          </w:p>
        </w:tc>
        <w:tc>
          <w:tcPr>
            <w:tcW w:w="2071" w:type="dxa"/>
          </w:tcPr>
          <w:p w14:paraId="7F02B005">
            <w:pPr>
              <w:ind w:firstLine="480"/>
              <w:rPr>
                <w:rFonts w:ascii="Arial" w:hAnsi="Times New Roman" w:eastAsia="宋体" w:cs="Times New Roman"/>
                <w:color w:val="000000" w:themeColor="text1"/>
                <w:highlight w:val="none"/>
                <w14:textFill>
                  <w14:solidFill>
                    <w14:schemeClr w14:val="tx1"/>
                  </w14:solidFill>
                </w14:textFill>
              </w:rPr>
            </w:pPr>
          </w:p>
        </w:tc>
      </w:tr>
      <w:tr w14:paraId="251DAB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742" w:type="dxa"/>
          </w:tcPr>
          <w:p w14:paraId="281BD742">
            <w:pPr>
              <w:spacing w:before="79" w:line="284" w:lineRule="exact"/>
              <w:ind w:left="249"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position w:val="1"/>
                <w:szCs w:val="21"/>
                <w:highlight w:val="none"/>
                <w14:textFill>
                  <w14:solidFill>
                    <w14:schemeClr w14:val="tx1"/>
                  </w14:solidFill>
                </w14:textFill>
              </w:rPr>
              <w:t>…</w:t>
            </w:r>
          </w:p>
        </w:tc>
        <w:tc>
          <w:tcPr>
            <w:tcW w:w="2471" w:type="dxa"/>
          </w:tcPr>
          <w:p w14:paraId="41675FF3">
            <w:pPr>
              <w:ind w:firstLine="480"/>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不足之项请往下添加序号自行补充</w:t>
            </w:r>
          </w:p>
        </w:tc>
        <w:tc>
          <w:tcPr>
            <w:tcW w:w="2541" w:type="dxa"/>
          </w:tcPr>
          <w:p w14:paraId="6855D75B">
            <w:pPr>
              <w:ind w:firstLine="480"/>
              <w:rPr>
                <w:rFonts w:ascii="Arial" w:hAnsi="Times New Roman" w:eastAsia="宋体" w:cs="Times New Roman"/>
                <w:color w:val="000000" w:themeColor="text1"/>
                <w:highlight w:val="none"/>
                <w14:textFill>
                  <w14:solidFill>
                    <w14:schemeClr w14:val="tx1"/>
                  </w14:solidFill>
                </w14:textFill>
              </w:rPr>
            </w:pPr>
          </w:p>
        </w:tc>
        <w:tc>
          <w:tcPr>
            <w:tcW w:w="1445" w:type="dxa"/>
          </w:tcPr>
          <w:p w14:paraId="7DDC7DE1">
            <w:pPr>
              <w:ind w:firstLine="480"/>
              <w:rPr>
                <w:rFonts w:ascii="Arial" w:hAnsi="Times New Roman" w:eastAsia="宋体" w:cs="Times New Roman"/>
                <w:color w:val="000000" w:themeColor="text1"/>
                <w:highlight w:val="none"/>
                <w14:textFill>
                  <w14:solidFill>
                    <w14:schemeClr w14:val="tx1"/>
                  </w14:solidFill>
                </w14:textFill>
              </w:rPr>
            </w:pPr>
          </w:p>
        </w:tc>
        <w:tc>
          <w:tcPr>
            <w:tcW w:w="1448" w:type="dxa"/>
          </w:tcPr>
          <w:p w14:paraId="1028D15A">
            <w:pPr>
              <w:ind w:firstLine="480"/>
              <w:rPr>
                <w:rFonts w:ascii="Arial" w:hAnsi="Times New Roman" w:eastAsia="宋体" w:cs="Times New Roman"/>
                <w:color w:val="000000" w:themeColor="text1"/>
                <w:highlight w:val="none"/>
                <w14:textFill>
                  <w14:solidFill>
                    <w14:schemeClr w14:val="tx1"/>
                  </w14:solidFill>
                </w14:textFill>
              </w:rPr>
            </w:pPr>
          </w:p>
        </w:tc>
        <w:tc>
          <w:tcPr>
            <w:tcW w:w="2559" w:type="dxa"/>
            <w:tcBorders>
              <w:left w:val="single" w:color="000000" w:sz="4" w:space="0"/>
            </w:tcBorders>
          </w:tcPr>
          <w:p w14:paraId="67E57BAF">
            <w:pPr>
              <w:ind w:firstLine="480"/>
              <w:rPr>
                <w:rFonts w:ascii="Arial" w:hAnsi="Times New Roman" w:eastAsia="宋体" w:cs="Times New Roman"/>
                <w:color w:val="000000" w:themeColor="text1"/>
                <w:highlight w:val="none"/>
                <w14:textFill>
                  <w14:solidFill>
                    <w14:schemeClr w14:val="tx1"/>
                  </w14:solidFill>
                </w14:textFill>
              </w:rPr>
            </w:pPr>
          </w:p>
        </w:tc>
        <w:tc>
          <w:tcPr>
            <w:tcW w:w="2071" w:type="dxa"/>
          </w:tcPr>
          <w:p w14:paraId="7E042AC1">
            <w:pPr>
              <w:ind w:firstLine="480"/>
              <w:rPr>
                <w:rFonts w:ascii="Arial" w:hAnsi="Times New Roman" w:eastAsia="宋体" w:cs="Times New Roman"/>
                <w:color w:val="000000" w:themeColor="text1"/>
                <w:highlight w:val="none"/>
                <w14:textFill>
                  <w14:solidFill>
                    <w14:schemeClr w14:val="tx1"/>
                  </w14:solidFill>
                </w14:textFill>
              </w:rPr>
            </w:pPr>
          </w:p>
        </w:tc>
      </w:tr>
    </w:tbl>
    <w:p w14:paraId="1A20D5FB">
      <w:pPr>
        <w:spacing w:before="78" w:line="219" w:lineRule="auto"/>
        <w:ind w:left="431" w:firstLine="448"/>
        <w:rPr>
          <w:rFonts w:ascii="宋体" w:hAnsi="宋体" w:eastAsia="宋体" w:cs="宋体"/>
          <w:color w:val="000000" w:themeColor="text1"/>
          <w:spacing w:val="-6"/>
          <w:szCs w:val="21"/>
          <w:highlight w:val="none"/>
          <w14:textFill>
            <w14:solidFill>
              <w14:schemeClr w14:val="tx1"/>
            </w14:solidFill>
          </w14:textFill>
        </w:rPr>
      </w:pPr>
      <w:r>
        <w:rPr>
          <w:rFonts w:ascii="宋体" w:hAnsi="宋体" w:eastAsia="宋体" w:cs="宋体"/>
          <w:color w:val="000000" w:themeColor="text1"/>
          <w:spacing w:val="-8"/>
          <w:szCs w:val="21"/>
          <w:highlight w:val="none"/>
          <w14:textFill>
            <w14:solidFill>
              <w14:schemeClr w14:val="tx1"/>
            </w14:solidFill>
          </w14:textFill>
        </w:rPr>
        <w:t>注：</w:t>
      </w:r>
      <w:r>
        <w:rPr>
          <w:rFonts w:hint="eastAsia" w:ascii="宋体" w:hAnsi="宋体" w:eastAsia="宋体" w:cs="宋体"/>
          <w:color w:val="000000" w:themeColor="text1"/>
          <w:spacing w:val="-6"/>
          <w:szCs w:val="21"/>
          <w:highlight w:val="none"/>
          <w14:textFill>
            <w14:solidFill>
              <w14:schemeClr w14:val="tx1"/>
            </w14:solidFill>
          </w14:textFill>
        </w:rPr>
        <w:t>1.该明细表所有信息均为必填项，不得删减，可细化可增加。</w:t>
      </w:r>
    </w:p>
    <w:p w14:paraId="611988F1">
      <w:pPr>
        <w:spacing w:before="78" w:line="219" w:lineRule="auto"/>
        <w:ind w:left="431" w:firstLine="458"/>
        <w:rPr>
          <w:rFonts w:ascii="宋体" w:hAnsi="宋体" w:eastAsia="宋体" w:cs="宋体"/>
          <w:b/>
          <w:bCs/>
          <w:color w:val="000000" w:themeColor="text1"/>
          <w:spacing w:val="-6"/>
          <w:szCs w:val="21"/>
          <w:highlight w:val="none"/>
          <w14:textFill>
            <w14:solidFill>
              <w14:schemeClr w14:val="tx1"/>
            </w14:solidFill>
          </w14:textFill>
        </w:rPr>
      </w:pPr>
      <w:r>
        <w:rPr>
          <w:rFonts w:hint="eastAsia" w:ascii="宋体" w:hAnsi="宋体" w:eastAsia="宋体" w:cs="宋体"/>
          <w:b/>
          <w:bCs/>
          <w:color w:val="000000" w:themeColor="text1"/>
          <w:spacing w:val="-6"/>
          <w:szCs w:val="21"/>
          <w:highlight w:val="none"/>
          <w14:textFill>
            <w14:solidFill>
              <w14:schemeClr w14:val="tx1"/>
            </w14:solidFill>
          </w14:textFill>
        </w:rPr>
        <w:t>2.此表格需在技术标中体现，并明确规格型号、品牌等信息。</w:t>
      </w:r>
    </w:p>
    <w:p w14:paraId="32FE5E56">
      <w:pPr>
        <w:spacing w:before="78" w:line="219" w:lineRule="auto"/>
        <w:ind w:left="431" w:firstLine="456"/>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3.此表分项明细需要和附表9-1完全对应。</w:t>
      </w:r>
    </w:p>
    <w:p w14:paraId="016C037C">
      <w:pPr>
        <w:spacing w:before="78" w:line="219" w:lineRule="auto"/>
        <w:ind w:left="431" w:firstLine="456"/>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4.因填写不规范造成废标及终止招标的，责任由投标人自负。</w:t>
      </w:r>
    </w:p>
    <w:p w14:paraId="2D5BC118">
      <w:pPr>
        <w:spacing w:line="105" w:lineRule="exact"/>
        <w:ind w:firstLine="480"/>
        <w:rPr>
          <w:color w:val="000000" w:themeColor="text1"/>
          <w:highlight w:val="none"/>
          <w14:textFill>
            <w14:solidFill>
              <w14:schemeClr w14:val="tx1"/>
            </w14:solidFill>
          </w14:textFill>
        </w:rPr>
      </w:pPr>
    </w:p>
    <w:p w14:paraId="40A27587">
      <w:pPr>
        <w:ind w:firstLine="464"/>
        <w:rPr>
          <w:rFonts w:eastAsia="宋体"/>
          <w:color w:val="000000" w:themeColor="text1"/>
          <w:highlight w:val="none"/>
          <w14:textFill>
            <w14:solidFill>
              <w14:schemeClr w14:val="tx1"/>
            </w14:solidFill>
          </w14:textFill>
        </w:rPr>
        <w:sectPr>
          <w:footerReference r:id="rId25" w:type="default"/>
          <w:pgSz w:w="16841" w:h="11907" w:orient="landscape"/>
          <w:pgMar w:top="400" w:right="1387" w:bottom="1168" w:left="1473" w:header="0" w:footer="990" w:gutter="0"/>
          <w:cols w:equalWidth="0" w:num="1">
            <w:col w:w="13980"/>
          </w:cols>
        </w:sectPr>
      </w:pPr>
      <w:r>
        <w:rPr>
          <w:rFonts w:hint="eastAsia" w:ascii="宋体" w:hAnsi="宋体" w:eastAsia="宋体" w:cs="宋体"/>
          <w:color w:val="000000" w:themeColor="text1"/>
          <w:spacing w:val="-4"/>
          <w:sz w:val="24"/>
          <w:szCs w:val="24"/>
          <w:highlight w:val="none"/>
          <w14:textFill>
            <w14:solidFill>
              <w14:schemeClr w14:val="tx1"/>
            </w14:solidFill>
          </w14:textFill>
        </w:rPr>
        <w:t>投标人(章)：</w:t>
      </w:r>
      <w:r>
        <w:rPr>
          <w:rFonts w:hint="eastAsia" w:ascii="宋体" w:hAnsi="宋体" w:eastAsia="宋体" w:cs="宋体"/>
          <w:color w:val="000000" w:themeColor="text1"/>
          <w:spacing w:val="-2"/>
          <w:sz w:val="24"/>
          <w:szCs w:val="24"/>
          <w:highlight w:val="none"/>
          <w14:textFill>
            <w14:solidFill>
              <w14:schemeClr w14:val="tx1"/>
            </w14:solidFill>
          </w14:textFill>
        </w:rPr>
        <w:t>授权代表(签字)：年    月    日</w:t>
      </w:r>
    </w:p>
    <w:p w14:paraId="40CF178A">
      <w:pPr>
        <w:keepNext/>
        <w:keepLines/>
        <w:ind w:firstLine="482"/>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附件6（近三年）202</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2</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年1月1日至今同类项目业绩一览表</w:t>
      </w:r>
    </w:p>
    <w:p w14:paraId="347C8A60">
      <w:pPr>
        <w:spacing w:line="360" w:lineRule="auto"/>
        <w:ind w:firstLine="482"/>
        <w:rPr>
          <w:rFonts w:hint="eastAsia" w:ascii="宋体" w:hAnsi="宋体" w:eastAsia="宋体" w:cs="宋体"/>
          <w:b/>
          <w:color w:val="000000" w:themeColor="text1"/>
          <w:sz w:val="24"/>
          <w:szCs w:val="24"/>
          <w:highlight w:val="none"/>
          <w:u w:val="single"/>
          <w:lang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项目名称：</w:t>
      </w:r>
      <w:r>
        <w:rPr>
          <w:rFonts w:hint="eastAsia" w:ascii="宋体" w:hAnsi="宋体" w:eastAsia="宋体" w:cs="宋体"/>
          <w:b/>
          <w:color w:val="000000" w:themeColor="text1"/>
          <w:sz w:val="24"/>
          <w:szCs w:val="24"/>
          <w:highlight w:val="none"/>
          <w:u w:val="single"/>
          <w:lang w:eastAsia="zh-CN"/>
          <w14:textFill>
            <w14:solidFill>
              <w14:schemeClr w14:val="tx1"/>
            </w14:solidFill>
          </w14:textFill>
        </w:rPr>
        <w:t>新增强力喷丸机项目</w:t>
      </w:r>
    </w:p>
    <w:p w14:paraId="5391E402">
      <w:pPr>
        <w:spacing w:line="360" w:lineRule="auto"/>
        <w:ind w:firstLine="482"/>
        <w:rPr>
          <w:rFonts w:hint="default" w:ascii="宋体" w:hAnsi="宋体" w:eastAsia="宋体" w:cs="Times New Roman"/>
          <w:b/>
          <w:bCs/>
          <w:color w:val="000000" w:themeColor="text1"/>
          <w:sz w:val="24"/>
          <w:szCs w:val="20"/>
          <w:highlight w:val="none"/>
          <w:lang w:val="en-US" w:eastAsia="zh-CN"/>
          <w14:textFill>
            <w14:solidFill>
              <w14:schemeClr w14:val="tx1"/>
            </w14:solidFill>
          </w14:textFill>
        </w:rPr>
      </w:pPr>
      <w:r>
        <w:rPr>
          <w:rFonts w:hint="eastAsia" w:ascii="宋体" w:hAnsi="宋体" w:eastAsia="宋体" w:cs="Times New Roman"/>
          <w:b/>
          <w:bCs/>
          <w:color w:val="000000" w:themeColor="text1"/>
          <w:sz w:val="24"/>
          <w:szCs w:val="20"/>
          <w:highlight w:val="none"/>
          <w:lang w:eastAsia="zh-CN"/>
          <w14:textFill>
            <w14:solidFill>
              <w14:schemeClr w14:val="tx1"/>
            </w14:solidFill>
          </w14:textFill>
        </w:rPr>
        <w:t>项目编号：</w:t>
      </w:r>
      <w:r>
        <w:rPr>
          <w:rFonts w:hint="eastAsia" w:ascii="宋体" w:hAnsi="宋体" w:eastAsia="宋体" w:cs="Times New Roman"/>
          <w:b/>
          <w:bCs/>
          <w:color w:val="000000" w:themeColor="text1"/>
          <w:sz w:val="24"/>
          <w:szCs w:val="20"/>
          <w:highlight w:val="none"/>
          <w:u w:val="single"/>
          <w:lang w:val="en-US" w:eastAsia="zh-CN"/>
          <w14:textFill>
            <w14:solidFill>
              <w14:schemeClr w14:val="tx1"/>
            </w14:solidFill>
          </w14:textFill>
        </w:rPr>
        <w:t>CGZX2025040053</w:t>
      </w:r>
    </w:p>
    <w:p w14:paraId="7FF4F00D">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1021"/>
        <w:gridCol w:w="1071"/>
        <w:gridCol w:w="1077"/>
        <w:gridCol w:w="1590"/>
      </w:tblGrid>
      <w:tr w14:paraId="6E9A2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3F339F18">
            <w:pPr>
              <w:ind w:left="420" w:firstLine="482"/>
              <w:jc w:val="both"/>
              <w:rPr>
                <w:rFonts w:ascii="宋体" w:hAnsi="Times New Roman" w:eastAsia="宋体" w:cs="Times New Roman"/>
                <w:b/>
                <w:color w:val="000000" w:themeColor="text1"/>
                <w:szCs w:val="21"/>
                <w:highlight w:val="none"/>
                <w14:textFill>
                  <w14:solidFill>
                    <w14:schemeClr w14:val="tx1"/>
                  </w14:solidFill>
                </w14:textFill>
              </w:rPr>
            </w:pPr>
            <w:r>
              <w:rPr>
                <w:rFonts w:hint="eastAsia" w:ascii="宋体" w:hAnsi="宋体" w:eastAsia="宋体" w:cs="Times New Roman"/>
                <w:b/>
                <w:color w:val="000000" w:themeColor="text1"/>
                <w:szCs w:val="21"/>
                <w:highlight w:val="none"/>
                <w14:textFill>
                  <w14:solidFill>
                    <w14:schemeClr w14:val="tx1"/>
                  </w14:solidFill>
                </w14:textFill>
              </w:rPr>
              <w:t>序号</w:t>
            </w:r>
          </w:p>
        </w:tc>
        <w:tc>
          <w:tcPr>
            <w:tcW w:w="2082" w:type="dxa"/>
            <w:vAlign w:val="center"/>
          </w:tcPr>
          <w:p w14:paraId="175D2DC0">
            <w:pPr>
              <w:ind w:left="420" w:firstLine="482"/>
              <w:jc w:val="both"/>
              <w:rPr>
                <w:rFonts w:ascii="宋体" w:hAnsi="Times New Roman" w:eastAsia="宋体" w:cs="Times New Roman"/>
                <w:b/>
                <w:color w:val="000000" w:themeColor="text1"/>
                <w:szCs w:val="21"/>
                <w:highlight w:val="none"/>
                <w14:textFill>
                  <w14:solidFill>
                    <w14:schemeClr w14:val="tx1"/>
                  </w14:solidFill>
                </w14:textFill>
              </w:rPr>
            </w:pPr>
            <w:r>
              <w:rPr>
                <w:rFonts w:hint="eastAsia" w:ascii="宋体" w:hAnsi="宋体" w:eastAsia="宋体" w:cs="Times New Roman"/>
                <w:b/>
                <w:color w:val="000000" w:themeColor="text1"/>
                <w:szCs w:val="21"/>
                <w:highlight w:val="none"/>
                <w14:textFill>
                  <w14:solidFill>
                    <w14:schemeClr w14:val="tx1"/>
                  </w14:solidFill>
                </w14:textFill>
              </w:rPr>
              <w:t>采购单位</w:t>
            </w:r>
          </w:p>
        </w:tc>
        <w:tc>
          <w:tcPr>
            <w:tcW w:w="1355" w:type="dxa"/>
            <w:vAlign w:val="center"/>
          </w:tcPr>
          <w:p w14:paraId="0DA1D1A1">
            <w:pPr>
              <w:ind w:left="420" w:firstLine="482"/>
              <w:jc w:val="both"/>
              <w:rPr>
                <w:rFonts w:ascii="宋体" w:hAnsi="Times New Roman" w:eastAsia="宋体" w:cs="Times New Roman"/>
                <w:b/>
                <w:color w:val="000000" w:themeColor="text1"/>
                <w:szCs w:val="21"/>
                <w:highlight w:val="none"/>
                <w14:textFill>
                  <w14:solidFill>
                    <w14:schemeClr w14:val="tx1"/>
                  </w14:solidFill>
                </w14:textFill>
              </w:rPr>
            </w:pPr>
            <w:r>
              <w:rPr>
                <w:rFonts w:hint="eastAsia" w:ascii="宋体" w:hAnsi="宋体" w:eastAsia="宋体" w:cs="Times New Roman"/>
                <w:b/>
                <w:color w:val="000000" w:themeColor="text1"/>
                <w:szCs w:val="21"/>
                <w:highlight w:val="none"/>
                <w14:textFill>
                  <w14:solidFill>
                    <w14:schemeClr w14:val="tx1"/>
                  </w14:solidFill>
                </w14:textFill>
              </w:rPr>
              <w:t>项目名称</w:t>
            </w:r>
          </w:p>
          <w:p w14:paraId="3B381454">
            <w:pPr>
              <w:ind w:left="420" w:firstLine="482"/>
              <w:jc w:val="both"/>
              <w:rPr>
                <w:rFonts w:ascii="宋体" w:hAnsi="Times New Roman" w:eastAsia="宋体" w:cs="Times New Roman"/>
                <w:b/>
                <w:color w:val="000000" w:themeColor="text1"/>
                <w:szCs w:val="21"/>
                <w:highlight w:val="none"/>
                <w14:textFill>
                  <w14:solidFill>
                    <w14:schemeClr w14:val="tx1"/>
                  </w14:solidFill>
                </w14:textFill>
              </w:rPr>
            </w:pPr>
            <w:r>
              <w:rPr>
                <w:rFonts w:hint="eastAsia" w:ascii="宋体" w:hAnsi="宋体" w:eastAsia="宋体" w:cs="Times New Roman"/>
                <w:b/>
                <w:color w:val="000000" w:themeColor="text1"/>
                <w:szCs w:val="21"/>
                <w:highlight w:val="none"/>
                <w14:textFill>
                  <w14:solidFill>
                    <w14:schemeClr w14:val="tx1"/>
                  </w14:solidFill>
                </w14:textFill>
              </w:rPr>
              <w:t>（万元）</w:t>
            </w:r>
          </w:p>
        </w:tc>
        <w:tc>
          <w:tcPr>
            <w:tcW w:w="1021" w:type="dxa"/>
            <w:vAlign w:val="center"/>
          </w:tcPr>
          <w:p w14:paraId="67123A1A">
            <w:pPr>
              <w:ind w:firstLine="482"/>
              <w:jc w:val="both"/>
              <w:rPr>
                <w:rFonts w:ascii="宋体" w:hAnsi="Times New Roman" w:eastAsia="宋体" w:cs="Times New Roman"/>
                <w:b/>
                <w:color w:val="000000" w:themeColor="text1"/>
                <w:szCs w:val="21"/>
                <w:highlight w:val="none"/>
                <w14:textFill>
                  <w14:solidFill>
                    <w14:schemeClr w14:val="tx1"/>
                  </w14:solidFill>
                </w14:textFill>
              </w:rPr>
            </w:pPr>
            <w:r>
              <w:rPr>
                <w:rFonts w:hint="eastAsia" w:ascii="宋体" w:hAnsi="宋体" w:eastAsia="宋体" w:cs="Times New Roman"/>
                <w:b/>
                <w:color w:val="000000" w:themeColor="text1"/>
                <w:szCs w:val="21"/>
                <w:highlight w:val="none"/>
                <w14:textFill>
                  <w14:solidFill>
                    <w14:schemeClr w14:val="tx1"/>
                  </w14:solidFill>
                </w14:textFill>
              </w:rPr>
              <w:t>数量</w:t>
            </w:r>
          </w:p>
        </w:tc>
        <w:tc>
          <w:tcPr>
            <w:tcW w:w="1071" w:type="dxa"/>
            <w:vAlign w:val="center"/>
          </w:tcPr>
          <w:p w14:paraId="62F3739C">
            <w:pPr>
              <w:ind w:firstLine="482"/>
              <w:jc w:val="both"/>
              <w:rPr>
                <w:rFonts w:ascii="宋体" w:hAnsi="Times New Roman" w:eastAsia="宋体" w:cs="Times New Roman"/>
                <w:b/>
                <w:color w:val="000000" w:themeColor="text1"/>
                <w:szCs w:val="21"/>
                <w:highlight w:val="none"/>
                <w14:textFill>
                  <w14:solidFill>
                    <w14:schemeClr w14:val="tx1"/>
                  </w14:solidFill>
                </w14:textFill>
              </w:rPr>
            </w:pPr>
            <w:r>
              <w:rPr>
                <w:rFonts w:hint="eastAsia" w:ascii="宋体" w:hAnsi="宋体" w:eastAsia="宋体" w:cs="Times New Roman"/>
                <w:b/>
                <w:color w:val="000000" w:themeColor="text1"/>
                <w:szCs w:val="21"/>
                <w:highlight w:val="none"/>
                <w14:textFill>
                  <w14:solidFill>
                    <w14:schemeClr w14:val="tx1"/>
                  </w14:solidFill>
                </w14:textFill>
              </w:rPr>
              <w:t>合同金额</w:t>
            </w:r>
          </w:p>
        </w:tc>
        <w:tc>
          <w:tcPr>
            <w:tcW w:w="1077" w:type="dxa"/>
            <w:vAlign w:val="center"/>
          </w:tcPr>
          <w:p w14:paraId="49B3EAAF">
            <w:pPr>
              <w:ind w:firstLine="482"/>
              <w:jc w:val="both"/>
              <w:rPr>
                <w:rFonts w:ascii="宋体" w:hAnsi="Times New Roman" w:eastAsia="宋体" w:cs="Times New Roman"/>
                <w:b/>
                <w:color w:val="000000" w:themeColor="text1"/>
                <w:szCs w:val="21"/>
                <w:highlight w:val="none"/>
                <w14:textFill>
                  <w14:solidFill>
                    <w14:schemeClr w14:val="tx1"/>
                  </w14:solidFill>
                </w14:textFill>
              </w:rPr>
            </w:pPr>
            <w:r>
              <w:rPr>
                <w:rFonts w:hint="eastAsia" w:ascii="宋体" w:hAnsi="宋体" w:eastAsia="宋体" w:cs="Times New Roman"/>
                <w:b/>
                <w:color w:val="000000" w:themeColor="text1"/>
                <w:szCs w:val="21"/>
                <w:highlight w:val="none"/>
                <w14:textFill>
                  <w14:solidFill>
                    <w14:schemeClr w14:val="tx1"/>
                  </w14:solidFill>
                </w14:textFill>
              </w:rPr>
              <w:t>合同签订时间</w:t>
            </w:r>
          </w:p>
        </w:tc>
        <w:tc>
          <w:tcPr>
            <w:tcW w:w="1590" w:type="dxa"/>
            <w:vAlign w:val="center"/>
          </w:tcPr>
          <w:p w14:paraId="2C2C457C">
            <w:pPr>
              <w:ind w:left="420" w:firstLine="482"/>
              <w:jc w:val="both"/>
              <w:rPr>
                <w:rFonts w:ascii="宋体" w:hAnsi="Times New Roman" w:eastAsia="宋体" w:cs="Times New Roman"/>
                <w:b/>
                <w:color w:val="000000" w:themeColor="text1"/>
                <w:szCs w:val="21"/>
                <w:highlight w:val="none"/>
                <w14:textFill>
                  <w14:solidFill>
                    <w14:schemeClr w14:val="tx1"/>
                  </w14:solidFill>
                </w14:textFill>
              </w:rPr>
            </w:pPr>
            <w:r>
              <w:rPr>
                <w:rFonts w:hint="eastAsia" w:ascii="宋体" w:hAnsi="宋体" w:eastAsia="宋体" w:cs="Times New Roman"/>
                <w:b/>
                <w:color w:val="000000" w:themeColor="text1"/>
                <w:szCs w:val="21"/>
                <w:highlight w:val="none"/>
                <w14:textFill>
                  <w14:solidFill>
                    <w14:schemeClr w14:val="tx1"/>
                  </w14:solidFill>
                </w14:textFill>
              </w:rPr>
              <w:t>联系人及</w:t>
            </w:r>
          </w:p>
          <w:p w14:paraId="305C6D21">
            <w:pPr>
              <w:ind w:left="420" w:firstLine="482"/>
              <w:jc w:val="both"/>
              <w:rPr>
                <w:rFonts w:ascii="宋体" w:hAnsi="Times New Roman" w:eastAsia="宋体" w:cs="Times New Roman"/>
                <w:b/>
                <w:color w:val="000000" w:themeColor="text1"/>
                <w:szCs w:val="21"/>
                <w:highlight w:val="none"/>
                <w14:textFill>
                  <w14:solidFill>
                    <w14:schemeClr w14:val="tx1"/>
                  </w14:solidFill>
                </w14:textFill>
              </w:rPr>
            </w:pPr>
            <w:r>
              <w:rPr>
                <w:rFonts w:hint="eastAsia" w:ascii="宋体" w:hAnsi="宋体" w:eastAsia="宋体" w:cs="Times New Roman"/>
                <w:b/>
                <w:color w:val="000000" w:themeColor="text1"/>
                <w:szCs w:val="21"/>
                <w:highlight w:val="none"/>
                <w14:textFill>
                  <w14:solidFill>
                    <w14:schemeClr w14:val="tx1"/>
                  </w14:solidFill>
                </w14:textFill>
              </w:rPr>
              <w:t>联系电话</w:t>
            </w:r>
          </w:p>
        </w:tc>
      </w:tr>
      <w:tr w14:paraId="36F1B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860" w:type="dxa"/>
          </w:tcPr>
          <w:p w14:paraId="15826A0E">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2082" w:type="dxa"/>
            <w:vAlign w:val="center"/>
          </w:tcPr>
          <w:p w14:paraId="6B2F2440">
            <w:pPr>
              <w:ind w:firstLine="476"/>
              <w:jc w:val="center"/>
              <w:rPr>
                <w:rFonts w:ascii="宋体" w:hAnsi="宋体" w:eastAsia="宋体" w:cs="宋体"/>
                <w:color w:val="000000" w:themeColor="text1"/>
                <w:spacing w:val="-1"/>
                <w:sz w:val="24"/>
                <w:szCs w:val="24"/>
                <w:highlight w:val="none"/>
                <w14:textFill>
                  <w14:solidFill>
                    <w14:schemeClr w14:val="tx1"/>
                  </w14:solidFill>
                </w14:textFill>
              </w:rPr>
            </w:pPr>
          </w:p>
        </w:tc>
        <w:tc>
          <w:tcPr>
            <w:tcW w:w="1355" w:type="dxa"/>
          </w:tcPr>
          <w:p w14:paraId="698C036A">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21" w:type="dxa"/>
          </w:tcPr>
          <w:p w14:paraId="7E662D3A">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1" w:type="dxa"/>
          </w:tcPr>
          <w:p w14:paraId="4F0758E9">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7" w:type="dxa"/>
          </w:tcPr>
          <w:p w14:paraId="0DA3B62F">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590" w:type="dxa"/>
          </w:tcPr>
          <w:p w14:paraId="0F9A6B16">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r>
      <w:tr w14:paraId="1F985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860" w:type="dxa"/>
          </w:tcPr>
          <w:p w14:paraId="544A32F3">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2082" w:type="dxa"/>
            <w:vAlign w:val="center"/>
          </w:tcPr>
          <w:p w14:paraId="35A36DAC">
            <w:pPr>
              <w:pStyle w:val="126"/>
              <w:spacing w:beforeLines="0" w:afterLines="0" w:line="240" w:lineRule="auto"/>
              <w:ind w:firstLine="476"/>
              <w:jc w:val="center"/>
              <w:rPr>
                <w:rFonts w:ascii="宋体" w:hAnsi="宋体" w:eastAsia="宋体" w:cs="宋体"/>
                <w:color w:val="000000" w:themeColor="text1"/>
                <w:spacing w:val="-1"/>
                <w:sz w:val="24"/>
                <w:highlight w:val="none"/>
                <w14:textFill>
                  <w14:solidFill>
                    <w14:schemeClr w14:val="tx1"/>
                  </w14:solidFill>
                </w14:textFill>
              </w:rPr>
            </w:pPr>
          </w:p>
        </w:tc>
        <w:tc>
          <w:tcPr>
            <w:tcW w:w="1355" w:type="dxa"/>
          </w:tcPr>
          <w:p w14:paraId="11B5A5D9">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21" w:type="dxa"/>
          </w:tcPr>
          <w:p w14:paraId="6407E8D4">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1" w:type="dxa"/>
          </w:tcPr>
          <w:p w14:paraId="7F0E9400">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7" w:type="dxa"/>
          </w:tcPr>
          <w:p w14:paraId="71B32347">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590" w:type="dxa"/>
          </w:tcPr>
          <w:p w14:paraId="3AED0B8A">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r>
      <w:tr w14:paraId="2CEA3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860" w:type="dxa"/>
          </w:tcPr>
          <w:p w14:paraId="1EF090B6">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2082" w:type="dxa"/>
            <w:vAlign w:val="center"/>
          </w:tcPr>
          <w:p w14:paraId="5F13CBBC">
            <w:pPr>
              <w:pStyle w:val="126"/>
              <w:spacing w:beforeLines="0" w:afterLines="0" w:line="240" w:lineRule="auto"/>
              <w:jc w:val="center"/>
              <w:rPr>
                <w:rFonts w:ascii="宋体" w:hAnsi="宋体" w:eastAsia="宋体" w:cs="宋体"/>
                <w:bCs/>
                <w:color w:val="000000" w:themeColor="text1"/>
                <w:sz w:val="24"/>
                <w:highlight w:val="none"/>
                <w14:textFill>
                  <w14:solidFill>
                    <w14:schemeClr w14:val="tx1"/>
                  </w14:solidFill>
                </w14:textFill>
              </w:rPr>
            </w:pPr>
          </w:p>
        </w:tc>
        <w:tc>
          <w:tcPr>
            <w:tcW w:w="1355" w:type="dxa"/>
          </w:tcPr>
          <w:p w14:paraId="70DD25FB">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21" w:type="dxa"/>
          </w:tcPr>
          <w:p w14:paraId="05F142C9">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1" w:type="dxa"/>
          </w:tcPr>
          <w:p w14:paraId="2B7A21A5">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7" w:type="dxa"/>
          </w:tcPr>
          <w:p w14:paraId="788EC38E">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590" w:type="dxa"/>
          </w:tcPr>
          <w:p w14:paraId="0A2D428E">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r>
      <w:tr w14:paraId="2DFFF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860" w:type="dxa"/>
          </w:tcPr>
          <w:p w14:paraId="4B3CD046">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2082" w:type="dxa"/>
            <w:vAlign w:val="center"/>
          </w:tcPr>
          <w:p w14:paraId="5F99322C">
            <w:pPr>
              <w:pStyle w:val="126"/>
              <w:spacing w:beforeLines="0" w:afterLines="0" w:line="240" w:lineRule="auto"/>
              <w:ind w:firstLine="476"/>
              <w:jc w:val="center"/>
              <w:rPr>
                <w:rFonts w:ascii="宋体" w:hAnsi="宋体" w:eastAsia="宋体" w:cs="宋体"/>
                <w:color w:val="000000" w:themeColor="text1"/>
                <w:spacing w:val="-1"/>
                <w:sz w:val="24"/>
                <w:highlight w:val="none"/>
                <w14:textFill>
                  <w14:solidFill>
                    <w14:schemeClr w14:val="tx1"/>
                  </w14:solidFill>
                </w14:textFill>
              </w:rPr>
            </w:pPr>
          </w:p>
        </w:tc>
        <w:tc>
          <w:tcPr>
            <w:tcW w:w="1355" w:type="dxa"/>
          </w:tcPr>
          <w:p w14:paraId="5D158186">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21" w:type="dxa"/>
          </w:tcPr>
          <w:p w14:paraId="3245116C">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1" w:type="dxa"/>
          </w:tcPr>
          <w:p w14:paraId="73FEB074">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7" w:type="dxa"/>
          </w:tcPr>
          <w:p w14:paraId="362615F1">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590" w:type="dxa"/>
          </w:tcPr>
          <w:p w14:paraId="43350979">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r>
      <w:tr w14:paraId="69AA7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860" w:type="dxa"/>
          </w:tcPr>
          <w:p w14:paraId="1DB64CF3">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2082" w:type="dxa"/>
            <w:vAlign w:val="center"/>
          </w:tcPr>
          <w:p w14:paraId="31173C2A">
            <w:pPr>
              <w:pStyle w:val="126"/>
              <w:spacing w:beforeLines="0" w:afterLines="0" w:line="240" w:lineRule="auto"/>
              <w:jc w:val="center"/>
              <w:rPr>
                <w:rFonts w:ascii="宋体" w:hAnsi="宋体" w:eastAsia="宋体" w:cs="宋体"/>
                <w:color w:val="000000" w:themeColor="text1"/>
                <w:sz w:val="24"/>
                <w:highlight w:val="none"/>
                <w14:textFill>
                  <w14:solidFill>
                    <w14:schemeClr w14:val="tx1"/>
                  </w14:solidFill>
                </w14:textFill>
              </w:rPr>
            </w:pPr>
          </w:p>
        </w:tc>
        <w:tc>
          <w:tcPr>
            <w:tcW w:w="1355" w:type="dxa"/>
          </w:tcPr>
          <w:p w14:paraId="34122504">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21" w:type="dxa"/>
          </w:tcPr>
          <w:p w14:paraId="11CEC5E8">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1" w:type="dxa"/>
          </w:tcPr>
          <w:p w14:paraId="30EABBB7">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7" w:type="dxa"/>
          </w:tcPr>
          <w:p w14:paraId="4B48B4A9">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590" w:type="dxa"/>
          </w:tcPr>
          <w:p w14:paraId="08C07963">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r>
      <w:tr w14:paraId="3E493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860" w:type="dxa"/>
          </w:tcPr>
          <w:p w14:paraId="5956C732">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2082" w:type="dxa"/>
            <w:vAlign w:val="center"/>
          </w:tcPr>
          <w:p w14:paraId="7E6EA66A">
            <w:pPr>
              <w:pStyle w:val="126"/>
              <w:spacing w:beforeLines="0" w:afterLines="0" w:line="240" w:lineRule="auto"/>
              <w:jc w:val="center"/>
              <w:rPr>
                <w:rFonts w:ascii="宋体" w:hAnsi="宋体" w:eastAsia="宋体" w:cs="宋体"/>
                <w:color w:val="000000" w:themeColor="text1"/>
                <w:sz w:val="24"/>
                <w:highlight w:val="none"/>
                <w14:textFill>
                  <w14:solidFill>
                    <w14:schemeClr w14:val="tx1"/>
                  </w14:solidFill>
                </w14:textFill>
              </w:rPr>
            </w:pPr>
          </w:p>
        </w:tc>
        <w:tc>
          <w:tcPr>
            <w:tcW w:w="1355" w:type="dxa"/>
          </w:tcPr>
          <w:p w14:paraId="59A1D86C">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21" w:type="dxa"/>
          </w:tcPr>
          <w:p w14:paraId="301AB9CC">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1" w:type="dxa"/>
          </w:tcPr>
          <w:p w14:paraId="1AC61076">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7" w:type="dxa"/>
          </w:tcPr>
          <w:p w14:paraId="09039A58">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590" w:type="dxa"/>
          </w:tcPr>
          <w:p w14:paraId="42F82C92">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r>
      <w:tr w14:paraId="0F59A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C355E15">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2082" w:type="dxa"/>
          </w:tcPr>
          <w:p w14:paraId="0DC08F81">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355" w:type="dxa"/>
          </w:tcPr>
          <w:p w14:paraId="0C56E23C">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21" w:type="dxa"/>
          </w:tcPr>
          <w:p w14:paraId="46DC54A2">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1" w:type="dxa"/>
          </w:tcPr>
          <w:p w14:paraId="40E638B2">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7" w:type="dxa"/>
          </w:tcPr>
          <w:p w14:paraId="6367458A">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590" w:type="dxa"/>
          </w:tcPr>
          <w:p w14:paraId="08670669">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r>
      <w:tr w14:paraId="2ECD1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B160233">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2082" w:type="dxa"/>
          </w:tcPr>
          <w:p w14:paraId="5177E30D">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355" w:type="dxa"/>
          </w:tcPr>
          <w:p w14:paraId="405AEDE2">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21" w:type="dxa"/>
          </w:tcPr>
          <w:p w14:paraId="76B9573F">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1" w:type="dxa"/>
          </w:tcPr>
          <w:p w14:paraId="52E21F68">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7" w:type="dxa"/>
          </w:tcPr>
          <w:p w14:paraId="693C3A68">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590" w:type="dxa"/>
          </w:tcPr>
          <w:p w14:paraId="2E6F209B">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r>
      <w:tr w14:paraId="1B784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E309510">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2082" w:type="dxa"/>
          </w:tcPr>
          <w:p w14:paraId="265CD6F7">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355" w:type="dxa"/>
          </w:tcPr>
          <w:p w14:paraId="2ABAC9CD">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21" w:type="dxa"/>
          </w:tcPr>
          <w:p w14:paraId="4D1F1305">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1" w:type="dxa"/>
          </w:tcPr>
          <w:p w14:paraId="659923E0">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7" w:type="dxa"/>
          </w:tcPr>
          <w:p w14:paraId="5FCA8281">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590" w:type="dxa"/>
          </w:tcPr>
          <w:p w14:paraId="0687FA5A">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r>
      <w:tr w14:paraId="13B82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37FB7F9">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2082" w:type="dxa"/>
          </w:tcPr>
          <w:p w14:paraId="3D956D80">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355" w:type="dxa"/>
          </w:tcPr>
          <w:p w14:paraId="03E4BD79">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21" w:type="dxa"/>
          </w:tcPr>
          <w:p w14:paraId="595D3AA0">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1" w:type="dxa"/>
          </w:tcPr>
          <w:p w14:paraId="1B3C5916">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7" w:type="dxa"/>
          </w:tcPr>
          <w:p w14:paraId="0D1AB5DE">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590" w:type="dxa"/>
          </w:tcPr>
          <w:p w14:paraId="1DE8C8B3">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r>
      <w:tr w14:paraId="40840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B7E534F">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2082" w:type="dxa"/>
          </w:tcPr>
          <w:p w14:paraId="2D6E4785">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355" w:type="dxa"/>
          </w:tcPr>
          <w:p w14:paraId="4EAD801E">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21" w:type="dxa"/>
          </w:tcPr>
          <w:p w14:paraId="2A69E483">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1" w:type="dxa"/>
          </w:tcPr>
          <w:p w14:paraId="3F317A64">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7" w:type="dxa"/>
          </w:tcPr>
          <w:p w14:paraId="4FBA6C70">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590" w:type="dxa"/>
          </w:tcPr>
          <w:p w14:paraId="06394F7B">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r>
      <w:tr w14:paraId="04D41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9B28F5F">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2082" w:type="dxa"/>
          </w:tcPr>
          <w:p w14:paraId="39715A8D">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355" w:type="dxa"/>
          </w:tcPr>
          <w:p w14:paraId="2FC422CF">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21" w:type="dxa"/>
          </w:tcPr>
          <w:p w14:paraId="0EC22032">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1" w:type="dxa"/>
          </w:tcPr>
          <w:p w14:paraId="29869A54">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7" w:type="dxa"/>
          </w:tcPr>
          <w:p w14:paraId="2F23888B">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590" w:type="dxa"/>
          </w:tcPr>
          <w:p w14:paraId="4F3818E7">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r>
      <w:tr w14:paraId="6FE5D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45E395DB">
            <w:pPr>
              <w:ind w:left="420" w:firstLine="480"/>
              <w:rPr>
                <w:rFonts w:ascii="宋体" w:hAnsi="Times New Roman" w:eastAsia="宋体" w:cs="Times New Roman"/>
                <w:b/>
                <w:color w:val="000000" w:themeColor="text1"/>
                <w:szCs w:val="20"/>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20</w:t>
            </w:r>
            <w:r>
              <w:rPr>
                <w:rFonts w:hint="eastAsia" w:ascii="宋体" w:hAnsi="宋体" w:eastAsia="宋体" w:cs="宋体"/>
                <w:color w:val="000000" w:themeColor="text1"/>
                <w:sz w:val="24"/>
                <w:szCs w:val="24"/>
                <w:highlight w:val="none"/>
                <w14:textFill>
                  <w14:solidFill>
                    <w14:schemeClr w14:val="tx1"/>
                  </w14:solidFill>
                </w14:textFill>
              </w:rPr>
              <w:t>2</w:t>
            </w:r>
            <w:r>
              <w:rPr>
                <w:rFonts w:hint="eastAsia" w:ascii="宋体" w:hAnsi="宋体" w:eastAsia="宋体" w:cs="宋体"/>
                <w:color w:val="000000" w:themeColor="text1"/>
                <w:sz w:val="24"/>
                <w:szCs w:val="24"/>
                <w:highlight w:val="none"/>
                <w:lang w:val="en-US" w:eastAsia="zh-CN"/>
                <w14:textFill>
                  <w14:solidFill>
                    <w14:schemeClr w14:val="tx1"/>
                  </w14:solidFill>
                </w14:textFill>
              </w:rPr>
              <w:t>2</w:t>
            </w:r>
            <w:r>
              <w:rPr>
                <w:rFonts w:ascii="宋体" w:hAnsi="宋体" w:eastAsia="宋体" w:cs="宋体"/>
                <w:color w:val="000000" w:themeColor="text1"/>
                <w:sz w:val="24"/>
                <w:szCs w:val="24"/>
                <w:highlight w:val="none"/>
                <w14:textFill>
                  <w14:solidFill>
                    <w14:schemeClr w14:val="tx1"/>
                  </w14:solidFill>
                </w14:textFill>
              </w:rPr>
              <w:t>年1月1日至今所有业绩合同总额汇总（必填</w:t>
            </w:r>
            <w:r>
              <w:rPr>
                <w:rFonts w:hint="eastAsia" w:ascii="宋体" w:hAnsi="宋体" w:eastAsia="宋体" w:cs="宋体"/>
                <w:color w:val="000000" w:themeColor="text1"/>
                <w:sz w:val="24"/>
                <w:szCs w:val="24"/>
                <w:highlight w:val="none"/>
                <w14:textFill>
                  <w14:solidFill>
                    <w14:schemeClr w14:val="tx1"/>
                  </w14:solidFill>
                </w14:textFill>
              </w:rPr>
              <w:t>）</w:t>
            </w:r>
          </w:p>
        </w:tc>
        <w:tc>
          <w:tcPr>
            <w:tcW w:w="1021" w:type="dxa"/>
          </w:tcPr>
          <w:p w14:paraId="7EA95C2D">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1" w:type="dxa"/>
          </w:tcPr>
          <w:p w14:paraId="778A74DD">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7" w:type="dxa"/>
          </w:tcPr>
          <w:p w14:paraId="3753B53C">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590" w:type="dxa"/>
          </w:tcPr>
          <w:p w14:paraId="41EEF7F6">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r>
    </w:tbl>
    <w:p w14:paraId="2E7ED0C9">
      <w:pPr>
        <w:spacing w:line="240" w:lineRule="atLeast"/>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注：</w:t>
      </w:r>
      <w:r>
        <w:rPr>
          <w:rFonts w:hint="eastAsia" w:ascii="宋体" w:hAnsi="宋体" w:eastAsia="宋体" w:cs="宋体"/>
          <w:color w:val="000000" w:themeColor="text1"/>
          <w:kern w:val="0"/>
          <w:sz w:val="24"/>
          <w:szCs w:val="20"/>
          <w:highlight w:val="none"/>
          <w14:textFill>
            <w14:solidFill>
              <w14:schemeClr w14:val="tx1"/>
            </w14:solidFill>
          </w14:textFill>
        </w:rPr>
        <w:t>提供（近三年）202</w:t>
      </w:r>
      <w:r>
        <w:rPr>
          <w:rFonts w:hint="eastAsia" w:ascii="宋体" w:hAnsi="宋体" w:eastAsia="宋体" w:cs="宋体"/>
          <w:color w:val="000000" w:themeColor="text1"/>
          <w:kern w:val="0"/>
          <w:sz w:val="24"/>
          <w:szCs w:val="20"/>
          <w:highlight w:val="none"/>
          <w:lang w:val="en-US" w:eastAsia="zh-CN"/>
          <w14:textFill>
            <w14:solidFill>
              <w14:schemeClr w14:val="tx1"/>
            </w14:solidFill>
          </w14:textFill>
        </w:rPr>
        <w:t>2</w:t>
      </w:r>
      <w:r>
        <w:rPr>
          <w:rFonts w:hint="eastAsia" w:ascii="宋体" w:hAnsi="宋体" w:eastAsia="宋体" w:cs="宋体"/>
          <w:color w:val="000000" w:themeColor="text1"/>
          <w:kern w:val="0"/>
          <w:sz w:val="24"/>
          <w:szCs w:val="20"/>
          <w:highlight w:val="none"/>
          <w14:textFill>
            <w14:solidFill>
              <w14:schemeClr w14:val="tx1"/>
            </w14:solidFill>
          </w14:textFill>
        </w:rPr>
        <w:t>年1月1日以来同类产品的制造销售业绩（用户名单、联系方式）</w:t>
      </w:r>
      <w:r>
        <w:rPr>
          <w:rFonts w:hint="eastAsia" w:ascii="宋体" w:hAnsi="宋体" w:eastAsia="宋体" w:cs="Times New Roman"/>
          <w:color w:val="000000" w:themeColor="text1"/>
          <w:sz w:val="24"/>
          <w:szCs w:val="20"/>
          <w:highlight w:val="none"/>
          <w14:textFill>
            <w14:solidFill>
              <w14:schemeClr w14:val="tx1"/>
            </w14:solidFill>
          </w14:textFill>
        </w:rPr>
        <w:t>，并附合同复印件。</w:t>
      </w:r>
      <w:r>
        <w:rPr>
          <w:rFonts w:hint="eastAsia" w:ascii="宋体" w:hAnsi="宋体" w:eastAsia="宋体" w:cs="宋体"/>
          <w:color w:val="000000" w:themeColor="text1"/>
          <w:kern w:val="0"/>
          <w:sz w:val="24"/>
          <w:szCs w:val="20"/>
          <w:highlight w:val="none"/>
          <w14:textFill>
            <w14:solidFill>
              <w14:schemeClr w14:val="tx1"/>
            </w14:solidFill>
          </w14:textFill>
        </w:rPr>
        <w:t>该同类项目业绩一览表</w:t>
      </w:r>
      <w:r>
        <w:rPr>
          <w:rFonts w:hint="eastAsia" w:ascii="宋体" w:hAnsi="宋体" w:eastAsia="宋体" w:cs="宋体"/>
          <w:b/>
          <w:bCs/>
          <w:color w:val="000000" w:themeColor="text1"/>
          <w:kern w:val="0"/>
          <w:sz w:val="24"/>
          <w:szCs w:val="20"/>
          <w:highlight w:val="none"/>
          <w14:textFill>
            <w14:solidFill>
              <w14:schemeClr w14:val="tx1"/>
            </w14:solidFill>
          </w14:textFill>
        </w:rPr>
        <w:t>必须如实填写，应全尽全</w:t>
      </w:r>
      <w:r>
        <w:rPr>
          <w:rFonts w:hint="eastAsia" w:ascii="宋体" w:hAnsi="宋体" w:eastAsia="宋体" w:cs="宋体"/>
          <w:color w:val="000000" w:themeColor="text1"/>
          <w:kern w:val="0"/>
          <w:sz w:val="24"/>
          <w:szCs w:val="20"/>
          <w:highlight w:val="none"/>
          <w14:textFill>
            <w14:solidFill>
              <w14:schemeClr w14:val="tx1"/>
            </w14:solidFill>
          </w14:textFill>
        </w:rPr>
        <w:t>；一览表最终的所有业绩</w:t>
      </w:r>
      <w:r>
        <w:rPr>
          <w:rFonts w:hint="eastAsia" w:ascii="宋体" w:hAnsi="宋体" w:eastAsia="宋体" w:cs="宋体"/>
          <w:b/>
          <w:bCs/>
          <w:color w:val="000000" w:themeColor="text1"/>
          <w:kern w:val="0"/>
          <w:sz w:val="24"/>
          <w:szCs w:val="20"/>
          <w:highlight w:val="none"/>
          <w14:textFill>
            <w14:solidFill>
              <w14:schemeClr w14:val="tx1"/>
            </w14:solidFill>
          </w14:textFill>
        </w:rPr>
        <w:t>合同总额汇总必填</w:t>
      </w:r>
      <w:r>
        <w:rPr>
          <w:rFonts w:hint="eastAsia" w:ascii="宋体" w:hAnsi="宋体" w:eastAsia="宋体" w:cs="宋体"/>
          <w:color w:val="000000" w:themeColor="text1"/>
          <w:kern w:val="0"/>
          <w:sz w:val="24"/>
          <w:szCs w:val="20"/>
          <w:highlight w:val="none"/>
          <w14:textFill>
            <w14:solidFill>
              <w14:schemeClr w14:val="tx1"/>
            </w14:solidFill>
          </w14:textFill>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color w:val="000000" w:themeColor="text1"/>
          <w:sz w:val="24"/>
          <w:szCs w:val="20"/>
          <w:highlight w:val="none"/>
          <w14:textFill>
            <w14:solidFill>
              <w14:schemeClr w14:val="tx1"/>
            </w14:solidFill>
          </w14:textFill>
        </w:rPr>
        <w:t>。</w:t>
      </w:r>
    </w:p>
    <w:p w14:paraId="3F4EEC20">
      <w:pPr>
        <w:tabs>
          <w:tab w:val="left" w:pos="1578"/>
          <w:tab w:val="left" w:pos="10083"/>
        </w:tabs>
        <w:spacing w:line="500" w:lineRule="exact"/>
        <w:rPr>
          <w:rFonts w:ascii="宋体" w:hAnsi="Calibri" w:eastAsia="宋体" w:cs="Times New Roman"/>
          <w:color w:val="000000" w:themeColor="text1"/>
          <w:sz w:val="24"/>
          <w:szCs w:val="20"/>
          <w:highlight w:val="none"/>
          <w14:textFill>
            <w14:solidFill>
              <w14:schemeClr w14:val="tx1"/>
            </w14:solidFill>
          </w14:textFill>
        </w:rPr>
      </w:pPr>
    </w:p>
    <w:p w14:paraId="0C7FC2BA">
      <w:pPr>
        <w:spacing w:line="660" w:lineRule="exact"/>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投标人：（盖章）</w:t>
      </w:r>
    </w:p>
    <w:p w14:paraId="2365BB1A">
      <w:pPr>
        <w:spacing w:line="660" w:lineRule="exact"/>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法定代表人（委托代理人）：（签字）</w:t>
      </w:r>
    </w:p>
    <w:p w14:paraId="0AB8FC9E">
      <w:pPr>
        <w:spacing w:line="660" w:lineRule="exact"/>
        <w:rPr>
          <w:rFonts w:ascii="宋体" w:hAnsi="Calibri" w:eastAsia="宋体" w:cs="宋体"/>
          <w:b/>
          <w:bCs/>
          <w:color w:val="000000" w:themeColor="text1"/>
          <w:sz w:val="28"/>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日期：</w:t>
      </w:r>
      <w:r>
        <w:rPr>
          <w:rFonts w:hint="eastAsia" w:ascii="宋体" w:hAnsi="宋体" w:eastAsia="宋体" w:cs="Times New Roman"/>
          <w:color w:val="000000" w:themeColor="text1"/>
          <w:sz w:val="24"/>
          <w:szCs w:val="20"/>
          <w:highlight w:val="none"/>
          <w:lang w:val="en-US" w:eastAsia="zh-CN"/>
          <w14:textFill>
            <w14:solidFill>
              <w14:schemeClr w14:val="tx1"/>
            </w14:solidFill>
          </w14:textFill>
        </w:rPr>
        <w:t xml:space="preserve"> </w:t>
      </w:r>
      <w:r>
        <w:rPr>
          <w:rFonts w:hint="eastAsia" w:ascii="宋体" w:hAnsi="宋体" w:eastAsia="宋体" w:cs="Times New Roman"/>
          <w:color w:val="000000" w:themeColor="text1"/>
          <w:sz w:val="24"/>
          <w:szCs w:val="20"/>
          <w:highlight w:val="none"/>
          <w14:textFill>
            <w14:solidFill>
              <w14:schemeClr w14:val="tx1"/>
            </w14:solidFill>
          </w14:textFill>
        </w:rPr>
        <w:t>年</w:t>
      </w:r>
      <w:r>
        <w:rPr>
          <w:rFonts w:hint="eastAsia" w:ascii="宋体" w:hAnsi="宋体" w:eastAsia="宋体" w:cs="Times New Roman"/>
          <w:color w:val="000000" w:themeColor="text1"/>
          <w:sz w:val="24"/>
          <w:szCs w:val="20"/>
          <w:highlight w:val="none"/>
          <w:lang w:val="en-US" w:eastAsia="zh-CN"/>
          <w14:textFill>
            <w14:solidFill>
              <w14:schemeClr w14:val="tx1"/>
            </w14:solidFill>
          </w14:textFill>
        </w:rPr>
        <w:t xml:space="preserve"> </w:t>
      </w:r>
      <w:r>
        <w:rPr>
          <w:rFonts w:hint="eastAsia" w:ascii="宋体" w:hAnsi="宋体" w:eastAsia="宋体" w:cs="Times New Roman"/>
          <w:color w:val="000000" w:themeColor="text1"/>
          <w:sz w:val="24"/>
          <w:szCs w:val="20"/>
          <w:highlight w:val="none"/>
          <w14:textFill>
            <w14:solidFill>
              <w14:schemeClr w14:val="tx1"/>
            </w14:solidFill>
          </w14:textFill>
        </w:rPr>
        <w:t>月</w:t>
      </w:r>
      <w:r>
        <w:rPr>
          <w:rFonts w:hint="eastAsia" w:ascii="宋体" w:hAnsi="宋体" w:eastAsia="宋体" w:cs="Times New Roman"/>
          <w:color w:val="000000" w:themeColor="text1"/>
          <w:sz w:val="24"/>
          <w:szCs w:val="20"/>
          <w:highlight w:val="none"/>
          <w:lang w:val="en-US" w:eastAsia="zh-CN"/>
          <w14:textFill>
            <w14:solidFill>
              <w14:schemeClr w14:val="tx1"/>
            </w14:solidFill>
          </w14:textFill>
        </w:rPr>
        <w:t xml:space="preserve"> </w:t>
      </w:r>
      <w:r>
        <w:rPr>
          <w:rFonts w:hint="eastAsia" w:ascii="宋体" w:hAnsi="宋体" w:eastAsia="宋体" w:cs="Times New Roman"/>
          <w:color w:val="000000" w:themeColor="text1"/>
          <w:sz w:val="24"/>
          <w:szCs w:val="20"/>
          <w:highlight w:val="none"/>
          <w14:textFill>
            <w14:solidFill>
              <w14:schemeClr w14:val="tx1"/>
            </w14:solidFill>
          </w14:textFill>
        </w:rPr>
        <w:t>日</w:t>
      </w:r>
    </w:p>
    <w:p w14:paraId="24C80567">
      <w:pPr>
        <w:ind w:firstLine="562"/>
        <w:rPr>
          <w:rFonts w:ascii="宋体" w:hAnsi="Calibri" w:eastAsia="宋体" w:cs="宋体"/>
          <w:b/>
          <w:bCs/>
          <w:color w:val="000000" w:themeColor="text1"/>
          <w:sz w:val="28"/>
          <w:highlight w:val="none"/>
          <w14:textFill>
            <w14:solidFill>
              <w14:schemeClr w14:val="tx1"/>
            </w14:solidFill>
          </w14:textFill>
        </w:rPr>
        <w:sectPr>
          <w:footerReference r:id="rId27" w:type="first"/>
          <w:footerReference r:id="rId26" w:type="default"/>
          <w:pgSz w:w="11906" w:h="16838"/>
          <w:pgMar w:top="1588" w:right="1418" w:bottom="1134" w:left="1418" w:header="851" w:footer="992" w:gutter="0"/>
          <w:cols w:space="720" w:num="1"/>
          <w:titlePg/>
          <w:docGrid w:type="lines" w:linePitch="312" w:charSpace="0"/>
        </w:sectPr>
      </w:pPr>
    </w:p>
    <w:p w14:paraId="0243700D">
      <w:pPr>
        <w:keepNext/>
        <w:keepLines/>
        <w:ind w:firstLine="482"/>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附件7设备质量承诺函</w:t>
      </w:r>
    </w:p>
    <w:p w14:paraId="2CF0785E">
      <w:pPr>
        <w:spacing w:line="240" w:lineRule="exact"/>
        <w:ind w:firstLine="480"/>
        <w:rPr>
          <w:rFonts w:ascii="宋体" w:hAnsi="宋体" w:eastAsia="宋体" w:cs="Times New Roman"/>
          <w:color w:val="000000" w:themeColor="text1"/>
          <w:szCs w:val="20"/>
          <w:highlight w:val="none"/>
          <w14:textFill>
            <w14:solidFill>
              <w14:schemeClr w14:val="tx1"/>
            </w14:solidFill>
          </w14:textFill>
        </w:rPr>
      </w:pPr>
    </w:p>
    <w:p w14:paraId="51EFD97A">
      <w:pPr>
        <w:spacing w:line="360" w:lineRule="auto"/>
        <w:ind w:firstLine="482"/>
        <w:rPr>
          <w:rFonts w:hint="eastAsia" w:ascii="宋体" w:hAnsi="宋体" w:eastAsia="宋体" w:cs="Times New Roman"/>
          <w:b/>
          <w:bCs/>
          <w:color w:val="000000" w:themeColor="text1"/>
          <w:sz w:val="24"/>
          <w:szCs w:val="20"/>
          <w:highlight w:val="none"/>
          <w:lang w:eastAsia="zh-CN"/>
          <w14:textFill>
            <w14:solidFill>
              <w14:schemeClr w14:val="tx1"/>
            </w14:solidFill>
          </w14:textFill>
        </w:rPr>
      </w:pPr>
      <w:r>
        <w:rPr>
          <w:rFonts w:hint="eastAsia" w:ascii="宋体" w:hAnsi="宋体" w:eastAsia="宋体" w:cs="Times New Roman"/>
          <w:b/>
          <w:bCs/>
          <w:color w:val="000000" w:themeColor="text1"/>
          <w:sz w:val="24"/>
          <w:szCs w:val="20"/>
          <w:highlight w:val="none"/>
          <w14:textFill>
            <w14:solidFill>
              <w14:schemeClr w14:val="tx1"/>
            </w14:solidFill>
          </w14:textFill>
        </w:rPr>
        <w:t>项目名称：</w:t>
      </w:r>
      <w:r>
        <w:rPr>
          <w:rFonts w:hint="eastAsia" w:ascii="宋体" w:hAnsi="宋体" w:eastAsia="宋体" w:cs="Times New Roman"/>
          <w:b/>
          <w:bCs/>
          <w:color w:val="000000" w:themeColor="text1"/>
          <w:sz w:val="24"/>
          <w:szCs w:val="20"/>
          <w:highlight w:val="none"/>
          <w:u w:val="single"/>
          <w:lang w:eastAsia="zh-CN"/>
          <w14:textFill>
            <w14:solidFill>
              <w14:schemeClr w14:val="tx1"/>
            </w14:solidFill>
          </w14:textFill>
        </w:rPr>
        <w:t>新增强力喷丸机项目</w:t>
      </w:r>
    </w:p>
    <w:p w14:paraId="2E45B6EB">
      <w:pPr>
        <w:spacing w:line="360" w:lineRule="auto"/>
        <w:ind w:firstLine="482"/>
        <w:rPr>
          <w:rFonts w:hint="default" w:ascii="宋体" w:hAnsi="宋体" w:eastAsia="宋体" w:cs="Times New Roman"/>
          <w:b/>
          <w:bCs/>
          <w:color w:val="000000" w:themeColor="text1"/>
          <w:sz w:val="24"/>
          <w:szCs w:val="20"/>
          <w:highlight w:val="none"/>
          <w:u w:val="single"/>
          <w:lang w:val="en-US" w:eastAsia="zh-CN"/>
          <w14:textFill>
            <w14:solidFill>
              <w14:schemeClr w14:val="tx1"/>
            </w14:solidFill>
          </w14:textFill>
        </w:rPr>
      </w:pPr>
      <w:r>
        <w:rPr>
          <w:rFonts w:hint="eastAsia" w:ascii="宋体" w:hAnsi="宋体" w:eastAsia="宋体" w:cs="Times New Roman"/>
          <w:b/>
          <w:bCs/>
          <w:color w:val="000000" w:themeColor="text1"/>
          <w:sz w:val="24"/>
          <w:szCs w:val="20"/>
          <w:highlight w:val="none"/>
          <w:lang w:eastAsia="zh-CN"/>
          <w14:textFill>
            <w14:solidFill>
              <w14:schemeClr w14:val="tx1"/>
            </w14:solidFill>
          </w14:textFill>
        </w:rPr>
        <w:t>项目编号：</w:t>
      </w:r>
      <w:r>
        <w:rPr>
          <w:rFonts w:hint="eastAsia" w:ascii="宋体" w:hAnsi="宋体" w:eastAsia="宋体" w:cs="Times New Roman"/>
          <w:b/>
          <w:bCs/>
          <w:color w:val="000000" w:themeColor="text1"/>
          <w:sz w:val="24"/>
          <w:szCs w:val="20"/>
          <w:highlight w:val="none"/>
          <w:u w:val="single"/>
          <w:lang w:val="en-US" w:eastAsia="zh-CN"/>
          <w14:textFill>
            <w14:solidFill>
              <w14:schemeClr w14:val="tx1"/>
            </w14:solidFill>
          </w14:textFill>
        </w:rPr>
        <w:t>CGZX2025040053</w:t>
      </w:r>
    </w:p>
    <w:p w14:paraId="10DD806F">
      <w:pPr>
        <w:spacing w:line="360" w:lineRule="auto"/>
        <w:ind w:firstLine="482"/>
        <w:rPr>
          <w:rFonts w:ascii="宋体" w:hAnsi="Calibri" w:eastAsia="宋体" w:cs="Times New Roman"/>
          <w:b/>
          <w:bCs/>
          <w:color w:val="000000" w:themeColor="text1"/>
          <w:sz w:val="24"/>
          <w:szCs w:val="20"/>
          <w:highlight w:val="none"/>
          <w14:textFill>
            <w14:solidFill>
              <w14:schemeClr w14:val="tx1"/>
            </w14:solidFill>
          </w14:textFill>
        </w:rPr>
      </w:pPr>
      <w:r>
        <w:rPr>
          <w:rFonts w:hint="eastAsia" w:ascii="宋体" w:hAnsi="宋体" w:eastAsia="宋体" w:cs="Times New Roman"/>
          <w:b/>
          <w:bCs/>
          <w:color w:val="000000" w:themeColor="text1"/>
          <w:sz w:val="24"/>
          <w:szCs w:val="20"/>
          <w:highlight w:val="none"/>
          <w14:textFill>
            <w14:solidFill>
              <w14:schemeClr w14:val="tx1"/>
            </w14:solidFill>
          </w14:textFill>
        </w:rPr>
        <w:t>中国重汽集团大同齿轮</w:t>
      </w:r>
      <w:r>
        <w:rPr>
          <w:rFonts w:ascii="宋体" w:hAnsi="宋体" w:eastAsia="宋体" w:cs="Times New Roman"/>
          <w:b/>
          <w:bCs/>
          <w:color w:val="000000" w:themeColor="text1"/>
          <w:sz w:val="24"/>
          <w:szCs w:val="20"/>
          <w:highlight w:val="none"/>
          <w14:textFill>
            <w14:solidFill>
              <w14:schemeClr w14:val="tx1"/>
            </w14:solidFill>
          </w14:textFill>
        </w:rPr>
        <w:t>有限公司</w:t>
      </w:r>
      <w:r>
        <w:rPr>
          <w:rFonts w:hint="eastAsia" w:ascii="宋体" w:hAnsi="宋体" w:eastAsia="宋体" w:cs="Times New Roman"/>
          <w:b/>
          <w:bCs/>
          <w:color w:val="000000" w:themeColor="text1"/>
          <w:sz w:val="24"/>
          <w:szCs w:val="20"/>
          <w:highlight w:val="none"/>
          <w14:textFill>
            <w14:solidFill>
              <w14:schemeClr w14:val="tx1"/>
            </w14:solidFill>
          </w14:textFill>
        </w:rPr>
        <w:t>：</w:t>
      </w:r>
    </w:p>
    <w:p w14:paraId="60A0F781">
      <w:pPr>
        <w:spacing w:line="360" w:lineRule="auto"/>
        <w:ind w:firstLine="480" w:firstLineChars="200"/>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我代表</w:t>
      </w:r>
      <w:r>
        <w:rPr>
          <w:rFonts w:ascii="宋体" w:hAnsi="宋体" w:eastAsia="宋体" w:cs="Times New Roman"/>
          <w:color w:val="000000" w:themeColor="text1"/>
          <w:sz w:val="24"/>
          <w:szCs w:val="20"/>
          <w:highlight w:val="none"/>
          <w14:textFill>
            <w14:solidFill>
              <w14:schemeClr w14:val="tx1"/>
            </w14:solidFill>
          </w14:textFill>
        </w:rPr>
        <w:t>(</w:t>
      </w:r>
      <w:r>
        <w:rPr>
          <w:rFonts w:hint="eastAsia" w:ascii="宋体" w:hAnsi="宋体" w:eastAsia="宋体" w:cs="Times New Roman"/>
          <w:color w:val="000000" w:themeColor="text1"/>
          <w:sz w:val="24"/>
          <w:szCs w:val="20"/>
          <w:highlight w:val="none"/>
          <w14:textFill>
            <w14:solidFill>
              <w14:schemeClr w14:val="tx1"/>
            </w14:solidFill>
          </w14:textFill>
        </w:rPr>
        <w:t>投标单位名称</w:t>
      </w:r>
      <w:r>
        <w:rPr>
          <w:rFonts w:ascii="宋体" w:hAnsi="宋体" w:eastAsia="宋体" w:cs="Times New Roman"/>
          <w:color w:val="000000" w:themeColor="text1"/>
          <w:sz w:val="24"/>
          <w:szCs w:val="20"/>
          <w:highlight w:val="none"/>
          <w14:textFill>
            <w14:solidFill>
              <w14:schemeClr w14:val="tx1"/>
            </w14:solidFill>
          </w14:textFill>
        </w:rPr>
        <w:t>)</w:t>
      </w:r>
      <w:r>
        <w:rPr>
          <w:rFonts w:hint="eastAsia" w:ascii="宋体" w:hAnsi="宋体" w:eastAsia="宋体" w:cs="Times New Roman"/>
          <w:color w:val="000000" w:themeColor="text1"/>
          <w:sz w:val="24"/>
          <w:szCs w:val="20"/>
          <w:highlight w:val="none"/>
          <w14:textFill>
            <w14:solidFill>
              <w14:schemeClr w14:val="tx1"/>
            </w14:solidFill>
          </w14:textFill>
        </w:rPr>
        <w:t>为保证中标产品的质量特作如下承诺：</w:t>
      </w:r>
    </w:p>
    <w:p w14:paraId="13919091">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047C1B59">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5C1E9EE7">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3F2D0CE0">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0382F1C5">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181B95E1">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6FC4E315">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1A55B3C7">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2613F407">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59752AD4">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496FEAE3">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49338F0D">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4EFD8367">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39419B9B">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5073525C">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2AE4A1B4">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6855924F">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4E45186E">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6414397A">
      <w:pPr>
        <w:spacing w:line="360" w:lineRule="auto"/>
        <w:ind w:left="480"/>
        <w:rPr>
          <w:rFonts w:ascii="宋体" w:hAnsi="宋体" w:eastAsia="宋体" w:cs="Times New Roman"/>
          <w:color w:val="000000" w:themeColor="text1"/>
          <w:sz w:val="24"/>
          <w:szCs w:val="20"/>
          <w:highlight w:val="none"/>
          <w14:textFill>
            <w14:solidFill>
              <w14:schemeClr w14:val="tx1"/>
            </w14:solidFill>
          </w14:textFill>
        </w:rPr>
      </w:pPr>
    </w:p>
    <w:p w14:paraId="277AC9C9">
      <w:pPr>
        <w:spacing w:line="660" w:lineRule="exact"/>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投标人：（盖章）</w:t>
      </w:r>
    </w:p>
    <w:p w14:paraId="1ECC2D06">
      <w:pPr>
        <w:spacing w:line="660" w:lineRule="exact"/>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法定代表人（委托代理人）：（签字）</w:t>
      </w:r>
    </w:p>
    <w:p w14:paraId="541BC227">
      <w:pPr>
        <w:spacing w:line="660" w:lineRule="exact"/>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日期：年月日</w:t>
      </w:r>
    </w:p>
    <w:p w14:paraId="427C9CE2">
      <w:pPr>
        <w:ind w:firstLine="562"/>
        <w:rPr>
          <w:rFonts w:ascii="宋体" w:hAnsi="Calibri" w:eastAsia="宋体" w:cs="宋体"/>
          <w:b/>
          <w:bCs/>
          <w:color w:val="000000" w:themeColor="text1"/>
          <w:sz w:val="28"/>
          <w:szCs w:val="20"/>
          <w:highlight w:val="none"/>
          <w14:textFill>
            <w14:solidFill>
              <w14:schemeClr w14:val="tx1"/>
            </w14:solidFill>
          </w14:textFill>
        </w:rPr>
        <w:sectPr>
          <w:footerReference r:id="rId29" w:type="first"/>
          <w:footerReference r:id="rId28" w:type="default"/>
          <w:pgSz w:w="11906" w:h="16838"/>
          <w:pgMar w:top="1588" w:right="1418" w:bottom="1134" w:left="1418" w:header="851" w:footer="992" w:gutter="0"/>
          <w:cols w:space="720" w:num="1"/>
          <w:titlePg/>
          <w:docGrid w:type="lines" w:linePitch="312" w:charSpace="0"/>
        </w:sectPr>
      </w:pPr>
    </w:p>
    <w:p w14:paraId="2FC41FBD">
      <w:pPr>
        <w:keepNext/>
        <w:keepLines/>
        <w:ind w:firstLine="482"/>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附件8开标一览表</w:t>
      </w:r>
    </w:p>
    <w:p w14:paraId="3AE4B680">
      <w:pPr>
        <w:spacing w:line="360" w:lineRule="auto"/>
        <w:ind w:firstLine="482" w:firstLineChars="200"/>
        <w:rPr>
          <w:rFonts w:hint="eastAsia" w:ascii="宋体" w:hAnsi="宋体" w:eastAsia="宋体" w:cs="Times New Roman"/>
          <w:b/>
          <w:color w:val="000000" w:themeColor="text1"/>
          <w:sz w:val="24"/>
          <w:szCs w:val="24"/>
          <w:highlight w:val="none"/>
          <w14:textFill>
            <w14:solidFill>
              <w14:schemeClr w14:val="tx1"/>
            </w14:solidFill>
          </w14:textFill>
        </w:rPr>
      </w:pPr>
      <w:r>
        <w:rPr>
          <w:rFonts w:hint="eastAsia" w:ascii="宋体" w:hAnsi="宋体" w:eastAsia="宋体" w:cs="Times New Roman"/>
          <w:b/>
          <w:color w:val="000000" w:themeColor="text1"/>
          <w:sz w:val="24"/>
          <w:szCs w:val="24"/>
          <w:highlight w:val="none"/>
          <w14:textFill>
            <w14:solidFill>
              <w14:schemeClr w14:val="tx1"/>
            </w14:solidFill>
          </w14:textFill>
        </w:rPr>
        <w:t>《开标一览表》单独封存，以备唱标使用</w:t>
      </w:r>
    </w:p>
    <w:p w14:paraId="4816C643">
      <w:pPr>
        <w:spacing w:line="360" w:lineRule="auto"/>
        <w:ind w:firstLine="482"/>
        <w:rPr>
          <w:rFonts w:hint="eastAsia" w:ascii="宋体" w:hAnsi="宋体" w:eastAsia="宋体" w:cs="Times New Roman"/>
          <w:b/>
          <w:bCs/>
          <w:color w:val="000000" w:themeColor="text1"/>
          <w:sz w:val="24"/>
          <w:szCs w:val="20"/>
          <w:highlight w:val="none"/>
          <w:lang w:eastAsia="zh-CN"/>
          <w14:textFill>
            <w14:solidFill>
              <w14:schemeClr w14:val="tx1"/>
            </w14:solidFill>
          </w14:textFill>
        </w:rPr>
      </w:pPr>
      <w:r>
        <w:rPr>
          <w:rFonts w:hint="eastAsia" w:ascii="宋体" w:hAnsi="宋体" w:eastAsia="宋体" w:cs="Times New Roman"/>
          <w:b/>
          <w:bCs/>
          <w:color w:val="000000" w:themeColor="text1"/>
          <w:sz w:val="24"/>
          <w:szCs w:val="20"/>
          <w:highlight w:val="none"/>
          <w14:textFill>
            <w14:solidFill>
              <w14:schemeClr w14:val="tx1"/>
            </w14:solidFill>
          </w14:textFill>
        </w:rPr>
        <w:t>项目名称：</w:t>
      </w:r>
      <w:r>
        <w:rPr>
          <w:rFonts w:hint="eastAsia" w:ascii="宋体" w:hAnsi="宋体" w:eastAsia="宋体" w:cs="Times New Roman"/>
          <w:b/>
          <w:bCs/>
          <w:color w:val="000000" w:themeColor="text1"/>
          <w:sz w:val="24"/>
          <w:szCs w:val="20"/>
          <w:highlight w:val="none"/>
          <w:u w:val="single"/>
          <w:lang w:eastAsia="zh-CN"/>
          <w14:textFill>
            <w14:solidFill>
              <w14:schemeClr w14:val="tx1"/>
            </w14:solidFill>
          </w14:textFill>
        </w:rPr>
        <w:t>新增强力喷丸机项目</w:t>
      </w:r>
    </w:p>
    <w:p w14:paraId="2DE463EE">
      <w:pPr>
        <w:spacing w:line="360" w:lineRule="auto"/>
        <w:ind w:firstLine="482"/>
        <w:rPr>
          <w:rFonts w:hint="default" w:ascii="宋体" w:hAnsi="宋体" w:eastAsia="宋体" w:cs="Times New Roman"/>
          <w:b/>
          <w:bCs/>
          <w:color w:val="000000" w:themeColor="text1"/>
          <w:sz w:val="24"/>
          <w:szCs w:val="20"/>
          <w:highlight w:val="none"/>
          <w:lang w:val="en-US" w:eastAsia="zh-CN"/>
          <w14:textFill>
            <w14:solidFill>
              <w14:schemeClr w14:val="tx1"/>
            </w14:solidFill>
          </w14:textFill>
        </w:rPr>
      </w:pPr>
      <w:r>
        <w:rPr>
          <w:rFonts w:hint="eastAsia" w:ascii="宋体" w:hAnsi="宋体" w:eastAsia="宋体" w:cs="Times New Roman"/>
          <w:b/>
          <w:bCs/>
          <w:color w:val="000000" w:themeColor="text1"/>
          <w:sz w:val="24"/>
          <w:szCs w:val="20"/>
          <w:highlight w:val="none"/>
          <w:lang w:eastAsia="zh-CN"/>
          <w14:textFill>
            <w14:solidFill>
              <w14:schemeClr w14:val="tx1"/>
            </w14:solidFill>
          </w14:textFill>
        </w:rPr>
        <w:t>项目编号：</w:t>
      </w:r>
      <w:r>
        <w:rPr>
          <w:rFonts w:hint="eastAsia" w:ascii="宋体" w:hAnsi="宋体" w:eastAsia="宋体" w:cs="Times New Roman"/>
          <w:b/>
          <w:bCs/>
          <w:color w:val="000000" w:themeColor="text1"/>
          <w:sz w:val="24"/>
          <w:szCs w:val="20"/>
          <w:highlight w:val="none"/>
          <w:u w:val="single"/>
          <w:lang w:val="en-US" w:eastAsia="zh-CN"/>
          <w14:textFill>
            <w14:solidFill>
              <w14:schemeClr w14:val="tx1"/>
            </w14:solidFill>
          </w14:textFill>
        </w:rPr>
        <w:t>CGZX2025040053</w:t>
      </w:r>
    </w:p>
    <w:p w14:paraId="3367D2F7">
      <w:pPr>
        <w:spacing w:line="360" w:lineRule="auto"/>
        <w:ind w:firstLine="482" w:firstLineChars="200"/>
        <w:rPr>
          <w:rFonts w:hint="eastAsia" w:ascii="宋体" w:hAnsi="宋体" w:eastAsia="宋体" w:cs="Times New Roman"/>
          <w:b/>
          <w:color w:val="000000" w:themeColor="text1"/>
          <w:sz w:val="24"/>
          <w:szCs w:val="24"/>
          <w:highlight w:val="none"/>
          <w14:textFill>
            <w14:solidFill>
              <w14:schemeClr w14:val="tx1"/>
            </w14:solidFill>
          </w14:textFill>
        </w:rPr>
      </w:pP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5"/>
        <w:gridCol w:w="1580"/>
        <w:gridCol w:w="906"/>
        <w:gridCol w:w="1558"/>
        <w:gridCol w:w="1243"/>
        <w:gridCol w:w="1275"/>
        <w:gridCol w:w="1069"/>
        <w:gridCol w:w="1070"/>
      </w:tblGrid>
      <w:tr w14:paraId="37D49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8" w:hRule="atLeast"/>
          <w:jc w:val="center"/>
        </w:trPr>
        <w:tc>
          <w:tcPr>
            <w:tcW w:w="585" w:type="dxa"/>
            <w:vAlign w:val="center"/>
          </w:tcPr>
          <w:p w14:paraId="21DCA04A">
            <w:pPr>
              <w:spacing w:line="240" w:lineRule="auto"/>
              <w:jc w:val="left"/>
              <w:rPr>
                <w:rFonts w:ascii="Times New Roman" w:hAnsi="Times New Roman" w:eastAsia="宋体" w:cs="Times New Roman"/>
                <w:b/>
                <w:color w:val="000000" w:themeColor="text1"/>
                <w:sz w:val="21"/>
                <w:szCs w:val="21"/>
                <w:highlight w:val="none"/>
                <w14:textFill>
                  <w14:solidFill>
                    <w14:schemeClr w14:val="tx1"/>
                  </w14:solidFill>
                </w14:textFill>
              </w:rPr>
            </w:pPr>
            <w:r>
              <w:rPr>
                <w:rFonts w:hint="eastAsia" w:ascii="Times New Roman" w:hAnsi="Times New Roman" w:eastAsia="宋体" w:cs="Times New Roman"/>
                <w:b/>
                <w:color w:val="000000" w:themeColor="text1"/>
                <w:sz w:val="21"/>
                <w:szCs w:val="21"/>
                <w:highlight w:val="none"/>
                <w14:textFill>
                  <w14:solidFill>
                    <w14:schemeClr w14:val="tx1"/>
                  </w14:solidFill>
                </w14:textFill>
              </w:rPr>
              <w:t>序号</w:t>
            </w:r>
          </w:p>
        </w:tc>
        <w:tc>
          <w:tcPr>
            <w:tcW w:w="1580" w:type="dxa"/>
            <w:vAlign w:val="center"/>
          </w:tcPr>
          <w:p w14:paraId="310D7551">
            <w:pPr>
              <w:spacing w:line="240" w:lineRule="auto"/>
              <w:jc w:val="left"/>
              <w:rPr>
                <w:rFonts w:ascii="Times New Roman" w:hAnsi="Times New Roman" w:eastAsia="宋体" w:cs="Times New Roman"/>
                <w:b/>
                <w:color w:val="000000" w:themeColor="text1"/>
                <w:sz w:val="21"/>
                <w:szCs w:val="21"/>
                <w:highlight w:val="none"/>
                <w14:textFill>
                  <w14:solidFill>
                    <w14:schemeClr w14:val="tx1"/>
                  </w14:solidFill>
                </w14:textFill>
              </w:rPr>
            </w:pPr>
            <w:r>
              <w:rPr>
                <w:rFonts w:hint="eastAsia" w:ascii="Times New Roman" w:hAnsi="Times New Roman" w:eastAsia="宋体" w:cs="Times New Roman"/>
                <w:b/>
                <w:color w:val="000000" w:themeColor="text1"/>
                <w:sz w:val="21"/>
                <w:szCs w:val="21"/>
                <w:highlight w:val="none"/>
                <w14:textFill>
                  <w14:solidFill>
                    <w14:schemeClr w14:val="tx1"/>
                  </w14:solidFill>
                </w14:textFill>
              </w:rPr>
              <w:t>货物名称</w:t>
            </w:r>
          </w:p>
        </w:tc>
        <w:tc>
          <w:tcPr>
            <w:tcW w:w="906" w:type="dxa"/>
            <w:vAlign w:val="center"/>
          </w:tcPr>
          <w:p w14:paraId="32CBC235">
            <w:pPr>
              <w:spacing w:line="240" w:lineRule="auto"/>
              <w:jc w:val="left"/>
              <w:rPr>
                <w:rFonts w:ascii="Times New Roman" w:hAnsi="Times New Roman" w:eastAsia="宋体" w:cs="Times New Roman"/>
                <w:b/>
                <w:color w:val="000000" w:themeColor="text1"/>
                <w:sz w:val="21"/>
                <w:szCs w:val="21"/>
                <w:highlight w:val="none"/>
                <w14:textFill>
                  <w14:solidFill>
                    <w14:schemeClr w14:val="tx1"/>
                  </w14:solidFill>
                </w14:textFill>
              </w:rPr>
            </w:pPr>
            <w:r>
              <w:rPr>
                <w:rFonts w:hint="eastAsia" w:ascii="Times New Roman" w:hAnsi="Times New Roman" w:eastAsia="宋体" w:cs="Times New Roman"/>
                <w:b/>
                <w:color w:val="000000" w:themeColor="text1"/>
                <w:sz w:val="21"/>
                <w:szCs w:val="21"/>
                <w:highlight w:val="none"/>
                <w14:textFill>
                  <w14:solidFill>
                    <w14:schemeClr w14:val="tx1"/>
                  </w14:solidFill>
                </w14:textFill>
              </w:rPr>
              <w:t>数量</w:t>
            </w:r>
          </w:p>
        </w:tc>
        <w:tc>
          <w:tcPr>
            <w:tcW w:w="1558" w:type="dxa"/>
            <w:vAlign w:val="center"/>
          </w:tcPr>
          <w:p w14:paraId="712D93D4">
            <w:pPr>
              <w:spacing w:line="240" w:lineRule="auto"/>
              <w:jc w:val="left"/>
              <w:rPr>
                <w:rFonts w:ascii="Times New Roman" w:hAnsi="Times New Roman" w:eastAsia="宋体" w:cs="Times New Roman"/>
                <w:b/>
                <w:color w:val="000000" w:themeColor="text1"/>
                <w:sz w:val="21"/>
                <w:szCs w:val="21"/>
                <w:highlight w:val="none"/>
                <w14:textFill>
                  <w14:solidFill>
                    <w14:schemeClr w14:val="tx1"/>
                  </w14:solidFill>
                </w14:textFill>
              </w:rPr>
            </w:pPr>
            <w:r>
              <w:rPr>
                <w:rFonts w:hint="eastAsia" w:ascii="Times New Roman" w:hAnsi="Times New Roman" w:eastAsia="宋体" w:cs="Times New Roman"/>
                <w:b/>
                <w:color w:val="000000" w:themeColor="text1"/>
                <w:sz w:val="21"/>
                <w:szCs w:val="21"/>
                <w:highlight w:val="none"/>
                <w14:textFill>
                  <w14:solidFill>
                    <w14:schemeClr w14:val="tx1"/>
                  </w14:solidFill>
                </w14:textFill>
              </w:rPr>
              <w:t>投标总价</w:t>
            </w:r>
            <w:r>
              <w:rPr>
                <w:rFonts w:hint="eastAsia" w:ascii="等线" w:hAnsi="等线" w:eastAsia="等线" w:cs="Times New Roman"/>
                <w:b/>
                <w:color w:val="000000" w:themeColor="text1"/>
                <w:sz w:val="21"/>
                <w:szCs w:val="21"/>
                <w:highlight w:val="none"/>
                <w14:textFill>
                  <w14:solidFill>
                    <w14:schemeClr w14:val="tx1"/>
                  </w14:solidFill>
                </w14:textFill>
              </w:rPr>
              <w:t>（元）</w:t>
            </w:r>
          </w:p>
        </w:tc>
        <w:tc>
          <w:tcPr>
            <w:tcW w:w="1243" w:type="dxa"/>
            <w:vAlign w:val="center"/>
          </w:tcPr>
          <w:p w14:paraId="3F75B8E0">
            <w:pPr>
              <w:spacing w:line="240" w:lineRule="auto"/>
              <w:jc w:val="left"/>
              <w:rPr>
                <w:rFonts w:ascii="Times New Roman" w:hAnsi="Times New Roman" w:eastAsia="宋体" w:cs="Times New Roman"/>
                <w:b/>
                <w:color w:val="000000" w:themeColor="text1"/>
                <w:sz w:val="21"/>
                <w:szCs w:val="21"/>
                <w:highlight w:val="none"/>
                <w14:textFill>
                  <w14:solidFill>
                    <w14:schemeClr w14:val="tx1"/>
                  </w14:solidFill>
                </w14:textFill>
              </w:rPr>
            </w:pPr>
            <w:r>
              <w:rPr>
                <w:rFonts w:hint="eastAsia" w:ascii="Times New Roman" w:hAnsi="Times New Roman" w:eastAsia="宋体" w:cs="Times New Roman"/>
                <w:b/>
                <w:color w:val="000000" w:themeColor="text1"/>
                <w:sz w:val="21"/>
                <w:szCs w:val="21"/>
                <w:highlight w:val="none"/>
                <w14:textFill>
                  <w14:solidFill>
                    <w14:schemeClr w14:val="tx1"/>
                  </w14:solidFill>
                </w14:textFill>
              </w:rPr>
              <w:t>质保期</w:t>
            </w:r>
          </w:p>
        </w:tc>
        <w:tc>
          <w:tcPr>
            <w:tcW w:w="1275" w:type="dxa"/>
            <w:vAlign w:val="center"/>
          </w:tcPr>
          <w:p w14:paraId="43CD0271">
            <w:pPr>
              <w:spacing w:line="240" w:lineRule="auto"/>
              <w:jc w:val="left"/>
              <w:rPr>
                <w:rFonts w:ascii="Times New Roman" w:hAnsi="Times New Roman" w:eastAsia="宋体" w:cs="Times New Roman"/>
                <w:b/>
                <w:color w:val="000000" w:themeColor="text1"/>
                <w:sz w:val="21"/>
                <w:szCs w:val="21"/>
                <w:highlight w:val="none"/>
                <w14:textFill>
                  <w14:solidFill>
                    <w14:schemeClr w14:val="tx1"/>
                  </w14:solidFill>
                </w14:textFill>
              </w:rPr>
            </w:pPr>
            <w:r>
              <w:rPr>
                <w:rFonts w:hint="eastAsia" w:ascii="Times New Roman" w:hAnsi="Times New Roman" w:eastAsia="宋体" w:cs="Times New Roman"/>
                <w:b/>
                <w:color w:val="000000" w:themeColor="text1"/>
                <w:sz w:val="21"/>
                <w:szCs w:val="21"/>
                <w:highlight w:val="none"/>
                <w14:textFill>
                  <w14:solidFill>
                    <w14:schemeClr w14:val="tx1"/>
                  </w14:solidFill>
                </w14:textFill>
              </w:rPr>
              <w:t>交货及安装时间</w:t>
            </w:r>
          </w:p>
        </w:tc>
        <w:tc>
          <w:tcPr>
            <w:tcW w:w="1069" w:type="dxa"/>
            <w:vAlign w:val="center"/>
          </w:tcPr>
          <w:p w14:paraId="55E2F350">
            <w:pPr>
              <w:spacing w:line="240" w:lineRule="auto"/>
              <w:jc w:val="left"/>
              <w:rPr>
                <w:rFonts w:ascii="Times New Roman" w:hAnsi="Times New Roman" w:eastAsia="宋体" w:cs="Times New Roman"/>
                <w:b/>
                <w:color w:val="000000" w:themeColor="text1"/>
                <w:sz w:val="21"/>
                <w:szCs w:val="21"/>
                <w:highlight w:val="none"/>
                <w14:textFill>
                  <w14:solidFill>
                    <w14:schemeClr w14:val="tx1"/>
                  </w14:solidFill>
                </w14:textFill>
              </w:rPr>
            </w:pPr>
            <w:r>
              <w:rPr>
                <w:rFonts w:hint="eastAsia" w:ascii="等线" w:hAnsi="等线" w:eastAsia="等线" w:cs="Times New Roman"/>
                <w:b/>
                <w:color w:val="000000" w:themeColor="text1"/>
                <w:sz w:val="21"/>
                <w:szCs w:val="21"/>
                <w:highlight w:val="none"/>
                <w14:textFill>
                  <w14:solidFill>
                    <w14:schemeClr w14:val="tx1"/>
                  </w14:solidFill>
                </w14:textFill>
              </w:rPr>
              <w:t>付款方式及比例如何响应</w:t>
            </w:r>
          </w:p>
        </w:tc>
        <w:tc>
          <w:tcPr>
            <w:tcW w:w="1070" w:type="dxa"/>
            <w:vAlign w:val="center"/>
          </w:tcPr>
          <w:p w14:paraId="13E04739">
            <w:pPr>
              <w:spacing w:line="240" w:lineRule="auto"/>
              <w:jc w:val="left"/>
              <w:rPr>
                <w:rFonts w:ascii="等线" w:hAnsi="等线" w:eastAsia="等线" w:cs="Times New Roman"/>
                <w:b/>
                <w:color w:val="000000" w:themeColor="text1"/>
                <w:sz w:val="21"/>
                <w:szCs w:val="21"/>
                <w:highlight w:val="none"/>
                <w14:textFill>
                  <w14:solidFill>
                    <w14:schemeClr w14:val="tx1"/>
                  </w14:solidFill>
                </w14:textFill>
              </w:rPr>
            </w:pPr>
            <w:r>
              <w:rPr>
                <w:rFonts w:hint="eastAsia" w:ascii="等线" w:hAnsi="等线" w:eastAsia="等线" w:cs="Times New Roman"/>
                <w:b/>
                <w:color w:val="000000" w:themeColor="text1"/>
                <w:sz w:val="21"/>
                <w:szCs w:val="21"/>
                <w:highlight w:val="none"/>
                <w14:textFill>
                  <w14:solidFill>
                    <w14:schemeClr w14:val="tx1"/>
                  </w14:solidFill>
                </w14:textFill>
              </w:rPr>
              <w:t>付款方式及比例是否偏离</w:t>
            </w:r>
          </w:p>
        </w:tc>
      </w:tr>
      <w:tr w14:paraId="7EF52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46" w:hRule="atLeast"/>
          <w:jc w:val="center"/>
        </w:trPr>
        <w:tc>
          <w:tcPr>
            <w:tcW w:w="585" w:type="dxa"/>
            <w:vAlign w:val="center"/>
          </w:tcPr>
          <w:p w14:paraId="47FD4714">
            <w:pPr>
              <w:spacing w:line="240" w:lineRule="auto"/>
              <w:jc w:val="both"/>
              <w:rPr>
                <w:rFonts w:ascii="Times New Roman" w:hAnsi="Times New Roman" w:eastAsia="宋体" w:cs="Times New Roman"/>
                <w:b/>
                <w:color w:val="000000" w:themeColor="text1"/>
                <w:sz w:val="21"/>
                <w:szCs w:val="21"/>
                <w:highlight w:val="none"/>
                <w14:textFill>
                  <w14:solidFill>
                    <w14:schemeClr w14:val="tx1"/>
                  </w14:solidFill>
                </w14:textFill>
              </w:rPr>
            </w:pPr>
            <w:r>
              <w:rPr>
                <w:rFonts w:hint="eastAsia" w:ascii="Times New Roman" w:hAnsi="Times New Roman" w:eastAsia="宋体" w:cs="Times New Roman"/>
                <w:b/>
                <w:color w:val="000000" w:themeColor="text1"/>
                <w:sz w:val="21"/>
                <w:szCs w:val="21"/>
                <w:highlight w:val="none"/>
                <w14:textFill>
                  <w14:solidFill>
                    <w14:schemeClr w14:val="tx1"/>
                  </w14:solidFill>
                </w14:textFill>
              </w:rPr>
              <w:t>1</w:t>
            </w:r>
          </w:p>
        </w:tc>
        <w:tc>
          <w:tcPr>
            <w:tcW w:w="1580" w:type="dxa"/>
            <w:vAlign w:val="center"/>
          </w:tcPr>
          <w:p w14:paraId="49FF0278">
            <w:pPr>
              <w:spacing w:line="240" w:lineRule="auto"/>
              <w:jc w:val="both"/>
              <w:rPr>
                <w:rFonts w:hint="eastAsia" w:ascii="Times New Roman" w:hAnsi="Times New Roman" w:eastAsia="宋体" w:cs="Times New Roman"/>
                <w:b/>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b/>
                <w:color w:val="000000" w:themeColor="text1"/>
                <w:sz w:val="21"/>
                <w:szCs w:val="21"/>
                <w:highlight w:val="none"/>
                <w:lang w:val="en-US" w:eastAsia="zh-CN"/>
                <w14:textFill>
                  <w14:solidFill>
                    <w14:schemeClr w14:val="tx1"/>
                  </w14:solidFill>
                </w14:textFill>
              </w:rPr>
              <w:t>强力喷丸机</w:t>
            </w:r>
          </w:p>
        </w:tc>
        <w:tc>
          <w:tcPr>
            <w:tcW w:w="906" w:type="dxa"/>
            <w:vAlign w:val="center"/>
          </w:tcPr>
          <w:p w14:paraId="461E9159">
            <w:pPr>
              <w:spacing w:line="240" w:lineRule="auto"/>
              <w:jc w:val="both"/>
              <w:rPr>
                <w:rFonts w:hint="eastAsia" w:ascii="Times New Roman" w:hAnsi="Times New Roman" w:eastAsia="宋体" w:cs="Times New Roman"/>
                <w:b/>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b/>
                <w:color w:val="000000" w:themeColor="text1"/>
                <w:sz w:val="21"/>
                <w:szCs w:val="21"/>
                <w:highlight w:val="none"/>
                <w:lang w:val="en-US" w:eastAsia="zh-CN"/>
                <w14:textFill>
                  <w14:solidFill>
                    <w14:schemeClr w14:val="tx1"/>
                  </w14:solidFill>
                </w14:textFill>
              </w:rPr>
              <w:t>1台（套）</w:t>
            </w:r>
          </w:p>
        </w:tc>
        <w:tc>
          <w:tcPr>
            <w:tcW w:w="1558" w:type="dxa"/>
            <w:vAlign w:val="center"/>
          </w:tcPr>
          <w:p w14:paraId="6D3845BB">
            <w:pPr>
              <w:spacing w:line="240" w:lineRule="auto"/>
              <w:jc w:val="both"/>
              <w:rPr>
                <w:rFonts w:hint="eastAsia" w:ascii="等线" w:hAnsi="等线" w:eastAsia="等线" w:cs="Times New Roman"/>
                <w:b/>
                <w:color w:val="000000" w:themeColor="text1"/>
                <w:sz w:val="21"/>
                <w:szCs w:val="21"/>
                <w:highlight w:val="none"/>
                <w14:textFill>
                  <w14:solidFill>
                    <w14:schemeClr w14:val="tx1"/>
                  </w14:solidFill>
                </w14:textFill>
              </w:rPr>
            </w:pPr>
            <w:r>
              <w:rPr>
                <w:rFonts w:hint="eastAsia" w:ascii="等线" w:hAnsi="等线" w:eastAsia="等线" w:cs="Times New Roman"/>
                <w:b/>
                <w:color w:val="000000" w:themeColor="text1"/>
                <w:sz w:val="21"/>
                <w:szCs w:val="21"/>
                <w:highlight w:val="none"/>
                <w14:textFill>
                  <w14:solidFill>
                    <w14:schemeClr w14:val="tx1"/>
                  </w14:solidFill>
                </w14:textFill>
              </w:rPr>
              <w:t>不含税价：</w:t>
            </w:r>
          </w:p>
          <w:p w14:paraId="440811C4">
            <w:pPr>
              <w:spacing w:line="240" w:lineRule="auto"/>
              <w:jc w:val="both"/>
              <w:rPr>
                <w:rFonts w:hint="eastAsia" w:ascii="等线" w:hAnsi="等线" w:eastAsia="等线" w:cs="Times New Roman"/>
                <w:b/>
                <w:color w:val="000000" w:themeColor="text1"/>
                <w:sz w:val="21"/>
                <w:szCs w:val="21"/>
                <w:highlight w:val="none"/>
                <w14:textFill>
                  <w14:solidFill>
                    <w14:schemeClr w14:val="tx1"/>
                  </w14:solidFill>
                </w14:textFill>
              </w:rPr>
            </w:pPr>
          </w:p>
          <w:p w14:paraId="26D8B863">
            <w:pPr>
              <w:spacing w:line="240" w:lineRule="auto"/>
              <w:jc w:val="both"/>
              <w:rPr>
                <w:color w:val="000000" w:themeColor="text1"/>
                <w:sz w:val="21"/>
                <w:szCs w:val="21"/>
                <w:highlight w:val="none"/>
                <w14:textFill>
                  <w14:solidFill>
                    <w14:schemeClr w14:val="tx1"/>
                  </w14:solidFill>
                </w14:textFill>
              </w:rPr>
            </w:pPr>
            <w:r>
              <w:rPr>
                <w:rFonts w:hint="eastAsia" w:ascii="等线" w:hAnsi="等线" w:eastAsia="等线" w:cs="Times New Roman"/>
                <w:b/>
                <w:color w:val="000000" w:themeColor="text1"/>
                <w:sz w:val="21"/>
                <w:szCs w:val="21"/>
                <w:highlight w:val="none"/>
                <w14:textFill>
                  <w14:solidFill>
                    <w14:schemeClr w14:val="tx1"/>
                  </w14:solidFill>
                </w14:textFill>
              </w:rPr>
              <w:t>含税价格：</w:t>
            </w:r>
            <w:r>
              <w:rPr>
                <w:rFonts w:hint="eastAsia" w:ascii="等线" w:hAnsi="等线" w:eastAsia="等线" w:cs="Times New Roman"/>
                <w:b/>
                <w:color w:val="000000" w:themeColor="text1"/>
                <w:sz w:val="21"/>
                <w:szCs w:val="21"/>
                <w:highlight w:val="none"/>
                <w:u w:val="single"/>
                <w14:textFill>
                  <w14:solidFill>
                    <w14:schemeClr w14:val="tx1"/>
                  </w14:solidFill>
                </w14:textFill>
              </w:rPr>
              <w:t xml:space="preserve">    （大写：    ）</w:t>
            </w:r>
          </w:p>
          <w:p w14:paraId="257741EF">
            <w:pPr>
              <w:spacing w:line="240" w:lineRule="auto"/>
              <w:jc w:val="both"/>
              <w:rPr>
                <w:rFonts w:ascii="Times New Roman" w:hAnsi="Times New Roman" w:eastAsia="等线" w:cs="Times New Roman"/>
                <w:b/>
                <w:color w:val="000000" w:themeColor="text1"/>
                <w:sz w:val="21"/>
                <w:szCs w:val="21"/>
                <w:highlight w:val="none"/>
                <w14:textFill>
                  <w14:solidFill>
                    <w14:schemeClr w14:val="tx1"/>
                  </w14:solidFill>
                </w14:textFill>
              </w:rPr>
            </w:pPr>
            <w:r>
              <w:rPr>
                <w:rFonts w:hint="eastAsia" w:ascii="等线" w:hAnsi="等线" w:eastAsia="等线" w:cs="Times New Roman"/>
                <w:b/>
                <w:color w:val="000000" w:themeColor="text1"/>
                <w:sz w:val="21"/>
                <w:szCs w:val="21"/>
                <w:highlight w:val="none"/>
                <w14:textFill>
                  <w14:solidFill>
                    <w14:schemeClr w14:val="tx1"/>
                  </w14:solidFill>
                </w14:textFill>
              </w:rPr>
              <w:t>税率：%</w:t>
            </w:r>
          </w:p>
        </w:tc>
        <w:tc>
          <w:tcPr>
            <w:tcW w:w="1243" w:type="dxa"/>
            <w:vAlign w:val="center"/>
          </w:tcPr>
          <w:p w14:paraId="632E62BD">
            <w:pPr>
              <w:spacing w:line="240" w:lineRule="auto"/>
              <w:ind w:firstLine="482"/>
              <w:jc w:val="center"/>
              <w:rPr>
                <w:rFonts w:ascii="Times New Roman" w:hAnsi="Times New Roman" w:eastAsia="宋体" w:cs="Times New Roman"/>
                <w:b/>
                <w:color w:val="000000" w:themeColor="text1"/>
                <w:sz w:val="21"/>
                <w:szCs w:val="21"/>
                <w:highlight w:val="none"/>
                <w14:textFill>
                  <w14:solidFill>
                    <w14:schemeClr w14:val="tx1"/>
                  </w14:solidFill>
                </w14:textFill>
              </w:rPr>
            </w:pPr>
          </w:p>
        </w:tc>
        <w:tc>
          <w:tcPr>
            <w:tcW w:w="1275" w:type="dxa"/>
            <w:vAlign w:val="center"/>
          </w:tcPr>
          <w:p w14:paraId="60F76ACA">
            <w:pPr>
              <w:spacing w:line="240" w:lineRule="auto"/>
              <w:ind w:firstLine="482"/>
              <w:jc w:val="center"/>
              <w:rPr>
                <w:rFonts w:ascii="Times New Roman" w:hAnsi="Times New Roman" w:eastAsia="宋体" w:cs="Times New Roman"/>
                <w:b/>
                <w:color w:val="000000" w:themeColor="text1"/>
                <w:sz w:val="21"/>
                <w:szCs w:val="21"/>
                <w:highlight w:val="none"/>
                <w14:textFill>
                  <w14:solidFill>
                    <w14:schemeClr w14:val="tx1"/>
                  </w14:solidFill>
                </w14:textFill>
              </w:rPr>
            </w:pPr>
          </w:p>
        </w:tc>
        <w:tc>
          <w:tcPr>
            <w:tcW w:w="1069" w:type="dxa"/>
            <w:vAlign w:val="center"/>
          </w:tcPr>
          <w:p w14:paraId="66E42E38">
            <w:pPr>
              <w:spacing w:line="240" w:lineRule="auto"/>
              <w:ind w:firstLine="482"/>
              <w:jc w:val="center"/>
              <w:rPr>
                <w:rFonts w:ascii="Times New Roman" w:hAnsi="Times New Roman" w:eastAsia="宋体" w:cs="Times New Roman"/>
                <w:b/>
                <w:color w:val="000000" w:themeColor="text1"/>
                <w:sz w:val="21"/>
                <w:szCs w:val="21"/>
                <w:highlight w:val="none"/>
                <w14:textFill>
                  <w14:solidFill>
                    <w14:schemeClr w14:val="tx1"/>
                  </w14:solidFill>
                </w14:textFill>
              </w:rPr>
            </w:pPr>
          </w:p>
        </w:tc>
        <w:tc>
          <w:tcPr>
            <w:tcW w:w="1070" w:type="dxa"/>
            <w:vAlign w:val="center"/>
          </w:tcPr>
          <w:p w14:paraId="7FE945D2">
            <w:pPr>
              <w:spacing w:line="240" w:lineRule="auto"/>
              <w:ind w:firstLine="482"/>
              <w:jc w:val="center"/>
              <w:rPr>
                <w:rFonts w:ascii="Times New Roman" w:hAnsi="Times New Roman" w:eastAsia="宋体" w:cs="Times New Roman"/>
                <w:b/>
                <w:color w:val="000000" w:themeColor="text1"/>
                <w:sz w:val="21"/>
                <w:szCs w:val="21"/>
                <w:highlight w:val="none"/>
                <w14:textFill>
                  <w14:solidFill>
                    <w14:schemeClr w14:val="tx1"/>
                  </w14:solidFill>
                </w14:textFill>
              </w:rPr>
            </w:pPr>
          </w:p>
        </w:tc>
      </w:tr>
    </w:tbl>
    <w:p w14:paraId="78DCA817">
      <w:pPr>
        <w:rPr>
          <w:rFonts w:ascii="宋体" w:hAnsi="Arial" w:eastAsia="宋体" w:cs="Times New Roman"/>
          <w:color w:val="000000" w:themeColor="text1"/>
          <w:sz w:val="24"/>
          <w:szCs w:val="24"/>
          <w:highlight w:val="none"/>
          <w14:textFill>
            <w14:solidFill>
              <w14:schemeClr w14:val="tx1"/>
            </w14:solidFill>
          </w14:textFill>
        </w:rPr>
      </w:pPr>
    </w:p>
    <w:p w14:paraId="616B6A46">
      <w:pPr>
        <w:spacing w:line="400" w:lineRule="exact"/>
        <w:ind w:firstLine="482"/>
        <w:rPr>
          <w:rFonts w:ascii="宋体" w:hAnsi="Calibri" w:eastAsia="宋体" w:cs="Times New Roman"/>
          <w:color w:val="000000" w:themeColor="text1"/>
          <w:szCs w:val="21"/>
          <w:highlight w:val="none"/>
          <w14:textFill>
            <w14:solidFill>
              <w14:schemeClr w14:val="tx1"/>
            </w14:solidFill>
          </w14:textFill>
        </w:rPr>
      </w:pPr>
      <w:r>
        <w:rPr>
          <w:rFonts w:hint="eastAsia" w:ascii="宋体" w:hAnsi="宋体" w:eastAsia="宋体" w:cs="Times New Roman"/>
          <w:b/>
          <w:bCs/>
          <w:color w:val="000000" w:themeColor="text1"/>
          <w:szCs w:val="21"/>
          <w:highlight w:val="none"/>
          <w14:textFill>
            <w14:solidFill>
              <w14:schemeClr w14:val="tx1"/>
            </w14:solidFill>
          </w14:textFill>
        </w:rPr>
        <w:t>注：</w:t>
      </w:r>
    </w:p>
    <w:p w14:paraId="19655121">
      <w:pPr>
        <w:spacing w:line="520" w:lineRule="exact"/>
        <w:ind w:firstLine="482"/>
        <w:rPr>
          <w:rFonts w:ascii="宋体" w:hAnsi="Calibri" w:eastAsia="宋体" w:cs="Times New Roman"/>
          <w:b/>
          <w:bCs/>
          <w:color w:val="000000" w:themeColor="text1"/>
          <w:szCs w:val="21"/>
          <w:highlight w:val="none"/>
          <w14:textFill>
            <w14:solidFill>
              <w14:schemeClr w14:val="tx1"/>
            </w14:solidFill>
          </w14:textFill>
        </w:rPr>
      </w:pPr>
      <w:r>
        <w:rPr>
          <w:rFonts w:ascii="宋体" w:hAnsi="宋体" w:eastAsia="宋体" w:cs="Times New Roman"/>
          <w:b/>
          <w:bCs/>
          <w:color w:val="000000" w:themeColor="text1"/>
          <w:szCs w:val="21"/>
          <w:highlight w:val="none"/>
          <w14:textFill>
            <w14:solidFill>
              <w14:schemeClr w14:val="tx1"/>
            </w14:solidFill>
          </w14:textFill>
        </w:rPr>
        <w:t>1</w:t>
      </w:r>
      <w:r>
        <w:rPr>
          <w:rFonts w:hint="eastAsia" w:ascii="宋体" w:hAnsi="宋体" w:eastAsia="宋体" w:cs="Times New Roman"/>
          <w:b/>
          <w:bCs/>
          <w:color w:val="000000" w:themeColor="text1"/>
          <w:szCs w:val="21"/>
          <w:highlight w:val="none"/>
          <w14:textFill>
            <w14:solidFill>
              <w14:schemeClr w14:val="tx1"/>
            </w14:solidFill>
          </w14:textFill>
        </w:rPr>
        <w:t>.此表中的报价必须与相应的报价明细表中的报价一致。</w:t>
      </w:r>
    </w:p>
    <w:p w14:paraId="2C74B89D">
      <w:pPr>
        <w:spacing w:line="300" w:lineRule="auto"/>
        <w:ind w:firstLine="482"/>
        <w:rPr>
          <w:rFonts w:ascii="宋体" w:hAnsi="Calibri" w:eastAsia="宋体" w:cs="Times New Roman"/>
          <w:b/>
          <w:bCs/>
          <w:color w:val="000000" w:themeColor="text1"/>
          <w:szCs w:val="21"/>
          <w:highlight w:val="none"/>
          <w14:textFill>
            <w14:solidFill>
              <w14:schemeClr w14:val="tx1"/>
            </w14:solidFill>
          </w14:textFill>
        </w:rPr>
      </w:pPr>
      <w:r>
        <w:rPr>
          <w:rFonts w:ascii="宋体" w:hAnsi="宋体" w:eastAsia="宋体" w:cs="Times New Roman"/>
          <w:b/>
          <w:bCs/>
          <w:color w:val="000000" w:themeColor="text1"/>
          <w:szCs w:val="21"/>
          <w:highlight w:val="none"/>
          <w14:textFill>
            <w14:solidFill>
              <w14:schemeClr w14:val="tx1"/>
            </w14:solidFill>
          </w14:textFill>
        </w:rPr>
        <w:t>2</w:t>
      </w:r>
      <w:r>
        <w:rPr>
          <w:rFonts w:hint="eastAsia" w:ascii="宋体" w:hAnsi="宋体" w:eastAsia="宋体" w:cs="Times New Roman"/>
          <w:b/>
          <w:bCs/>
          <w:color w:val="000000" w:themeColor="text1"/>
          <w:szCs w:val="21"/>
          <w:highlight w:val="none"/>
          <w14:textFill>
            <w14:solidFill>
              <w14:schemeClr w14:val="tx1"/>
            </w14:solidFill>
          </w14:textFill>
        </w:rPr>
        <w:t>.此表在投递标书时请单独密封两份，否则不予唱标。</w:t>
      </w:r>
    </w:p>
    <w:p w14:paraId="410E0EA3">
      <w:pPr>
        <w:spacing w:line="300" w:lineRule="auto"/>
        <w:ind w:firstLine="482"/>
        <w:rPr>
          <w:rFonts w:ascii="宋体" w:hAnsi="宋体" w:eastAsia="宋体" w:cs="宋体"/>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3.需写明含税价、不含税价格、税率。</w:t>
      </w:r>
    </w:p>
    <w:p w14:paraId="297A62D6">
      <w:pPr>
        <w:pStyle w:val="16"/>
        <w:ind w:firstLine="482"/>
        <w:rPr>
          <w:rFonts w:hAnsi="宋体" w:eastAsia="宋体" w:cs="Times New Roman"/>
          <w:b/>
          <w:bCs/>
          <w:color w:val="000000" w:themeColor="text1"/>
          <w:szCs w:val="21"/>
          <w:highlight w:val="none"/>
          <w14:textFill>
            <w14:solidFill>
              <w14:schemeClr w14:val="tx1"/>
            </w14:solidFill>
          </w14:textFill>
        </w:rPr>
      </w:pPr>
      <w:r>
        <w:rPr>
          <w:rFonts w:hint="eastAsia" w:hAnsi="宋体" w:eastAsia="宋体" w:cs="宋体"/>
          <w:b/>
          <w:color w:val="000000" w:themeColor="text1"/>
          <w:szCs w:val="20"/>
          <w:highlight w:val="none"/>
          <w14:textFill>
            <w14:solidFill>
              <w14:schemeClr w14:val="tx1"/>
            </w14:solidFill>
          </w14:textFill>
        </w:rPr>
        <w:t>4.</w:t>
      </w:r>
      <w:r>
        <w:rPr>
          <w:rFonts w:hint="eastAsia" w:hAnsi="宋体" w:eastAsia="宋体" w:cs="Times New Roman"/>
          <w:b/>
          <w:bCs/>
          <w:color w:val="000000" w:themeColor="text1"/>
          <w:szCs w:val="21"/>
          <w:highlight w:val="none"/>
          <w14:textFill>
            <w14:solidFill>
              <w14:schemeClr w14:val="tx1"/>
            </w14:solidFill>
          </w14:textFill>
        </w:rPr>
        <w:t>投标总价包括设备费、调试费、备品备件、特殊工具、运杂费、装卸费、技术服务费、保险费及增值税和其它税费。</w:t>
      </w:r>
    </w:p>
    <w:p w14:paraId="4C963DB2">
      <w:pPr>
        <w:spacing w:line="660" w:lineRule="exact"/>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投标人：（盖章）</w:t>
      </w:r>
    </w:p>
    <w:p w14:paraId="279D8121">
      <w:pPr>
        <w:spacing w:line="660" w:lineRule="exact"/>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法定代表人（委托代理人）：（签字）</w:t>
      </w:r>
    </w:p>
    <w:p w14:paraId="744DBC4C">
      <w:pPr>
        <w:spacing w:line="660" w:lineRule="exact"/>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日期：年月日</w:t>
      </w:r>
    </w:p>
    <w:p w14:paraId="2495EFBC">
      <w:pPr>
        <w:ind w:firstLine="480"/>
        <w:rPr>
          <w:rFonts w:ascii="宋体" w:hAnsi="Calibri" w:eastAsia="宋体" w:cs="Times New Roman"/>
          <w:color w:val="000000" w:themeColor="text1"/>
          <w:sz w:val="24"/>
          <w:szCs w:val="24"/>
          <w:highlight w:val="none"/>
          <w14:textFill>
            <w14:solidFill>
              <w14:schemeClr w14:val="tx1"/>
            </w14:solidFill>
          </w14:textFill>
        </w:rPr>
      </w:pPr>
    </w:p>
    <w:p w14:paraId="2D1167E2">
      <w:pPr>
        <w:pStyle w:val="16"/>
        <w:rPr>
          <w:color w:val="000000" w:themeColor="text1"/>
          <w:highlight w:val="none"/>
          <w14:textFill>
            <w14:solidFill>
              <w14:schemeClr w14:val="tx1"/>
            </w14:solidFill>
          </w14:textFill>
        </w:rPr>
        <w:sectPr>
          <w:pgSz w:w="11906" w:h="16838"/>
          <w:pgMar w:top="1588" w:right="1418" w:bottom="1134" w:left="1418" w:header="851" w:footer="992" w:gutter="0"/>
          <w:cols w:space="720" w:num="1"/>
          <w:titlePg/>
          <w:docGrid w:type="lines" w:linePitch="312" w:charSpace="0"/>
        </w:sectPr>
      </w:pPr>
    </w:p>
    <w:p w14:paraId="318A0593">
      <w:pPr>
        <w:keepNext/>
        <w:keepLines/>
        <w:ind w:firstLine="482"/>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p>
    <w:p w14:paraId="313D3C73">
      <w:pPr>
        <w:rPr>
          <w:rFonts w:ascii="宋体" w:hAnsi="宋体" w:eastAsia="宋体" w:cs="宋体"/>
          <w:color w:val="000000" w:themeColor="text1"/>
          <w:spacing w:val="8"/>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 xml:space="preserve">附件9 </w:t>
      </w:r>
      <w:r>
        <w:rPr>
          <w:rFonts w:ascii="宋体" w:hAnsi="宋体" w:cs="宋体"/>
          <w:color w:val="000000" w:themeColor="text1"/>
          <w:spacing w:val="13"/>
          <w:sz w:val="24"/>
          <w:szCs w:val="24"/>
          <w:highlight w:val="none"/>
          <w14:textFill>
            <w14:solidFill>
              <w14:schemeClr w14:val="tx1"/>
            </w14:solidFill>
          </w14:textFill>
        </w:rPr>
        <w:t>设</w:t>
      </w:r>
      <w:r>
        <w:rPr>
          <w:rFonts w:ascii="宋体" w:hAnsi="宋体" w:cs="宋体"/>
          <w:color w:val="000000" w:themeColor="text1"/>
          <w:spacing w:val="8"/>
          <w:sz w:val="24"/>
          <w:szCs w:val="24"/>
          <w:highlight w:val="none"/>
          <w14:textFill>
            <w14:solidFill>
              <w14:schemeClr w14:val="tx1"/>
            </w14:solidFill>
          </w14:textFill>
        </w:rPr>
        <w:t>备分项报价表</w:t>
      </w:r>
      <w:r>
        <w:rPr>
          <w:rFonts w:hint="eastAsia" w:ascii="宋体" w:hAnsi="宋体" w:cs="宋体"/>
          <w:color w:val="000000" w:themeColor="text1"/>
          <w:spacing w:val="8"/>
          <w:sz w:val="24"/>
          <w:szCs w:val="24"/>
          <w:highlight w:val="none"/>
          <w14:textFill>
            <w14:solidFill>
              <w14:schemeClr w14:val="tx1"/>
            </w14:solidFill>
          </w14:textFill>
        </w:rPr>
        <w:t>（</w:t>
      </w:r>
      <w:r>
        <w:rPr>
          <w:rFonts w:hint="eastAsia" w:ascii="宋体" w:hAnsi="宋体" w:eastAsia="宋体" w:cs="宋体"/>
          <w:b/>
          <w:color w:val="000000" w:themeColor="text1"/>
          <w:sz w:val="24"/>
          <w:szCs w:val="24"/>
          <w:highlight w:val="none"/>
          <w:u w:val="single"/>
          <w:lang w:eastAsia="zh-CN"/>
          <w14:textFill>
            <w14:solidFill>
              <w14:schemeClr w14:val="tx1"/>
            </w14:solidFill>
          </w14:textFill>
        </w:rPr>
        <w:t>新增强力喷丸机项目</w:t>
      </w:r>
      <w:r>
        <w:rPr>
          <w:rFonts w:hint="eastAsia" w:ascii="宋体" w:hAnsi="宋体" w:cs="宋体"/>
          <w:color w:val="000000" w:themeColor="text1"/>
          <w:spacing w:val="8"/>
          <w:sz w:val="24"/>
          <w:szCs w:val="24"/>
          <w:highlight w:val="none"/>
          <w14:textFill>
            <w14:solidFill>
              <w14:schemeClr w14:val="tx1"/>
            </w14:solidFill>
          </w14:textFill>
        </w:rPr>
        <w:t>）</w:t>
      </w:r>
    </w:p>
    <w:p w14:paraId="52F14224">
      <w:pPr>
        <w:pStyle w:val="5"/>
        <w:ind w:firstLine="446"/>
        <w:rPr>
          <w:color w:val="000000" w:themeColor="text1"/>
          <w:highlight w:val="none"/>
          <w14:textFill>
            <w14:solidFill>
              <w14:schemeClr w14:val="tx1"/>
            </w14:solidFill>
          </w14:textFill>
        </w:rPr>
      </w:pPr>
      <w:r>
        <w:rPr>
          <w:rFonts w:ascii="宋体" w:hAnsi="宋体" w:eastAsia="宋体" w:cs="宋体"/>
          <w:color w:val="000000" w:themeColor="text1"/>
          <w:spacing w:val="-9"/>
          <w:sz w:val="24"/>
          <w:szCs w:val="24"/>
          <w:highlight w:val="none"/>
          <w14:textFill>
            <w14:solidFill>
              <w14:schemeClr w14:val="tx1"/>
            </w14:solidFill>
          </w14:textFill>
        </w:rPr>
        <w:t>表</w:t>
      </w:r>
      <w:r>
        <w:rPr>
          <w:rFonts w:hint="eastAsia" w:ascii="宋体" w:hAnsi="宋体" w:eastAsia="宋体" w:cs="宋体"/>
          <w:color w:val="000000" w:themeColor="text1"/>
          <w:spacing w:val="-7"/>
          <w:sz w:val="24"/>
          <w:szCs w:val="24"/>
          <w:highlight w:val="none"/>
          <w14:textFill>
            <w14:solidFill>
              <w14:schemeClr w14:val="tx1"/>
            </w14:solidFill>
          </w14:textFill>
        </w:rPr>
        <w:t>9</w:t>
      </w:r>
      <w:r>
        <w:rPr>
          <w:rFonts w:ascii="宋体" w:hAnsi="宋体" w:eastAsia="宋体" w:cs="宋体"/>
          <w:color w:val="000000" w:themeColor="text1"/>
          <w:spacing w:val="-7"/>
          <w:sz w:val="24"/>
          <w:szCs w:val="24"/>
          <w:highlight w:val="none"/>
          <w14:textFill>
            <w14:solidFill>
              <w14:schemeClr w14:val="tx1"/>
            </w14:solidFill>
          </w14:textFill>
        </w:rPr>
        <w:t>-1</w:t>
      </w:r>
    </w:p>
    <w:p w14:paraId="5D254898">
      <w:pPr>
        <w:keepNext/>
        <w:keepLines/>
        <w:spacing w:line="400" w:lineRule="exact"/>
        <w:ind w:firstLine="532"/>
        <w:jc w:val="center"/>
        <w:rPr>
          <w:rFonts w:ascii="宋体" w:hAnsi="宋体" w:eastAsia="宋体" w:cs="Times New Roman"/>
          <w:b/>
          <w:bCs/>
          <w:color w:val="000000" w:themeColor="text1"/>
          <w:sz w:val="24"/>
          <w:szCs w:val="24"/>
          <w:highlight w:val="none"/>
          <w14:textFill>
            <w14:solidFill>
              <w14:schemeClr w14:val="tx1"/>
            </w14:solidFill>
          </w14:textFill>
        </w:rPr>
      </w:pPr>
      <w:r>
        <w:rPr>
          <w:rFonts w:ascii="宋体" w:hAnsi="宋体" w:eastAsia="宋体" w:cs="宋体"/>
          <w:color w:val="000000" w:themeColor="text1"/>
          <w:spacing w:val="13"/>
          <w:sz w:val="24"/>
          <w:szCs w:val="24"/>
          <w:highlight w:val="none"/>
          <w14:textFill>
            <w14:solidFill>
              <w14:schemeClr w14:val="tx1"/>
            </w14:solidFill>
          </w14:textFill>
        </w:rPr>
        <w:t>设</w:t>
      </w:r>
      <w:r>
        <w:rPr>
          <w:rFonts w:ascii="宋体" w:hAnsi="宋体" w:eastAsia="宋体" w:cs="宋体"/>
          <w:color w:val="000000" w:themeColor="text1"/>
          <w:spacing w:val="8"/>
          <w:sz w:val="24"/>
          <w:szCs w:val="24"/>
          <w:highlight w:val="none"/>
          <w14:textFill>
            <w14:solidFill>
              <w14:schemeClr w14:val="tx1"/>
            </w14:solidFill>
          </w14:textFill>
        </w:rPr>
        <w:t>备分项报价表</w:t>
      </w:r>
    </w:p>
    <w:p w14:paraId="0DC2C116">
      <w:pPr>
        <w:spacing w:before="52" w:line="221" w:lineRule="auto"/>
        <w:ind w:firstLine="480"/>
        <w:rPr>
          <w:rFonts w:ascii="宋体" w:hAnsi="宋体" w:eastAsia="宋体" w:cs="Times New Roman"/>
          <w:b/>
          <w:bCs/>
          <w:color w:val="000000" w:themeColor="text1"/>
          <w:sz w:val="24"/>
          <w:szCs w:val="24"/>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第</w:t>
      </w:r>
      <w:r>
        <w:rPr>
          <w:rFonts w:hint="eastAsia" w:ascii="宋体" w:hAnsi="宋体" w:eastAsia="宋体" w:cs="宋体"/>
          <w:color w:val="000000" w:themeColor="text1"/>
          <w:szCs w:val="21"/>
          <w:highlight w:val="none"/>
          <w:lang w:val="en-US" w:eastAsia="zh-CN"/>
          <w14:textFill>
            <w14:solidFill>
              <w14:schemeClr w14:val="tx1"/>
            </w14:solidFill>
          </w14:textFill>
        </w:rPr>
        <w:t xml:space="preserve"> </w:t>
      </w:r>
      <w:r>
        <w:rPr>
          <w:rFonts w:ascii="宋体" w:hAnsi="宋体" w:eastAsia="宋体" w:cs="宋体"/>
          <w:color w:val="000000" w:themeColor="text1"/>
          <w:szCs w:val="21"/>
          <w:highlight w:val="none"/>
          <w14:textFill>
            <w14:solidFill>
              <w14:schemeClr w14:val="tx1"/>
            </w14:solidFill>
          </w14:textFill>
        </w:rPr>
        <w:t>页</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 xml:space="preserve"> </w:t>
      </w:r>
      <w:r>
        <w:rPr>
          <w:rFonts w:ascii="宋体" w:hAnsi="宋体" w:eastAsia="宋体" w:cs="宋体"/>
          <w:color w:val="000000" w:themeColor="text1"/>
          <w:szCs w:val="21"/>
          <w:highlight w:val="none"/>
          <w14:textFill>
            <w14:solidFill>
              <w14:schemeClr w14:val="tx1"/>
            </w14:solidFill>
          </w14:textFill>
        </w:rPr>
        <w:t>共</w:t>
      </w:r>
      <w:r>
        <w:rPr>
          <w:rFonts w:hint="eastAsia" w:ascii="宋体" w:hAnsi="宋体" w:eastAsia="宋体" w:cs="宋体"/>
          <w:color w:val="000000" w:themeColor="text1"/>
          <w:szCs w:val="21"/>
          <w:highlight w:val="none"/>
          <w:lang w:val="en-US" w:eastAsia="zh-CN"/>
          <w14:textFill>
            <w14:solidFill>
              <w14:schemeClr w14:val="tx1"/>
            </w14:solidFill>
          </w14:textFill>
        </w:rPr>
        <w:t xml:space="preserve"> </w:t>
      </w:r>
      <w:r>
        <w:rPr>
          <w:rFonts w:ascii="宋体" w:hAnsi="宋体" w:eastAsia="宋体" w:cs="宋体"/>
          <w:color w:val="000000" w:themeColor="text1"/>
          <w:szCs w:val="21"/>
          <w:highlight w:val="none"/>
          <w14:textFill>
            <w14:solidFill>
              <w14:schemeClr w14:val="tx1"/>
            </w14:solidFill>
          </w14:textFill>
        </w:rPr>
        <w:t>页</w:t>
      </w:r>
    </w:p>
    <w:tbl>
      <w:tblPr>
        <w:tblStyle w:val="129"/>
        <w:tblW w:w="1509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238"/>
        <w:gridCol w:w="2239"/>
        <w:gridCol w:w="1120"/>
        <w:gridCol w:w="1120"/>
        <w:gridCol w:w="1682"/>
        <w:gridCol w:w="2519"/>
        <w:gridCol w:w="2435"/>
        <w:gridCol w:w="1069"/>
      </w:tblGrid>
      <w:tr w14:paraId="7A6EF0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14:paraId="08372B22">
            <w:pPr>
              <w:spacing w:before="97" w:line="186" w:lineRule="auto"/>
              <w:ind w:left="304"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1</w:t>
            </w:r>
          </w:p>
        </w:tc>
        <w:tc>
          <w:tcPr>
            <w:tcW w:w="2238" w:type="dxa"/>
          </w:tcPr>
          <w:p w14:paraId="5D519A81">
            <w:pPr>
              <w:spacing w:before="98" w:line="185" w:lineRule="auto"/>
              <w:ind w:left="1071"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2</w:t>
            </w:r>
          </w:p>
        </w:tc>
        <w:tc>
          <w:tcPr>
            <w:tcW w:w="2239" w:type="dxa"/>
          </w:tcPr>
          <w:p w14:paraId="6188DD3D">
            <w:pPr>
              <w:spacing w:before="99" w:line="183" w:lineRule="auto"/>
              <w:ind w:left="1075"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3</w:t>
            </w:r>
          </w:p>
        </w:tc>
        <w:tc>
          <w:tcPr>
            <w:tcW w:w="1120" w:type="dxa"/>
          </w:tcPr>
          <w:p w14:paraId="75C3F34A">
            <w:pPr>
              <w:spacing w:before="98" w:line="185" w:lineRule="auto"/>
              <w:ind w:left="511"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4</w:t>
            </w:r>
          </w:p>
        </w:tc>
        <w:tc>
          <w:tcPr>
            <w:tcW w:w="1120" w:type="dxa"/>
          </w:tcPr>
          <w:p w14:paraId="09A12BC6">
            <w:pPr>
              <w:spacing w:before="100" w:line="182" w:lineRule="auto"/>
              <w:ind w:firstLine="480"/>
              <w:jc w:val="center"/>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5</w:t>
            </w:r>
          </w:p>
        </w:tc>
        <w:tc>
          <w:tcPr>
            <w:tcW w:w="1682" w:type="dxa"/>
          </w:tcPr>
          <w:p w14:paraId="4AAC3998">
            <w:pPr>
              <w:spacing w:before="98" w:line="185" w:lineRule="auto"/>
              <w:ind w:firstLine="480"/>
              <w:jc w:val="center"/>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6</w:t>
            </w:r>
          </w:p>
        </w:tc>
        <w:tc>
          <w:tcPr>
            <w:tcW w:w="2519" w:type="dxa"/>
            <w:tcBorders>
              <w:right w:val="single" w:color="000000" w:sz="4" w:space="0"/>
            </w:tcBorders>
          </w:tcPr>
          <w:p w14:paraId="02DAF669">
            <w:pPr>
              <w:spacing w:before="98" w:line="185" w:lineRule="auto"/>
              <w:ind w:firstLine="480"/>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7</w:t>
            </w:r>
          </w:p>
        </w:tc>
        <w:tc>
          <w:tcPr>
            <w:tcW w:w="2435" w:type="dxa"/>
            <w:tcBorders>
              <w:left w:val="single" w:color="000000" w:sz="4" w:space="0"/>
            </w:tcBorders>
          </w:tcPr>
          <w:p w14:paraId="22D7F47C">
            <w:pPr>
              <w:spacing w:before="100" w:line="182" w:lineRule="auto"/>
              <w:ind w:firstLine="480"/>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8</w:t>
            </w:r>
          </w:p>
        </w:tc>
        <w:tc>
          <w:tcPr>
            <w:tcW w:w="1069" w:type="dxa"/>
          </w:tcPr>
          <w:p w14:paraId="6BF9CE27">
            <w:pPr>
              <w:spacing w:before="99" w:line="183" w:lineRule="auto"/>
              <w:ind w:firstLine="422"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14:textFill>
                  <w14:solidFill>
                    <w14:schemeClr w14:val="tx1"/>
                  </w14:solidFill>
                </w14:textFill>
              </w:rPr>
              <w:t>9</w:t>
            </w:r>
          </w:p>
        </w:tc>
      </w:tr>
      <w:tr w14:paraId="13A92D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14:paraId="404E3607">
            <w:pPr>
              <w:spacing w:line="221" w:lineRule="auto"/>
              <w:jc w:val="left"/>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序号</w:t>
            </w:r>
          </w:p>
        </w:tc>
        <w:tc>
          <w:tcPr>
            <w:tcW w:w="2238" w:type="dxa"/>
            <w:vAlign w:val="center"/>
          </w:tcPr>
          <w:p w14:paraId="656C7FEE">
            <w:pPr>
              <w:spacing w:line="221" w:lineRule="auto"/>
              <w:jc w:val="left"/>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货物名称</w:t>
            </w:r>
          </w:p>
        </w:tc>
        <w:tc>
          <w:tcPr>
            <w:tcW w:w="2239" w:type="dxa"/>
            <w:vAlign w:val="center"/>
          </w:tcPr>
          <w:p w14:paraId="3592DA1A">
            <w:pPr>
              <w:spacing w:line="221" w:lineRule="auto"/>
              <w:jc w:val="left"/>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型号和规格</w:t>
            </w:r>
          </w:p>
        </w:tc>
        <w:tc>
          <w:tcPr>
            <w:tcW w:w="1120" w:type="dxa"/>
            <w:vAlign w:val="center"/>
          </w:tcPr>
          <w:p w14:paraId="01BFE809">
            <w:pPr>
              <w:spacing w:line="221" w:lineRule="auto"/>
              <w:jc w:val="left"/>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单位</w:t>
            </w:r>
          </w:p>
        </w:tc>
        <w:tc>
          <w:tcPr>
            <w:tcW w:w="1120" w:type="dxa"/>
            <w:vAlign w:val="center"/>
          </w:tcPr>
          <w:p w14:paraId="386B6061">
            <w:pPr>
              <w:spacing w:line="221" w:lineRule="auto"/>
              <w:jc w:val="left"/>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数量</w:t>
            </w:r>
          </w:p>
        </w:tc>
        <w:tc>
          <w:tcPr>
            <w:tcW w:w="1682" w:type="dxa"/>
            <w:vAlign w:val="center"/>
          </w:tcPr>
          <w:p w14:paraId="3636A9D2">
            <w:pPr>
              <w:spacing w:line="221" w:lineRule="auto"/>
              <w:jc w:val="left"/>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原产地和制造商名称</w:t>
            </w:r>
          </w:p>
        </w:tc>
        <w:tc>
          <w:tcPr>
            <w:tcW w:w="2519" w:type="dxa"/>
            <w:tcBorders>
              <w:right w:val="single" w:color="000000" w:sz="4" w:space="0"/>
            </w:tcBorders>
            <w:vAlign w:val="center"/>
          </w:tcPr>
          <w:p w14:paraId="014D3D1F">
            <w:pPr>
              <w:spacing w:line="221" w:lineRule="auto"/>
              <w:jc w:val="left"/>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单价（不含税）</w:t>
            </w:r>
          </w:p>
          <w:p w14:paraId="640428B1">
            <w:pPr>
              <w:spacing w:line="221" w:lineRule="auto"/>
              <w:ind w:firstLine="476"/>
              <w:jc w:val="left"/>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(元)</w:t>
            </w:r>
          </w:p>
        </w:tc>
        <w:tc>
          <w:tcPr>
            <w:tcW w:w="2435" w:type="dxa"/>
            <w:tcBorders>
              <w:left w:val="single" w:color="000000" w:sz="4" w:space="0"/>
            </w:tcBorders>
            <w:vAlign w:val="center"/>
          </w:tcPr>
          <w:p w14:paraId="679CD88A">
            <w:pPr>
              <w:spacing w:line="221" w:lineRule="auto"/>
              <w:jc w:val="left"/>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总价[5×</w:t>
            </w:r>
            <w:r>
              <w:rPr>
                <w:rFonts w:hint="eastAsia" w:ascii="宋体" w:hAnsi="宋体" w:eastAsia="宋体" w:cs="宋体"/>
                <w:color w:val="000000" w:themeColor="text1"/>
                <w:spacing w:val="-1"/>
                <w:szCs w:val="21"/>
                <w:highlight w:val="none"/>
                <w:lang w:val="en-US" w:eastAsia="zh-CN"/>
                <w14:textFill>
                  <w14:solidFill>
                    <w14:schemeClr w14:val="tx1"/>
                  </w14:solidFill>
                </w14:textFill>
              </w:rPr>
              <w:t>7</w:t>
            </w:r>
            <w:r>
              <w:rPr>
                <w:rFonts w:hint="eastAsia" w:ascii="宋体" w:hAnsi="宋体" w:eastAsia="宋体" w:cs="宋体"/>
                <w:color w:val="000000" w:themeColor="text1"/>
                <w:spacing w:val="-1"/>
                <w:szCs w:val="21"/>
                <w:highlight w:val="none"/>
                <w14:textFill>
                  <w14:solidFill>
                    <w14:schemeClr w14:val="tx1"/>
                  </w14:solidFill>
                </w14:textFill>
              </w:rPr>
              <w:t>]（不含税）</w:t>
            </w:r>
          </w:p>
          <w:p w14:paraId="0A7F1205">
            <w:pPr>
              <w:spacing w:line="221" w:lineRule="auto"/>
              <w:ind w:firstLine="476"/>
              <w:jc w:val="left"/>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(元)</w:t>
            </w:r>
          </w:p>
        </w:tc>
        <w:tc>
          <w:tcPr>
            <w:tcW w:w="1069" w:type="dxa"/>
            <w:vAlign w:val="center"/>
          </w:tcPr>
          <w:p w14:paraId="7555F162">
            <w:pPr>
              <w:spacing w:line="221" w:lineRule="auto"/>
              <w:jc w:val="left"/>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备  注</w:t>
            </w:r>
          </w:p>
        </w:tc>
      </w:tr>
      <w:tr w14:paraId="66BE25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190C835B">
            <w:pPr>
              <w:ind w:firstLine="482"/>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1</w:t>
            </w:r>
          </w:p>
        </w:tc>
        <w:tc>
          <w:tcPr>
            <w:tcW w:w="2238" w:type="dxa"/>
            <w:vAlign w:val="center"/>
          </w:tcPr>
          <w:p w14:paraId="36304632">
            <w:pPr>
              <w:jc w:val="center"/>
              <w:rPr>
                <w:rFonts w:ascii="宋体" w:hAnsi="宋体" w:eastAsia="宋体" w:cs="宋体"/>
                <w:bCs/>
                <w:color w:val="000000" w:themeColor="text1"/>
                <w:sz w:val="24"/>
                <w:szCs w:val="24"/>
                <w:highlight w:val="none"/>
                <w14:textFill>
                  <w14:solidFill>
                    <w14:schemeClr w14:val="tx1"/>
                  </w14:solidFill>
                </w14:textFill>
              </w:rPr>
            </w:pPr>
          </w:p>
        </w:tc>
        <w:tc>
          <w:tcPr>
            <w:tcW w:w="2239" w:type="dxa"/>
          </w:tcPr>
          <w:p w14:paraId="04387402">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5A41D5AD">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60C5F2B7">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7604A2C8">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5049EA09">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590AFE88">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0329B640">
            <w:pPr>
              <w:ind w:firstLine="480"/>
              <w:rPr>
                <w:rFonts w:ascii="Arial" w:hAnsi="Times New Roman" w:eastAsia="宋体" w:cs="Times New Roman"/>
                <w:color w:val="000000" w:themeColor="text1"/>
                <w:highlight w:val="none"/>
                <w14:textFill>
                  <w14:solidFill>
                    <w14:schemeClr w14:val="tx1"/>
                  </w14:solidFill>
                </w14:textFill>
              </w:rPr>
            </w:pPr>
          </w:p>
        </w:tc>
      </w:tr>
      <w:tr w14:paraId="7AD62A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3A4486E0">
            <w:pPr>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1.1</w:t>
            </w:r>
          </w:p>
        </w:tc>
        <w:tc>
          <w:tcPr>
            <w:tcW w:w="2238" w:type="dxa"/>
            <w:vAlign w:val="center"/>
          </w:tcPr>
          <w:p w14:paraId="143AD3D9">
            <w:pPr>
              <w:jc w:val="center"/>
              <w:rPr>
                <w:rFonts w:ascii="宋体" w:hAnsi="宋体" w:eastAsia="宋体" w:cs="宋体"/>
                <w:color w:val="000000" w:themeColor="text1"/>
                <w:sz w:val="24"/>
                <w:szCs w:val="24"/>
                <w:highlight w:val="none"/>
                <w14:textFill>
                  <w14:solidFill>
                    <w14:schemeClr w14:val="tx1"/>
                  </w14:solidFill>
                </w14:textFill>
              </w:rPr>
            </w:pPr>
          </w:p>
        </w:tc>
        <w:tc>
          <w:tcPr>
            <w:tcW w:w="2239" w:type="dxa"/>
          </w:tcPr>
          <w:p w14:paraId="6A62EFEA">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0A2D1A89">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5B191315">
            <w:pPr>
              <w:widowControl/>
              <w:ind w:firstLine="482"/>
              <w:jc w:val="center"/>
              <w:textAlignment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4CF0D147">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2BAB5736">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385C851C">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72BF32C2">
            <w:pPr>
              <w:ind w:firstLine="480"/>
              <w:rPr>
                <w:rFonts w:ascii="Arial" w:hAnsi="Times New Roman" w:eastAsia="宋体" w:cs="Times New Roman"/>
                <w:color w:val="000000" w:themeColor="text1"/>
                <w:highlight w:val="none"/>
                <w14:textFill>
                  <w14:solidFill>
                    <w14:schemeClr w14:val="tx1"/>
                  </w14:solidFill>
                </w14:textFill>
              </w:rPr>
            </w:pPr>
          </w:p>
        </w:tc>
      </w:tr>
      <w:tr w14:paraId="5E62C4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4CB20406">
            <w:pPr>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1.2</w:t>
            </w:r>
          </w:p>
        </w:tc>
        <w:tc>
          <w:tcPr>
            <w:tcW w:w="2238" w:type="dxa"/>
            <w:vAlign w:val="center"/>
          </w:tcPr>
          <w:p w14:paraId="3B159685">
            <w:pPr>
              <w:jc w:val="center"/>
              <w:rPr>
                <w:rFonts w:ascii="宋体" w:hAnsi="宋体" w:eastAsia="宋体" w:cs="宋体"/>
                <w:color w:val="000000" w:themeColor="text1"/>
                <w:sz w:val="24"/>
                <w:szCs w:val="24"/>
                <w:highlight w:val="none"/>
                <w14:textFill>
                  <w14:solidFill>
                    <w14:schemeClr w14:val="tx1"/>
                  </w14:solidFill>
                </w14:textFill>
              </w:rPr>
            </w:pPr>
          </w:p>
        </w:tc>
        <w:tc>
          <w:tcPr>
            <w:tcW w:w="2239" w:type="dxa"/>
          </w:tcPr>
          <w:p w14:paraId="3EF9E2CB">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469975A3">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0220716C">
            <w:pPr>
              <w:widowControl/>
              <w:ind w:firstLine="482"/>
              <w:jc w:val="center"/>
              <w:textAlignment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5FC7C96D">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627A4C6A">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368DD8FC">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6C11BEAD">
            <w:pPr>
              <w:ind w:firstLine="480"/>
              <w:rPr>
                <w:rFonts w:ascii="Arial" w:hAnsi="Times New Roman" w:eastAsia="宋体" w:cs="Times New Roman"/>
                <w:color w:val="000000" w:themeColor="text1"/>
                <w:highlight w:val="none"/>
                <w14:textFill>
                  <w14:solidFill>
                    <w14:schemeClr w14:val="tx1"/>
                  </w14:solidFill>
                </w14:textFill>
              </w:rPr>
            </w:pPr>
          </w:p>
        </w:tc>
      </w:tr>
      <w:tr w14:paraId="2B0796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1F78FDAD">
            <w:pPr>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1.3</w:t>
            </w:r>
          </w:p>
        </w:tc>
        <w:tc>
          <w:tcPr>
            <w:tcW w:w="2238" w:type="dxa"/>
            <w:vAlign w:val="center"/>
          </w:tcPr>
          <w:p w14:paraId="3AEF1D8E">
            <w:pPr>
              <w:jc w:val="center"/>
              <w:rPr>
                <w:rFonts w:ascii="宋体" w:hAnsi="宋体" w:eastAsia="宋体" w:cs="宋体"/>
                <w:color w:val="000000" w:themeColor="text1"/>
                <w:sz w:val="24"/>
                <w:szCs w:val="24"/>
                <w:highlight w:val="none"/>
                <w14:textFill>
                  <w14:solidFill>
                    <w14:schemeClr w14:val="tx1"/>
                  </w14:solidFill>
                </w14:textFill>
              </w:rPr>
            </w:pPr>
          </w:p>
        </w:tc>
        <w:tc>
          <w:tcPr>
            <w:tcW w:w="2239" w:type="dxa"/>
          </w:tcPr>
          <w:p w14:paraId="02CE0B7E">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794FC4E7">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11F4C4DA">
            <w:pPr>
              <w:widowControl/>
              <w:ind w:firstLine="482"/>
              <w:jc w:val="center"/>
              <w:textAlignment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73FBD42E">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50BB4B10">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4542F197">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0602A5CB">
            <w:pPr>
              <w:ind w:firstLine="480"/>
              <w:rPr>
                <w:rFonts w:ascii="Arial" w:hAnsi="Times New Roman" w:eastAsia="宋体" w:cs="Times New Roman"/>
                <w:color w:val="000000" w:themeColor="text1"/>
                <w:highlight w:val="none"/>
                <w14:textFill>
                  <w14:solidFill>
                    <w14:schemeClr w14:val="tx1"/>
                  </w14:solidFill>
                </w14:textFill>
              </w:rPr>
            </w:pPr>
          </w:p>
        </w:tc>
      </w:tr>
      <w:tr w14:paraId="62FDF7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05E59697">
            <w:pPr>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1.4</w:t>
            </w:r>
          </w:p>
        </w:tc>
        <w:tc>
          <w:tcPr>
            <w:tcW w:w="2238" w:type="dxa"/>
            <w:vAlign w:val="center"/>
          </w:tcPr>
          <w:p w14:paraId="7ECD4314">
            <w:pPr>
              <w:jc w:val="center"/>
              <w:rPr>
                <w:rFonts w:ascii="宋体" w:hAnsi="宋体" w:eastAsia="宋体" w:cs="宋体"/>
                <w:color w:val="000000" w:themeColor="text1"/>
                <w:sz w:val="24"/>
                <w:szCs w:val="24"/>
                <w:highlight w:val="none"/>
                <w14:textFill>
                  <w14:solidFill>
                    <w14:schemeClr w14:val="tx1"/>
                  </w14:solidFill>
                </w14:textFill>
              </w:rPr>
            </w:pPr>
          </w:p>
        </w:tc>
        <w:tc>
          <w:tcPr>
            <w:tcW w:w="2239" w:type="dxa"/>
          </w:tcPr>
          <w:p w14:paraId="78200434">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5F04DB83">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1F26A7AE">
            <w:pPr>
              <w:widowControl/>
              <w:ind w:firstLine="482"/>
              <w:jc w:val="center"/>
              <w:textAlignment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3B157908">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0853F8B6">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6F8FE4CD">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59C3B860">
            <w:pPr>
              <w:ind w:firstLine="480"/>
              <w:rPr>
                <w:rFonts w:ascii="Arial" w:hAnsi="Times New Roman" w:eastAsia="宋体" w:cs="Times New Roman"/>
                <w:color w:val="000000" w:themeColor="text1"/>
                <w:highlight w:val="none"/>
                <w14:textFill>
                  <w14:solidFill>
                    <w14:schemeClr w14:val="tx1"/>
                  </w14:solidFill>
                </w14:textFill>
              </w:rPr>
            </w:pPr>
          </w:p>
        </w:tc>
      </w:tr>
      <w:tr w14:paraId="45104B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18A5E0D8">
            <w:pPr>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1.5</w:t>
            </w:r>
          </w:p>
        </w:tc>
        <w:tc>
          <w:tcPr>
            <w:tcW w:w="2238" w:type="dxa"/>
            <w:vAlign w:val="center"/>
          </w:tcPr>
          <w:p w14:paraId="48D409C4">
            <w:pPr>
              <w:jc w:val="center"/>
              <w:rPr>
                <w:rFonts w:ascii="宋体" w:hAnsi="宋体" w:eastAsia="宋体" w:cs="宋体"/>
                <w:color w:val="000000" w:themeColor="text1"/>
                <w:sz w:val="24"/>
                <w:szCs w:val="24"/>
                <w:highlight w:val="none"/>
                <w14:textFill>
                  <w14:solidFill>
                    <w14:schemeClr w14:val="tx1"/>
                  </w14:solidFill>
                </w14:textFill>
              </w:rPr>
            </w:pPr>
          </w:p>
        </w:tc>
        <w:tc>
          <w:tcPr>
            <w:tcW w:w="2239" w:type="dxa"/>
          </w:tcPr>
          <w:p w14:paraId="2762CE91">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3440626C">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353F0E1E">
            <w:pPr>
              <w:widowControl/>
              <w:ind w:firstLine="482"/>
              <w:jc w:val="center"/>
              <w:textAlignment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08223320">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097CFB21">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50AEC508">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6A70C50D">
            <w:pPr>
              <w:ind w:firstLine="480"/>
              <w:rPr>
                <w:rFonts w:ascii="Arial" w:hAnsi="Times New Roman" w:eastAsia="宋体" w:cs="Times New Roman"/>
                <w:color w:val="000000" w:themeColor="text1"/>
                <w:highlight w:val="none"/>
                <w14:textFill>
                  <w14:solidFill>
                    <w14:schemeClr w14:val="tx1"/>
                  </w14:solidFill>
                </w14:textFill>
              </w:rPr>
            </w:pPr>
          </w:p>
        </w:tc>
      </w:tr>
      <w:tr w14:paraId="5A22F2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618A7342">
            <w:pPr>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1.6</w:t>
            </w:r>
          </w:p>
        </w:tc>
        <w:tc>
          <w:tcPr>
            <w:tcW w:w="2238" w:type="dxa"/>
            <w:vAlign w:val="center"/>
          </w:tcPr>
          <w:p w14:paraId="637FBED2">
            <w:pPr>
              <w:jc w:val="center"/>
              <w:rPr>
                <w:rFonts w:ascii="宋体" w:hAnsi="宋体" w:eastAsia="宋体" w:cs="宋体"/>
                <w:color w:val="000000" w:themeColor="text1"/>
                <w:sz w:val="24"/>
                <w:szCs w:val="24"/>
                <w:highlight w:val="none"/>
                <w14:textFill>
                  <w14:solidFill>
                    <w14:schemeClr w14:val="tx1"/>
                  </w14:solidFill>
                </w14:textFill>
              </w:rPr>
            </w:pPr>
          </w:p>
        </w:tc>
        <w:tc>
          <w:tcPr>
            <w:tcW w:w="2239" w:type="dxa"/>
          </w:tcPr>
          <w:p w14:paraId="5D2F4661">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2BAE3894">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3AF38B9A">
            <w:pPr>
              <w:widowControl/>
              <w:ind w:firstLine="482"/>
              <w:jc w:val="center"/>
              <w:textAlignment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0D628F59">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7DA9E34C">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385CCB49">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562586B3">
            <w:pPr>
              <w:ind w:firstLine="480"/>
              <w:rPr>
                <w:rFonts w:ascii="Arial" w:hAnsi="Times New Roman" w:eastAsia="宋体" w:cs="Times New Roman"/>
                <w:color w:val="000000" w:themeColor="text1"/>
                <w:highlight w:val="none"/>
                <w14:textFill>
                  <w14:solidFill>
                    <w14:schemeClr w14:val="tx1"/>
                  </w14:solidFill>
                </w14:textFill>
              </w:rPr>
            </w:pPr>
          </w:p>
        </w:tc>
      </w:tr>
      <w:tr w14:paraId="406348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36E11B57">
            <w:pPr>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1.7</w:t>
            </w:r>
          </w:p>
        </w:tc>
        <w:tc>
          <w:tcPr>
            <w:tcW w:w="2238" w:type="dxa"/>
            <w:vAlign w:val="center"/>
          </w:tcPr>
          <w:p w14:paraId="1203F8D6">
            <w:pPr>
              <w:jc w:val="center"/>
              <w:rPr>
                <w:rFonts w:ascii="宋体" w:hAnsi="宋体" w:eastAsia="宋体" w:cs="宋体"/>
                <w:color w:val="000000" w:themeColor="text1"/>
                <w:sz w:val="24"/>
                <w:szCs w:val="24"/>
                <w:highlight w:val="none"/>
                <w14:textFill>
                  <w14:solidFill>
                    <w14:schemeClr w14:val="tx1"/>
                  </w14:solidFill>
                </w14:textFill>
              </w:rPr>
            </w:pPr>
          </w:p>
        </w:tc>
        <w:tc>
          <w:tcPr>
            <w:tcW w:w="2239" w:type="dxa"/>
          </w:tcPr>
          <w:p w14:paraId="114BBCE8">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1D2F82F9">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765DD15C">
            <w:pPr>
              <w:widowControl/>
              <w:ind w:firstLine="482"/>
              <w:jc w:val="center"/>
              <w:textAlignment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5B24ED96">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07613B61">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50D7D3C4">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28D69381">
            <w:pPr>
              <w:ind w:firstLine="480"/>
              <w:rPr>
                <w:rFonts w:ascii="Arial" w:hAnsi="Times New Roman" w:eastAsia="宋体" w:cs="Times New Roman"/>
                <w:color w:val="000000" w:themeColor="text1"/>
                <w:highlight w:val="none"/>
                <w14:textFill>
                  <w14:solidFill>
                    <w14:schemeClr w14:val="tx1"/>
                  </w14:solidFill>
                </w14:textFill>
              </w:rPr>
            </w:pPr>
          </w:p>
        </w:tc>
      </w:tr>
      <w:tr w14:paraId="0A19C5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79737764">
            <w:pPr>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1.8</w:t>
            </w:r>
          </w:p>
        </w:tc>
        <w:tc>
          <w:tcPr>
            <w:tcW w:w="2238" w:type="dxa"/>
            <w:vAlign w:val="center"/>
          </w:tcPr>
          <w:p w14:paraId="75456BFB">
            <w:pPr>
              <w:jc w:val="center"/>
              <w:rPr>
                <w:rFonts w:ascii="宋体" w:hAnsi="宋体" w:eastAsia="宋体" w:cs="宋体"/>
                <w:color w:val="000000" w:themeColor="text1"/>
                <w:sz w:val="24"/>
                <w:szCs w:val="24"/>
                <w:highlight w:val="none"/>
                <w14:textFill>
                  <w14:solidFill>
                    <w14:schemeClr w14:val="tx1"/>
                  </w14:solidFill>
                </w14:textFill>
              </w:rPr>
            </w:pPr>
          </w:p>
        </w:tc>
        <w:tc>
          <w:tcPr>
            <w:tcW w:w="2239" w:type="dxa"/>
          </w:tcPr>
          <w:p w14:paraId="1BEB174F">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2222CF33">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7ED6295D">
            <w:pPr>
              <w:widowControl/>
              <w:ind w:firstLine="482"/>
              <w:jc w:val="center"/>
              <w:textAlignment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30CA07C0">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47C71E96">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3B5BF66E">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40429963">
            <w:pPr>
              <w:ind w:firstLine="480"/>
              <w:rPr>
                <w:rFonts w:ascii="Arial" w:hAnsi="Times New Roman" w:eastAsia="宋体" w:cs="Times New Roman"/>
                <w:color w:val="000000" w:themeColor="text1"/>
                <w:highlight w:val="none"/>
                <w14:textFill>
                  <w14:solidFill>
                    <w14:schemeClr w14:val="tx1"/>
                  </w14:solidFill>
                </w14:textFill>
              </w:rPr>
            </w:pPr>
          </w:p>
        </w:tc>
      </w:tr>
      <w:tr w14:paraId="77C0FB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368B1064">
            <w:pPr>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1.9</w:t>
            </w:r>
          </w:p>
        </w:tc>
        <w:tc>
          <w:tcPr>
            <w:tcW w:w="2238" w:type="dxa"/>
            <w:vAlign w:val="center"/>
          </w:tcPr>
          <w:p w14:paraId="69203FDF">
            <w:pPr>
              <w:jc w:val="center"/>
              <w:rPr>
                <w:rFonts w:ascii="宋体" w:hAnsi="宋体" w:eastAsia="宋体" w:cs="宋体"/>
                <w:color w:val="000000" w:themeColor="text1"/>
                <w:sz w:val="24"/>
                <w:szCs w:val="24"/>
                <w:highlight w:val="none"/>
                <w14:textFill>
                  <w14:solidFill>
                    <w14:schemeClr w14:val="tx1"/>
                  </w14:solidFill>
                </w14:textFill>
              </w:rPr>
            </w:pPr>
          </w:p>
        </w:tc>
        <w:tc>
          <w:tcPr>
            <w:tcW w:w="2239" w:type="dxa"/>
          </w:tcPr>
          <w:p w14:paraId="5635F469">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39DE4A98">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4B0D4E6D">
            <w:pPr>
              <w:widowControl/>
              <w:ind w:firstLine="482"/>
              <w:jc w:val="center"/>
              <w:textAlignment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5E973130">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1B09FB03">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707BD75A">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71BF0F94">
            <w:pPr>
              <w:ind w:firstLine="480"/>
              <w:rPr>
                <w:rFonts w:ascii="Arial" w:hAnsi="Times New Roman" w:eastAsia="宋体" w:cs="Times New Roman"/>
                <w:color w:val="000000" w:themeColor="text1"/>
                <w:highlight w:val="none"/>
                <w14:textFill>
                  <w14:solidFill>
                    <w14:schemeClr w14:val="tx1"/>
                  </w14:solidFill>
                </w14:textFill>
              </w:rPr>
            </w:pPr>
          </w:p>
        </w:tc>
      </w:tr>
      <w:tr w14:paraId="5CA63C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0451A239">
            <w:pPr>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1.10</w:t>
            </w:r>
          </w:p>
        </w:tc>
        <w:tc>
          <w:tcPr>
            <w:tcW w:w="2238" w:type="dxa"/>
            <w:vAlign w:val="center"/>
          </w:tcPr>
          <w:p w14:paraId="70E5F2A5">
            <w:pPr>
              <w:jc w:val="center"/>
              <w:rPr>
                <w:rFonts w:ascii="宋体" w:hAnsi="宋体" w:eastAsia="宋体" w:cs="宋体"/>
                <w:color w:val="000000" w:themeColor="text1"/>
                <w:sz w:val="24"/>
                <w:szCs w:val="24"/>
                <w:highlight w:val="none"/>
                <w14:textFill>
                  <w14:solidFill>
                    <w14:schemeClr w14:val="tx1"/>
                  </w14:solidFill>
                </w14:textFill>
              </w:rPr>
            </w:pPr>
          </w:p>
        </w:tc>
        <w:tc>
          <w:tcPr>
            <w:tcW w:w="2239" w:type="dxa"/>
          </w:tcPr>
          <w:p w14:paraId="54904B1C">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21E3B174">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423670FC">
            <w:pPr>
              <w:widowControl/>
              <w:ind w:firstLine="482"/>
              <w:jc w:val="center"/>
              <w:textAlignment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04CC8BDB">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300D44DE">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0CF1D12F">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78A627E1">
            <w:pPr>
              <w:ind w:firstLine="480"/>
              <w:rPr>
                <w:rFonts w:ascii="Arial" w:hAnsi="Times New Roman" w:eastAsia="宋体" w:cs="Times New Roman"/>
                <w:color w:val="000000" w:themeColor="text1"/>
                <w:highlight w:val="none"/>
                <w14:textFill>
                  <w14:solidFill>
                    <w14:schemeClr w14:val="tx1"/>
                  </w14:solidFill>
                </w14:textFill>
              </w:rPr>
            </w:pPr>
          </w:p>
        </w:tc>
      </w:tr>
      <w:tr w14:paraId="462312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2B283891">
            <w:pPr>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1.11</w:t>
            </w:r>
          </w:p>
        </w:tc>
        <w:tc>
          <w:tcPr>
            <w:tcW w:w="2238" w:type="dxa"/>
            <w:vAlign w:val="center"/>
          </w:tcPr>
          <w:p w14:paraId="098BC8DC">
            <w:pPr>
              <w:jc w:val="center"/>
              <w:rPr>
                <w:rFonts w:ascii="宋体" w:hAnsi="宋体" w:eastAsia="宋体" w:cs="宋体"/>
                <w:color w:val="000000" w:themeColor="text1"/>
                <w:sz w:val="24"/>
                <w:szCs w:val="24"/>
                <w:highlight w:val="none"/>
                <w14:textFill>
                  <w14:solidFill>
                    <w14:schemeClr w14:val="tx1"/>
                  </w14:solidFill>
                </w14:textFill>
              </w:rPr>
            </w:pPr>
          </w:p>
        </w:tc>
        <w:tc>
          <w:tcPr>
            <w:tcW w:w="2239" w:type="dxa"/>
          </w:tcPr>
          <w:p w14:paraId="50ABDC02">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46F32E3E">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692C2B2A">
            <w:pPr>
              <w:widowControl/>
              <w:ind w:firstLine="482"/>
              <w:jc w:val="center"/>
              <w:textAlignment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342B1B82">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5551B6D8">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789CE46A">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7E9E9DBD">
            <w:pPr>
              <w:ind w:firstLine="480"/>
              <w:rPr>
                <w:rFonts w:ascii="Arial" w:hAnsi="Times New Roman" w:eastAsia="宋体" w:cs="Times New Roman"/>
                <w:color w:val="000000" w:themeColor="text1"/>
                <w:highlight w:val="none"/>
                <w14:textFill>
                  <w14:solidFill>
                    <w14:schemeClr w14:val="tx1"/>
                  </w14:solidFill>
                </w14:textFill>
              </w:rPr>
            </w:pPr>
          </w:p>
        </w:tc>
      </w:tr>
      <w:tr w14:paraId="3C1D7F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2FAEDCC4">
            <w:pPr>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1.12</w:t>
            </w:r>
          </w:p>
        </w:tc>
        <w:tc>
          <w:tcPr>
            <w:tcW w:w="2238" w:type="dxa"/>
            <w:vAlign w:val="center"/>
          </w:tcPr>
          <w:p w14:paraId="673F9666">
            <w:pPr>
              <w:jc w:val="center"/>
              <w:rPr>
                <w:rFonts w:ascii="宋体" w:hAnsi="宋体" w:eastAsia="宋体" w:cs="宋体"/>
                <w:color w:val="000000" w:themeColor="text1"/>
                <w:sz w:val="24"/>
                <w:szCs w:val="24"/>
                <w:highlight w:val="none"/>
                <w14:textFill>
                  <w14:solidFill>
                    <w14:schemeClr w14:val="tx1"/>
                  </w14:solidFill>
                </w14:textFill>
              </w:rPr>
            </w:pPr>
          </w:p>
        </w:tc>
        <w:tc>
          <w:tcPr>
            <w:tcW w:w="2239" w:type="dxa"/>
          </w:tcPr>
          <w:p w14:paraId="60CDFF49">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0463F66F">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4B9ACDB6">
            <w:pPr>
              <w:widowControl/>
              <w:ind w:firstLine="482"/>
              <w:jc w:val="center"/>
              <w:textAlignment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27DC7C9F">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651BD76E">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0677D7AC">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67061926">
            <w:pPr>
              <w:ind w:firstLine="480"/>
              <w:rPr>
                <w:rFonts w:ascii="Arial" w:hAnsi="Times New Roman" w:eastAsia="宋体" w:cs="Times New Roman"/>
                <w:color w:val="000000" w:themeColor="text1"/>
                <w:highlight w:val="none"/>
                <w14:textFill>
                  <w14:solidFill>
                    <w14:schemeClr w14:val="tx1"/>
                  </w14:solidFill>
                </w14:textFill>
              </w:rPr>
            </w:pPr>
          </w:p>
        </w:tc>
      </w:tr>
      <w:tr w14:paraId="6AD232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5066A194">
            <w:pPr>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1.13</w:t>
            </w:r>
          </w:p>
        </w:tc>
        <w:tc>
          <w:tcPr>
            <w:tcW w:w="2238" w:type="dxa"/>
            <w:vAlign w:val="center"/>
          </w:tcPr>
          <w:p w14:paraId="323BF3C7">
            <w:pPr>
              <w:jc w:val="center"/>
              <w:rPr>
                <w:rFonts w:ascii="宋体" w:hAnsi="宋体" w:eastAsia="宋体" w:cs="宋体"/>
                <w:color w:val="000000" w:themeColor="text1"/>
                <w:sz w:val="24"/>
                <w:szCs w:val="24"/>
                <w:highlight w:val="none"/>
                <w14:textFill>
                  <w14:solidFill>
                    <w14:schemeClr w14:val="tx1"/>
                  </w14:solidFill>
                </w14:textFill>
              </w:rPr>
            </w:pPr>
          </w:p>
        </w:tc>
        <w:tc>
          <w:tcPr>
            <w:tcW w:w="2239" w:type="dxa"/>
          </w:tcPr>
          <w:p w14:paraId="1BB7AE9D">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735173FA">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37687EAA">
            <w:pPr>
              <w:widowControl/>
              <w:ind w:firstLine="482"/>
              <w:jc w:val="center"/>
              <w:textAlignment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6B3E56B7">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3882DBB8">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44023812">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3F3AD256">
            <w:pPr>
              <w:ind w:firstLine="480"/>
              <w:rPr>
                <w:rFonts w:ascii="Arial" w:hAnsi="Times New Roman" w:eastAsia="宋体" w:cs="Times New Roman"/>
                <w:color w:val="000000" w:themeColor="text1"/>
                <w:highlight w:val="none"/>
                <w14:textFill>
                  <w14:solidFill>
                    <w14:schemeClr w14:val="tx1"/>
                  </w14:solidFill>
                </w14:textFill>
              </w:rPr>
            </w:pPr>
          </w:p>
        </w:tc>
      </w:tr>
      <w:tr w14:paraId="785135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2C62D3D8">
            <w:pPr>
              <w:ind w:firstLine="482"/>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2</w:t>
            </w:r>
          </w:p>
        </w:tc>
        <w:tc>
          <w:tcPr>
            <w:tcW w:w="2238" w:type="dxa"/>
            <w:vAlign w:val="center"/>
          </w:tcPr>
          <w:p w14:paraId="3CC47298">
            <w:pPr>
              <w:jc w:val="center"/>
              <w:rPr>
                <w:rFonts w:ascii="宋体" w:hAnsi="宋体" w:eastAsia="宋体" w:cs="宋体"/>
                <w:bCs/>
                <w:color w:val="000000" w:themeColor="text1"/>
                <w:sz w:val="24"/>
                <w:szCs w:val="24"/>
                <w:highlight w:val="none"/>
                <w14:textFill>
                  <w14:solidFill>
                    <w14:schemeClr w14:val="tx1"/>
                  </w14:solidFill>
                </w14:textFill>
              </w:rPr>
            </w:pPr>
          </w:p>
        </w:tc>
        <w:tc>
          <w:tcPr>
            <w:tcW w:w="2239" w:type="dxa"/>
          </w:tcPr>
          <w:p w14:paraId="266003D5">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4DC8299D">
            <w:pPr>
              <w:jc w:val="center"/>
              <w:rPr>
                <w:rFonts w:ascii="宋体" w:hAnsi="宋体" w:eastAsia="宋体" w:cs="宋体"/>
                <w:color w:val="000000" w:themeColor="text1"/>
                <w:sz w:val="24"/>
                <w:szCs w:val="24"/>
                <w:highlight w:val="none"/>
                <w14:textFill>
                  <w14:solidFill>
                    <w14:schemeClr w14:val="tx1"/>
                  </w14:solidFill>
                </w14:textFill>
              </w:rPr>
            </w:pPr>
          </w:p>
        </w:tc>
        <w:tc>
          <w:tcPr>
            <w:tcW w:w="1120" w:type="dxa"/>
            <w:vAlign w:val="center"/>
          </w:tcPr>
          <w:p w14:paraId="79D0BE89">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619B8DF7">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2072C99B">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42BE92B1">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5A0D6EFD">
            <w:pPr>
              <w:ind w:firstLine="480"/>
              <w:rPr>
                <w:rFonts w:ascii="Arial" w:hAnsi="Times New Roman" w:eastAsia="宋体" w:cs="Times New Roman"/>
                <w:color w:val="000000" w:themeColor="text1"/>
                <w:highlight w:val="none"/>
                <w14:textFill>
                  <w14:solidFill>
                    <w14:schemeClr w14:val="tx1"/>
                  </w14:solidFill>
                </w14:textFill>
              </w:rPr>
            </w:pPr>
          </w:p>
        </w:tc>
      </w:tr>
      <w:tr w14:paraId="4E200B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5AF1F22A">
            <w:pPr>
              <w:ind w:firstLine="482"/>
              <w:jc w:val="center"/>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3</w:t>
            </w:r>
          </w:p>
        </w:tc>
        <w:tc>
          <w:tcPr>
            <w:tcW w:w="2238" w:type="dxa"/>
            <w:vAlign w:val="center"/>
          </w:tcPr>
          <w:p w14:paraId="35683E02">
            <w:pPr>
              <w:jc w:val="center"/>
              <w:rPr>
                <w:rFonts w:ascii="宋体" w:hAnsi="宋体" w:eastAsia="宋体" w:cs="宋体"/>
                <w:bCs/>
                <w:color w:val="000000" w:themeColor="text1"/>
                <w:sz w:val="24"/>
                <w:szCs w:val="24"/>
                <w:highlight w:val="none"/>
                <w14:textFill>
                  <w14:solidFill>
                    <w14:schemeClr w14:val="tx1"/>
                  </w14:solidFill>
                </w14:textFill>
              </w:rPr>
            </w:pPr>
          </w:p>
        </w:tc>
        <w:tc>
          <w:tcPr>
            <w:tcW w:w="2239" w:type="dxa"/>
          </w:tcPr>
          <w:p w14:paraId="6B54FFFF">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0A602BD5">
            <w:pPr>
              <w:jc w:val="center"/>
              <w:rPr>
                <w:rFonts w:ascii="宋体" w:hAnsi="宋体" w:eastAsia="宋体" w:cs="宋体"/>
                <w:color w:val="000000" w:themeColor="text1"/>
                <w:sz w:val="24"/>
                <w:szCs w:val="24"/>
                <w:highlight w:val="none"/>
                <w14:textFill>
                  <w14:solidFill>
                    <w14:schemeClr w14:val="tx1"/>
                  </w14:solidFill>
                </w14:textFill>
              </w:rPr>
            </w:pPr>
          </w:p>
        </w:tc>
        <w:tc>
          <w:tcPr>
            <w:tcW w:w="1120" w:type="dxa"/>
            <w:vAlign w:val="center"/>
          </w:tcPr>
          <w:p w14:paraId="482E6BA5">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3F6740C1">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44358155">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03C29184">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3D167E0D">
            <w:pPr>
              <w:ind w:firstLine="480"/>
              <w:rPr>
                <w:rFonts w:ascii="Arial" w:hAnsi="Times New Roman" w:eastAsia="宋体" w:cs="Times New Roman"/>
                <w:color w:val="000000" w:themeColor="text1"/>
                <w:highlight w:val="none"/>
                <w14:textFill>
                  <w14:solidFill>
                    <w14:schemeClr w14:val="tx1"/>
                  </w14:solidFill>
                </w14:textFill>
              </w:rPr>
            </w:pPr>
          </w:p>
        </w:tc>
      </w:tr>
      <w:tr w14:paraId="2BE0F2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78A3D62C">
            <w:pPr>
              <w:ind w:firstLine="482"/>
              <w:jc w:val="center"/>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4</w:t>
            </w:r>
          </w:p>
        </w:tc>
        <w:tc>
          <w:tcPr>
            <w:tcW w:w="2238" w:type="dxa"/>
            <w:vAlign w:val="center"/>
          </w:tcPr>
          <w:p w14:paraId="58A93372">
            <w:pPr>
              <w:jc w:val="center"/>
              <w:rPr>
                <w:rFonts w:ascii="宋体" w:hAnsi="宋体" w:eastAsia="宋体" w:cs="宋体"/>
                <w:bCs/>
                <w:color w:val="000000" w:themeColor="text1"/>
                <w:sz w:val="24"/>
                <w:szCs w:val="24"/>
                <w:highlight w:val="none"/>
                <w14:textFill>
                  <w14:solidFill>
                    <w14:schemeClr w14:val="tx1"/>
                  </w14:solidFill>
                </w14:textFill>
              </w:rPr>
            </w:pPr>
          </w:p>
        </w:tc>
        <w:tc>
          <w:tcPr>
            <w:tcW w:w="2239" w:type="dxa"/>
          </w:tcPr>
          <w:p w14:paraId="7C3E8743">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5F40BEF9">
            <w:pPr>
              <w:jc w:val="center"/>
              <w:rPr>
                <w:rFonts w:ascii="宋体" w:hAnsi="宋体" w:eastAsia="宋体" w:cs="宋体"/>
                <w:color w:val="000000" w:themeColor="text1"/>
                <w:sz w:val="24"/>
                <w:szCs w:val="24"/>
                <w:highlight w:val="none"/>
                <w14:textFill>
                  <w14:solidFill>
                    <w14:schemeClr w14:val="tx1"/>
                  </w14:solidFill>
                </w14:textFill>
              </w:rPr>
            </w:pPr>
          </w:p>
        </w:tc>
        <w:tc>
          <w:tcPr>
            <w:tcW w:w="1120" w:type="dxa"/>
            <w:vAlign w:val="center"/>
          </w:tcPr>
          <w:p w14:paraId="4504CD4E">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7AF5F1EF">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077D6D6D">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684BDA4B">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44E8F9E9">
            <w:pPr>
              <w:ind w:firstLine="480"/>
              <w:rPr>
                <w:rFonts w:ascii="Arial" w:hAnsi="Times New Roman" w:eastAsia="宋体" w:cs="Times New Roman"/>
                <w:color w:val="000000" w:themeColor="text1"/>
                <w:highlight w:val="none"/>
                <w14:textFill>
                  <w14:solidFill>
                    <w14:schemeClr w14:val="tx1"/>
                  </w14:solidFill>
                </w14:textFill>
              </w:rPr>
            </w:pPr>
          </w:p>
        </w:tc>
      </w:tr>
      <w:tr w14:paraId="7E8CF1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1A7B039C">
            <w:pPr>
              <w:spacing w:before="79" w:line="284" w:lineRule="exact"/>
              <w:ind w:left="249"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position w:val="1"/>
                <w:szCs w:val="21"/>
                <w:highlight w:val="none"/>
                <w14:textFill>
                  <w14:solidFill>
                    <w14:schemeClr w14:val="tx1"/>
                  </w14:solidFill>
                </w14:textFill>
              </w:rPr>
              <w:t>…</w:t>
            </w:r>
          </w:p>
        </w:tc>
        <w:tc>
          <w:tcPr>
            <w:tcW w:w="2238" w:type="dxa"/>
          </w:tcPr>
          <w:p w14:paraId="08C276E8">
            <w:pPr>
              <w:ind w:firstLine="480"/>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以上投标设备不足之处请往下添加序号自行补充</w:t>
            </w:r>
          </w:p>
        </w:tc>
        <w:tc>
          <w:tcPr>
            <w:tcW w:w="2239" w:type="dxa"/>
          </w:tcPr>
          <w:p w14:paraId="0A3C8919">
            <w:pPr>
              <w:ind w:firstLine="480"/>
              <w:rPr>
                <w:rFonts w:ascii="宋体" w:hAnsi="宋体" w:eastAsia="宋体" w:cs="宋体"/>
                <w:color w:val="000000" w:themeColor="text1"/>
                <w:highlight w:val="none"/>
                <w14:textFill>
                  <w14:solidFill>
                    <w14:schemeClr w14:val="tx1"/>
                  </w14:solidFill>
                </w14:textFill>
              </w:rPr>
            </w:pPr>
          </w:p>
        </w:tc>
        <w:tc>
          <w:tcPr>
            <w:tcW w:w="1120" w:type="dxa"/>
          </w:tcPr>
          <w:p w14:paraId="0684B50F">
            <w:pPr>
              <w:ind w:firstLine="480"/>
              <w:rPr>
                <w:rFonts w:ascii="宋体" w:hAnsi="宋体" w:eastAsia="宋体" w:cs="宋体"/>
                <w:color w:val="000000" w:themeColor="text1"/>
                <w:highlight w:val="none"/>
                <w14:textFill>
                  <w14:solidFill>
                    <w14:schemeClr w14:val="tx1"/>
                  </w14:solidFill>
                </w14:textFill>
              </w:rPr>
            </w:pPr>
          </w:p>
        </w:tc>
        <w:tc>
          <w:tcPr>
            <w:tcW w:w="1120" w:type="dxa"/>
          </w:tcPr>
          <w:p w14:paraId="4FA5AC6B">
            <w:pPr>
              <w:ind w:firstLine="480"/>
              <w:rPr>
                <w:rFonts w:ascii="宋体" w:hAnsi="宋体" w:eastAsia="宋体" w:cs="宋体"/>
                <w:color w:val="000000" w:themeColor="text1"/>
                <w:highlight w:val="none"/>
                <w14:textFill>
                  <w14:solidFill>
                    <w14:schemeClr w14:val="tx1"/>
                  </w14:solidFill>
                </w14:textFill>
              </w:rPr>
            </w:pPr>
          </w:p>
        </w:tc>
        <w:tc>
          <w:tcPr>
            <w:tcW w:w="1682" w:type="dxa"/>
          </w:tcPr>
          <w:p w14:paraId="00C52778">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61710686">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2DE0DAB2">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1C9ECBE1">
            <w:pPr>
              <w:ind w:firstLine="480"/>
              <w:rPr>
                <w:rFonts w:ascii="Arial" w:hAnsi="Times New Roman" w:eastAsia="宋体" w:cs="Times New Roman"/>
                <w:color w:val="000000" w:themeColor="text1"/>
                <w:highlight w:val="none"/>
                <w14:textFill>
                  <w14:solidFill>
                    <w14:schemeClr w14:val="tx1"/>
                  </w14:solidFill>
                </w14:textFill>
              </w:rPr>
            </w:pPr>
          </w:p>
        </w:tc>
      </w:tr>
      <w:tr w14:paraId="395B13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1590" w:type="dxa"/>
            <w:gridSpan w:val="7"/>
            <w:tcBorders>
              <w:right w:val="single" w:color="000000" w:sz="4" w:space="0"/>
            </w:tcBorders>
          </w:tcPr>
          <w:p w14:paraId="7F06ACBE">
            <w:pPr>
              <w:ind w:firstLine="456"/>
              <w:jc w:val="center"/>
              <w:rPr>
                <w:rFonts w:ascii="Arial" w:hAnsi="Times New Roman" w:eastAsia="宋体" w:cs="Times New Roman"/>
                <w:color w:val="000000" w:themeColor="text1"/>
                <w:highlight w:val="none"/>
                <w14:textFill>
                  <w14:solidFill>
                    <w14:schemeClr w14:val="tx1"/>
                  </w14:solidFill>
                </w14:textFill>
              </w:rPr>
            </w:pPr>
            <w:r>
              <w:rPr>
                <w:rFonts w:ascii="宋体" w:hAnsi="宋体" w:eastAsia="宋体" w:cs="宋体"/>
                <w:color w:val="000000" w:themeColor="text1"/>
                <w:spacing w:val="-6"/>
                <w:szCs w:val="21"/>
                <w:highlight w:val="none"/>
                <w14:textFill>
                  <w14:solidFill>
                    <w14:schemeClr w14:val="tx1"/>
                  </w14:solidFill>
                </w14:textFill>
              </w:rPr>
              <w:t>总</w:t>
            </w:r>
            <w:r>
              <w:rPr>
                <w:rFonts w:ascii="宋体" w:hAnsi="宋体" w:eastAsia="宋体" w:cs="宋体"/>
                <w:color w:val="000000" w:themeColor="text1"/>
                <w:spacing w:val="-4"/>
                <w:szCs w:val="21"/>
                <w:highlight w:val="none"/>
                <w14:textFill>
                  <w14:solidFill>
                    <w14:schemeClr w14:val="tx1"/>
                  </w14:solidFill>
                </w14:textFill>
              </w:rPr>
              <w:t xml:space="preserve">价合计列入价格汇总表 </w:t>
            </w:r>
            <w:r>
              <w:rPr>
                <w:rFonts w:hint="eastAsia" w:ascii="宋体" w:hAnsi="宋体" w:eastAsia="宋体" w:cs="宋体"/>
                <w:color w:val="000000" w:themeColor="text1"/>
                <w:spacing w:val="-4"/>
                <w:szCs w:val="21"/>
                <w:highlight w:val="none"/>
                <w14:textFill>
                  <w14:solidFill>
                    <w14:schemeClr w14:val="tx1"/>
                  </w14:solidFill>
                </w14:textFill>
              </w:rPr>
              <w:t>9</w:t>
            </w:r>
            <w:r>
              <w:rPr>
                <w:rFonts w:ascii="宋体" w:hAnsi="宋体" w:eastAsia="宋体" w:cs="宋体"/>
                <w:color w:val="000000" w:themeColor="text1"/>
                <w:spacing w:val="-4"/>
                <w:szCs w:val="21"/>
                <w:highlight w:val="none"/>
                <w14:textFill>
                  <w14:solidFill>
                    <w14:schemeClr w14:val="tx1"/>
                  </w14:solidFill>
                </w14:textFill>
              </w:rPr>
              <w:t>-</w:t>
            </w:r>
            <w:r>
              <w:rPr>
                <w:rFonts w:hint="eastAsia" w:ascii="宋体" w:hAnsi="宋体" w:eastAsia="宋体" w:cs="宋体"/>
                <w:color w:val="000000" w:themeColor="text1"/>
                <w:spacing w:val="-4"/>
                <w:szCs w:val="21"/>
                <w:highlight w:val="none"/>
                <w14:textFill>
                  <w14:solidFill>
                    <w14:schemeClr w14:val="tx1"/>
                  </w14:solidFill>
                </w14:textFill>
              </w:rPr>
              <w:t>5</w:t>
            </w:r>
          </w:p>
        </w:tc>
        <w:tc>
          <w:tcPr>
            <w:tcW w:w="2435" w:type="dxa"/>
            <w:tcBorders>
              <w:left w:val="single" w:color="000000" w:sz="4" w:space="0"/>
            </w:tcBorders>
          </w:tcPr>
          <w:p w14:paraId="6067AC88">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6CA36CCF">
            <w:pPr>
              <w:ind w:firstLine="480"/>
              <w:rPr>
                <w:rFonts w:ascii="Arial" w:hAnsi="Times New Roman" w:eastAsia="宋体" w:cs="Times New Roman"/>
                <w:color w:val="000000" w:themeColor="text1"/>
                <w:highlight w:val="none"/>
                <w14:textFill>
                  <w14:solidFill>
                    <w14:schemeClr w14:val="tx1"/>
                  </w14:solidFill>
                </w14:textFill>
              </w:rPr>
            </w:pPr>
          </w:p>
        </w:tc>
      </w:tr>
    </w:tbl>
    <w:p w14:paraId="4E527C6A">
      <w:pPr>
        <w:spacing w:before="58" w:line="219" w:lineRule="auto"/>
        <w:ind w:left="8" w:firstLine="448"/>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8"/>
          <w:szCs w:val="21"/>
          <w:highlight w:val="none"/>
          <w14:textFill>
            <w14:solidFill>
              <w14:schemeClr w14:val="tx1"/>
            </w14:solidFill>
          </w14:textFill>
        </w:rPr>
        <w:t>注：1.以上</w:t>
      </w:r>
      <w:r>
        <w:rPr>
          <w:rFonts w:ascii="宋体" w:hAnsi="宋体" w:eastAsia="宋体" w:cs="宋体"/>
          <w:color w:val="000000" w:themeColor="text1"/>
          <w:spacing w:val="-5"/>
          <w:szCs w:val="21"/>
          <w:highlight w:val="none"/>
          <w14:textFill>
            <w14:solidFill>
              <w14:schemeClr w14:val="tx1"/>
            </w14:solidFill>
          </w14:textFill>
        </w:rPr>
        <w:t>是</w:t>
      </w:r>
      <w:r>
        <w:rPr>
          <w:rFonts w:ascii="宋体" w:hAnsi="宋体" w:eastAsia="宋体" w:cs="宋体"/>
          <w:color w:val="000000" w:themeColor="text1"/>
          <w:spacing w:val="-4"/>
          <w:szCs w:val="21"/>
          <w:highlight w:val="none"/>
          <w14:textFill>
            <w14:solidFill>
              <w14:schemeClr w14:val="tx1"/>
            </w14:solidFill>
          </w14:textFill>
        </w:rPr>
        <w:t>各单体设备分项报价应包括的内容， 但不限于此，表中“总价合计”构成主机价格的一部分。</w:t>
      </w:r>
    </w:p>
    <w:p w14:paraId="6EF6D5D3">
      <w:pPr>
        <w:spacing w:before="78" w:line="219" w:lineRule="auto"/>
        <w:ind w:left="431" w:firstLine="456"/>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6"/>
          <w:szCs w:val="21"/>
          <w:highlight w:val="none"/>
          <w14:textFill>
            <w14:solidFill>
              <w14:schemeClr w14:val="tx1"/>
            </w14:solidFill>
          </w14:textFill>
        </w:rPr>
        <w:t>2.如果按单</w:t>
      </w:r>
      <w:r>
        <w:rPr>
          <w:rFonts w:ascii="宋体" w:hAnsi="宋体" w:eastAsia="宋体" w:cs="宋体"/>
          <w:color w:val="000000" w:themeColor="text1"/>
          <w:spacing w:val="-5"/>
          <w:szCs w:val="21"/>
          <w:highlight w:val="none"/>
          <w14:textFill>
            <w14:solidFill>
              <w14:schemeClr w14:val="tx1"/>
            </w14:solidFill>
          </w14:textFill>
        </w:rPr>
        <w:t>价</w:t>
      </w:r>
      <w:r>
        <w:rPr>
          <w:rFonts w:ascii="宋体" w:hAnsi="宋体" w:eastAsia="宋体" w:cs="宋体"/>
          <w:color w:val="000000" w:themeColor="text1"/>
          <w:spacing w:val="-3"/>
          <w:szCs w:val="21"/>
          <w:highlight w:val="none"/>
          <w14:textFill>
            <w14:solidFill>
              <w14:schemeClr w14:val="tx1"/>
            </w14:solidFill>
          </w14:textFill>
        </w:rPr>
        <w:t>计算的结果与总价不一致，以单价为准修正总价。</w:t>
      </w:r>
    </w:p>
    <w:p w14:paraId="4091B14B">
      <w:pPr>
        <w:spacing w:before="85" w:line="198" w:lineRule="auto"/>
        <w:ind w:left="432" w:firstLine="464"/>
        <w:rPr>
          <w:color w:val="000000" w:themeColor="text1"/>
          <w:highlight w:val="none"/>
          <w14:textFill>
            <w14:solidFill>
              <w14:schemeClr w14:val="tx1"/>
            </w14:solidFill>
          </w14:textFill>
        </w:rPr>
      </w:pPr>
      <w:r>
        <w:rPr>
          <w:rFonts w:ascii="宋体" w:hAnsi="宋体" w:eastAsia="宋体" w:cs="宋体"/>
          <w:color w:val="000000" w:themeColor="text1"/>
          <w:spacing w:val="-4"/>
          <w:szCs w:val="21"/>
          <w:highlight w:val="none"/>
          <w14:textFill>
            <w14:solidFill>
              <w14:schemeClr w14:val="tx1"/>
            </w14:solidFill>
          </w14:textFill>
        </w:rPr>
        <w:t>3.此分项报价，仅是为</w:t>
      </w:r>
      <w:r>
        <w:rPr>
          <w:rFonts w:ascii="宋体" w:hAnsi="宋体" w:eastAsia="宋体" w:cs="宋体"/>
          <w:color w:val="000000" w:themeColor="text1"/>
          <w:spacing w:val="-2"/>
          <w:szCs w:val="21"/>
          <w:highlight w:val="none"/>
          <w14:textFill>
            <w14:solidFill>
              <w14:schemeClr w14:val="tx1"/>
            </w14:solidFill>
          </w14:textFill>
        </w:rPr>
        <w:t>了方便招标人对投标文件进行分析比较，不作为限制订立合同的条件</w:t>
      </w:r>
      <w:r>
        <w:rPr>
          <w:rFonts w:ascii="宋体" w:hAnsi="宋体" w:eastAsia="宋体" w:cs="宋体"/>
          <w:color w:val="000000" w:themeColor="text1"/>
          <w:spacing w:val="-2"/>
          <w:sz w:val="24"/>
          <w:szCs w:val="24"/>
          <w:highlight w:val="none"/>
          <w14:textFill>
            <w14:solidFill>
              <w14:schemeClr w14:val="tx1"/>
            </w14:solidFill>
          </w14:textFill>
        </w:rPr>
        <w:t>。</w:t>
      </w:r>
    </w:p>
    <w:p w14:paraId="77EBD21D">
      <w:pPr>
        <w:spacing w:before="78" w:line="219" w:lineRule="auto"/>
        <w:ind w:left="431" w:firstLine="456"/>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4.如上表中的有关费用投标人免费提供，请注明“免费”字样。</w:t>
      </w:r>
    </w:p>
    <w:p w14:paraId="37E62305">
      <w:pPr>
        <w:spacing w:before="78" w:line="219" w:lineRule="auto"/>
        <w:ind w:left="431" w:firstLine="456"/>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5.该明细表所有信息均为必填项，不得删减，价格部分不得合并，可细化可增加。</w:t>
      </w:r>
    </w:p>
    <w:p w14:paraId="06426ADD">
      <w:pPr>
        <w:spacing w:before="78" w:line="219" w:lineRule="auto"/>
        <w:ind w:left="431" w:firstLine="456"/>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6.因填写不规范造成废标及终止招标的，责任由投标人自负。</w:t>
      </w:r>
    </w:p>
    <w:p w14:paraId="31D86E67">
      <w:pPr>
        <w:spacing w:line="105" w:lineRule="exact"/>
        <w:ind w:firstLine="480"/>
        <w:rPr>
          <w:color w:val="000000" w:themeColor="text1"/>
          <w:highlight w:val="none"/>
          <w14:textFill>
            <w14:solidFill>
              <w14:schemeClr w14:val="tx1"/>
            </w14:solidFill>
          </w14:textFill>
        </w:rPr>
      </w:pPr>
    </w:p>
    <w:p w14:paraId="6751C5DF">
      <w:pPr>
        <w:ind w:firstLine="480"/>
        <w:rPr>
          <w:color w:val="000000" w:themeColor="text1"/>
          <w:highlight w:val="none"/>
          <w14:textFill>
            <w14:solidFill>
              <w14:schemeClr w14:val="tx1"/>
            </w14:solidFill>
          </w14:textFill>
        </w:rPr>
        <w:sectPr>
          <w:footerReference r:id="rId30" w:type="default"/>
          <w:pgSz w:w="16841" w:h="11907" w:orient="landscape"/>
          <w:pgMar w:top="400" w:right="1387" w:bottom="1168" w:left="1473" w:header="0" w:footer="990" w:gutter="0"/>
          <w:cols w:equalWidth="0" w:num="1">
            <w:col w:w="13980"/>
          </w:cols>
        </w:sectPr>
      </w:pPr>
    </w:p>
    <w:p w14:paraId="731820DE">
      <w:pPr>
        <w:spacing w:before="85" w:line="198" w:lineRule="auto"/>
        <w:ind w:left="432" w:firstLine="464"/>
        <w:rPr>
          <w:rFonts w:ascii="宋体" w:hAnsi="宋体" w:eastAsia="宋体" w:cs="宋体"/>
          <w:color w:val="000000" w:themeColor="text1"/>
          <w:spacing w:val="-4"/>
          <w:sz w:val="24"/>
          <w:szCs w:val="24"/>
          <w:highlight w:val="none"/>
          <w14:textFill>
            <w14:solidFill>
              <w14:schemeClr w14:val="tx1"/>
            </w14:solidFill>
          </w14:textFill>
        </w:rPr>
      </w:pPr>
      <w:r>
        <w:rPr>
          <w:rFonts w:hint="eastAsia" w:ascii="宋体" w:hAnsi="宋体" w:eastAsia="宋体" w:cs="宋体"/>
          <w:color w:val="000000" w:themeColor="text1"/>
          <w:spacing w:val="-4"/>
          <w:sz w:val="24"/>
          <w:szCs w:val="24"/>
          <w:highlight w:val="none"/>
          <w14:textFill>
            <w14:solidFill>
              <w14:schemeClr w14:val="tx1"/>
            </w14:solidFill>
          </w14:textFill>
        </w:rPr>
        <w:t>投标人(章)：</w:t>
      </w:r>
    </w:p>
    <w:p w14:paraId="245706FE">
      <w:pPr>
        <w:spacing w:line="14" w:lineRule="auto"/>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br w:type="column"/>
      </w:r>
    </w:p>
    <w:p w14:paraId="127FC419">
      <w:pPr>
        <w:spacing w:before="40" w:line="186" w:lineRule="auto"/>
        <w:ind w:firstLine="472"/>
        <w:rPr>
          <w:rFonts w:ascii="宋体" w:hAnsi="宋体" w:eastAsia="宋体" w:cs="宋体"/>
          <w:color w:val="000000" w:themeColor="text1"/>
          <w:spacing w:val="-2"/>
          <w:sz w:val="24"/>
          <w:szCs w:val="24"/>
          <w:highlight w:val="none"/>
          <w14:textFill>
            <w14:solidFill>
              <w14:schemeClr w14:val="tx1"/>
            </w14:solidFill>
          </w14:textFill>
        </w:rPr>
      </w:pPr>
      <w:r>
        <w:rPr>
          <w:rFonts w:hint="eastAsia" w:ascii="宋体" w:hAnsi="宋体" w:eastAsia="宋体" w:cs="宋体"/>
          <w:color w:val="000000" w:themeColor="text1"/>
          <w:spacing w:val="-2"/>
          <w:sz w:val="24"/>
          <w:szCs w:val="24"/>
          <w:highlight w:val="none"/>
          <w14:textFill>
            <w14:solidFill>
              <w14:schemeClr w14:val="tx1"/>
            </w14:solidFill>
          </w14:textFill>
        </w:rPr>
        <w:t>授权代表(签字)：年    月    日</w:t>
      </w:r>
    </w:p>
    <w:p w14:paraId="09378BC9">
      <w:pPr>
        <w:rPr>
          <w:rFonts w:ascii="宋体" w:hAnsi="宋体" w:eastAsia="宋体" w:cs="宋体"/>
          <w:color w:val="000000" w:themeColor="text1"/>
          <w:sz w:val="24"/>
          <w:szCs w:val="24"/>
          <w:highlight w:val="none"/>
          <w14:textFill>
            <w14:solidFill>
              <w14:schemeClr w14:val="tx1"/>
            </w14:solidFill>
          </w14:textFill>
        </w:rPr>
        <w:sectPr>
          <w:type w:val="continuous"/>
          <w:pgSz w:w="16841" w:h="11907"/>
          <w:pgMar w:top="400" w:right="1387" w:bottom="1168" w:left="1473" w:header="0" w:footer="990" w:gutter="0"/>
          <w:cols w:equalWidth="0" w:num="2">
            <w:col w:w="4757" w:space="100"/>
            <w:col w:w="9124"/>
          </w:cols>
        </w:sectPr>
      </w:pPr>
    </w:p>
    <w:p w14:paraId="4D8B3C96">
      <w:pPr>
        <w:pStyle w:val="5"/>
        <w:ind w:firstLine="442"/>
        <w:jc w:val="left"/>
        <w:rPr>
          <w:rFonts w:ascii="宋体" w:hAnsi="宋体" w:eastAsia="宋体" w:cs="宋体"/>
          <w:color w:val="000000" w:themeColor="text1"/>
          <w:spacing w:val="-10"/>
          <w:sz w:val="24"/>
          <w:szCs w:val="24"/>
          <w:highlight w:val="none"/>
          <w14:textFill>
            <w14:solidFill>
              <w14:schemeClr w14:val="tx1"/>
            </w14:solidFill>
          </w14:textFill>
        </w:rPr>
      </w:pPr>
      <w:r>
        <w:rPr>
          <w:rFonts w:hint="eastAsia" w:ascii="宋体" w:hAnsi="宋体" w:eastAsia="宋体" w:cs="宋体"/>
          <w:color w:val="000000" w:themeColor="text1"/>
          <w:spacing w:val="-10"/>
          <w:sz w:val="24"/>
          <w:szCs w:val="24"/>
          <w:highlight w:val="none"/>
          <w14:textFill>
            <w14:solidFill>
              <w14:schemeClr w14:val="tx1"/>
            </w14:solidFill>
          </w14:textFill>
        </w:rPr>
        <w:t>表 9-2</w:t>
      </w:r>
    </w:p>
    <w:p w14:paraId="6F3DF82A">
      <w:pPr>
        <w:spacing w:before="186" w:line="224" w:lineRule="auto"/>
        <w:ind w:left="5342" w:firstLine="544"/>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16"/>
          <w:sz w:val="24"/>
          <w:szCs w:val="24"/>
          <w:highlight w:val="none"/>
          <w14:textFill>
            <w14:solidFill>
              <w14:schemeClr w14:val="tx1"/>
            </w14:solidFill>
          </w14:textFill>
        </w:rPr>
        <w:t>运</w:t>
      </w:r>
      <w:r>
        <w:rPr>
          <w:rFonts w:ascii="宋体" w:hAnsi="宋体" w:eastAsia="宋体" w:cs="宋体"/>
          <w:color w:val="000000" w:themeColor="text1"/>
          <w:spacing w:val="9"/>
          <w:sz w:val="24"/>
          <w:szCs w:val="24"/>
          <w:highlight w:val="none"/>
          <w14:textFill>
            <w14:solidFill>
              <w14:schemeClr w14:val="tx1"/>
            </w14:solidFill>
          </w14:textFill>
        </w:rPr>
        <w:t>输及服务分项报价表</w:t>
      </w:r>
    </w:p>
    <w:p w14:paraId="06C1AC3F">
      <w:pPr>
        <w:spacing w:before="132" w:line="221" w:lineRule="auto"/>
        <w:ind w:left="310"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第</w:t>
      </w:r>
      <w:r>
        <w:rPr>
          <w:rFonts w:hint="eastAsia" w:ascii="宋体" w:hAnsi="宋体" w:eastAsia="宋体" w:cs="宋体"/>
          <w:color w:val="000000" w:themeColor="text1"/>
          <w:szCs w:val="21"/>
          <w:highlight w:val="none"/>
          <w:lang w:val="en-US" w:eastAsia="zh-CN"/>
          <w14:textFill>
            <w14:solidFill>
              <w14:schemeClr w14:val="tx1"/>
            </w14:solidFill>
          </w14:textFill>
        </w:rPr>
        <w:t xml:space="preserve"> </w:t>
      </w:r>
      <w:r>
        <w:rPr>
          <w:rFonts w:ascii="宋体" w:hAnsi="宋体" w:eastAsia="宋体" w:cs="宋体"/>
          <w:color w:val="000000" w:themeColor="text1"/>
          <w:szCs w:val="21"/>
          <w:highlight w:val="none"/>
          <w14:textFill>
            <w14:solidFill>
              <w14:schemeClr w14:val="tx1"/>
            </w14:solidFill>
          </w14:textFill>
        </w:rPr>
        <w:t>页</w:t>
      </w:r>
      <w:r>
        <w:rPr>
          <w:rFonts w:hint="eastAsia" w:ascii="宋体" w:hAnsi="宋体" w:eastAsia="宋体" w:cs="宋体"/>
          <w:color w:val="000000" w:themeColor="text1"/>
          <w:szCs w:val="21"/>
          <w:highlight w:val="none"/>
          <w:lang w:val="en-US" w:eastAsia="zh-CN"/>
          <w14:textFill>
            <w14:solidFill>
              <w14:schemeClr w14:val="tx1"/>
            </w14:solidFill>
          </w14:textFill>
        </w:rPr>
        <w:t xml:space="preserve"> </w:t>
      </w:r>
      <w:r>
        <w:rPr>
          <w:rFonts w:ascii="宋体" w:hAnsi="宋体" w:eastAsia="宋体" w:cs="宋体"/>
          <w:color w:val="000000" w:themeColor="text1"/>
          <w:szCs w:val="21"/>
          <w:highlight w:val="none"/>
          <w14:textFill>
            <w14:solidFill>
              <w14:schemeClr w14:val="tx1"/>
            </w14:solidFill>
          </w14:textFill>
        </w:rPr>
        <w:t>共</w:t>
      </w:r>
      <w:r>
        <w:rPr>
          <w:rFonts w:hint="eastAsia" w:ascii="宋体" w:hAnsi="宋体" w:eastAsia="宋体" w:cs="宋体"/>
          <w:color w:val="000000" w:themeColor="text1"/>
          <w:szCs w:val="21"/>
          <w:highlight w:val="none"/>
          <w:lang w:val="en-US" w:eastAsia="zh-CN"/>
          <w14:textFill>
            <w14:solidFill>
              <w14:schemeClr w14:val="tx1"/>
            </w14:solidFill>
          </w14:textFill>
        </w:rPr>
        <w:t xml:space="preserve"> </w:t>
      </w:r>
      <w:r>
        <w:rPr>
          <w:rFonts w:ascii="宋体" w:hAnsi="宋体" w:eastAsia="宋体" w:cs="宋体"/>
          <w:color w:val="000000" w:themeColor="text1"/>
          <w:szCs w:val="21"/>
          <w:highlight w:val="none"/>
          <w14:textFill>
            <w14:solidFill>
              <w14:schemeClr w14:val="tx1"/>
            </w14:solidFill>
          </w14:textFill>
        </w:rPr>
        <w:t>页</w:t>
      </w:r>
    </w:p>
    <w:p w14:paraId="1E172589">
      <w:pPr>
        <w:spacing w:line="172" w:lineRule="exact"/>
        <w:ind w:firstLine="480"/>
        <w:rPr>
          <w:color w:val="000000" w:themeColor="text1"/>
          <w:highlight w:val="none"/>
          <w14:textFill>
            <w14:solidFill>
              <w14:schemeClr w14:val="tx1"/>
            </w14:solidFill>
          </w14:textFill>
        </w:rPr>
      </w:pPr>
    </w:p>
    <w:tbl>
      <w:tblPr>
        <w:tblStyle w:val="129"/>
        <w:tblW w:w="0" w:type="auto"/>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403"/>
        <w:gridCol w:w="3008"/>
        <w:gridCol w:w="2205"/>
        <w:gridCol w:w="4"/>
        <w:gridCol w:w="2201"/>
        <w:gridCol w:w="2205"/>
        <w:gridCol w:w="2210"/>
      </w:tblGrid>
      <w:tr w14:paraId="03E88F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403" w:type="dxa"/>
            <w:vMerge w:val="restart"/>
            <w:tcBorders>
              <w:bottom w:val="nil"/>
            </w:tcBorders>
          </w:tcPr>
          <w:p w14:paraId="7AD5D64A">
            <w:pPr>
              <w:spacing w:line="296" w:lineRule="auto"/>
              <w:ind w:firstLine="480"/>
              <w:jc w:val="center"/>
              <w:rPr>
                <w:rFonts w:ascii="Arial" w:hAnsi="Times New Roman" w:eastAsia="宋体" w:cs="Times New Roman"/>
                <w:color w:val="000000" w:themeColor="text1"/>
                <w:highlight w:val="none"/>
                <w14:textFill>
                  <w14:solidFill>
                    <w14:schemeClr w14:val="tx1"/>
                  </w14:solidFill>
                </w14:textFill>
              </w:rPr>
            </w:pPr>
          </w:p>
          <w:p w14:paraId="6B7929B0">
            <w:pPr>
              <w:spacing w:before="68" w:line="222" w:lineRule="auto"/>
              <w:jc w:val="center"/>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序号</w:t>
            </w:r>
          </w:p>
        </w:tc>
        <w:tc>
          <w:tcPr>
            <w:tcW w:w="3008" w:type="dxa"/>
            <w:vMerge w:val="restart"/>
            <w:tcBorders>
              <w:bottom w:val="nil"/>
            </w:tcBorders>
          </w:tcPr>
          <w:p w14:paraId="0CF9453C">
            <w:pPr>
              <w:spacing w:line="295" w:lineRule="auto"/>
              <w:ind w:firstLine="480"/>
              <w:jc w:val="center"/>
              <w:rPr>
                <w:rFonts w:ascii="Arial" w:hAnsi="Times New Roman" w:eastAsia="宋体" w:cs="Times New Roman"/>
                <w:color w:val="000000" w:themeColor="text1"/>
                <w:highlight w:val="none"/>
                <w14:textFill>
                  <w14:solidFill>
                    <w14:schemeClr w14:val="tx1"/>
                  </w14:solidFill>
                </w14:textFill>
              </w:rPr>
            </w:pPr>
          </w:p>
          <w:p w14:paraId="0960B607">
            <w:pPr>
              <w:spacing w:before="68" w:line="221" w:lineRule="auto"/>
              <w:ind w:firstLine="476"/>
              <w:jc w:val="center"/>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内  容</w:t>
            </w:r>
          </w:p>
        </w:tc>
        <w:tc>
          <w:tcPr>
            <w:tcW w:w="2205" w:type="dxa"/>
          </w:tcPr>
          <w:p w14:paraId="6B98593D">
            <w:pPr>
              <w:spacing w:before="130" w:line="221" w:lineRule="auto"/>
              <w:jc w:val="center"/>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数  量</w:t>
            </w:r>
          </w:p>
        </w:tc>
        <w:tc>
          <w:tcPr>
            <w:tcW w:w="2205" w:type="dxa"/>
            <w:gridSpan w:val="2"/>
          </w:tcPr>
          <w:p w14:paraId="39037038">
            <w:pPr>
              <w:spacing w:before="131" w:line="219" w:lineRule="auto"/>
              <w:jc w:val="center"/>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单价(元)</w:t>
            </w:r>
            <w:r>
              <w:rPr>
                <w:rFonts w:hint="eastAsia" w:ascii="宋体" w:hAnsi="宋体" w:eastAsia="宋体" w:cs="宋体"/>
                <w:color w:val="000000" w:themeColor="text1"/>
                <w:spacing w:val="-1"/>
                <w:szCs w:val="21"/>
                <w:highlight w:val="none"/>
                <w14:textFill>
                  <w14:solidFill>
                    <w14:schemeClr w14:val="tx1"/>
                  </w14:solidFill>
                </w14:textFill>
              </w:rPr>
              <w:t>（不含税）</w:t>
            </w:r>
          </w:p>
        </w:tc>
        <w:tc>
          <w:tcPr>
            <w:tcW w:w="2205" w:type="dxa"/>
          </w:tcPr>
          <w:p w14:paraId="169E75B9">
            <w:pPr>
              <w:spacing w:before="131" w:line="219" w:lineRule="auto"/>
              <w:jc w:val="center"/>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总价(元)</w:t>
            </w:r>
            <w:r>
              <w:rPr>
                <w:rFonts w:hint="eastAsia" w:ascii="宋体" w:hAnsi="宋体" w:eastAsia="宋体" w:cs="宋体"/>
                <w:color w:val="000000" w:themeColor="text1"/>
                <w:spacing w:val="-1"/>
                <w:szCs w:val="21"/>
                <w:highlight w:val="none"/>
                <w14:textFill>
                  <w14:solidFill>
                    <w14:schemeClr w14:val="tx1"/>
                  </w14:solidFill>
                </w14:textFill>
              </w:rPr>
              <w:t>（不含税）</w:t>
            </w:r>
          </w:p>
        </w:tc>
        <w:tc>
          <w:tcPr>
            <w:tcW w:w="2210" w:type="dxa"/>
          </w:tcPr>
          <w:p w14:paraId="4A4BACE8">
            <w:pPr>
              <w:spacing w:before="130" w:line="222" w:lineRule="auto"/>
              <w:jc w:val="center"/>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备  注</w:t>
            </w:r>
          </w:p>
        </w:tc>
      </w:tr>
      <w:tr w14:paraId="75A1FA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403" w:type="dxa"/>
            <w:vMerge w:val="continue"/>
            <w:tcBorders>
              <w:top w:val="nil"/>
            </w:tcBorders>
          </w:tcPr>
          <w:p w14:paraId="453D4BA3">
            <w:pPr>
              <w:ind w:firstLine="480"/>
              <w:rPr>
                <w:rFonts w:ascii="Arial" w:hAnsi="Times New Roman" w:eastAsia="宋体" w:cs="Times New Roman"/>
                <w:color w:val="000000" w:themeColor="text1"/>
                <w:highlight w:val="none"/>
                <w14:textFill>
                  <w14:solidFill>
                    <w14:schemeClr w14:val="tx1"/>
                  </w14:solidFill>
                </w14:textFill>
              </w:rPr>
            </w:pPr>
          </w:p>
        </w:tc>
        <w:tc>
          <w:tcPr>
            <w:tcW w:w="3008" w:type="dxa"/>
            <w:vMerge w:val="continue"/>
            <w:tcBorders>
              <w:top w:val="nil"/>
            </w:tcBorders>
          </w:tcPr>
          <w:p w14:paraId="3A0A18AB">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2205" w:type="dxa"/>
          </w:tcPr>
          <w:p w14:paraId="0664E142">
            <w:pPr>
              <w:spacing w:before="160" w:line="186" w:lineRule="auto"/>
              <w:jc w:val="center"/>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1</w:t>
            </w:r>
          </w:p>
        </w:tc>
        <w:tc>
          <w:tcPr>
            <w:tcW w:w="2205" w:type="dxa"/>
            <w:gridSpan w:val="2"/>
          </w:tcPr>
          <w:p w14:paraId="4EFBBD88">
            <w:pPr>
              <w:spacing w:before="161" w:line="185" w:lineRule="auto"/>
              <w:jc w:val="center"/>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2</w:t>
            </w:r>
          </w:p>
        </w:tc>
        <w:tc>
          <w:tcPr>
            <w:tcW w:w="2205" w:type="dxa"/>
          </w:tcPr>
          <w:p w14:paraId="4459422C">
            <w:pPr>
              <w:spacing w:before="126" w:line="223" w:lineRule="auto"/>
              <w:jc w:val="center"/>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2"/>
                <w:szCs w:val="21"/>
                <w:highlight w:val="none"/>
                <w14:textFill>
                  <w14:solidFill>
                    <w14:schemeClr w14:val="tx1"/>
                  </w14:solidFill>
                </w14:textFill>
              </w:rPr>
              <w:t>3 (1</w:t>
            </w:r>
            <w:r>
              <w:rPr>
                <w:rFonts w:ascii="宋体" w:hAnsi="宋体" w:eastAsia="宋体" w:cs="宋体"/>
                <w:color w:val="000000" w:themeColor="text1"/>
                <w:spacing w:val="-1"/>
                <w:szCs w:val="21"/>
                <w:highlight w:val="none"/>
                <w14:textFill>
                  <w14:solidFill>
                    <w14:schemeClr w14:val="tx1"/>
                  </w14:solidFill>
                </w14:textFill>
              </w:rPr>
              <w:t>×2)</w:t>
            </w:r>
          </w:p>
        </w:tc>
        <w:tc>
          <w:tcPr>
            <w:tcW w:w="2210" w:type="dxa"/>
          </w:tcPr>
          <w:p w14:paraId="08B730F2">
            <w:pPr>
              <w:spacing w:before="161" w:line="185" w:lineRule="auto"/>
              <w:jc w:val="center"/>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4</w:t>
            </w:r>
          </w:p>
        </w:tc>
      </w:tr>
      <w:tr w14:paraId="199B0F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403" w:type="dxa"/>
          </w:tcPr>
          <w:p w14:paraId="7F41B0AF">
            <w:pPr>
              <w:spacing w:before="244" w:line="185" w:lineRule="auto"/>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w:t>
            </w:r>
          </w:p>
        </w:tc>
        <w:tc>
          <w:tcPr>
            <w:tcW w:w="3008" w:type="dxa"/>
          </w:tcPr>
          <w:p w14:paraId="0BC6AEF1">
            <w:pPr>
              <w:spacing w:before="209" w:line="221" w:lineRule="auto"/>
              <w:ind w:firstLine="472"/>
              <w:jc w:val="left"/>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2"/>
                <w:szCs w:val="21"/>
                <w:highlight w:val="none"/>
                <w14:textFill>
                  <w14:solidFill>
                    <w14:schemeClr w14:val="tx1"/>
                  </w14:solidFill>
                </w14:textFill>
              </w:rPr>
              <w:t>包</w:t>
            </w:r>
            <w:r>
              <w:rPr>
                <w:rFonts w:ascii="宋体" w:hAnsi="宋体" w:eastAsia="宋体" w:cs="宋体"/>
                <w:color w:val="000000" w:themeColor="text1"/>
                <w:spacing w:val="-1"/>
                <w:szCs w:val="21"/>
                <w:highlight w:val="none"/>
                <w14:textFill>
                  <w14:solidFill>
                    <w14:schemeClr w14:val="tx1"/>
                  </w14:solidFill>
                </w14:textFill>
              </w:rPr>
              <w:t>装费</w:t>
            </w:r>
          </w:p>
        </w:tc>
        <w:tc>
          <w:tcPr>
            <w:tcW w:w="2205" w:type="dxa"/>
          </w:tcPr>
          <w:p w14:paraId="23A5A052">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2205" w:type="dxa"/>
            <w:gridSpan w:val="2"/>
          </w:tcPr>
          <w:p w14:paraId="54647605">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2205" w:type="dxa"/>
          </w:tcPr>
          <w:p w14:paraId="521E1F82">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2210" w:type="dxa"/>
          </w:tcPr>
          <w:p w14:paraId="5E9AD73D">
            <w:pPr>
              <w:ind w:firstLine="480"/>
              <w:jc w:val="center"/>
              <w:rPr>
                <w:rFonts w:ascii="Arial" w:hAnsi="Times New Roman" w:eastAsia="宋体" w:cs="Times New Roman"/>
                <w:color w:val="000000" w:themeColor="text1"/>
                <w:highlight w:val="none"/>
                <w14:textFill>
                  <w14:solidFill>
                    <w14:schemeClr w14:val="tx1"/>
                  </w14:solidFill>
                </w14:textFill>
              </w:rPr>
            </w:pPr>
          </w:p>
        </w:tc>
      </w:tr>
      <w:tr w14:paraId="13A53A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403" w:type="dxa"/>
          </w:tcPr>
          <w:p w14:paraId="3ACBF30C">
            <w:pPr>
              <w:spacing w:before="245" w:line="183" w:lineRule="auto"/>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w:t>
            </w:r>
          </w:p>
        </w:tc>
        <w:tc>
          <w:tcPr>
            <w:tcW w:w="3008" w:type="dxa"/>
          </w:tcPr>
          <w:p w14:paraId="3948A440">
            <w:pPr>
              <w:spacing w:before="209" w:line="221" w:lineRule="auto"/>
              <w:ind w:firstLine="472"/>
              <w:jc w:val="left"/>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2"/>
                <w:szCs w:val="21"/>
                <w:highlight w:val="none"/>
                <w14:textFill>
                  <w14:solidFill>
                    <w14:schemeClr w14:val="tx1"/>
                  </w14:solidFill>
                </w14:textFill>
              </w:rPr>
              <w:t>运</w:t>
            </w:r>
            <w:r>
              <w:rPr>
                <w:rFonts w:ascii="宋体" w:hAnsi="宋体" w:eastAsia="宋体" w:cs="宋体"/>
                <w:color w:val="000000" w:themeColor="text1"/>
                <w:spacing w:val="-1"/>
                <w:szCs w:val="21"/>
                <w:highlight w:val="none"/>
                <w14:textFill>
                  <w14:solidFill>
                    <w14:schemeClr w14:val="tx1"/>
                  </w14:solidFill>
                </w14:textFill>
              </w:rPr>
              <w:t>输费</w:t>
            </w:r>
          </w:p>
        </w:tc>
        <w:tc>
          <w:tcPr>
            <w:tcW w:w="2205" w:type="dxa"/>
          </w:tcPr>
          <w:p w14:paraId="7B49C0BE">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2205" w:type="dxa"/>
            <w:gridSpan w:val="2"/>
          </w:tcPr>
          <w:p w14:paraId="707FE756">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2205" w:type="dxa"/>
          </w:tcPr>
          <w:p w14:paraId="6A22921B">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2210" w:type="dxa"/>
            <w:vMerge w:val="restart"/>
            <w:tcBorders>
              <w:bottom w:val="nil"/>
            </w:tcBorders>
          </w:tcPr>
          <w:p w14:paraId="56D2D3F7">
            <w:pPr>
              <w:spacing w:line="295" w:lineRule="auto"/>
              <w:ind w:firstLine="480"/>
              <w:jc w:val="center"/>
              <w:rPr>
                <w:rFonts w:ascii="Arial" w:hAnsi="Times New Roman" w:eastAsia="宋体" w:cs="Times New Roman"/>
                <w:color w:val="000000" w:themeColor="text1"/>
                <w:highlight w:val="none"/>
                <w14:textFill>
                  <w14:solidFill>
                    <w14:schemeClr w14:val="tx1"/>
                  </w14:solidFill>
                </w14:textFill>
              </w:rPr>
            </w:pPr>
          </w:p>
          <w:p w14:paraId="5CF573D7">
            <w:pPr>
              <w:spacing w:before="68" w:line="300" w:lineRule="auto"/>
              <w:ind w:right="133"/>
              <w:jc w:val="center"/>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运输方式及</w:t>
            </w:r>
            <w:r>
              <w:rPr>
                <w:rFonts w:ascii="宋体" w:hAnsi="宋体" w:eastAsia="宋体" w:cs="宋体"/>
                <w:color w:val="000000" w:themeColor="text1"/>
                <w:szCs w:val="21"/>
                <w:highlight w:val="none"/>
                <w14:textFill>
                  <w14:solidFill>
                    <w14:schemeClr w14:val="tx1"/>
                  </w14:solidFill>
                </w14:textFill>
              </w:rPr>
              <w:t>运输起止</w:t>
            </w:r>
            <w:r>
              <w:rPr>
                <w:rFonts w:ascii="宋体" w:hAnsi="宋体" w:eastAsia="宋体" w:cs="宋体"/>
                <w:color w:val="000000" w:themeColor="text1"/>
                <w:spacing w:val="-2"/>
                <w:szCs w:val="21"/>
                <w:highlight w:val="none"/>
                <w14:textFill>
                  <w14:solidFill>
                    <w14:schemeClr w14:val="tx1"/>
                  </w14:solidFill>
                </w14:textFill>
              </w:rPr>
              <w:t>地</w:t>
            </w:r>
            <w:r>
              <w:rPr>
                <w:rFonts w:ascii="宋体" w:hAnsi="宋体" w:eastAsia="宋体" w:cs="宋体"/>
                <w:color w:val="000000" w:themeColor="text1"/>
                <w:spacing w:val="-1"/>
                <w:szCs w:val="21"/>
                <w:highlight w:val="none"/>
                <w14:textFill>
                  <w14:solidFill>
                    <w14:schemeClr w14:val="tx1"/>
                  </w14:solidFill>
                </w14:textFill>
              </w:rPr>
              <w:t>点</w:t>
            </w:r>
          </w:p>
        </w:tc>
      </w:tr>
      <w:tr w14:paraId="30CE95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403" w:type="dxa"/>
          </w:tcPr>
          <w:p w14:paraId="28658513">
            <w:pPr>
              <w:spacing w:before="248" w:line="185" w:lineRule="auto"/>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w:t>
            </w:r>
          </w:p>
        </w:tc>
        <w:tc>
          <w:tcPr>
            <w:tcW w:w="3008" w:type="dxa"/>
          </w:tcPr>
          <w:p w14:paraId="36AFD803">
            <w:pPr>
              <w:spacing w:before="212" w:line="221" w:lineRule="auto"/>
              <w:ind w:firstLine="476"/>
              <w:jc w:val="left"/>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运输保险费</w:t>
            </w:r>
          </w:p>
        </w:tc>
        <w:tc>
          <w:tcPr>
            <w:tcW w:w="2205" w:type="dxa"/>
          </w:tcPr>
          <w:p w14:paraId="6ED1AAD5">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2205" w:type="dxa"/>
            <w:gridSpan w:val="2"/>
          </w:tcPr>
          <w:p w14:paraId="49D4C9E6">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2205" w:type="dxa"/>
          </w:tcPr>
          <w:p w14:paraId="2E51139D">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2210" w:type="dxa"/>
            <w:vMerge w:val="continue"/>
            <w:tcBorders>
              <w:top w:val="nil"/>
            </w:tcBorders>
          </w:tcPr>
          <w:p w14:paraId="7B1C24A5">
            <w:pPr>
              <w:ind w:firstLine="480"/>
              <w:jc w:val="center"/>
              <w:rPr>
                <w:rFonts w:ascii="Arial" w:hAnsi="Times New Roman" w:eastAsia="宋体" w:cs="Times New Roman"/>
                <w:color w:val="000000" w:themeColor="text1"/>
                <w:highlight w:val="none"/>
                <w14:textFill>
                  <w14:solidFill>
                    <w14:schemeClr w14:val="tx1"/>
                  </w14:solidFill>
                </w14:textFill>
              </w:rPr>
            </w:pPr>
          </w:p>
        </w:tc>
      </w:tr>
      <w:tr w14:paraId="412F22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403" w:type="dxa"/>
          </w:tcPr>
          <w:p w14:paraId="48CC6FB0">
            <w:pPr>
              <w:spacing w:before="247" w:line="182" w:lineRule="auto"/>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4</w:t>
            </w:r>
          </w:p>
        </w:tc>
        <w:tc>
          <w:tcPr>
            <w:tcW w:w="3008" w:type="dxa"/>
          </w:tcPr>
          <w:p w14:paraId="5D3D29F3">
            <w:pPr>
              <w:spacing w:before="210" w:line="221" w:lineRule="auto"/>
              <w:ind w:firstLine="472"/>
              <w:jc w:val="left"/>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2"/>
                <w:szCs w:val="21"/>
                <w:highlight w:val="none"/>
                <w14:textFill>
                  <w14:solidFill>
                    <w14:schemeClr w14:val="tx1"/>
                  </w14:solidFill>
                </w14:textFill>
              </w:rPr>
              <w:t>装</w:t>
            </w:r>
            <w:r>
              <w:rPr>
                <w:rFonts w:ascii="宋体" w:hAnsi="宋体" w:eastAsia="宋体" w:cs="宋体"/>
                <w:color w:val="000000" w:themeColor="text1"/>
                <w:spacing w:val="-1"/>
                <w:szCs w:val="21"/>
                <w:highlight w:val="none"/>
                <w14:textFill>
                  <w14:solidFill>
                    <w14:schemeClr w14:val="tx1"/>
                  </w14:solidFill>
                </w14:textFill>
              </w:rPr>
              <w:t>卸费</w:t>
            </w:r>
          </w:p>
        </w:tc>
        <w:tc>
          <w:tcPr>
            <w:tcW w:w="2205" w:type="dxa"/>
          </w:tcPr>
          <w:p w14:paraId="7D74E86E">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2205" w:type="dxa"/>
            <w:gridSpan w:val="2"/>
          </w:tcPr>
          <w:p w14:paraId="6324CDB3">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2205" w:type="dxa"/>
          </w:tcPr>
          <w:p w14:paraId="64E58C37">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2210" w:type="dxa"/>
          </w:tcPr>
          <w:p w14:paraId="60C5C706">
            <w:pPr>
              <w:spacing w:before="210" w:line="221" w:lineRule="auto"/>
              <w:jc w:val="center"/>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2"/>
                <w:szCs w:val="21"/>
                <w:highlight w:val="none"/>
                <w14:textFill>
                  <w14:solidFill>
                    <w14:schemeClr w14:val="tx1"/>
                  </w14:solidFill>
                </w14:textFill>
              </w:rPr>
              <w:t>发生</w:t>
            </w:r>
            <w:r>
              <w:rPr>
                <w:rFonts w:ascii="宋体" w:hAnsi="宋体" w:eastAsia="宋体" w:cs="宋体"/>
                <w:color w:val="000000" w:themeColor="text1"/>
                <w:spacing w:val="-1"/>
                <w:szCs w:val="21"/>
                <w:highlight w:val="none"/>
                <w14:textFill>
                  <w14:solidFill>
                    <w14:schemeClr w14:val="tx1"/>
                  </w14:solidFill>
                </w14:textFill>
              </w:rPr>
              <w:t>费用地点</w:t>
            </w:r>
          </w:p>
        </w:tc>
      </w:tr>
      <w:tr w14:paraId="6597C8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403" w:type="dxa"/>
          </w:tcPr>
          <w:p w14:paraId="0E297898">
            <w:pPr>
              <w:spacing w:before="247" w:line="183" w:lineRule="auto"/>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5</w:t>
            </w:r>
          </w:p>
        </w:tc>
        <w:tc>
          <w:tcPr>
            <w:tcW w:w="3008" w:type="dxa"/>
          </w:tcPr>
          <w:p w14:paraId="0765EE20">
            <w:pPr>
              <w:spacing w:before="211" w:line="221" w:lineRule="auto"/>
              <w:ind w:firstLine="472"/>
              <w:jc w:val="left"/>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2"/>
                <w:szCs w:val="21"/>
                <w:highlight w:val="none"/>
                <w14:textFill>
                  <w14:solidFill>
                    <w14:schemeClr w14:val="tx1"/>
                  </w14:solidFill>
                </w14:textFill>
              </w:rPr>
              <w:t>其他</w:t>
            </w:r>
          </w:p>
        </w:tc>
        <w:tc>
          <w:tcPr>
            <w:tcW w:w="2205" w:type="dxa"/>
          </w:tcPr>
          <w:p w14:paraId="50BF95F4">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2205" w:type="dxa"/>
            <w:gridSpan w:val="2"/>
          </w:tcPr>
          <w:p w14:paraId="0C66E123">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2205" w:type="dxa"/>
          </w:tcPr>
          <w:p w14:paraId="4FB7B61B">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2210" w:type="dxa"/>
          </w:tcPr>
          <w:p w14:paraId="76D464B5">
            <w:pPr>
              <w:spacing w:before="210" w:line="221" w:lineRule="auto"/>
              <w:jc w:val="center"/>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2"/>
                <w:szCs w:val="21"/>
                <w:highlight w:val="none"/>
                <w14:textFill>
                  <w14:solidFill>
                    <w14:schemeClr w14:val="tx1"/>
                  </w14:solidFill>
                </w14:textFill>
              </w:rPr>
              <w:t>说明</w:t>
            </w:r>
            <w:r>
              <w:rPr>
                <w:rFonts w:ascii="宋体" w:hAnsi="宋体" w:eastAsia="宋体" w:cs="宋体"/>
                <w:color w:val="000000" w:themeColor="text1"/>
                <w:spacing w:val="-1"/>
                <w:szCs w:val="21"/>
                <w:highlight w:val="none"/>
                <w14:textFill>
                  <w14:solidFill>
                    <w14:schemeClr w14:val="tx1"/>
                  </w14:solidFill>
                </w14:textFill>
              </w:rPr>
              <w:t>具体内容</w:t>
            </w:r>
          </w:p>
        </w:tc>
      </w:tr>
      <w:tr w14:paraId="252AF0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6" w:hRule="atLeast"/>
        </w:trPr>
        <w:tc>
          <w:tcPr>
            <w:tcW w:w="6620" w:type="dxa"/>
            <w:gridSpan w:val="4"/>
          </w:tcPr>
          <w:p w14:paraId="4D34D61B">
            <w:pPr>
              <w:spacing w:before="211" w:line="219" w:lineRule="auto"/>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6"/>
                <w:szCs w:val="21"/>
                <w:highlight w:val="none"/>
                <w14:textFill>
                  <w14:solidFill>
                    <w14:schemeClr w14:val="tx1"/>
                  </w14:solidFill>
                </w14:textFill>
              </w:rPr>
              <w:t>总</w:t>
            </w:r>
            <w:r>
              <w:rPr>
                <w:rFonts w:ascii="宋体" w:hAnsi="宋体" w:eastAsia="宋体" w:cs="宋体"/>
                <w:color w:val="000000" w:themeColor="text1"/>
                <w:spacing w:val="-4"/>
                <w:szCs w:val="21"/>
                <w:highlight w:val="none"/>
                <w14:textFill>
                  <w14:solidFill>
                    <w14:schemeClr w14:val="tx1"/>
                  </w14:solidFill>
                </w14:textFill>
              </w:rPr>
              <w:t xml:space="preserve">价合计列入价格汇总表 </w:t>
            </w:r>
            <w:r>
              <w:rPr>
                <w:rFonts w:hint="eastAsia" w:ascii="宋体" w:hAnsi="宋体" w:eastAsia="宋体" w:cs="宋体"/>
                <w:color w:val="000000" w:themeColor="text1"/>
                <w:spacing w:val="-4"/>
                <w:szCs w:val="21"/>
                <w:highlight w:val="none"/>
                <w14:textFill>
                  <w14:solidFill>
                    <w14:schemeClr w14:val="tx1"/>
                  </w14:solidFill>
                </w14:textFill>
              </w:rPr>
              <w:t>9</w:t>
            </w:r>
            <w:r>
              <w:rPr>
                <w:rFonts w:ascii="宋体" w:hAnsi="宋体" w:eastAsia="宋体" w:cs="宋体"/>
                <w:color w:val="000000" w:themeColor="text1"/>
                <w:spacing w:val="-4"/>
                <w:szCs w:val="21"/>
                <w:highlight w:val="none"/>
                <w14:textFill>
                  <w14:solidFill>
                    <w14:schemeClr w14:val="tx1"/>
                  </w14:solidFill>
                </w14:textFill>
              </w:rPr>
              <w:t>-</w:t>
            </w:r>
            <w:r>
              <w:rPr>
                <w:rFonts w:hint="eastAsia" w:ascii="宋体" w:hAnsi="宋体" w:eastAsia="宋体" w:cs="宋体"/>
                <w:color w:val="000000" w:themeColor="text1"/>
                <w:spacing w:val="-4"/>
                <w:szCs w:val="21"/>
                <w:highlight w:val="none"/>
                <w14:textFill>
                  <w14:solidFill>
                    <w14:schemeClr w14:val="tx1"/>
                  </w14:solidFill>
                </w14:textFill>
              </w:rPr>
              <w:t>5</w:t>
            </w:r>
          </w:p>
        </w:tc>
        <w:tc>
          <w:tcPr>
            <w:tcW w:w="6616" w:type="dxa"/>
            <w:gridSpan w:val="3"/>
          </w:tcPr>
          <w:p w14:paraId="0FA1F013">
            <w:pPr>
              <w:spacing w:before="211" w:line="219" w:lineRule="auto"/>
              <w:ind w:firstLine="482"/>
              <w:jc w:val="left"/>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b/>
                <w:bCs/>
                <w:color w:val="000000" w:themeColor="text1"/>
                <w:szCs w:val="21"/>
                <w:highlight w:val="none"/>
                <w14:textFill>
                  <w14:solidFill>
                    <w14:schemeClr w14:val="tx1"/>
                  </w14:solidFill>
                </w14:textFill>
              </w:rPr>
              <w:t>总价合计</w:t>
            </w:r>
            <w:r>
              <w:rPr>
                <w:rFonts w:hint="eastAsia" w:ascii="宋体" w:hAnsi="宋体" w:eastAsia="宋体" w:cs="宋体"/>
                <w:b/>
                <w:bCs/>
                <w:color w:val="000000" w:themeColor="text1"/>
                <w:szCs w:val="21"/>
                <w:highlight w:val="none"/>
                <w14:textFill>
                  <w14:solidFill>
                    <w14:schemeClr w14:val="tx1"/>
                  </w14:solidFill>
                </w14:textFill>
              </w:rPr>
              <w:t>（不含税）</w:t>
            </w:r>
            <w:r>
              <w:rPr>
                <w:rFonts w:ascii="宋体" w:hAnsi="宋体" w:eastAsia="宋体" w:cs="宋体"/>
                <w:b/>
                <w:bCs/>
                <w:color w:val="000000" w:themeColor="text1"/>
                <w:szCs w:val="21"/>
                <w:highlight w:val="none"/>
                <w14:textFill>
                  <w14:solidFill>
                    <w14:schemeClr w14:val="tx1"/>
                  </w14:solidFill>
                </w14:textFill>
              </w:rPr>
              <w:t>￥    元</w:t>
            </w:r>
          </w:p>
        </w:tc>
      </w:tr>
    </w:tbl>
    <w:p w14:paraId="29F06D1F">
      <w:pPr>
        <w:spacing w:before="59" w:line="219" w:lineRule="auto"/>
        <w:ind w:left="211" w:firstLine="44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10"/>
          <w:szCs w:val="21"/>
          <w:highlight w:val="none"/>
          <w14:textFill>
            <w14:solidFill>
              <w14:schemeClr w14:val="tx1"/>
            </w14:solidFill>
          </w14:textFill>
        </w:rPr>
        <w:t>注：</w:t>
      </w:r>
      <w:r>
        <w:rPr>
          <w:rFonts w:ascii="宋体" w:hAnsi="宋体" w:eastAsia="宋体" w:cs="宋体"/>
          <w:color w:val="000000" w:themeColor="text1"/>
          <w:spacing w:val="-5"/>
          <w:szCs w:val="21"/>
          <w:highlight w:val="none"/>
          <w14:textFill>
            <w14:solidFill>
              <w14:schemeClr w14:val="tx1"/>
            </w14:solidFill>
          </w14:textFill>
        </w:rPr>
        <w:t>1.投标人需另附页给出价格的详细说明。</w:t>
      </w:r>
    </w:p>
    <w:p w14:paraId="31B0E158">
      <w:pPr>
        <w:spacing w:before="77"/>
        <w:ind w:left="633" w:firstLine="476"/>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2.如果按单价计算的结果与总价不一致，以单</w:t>
      </w:r>
      <w:r>
        <w:rPr>
          <w:rFonts w:ascii="宋体" w:hAnsi="宋体" w:eastAsia="宋体" w:cs="宋体"/>
          <w:color w:val="000000" w:themeColor="text1"/>
          <w:szCs w:val="21"/>
          <w:highlight w:val="none"/>
          <w14:textFill>
            <w14:solidFill>
              <w14:schemeClr w14:val="tx1"/>
            </w14:solidFill>
          </w14:textFill>
        </w:rPr>
        <w:t>价为准修正总价。</w:t>
      </w:r>
    </w:p>
    <w:p w14:paraId="486CE31F">
      <w:pPr>
        <w:spacing w:before="64" w:line="198" w:lineRule="auto"/>
        <w:ind w:firstLine="606" w:firstLineChars="300"/>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4"/>
          <w:szCs w:val="21"/>
          <w:highlight w:val="none"/>
          <w14:textFill>
            <w14:solidFill>
              <w14:schemeClr w14:val="tx1"/>
            </w14:solidFill>
          </w14:textFill>
        </w:rPr>
        <w:t>3.此分项报价， 仅是为了方</w:t>
      </w:r>
      <w:r>
        <w:rPr>
          <w:rFonts w:ascii="宋体" w:hAnsi="宋体" w:eastAsia="宋体" w:cs="宋体"/>
          <w:color w:val="000000" w:themeColor="text1"/>
          <w:spacing w:val="-2"/>
          <w:szCs w:val="21"/>
          <w:highlight w:val="none"/>
          <w14:textFill>
            <w14:solidFill>
              <w14:schemeClr w14:val="tx1"/>
            </w14:solidFill>
          </w14:textFill>
        </w:rPr>
        <w:t>便招标人对投标文件进行比较，不作为限制订立合同的条件</w:t>
      </w:r>
      <w:r>
        <w:rPr>
          <w:rFonts w:ascii="宋体" w:hAnsi="宋体" w:eastAsia="宋体" w:cs="宋体"/>
          <w:color w:val="000000" w:themeColor="text1"/>
          <w:spacing w:val="-2"/>
          <w:sz w:val="24"/>
          <w:szCs w:val="24"/>
          <w:highlight w:val="none"/>
          <w14:textFill>
            <w14:solidFill>
              <w14:schemeClr w14:val="tx1"/>
            </w14:solidFill>
          </w14:textFill>
        </w:rPr>
        <w:t>。</w:t>
      </w:r>
    </w:p>
    <w:p w14:paraId="4D07CECC">
      <w:pPr>
        <w:spacing w:before="78" w:line="219" w:lineRule="auto"/>
        <w:ind w:firstLine="594" w:firstLineChars="300"/>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4.如上表中的有关费用投标人免费提供，请注明“免费”字样。</w:t>
      </w:r>
    </w:p>
    <w:p w14:paraId="525CC40A">
      <w:pPr>
        <w:spacing w:before="78" w:line="219" w:lineRule="auto"/>
        <w:ind w:firstLine="594" w:firstLineChars="300"/>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5.该明细表所有信息均为必填项，不得删减，价格部分不得合并，可细化可增加。</w:t>
      </w:r>
    </w:p>
    <w:p w14:paraId="787758B6">
      <w:pPr>
        <w:spacing w:before="78" w:line="219" w:lineRule="auto"/>
        <w:ind w:firstLine="594" w:firstLineChars="300"/>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6.因填写不规范造成废标及终止招标的，责任由投标人自负。</w:t>
      </w:r>
    </w:p>
    <w:p w14:paraId="3629E8F6">
      <w:pPr>
        <w:spacing w:before="140" w:line="220" w:lineRule="auto"/>
        <w:ind w:left="2" w:firstLine="464" w:firstLineChars="200"/>
        <w:rPr>
          <w:rFonts w:ascii="宋体" w:hAnsi="宋体" w:eastAsia="宋体" w:cs="宋体"/>
          <w:color w:val="000000" w:themeColor="text1"/>
          <w:spacing w:val="-2"/>
          <w:sz w:val="24"/>
          <w:szCs w:val="24"/>
          <w:highlight w:val="none"/>
          <w14:textFill>
            <w14:solidFill>
              <w14:schemeClr w14:val="tx1"/>
            </w14:solidFill>
          </w14:textFill>
        </w:rPr>
      </w:pPr>
      <w:r>
        <w:rPr>
          <w:rFonts w:ascii="宋体" w:hAnsi="宋体" w:eastAsia="宋体" w:cs="宋体"/>
          <w:color w:val="000000" w:themeColor="text1"/>
          <w:spacing w:val="-4"/>
          <w:sz w:val="24"/>
          <w:szCs w:val="24"/>
          <w:highlight w:val="none"/>
          <w14:textFill>
            <w14:solidFill>
              <w14:schemeClr w14:val="tx1"/>
            </w14:solidFill>
          </w14:textFill>
        </w:rPr>
        <w:t>投标人(章)：</w:t>
      </w:r>
      <w:r>
        <w:rPr>
          <w:rFonts w:ascii="宋体" w:hAnsi="宋体" w:eastAsia="宋体" w:cs="宋体"/>
          <w:color w:val="000000" w:themeColor="text1"/>
          <w:spacing w:val="-2"/>
          <w:sz w:val="24"/>
          <w:szCs w:val="24"/>
          <w:highlight w:val="none"/>
          <w14:textFill>
            <w14:solidFill>
              <w14:schemeClr w14:val="tx1"/>
            </w14:solidFill>
          </w14:textFill>
        </w:rPr>
        <w:t xml:space="preserve"> 授权代表(签字)：    年  月  日</w:t>
      </w:r>
    </w:p>
    <w:p w14:paraId="063627B0">
      <w:pPr>
        <w:rPr>
          <w:color w:val="000000" w:themeColor="text1"/>
          <w:sz w:val="24"/>
          <w:szCs w:val="24"/>
          <w:highlight w:val="none"/>
          <w14:textFill>
            <w14:solidFill>
              <w14:schemeClr w14:val="tx1"/>
            </w14:solidFill>
          </w14:textFill>
        </w:rPr>
        <w:sectPr>
          <w:footerReference r:id="rId31" w:type="default"/>
          <w:pgSz w:w="16841" w:h="11907"/>
          <w:pgMar w:top="400" w:right="1699" w:bottom="1184" w:left="1481" w:header="0" w:footer="1022" w:gutter="0"/>
          <w:cols w:space="720" w:num="1"/>
        </w:sectPr>
      </w:pPr>
    </w:p>
    <w:p w14:paraId="362BFB86">
      <w:pPr>
        <w:pStyle w:val="5"/>
        <w:ind w:firstLine="442"/>
        <w:jc w:val="left"/>
        <w:rPr>
          <w:rFonts w:ascii="宋体" w:hAnsi="宋体" w:eastAsia="宋体" w:cs="宋体"/>
          <w:color w:val="000000" w:themeColor="text1"/>
          <w:spacing w:val="-10"/>
          <w:sz w:val="24"/>
          <w:szCs w:val="24"/>
          <w:highlight w:val="none"/>
          <w14:textFill>
            <w14:solidFill>
              <w14:schemeClr w14:val="tx1"/>
            </w14:solidFill>
          </w14:textFill>
        </w:rPr>
      </w:pPr>
      <w:r>
        <w:rPr>
          <w:rFonts w:hint="eastAsia" w:ascii="宋体" w:hAnsi="宋体" w:eastAsia="宋体" w:cs="宋体"/>
          <w:color w:val="000000" w:themeColor="text1"/>
          <w:spacing w:val="-10"/>
          <w:sz w:val="24"/>
          <w:szCs w:val="24"/>
          <w:highlight w:val="none"/>
          <w14:textFill>
            <w14:solidFill>
              <w14:schemeClr w14:val="tx1"/>
            </w14:solidFill>
          </w14:textFill>
        </w:rPr>
        <w:t>表 9-3</w:t>
      </w:r>
    </w:p>
    <w:p w14:paraId="2B1C0FEE">
      <w:pPr>
        <w:spacing w:before="104" w:line="224" w:lineRule="auto"/>
        <w:ind w:left="5024" w:firstLine="520"/>
        <w:rPr>
          <w:rFonts w:ascii="宋体" w:hAnsi="宋体" w:eastAsia="宋体" w:cs="宋体"/>
          <w:color w:val="000000" w:themeColor="text1"/>
          <w:sz w:val="31"/>
          <w:szCs w:val="31"/>
          <w:highlight w:val="none"/>
          <w14:textFill>
            <w14:solidFill>
              <w14:schemeClr w14:val="tx1"/>
            </w14:solidFill>
          </w14:textFill>
        </w:rPr>
      </w:pPr>
      <w:r>
        <w:rPr>
          <w:rFonts w:ascii="宋体" w:hAnsi="宋体" w:eastAsia="宋体" w:cs="宋体"/>
          <w:color w:val="000000" w:themeColor="text1"/>
          <w:spacing w:val="10"/>
          <w:sz w:val="24"/>
          <w:szCs w:val="24"/>
          <w:highlight w:val="none"/>
          <w14:textFill>
            <w14:solidFill>
              <w14:schemeClr w14:val="tx1"/>
            </w14:solidFill>
          </w14:textFill>
        </w:rPr>
        <w:t>技术服务和培训分项报价</w:t>
      </w:r>
      <w:r>
        <w:rPr>
          <w:rFonts w:ascii="宋体" w:hAnsi="宋体" w:eastAsia="宋体" w:cs="宋体"/>
          <w:color w:val="000000" w:themeColor="text1"/>
          <w:spacing w:val="9"/>
          <w:sz w:val="24"/>
          <w:szCs w:val="24"/>
          <w:highlight w:val="none"/>
          <w14:textFill>
            <w14:solidFill>
              <w14:schemeClr w14:val="tx1"/>
            </w14:solidFill>
          </w14:textFill>
        </w:rPr>
        <w:t>表</w:t>
      </w:r>
    </w:p>
    <w:p w14:paraId="4C940177">
      <w:pPr>
        <w:spacing w:before="134" w:line="221" w:lineRule="auto"/>
        <w:ind w:left="212"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第页共页</w:t>
      </w:r>
    </w:p>
    <w:p w14:paraId="18252648">
      <w:pPr>
        <w:ind w:firstLine="480"/>
        <w:rPr>
          <w:color w:val="000000" w:themeColor="text1"/>
          <w:highlight w:val="none"/>
          <w14:textFill>
            <w14:solidFill>
              <w14:schemeClr w14:val="tx1"/>
            </w14:solidFill>
          </w14:textFill>
        </w:rPr>
      </w:pPr>
    </w:p>
    <w:p w14:paraId="193542ED">
      <w:pPr>
        <w:spacing w:line="20" w:lineRule="exact"/>
        <w:ind w:firstLine="480"/>
        <w:rPr>
          <w:color w:val="000000" w:themeColor="text1"/>
          <w:highlight w:val="none"/>
          <w14:textFill>
            <w14:solidFill>
              <w14:schemeClr w14:val="tx1"/>
            </w14:solidFill>
          </w14:textFill>
        </w:rPr>
      </w:pPr>
    </w:p>
    <w:tbl>
      <w:tblPr>
        <w:tblStyle w:val="129"/>
        <w:tblW w:w="13577"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779"/>
        <w:gridCol w:w="3466"/>
        <w:gridCol w:w="987"/>
        <w:gridCol w:w="2944"/>
        <w:gridCol w:w="661"/>
        <w:gridCol w:w="2943"/>
        <w:gridCol w:w="1797"/>
      </w:tblGrid>
      <w:tr w14:paraId="624EAC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6" w:hRule="atLeast"/>
        </w:trPr>
        <w:tc>
          <w:tcPr>
            <w:tcW w:w="0" w:type="auto"/>
            <w:vAlign w:val="center"/>
          </w:tcPr>
          <w:p w14:paraId="35282633">
            <w:pPr>
              <w:spacing w:line="221" w:lineRule="auto"/>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序号</w:t>
            </w:r>
          </w:p>
        </w:tc>
        <w:tc>
          <w:tcPr>
            <w:tcW w:w="0" w:type="auto"/>
            <w:vAlign w:val="center"/>
          </w:tcPr>
          <w:p w14:paraId="305C0484">
            <w:pPr>
              <w:spacing w:line="221" w:lineRule="auto"/>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内       容</w:t>
            </w:r>
          </w:p>
        </w:tc>
        <w:tc>
          <w:tcPr>
            <w:tcW w:w="0" w:type="auto"/>
            <w:vAlign w:val="center"/>
          </w:tcPr>
          <w:p w14:paraId="7DFA2245">
            <w:pPr>
              <w:spacing w:line="221" w:lineRule="auto"/>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单位</w:t>
            </w:r>
          </w:p>
        </w:tc>
        <w:tc>
          <w:tcPr>
            <w:tcW w:w="2943" w:type="dxa"/>
            <w:vAlign w:val="center"/>
          </w:tcPr>
          <w:p w14:paraId="4F1CEC69">
            <w:pPr>
              <w:spacing w:line="221" w:lineRule="auto"/>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单价(元)（不含税）</w:t>
            </w:r>
          </w:p>
        </w:tc>
        <w:tc>
          <w:tcPr>
            <w:tcW w:w="661" w:type="dxa"/>
            <w:vAlign w:val="center"/>
          </w:tcPr>
          <w:p w14:paraId="755A0E4F">
            <w:pPr>
              <w:spacing w:line="221" w:lineRule="auto"/>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数量</w:t>
            </w:r>
          </w:p>
        </w:tc>
        <w:tc>
          <w:tcPr>
            <w:tcW w:w="0" w:type="auto"/>
            <w:vAlign w:val="center"/>
          </w:tcPr>
          <w:p w14:paraId="224BF6BF">
            <w:pPr>
              <w:spacing w:line="221" w:lineRule="auto"/>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价格(元)（不含税）</w:t>
            </w:r>
          </w:p>
        </w:tc>
        <w:tc>
          <w:tcPr>
            <w:tcW w:w="0" w:type="auto"/>
            <w:vAlign w:val="center"/>
          </w:tcPr>
          <w:p w14:paraId="34C94AF7">
            <w:pPr>
              <w:spacing w:line="221" w:lineRule="auto"/>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详 细 说 明</w:t>
            </w:r>
          </w:p>
        </w:tc>
      </w:tr>
      <w:tr w14:paraId="5633CD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1" w:hRule="atLeast"/>
        </w:trPr>
        <w:tc>
          <w:tcPr>
            <w:tcW w:w="0" w:type="auto"/>
          </w:tcPr>
          <w:p w14:paraId="08A4A0D1">
            <w:pPr>
              <w:spacing w:before="300" w:line="186" w:lineRule="auto"/>
              <w:jc w:val="center"/>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1</w:t>
            </w:r>
          </w:p>
        </w:tc>
        <w:tc>
          <w:tcPr>
            <w:tcW w:w="0" w:type="auto"/>
          </w:tcPr>
          <w:p w14:paraId="52317DAD">
            <w:pPr>
              <w:spacing w:before="266" w:line="221" w:lineRule="auto"/>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现场安装调试、验收</w:t>
            </w:r>
          </w:p>
        </w:tc>
        <w:tc>
          <w:tcPr>
            <w:tcW w:w="0" w:type="auto"/>
          </w:tcPr>
          <w:p w14:paraId="672FA93C">
            <w:pPr>
              <w:spacing w:before="266" w:line="221" w:lineRule="auto"/>
              <w:jc w:val="center"/>
              <w:rPr>
                <w:rFonts w:ascii="宋体" w:hAnsi="宋体" w:eastAsia="宋体" w:cs="宋体"/>
                <w:color w:val="000000" w:themeColor="text1"/>
                <w:spacing w:val="-2"/>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人</w:t>
            </w:r>
            <w:r>
              <w:rPr>
                <w:rFonts w:hint="eastAsia" w:ascii="宋体" w:hAnsi="宋体" w:eastAsia="宋体" w:cs="宋体"/>
                <w:color w:val="000000" w:themeColor="text1"/>
                <w:spacing w:val="-1"/>
                <w:szCs w:val="21"/>
                <w:highlight w:val="none"/>
                <w14:textFill>
                  <w14:solidFill>
                    <w14:schemeClr w14:val="tx1"/>
                  </w14:solidFill>
                </w14:textFill>
              </w:rPr>
              <w:t>·</w:t>
            </w:r>
            <w:r>
              <w:rPr>
                <w:rFonts w:ascii="宋体" w:hAnsi="宋体" w:eastAsia="宋体" w:cs="宋体"/>
                <w:color w:val="000000" w:themeColor="text1"/>
                <w:spacing w:val="-1"/>
                <w:szCs w:val="21"/>
                <w:highlight w:val="none"/>
                <w14:textFill>
                  <w14:solidFill>
                    <w14:schemeClr w14:val="tx1"/>
                  </w14:solidFill>
                </w14:textFill>
              </w:rPr>
              <w:t>天</w:t>
            </w:r>
          </w:p>
        </w:tc>
        <w:tc>
          <w:tcPr>
            <w:tcW w:w="2943" w:type="dxa"/>
          </w:tcPr>
          <w:p w14:paraId="1BC30C7D">
            <w:pPr>
              <w:spacing w:before="266" w:line="221" w:lineRule="auto"/>
              <w:ind w:firstLine="472"/>
              <w:jc w:val="center"/>
              <w:rPr>
                <w:rFonts w:ascii="宋体" w:hAnsi="宋体" w:eastAsia="宋体" w:cs="宋体"/>
                <w:color w:val="000000" w:themeColor="text1"/>
                <w:spacing w:val="-2"/>
                <w:szCs w:val="21"/>
                <w:highlight w:val="none"/>
                <w14:textFill>
                  <w14:solidFill>
                    <w14:schemeClr w14:val="tx1"/>
                  </w14:solidFill>
                </w14:textFill>
              </w:rPr>
            </w:pPr>
          </w:p>
        </w:tc>
        <w:tc>
          <w:tcPr>
            <w:tcW w:w="661" w:type="dxa"/>
          </w:tcPr>
          <w:p w14:paraId="65710E1B">
            <w:pPr>
              <w:spacing w:before="266" w:line="221" w:lineRule="auto"/>
              <w:ind w:firstLine="472"/>
              <w:jc w:val="center"/>
              <w:rPr>
                <w:rFonts w:ascii="宋体" w:hAnsi="宋体" w:eastAsia="宋体" w:cs="宋体"/>
                <w:color w:val="000000" w:themeColor="text1"/>
                <w:spacing w:val="-2"/>
                <w:szCs w:val="21"/>
                <w:highlight w:val="none"/>
                <w14:textFill>
                  <w14:solidFill>
                    <w14:schemeClr w14:val="tx1"/>
                  </w14:solidFill>
                </w14:textFill>
              </w:rPr>
            </w:pPr>
          </w:p>
        </w:tc>
        <w:tc>
          <w:tcPr>
            <w:tcW w:w="0" w:type="auto"/>
          </w:tcPr>
          <w:p w14:paraId="0E106C92">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tcPr>
          <w:p w14:paraId="339EAD51">
            <w:pPr>
              <w:spacing w:before="266" w:line="221" w:lineRule="auto"/>
              <w:jc w:val="center"/>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(可另附页)</w:t>
            </w:r>
          </w:p>
        </w:tc>
      </w:tr>
      <w:tr w14:paraId="57DEE5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1" w:hRule="atLeast"/>
        </w:trPr>
        <w:tc>
          <w:tcPr>
            <w:tcW w:w="0" w:type="auto"/>
          </w:tcPr>
          <w:p w14:paraId="182CE4F2">
            <w:pPr>
              <w:spacing w:before="301" w:line="185" w:lineRule="auto"/>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w:t>
            </w:r>
          </w:p>
        </w:tc>
        <w:tc>
          <w:tcPr>
            <w:tcW w:w="0" w:type="auto"/>
          </w:tcPr>
          <w:p w14:paraId="7EB64AB8">
            <w:pPr>
              <w:spacing w:before="266" w:line="221" w:lineRule="auto"/>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pacing w:val="-2"/>
                <w:szCs w:val="21"/>
                <w:highlight w:val="none"/>
                <w14:textFill>
                  <w14:solidFill>
                    <w14:schemeClr w14:val="tx1"/>
                  </w14:solidFill>
                </w14:textFill>
              </w:rPr>
              <w:t>技术培训</w:t>
            </w:r>
          </w:p>
        </w:tc>
        <w:tc>
          <w:tcPr>
            <w:tcW w:w="0" w:type="auto"/>
          </w:tcPr>
          <w:p w14:paraId="3BBC67A8">
            <w:pPr>
              <w:spacing w:before="266" w:line="221" w:lineRule="auto"/>
              <w:jc w:val="center"/>
              <w:rPr>
                <w:rFonts w:ascii="宋体" w:hAnsi="宋体" w:eastAsia="宋体" w:cs="宋体"/>
                <w:color w:val="000000" w:themeColor="text1"/>
                <w:spacing w:val="-2"/>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人</w:t>
            </w:r>
            <w:r>
              <w:rPr>
                <w:rFonts w:hint="eastAsia" w:ascii="宋体" w:hAnsi="宋体" w:eastAsia="宋体" w:cs="宋体"/>
                <w:color w:val="000000" w:themeColor="text1"/>
                <w:spacing w:val="-1"/>
                <w:szCs w:val="21"/>
                <w:highlight w:val="none"/>
                <w14:textFill>
                  <w14:solidFill>
                    <w14:schemeClr w14:val="tx1"/>
                  </w14:solidFill>
                </w14:textFill>
              </w:rPr>
              <w:t>·</w:t>
            </w:r>
            <w:r>
              <w:rPr>
                <w:rFonts w:ascii="宋体" w:hAnsi="宋体" w:eastAsia="宋体" w:cs="宋体"/>
                <w:color w:val="000000" w:themeColor="text1"/>
                <w:spacing w:val="-1"/>
                <w:szCs w:val="21"/>
                <w:highlight w:val="none"/>
                <w14:textFill>
                  <w14:solidFill>
                    <w14:schemeClr w14:val="tx1"/>
                  </w14:solidFill>
                </w14:textFill>
              </w:rPr>
              <w:t>天</w:t>
            </w:r>
          </w:p>
        </w:tc>
        <w:tc>
          <w:tcPr>
            <w:tcW w:w="2943" w:type="dxa"/>
          </w:tcPr>
          <w:p w14:paraId="4E5559DC">
            <w:pPr>
              <w:spacing w:before="266" w:line="221" w:lineRule="auto"/>
              <w:ind w:firstLine="472"/>
              <w:jc w:val="center"/>
              <w:rPr>
                <w:rFonts w:ascii="宋体" w:hAnsi="宋体" w:eastAsia="宋体" w:cs="宋体"/>
                <w:color w:val="000000" w:themeColor="text1"/>
                <w:spacing w:val="-2"/>
                <w:szCs w:val="21"/>
                <w:highlight w:val="none"/>
                <w14:textFill>
                  <w14:solidFill>
                    <w14:schemeClr w14:val="tx1"/>
                  </w14:solidFill>
                </w14:textFill>
              </w:rPr>
            </w:pPr>
          </w:p>
        </w:tc>
        <w:tc>
          <w:tcPr>
            <w:tcW w:w="661" w:type="dxa"/>
          </w:tcPr>
          <w:p w14:paraId="1EEAECFE">
            <w:pPr>
              <w:spacing w:before="266" w:line="221" w:lineRule="auto"/>
              <w:ind w:firstLine="472"/>
              <w:jc w:val="center"/>
              <w:rPr>
                <w:rFonts w:ascii="宋体" w:hAnsi="宋体" w:eastAsia="宋体" w:cs="宋体"/>
                <w:color w:val="000000" w:themeColor="text1"/>
                <w:spacing w:val="-2"/>
                <w:szCs w:val="21"/>
                <w:highlight w:val="none"/>
                <w14:textFill>
                  <w14:solidFill>
                    <w14:schemeClr w14:val="tx1"/>
                  </w14:solidFill>
                </w14:textFill>
              </w:rPr>
            </w:pPr>
          </w:p>
        </w:tc>
        <w:tc>
          <w:tcPr>
            <w:tcW w:w="0" w:type="auto"/>
          </w:tcPr>
          <w:p w14:paraId="685F9BB2">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tcPr>
          <w:p w14:paraId="12F3739F">
            <w:pPr>
              <w:spacing w:before="266" w:line="221" w:lineRule="auto"/>
              <w:jc w:val="center"/>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(可另附页)</w:t>
            </w:r>
          </w:p>
        </w:tc>
      </w:tr>
      <w:tr w14:paraId="4035C3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1" w:hRule="atLeast"/>
        </w:trPr>
        <w:tc>
          <w:tcPr>
            <w:tcW w:w="0" w:type="auto"/>
          </w:tcPr>
          <w:p w14:paraId="1E29E34B">
            <w:pPr>
              <w:spacing w:before="301" w:line="185" w:lineRule="auto"/>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w:t>
            </w:r>
          </w:p>
        </w:tc>
        <w:tc>
          <w:tcPr>
            <w:tcW w:w="0" w:type="auto"/>
          </w:tcPr>
          <w:p w14:paraId="395D1C95">
            <w:pPr>
              <w:spacing w:before="266" w:line="221" w:lineRule="auto"/>
              <w:jc w:val="center"/>
              <w:rPr>
                <w:rFonts w:ascii="宋体" w:hAnsi="宋体" w:eastAsia="宋体" w:cs="宋体"/>
                <w:color w:val="000000" w:themeColor="text1"/>
                <w:spacing w:val="-2"/>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技术资料</w:t>
            </w:r>
          </w:p>
        </w:tc>
        <w:tc>
          <w:tcPr>
            <w:tcW w:w="0" w:type="auto"/>
          </w:tcPr>
          <w:p w14:paraId="22527BA5">
            <w:pPr>
              <w:spacing w:before="266" w:line="221" w:lineRule="auto"/>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套</w:t>
            </w:r>
          </w:p>
        </w:tc>
        <w:tc>
          <w:tcPr>
            <w:tcW w:w="2943" w:type="dxa"/>
          </w:tcPr>
          <w:p w14:paraId="03831A6D">
            <w:pPr>
              <w:spacing w:before="266" w:line="221" w:lineRule="auto"/>
              <w:ind w:firstLine="472"/>
              <w:jc w:val="center"/>
              <w:rPr>
                <w:rFonts w:ascii="宋体" w:hAnsi="宋体" w:eastAsia="宋体" w:cs="宋体"/>
                <w:color w:val="000000" w:themeColor="text1"/>
                <w:spacing w:val="-2"/>
                <w:szCs w:val="21"/>
                <w:highlight w:val="none"/>
                <w14:textFill>
                  <w14:solidFill>
                    <w14:schemeClr w14:val="tx1"/>
                  </w14:solidFill>
                </w14:textFill>
              </w:rPr>
            </w:pPr>
          </w:p>
        </w:tc>
        <w:tc>
          <w:tcPr>
            <w:tcW w:w="661" w:type="dxa"/>
          </w:tcPr>
          <w:p w14:paraId="341F92B1">
            <w:pPr>
              <w:spacing w:before="266" w:line="221" w:lineRule="auto"/>
              <w:ind w:firstLine="472"/>
              <w:jc w:val="center"/>
              <w:rPr>
                <w:rFonts w:ascii="宋体" w:hAnsi="宋体" w:eastAsia="宋体" w:cs="宋体"/>
                <w:color w:val="000000" w:themeColor="text1"/>
                <w:spacing w:val="-2"/>
                <w:szCs w:val="21"/>
                <w:highlight w:val="none"/>
                <w14:textFill>
                  <w14:solidFill>
                    <w14:schemeClr w14:val="tx1"/>
                  </w14:solidFill>
                </w14:textFill>
              </w:rPr>
            </w:pPr>
          </w:p>
        </w:tc>
        <w:tc>
          <w:tcPr>
            <w:tcW w:w="0" w:type="auto"/>
          </w:tcPr>
          <w:p w14:paraId="1033A216">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tcPr>
          <w:p w14:paraId="6A66C638">
            <w:pPr>
              <w:spacing w:before="266" w:line="221" w:lineRule="auto"/>
              <w:jc w:val="center"/>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(可另附页)</w:t>
            </w:r>
          </w:p>
        </w:tc>
      </w:tr>
      <w:tr w14:paraId="494E82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1" w:hRule="atLeast"/>
        </w:trPr>
        <w:tc>
          <w:tcPr>
            <w:tcW w:w="0" w:type="auto"/>
          </w:tcPr>
          <w:p w14:paraId="0FBD43CA">
            <w:pPr>
              <w:spacing w:before="306" w:line="182" w:lineRule="auto"/>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4</w:t>
            </w:r>
          </w:p>
        </w:tc>
        <w:tc>
          <w:tcPr>
            <w:tcW w:w="0" w:type="auto"/>
          </w:tcPr>
          <w:p w14:paraId="33C79F9D">
            <w:pPr>
              <w:spacing w:before="268" w:line="221" w:lineRule="auto"/>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pacing w:val="15"/>
                <w:szCs w:val="21"/>
                <w:highlight w:val="none"/>
                <w14:textFill>
                  <w14:solidFill>
                    <w14:schemeClr w14:val="tx1"/>
                  </w14:solidFill>
                </w14:textFill>
              </w:rPr>
              <w:t>陪产</w:t>
            </w:r>
          </w:p>
        </w:tc>
        <w:tc>
          <w:tcPr>
            <w:tcW w:w="0" w:type="auto"/>
          </w:tcPr>
          <w:p w14:paraId="4BA42833">
            <w:pPr>
              <w:spacing w:before="266" w:line="221" w:lineRule="auto"/>
              <w:jc w:val="center"/>
              <w:rPr>
                <w:rFonts w:ascii="宋体" w:hAnsi="宋体" w:eastAsia="宋体" w:cs="宋体"/>
                <w:color w:val="000000" w:themeColor="text1"/>
                <w:spacing w:val="-2"/>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人</w:t>
            </w:r>
            <w:r>
              <w:rPr>
                <w:rFonts w:hint="eastAsia" w:ascii="宋体" w:hAnsi="宋体" w:eastAsia="宋体" w:cs="宋体"/>
                <w:color w:val="000000" w:themeColor="text1"/>
                <w:spacing w:val="-1"/>
                <w:szCs w:val="21"/>
                <w:highlight w:val="none"/>
                <w14:textFill>
                  <w14:solidFill>
                    <w14:schemeClr w14:val="tx1"/>
                  </w14:solidFill>
                </w14:textFill>
              </w:rPr>
              <w:t>·</w:t>
            </w:r>
            <w:r>
              <w:rPr>
                <w:rFonts w:ascii="宋体" w:hAnsi="宋体" w:eastAsia="宋体" w:cs="宋体"/>
                <w:color w:val="000000" w:themeColor="text1"/>
                <w:spacing w:val="-1"/>
                <w:szCs w:val="21"/>
                <w:highlight w:val="none"/>
                <w14:textFill>
                  <w14:solidFill>
                    <w14:schemeClr w14:val="tx1"/>
                  </w14:solidFill>
                </w14:textFill>
              </w:rPr>
              <w:t>天</w:t>
            </w:r>
          </w:p>
        </w:tc>
        <w:tc>
          <w:tcPr>
            <w:tcW w:w="2943" w:type="dxa"/>
          </w:tcPr>
          <w:p w14:paraId="4278F007">
            <w:pPr>
              <w:spacing w:before="266" w:line="221" w:lineRule="auto"/>
              <w:ind w:firstLine="472"/>
              <w:jc w:val="center"/>
              <w:rPr>
                <w:rFonts w:ascii="宋体" w:hAnsi="宋体" w:eastAsia="宋体" w:cs="宋体"/>
                <w:color w:val="000000" w:themeColor="text1"/>
                <w:spacing w:val="-2"/>
                <w:szCs w:val="21"/>
                <w:highlight w:val="none"/>
                <w14:textFill>
                  <w14:solidFill>
                    <w14:schemeClr w14:val="tx1"/>
                  </w14:solidFill>
                </w14:textFill>
              </w:rPr>
            </w:pPr>
          </w:p>
        </w:tc>
        <w:tc>
          <w:tcPr>
            <w:tcW w:w="661" w:type="dxa"/>
          </w:tcPr>
          <w:p w14:paraId="56226D78">
            <w:pPr>
              <w:spacing w:before="266" w:line="221" w:lineRule="auto"/>
              <w:ind w:firstLine="472"/>
              <w:jc w:val="center"/>
              <w:rPr>
                <w:rFonts w:ascii="宋体" w:hAnsi="宋体" w:eastAsia="宋体" w:cs="宋体"/>
                <w:color w:val="000000" w:themeColor="text1"/>
                <w:spacing w:val="-2"/>
                <w:szCs w:val="21"/>
                <w:highlight w:val="none"/>
                <w14:textFill>
                  <w14:solidFill>
                    <w14:schemeClr w14:val="tx1"/>
                  </w14:solidFill>
                </w14:textFill>
              </w:rPr>
            </w:pPr>
          </w:p>
        </w:tc>
        <w:tc>
          <w:tcPr>
            <w:tcW w:w="0" w:type="auto"/>
          </w:tcPr>
          <w:p w14:paraId="1783E5B7">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tcPr>
          <w:p w14:paraId="496E48BD">
            <w:pPr>
              <w:spacing w:before="266" w:line="221" w:lineRule="auto"/>
              <w:jc w:val="center"/>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可另附页)</w:t>
            </w:r>
          </w:p>
        </w:tc>
      </w:tr>
      <w:tr w14:paraId="2BB884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0" w:type="auto"/>
            <w:gridSpan w:val="2"/>
          </w:tcPr>
          <w:p w14:paraId="653296D2">
            <w:pPr>
              <w:spacing w:before="266" w:line="221" w:lineRule="auto"/>
              <w:jc w:val="center"/>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 xml:space="preserve">总价合计列入价格汇总表 </w:t>
            </w:r>
            <w:r>
              <w:rPr>
                <w:rFonts w:hint="eastAsia" w:ascii="宋体" w:hAnsi="宋体" w:eastAsia="宋体" w:cs="宋体"/>
                <w:color w:val="000000" w:themeColor="text1"/>
                <w:spacing w:val="-1"/>
                <w:szCs w:val="21"/>
                <w:highlight w:val="none"/>
                <w14:textFill>
                  <w14:solidFill>
                    <w14:schemeClr w14:val="tx1"/>
                  </w14:solidFill>
                </w14:textFill>
              </w:rPr>
              <w:t>9</w:t>
            </w:r>
            <w:r>
              <w:rPr>
                <w:rFonts w:ascii="宋体" w:hAnsi="宋体" w:eastAsia="宋体" w:cs="宋体"/>
                <w:color w:val="000000" w:themeColor="text1"/>
                <w:spacing w:val="-1"/>
                <w:szCs w:val="21"/>
                <w:highlight w:val="none"/>
                <w14:textFill>
                  <w14:solidFill>
                    <w14:schemeClr w14:val="tx1"/>
                  </w14:solidFill>
                </w14:textFill>
              </w:rPr>
              <w:t>-</w:t>
            </w:r>
            <w:r>
              <w:rPr>
                <w:rFonts w:hint="eastAsia" w:ascii="宋体" w:hAnsi="宋体" w:eastAsia="宋体" w:cs="宋体"/>
                <w:color w:val="000000" w:themeColor="text1"/>
                <w:spacing w:val="-1"/>
                <w:szCs w:val="21"/>
                <w:highlight w:val="none"/>
                <w14:textFill>
                  <w14:solidFill>
                    <w14:schemeClr w14:val="tx1"/>
                  </w14:solidFill>
                </w14:textFill>
              </w:rPr>
              <w:t>5</w:t>
            </w:r>
          </w:p>
        </w:tc>
        <w:tc>
          <w:tcPr>
            <w:tcW w:w="0" w:type="auto"/>
            <w:gridSpan w:val="5"/>
          </w:tcPr>
          <w:p w14:paraId="4F9D9CB1">
            <w:pPr>
              <w:spacing w:before="266"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总价合计</w:t>
            </w:r>
            <w:r>
              <w:rPr>
                <w:rFonts w:hint="eastAsia" w:ascii="宋体" w:hAnsi="宋体" w:eastAsia="宋体" w:cs="宋体"/>
                <w:b/>
                <w:bCs/>
                <w:color w:val="000000" w:themeColor="text1"/>
                <w:szCs w:val="21"/>
                <w:highlight w:val="none"/>
                <w14:textFill>
                  <w14:solidFill>
                    <w14:schemeClr w14:val="tx1"/>
                  </w14:solidFill>
                </w14:textFill>
              </w:rPr>
              <w:t>（不含税）</w:t>
            </w:r>
            <w:r>
              <w:rPr>
                <w:rFonts w:ascii="宋体" w:hAnsi="宋体" w:eastAsia="宋体" w:cs="宋体"/>
                <w:color w:val="000000" w:themeColor="text1"/>
                <w:spacing w:val="-1"/>
                <w:szCs w:val="21"/>
                <w:highlight w:val="none"/>
                <w14:textFill>
                  <w14:solidFill>
                    <w14:schemeClr w14:val="tx1"/>
                  </w14:solidFill>
                </w14:textFill>
              </w:rPr>
              <w:t>￥</w:t>
            </w:r>
            <w:r>
              <w:rPr>
                <w:rFonts w:hint="eastAsia" w:ascii="宋体" w:hAnsi="宋体" w:eastAsia="宋体" w:cs="宋体"/>
                <w:color w:val="000000" w:themeColor="text1"/>
                <w:spacing w:val="-1"/>
                <w:szCs w:val="21"/>
                <w:highlight w:val="none"/>
                <w:u w:val="single"/>
                <w:lang w:val="en-US" w:eastAsia="zh-CN"/>
                <w14:textFill>
                  <w14:solidFill>
                    <w14:schemeClr w14:val="tx1"/>
                  </w14:solidFill>
                </w14:textFill>
              </w:rPr>
              <w:t xml:space="preserve">             </w:t>
            </w:r>
            <w:r>
              <w:rPr>
                <w:rFonts w:ascii="宋体" w:hAnsi="宋体" w:eastAsia="宋体" w:cs="宋体"/>
                <w:color w:val="000000" w:themeColor="text1"/>
                <w:spacing w:val="-1"/>
                <w:szCs w:val="21"/>
                <w:highlight w:val="none"/>
                <w14:textFill>
                  <w14:solidFill>
                    <w14:schemeClr w14:val="tx1"/>
                  </w14:solidFill>
                </w14:textFill>
              </w:rPr>
              <w:t>元</w:t>
            </w:r>
          </w:p>
        </w:tc>
      </w:tr>
    </w:tbl>
    <w:p w14:paraId="29D730D9">
      <w:pPr>
        <w:spacing w:before="78" w:line="224" w:lineRule="auto"/>
        <w:ind w:firstLine="178" w:firstLineChars="100"/>
        <w:rPr>
          <w:rFonts w:ascii="宋体" w:hAnsi="宋体" w:eastAsia="宋体" w:cs="宋体"/>
          <w:color w:val="000000" w:themeColor="text1"/>
          <w:spacing w:val="-8"/>
          <w:szCs w:val="21"/>
          <w:highlight w:val="none"/>
          <w14:textFill>
            <w14:solidFill>
              <w14:schemeClr w14:val="tx1"/>
            </w14:solidFill>
          </w14:textFill>
        </w:rPr>
      </w:pPr>
      <w:r>
        <w:rPr>
          <w:rFonts w:ascii="宋体" w:hAnsi="宋体" w:eastAsia="宋体" w:cs="宋体"/>
          <w:color w:val="000000" w:themeColor="text1"/>
          <w:spacing w:val="-16"/>
          <w:szCs w:val="21"/>
          <w:highlight w:val="none"/>
          <w14:textFill>
            <w14:solidFill>
              <w14:schemeClr w14:val="tx1"/>
            </w14:solidFill>
          </w14:textFill>
        </w:rPr>
        <w:t>注</w:t>
      </w:r>
      <w:r>
        <w:rPr>
          <w:rFonts w:ascii="宋体" w:hAnsi="宋体" w:eastAsia="宋体" w:cs="宋体"/>
          <w:color w:val="000000" w:themeColor="text1"/>
          <w:spacing w:val="-8"/>
          <w:szCs w:val="21"/>
          <w:highlight w:val="none"/>
          <w14:textFill>
            <w14:solidFill>
              <w14:schemeClr w14:val="tx1"/>
            </w14:solidFill>
          </w14:textFill>
        </w:rPr>
        <w:t>： 1.投标人需给出价格的详细说明。</w:t>
      </w:r>
    </w:p>
    <w:p w14:paraId="45999FE7">
      <w:pPr>
        <w:spacing w:before="75" w:line="219" w:lineRule="auto"/>
        <w:ind w:left="409" w:firstLine="396" w:firstLineChars="200"/>
        <w:rPr>
          <w:color w:val="000000" w:themeColor="text1"/>
          <w:highlight w:val="none"/>
          <w14:textFill>
            <w14:solidFill>
              <w14:schemeClr w14:val="tx1"/>
            </w14:solidFill>
          </w14:textFill>
        </w:rPr>
      </w:pPr>
      <w:r>
        <w:rPr>
          <w:rFonts w:ascii="宋体" w:hAnsi="宋体" w:eastAsia="宋体" w:cs="宋体"/>
          <w:color w:val="000000" w:themeColor="text1"/>
          <w:spacing w:val="-6"/>
          <w:szCs w:val="21"/>
          <w:highlight w:val="none"/>
          <w14:textFill>
            <w14:solidFill>
              <w14:schemeClr w14:val="tx1"/>
            </w14:solidFill>
          </w14:textFill>
        </w:rPr>
        <w:t>2.如果按单</w:t>
      </w:r>
      <w:r>
        <w:rPr>
          <w:rFonts w:ascii="宋体" w:hAnsi="宋体" w:eastAsia="宋体" w:cs="宋体"/>
          <w:color w:val="000000" w:themeColor="text1"/>
          <w:spacing w:val="-5"/>
          <w:szCs w:val="21"/>
          <w:highlight w:val="none"/>
          <w14:textFill>
            <w14:solidFill>
              <w14:schemeClr w14:val="tx1"/>
            </w14:solidFill>
          </w14:textFill>
        </w:rPr>
        <w:t>价</w:t>
      </w:r>
      <w:r>
        <w:rPr>
          <w:rFonts w:ascii="宋体" w:hAnsi="宋体" w:eastAsia="宋体" w:cs="宋体"/>
          <w:color w:val="000000" w:themeColor="text1"/>
          <w:spacing w:val="-3"/>
          <w:szCs w:val="21"/>
          <w:highlight w:val="none"/>
          <w14:textFill>
            <w14:solidFill>
              <w14:schemeClr w14:val="tx1"/>
            </w14:solidFill>
          </w14:textFill>
        </w:rPr>
        <w:t>计算的结果与总价不一致， 以单价为准修正总价。</w:t>
      </w:r>
    </w:p>
    <w:p w14:paraId="76D1B649">
      <w:pPr>
        <w:spacing w:before="35" w:line="239" w:lineRule="auto"/>
        <w:ind w:firstLine="824" w:firstLineChars="4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pacing w:val="-2"/>
          <w:szCs w:val="21"/>
          <w:highlight w:val="none"/>
          <w14:textFill>
            <w14:solidFill>
              <w14:schemeClr w14:val="tx1"/>
            </w14:solidFill>
          </w14:textFill>
        </w:rPr>
        <w:t>3</w:t>
      </w:r>
      <w:r>
        <w:rPr>
          <w:rFonts w:ascii="宋体" w:hAnsi="宋体" w:eastAsia="宋体" w:cs="宋体"/>
          <w:color w:val="000000" w:themeColor="text1"/>
          <w:spacing w:val="-2"/>
          <w:szCs w:val="21"/>
          <w:highlight w:val="none"/>
          <w14:textFill>
            <w14:solidFill>
              <w14:schemeClr w14:val="tx1"/>
            </w14:solidFill>
          </w14:textFill>
        </w:rPr>
        <w:t>.此分项</w:t>
      </w:r>
      <w:r>
        <w:rPr>
          <w:rFonts w:ascii="宋体" w:hAnsi="宋体" w:eastAsia="宋体" w:cs="宋体"/>
          <w:color w:val="000000" w:themeColor="text1"/>
          <w:spacing w:val="-1"/>
          <w:szCs w:val="21"/>
          <w:highlight w:val="none"/>
          <w14:textFill>
            <w14:solidFill>
              <w14:schemeClr w14:val="tx1"/>
            </w14:solidFill>
          </w14:textFill>
        </w:rPr>
        <w:t>报价，仅是为了方便招标人对投标文件进行比较，不作为限制订立合同的条件。</w:t>
      </w:r>
    </w:p>
    <w:p w14:paraId="09BE0233">
      <w:pPr>
        <w:spacing w:before="78" w:line="219" w:lineRule="auto"/>
        <w:ind w:firstLine="792" w:firstLineChars="400"/>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4.如上表中的有关费用投标人免费提供，请注明“免费”字样。</w:t>
      </w:r>
    </w:p>
    <w:p w14:paraId="605B958C">
      <w:pPr>
        <w:spacing w:before="78" w:line="219" w:lineRule="auto"/>
        <w:ind w:firstLine="792" w:firstLineChars="400"/>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5.该明细表所有信息均为必填项，不得删减，价格部分不得合并，可细化可增加。</w:t>
      </w:r>
    </w:p>
    <w:p w14:paraId="5643E1C4">
      <w:pPr>
        <w:spacing w:before="78" w:line="219" w:lineRule="auto"/>
        <w:ind w:firstLine="792" w:firstLineChars="400"/>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6.因填写不规范造成废标及终止招标的，责任由投标人自负。</w:t>
      </w:r>
    </w:p>
    <w:p w14:paraId="4A22242C">
      <w:pPr>
        <w:ind w:firstLine="480"/>
        <w:rPr>
          <w:color w:val="000000" w:themeColor="text1"/>
          <w:highlight w:val="none"/>
          <w14:textFill>
            <w14:solidFill>
              <w14:schemeClr w14:val="tx1"/>
            </w14:solidFill>
          </w14:textFill>
        </w:rPr>
      </w:pPr>
    </w:p>
    <w:p w14:paraId="71C871E3">
      <w:pPr>
        <w:pStyle w:val="16"/>
        <w:rPr>
          <w:color w:val="000000" w:themeColor="text1"/>
          <w:highlight w:val="none"/>
          <w14:textFill>
            <w14:solidFill>
              <w14:schemeClr w14:val="tx1"/>
            </w14:solidFill>
          </w14:textFill>
        </w:rPr>
      </w:pPr>
    </w:p>
    <w:p w14:paraId="2D462D92">
      <w:pPr>
        <w:spacing w:before="35" w:line="239" w:lineRule="auto"/>
        <w:ind w:left="724" w:firstLine="472"/>
        <w:rPr>
          <w:rFonts w:ascii="宋体" w:hAnsi="宋体" w:eastAsia="宋体" w:cs="宋体"/>
          <w:color w:val="000000" w:themeColor="text1"/>
          <w:spacing w:val="-1"/>
          <w:sz w:val="24"/>
          <w:szCs w:val="24"/>
          <w:highlight w:val="none"/>
          <w14:textFill>
            <w14:solidFill>
              <w14:schemeClr w14:val="tx1"/>
            </w14:solidFill>
          </w14:textFill>
        </w:rPr>
      </w:pPr>
      <w:r>
        <w:rPr>
          <w:rFonts w:ascii="宋体" w:hAnsi="宋体" w:eastAsia="宋体" w:cs="宋体"/>
          <w:color w:val="000000" w:themeColor="text1"/>
          <w:spacing w:val="-2"/>
          <w:sz w:val="24"/>
          <w:szCs w:val="24"/>
          <w:highlight w:val="none"/>
          <w14:textFill>
            <w14:solidFill>
              <w14:schemeClr w14:val="tx1"/>
            </w14:solidFill>
          </w14:textFill>
        </w:rPr>
        <w:t>投标人(章)：</w:t>
      </w:r>
      <w:r>
        <w:rPr>
          <w:rFonts w:ascii="宋体" w:hAnsi="宋体" w:eastAsia="宋体" w:cs="宋体"/>
          <w:color w:val="000000" w:themeColor="text1"/>
          <w:spacing w:val="-1"/>
          <w:sz w:val="24"/>
          <w:szCs w:val="24"/>
          <w:highlight w:val="none"/>
          <w14:textFill>
            <w14:solidFill>
              <w14:schemeClr w14:val="tx1"/>
            </w14:solidFill>
          </w14:textFill>
        </w:rPr>
        <w:t>授权代表(签字)： 年  月  日</w:t>
      </w:r>
    </w:p>
    <w:p w14:paraId="6092F524">
      <w:pPr>
        <w:spacing w:before="35" w:line="239" w:lineRule="auto"/>
        <w:ind w:left="724" w:firstLine="476"/>
        <w:rPr>
          <w:rFonts w:ascii="宋体" w:hAnsi="宋体" w:eastAsia="宋体" w:cs="宋体"/>
          <w:color w:val="000000" w:themeColor="text1"/>
          <w:spacing w:val="-1"/>
          <w:sz w:val="24"/>
          <w:szCs w:val="24"/>
          <w:highlight w:val="none"/>
          <w14:textFill>
            <w14:solidFill>
              <w14:schemeClr w14:val="tx1"/>
            </w14:solidFill>
          </w14:textFill>
        </w:rPr>
        <w:sectPr>
          <w:footerReference r:id="rId32" w:type="default"/>
          <w:pgSz w:w="16841" w:h="11907"/>
          <w:pgMar w:top="400" w:right="1699" w:bottom="1184" w:left="1481" w:header="0" w:footer="1022" w:gutter="0"/>
          <w:cols w:space="720" w:num="1"/>
        </w:sectPr>
      </w:pPr>
    </w:p>
    <w:p w14:paraId="2004A50A">
      <w:pPr>
        <w:pStyle w:val="5"/>
        <w:ind w:firstLine="442"/>
        <w:jc w:val="left"/>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10"/>
          <w:sz w:val="24"/>
          <w:szCs w:val="24"/>
          <w:highlight w:val="none"/>
          <w14:textFill>
            <w14:solidFill>
              <w14:schemeClr w14:val="tx1"/>
            </w14:solidFill>
          </w14:textFill>
        </w:rPr>
        <w:t>表</w:t>
      </w:r>
      <w:r>
        <w:rPr>
          <w:rFonts w:hint="eastAsia" w:ascii="宋体" w:hAnsi="宋体" w:eastAsia="宋体" w:cs="宋体"/>
          <w:color w:val="000000" w:themeColor="text1"/>
          <w:spacing w:val="-9"/>
          <w:sz w:val="24"/>
          <w:szCs w:val="24"/>
          <w:highlight w:val="none"/>
          <w14:textFill>
            <w14:solidFill>
              <w14:schemeClr w14:val="tx1"/>
            </w14:solidFill>
          </w14:textFill>
        </w:rPr>
        <w:t>9</w:t>
      </w:r>
      <w:r>
        <w:rPr>
          <w:rFonts w:ascii="宋体" w:hAnsi="宋体" w:eastAsia="宋体" w:cs="宋体"/>
          <w:color w:val="000000" w:themeColor="text1"/>
          <w:spacing w:val="-9"/>
          <w:sz w:val="24"/>
          <w:szCs w:val="24"/>
          <w:highlight w:val="none"/>
          <w14:textFill>
            <w14:solidFill>
              <w14:schemeClr w14:val="tx1"/>
            </w14:solidFill>
          </w14:textFill>
        </w:rPr>
        <w:t>-</w:t>
      </w:r>
      <w:r>
        <w:rPr>
          <w:rFonts w:hint="eastAsia" w:ascii="宋体" w:hAnsi="宋体" w:eastAsia="宋体" w:cs="宋体"/>
          <w:color w:val="000000" w:themeColor="text1"/>
          <w:spacing w:val="-9"/>
          <w:sz w:val="24"/>
          <w:szCs w:val="24"/>
          <w:highlight w:val="none"/>
          <w14:textFill>
            <w14:solidFill>
              <w14:schemeClr w14:val="tx1"/>
            </w14:solidFill>
          </w14:textFill>
        </w:rPr>
        <w:t>4</w:t>
      </w:r>
    </w:p>
    <w:p w14:paraId="7517D4C1">
      <w:pPr>
        <w:spacing w:before="125" w:line="294" w:lineRule="auto"/>
        <w:ind w:right="1626"/>
        <w:jc w:val="right"/>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10"/>
          <w:sz w:val="24"/>
          <w:szCs w:val="24"/>
          <w:highlight w:val="none"/>
          <w14:textFill>
            <w14:solidFill>
              <w14:schemeClr w14:val="tx1"/>
            </w14:solidFill>
          </w14:textFill>
        </w:rPr>
        <w:t>随机标准附件及易损件、备品备件、专用工具、专用检测仪器仪表</w:t>
      </w:r>
      <w:r>
        <w:rPr>
          <w:rFonts w:ascii="宋体" w:hAnsi="宋体" w:eastAsia="宋体" w:cs="宋体"/>
          <w:color w:val="000000" w:themeColor="text1"/>
          <w:spacing w:val="8"/>
          <w:sz w:val="24"/>
          <w:szCs w:val="24"/>
          <w:highlight w:val="none"/>
          <w14:textFill>
            <w14:solidFill>
              <w14:schemeClr w14:val="tx1"/>
            </w14:solidFill>
          </w14:textFill>
        </w:rPr>
        <w:t>分项报价</w:t>
      </w:r>
      <w:r>
        <w:rPr>
          <w:rFonts w:ascii="宋体" w:hAnsi="宋体" w:eastAsia="宋体" w:cs="宋体"/>
          <w:color w:val="000000" w:themeColor="text1"/>
          <w:spacing w:val="7"/>
          <w:sz w:val="24"/>
          <w:szCs w:val="24"/>
          <w:highlight w:val="none"/>
          <w14:textFill>
            <w14:solidFill>
              <w14:schemeClr w14:val="tx1"/>
            </w14:solidFill>
          </w14:textFill>
        </w:rPr>
        <w:t>表</w:t>
      </w:r>
    </w:p>
    <w:p w14:paraId="1F7F3559">
      <w:pPr>
        <w:spacing w:line="220" w:lineRule="auto"/>
        <w:ind w:left="1"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第</w:t>
      </w:r>
      <w:r>
        <w:rPr>
          <w:rFonts w:hint="eastAsia" w:ascii="宋体" w:hAnsi="宋体" w:eastAsia="宋体" w:cs="宋体"/>
          <w:color w:val="000000" w:themeColor="text1"/>
          <w:szCs w:val="21"/>
          <w:highlight w:val="none"/>
          <w:lang w:val="en-US" w:eastAsia="zh-CN"/>
          <w14:textFill>
            <w14:solidFill>
              <w14:schemeClr w14:val="tx1"/>
            </w14:solidFill>
          </w14:textFill>
        </w:rPr>
        <w:t xml:space="preserve"> </w:t>
      </w:r>
      <w:r>
        <w:rPr>
          <w:rFonts w:ascii="宋体" w:hAnsi="宋体" w:eastAsia="宋体" w:cs="宋体"/>
          <w:color w:val="000000" w:themeColor="text1"/>
          <w:szCs w:val="21"/>
          <w:highlight w:val="none"/>
          <w14:textFill>
            <w14:solidFill>
              <w14:schemeClr w14:val="tx1"/>
            </w14:solidFill>
          </w14:textFill>
        </w:rPr>
        <w:t>页</w:t>
      </w:r>
      <w:r>
        <w:rPr>
          <w:rFonts w:hint="eastAsia" w:ascii="宋体" w:hAnsi="宋体" w:eastAsia="宋体" w:cs="宋体"/>
          <w:color w:val="000000" w:themeColor="text1"/>
          <w:szCs w:val="21"/>
          <w:highlight w:val="none"/>
          <w:lang w:val="en-US" w:eastAsia="zh-CN"/>
          <w14:textFill>
            <w14:solidFill>
              <w14:schemeClr w14:val="tx1"/>
            </w14:solidFill>
          </w14:textFill>
        </w:rPr>
        <w:t xml:space="preserve"> </w:t>
      </w:r>
      <w:r>
        <w:rPr>
          <w:rFonts w:ascii="宋体" w:hAnsi="宋体" w:eastAsia="宋体" w:cs="宋体"/>
          <w:color w:val="000000" w:themeColor="text1"/>
          <w:szCs w:val="21"/>
          <w:highlight w:val="none"/>
          <w14:textFill>
            <w14:solidFill>
              <w14:schemeClr w14:val="tx1"/>
            </w14:solidFill>
          </w14:textFill>
        </w:rPr>
        <w:t>共</w:t>
      </w:r>
      <w:r>
        <w:rPr>
          <w:rFonts w:hint="eastAsia" w:ascii="宋体" w:hAnsi="宋体" w:eastAsia="宋体" w:cs="宋体"/>
          <w:color w:val="000000" w:themeColor="text1"/>
          <w:szCs w:val="21"/>
          <w:highlight w:val="none"/>
          <w:lang w:val="en-US" w:eastAsia="zh-CN"/>
          <w14:textFill>
            <w14:solidFill>
              <w14:schemeClr w14:val="tx1"/>
            </w14:solidFill>
          </w14:textFill>
        </w:rPr>
        <w:t xml:space="preserve"> </w:t>
      </w:r>
      <w:r>
        <w:rPr>
          <w:rFonts w:ascii="宋体" w:hAnsi="宋体" w:eastAsia="宋体" w:cs="宋体"/>
          <w:color w:val="000000" w:themeColor="text1"/>
          <w:szCs w:val="21"/>
          <w:highlight w:val="none"/>
          <w14:textFill>
            <w14:solidFill>
              <w14:schemeClr w14:val="tx1"/>
            </w14:solidFill>
          </w14:textFill>
        </w:rPr>
        <w:t>页</w:t>
      </w:r>
    </w:p>
    <w:p w14:paraId="58132356">
      <w:pPr>
        <w:spacing w:line="172" w:lineRule="exact"/>
        <w:ind w:firstLine="480"/>
        <w:rPr>
          <w:color w:val="000000" w:themeColor="text1"/>
          <w:highlight w:val="none"/>
          <w14:textFill>
            <w14:solidFill>
              <w14:schemeClr w14:val="tx1"/>
            </w14:solidFill>
          </w14:textFill>
        </w:rPr>
      </w:pPr>
    </w:p>
    <w:tbl>
      <w:tblPr>
        <w:tblStyle w:val="129"/>
        <w:tblW w:w="13854"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550"/>
        <w:gridCol w:w="2162"/>
        <w:gridCol w:w="1547"/>
        <w:gridCol w:w="624"/>
        <w:gridCol w:w="624"/>
        <w:gridCol w:w="1547"/>
        <w:gridCol w:w="2162"/>
        <w:gridCol w:w="3085"/>
        <w:gridCol w:w="624"/>
        <w:gridCol w:w="929"/>
      </w:tblGrid>
      <w:tr w14:paraId="5546A6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0" w:type="auto"/>
          </w:tcPr>
          <w:p w14:paraId="3D954008">
            <w:pPr>
              <w:spacing w:before="100" w:line="186" w:lineRule="auto"/>
              <w:jc w:val="center"/>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1</w:t>
            </w:r>
          </w:p>
        </w:tc>
        <w:tc>
          <w:tcPr>
            <w:tcW w:w="2162" w:type="dxa"/>
          </w:tcPr>
          <w:p w14:paraId="5BC5CB8A">
            <w:pPr>
              <w:spacing w:before="101" w:line="185" w:lineRule="auto"/>
              <w:jc w:val="center"/>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2</w:t>
            </w:r>
          </w:p>
        </w:tc>
        <w:tc>
          <w:tcPr>
            <w:tcW w:w="1547" w:type="dxa"/>
          </w:tcPr>
          <w:p w14:paraId="00E5B34D">
            <w:pPr>
              <w:spacing w:before="102" w:line="183" w:lineRule="auto"/>
              <w:jc w:val="center"/>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3</w:t>
            </w:r>
          </w:p>
        </w:tc>
        <w:tc>
          <w:tcPr>
            <w:tcW w:w="0" w:type="auto"/>
          </w:tcPr>
          <w:p w14:paraId="1ECBF7A4">
            <w:pPr>
              <w:spacing w:before="101" w:line="185" w:lineRule="auto"/>
              <w:jc w:val="center"/>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4</w:t>
            </w:r>
          </w:p>
        </w:tc>
        <w:tc>
          <w:tcPr>
            <w:tcW w:w="0" w:type="auto"/>
          </w:tcPr>
          <w:p w14:paraId="056E562B">
            <w:pPr>
              <w:spacing w:before="101" w:line="185" w:lineRule="auto"/>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5</w:t>
            </w:r>
          </w:p>
        </w:tc>
        <w:tc>
          <w:tcPr>
            <w:tcW w:w="0" w:type="auto"/>
          </w:tcPr>
          <w:p w14:paraId="4E3B004B">
            <w:pPr>
              <w:spacing w:before="103" w:line="182" w:lineRule="auto"/>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6</w:t>
            </w:r>
          </w:p>
        </w:tc>
        <w:tc>
          <w:tcPr>
            <w:tcW w:w="0" w:type="auto"/>
          </w:tcPr>
          <w:p w14:paraId="4A666696">
            <w:pPr>
              <w:spacing w:before="102" w:line="183" w:lineRule="auto"/>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7</w:t>
            </w:r>
          </w:p>
        </w:tc>
        <w:tc>
          <w:tcPr>
            <w:tcW w:w="0" w:type="auto"/>
          </w:tcPr>
          <w:p w14:paraId="64EA243D">
            <w:pPr>
              <w:spacing w:before="103" w:line="182" w:lineRule="auto"/>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8</w:t>
            </w:r>
          </w:p>
        </w:tc>
        <w:tc>
          <w:tcPr>
            <w:tcW w:w="0" w:type="auto"/>
          </w:tcPr>
          <w:p w14:paraId="3A43A729">
            <w:pPr>
              <w:spacing w:before="102" w:line="183" w:lineRule="auto"/>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9</w:t>
            </w:r>
          </w:p>
        </w:tc>
        <w:tc>
          <w:tcPr>
            <w:tcW w:w="0" w:type="auto"/>
          </w:tcPr>
          <w:p w14:paraId="1F6A5B41">
            <w:pPr>
              <w:spacing w:before="102" w:line="183" w:lineRule="auto"/>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10</w:t>
            </w:r>
          </w:p>
        </w:tc>
      </w:tr>
      <w:tr w14:paraId="648F25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0" w:type="auto"/>
            <w:textDirection w:val="tbRlV"/>
            <w:vAlign w:val="center"/>
          </w:tcPr>
          <w:p w14:paraId="33C971B0">
            <w:pPr>
              <w:spacing w:line="221" w:lineRule="auto"/>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序 号</w:t>
            </w:r>
          </w:p>
        </w:tc>
        <w:tc>
          <w:tcPr>
            <w:tcW w:w="2162" w:type="dxa"/>
            <w:vAlign w:val="center"/>
          </w:tcPr>
          <w:p w14:paraId="1C095A9C">
            <w:pPr>
              <w:spacing w:line="221" w:lineRule="auto"/>
              <w:jc w:val="center"/>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备件或</w:t>
            </w:r>
            <w:r>
              <w:rPr>
                <w:rFonts w:hint="eastAsia" w:ascii="宋体" w:hAnsi="宋体" w:eastAsia="宋体" w:cs="宋体"/>
                <w:color w:val="000000" w:themeColor="text1"/>
                <w:spacing w:val="-1"/>
                <w:szCs w:val="21"/>
                <w:highlight w:val="none"/>
                <w14:textFill>
                  <w14:solidFill>
                    <w14:schemeClr w14:val="tx1"/>
                  </w14:solidFill>
                </w14:textFill>
              </w:rPr>
              <w:t>工具名称</w:t>
            </w:r>
          </w:p>
        </w:tc>
        <w:tc>
          <w:tcPr>
            <w:tcW w:w="1547" w:type="dxa"/>
            <w:vAlign w:val="center"/>
          </w:tcPr>
          <w:p w14:paraId="1144C932">
            <w:pPr>
              <w:spacing w:line="221" w:lineRule="auto"/>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型号和</w:t>
            </w:r>
            <w:r>
              <w:rPr>
                <w:rFonts w:ascii="宋体" w:hAnsi="宋体" w:eastAsia="宋体" w:cs="宋体"/>
                <w:color w:val="000000" w:themeColor="text1"/>
                <w:spacing w:val="-1"/>
                <w:szCs w:val="21"/>
                <w:highlight w:val="none"/>
                <w14:textFill>
                  <w14:solidFill>
                    <w14:schemeClr w14:val="tx1"/>
                  </w14:solidFill>
                </w14:textFill>
              </w:rPr>
              <w:t>规格</w:t>
            </w:r>
          </w:p>
        </w:tc>
        <w:tc>
          <w:tcPr>
            <w:tcW w:w="0" w:type="auto"/>
            <w:vAlign w:val="center"/>
          </w:tcPr>
          <w:p w14:paraId="1FF306A2">
            <w:pPr>
              <w:spacing w:line="221" w:lineRule="auto"/>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单位</w:t>
            </w:r>
          </w:p>
        </w:tc>
        <w:tc>
          <w:tcPr>
            <w:tcW w:w="0" w:type="auto"/>
            <w:vAlign w:val="center"/>
          </w:tcPr>
          <w:p w14:paraId="3A0C8095">
            <w:pPr>
              <w:spacing w:line="221" w:lineRule="auto"/>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数量</w:t>
            </w:r>
          </w:p>
        </w:tc>
        <w:tc>
          <w:tcPr>
            <w:tcW w:w="0" w:type="auto"/>
            <w:vAlign w:val="center"/>
          </w:tcPr>
          <w:p w14:paraId="413F5D04">
            <w:pPr>
              <w:spacing w:line="221" w:lineRule="auto"/>
              <w:jc w:val="center"/>
              <w:rPr>
                <w:rFonts w:hint="eastAsia"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原产地和</w:t>
            </w:r>
          </w:p>
          <w:p w14:paraId="49AF51B0">
            <w:pPr>
              <w:spacing w:line="221" w:lineRule="auto"/>
              <w:jc w:val="center"/>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制造商</w:t>
            </w:r>
            <w:r>
              <w:rPr>
                <w:rFonts w:hint="eastAsia" w:ascii="宋体" w:hAnsi="宋体" w:eastAsia="宋体" w:cs="宋体"/>
                <w:color w:val="000000" w:themeColor="text1"/>
                <w:spacing w:val="-1"/>
                <w:szCs w:val="21"/>
                <w:highlight w:val="none"/>
                <w14:textFill>
                  <w14:solidFill>
                    <w14:schemeClr w14:val="tx1"/>
                  </w14:solidFill>
                </w14:textFill>
              </w:rPr>
              <w:t>名称</w:t>
            </w:r>
          </w:p>
        </w:tc>
        <w:tc>
          <w:tcPr>
            <w:tcW w:w="0" w:type="auto"/>
            <w:vAlign w:val="center"/>
          </w:tcPr>
          <w:p w14:paraId="20FE45AE">
            <w:pPr>
              <w:spacing w:line="221" w:lineRule="auto"/>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单价（不含税）</w:t>
            </w:r>
          </w:p>
          <w:p w14:paraId="26951B69">
            <w:pPr>
              <w:spacing w:line="221" w:lineRule="auto"/>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(元)</w:t>
            </w:r>
          </w:p>
        </w:tc>
        <w:tc>
          <w:tcPr>
            <w:tcW w:w="0" w:type="auto"/>
            <w:vAlign w:val="center"/>
          </w:tcPr>
          <w:p w14:paraId="5135BD48">
            <w:pPr>
              <w:spacing w:line="221" w:lineRule="auto"/>
              <w:jc w:val="center"/>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总价[</w:t>
            </w:r>
            <w:r>
              <w:rPr>
                <w:rFonts w:hint="eastAsia" w:ascii="宋体" w:hAnsi="宋体" w:eastAsia="宋体" w:cs="宋体"/>
                <w:color w:val="000000" w:themeColor="text1"/>
                <w:spacing w:val="-1"/>
                <w:szCs w:val="21"/>
                <w:highlight w:val="none"/>
                <w14:textFill>
                  <w14:solidFill>
                    <w14:schemeClr w14:val="tx1"/>
                  </w14:solidFill>
                </w14:textFill>
              </w:rPr>
              <w:t>5×7]（不含税）</w:t>
            </w:r>
          </w:p>
          <w:p w14:paraId="7D058049">
            <w:pPr>
              <w:spacing w:line="221" w:lineRule="auto"/>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(元)</w:t>
            </w:r>
          </w:p>
        </w:tc>
        <w:tc>
          <w:tcPr>
            <w:tcW w:w="0" w:type="auto"/>
            <w:vAlign w:val="center"/>
          </w:tcPr>
          <w:p w14:paraId="5C07FD5B">
            <w:pPr>
              <w:spacing w:line="221" w:lineRule="auto"/>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更换</w:t>
            </w:r>
          </w:p>
          <w:p w14:paraId="416EB1ED">
            <w:pPr>
              <w:spacing w:line="221" w:lineRule="auto"/>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周期</w:t>
            </w:r>
          </w:p>
        </w:tc>
        <w:tc>
          <w:tcPr>
            <w:tcW w:w="0" w:type="auto"/>
            <w:vAlign w:val="center"/>
          </w:tcPr>
          <w:p w14:paraId="631110F9">
            <w:pPr>
              <w:spacing w:line="221" w:lineRule="auto"/>
              <w:jc w:val="center"/>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备</w:t>
            </w:r>
            <w:r>
              <w:rPr>
                <w:rFonts w:hint="eastAsia" w:ascii="宋体" w:hAnsi="宋体" w:eastAsia="宋体" w:cs="宋体"/>
                <w:color w:val="000000" w:themeColor="text1"/>
                <w:spacing w:val="-1"/>
                <w:szCs w:val="21"/>
                <w:highlight w:val="none"/>
                <w14:textFill>
                  <w14:solidFill>
                    <w14:schemeClr w14:val="tx1"/>
                  </w14:solidFill>
                </w14:textFill>
              </w:rPr>
              <w:t xml:space="preserve">  注</w:t>
            </w:r>
          </w:p>
        </w:tc>
      </w:tr>
      <w:tr w14:paraId="0C81EE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2" w:hRule="atLeast"/>
        </w:trPr>
        <w:tc>
          <w:tcPr>
            <w:tcW w:w="0" w:type="auto"/>
          </w:tcPr>
          <w:p w14:paraId="5B1D0C95">
            <w:pPr>
              <w:spacing w:before="237" w:line="186" w:lineRule="auto"/>
              <w:jc w:val="center"/>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1</w:t>
            </w:r>
          </w:p>
        </w:tc>
        <w:tc>
          <w:tcPr>
            <w:tcW w:w="2162" w:type="dxa"/>
          </w:tcPr>
          <w:p w14:paraId="127DB61B">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1547" w:type="dxa"/>
          </w:tcPr>
          <w:p w14:paraId="0949FBC1">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tcPr>
          <w:p w14:paraId="1A2EFAD4">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tcPr>
          <w:p w14:paraId="397BCB4E">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tcPr>
          <w:p w14:paraId="20DD8C97">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tcPr>
          <w:p w14:paraId="04C09A98">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tcPr>
          <w:p w14:paraId="3FEE8671">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tcPr>
          <w:p w14:paraId="3D5D0123">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tcPr>
          <w:p w14:paraId="25EB612D">
            <w:pPr>
              <w:ind w:firstLine="480"/>
              <w:jc w:val="center"/>
              <w:rPr>
                <w:rFonts w:ascii="Arial" w:hAnsi="Times New Roman" w:eastAsia="宋体" w:cs="Times New Roman"/>
                <w:color w:val="000000" w:themeColor="text1"/>
                <w:highlight w:val="none"/>
                <w14:textFill>
                  <w14:solidFill>
                    <w14:schemeClr w14:val="tx1"/>
                  </w14:solidFill>
                </w14:textFill>
              </w:rPr>
            </w:pPr>
          </w:p>
        </w:tc>
      </w:tr>
      <w:tr w14:paraId="201B0E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0" w:type="auto"/>
          </w:tcPr>
          <w:p w14:paraId="78B425D2">
            <w:pPr>
              <w:spacing w:before="239" w:line="185" w:lineRule="auto"/>
              <w:jc w:val="center"/>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2</w:t>
            </w:r>
          </w:p>
        </w:tc>
        <w:tc>
          <w:tcPr>
            <w:tcW w:w="2162" w:type="dxa"/>
          </w:tcPr>
          <w:p w14:paraId="6B76A6F3">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1547" w:type="dxa"/>
          </w:tcPr>
          <w:p w14:paraId="22F9B50E">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tcPr>
          <w:p w14:paraId="0CE8AD06">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tcPr>
          <w:p w14:paraId="558C3498">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tcPr>
          <w:p w14:paraId="401026EE">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tcPr>
          <w:p w14:paraId="734C0FC2">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tcPr>
          <w:p w14:paraId="0057E7C9">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tcPr>
          <w:p w14:paraId="1799928F">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tcPr>
          <w:p w14:paraId="139FDED3">
            <w:pPr>
              <w:ind w:firstLine="480"/>
              <w:jc w:val="center"/>
              <w:rPr>
                <w:rFonts w:ascii="Arial" w:hAnsi="Times New Roman" w:eastAsia="宋体" w:cs="Times New Roman"/>
                <w:color w:val="000000" w:themeColor="text1"/>
                <w:highlight w:val="none"/>
                <w14:textFill>
                  <w14:solidFill>
                    <w14:schemeClr w14:val="tx1"/>
                  </w14:solidFill>
                </w14:textFill>
              </w:rPr>
            </w:pPr>
          </w:p>
        </w:tc>
      </w:tr>
      <w:tr w14:paraId="6CD049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0" w:type="auto"/>
          </w:tcPr>
          <w:p w14:paraId="779B3817">
            <w:pPr>
              <w:ind w:firstLine="480"/>
              <w:jc w:val="center"/>
              <w:rPr>
                <w:rFonts w:ascii="Arial" w:hAnsi="Times New Roman" w:eastAsia="宋体" w:cs="Times New Roman"/>
                <w:color w:val="000000" w:themeColor="text1"/>
                <w:highlight w:val="none"/>
                <w14:textFill>
                  <w14:solidFill>
                    <w14:schemeClr w14:val="tx1"/>
                  </w14:solidFill>
                </w14:textFill>
              </w:rPr>
            </w:pPr>
          </w:p>
          <w:p w14:paraId="04DA8EE1">
            <w:pPr>
              <w:bidi w:val="0"/>
              <w:ind w:firstLine="227" w:firstLineChars="0"/>
              <w:jc w:val="left"/>
              <w:rPr>
                <w:rFonts w:hint="default" w:asciiTheme="minorHAnsi" w:hAnsiTheme="minorHAnsi" w:eastAsiaTheme="minorEastAsia" w:cstheme="minorBidi"/>
                <w:kern w:val="2"/>
                <w:sz w:val="21"/>
                <w:szCs w:val="22"/>
                <w:highlight w:val="none"/>
                <w:lang w:val="en-US" w:eastAsia="zh-CN" w:bidi="ar-SA"/>
              </w:rPr>
            </w:pPr>
            <w:r>
              <w:rPr>
                <w:rFonts w:hint="eastAsia" w:cstheme="minorBidi"/>
                <w:kern w:val="2"/>
                <w:sz w:val="21"/>
                <w:szCs w:val="22"/>
                <w:highlight w:val="none"/>
                <w:lang w:val="en-US" w:eastAsia="zh-CN" w:bidi="ar-SA"/>
              </w:rPr>
              <w:t>...</w:t>
            </w:r>
          </w:p>
        </w:tc>
        <w:tc>
          <w:tcPr>
            <w:tcW w:w="2162" w:type="dxa"/>
          </w:tcPr>
          <w:p w14:paraId="6AF62C73">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1547" w:type="dxa"/>
          </w:tcPr>
          <w:p w14:paraId="589DA183">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tcPr>
          <w:p w14:paraId="425710A6">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tcPr>
          <w:p w14:paraId="1CAAA73B">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tcPr>
          <w:p w14:paraId="612DFC90">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tcPr>
          <w:p w14:paraId="63D901DD">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tcPr>
          <w:p w14:paraId="5133A6C0">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tcPr>
          <w:p w14:paraId="35EFB917">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tcPr>
          <w:p w14:paraId="5D098F95">
            <w:pPr>
              <w:ind w:firstLine="480"/>
              <w:jc w:val="center"/>
              <w:rPr>
                <w:rFonts w:ascii="Arial" w:hAnsi="Times New Roman" w:eastAsia="宋体" w:cs="Times New Roman"/>
                <w:color w:val="000000" w:themeColor="text1"/>
                <w:highlight w:val="none"/>
                <w14:textFill>
                  <w14:solidFill>
                    <w14:schemeClr w14:val="tx1"/>
                  </w14:solidFill>
                </w14:textFill>
              </w:rPr>
            </w:pPr>
          </w:p>
        </w:tc>
      </w:tr>
      <w:tr w14:paraId="652059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2" w:hRule="atLeast"/>
        </w:trPr>
        <w:tc>
          <w:tcPr>
            <w:tcW w:w="0" w:type="auto"/>
          </w:tcPr>
          <w:p w14:paraId="7B8D51F5">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2162" w:type="dxa"/>
          </w:tcPr>
          <w:p w14:paraId="3C57521C">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1547" w:type="dxa"/>
          </w:tcPr>
          <w:p w14:paraId="4B4DC5E5">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tcPr>
          <w:p w14:paraId="0A7B9E9D">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tcPr>
          <w:p w14:paraId="1CF66291">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tcPr>
          <w:p w14:paraId="032640D8">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tcPr>
          <w:p w14:paraId="5B940845">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tcPr>
          <w:p w14:paraId="09E3746F">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tcPr>
          <w:p w14:paraId="0989CB19">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tcPr>
          <w:p w14:paraId="096A844B">
            <w:pPr>
              <w:ind w:firstLine="480"/>
              <w:jc w:val="center"/>
              <w:rPr>
                <w:rFonts w:ascii="Arial" w:hAnsi="Times New Roman" w:eastAsia="宋体" w:cs="Times New Roman"/>
                <w:color w:val="000000" w:themeColor="text1"/>
                <w:highlight w:val="none"/>
                <w14:textFill>
                  <w14:solidFill>
                    <w14:schemeClr w14:val="tx1"/>
                  </w14:solidFill>
                </w14:textFill>
              </w:rPr>
            </w:pPr>
          </w:p>
        </w:tc>
      </w:tr>
      <w:tr w14:paraId="2C7A22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2" w:hRule="atLeast"/>
        </w:trPr>
        <w:tc>
          <w:tcPr>
            <w:tcW w:w="0" w:type="auto"/>
          </w:tcPr>
          <w:p w14:paraId="2FB43BA7">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2162" w:type="dxa"/>
          </w:tcPr>
          <w:p w14:paraId="22FA97F8">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1547" w:type="dxa"/>
          </w:tcPr>
          <w:p w14:paraId="65FB5616">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tcPr>
          <w:p w14:paraId="354CE9C1">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tcPr>
          <w:p w14:paraId="6DEF622F">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tcPr>
          <w:p w14:paraId="7BB20338">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tcPr>
          <w:p w14:paraId="6CAD9E71">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tcPr>
          <w:p w14:paraId="120073E1">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tcPr>
          <w:p w14:paraId="7B7ADD0B">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tcPr>
          <w:p w14:paraId="0C2965EB">
            <w:pPr>
              <w:ind w:firstLine="480"/>
              <w:jc w:val="center"/>
              <w:rPr>
                <w:rFonts w:ascii="Arial" w:hAnsi="Times New Roman" w:eastAsia="宋体" w:cs="Times New Roman"/>
                <w:color w:val="000000" w:themeColor="text1"/>
                <w:highlight w:val="none"/>
                <w14:textFill>
                  <w14:solidFill>
                    <w14:schemeClr w14:val="tx1"/>
                  </w14:solidFill>
                </w14:textFill>
              </w:rPr>
            </w:pPr>
          </w:p>
        </w:tc>
      </w:tr>
      <w:tr w14:paraId="1BB3AC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0" w:type="auto"/>
            <w:gridSpan w:val="7"/>
          </w:tcPr>
          <w:p w14:paraId="1CA7531E">
            <w:pPr>
              <w:spacing w:before="207" w:line="219" w:lineRule="auto"/>
              <w:jc w:val="center"/>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6"/>
                <w:szCs w:val="21"/>
                <w:highlight w:val="none"/>
                <w14:textFill>
                  <w14:solidFill>
                    <w14:schemeClr w14:val="tx1"/>
                  </w14:solidFill>
                </w14:textFill>
              </w:rPr>
              <w:t>总</w:t>
            </w:r>
            <w:r>
              <w:rPr>
                <w:rFonts w:ascii="宋体" w:hAnsi="宋体" w:eastAsia="宋体" w:cs="宋体"/>
                <w:color w:val="000000" w:themeColor="text1"/>
                <w:spacing w:val="-4"/>
                <w:szCs w:val="21"/>
                <w:highlight w:val="none"/>
                <w14:textFill>
                  <w14:solidFill>
                    <w14:schemeClr w14:val="tx1"/>
                  </w14:solidFill>
                </w14:textFill>
              </w:rPr>
              <w:t xml:space="preserve">价合计列入价格汇总表 </w:t>
            </w:r>
            <w:r>
              <w:rPr>
                <w:rFonts w:hint="eastAsia" w:ascii="宋体" w:hAnsi="宋体" w:eastAsia="宋体" w:cs="宋体"/>
                <w:color w:val="000000" w:themeColor="text1"/>
                <w:spacing w:val="-4"/>
                <w:szCs w:val="21"/>
                <w:highlight w:val="none"/>
                <w14:textFill>
                  <w14:solidFill>
                    <w14:schemeClr w14:val="tx1"/>
                  </w14:solidFill>
                </w14:textFill>
              </w:rPr>
              <w:t>9</w:t>
            </w:r>
            <w:r>
              <w:rPr>
                <w:rFonts w:ascii="宋体" w:hAnsi="宋体" w:eastAsia="宋体" w:cs="宋体"/>
                <w:color w:val="000000" w:themeColor="text1"/>
                <w:spacing w:val="-4"/>
                <w:szCs w:val="21"/>
                <w:highlight w:val="none"/>
                <w14:textFill>
                  <w14:solidFill>
                    <w14:schemeClr w14:val="tx1"/>
                  </w14:solidFill>
                </w14:textFill>
              </w:rPr>
              <w:t>-</w:t>
            </w:r>
            <w:r>
              <w:rPr>
                <w:rFonts w:hint="eastAsia" w:ascii="宋体" w:hAnsi="宋体" w:eastAsia="宋体" w:cs="宋体"/>
                <w:color w:val="000000" w:themeColor="text1"/>
                <w:spacing w:val="-4"/>
                <w:szCs w:val="21"/>
                <w:highlight w:val="none"/>
                <w14:textFill>
                  <w14:solidFill>
                    <w14:schemeClr w14:val="tx1"/>
                  </w14:solidFill>
                </w14:textFill>
              </w:rPr>
              <w:t>5</w:t>
            </w:r>
          </w:p>
        </w:tc>
        <w:tc>
          <w:tcPr>
            <w:tcW w:w="0" w:type="auto"/>
            <w:gridSpan w:val="3"/>
          </w:tcPr>
          <w:p w14:paraId="59BD8D6D">
            <w:pPr>
              <w:spacing w:before="207" w:line="219" w:lineRule="auto"/>
              <w:jc w:val="center"/>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b/>
                <w:bCs/>
                <w:color w:val="000000" w:themeColor="text1"/>
                <w:szCs w:val="21"/>
                <w:highlight w:val="none"/>
                <w14:textFill>
                  <w14:solidFill>
                    <w14:schemeClr w14:val="tx1"/>
                  </w14:solidFill>
                </w14:textFill>
              </w:rPr>
              <w:t>总价合计</w:t>
            </w:r>
            <w:r>
              <w:rPr>
                <w:rFonts w:hint="eastAsia" w:ascii="宋体" w:hAnsi="宋体" w:eastAsia="宋体" w:cs="宋体"/>
                <w:b/>
                <w:bCs/>
                <w:color w:val="000000" w:themeColor="text1"/>
                <w:szCs w:val="21"/>
                <w:highlight w:val="none"/>
                <w14:textFill>
                  <w14:solidFill>
                    <w14:schemeClr w14:val="tx1"/>
                  </w14:solidFill>
                </w14:textFill>
              </w:rPr>
              <w:t>（不含税）</w:t>
            </w:r>
            <w:r>
              <w:rPr>
                <w:rFonts w:ascii="宋体" w:hAnsi="宋体" w:eastAsia="宋体" w:cs="宋体"/>
                <w:b/>
                <w:bCs/>
                <w:color w:val="000000" w:themeColor="text1"/>
                <w:szCs w:val="21"/>
                <w:highlight w:val="none"/>
                <w14:textFill>
                  <w14:solidFill>
                    <w14:schemeClr w14:val="tx1"/>
                  </w14:solidFill>
                </w14:textFill>
              </w:rPr>
              <w:t>￥    元</w:t>
            </w:r>
          </w:p>
        </w:tc>
      </w:tr>
    </w:tbl>
    <w:p w14:paraId="763A240E">
      <w:pPr>
        <w:spacing w:before="69" w:line="219" w:lineRule="auto"/>
        <w:ind w:firstLine="468"/>
        <w:rPr>
          <w:rFonts w:ascii="宋体" w:hAnsi="宋体" w:eastAsia="宋体" w:cs="宋体"/>
          <w:color w:val="000000" w:themeColor="text1"/>
          <w:sz w:val="21"/>
          <w:szCs w:val="21"/>
          <w:highlight w:val="none"/>
          <w14:textFill>
            <w14:solidFill>
              <w14:schemeClr w14:val="tx1"/>
            </w14:solidFill>
          </w14:textFill>
        </w:rPr>
      </w:pPr>
      <w:r>
        <w:rPr>
          <w:rFonts w:ascii="宋体" w:hAnsi="宋体" w:eastAsia="宋体" w:cs="宋体"/>
          <w:color w:val="000000" w:themeColor="text1"/>
          <w:spacing w:val="-3"/>
          <w:sz w:val="21"/>
          <w:szCs w:val="21"/>
          <w:highlight w:val="none"/>
          <w14:textFill>
            <w14:solidFill>
              <w14:schemeClr w14:val="tx1"/>
            </w14:solidFill>
          </w14:textFill>
        </w:rPr>
        <w:t>注：1.本表须详细列出质保期内全部随机备品备件和专用工具等的详细价格</w:t>
      </w:r>
      <w:r>
        <w:rPr>
          <w:rFonts w:ascii="宋体" w:hAnsi="宋体" w:eastAsia="宋体" w:cs="宋体"/>
          <w:color w:val="000000" w:themeColor="text1"/>
          <w:spacing w:val="-1"/>
          <w:sz w:val="21"/>
          <w:szCs w:val="21"/>
          <w:highlight w:val="none"/>
          <w14:textFill>
            <w14:solidFill>
              <w14:schemeClr w14:val="tx1"/>
            </w14:solidFill>
          </w14:textFill>
        </w:rPr>
        <w:t>。</w:t>
      </w:r>
    </w:p>
    <w:p w14:paraId="0345CFDB">
      <w:pPr>
        <w:spacing w:before="75" w:line="219" w:lineRule="auto"/>
        <w:ind w:left="409" w:firstLine="456"/>
        <w:rPr>
          <w:rFonts w:ascii="宋体" w:hAnsi="宋体" w:eastAsia="宋体" w:cs="宋体"/>
          <w:color w:val="000000" w:themeColor="text1"/>
          <w:sz w:val="21"/>
          <w:szCs w:val="21"/>
          <w:highlight w:val="none"/>
          <w14:textFill>
            <w14:solidFill>
              <w14:schemeClr w14:val="tx1"/>
            </w14:solidFill>
          </w14:textFill>
        </w:rPr>
      </w:pPr>
      <w:r>
        <w:rPr>
          <w:rFonts w:ascii="宋体" w:hAnsi="宋体" w:eastAsia="宋体" w:cs="宋体"/>
          <w:color w:val="000000" w:themeColor="text1"/>
          <w:spacing w:val="-6"/>
          <w:sz w:val="21"/>
          <w:szCs w:val="21"/>
          <w:highlight w:val="none"/>
          <w14:textFill>
            <w14:solidFill>
              <w14:schemeClr w14:val="tx1"/>
            </w14:solidFill>
          </w14:textFill>
        </w:rPr>
        <w:t>2.如果按单</w:t>
      </w:r>
      <w:r>
        <w:rPr>
          <w:rFonts w:ascii="宋体" w:hAnsi="宋体" w:eastAsia="宋体" w:cs="宋体"/>
          <w:color w:val="000000" w:themeColor="text1"/>
          <w:spacing w:val="-5"/>
          <w:sz w:val="21"/>
          <w:szCs w:val="21"/>
          <w:highlight w:val="none"/>
          <w14:textFill>
            <w14:solidFill>
              <w14:schemeClr w14:val="tx1"/>
            </w14:solidFill>
          </w14:textFill>
        </w:rPr>
        <w:t>价</w:t>
      </w:r>
      <w:r>
        <w:rPr>
          <w:rFonts w:ascii="宋体" w:hAnsi="宋体" w:eastAsia="宋体" w:cs="宋体"/>
          <w:color w:val="000000" w:themeColor="text1"/>
          <w:spacing w:val="-3"/>
          <w:sz w:val="21"/>
          <w:szCs w:val="21"/>
          <w:highlight w:val="none"/>
          <w14:textFill>
            <w14:solidFill>
              <w14:schemeClr w14:val="tx1"/>
            </w14:solidFill>
          </w14:textFill>
        </w:rPr>
        <w:t>计算的结果与总价不一致， 以单价为准修正总价。</w:t>
      </w:r>
    </w:p>
    <w:p w14:paraId="12D487B5">
      <w:pPr>
        <w:spacing w:before="87" w:line="198" w:lineRule="auto"/>
        <w:ind w:left="411" w:firstLine="464"/>
        <w:rPr>
          <w:rFonts w:ascii="宋体" w:hAnsi="宋体" w:eastAsia="宋体" w:cs="宋体"/>
          <w:color w:val="000000" w:themeColor="text1"/>
          <w:spacing w:val="-2"/>
          <w:sz w:val="21"/>
          <w:szCs w:val="21"/>
          <w:highlight w:val="none"/>
          <w14:textFill>
            <w14:solidFill>
              <w14:schemeClr w14:val="tx1"/>
            </w14:solidFill>
          </w14:textFill>
        </w:rPr>
      </w:pPr>
      <w:r>
        <w:rPr>
          <w:rFonts w:ascii="宋体" w:hAnsi="宋体" w:eastAsia="宋体" w:cs="宋体"/>
          <w:color w:val="000000" w:themeColor="text1"/>
          <w:spacing w:val="-4"/>
          <w:sz w:val="21"/>
          <w:szCs w:val="21"/>
          <w:highlight w:val="none"/>
          <w14:textFill>
            <w14:solidFill>
              <w14:schemeClr w14:val="tx1"/>
            </w14:solidFill>
          </w14:textFill>
        </w:rPr>
        <w:t>3.此分项报价</w:t>
      </w:r>
      <w:r>
        <w:rPr>
          <w:rFonts w:hint="eastAsia" w:ascii="宋体" w:hAnsi="宋体" w:eastAsia="宋体" w:cs="宋体"/>
          <w:color w:val="000000" w:themeColor="text1"/>
          <w:spacing w:val="-4"/>
          <w:sz w:val="21"/>
          <w:szCs w:val="21"/>
          <w:highlight w:val="none"/>
          <w:lang w:val="en-US" w:eastAsia="zh-CN"/>
          <w14:textFill>
            <w14:solidFill>
              <w14:schemeClr w14:val="tx1"/>
            </w14:solidFill>
          </w14:textFill>
        </w:rPr>
        <w:t>,</w:t>
      </w:r>
      <w:r>
        <w:rPr>
          <w:rFonts w:ascii="宋体" w:hAnsi="宋体" w:eastAsia="宋体" w:cs="宋体"/>
          <w:color w:val="000000" w:themeColor="text1"/>
          <w:spacing w:val="-4"/>
          <w:sz w:val="21"/>
          <w:szCs w:val="21"/>
          <w:highlight w:val="none"/>
          <w14:textFill>
            <w14:solidFill>
              <w14:schemeClr w14:val="tx1"/>
            </w14:solidFill>
          </w14:textFill>
        </w:rPr>
        <w:t>仅是为了方</w:t>
      </w:r>
      <w:r>
        <w:rPr>
          <w:rFonts w:ascii="宋体" w:hAnsi="宋体" w:eastAsia="宋体" w:cs="宋体"/>
          <w:color w:val="000000" w:themeColor="text1"/>
          <w:spacing w:val="-2"/>
          <w:sz w:val="21"/>
          <w:szCs w:val="21"/>
          <w:highlight w:val="none"/>
          <w14:textFill>
            <w14:solidFill>
              <w14:schemeClr w14:val="tx1"/>
            </w14:solidFill>
          </w14:textFill>
        </w:rPr>
        <w:t>便招标人对投标文件进行比较，不作为限制订立合同的条件。</w:t>
      </w:r>
    </w:p>
    <w:p w14:paraId="7B223792">
      <w:pPr>
        <w:spacing w:before="87" w:line="198" w:lineRule="auto"/>
        <w:ind w:left="411" w:firstLine="464"/>
        <w:rPr>
          <w:rFonts w:hint="eastAsia" w:ascii="宋体" w:hAnsi="宋体" w:eastAsia="宋体" w:cs="宋体"/>
          <w:color w:val="000000" w:themeColor="text1"/>
          <w:spacing w:val="-6"/>
          <w:sz w:val="21"/>
          <w:szCs w:val="21"/>
          <w:highlight w:val="none"/>
          <w14:textFill>
            <w14:solidFill>
              <w14:schemeClr w14:val="tx1"/>
            </w14:solidFill>
          </w14:textFill>
        </w:rPr>
      </w:pPr>
      <w:r>
        <w:rPr>
          <w:rFonts w:hint="eastAsia" w:ascii="宋体" w:hAnsi="宋体" w:eastAsia="宋体" w:cs="宋体"/>
          <w:color w:val="000000" w:themeColor="text1"/>
          <w:spacing w:val="-6"/>
          <w:sz w:val="21"/>
          <w:szCs w:val="21"/>
          <w:highlight w:val="none"/>
          <w14:textFill>
            <w14:solidFill>
              <w14:schemeClr w14:val="tx1"/>
            </w14:solidFill>
          </w14:textFill>
        </w:rPr>
        <w:t>4.如上表中的有关费用投标人免费提供，请注明“免费”字样。</w:t>
      </w:r>
    </w:p>
    <w:p w14:paraId="1220925E">
      <w:pPr>
        <w:spacing w:before="87" w:line="198" w:lineRule="auto"/>
        <w:ind w:left="411" w:firstLine="464"/>
        <w:rPr>
          <w:rFonts w:hint="eastAsia" w:ascii="宋体" w:hAnsi="宋体" w:eastAsia="宋体" w:cs="宋体"/>
          <w:color w:val="000000" w:themeColor="text1"/>
          <w:spacing w:val="-6"/>
          <w:sz w:val="21"/>
          <w:szCs w:val="21"/>
          <w:highlight w:val="none"/>
          <w14:textFill>
            <w14:solidFill>
              <w14:schemeClr w14:val="tx1"/>
            </w14:solidFill>
          </w14:textFill>
        </w:rPr>
      </w:pPr>
      <w:r>
        <w:rPr>
          <w:rFonts w:hint="eastAsia" w:ascii="宋体" w:hAnsi="宋体" w:eastAsia="宋体" w:cs="宋体"/>
          <w:color w:val="000000" w:themeColor="text1"/>
          <w:spacing w:val="-6"/>
          <w:sz w:val="21"/>
          <w:szCs w:val="21"/>
          <w:highlight w:val="none"/>
          <w14:textFill>
            <w14:solidFill>
              <w14:schemeClr w14:val="tx1"/>
            </w14:solidFill>
          </w14:textFill>
        </w:rPr>
        <w:t>5.该明细表所有信息均为必填项，不得删减，价格部分不得合并，可细化可增加。</w:t>
      </w:r>
    </w:p>
    <w:p w14:paraId="3425C998">
      <w:pPr>
        <w:spacing w:before="87" w:line="198" w:lineRule="auto"/>
        <w:ind w:left="411" w:firstLine="464"/>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pacing w:val="-6"/>
          <w:sz w:val="21"/>
          <w:szCs w:val="21"/>
          <w:highlight w:val="none"/>
          <w14:textFill>
            <w14:solidFill>
              <w14:schemeClr w14:val="tx1"/>
            </w14:solidFill>
          </w14:textFill>
        </w:rPr>
        <w:t>6.因填写不规范造成废标及终止招标的，责任由投标人自负。</w:t>
      </w:r>
    </w:p>
    <w:p w14:paraId="2B0D7D5B">
      <w:pPr>
        <w:spacing w:before="140" w:line="220" w:lineRule="auto"/>
        <w:rPr>
          <w:rFonts w:ascii="宋体" w:hAnsi="宋体" w:eastAsia="宋体" w:cs="宋体"/>
          <w:color w:val="000000" w:themeColor="text1"/>
          <w:spacing w:val="6"/>
          <w:szCs w:val="21"/>
          <w:highlight w:val="none"/>
          <w14:textFill>
            <w14:solidFill>
              <w14:schemeClr w14:val="tx1"/>
            </w14:solidFill>
          </w14:textFill>
        </w:rPr>
      </w:pPr>
    </w:p>
    <w:p w14:paraId="45B9110A">
      <w:pPr>
        <w:spacing w:before="140" w:line="220" w:lineRule="auto"/>
        <w:ind w:left="215" w:firstLine="504"/>
        <w:rPr>
          <w:rFonts w:ascii="宋体" w:hAnsi="宋体" w:eastAsia="宋体" w:cs="宋体"/>
          <w:color w:val="000000" w:themeColor="text1"/>
          <w:spacing w:val="6"/>
          <w:szCs w:val="21"/>
          <w:highlight w:val="none"/>
          <w14:textFill>
            <w14:solidFill>
              <w14:schemeClr w14:val="tx1"/>
            </w14:solidFill>
          </w14:textFill>
        </w:rPr>
      </w:pPr>
    </w:p>
    <w:p w14:paraId="641B6727">
      <w:pPr>
        <w:spacing w:before="87" w:line="198" w:lineRule="auto"/>
        <w:ind w:left="411" w:firstLine="464"/>
        <w:rPr>
          <w:rFonts w:ascii="宋体" w:hAnsi="宋体" w:eastAsia="宋体" w:cs="宋体"/>
          <w:color w:val="000000" w:themeColor="text1"/>
          <w:spacing w:val="-2"/>
          <w:sz w:val="24"/>
          <w:szCs w:val="24"/>
          <w:highlight w:val="none"/>
          <w14:textFill>
            <w14:solidFill>
              <w14:schemeClr w14:val="tx1"/>
            </w14:solidFill>
          </w14:textFill>
        </w:rPr>
      </w:pPr>
      <w:r>
        <w:rPr>
          <w:rFonts w:ascii="宋体" w:hAnsi="宋体" w:eastAsia="宋体" w:cs="宋体"/>
          <w:color w:val="000000" w:themeColor="text1"/>
          <w:spacing w:val="-4"/>
          <w:sz w:val="24"/>
          <w:szCs w:val="24"/>
          <w:highlight w:val="none"/>
          <w14:textFill>
            <w14:solidFill>
              <w14:schemeClr w14:val="tx1"/>
            </w14:solidFill>
          </w14:textFill>
        </w:rPr>
        <w:t xml:space="preserve">投标人(章)： </w:t>
      </w:r>
      <w:r>
        <w:rPr>
          <w:rFonts w:ascii="宋体" w:hAnsi="宋体" w:eastAsia="宋体" w:cs="宋体"/>
          <w:color w:val="000000" w:themeColor="text1"/>
          <w:spacing w:val="-2"/>
          <w:sz w:val="24"/>
          <w:szCs w:val="24"/>
          <w:highlight w:val="none"/>
          <w14:textFill>
            <w14:solidFill>
              <w14:schemeClr w14:val="tx1"/>
            </w14:solidFill>
          </w14:textFill>
        </w:rPr>
        <w:t>授权代表(签字)：  年  月  日</w:t>
      </w:r>
    </w:p>
    <w:p w14:paraId="58DC1A60">
      <w:pPr>
        <w:spacing w:before="253" w:line="224" w:lineRule="auto"/>
        <w:ind w:left="6488" w:firstLine="516"/>
        <w:rPr>
          <w:rFonts w:ascii="宋体" w:hAnsi="宋体" w:eastAsia="宋体" w:cs="宋体"/>
          <w:color w:val="000000" w:themeColor="text1"/>
          <w:spacing w:val="9"/>
          <w:sz w:val="24"/>
          <w:szCs w:val="24"/>
          <w:highlight w:val="none"/>
          <w14:textFill>
            <w14:solidFill>
              <w14:schemeClr w14:val="tx1"/>
            </w14:solidFill>
          </w14:textFill>
        </w:rPr>
      </w:pPr>
    </w:p>
    <w:p w14:paraId="1B8422C6">
      <w:pPr>
        <w:pStyle w:val="5"/>
        <w:ind w:firstLine="442"/>
        <w:jc w:val="left"/>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10"/>
          <w:sz w:val="24"/>
          <w:szCs w:val="24"/>
          <w:highlight w:val="none"/>
          <w14:textFill>
            <w14:solidFill>
              <w14:schemeClr w14:val="tx1"/>
            </w14:solidFill>
          </w14:textFill>
        </w:rPr>
        <w:t>表</w:t>
      </w:r>
      <w:r>
        <w:rPr>
          <w:rFonts w:hint="eastAsia" w:ascii="宋体" w:hAnsi="宋体" w:eastAsia="宋体" w:cs="宋体"/>
          <w:color w:val="000000" w:themeColor="text1"/>
          <w:spacing w:val="-9"/>
          <w:sz w:val="24"/>
          <w:szCs w:val="24"/>
          <w:highlight w:val="none"/>
          <w14:textFill>
            <w14:solidFill>
              <w14:schemeClr w14:val="tx1"/>
            </w14:solidFill>
          </w14:textFill>
        </w:rPr>
        <w:t>9</w:t>
      </w:r>
      <w:r>
        <w:rPr>
          <w:rFonts w:ascii="宋体" w:hAnsi="宋体" w:eastAsia="宋体" w:cs="宋体"/>
          <w:color w:val="000000" w:themeColor="text1"/>
          <w:spacing w:val="-9"/>
          <w:sz w:val="24"/>
          <w:szCs w:val="24"/>
          <w:highlight w:val="none"/>
          <w14:textFill>
            <w14:solidFill>
              <w14:schemeClr w14:val="tx1"/>
            </w14:solidFill>
          </w14:textFill>
        </w:rPr>
        <w:t>-</w:t>
      </w:r>
      <w:r>
        <w:rPr>
          <w:rFonts w:hint="eastAsia" w:ascii="宋体" w:hAnsi="宋体" w:eastAsia="宋体" w:cs="宋体"/>
          <w:color w:val="000000" w:themeColor="text1"/>
          <w:spacing w:val="-9"/>
          <w:sz w:val="24"/>
          <w:szCs w:val="24"/>
          <w:highlight w:val="none"/>
          <w14:textFill>
            <w14:solidFill>
              <w14:schemeClr w14:val="tx1"/>
            </w14:solidFill>
          </w14:textFill>
        </w:rPr>
        <w:t>5</w:t>
      </w:r>
    </w:p>
    <w:p w14:paraId="71F16686">
      <w:pPr>
        <w:spacing w:before="253" w:line="224" w:lineRule="auto"/>
        <w:ind w:left="6488" w:firstLine="516"/>
        <w:rPr>
          <w:rFonts w:ascii="宋体" w:hAnsi="宋体" w:eastAsia="宋体" w:cs="宋体"/>
          <w:color w:val="000000" w:themeColor="text1"/>
          <w:sz w:val="31"/>
          <w:szCs w:val="31"/>
          <w:highlight w:val="none"/>
          <w14:textFill>
            <w14:solidFill>
              <w14:schemeClr w14:val="tx1"/>
            </w14:solidFill>
          </w14:textFill>
        </w:rPr>
      </w:pPr>
      <w:r>
        <w:rPr>
          <w:rFonts w:ascii="宋体" w:hAnsi="宋体" w:eastAsia="宋体" w:cs="宋体"/>
          <w:color w:val="000000" w:themeColor="text1"/>
          <w:spacing w:val="9"/>
          <w:sz w:val="24"/>
          <w:szCs w:val="24"/>
          <w:highlight w:val="none"/>
          <w14:textFill>
            <w14:solidFill>
              <w14:schemeClr w14:val="tx1"/>
            </w14:solidFill>
          </w14:textFill>
        </w:rPr>
        <w:t>价</w:t>
      </w:r>
      <w:r>
        <w:rPr>
          <w:rFonts w:ascii="宋体" w:hAnsi="宋体" w:eastAsia="宋体" w:cs="宋体"/>
          <w:color w:val="000000" w:themeColor="text1"/>
          <w:spacing w:val="8"/>
          <w:sz w:val="24"/>
          <w:szCs w:val="24"/>
          <w:highlight w:val="none"/>
          <w14:textFill>
            <w14:solidFill>
              <w14:schemeClr w14:val="tx1"/>
            </w14:solidFill>
          </w14:textFill>
        </w:rPr>
        <w:t>格汇总表</w:t>
      </w:r>
    </w:p>
    <w:p w14:paraId="4812F878">
      <w:pPr>
        <w:spacing w:before="24" w:line="221" w:lineRule="auto"/>
        <w:ind w:left="211"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第页共页</w:t>
      </w:r>
    </w:p>
    <w:tbl>
      <w:tblPr>
        <w:tblStyle w:val="129"/>
        <w:tblpPr w:leftFromText="180" w:rightFromText="180" w:vertAnchor="text" w:horzAnchor="page" w:tblpX="1258" w:tblpY="124"/>
        <w:tblOverlap w:val="never"/>
        <w:tblW w:w="144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438"/>
        <w:gridCol w:w="5087"/>
        <w:gridCol w:w="6318"/>
        <w:gridCol w:w="2595"/>
      </w:tblGrid>
      <w:tr w14:paraId="2AE25D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4" w:hRule="atLeast"/>
        </w:trPr>
        <w:tc>
          <w:tcPr>
            <w:tcW w:w="438" w:type="dxa"/>
            <w:vAlign w:val="center"/>
          </w:tcPr>
          <w:p w14:paraId="7DF7893E">
            <w:pPr>
              <w:spacing w:before="276" w:line="222" w:lineRule="auto"/>
              <w:jc w:val="both"/>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2"/>
                <w:szCs w:val="21"/>
                <w:highlight w:val="none"/>
                <w14:textFill>
                  <w14:solidFill>
                    <w14:schemeClr w14:val="tx1"/>
                  </w14:solidFill>
                </w14:textFill>
              </w:rPr>
              <w:t>序</w:t>
            </w:r>
            <w:r>
              <w:rPr>
                <w:rFonts w:ascii="宋体" w:hAnsi="宋体" w:eastAsia="宋体" w:cs="宋体"/>
                <w:color w:val="000000" w:themeColor="text1"/>
                <w:spacing w:val="-1"/>
                <w:szCs w:val="21"/>
                <w:highlight w:val="none"/>
                <w14:textFill>
                  <w14:solidFill>
                    <w14:schemeClr w14:val="tx1"/>
                  </w14:solidFill>
                </w14:textFill>
              </w:rPr>
              <w:t>号</w:t>
            </w:r>
          </w:p>
        </w:tc>
        <w:tc>
          <w:tcPr>
            <w:tcW w:w="5087" w:type="dxa"/>
            <w:vAlign w:val="center"/>
          </w:tcPr>
          <w:p w14:paraId="546C5951">
            <w:pPr>
              <w:spacing w:before="276" w:line="221" w:lineRule="auto"/>
              <w:jc w:val="center"/>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6"/>
                <w:szCs w:val="21"/>
                <w:highlight w:val="none"/>
                <w14:textFill>
                  <w14:solidFill>
                    <w14:schemeClr w14:val="tx1"/>
                  </w14:solidFill>
                </w14:textFill>
              </w:rPr>
              <w:t>内</w:t>
            </w:r>
            <w:r>
              <w:rPr>
                <w:rFonts w:ascii="宋体" w:hAnsi="宋体" w:eastAsia="宋体" w:cs="宋体"/>
                <w:color w:val="000000" w:themeColor="text1"/>
                <w:spacing w:val="-4"/>
                <w:szCs w:val="21"/>
                <w:highlight w:val="none"/>
                <w14:textFill>
                  <w14:solidFill>
                    <w14:schemeClr w14:val="tx1"/>
                  </w14:solidFill>
                </w14:textFill>
              </w:rPr>
              <w:t xml:space="preserve">   容</w:t>
            </w:r>
          </w:p>
        </w:tc>
        <w:tc>
          <w:tcPr>
            <w:tcW w:w="6318" w:type="dxa"/>
            <w:vAlign w:val="center"/>
          </w:tcPr>
          <w:p w14:paraId="1CC8EA66">
            <w:pPr>
              <w:spacing w:before="276" w:line="219" w:lineRule="auto"/>
              <w:jc w:val="center"/>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18"/>
                <w:szCs w:val="21"/>
                <w:highlight w:val="none"/>
                <w14:textFill>
                  <w14:solidFill>
                    <w14:schemeClr w14:val="tx1"/>
                  </w14:solidFill>
                </w14:textFill>
              </w:rPr>
              <w:t>总</w:t>
            </w:r>
            <w:r>
              <w:rPr>
                <w:rFonts w:ascii="宋体" w:hAnsi="宋体" w:eastAsia="宋体" w:cs="宋体"/>
                <w:color w:val="000000" w:themeColor="text1"/>
                <w:spacing w:val="14"/>
                <w:szCs w:val="21"/>
                <w:highlight w:val="none"/>
                <w14:textFill>
                  <w14:solidFill>
                    <w14:schemeClr w14:val="tx1"/>
                  </w14:solidFill>
                </w14:textFill>
              </w:rPr>
              <w:t>价(元)</w:t>
            </w:r>
            <w:r>
              <w:rPr>
                <w:rFonts w:hint="eastAsia" w:ascii="宋体" w:hAnsi="宋体" w:eastAsia="宋体" w:cs="宋体"/>
                <w:color w:val="000000" w:themeColor="text1"/>
                <w:spacing w:val="-3"/>
                <w:szCs w:val="21"/>
                <w:highlight w:val="none"/>
                <w14:textFill>
                  <w14:solidFill>
                    <w14:schemeClr w14:val="tx1"/>
                  </w14:solidFill>
                </w14:textFill>
              </w:rPr>
              <w:t>（不含税）</w:t>
            </w:r>
          </w:p>
        </w:tc>
        <w:tc>
          <w:tcPr>
            <w:tcW w:w="2595" w:type="dxa"/>
            <w:vAlign w:val="center"/>
          </w:tcPr>
          <w:p w14:paraId="075242B3">
            <w:pPr>
              <w:spacing w:before="276" w:line="222" w:lineRule="auto"/>
              <w:jc w:val="center"/>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备</w:t>
            </w:r>
            <w:r>
              <w:rPr>
                <w:rFonts w:ascii="宋体" w:hAnsi="宋体" w:eastAsia="宋体" w:cs="宋体"/>
                <w:color w:val="000000" w:themeColor="text1"/>
                <w:szCs w:val="21"/>
                <w:highlight w:val="none"/>
                <w14:textFill>
                  <w14:solidFill>
                    <w14:schemeClr w14:val="tx1"/>
                  </w14:solidFill>
                </w14:textFill>
              </w:rPr>
              <w:t xml:space="preserve">     注</w:t>
            </w:r>
          </w:p>
        </w:tc>
      </w:tr>
      <w:tr w14:paraId="0373F4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38" w:type="dxa"/>
            <w:vAlign w:val="center"/>
          </w:tcPr>
          <w:p w14:paraId="299B36FE">
            <w:pPr>
              <w:jc w:val="center"/>
              <w:rPr>
                <w:rFonts w:ascii="宋体" w:hAnsi="宋体" w:eastAsia="宋体" w:cs="宋体"/>
                <w:color w:val="000000" w:themeColor="text1"/>
                <w:spacing w:val="-4"/>
                <w:szCs w:val="21"/>
                <w:highlight w:val="none"/>
                <w14:textFill>
                  <w14:solidFill>
                    <w14:schemeClr w14:val="tx1"/>
                  </w14:solidFill>
                </w14:textFill>
              </w:rPr>
            </w:pPr>
            <w:r>
              <w:rPr>
                <w:rFonts w:hint="eastAsia" w:ascii="宋体" w:hAnsi="宋体" w:eastAsia="宋体" w:cs="宋体"/>
                <w:color w:val="000000" w:themeColor="text1"/>
                <w:spacing w:val="-4"/>
                <w:szCs w:val="21"/>
                <w:highlight w:val="none"/>
                <w14:textFill>
                  <w14:solidFill>
                    <w14:schemeClr w14:val="tx1"/>
                  </w14:solidFill>
                </w14:textFill>
              </w:rPr>
              <w:t>1</w:t>
            </w:r>
          </w:p>
        </w:tc>
        <w:tc>
          <w:tcPr>
            <w:tcW w:w="5087" w:type="dxa"/>
            <w:vAlign w:val="center"/>
          </w:tcPr>
          <w:p w14:paraId="065EC396">
            <w:pPr>
              <w:jc w:val="center"/>
              <w:rPr>
                <w:rFonts w:ascii="宋体" w:hAnsi="宋体" w:eastAsia="宋体" w:cs="宋体"/>
                <w:color w:val="000000" w:themeColor="text1"/>
                <w:spacing w:val="-4"/>
                <w:szCs w:val="21"/>
                <w:highlight w:val="none"/>
                <w14:textFill>
                  <w14:solidFill>
                    <w14:schemeClr w14:val="tx1"/>
                  </w14:solidFill>
                </w14:textFill>
              </w:rPr>
            </w:pPr>
            <w:r>
              <w:rPr>
                <w:rFonts w:hint="eastAsia" w:ascii="宋体" w:hAnsi="宋体" w:eastAsia="宋体" w:cs="宋体"/>
                <w:color w:val="000000" w:themeColor="text1"/>
                <w:spacing w:val="-4"/>
                <w:szCs w:val="21"/>
                <w:highlight w:val="none"/>
                <w14:textFill>
                  <w14:solidFill>
                    <w14:schemeClr w14:val="tx1"/>
                  </w14:solidFill>
                </w14:textFill>
              </w:rPr>
              <w:t>表 9-1 总计</w:t>
            </w:r>
          </w:p>
        </w:tc>
        <w:tc>
          <w:tcPr>
            <w:tcW w:w="6318" w:type="dxa"/>
            <w:vAlign w:val="center"/>
          </w:tcPr>
          <w:p w14:paraId="4FC23737">
            <w:pPr>
              <w:ind w:firstLine="464"/>
              <w:jc w:val="center"/>
              <w:rPr>
                <w:rFonts w:ascii="宋体" w:hAnsi="宋体" w:eastAsia="宋体" w:cs="宋体"/>
                <w:color w:val="000000" w:themeColor="text1"/>
                <w:spacing w:val="-4"/>
                <w:szCs w:val="21"/>
                <w:highlight w:val="none"/>
                <w14:textFill>
                  <w14:solidFill>
                    <w14:schemeClr w14:val="tx1"/>
                  </w14:solidFill>
                </w14:textFill>
              </w:rPr>
            </w:pPr>
          </w:p>
        </w:tc>
        <w:tc>
          <w:tcPr>
            <w:tcW w:w="2595" w:type="dxa"/>
            <w:vAlign w:val="center"/>
          </w:tcPr>
          <w:p w14:paraId="57FF3D1F">
            <w:pPr>
              <w:ind w:firstLine="480"/>
              <w:jc w:val="center"/>
              <w:rPr>
                <w:rFonts w:ascii="Arial" w:hAnsi="Times New Roman" w:eastAsia="宋体" w:cs="Times New Roman"/>
                <w:color w:val="000000" w:themeColor="text1"/>
                <w:highlight w:val="none"/>
                <w14:textFill>
                  <w14:solidFill>
                    <w14:schemeClr w14:val="tx1"/>
                  </w14:solidFill>
                </w14:textFill>
              </w:rPr>
            </w:pPr>
          </w:p>
        </w:tc>
      </w:tr>
      <w:tr w14:paraId="7139CF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38" w:type="dxa"/>
            <w:vAlign w:val="center"/>
          </w:tcPr>
          <w:p w14:paraId="68401A5F">
            <w:pPr>
              <w:jc w:val="center"/>
              <w:rPr>
                <w:rFonts w:ascii="宋体" w:hAnsi="宋体" w:eastAsia="宋体" w:cs="宋体"/>
                <w:color w:val="000000" w:themeColor="text1"/>
                <w:spacing w:val="-4"/>
                <w:szCs w:val="21"/>
                <w:highlight w:val="none"/>
                <w14:textFill>
                  <w14:solidFill>
                    <w14:schemeClr w14:val="tx1"/>
                  </w14:solidFill>
                </w14:textFill>
              </w:rPr>
            </w:pPr>
            <w:r>
              <w:rPr>
                <w:rFonts w:hint="eastAsia" w:ascii="宋体" w:hAnsi="宋体" w:eastAsia="宋体" w:cs="宋体"/>
                <w:color w:val="000000" w:themeColor="text1"/>
                <w:spacing w:val="-4"/>
                <w:szCs w:val="21"/>
                <w:highlight w:val="none"/>
                <w14:textFill>
                  <w14:solidFill>
                    <w14:schemeClr w14:val="tx1"/>
                  </w14:solidFill>
                </w14:textFill>
              </w:rPr>
              <w:t>2</w:t>
            </w:r>
          </w:p>
        </w:tc>
        <w:tc>
          <w:tcPr>
            <w:tcW w:w="5087" w:type="dxa"/>
            <w:vAlign w:val="center"/>
          </w:tcPr>
          <w:p w14:paraId="5B342989">
            <w:pPr>
              <w:jc w:val="center"/>
              <w:rPr>
                <w:rFonts w:ascii="宋体" w:hAnsi="宋体" w:eastAsia="宋体" w:cs="宋体"/>
                <w:color w:val="000000" w:themeColor="text1"/>
                <w:spacing w:val="-4"/>
                <w:szCs w:val="21"/>
                <w:highlight w:val="none"/>
                <w14:textFill>
                  <w14:solidFill>
                    <w14:schemeClr w14:val="tx1"/>
                  </w14:solidFill>
                </w14:textFill>
              </w:rPr>
            </w:pPr>
            <w:r>
              <w:rPr>
                <w:rFonts w:hint="eastAsia" w:ascii="宋体" w:hAnsi="宋体" w:eastAsia="宋体" w:cs="宋体"/>
                <w:color w:val="000000" w:themeColor="text1"/>
                <w:spacing w:val="-4"/>
                <w:szCs w:val="21"/>
                <w:highlight w:val="none"/>
                <w14:textFill>
                  <w14:solidFill>
                    <w14:schemeClr w14:val="tx1"/>
                  </w14:solidFill>
                </w14:textFill>
              </w:rPr>
              <w:t>表 9-2 总计</w:t>
            </w:r>
          </w:p>
        </w:tc>
        <w:tc>
          <w:tcPr>
            <w:tcW w:w="6318" w:type="dxa"/>
            <w:vAlign w:val="center"/>
          </w:tcPr>
          <w:p w14:paraId="1D5CB72E">
            <w:pPr>
              <w:ind w:firstLine="464"/>
              <w:jc w:val="center"/>
              <w:rPr>
                <w:rFonts w:ascii="宋体" w:hAnsi="宋体" w:eastAsia="宋体" w:cs="宋体"/>
                <w:color w:val="000000" w:themeColor="text1"/>
                <w:spacing w:val="-4"/>
                <w:szCs w:val="21"/>
                <w:highlight w:val="none"/>
                <w14:textFill>
                  <w14:solidFill>
                    <w14:schemeClr w14:val="tx1"/>
                  </w14:solidFill>
                </w14:textFill>
              </w:rPr>
            </w:pPr>
          </w:p>
        </w:tc>
        <w:tc>
          <w:tcPr>
            <w:tcW w:w="2595" w:type="dxa"/>
            <w:vAlign w:val="center"/>
          </w:tcPr>
          <w:p w14:paraId="0D1A915F">
            <w:pPr>
              <w:ind w:firstLine="480"/>
              <w:jc w:val="center"/>
              <w:rPr>
                <w:rFonts w:ascii="Arial" w:hAnsi="Times New Roman" w:eastAsia="宋体" w:cs="Times New Roman"/>
                <w:color w:val="000000" w:themeColor="text1"/>
                <w:highlight w:val="none"/>
                <w14:textFill>
                  <w14:solidFill>
                    <w14:schemeClr w14:val="tx1"/>
                  </w14:solidFill>
                </w14:textFill>
              </w:rPr>
            </w:pPr>
          </w:p>
        </w:tc>
      </w:tr>
      <w:tr w14:paraId="1C65BB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38" w:type="dxa"/>
            <w:vAlign w:val="center"/>
          </w:tcPr>
          <w:p w14:paraId="7F85653C">
            <w:pPr>
              <w:jc w:val="center"/>
              <w:rPr>
                <w:rFonts w:ascii="宋体" w:hAnsi="宋体" w:eastAsia="宋体" w:cs="宋体"/>
                <w:color w:val="000000" w:themeColor="text1"/>
                <w:spacing w:val="-4"/>
                <w:szCs w:val="21"/>
                <w:highlight w:val="none"/>
                <w14:textFill>
                  <w14:solidFill>
                    <w14:schemeClr w14:val="tx1"/>
                  </w14:solidFill>
                </w14:textFill>
              </w:rPr>
            </w:pPr>
            <w:r>
              <w:rPr>
                <w:rFonts w:hint="eastAsia" w:ascii="宋体" w:hAnsi="宋体" w:eastAsia="宋体" w:cs="宋体"/>
                <w:color w:val="000000" w:themeColor="text1"/>
                <w:spacing w:val="-4"/>
                <w:szCs w:val="21"/>
                <w:highlight w:val="none"/>
                <w14:textFill>
                  <w14:solidFill>
                    <w14:schemeClr w14:val="tx1"/>
                  </w14:solidFill>
                </w14:textFill>
              </w:rPr>
              <w:t>3</w:t>
            </w:r>
          </w:p>
        </w:tc>
        <w:tc>
          <w:tcPr>
            <w:tcW w:w="5087" w:type="dxa"/>
            <w:vAlign w:val="center"/>
          </w:tcPr>
          <w:p w14:paraId="77F5B54F">
            <w:pPr>
              <w:jc w:val="center"/>
              <w:rPr>
                <w:rFonts w:ascii="宋体" w:hAnsi="宋体" w:eastAsia="宋体" w:cs="宋体"/>
                <w:color w:val="000000" w:themeColor="text1"/>
                <w:spacing w:val="-4"/>
                <w:szCs w:val="21"/>
                <w:highlight w:val="none"/>
                <w14:textFill>
                  <w14:solidFill>
                    <w14:schemeClr w14:val="tx1"/>
                  </w14:solidFill>
                </w14:textFill>
              </w:rPr>
            </w:pPr>
            <w:r>
              <w:rPr>
                <w:rFonts w:hint="eastAsia" w:ascii="宋体" w:hAnsi="宋体" w:eastAsia="宋体" w:cs="宋体"/>
                <w:color w:val="000000" w:themeColor="text1"/>
                <w:spacing w:val="-4"/>
                <w:szCs w:val="21"/>
                <w:highlight w:val="none"/>
                <w14:textFill>
                  <w14:solidFill>
                    <w14:schemeClr w14:val="tx1"/>
                  </w14:solidFill>
                </w14:textFill>
              </w:rPr>
              <w:t>表 9-3 总计</w:t>
            </w:r>
          </w:p>
        </w:tc>
        <w:tc>
          <w:tcPr>
            <w:tcW w:w="6318" w:type="dxa"/>
            <w:vAlign w:val="center"/>
          </w:tcPr>
          <w:p w14:paraId="10C9DE06">
            <w:pPr>
              <w:ind w:firstLine="464"/>
              <w:jc w:val="center"/>
              <w:rPr>
                <w:rFonts w:ascii="宋体" w:hAnsi="宋体" w:eastAsia="宋体" w:cs="宋体"/>
                <w:color w:val="000000" w:themeColor="text1"/>
                <w:spacing w:val="-4"/>
                <w:szCs w:val="21"/>
                <w:highlight w:val="none"/>
                <w14:textFill>
                  <w14:solidFill>
                    <w14:schemeClr w14:val="tx1"/>
                  </w14:solidFill>
                </w14:textFill>
              </w:rPr>
            </w:pPr>
          </w:p>
        </w:tc>
        <w:tc>
          <w:tcPr>
            <w:tcW w:w="2595" w:type="dxa"/>
            <w:vAlign w:val="center"/>
          </w:tcPr>
          <w:p w14:paraId="1B690455">
            <w:pPr>
              <w:ind w:firstLine="480"/>
              <w:jc w:val="center"/>
              <w:rPr>
                <w:rFonts w:ascii="Arial" w:hAnsi="Times New Roman" w:eastAsia="宋体" w:cs="Times New Roman"/>
                <w:color w:val="000000" w:themeColor="text1"/>
                <w:highlight w:val="none"/>
                <w14:textFill>
                  <w14:solidFill>
                    <w14:schemeClr w14:val="tx1"/>
                  </w14:solidFill>
                </w14:textFill>
              </w:rPr>
            </w:pPr>
          </w:p>
        </w:tc>
      </w:tr>
      <w:tr w14:paraId="4945A1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38" w:type="dxa"/>
            <w:vAlign w:val="center"/>
          </w:tcPr>
          <w:p w14:paraId="77C3E8C6">
            <w:pPr>
              <w:jc w:val="center"/>
              <w:rPr>
                <w:rFonts w:ascii="宋体" w:hAnsi="宋体" w:eastAsia="宋体" w:cs="宋体"/>
                <w:color w:val="000000" w:themeColor="text1"/>
                <w:spacing w:val="-4"/>
                <w:szCs w:val="21"/>
                <w:highlight w:val="none"/>
                <w14:textFill>
                  <w14:solidFill>
                    <w14:schemeClr w14:val="tx1"/>
                  </w14:solidFill>
                </w14:textFill>
              </w:rPr>
            </w:pPr>
            <w:r>
              <w:rPr>
                <w:rFonts w:hint="eastAsia" w:ascii="宋体" w:hAnsi="宋体" w:eastAsia="宋体" w:cs="宋体"/>
                <w:color w:val="000000" w:themeColor="text1"/>
                <w:spacing w:val="-4"/>
                <w:szCs w:val="21"/>
                <w:highlight w:val="none"/>
                <w14:textFill>
                  <w14:solidFill>
                    <w14:schemeClr w14:val="tx1"/>
                  </w14:solidFill>
                </w14:textFill>
              </w:rPr>
              <w:t>4</w:t>
            </w:r>
          </w:p>
        </w:tc>
        <w:tc>
          <w:tcPr>
            <w:tcW w:w="5087" w:type="dxa"/>
            <w:vAlign w:val="center"/>
          </w:tcPr>
          <w:p w14:paraId="23D0422C">
            <w:pPr>
              <w:jc w:val="center"/>
              <w:rPr>
                <w:rFonts w:ascii="宋体" w:hAnsi="宋体" w:eastAsia="宋体" w:cs="宋体"/>
                <w:color w:val="000000" w:themeColor="text1"/>
                <w:spacing w:val="-4"/>
                <w:szCs w:val="21"/>
                <w:highlight w:val="none"/>
                <w14:textFill>
                  <w14:solidFill>
                    <w14:schemeClr w14:val="tx1"/>
                  </w14:solidFill>
                </w14:textFill>
              </w:rPr>
            </w:pPr>
            <w:r>
              <w:rPr>
                <w:rFonts w:hint="eastAsia" w:ascii="宋体" w:hAnsi="宋体" w:eastAsia="宋体" w:cs="宋体"/>
                <w:color w:val="000000" w:themeColor="text1"/>
                <w:spacing w:val="-4"/>
                <w:szCs w:val="21"/>
                <w:highlight w:val="none"/>
                <w14:textFill>
                  <w14:solidFill>
                    <w14:schemeClr w14:val="tx1"/>
                  </w14:solidFill>
                </w14:textFill>
              </w:rPr>
              <w:t>表 9-4 总计</w:t>
            </w:r>
          </w:p>
        </w:tc>
        <w:tc>
          <w:tcPr>
            <w:tcW w:w="6318" w:type="dxa"/>
            <w:vAlign w:val="center"/>
          </w:tcPr>
          <w:p w14:paraId="218CABC9">
            <w:pPr>
              <w:ind w:firstLine="464"/>
              <w:jc w:val="center"/>
              <w:rPr>
                <w:rFonts w:ascii="宋体" w:hAnsi="宋体" w:eastAsia="宋体" w:cs="宋体"/>
                <w:color w:val="000000" w:themeColor="text1"/>
                <w:spacing w:val="-4"/>
                <w:szCs w:val="21"/>
                <w:highlight w:val="none"/>
                <w14:textFill>
                  <w14:solidFill>
                    <w14:schemeClr w14:val="tx1"/>
                  </w14:solidFill>
                </w14:textFill>
              </w:rPr>
            </w:pPr>
          </w:p>
        </w:tc>
        <w:tc>
          <w:tcPr>
            <w:tcW w:w="2595" w:type="dxa"/>
            <w:vAlign w:val="center"/>
          </w:tcPr>
          <w:p w14:paraId="26DA3458">
            <w:pPr>
              <w:ind w:firstLine="480"/>
              <w:jc w:val="center"/>
              <w:rPr>
                <w:rFonts w:ascii="Arial" w:hAnsi="Times New Roman" w:eastAsia="宋体" w:cs="Times New Roman"/>
                <w:color w:val="000000" w:themeColor="text1"/>
                <w:highlight w:val="none"/>
                <w14:textFill>
                  <w14:solidFill>
                    <w14:schemeClr w14:val="tx1"/>
                  </w14:solidFill>
                </w14:textFill>
              </w:rPr>
            </w:pPr>
          </w:p>
        </w:tc>
      </w:tr>
      <w:tr w14:paraId="6E3C69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38" w:type="dxa"/>
            <w:vAlign w:val="center"/>
          </w:tcPr>
          <w:p w14:paraId="699165D4">
            <w:pPr>
              <w:jc w:val="center"/>
              <w:rPr>
                <w:rFonts w:ascii="宋体" w:hAnsi="宋体" w:eastAsia="宋体" w:cs="宋体"/>
                <w:color w:val="000000" w:themeColor="text1"/>
                <w:spacing w:val="-4"/>
                <w:szCs w:val="21"/>
                <w:highlight w:val="none"/>
                <w14:textFill>
                  <w14:solidFill>
                    <w14:schemeClr w14:val="tx1"/>
                  </w14:solidFill>
                </w14:textFill>
              </w:rPr>
            </w:pPr>
            <w:r>
              <w:rPr>
                <w:rFonts w:hint="eastAsia" w:ascii="宋体" w:hAnsi="宋体" w:eastAsia="宋体" w:cs="宋体"/>
                <w:color w:val="000000" w:themeColor="text1"/>
                <w:spacing w:val="-4"/>
                <w:szCs w:val="21"/>
                <w:highlight w:val="none"/>
                <w14:textFill>
                  <w14:solidFill>
                    <w14:schemeClr w14:val="tx1"/>
                  </w14:solidFill>
                </w14:textFill>
              </w:rPr>
              <w:t>5</w:t>
            </w:r>
          </w:p>
        </w:tc>
        <w:tc>
          <w:tcPr>
            <w:tcW w:w="5087" w:type="dxa"/>
            <w:vAlign w:val="center"/>
          </w:tcPr>
          <w:p w14:paraId="5822844A">
            <w:pPr>
              <w:jc w:val="center"/>
              <w:rPr>
                <w:rFonts w:ascii="宋体" w:hAnsi="宋体" w:eastAsia="宋体" w:cs="宋体"/>
                <w:color w:val="000000" w:themeColor="text1"/>
                <w:spacing w:val="-4"/>
                <w:szCs w:val="21"/>
                <w:highlight w:val="none"/>
                <w14:textFill>
                  <w14:solidFill>
                    <w14:schemeClr w14:val="tx1"/>
                  </w14:solidFill>
                </w14:textFill>
              </w:rPr>
            </w:pPr>
            <w:r>
              <w:rPr>
                <w:rFonts w:hint="eastAsia" w:ascii="宋体" w:hAnsi="宋体" w:eastAsia="宋体" w:cs="宋体"/>
                <w:color w:val="000000" w:themeColor="text1"/>
                <w:spacing w:val="-4"/>
                <w:szCs w:val="21"/>
                <w:highlight w:val="none"/>
                <w14:textFill>
                  <w14:solidFill>
                    <w14:schemeClr w14:val="tx1"/>
                  </w14:solidFill>
                </w14:textFill>
              </w:rPr>
              <w:t>总计</w:t>
            </w:r>
          </w:p>
        </w:tc>
        <w:tc>
          <w:tcPr>
            <w:tcW w:w="6318" w:type="dxa"/>
            <w:vAlign w:val="center"/>
          </w:tcPr>
          <w:p w14:paraId="44461293">
            <w:pPr>
              <w:ind w:firstLine="464"/>
              <w:jc w:val="center"/>
              <w:rPr>
                <w:rFonts w:ascii="宋体" w:hAnsi="宋体" w:eastAsia="宋体" w:cs="宋体"/>
                <w:color w:val="000000" w:themeColor="text1"/>
                <w:spacing w:val="-4"/>
                <w:szCs w:val="21"/>
                <w:highlight w:val="none"/>
                <w14:textFill>
                  <w14:solidFill>
                    <w14:schemeClr w14:val="tx1"/>
                  </w14:solidFill>
                </w14:textFill>
              </w:rPr>
            </w:pPr>
          </w:p>
        </w:tc>
        <w:tc>
          <w:tcPr>
            <w:tcW w:w="2595" w:type="dxa"/>
            <w:vAlign w:val="center"/>
          </w:tcPr>
          <w:p w14:paraId="2EB1EEF7">
            <w:pPr>
              <w:ind w:firstLine="480"/>
              <w:jc w:val="center"/>
              <w:rPr>
                <w:rFonts w:ascii="Arial" w:hAnsi="Times New Roman" w:eastAsia="宋体" w:cs="Times New Roman"/>
                <w:color w:val="000000" w:themeColor="text1"/>
                <w:highlight w:val="none"/>
                <w14:textFill>
                  <w14:solidFill>
                    <w14:schemeClr w14:val="tx1"/>
                  </w14:solidFill>
                </w14:textFill>
              </w:rPr>
            </w:pPr>
          </w:p>
        </w:tc>
      </w:tr>
      <w:tr w14:paraId="60AA40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8" w:hRule="atLeast"/>
        </w:trPr>
        <w:tc>
          <w:tcPr>
            <w:tcW w:w="5525" w:type="dxa"/>
            <w:gridSpan w:val="2"/>
            <w:vAlign w:val="center"/>
          </w:tcPr>
          <w:p w14:paraId="5762A4BB">
            <w:pPr>
              <w:spacing w:before="266" w:line="221" w:lineRule="auto"/>
              <w:jc w:val="center"/>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总价合计(列入投标货物数量及价目表 )</w:t>
            </w:r>
          </w:p>
        </w:tc>
        <w:tc>
          <w:tcPr>
            <w:tcW w:w="8913" w:type="dxa"/>
            <w:gridSpan w:val="2"/>
            <w:vAlign w:val="center"/>
          </w:tcPr>
          <w:p w14:paraId="6BDEF731">
            <w:pPr>
              <w:spacing w:before="266" w:line="221" w:lineRule="auto"/>
              <w:jc w:val="center"/>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总价合计</w:t>
            </w:r>
            <w:r>
              <w:rPr>
                <w:rFonts w:hint="eastAsia" w:ascii="宋体" w:hAnsi="宋体" w:eastAsia="宋体" w:cs="宋体"/>
                <w:b/>
                <w:bCs/>
                <w:color w:val="000000" w:themeColor="text1"/>
                <w:spacing w:val="-3"/>
                <w:szCs w:val="21"/>
                <w:highlight w:val="none"/>
                <w14:textFill>
                  <w14:solidFill>
                    <w14:schemeClr w14:val="tx1"/>
                  </w14:solidFill>
                </w14:textFill>
              </w:rPr>
              <w:t>（不含税）</w:t>
            </w:r>
            <w:r>
              <w:rPr>
                <w:rFonts w:ascii="宋体" w:hAnsi="宋体" w:eastAsia="宋体" w:cs="宋体"/>
                <w:color w:val="000000" w:themeColor="text1"/>
                <w:spacing w:val="-1"/>
                <w:szCs w:val="21"/>
                <w:highlight w:val="none"/>
                <w14:textFill>
                  <w14:solidFill>
                    <w14:schemeClr w14:val="tx1"/>
                  </w14:solidFill>
                </w14:textFill>
              </w:rPr>
              <w:t>￥</w:t>
            </w:r>
            <w:r>
              <w:rPr>
                <w:rFonts w:hint="eastAsia" w:ascii="宋体" w:hAnsi="宋体" w:eastAsia="宋体" w:cs="宋体"/>
                <w:color w:val="000000" w:themeColor="text1"/>
                <w:spacing w:val="-1"/>
                <w:szCs w:val="2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pacing w:val="-1"/>
                <w:szCs w:val="21"/>
                <w:highlight w:val="none"/>
                <w:lang w:val="en-US" w:eastAsia="zh-CN"/>
                <w14:textFill>
                  <w14:solidFill>
                    <w14:schemeClr w14:val="tx1"/>
                  </w14:solidFill>
                </w14:textFill>
              </w:rPr>
              <w:t xml:space="preserve"> </w:t>
            </w:r>
            <w:r>
              <w:rPr>
                <w:rFonts w:ascii="宋体" w:hAnsi="宋体" w:eastAsia="宋体" w:cs="宋体"/>
                <w:color w:val="000000" w:themeColor="text1"/>
                <w:spacing w:val="-1"/>
                <w:szCs w:val="21"/>
                <w:highlight w:val="none"/>
                <w14:textFill>
                  <w14:solidFill>
                    <w14:schemeClr w14:val="tx1"/>
                  </w14:solidFill>
                </w14:textFill>
              </w:rPr>
              <w:t>元</w:t>
            </w:r>
          </w:p>
        </w:tc>
      </w:tr>
      <w:tr w14:paraId="0293EB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5525" w:type="dxa"/>
            <w:gridSpan w:val="2"/>
            <w:vAlign w:val="center"/>
          </w:tcPr>
          <w:p w14:paraId="0C53D191">
            <w:pPr>
              <w:spacing w:before="266" w:line="221" w:lineRule="auto"/>
              <w:jc w:val="center"/>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总价合计(列入投标货物数量及价目表 )</w:t>
            </w:r>
          </w:p>
        </w:tc>
        <w:tc>
          <w:tcPr>
            <w:tcW w:w="8913" w:type="dxa"/>
            <w:gridSpan w:val="2"/>
            <w:vAlign w:val="center"/>
          </w:tcPr>
          <w:p w14:paraId="3A6EDC88">
            <w:pPr>
              <w:spacing w:before="266" w:line="221" w:lineRule="auto"/>
              <w:jc w:val="center"/>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总价合计</w:t>
            </w:r>
            <w:r>
              <w:rPr>
                <w:rFonts w:hint="eastAsia" w:ascii="宋体" w:hAnsi="宋体" w:eastAsia="宋体" w:cs="宋体"/>
                <w:b/>
                <w:bCs/>
                <w:color w:val="000000" w:themeColor="text1"/>
                <w:spacing w:val="-3"/>
                <w:szCs w:val="21"/>
                <w:highlight w:val="none"/>
                <w14:textFill>
                  <w14:solidFill>
                    <w14:schemeClr w14:val="tx1"/>
                  </w14:solidFill>
                </w14:textFill>
              </w:rPr>
              <w:t>（含税）</w:t>
            </w:r>
            <w:r>
              <w:rPr>
                <w:rFonts w:ascii="宋体" w:hAnsi="宋体" w:eastAsia="宋体" w:cs="宋体"/>
                <w:color w:val="000000" w:themeColor="text1"/>
                <w:spacing w:val="-1"/>
                <w:szCs w:val="21"/>
                <w:highlight w:val="none"/>
                <w14:textFill>
                  <w14:solidFill>
                    <w14:schemeClr w14:val="tx1"/>
                  </w14:solidFill>
                </w14:textFill>
              </w:rPr>
              <w:t>￥</w:t>
            </w:r>
            <w:r>
              <w:rPr>
                <w:rFonts w:hint="eastAsia" w:ascii="宋体" w:hAnsi="宋体" w:eastAsia="宋体" w:cs="宋体"/>
                <w:color w:val="000000" w:themeColor="text1"/>
                <w:spacing w:val="-1"/>
                <w:szCs w:val="21"/>
                <w:highlight w:val="none"/>
                <w:u w:val="single"/>
                <w:lang w:val="en-US" w:eastAsia="zh-CN"/>
                <w14:textFill>
                  <w14:solidFill>
                    <w14:schemeClr w14:val="tx1"/>
                  </w14:solidFill>
                </w14:textFill>
              </w:rPr>
              <w:t xml:space="preserve">            </w:t>
            </w:r>
            <w:r>
              <w:rPr>
                <w:rFonts w:ascii="宋体" w:hAnsi="宋体" w:eastAsia="宋体" w:cs="宋体"/>
                <w:color w:val="000000" w:themeColor="text1"/>
                <w:spacing w:val="-1"/>
                <w:szCs w:val="21"/>
                <w:highlight w:val="none"/>
                <w14:textFill>
                  <w14:solidFill>
                    <w14:schemeClr w14:val="tx1"/>
                  </w14:solidFill>
                </w14:textFill>
              </w:rPr>
              <w:t>元</w:t>
            </w:r>
            <w:r>
              <w:rPr>
                <w:rFonts w:hint="eastAsia" w:ascii="宋体" w:hAnsi="宋体" w:eastAsia="宋体" w:cs="宋体"/>
                <w:color w:val="000000" w:themeColor="text1"/>
                <w:spacing w:val="-1"/>
                <w:szCs w:val="21"/>
                <w:highlight w:val="none"/>
                <w14:textFill>
                  <w14:solidFill>
                    <w14:schemeClr w14:val="tx1"/>
                  </w14:solidFill>
                </w14:textFill>
              </w:rPr>
              <w:t xml:space="preserve"> （税率：%）</w:t>
            </w:r>
          </w:p>
        </w:tc>
      </w:tr>
    </w:tbl>
    <w:p w14:paraId="7E38DFEF">
      <w:pPr>
        <w:spacing w:line="127" w:lineRule="exact"/>
        <w:ind w:firstLine="480"/>
        <w:rPr>
          <w:color w:val="000000" w:themeColor="text1"/>
          <w:highlight w:val="none"/>
          <w14:textFill>
            <w14:solidFill>
              <w14:schemeClr w14:val="tx1"/>
            </w14:solidFill>
          </w14:textFill>
        </w:rPr>
      </w:pPr>
    </w:p>
    <w:p w14:paraId="5C219354">
      <w:pPr>
        <w:spacing w:line="291" w:lineRule="auto"/>
        <w:ind w:firstLine="480"/>
        <w:rPr>
          <w:rFonts w:ascii="Arial"/>
          <w:color w:val="000000" w:themeColor="text1"/>
          <w:highlight w:val="none"/>
          <w14:textFill>
            <w14:solidFill>
              <w14:schemeClr w14:val="tx1"/>
            </w14:solidFill>
          </w14:textFill>
        </w:rPr>
      </w:pPr>
    </w:p>
    <w:p w14:paraId="4A7061B6">
      <w:pPr>
        <w:spacing w:before="78" w:line="198" w:lineRule="auto"/>
        <w:ind w:left="211" w:firstLine="202" w:firstLineChars="100"/>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4"/>
          <w:szCs w:val="21"/>
          <w:highlight w:val="none"/>
          <w14:textFill>
            <w14:solidFill>
              <w14:schemeClr w14:val="tx1"/>
            </w14:solidFill>
          </w14:textFill>
        </w:rPr>
        <w:t>注： 1.此表格中的总价合</w:t>
      </w:r>
      <w:r>
        <w:rPr>
          <w:rFonts w:ascii="宋体" w:hAnsi="宋体" w:eastAsia="宋体" w:cs="宋体"/>
          <w:color w:val="000000" w:themeColor="text1"/>
          <w:spacing w:val="-2"/>
          <w:szCs w:val="21"/>
          <w:highlight w:val="none"/>
          <w14:textFill>
            <w14:solidFill>
              <w14:schemeClr w14:val="tx1"/>
            </w14:solidFill>
          </w14:textFill>
        </w:rPr>
        <w:t>计应与“投标货物数量及价目表”及开标一览表的价格一致</w:t>
      </w:r>
      <w:r>
        <w:rPr>
          <w:rFonts w:ascii="宋体" w:hAnsi="宋体" w:eastAsia="宋体" w:cs="宋体"/>
          <w:color w:val="000000" w:themeColor="text1"/>
          <w:spacing w:val="-2"/>
          <w:sz w:val="24"/>
          <w:szCs w:val="24"/>
          <w:highlight w:val="none"/>
          <w14:textFill>
            <w14:solidFill>
              <w14:schemeClr w14:val="tx1"/>
            </w14:solidFill>
          </w14:textFill>
        </w:rPr>
        <w:t>。</w:t>
      </w:r>
    </w:p>
    <w:p w14:paraId="092A39A3">
      <w:pPr>
        <w:spacing w:before="78" w:line="219" w:lineRule="auto"/>
        <w:ind w:firstLine="990" w:firstLineChars="500"/>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2.该明细表所有信息均为必填项，不得删减，价格部分不得合并，可细化可增加。</w:t>
      </w:r>
    </w:p>
    <w:p w14:paraId="6866A351">
      <w:pPr>
        <w:spacing w:before="78" w:line="219" w:lineRule="auto"/>
        <w:ind w:firstLine="990" w:firstLineChars="500"/>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3.因填写不规范造成废标及终止招标的，责任由投标人自负。</w:t>
      </w:r>
    </w:p>
    <w:p w14:paraId="071001B1">
      <w:pPr>
        <w:pStyle w:val="16"/>
        <w:rPr>
          <w:color w:val="000000" w:themeColor="text1"/>
          <w:highlight w:val="none"/>
          <w14:textFill>
            <w14:solidFill>
              <w14:schemeClr w14:val="tx1"/>
            </w14:solidFill>
          </w14:textFill>
        </w:rPr>
      </w:pPr>
    </w:p>
    <w:p w14:paraId="419CE0EB">
      <w:pPr>
        <w:pStyle w:val="16"/>
        <w:rPr>
          <w:color w:val="000000" w:themeColor="text1"/>
          <w:highlight w:val="none"/>
          <w14:textFill>
            <w14:solidFill>
              <w14:schemeClr w14:val="tx1"/>
            </w14:solidFill>
          </w14:textFill>
        </w:rPr>
      </w:pPr>
    </w:p>
    <w:p w14:paraId="2EF1D27D">
      <w:pPr>
        <w:spacing w:before="140" w:line="220" w:lineRule="auto"/>
        <w:ind w:left="2" w:firstLine="464" w:firstLineChars="200"/>
        <w:rPr>
          <w:rFonts w:ascii="宋体" w:hAnsi="宋体" w:eastAsia="宋体" w:cs="宋体"/>
          <w:color w:val="000000" w:themeColor="text1"/>
          <w:spacing w:val="-2"/>
          <w:szCs w:val="21"/>
          <w:highlight w:val="none"/>
          <w14:textFill>
            <w14:solidFill>
              <w14:schemeClr w14:val="tx1"/>
            </w14:solidFill>
          </w14:textFill>
        </w:rPr>
        <w:sectPr>
          <w:footerReference r:id="rId33" w:type="default"/>
          <w:pgSz w:w="16841" w:h="11907"/>
          <w:pgMar w:top="400" w:right="1699" w:bottom="1168" w:left="1481" w:header="0" w:footer="990" w:gutter="0"/>
          <w:cols w:equalWidth="0" w:num="1">
            <w:col w:w="13660"/>
          </w:cols>
        </w:sectPr>
      </w:pPr>
      <w:r>
        <w:rPr>
          <w:rFonts w:ascii="宋体" w:hAnsi="宋体" w:eastAsia="宋体" w:cs="宋体"/>
          <w:color w:val="000000" w:themeColor="text1"/>
          <w:spacing w:val="-4"/>
          <w:sz w:val="24"/>
          <w:szCs w:val="24"/>
          <w:highlight w:val="none"/>
          <w14:textFill>
            <w14:solidFill>
              <w14:schemeClr w14:val="tx1"/>
            </w14:solidFill>
          </w14:textFill>
        </w:rPr>
        <w:t xml:space="preserve">投标人(章)： </w:t>
      </w:r>
      <w:r>
        <w:rPr>
          <w:rFonts w:ascii="宋体" w:hAnsi="宋体" w:eastAsia="宋体" w:cs="宋体"/>
          <w:color w:val="000000" w:themeColor="text1"/>
          <w:spacing w:val="-2"/>
          <w:sz w:val="24"/>
          <w:szCs w:val="24"/>
          <w:highlight w:val="none"/>
          <w14:textFill>
            <w14:solidFill>
              <w14:schemeClr w14:val="tx1"/>
            </w14:solidFill>
          </w14:textFill>
        </w:rPr>
        <w:t xml:space="preserve"> 授权代表(签字)：年  月  </w:t>
      </w:r>
      <w:r>
        <w:rPr>
          <w:rFonts w:hint="eastAsia" w:ascii="宋体" w:hAnsi="宋体" w:eastAsia="宋体" w:cs="宋体"/>
          <w:color w:val="000000" w:themeColor="text1"/>
          <w:spacing w:val="-2"/>
          <w:sz w:val="24"/>
          <w:szCs w:val="24"/>
          <w:highlight w:val="none"/>
          <w14:textFill>
            <w14:solidFill>
              <w14:schemeClr w14:val="tx1"/>
            </w14:solidFill>
          </w14:textFill>
        </w:rPr>
        <w:t>日</w:t>
      </w:r>
    </w:p>
    <w:p w14:paraId="65781CCA">
      <w:pPr>
        <w:keepNext/>
        <w:keepLines/>
        <w:ind w:firstLine="482"/>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附件10商务条款偏离表</w:t>
      </w:r>
    </w:p>
    <w:p w14:paraId="094A16AA">
      <w:pPr>
        <w:ind w:firstLine="480"/>
        <w:rPr>
          <w:rFonts w:ascii="Calibri" w:hAnsi="Calibri" w:eastAsia="宋体" w:cs="Times New Roman"/>
          <w:color w:val="000000" w:themeColor="text1"/>
          <w:szCs w:val="20"/>
          <w:highlight w:val="none"/>
          <w14:textFill>
            <w14:solidFill>
              <w14:schemeClr w14:val="tx1"/>
            </w14:solidFill>
          </w14:textFill>
        </w:rPr>
      </w:pPr>
    </w:p>
    <w:tbl>
      <w:tblPr>
        <w:tblStyle w:val="35"/>
        <w:tblW w:w="945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2370"/>
        <w:gridCol w:w="3495"/>
        <w:gridCol w:w="1634"/>
        <w:gridCol w:w="1959"/>
      </w:tblGrid>
      <w:tr w14:paraId="72029C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2370" w:type="dxa"/>
            <w:tcBorders>
              <w:top w:val="single" w:color="auto" w:sz="4" w:space="0"/>
              <w:bottom w:val="single" w:color="auto" w:sz="4" w:space="0"/>
              <w:right w:val="single" w:color="auto" w:sz="4" w:space="0"/>
            </w:tcBorders>
            <w:vAlign w:val="center"/>
          </w:tcPr>
          <w:p w14:paraId="4BE12FA1">
            <w:pPr>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项目</w:t>
            </w:r>
          </w:p>
        </w:tc>
        <w:tc>
          <w:tcPr>
            <w:tcW w:w="3495" w:type="dxa"/>
            <w:tcBorders>
              <w:top w:val="single" w:color="auto" w:sz="4" w:space="0"/>
              <w:left w:val="single" w:color="auto" w:sz="4" w:space="0"/>
              <w:bottom w:val="single" w:color="auto" w:sz="4" w:space="0"/>
              <w:right w:val="single" w:color="auto" w:sz="4" w:space="0"/>
            </w:tcBorders>
            <w:vAlign w:val="center"/>
          </w:tcPr>
          <w:p w14:paraId="7499C5C7">
            <w:pPr>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招标文件要求</w:t>
            </w:r>
          </w:p>
        </w:tc>
        <w:tc>
          <w:tcPr>
            <w:tcW w:w="0" w:type="auto"/>
            <w:tcBorders>
              <w:top w:val="single" w:color="auto" w:sz="4" w:space="0"/>
              <w:left w:val="single" w:color="auto" w:sz="4" w:space="0"/>
              <w:bottom w:val="single" w:color="auto" w:sz="4" w:space="0"/>
              <w:right w:val="single" w:color="auto" w:sz="4" w:space="0"/>
            </w:tcBorders>
            <w:vAlign w:val="center"/>
          </w:tcPr>
          <w:p w14:paraId="066BFBC3">
            <w:pPr>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响应规格</w:t>
            </w:r>
          </w:p>
        </w:tc>
        <w:tc>
          <w:tcPr>
            <w:tcW w:w="0" w:type="auto"/>
            <w:tcBorders>
              <w:top w:val="single" w:color="auto" w:sz="4" w:space="0"/>
              <w:left w:val="single" w:color="auto" w:sz="4" w:space="0"/>
              <w:bottom w:val="single" w:color="auto" w:sz="4" w:space="0"/>
            </w:tcBorders>
            <w:vAlign w:val="center"/>
          </w:tcPr>
          <w:p w14:paraId="5433382E">
            <w:pPr>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是否偏离</w:t>
            </w:r>
          </w:p>
          <w:p w14:paraId="1157F636">
            <w:pPr>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提供说明）</w:t>
            </w:r>
          </w:p>
        </w:tc>
      </w:tr>
      <w:tr w14:paraId="569D451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45" w:hRule="atLeast"/>
        </w:trPr>
        <w:tc>
          <w:tcPr>
            <w:tcW w:w="2370" w:type="dxa"/>
            <w:tcBorders>
              <w:top w:val="single" w:color="auto" w:sz="4" w:space="0"/>
              <w:bottom w:val="single" w:color="auto" w:sz="4" w:space="0"/>
              <w:right w:val="single" w:color="auto" w:sz="4" w:space="0"/>
            </w:tcBorders>
            <w:vAlign w:val="center"/>
          </w:tcPr>
          <w:p w14:paraId="173989EE">
            <w:pPr>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质保期</w:t>
            </w:r>
          </w:p>
        </w:tc>
        <w:tc>
          <w:tcPr>
            <w:tcW w:w="3495" w:type="dxa"/>
            <w:tcBorders>
              <w:top w:val="single" w:color="auto" w:sz="4" w:space="0"/>
              <w:left w:val="single" w:color="auto" w:sz="4" w:space="0"/>
              <w:bottom w:val="single" w:color="auto" w:sz="4" w:space="0"/>
              <w:right w:val="single" w:color="auto" w:sz="4" w:space="0"/>
            </w:tcBorders>
            <w:vAlign w:val="center"/>
          </w:tcPr>
          <w:p w14:paraId="6344185D">
            <w:pPr>
              <w:jc w:val="left"/>
              <w:rPr>
                <w:rFonts w:ascii="Times New Roman" w:hAnsi="Times New Roman" w:eastAsia="宋体" w:cs="Times New Roman"/>
                <w:b/>
                <w:color w:val="000000" w:themeColor="text1"/>
                <w:szCs w:val="21"/>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vAlign w:val="center"/>
          </w:tcPr>
          <w:p w14:paraId="468AADF0">
            <w:pPr>
              <w:jc w:val="left"/>
              <w:rPr>
                <w:rFonts w:ascii="Times New Roman" w:hAnsi="Times New Roman" w:eastAsia="宋体" w:cs="Times New Roman"/>
                <w:b/>
                <w:color w:val="000000" w:themeColor="text1"/>
                <w:szCs w:val="21"/>
                <w:highlight w:val="none"/>
                <w14:textFill>
                  <w14:solidFill>
                    <w14:schemeClr w14:val="tx1"/>
                  </w14:solidFill>
                </w14:textFill>
              </w:rPr>
            </w:pPr>
          </w:p>
        </w:tc>
        <w:tc>
          <w:tcPr>
            <w:tcW w:w="0" w:type="auto"/>
            <w:tcBorders>
              <w:top w:val="single" w:color="auto" w:sz="4" w:space="0"/>
              <w:left w:val="single" w:color="auto" w:sz="4" w:space="0"/>
              <w:bottom w:val="single" w:color="auto" w:sz="4" w:space="0"/>
            </w:tcBorders>
            <w:vAlign w:val="center"/>
          </w:tcPr>
          <w:p w14:paraId="587CEE8D">
            <w:pPr>
              <w:jc w:val="left"/>
              <w:rPr>
                <w:rFonts w:ascii="Times New Roman" w:hAnsi="Times New Roman" w:eastAsia="宋体" w:cs="Times New Roman"/>
                <w:b/>
                <w:color w:val="000000" w:themeColor="text1"/>
                <w:szCs w:val="20"/>
                <w:highlight w:val="none"/>
                <w14:textFill>
                  <w14:solidFill>
                    <w14:schemeClr w14:val="tx1"/>
                  </w14:solidFill>
                </w14:textFill>
              </w:rPr>
            </w:pPr>
          </w:p>
        </w:tc>
      </w:tr>
      <w:tr w14:paraId="30F8D4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23" w:hRule="atLeast"/>
        </w:trPr>
        <w:tc>
          <w:tcPr>
            <w:tcW w:w="2370" w:type="dxa"/>
            <w:tcBorders>
              <w:top w:val="single" w:color="auto" w:sz="4" w:space="0"/>
              <w:bottom w:val="single" w:color="auto" w:sz="4" w:space="0"/>
              <w:right w:val="single" w:color="auto" w:sz="4" w:space="0"/>
            </w:tcBorders>
            <w:vAlign w:val="center"/>
          </w:tcPr>
          <w:p w14:paraId="7C03EA5C">
            <w:pPr>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交货时间及地点</w:t>
            </w:r>
          </w:p>
        </w:tc>
        <w:tc>
          <w:tcPr>
            <w:tcW w:w="3495" w:type="dxa"/>
            <w:tcBorders>
              <w:top w:val="single" w:color="auto" w:sz="4" w:space="0"/>
              <w:left w:val="single" w:color="auto" w:sz="4" w:space="0"/>
              <w:bottom w:val="single" w:color="auto" w:sz="4" w:space="0"/>
              <w:right w:val="single" w:color="auto" w:sz="4" w:space="0"/>
            </w:tcBorders>
            <w:vAlign w:val="center"/>
          </w:tcPr>
          <w:p w14:paraId="05273FF4">
            <w:pPr>
              <w:jc w:val="left"/>
              <w:rPr>
                <w:rFonts w:ascii="Times New Roman" w:hAnsi="Times New Roman" w:eastAsia="宋体" w:cs="Times New Roman"/>
                <w:b/>
                <w:color w:val="000000" w:themeColor="text1"/>
                <w:szCs w:val="21"/>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vAlign w:val="center"/>
          </w:tcPr>
          <w:p w14:paraId="3D99387D">
            <w:pPr>
              <w:jc w:val="left"/>
              <w:rPr>
                <w:rFonts w:ascii="Times New Roman" w:hAnsi="Times New Roman" w:eastAsia="宋体" w:cs="Times New Roman"/>
                <w:b/>
                <w:color w:val="000000" w:themeColor="text1"/>
                <w:szCs w:val="21"/>
                <w:highlight w:val="none"/>
                <w14:textFill>
                  <w14:solidFill>
                    <w14:schemeClr w14:val="tx1"/>
                  </w14:solidFill>
                </w14:textFill>
              </w:rPr>
            </w:pPr>
          </w:p>
        </w:tc>
        <w:tc>
          <w:tcPr>
            <w:tcW w:w="0" w:type="auto"/>
            <w:tcBorders>
              <w:top w:val="single" w:color="auto" w:sz="4" w:space="0"/>
              <w:left w:val="single" w:color="auto" w:sz="4" w:space="0"/>
              <w:bottom w:val="single" w:color="auto" w:sz="4" w:space="0"/>
            </w:tcBorders>
            <w:vAlign w:val="center"/>
          </w:tcPr>
          <w:p w14:paraId="4C792B54">
            <w:pPr>
              <w:jc w:val="left"/>
              <w:rPr>
                <w:rFonts w:ascii="Times New Roman" w:hAnsi="Times New Roman" w:eastAsia="宋体" w:cs="Times New Roman"/>
                <w:b/>
                <w:color w:val="000000" w:themeColor="text1"/>
                <w:szCs w:val="21"/>
                <w:highlight w:val="none"/>
                <w14:textFill>
                  <w14:solidFill>
                    <w14:schemeClr w14:val="tx1"/>
                  </w14:solidFill>
                </w14:textFill>
              </w:rPr>
            </w:pPr>
          </w:p>
        </w:tc>
      </w:tr>
      <w:tr w14:paraId="796BA8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57" w:hRule="atLeast"/>
        </w:trPr>
        <w:tc>
          <w:tcPr>
            <w:tcW w:w="2370" w:type="dxa"/>
            <w:tcBorders>
              <w:top w:val="single" w:color="auto" w:sz="4" w:space="0"/>
              <w:bottom w:val="single" w:color="auto" w:sz="4" w:space="0"/>
              <w:right w:val="single" w:color="auto" w:sz="4" w:space="0"/>
            </w:tcBorders>
            <w:vAlign w:val="center"/>
          </w:tcPr>
          <w:p w14:paraId="63E0EBD7">
            <w:pPr>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付款条件</w:t>
            </w:r>
          </w:p>
        </w:tc>
        <w:tc>
          <w:tcPr>
            <w:tcW w:w="3495" w:type="dxa"/>
            <w:tcBorders>
              <w:top w:val="single" w:color="auto" w:sz="4" w:space="0"/>
              <w:left w:val="single" w:color="auto" w:sz="4" w:space="0"/>
              <w:bottom w:val="single" w:color="auto" w:sz="4" w:space="0"/>
              <w:right w:val="single" w:color="auto" w:sz="4" w:space="0"/>
            </w:tcBorders>
            <w:vAlign w:val="center"/>
          </w:tcPr>
          <w:p w14:paraId="562F3E9B">
            <w:pPr>
              <w:jc w:val="left"/>
              <w:rPr>
                <w:rFonts w:ascii="Times New Roman" w:hAnsi="Times New Roman" w:eastAsia="宋体" w:cs="Times New Roman"/>
                <w:b/>
                <w:color w:val="000000" w:themeColor="text1"/>
                <w:szCs w:val="21"/>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vAlign w:val="center"/>
          </w:tcPr>
          <w:p w14:paraId="764059C0">
            <w:pPr>
              <w:jc w:val="left"/>
              <w:rPr>
                <w:rFonts w:ascii="Times New Roman" w:hAnsi="Times New Roman" w:eastAsia="宋体" w:cs="Times New Roman"/>
                <w:b/>
                <w:color w:val="000000" w:themeColor="text1"/>
                <w:szCs w:val="21"/>
                <w:highlight w:val="none"/>
                <w14:textFill>
                  <w14:solidFill>
                    <w14:schemeClr w14:val="tx1"/>
                  </w14:solidFill>
                </w14:textFill>
              </w:rPr>
            </w:pPr>
          </w:p>
        </w:tc>
        <w:tc>
          <w:tcPr>
            <w:tcW w:w="0" w:type="auto"/>
            <w:tcBorders>
              <w:top w:val="single" w:color="auto" w:sz="4" w:space="0"/>
              <w:left w:val="single" w:color="auto" w:sz="4" w:space="0"/>
              <w:bottom w:val="single" w:color="auto" w:sz="4" w:space="0"/>
            </w:tcBorders>
            <w:vAlign w:val="center"/>
          </w:tcPr>
          <w:p w14:paraId="4F17559F">
            <w:pPr>
              <w:jc w:val="left"/>
              <w:rPr>
                <w:rFonts w:ascii="Times New Roman" w:hAnsi="Times New Roman" w:eastAsia="宋体" w:cs="Times New Roman"/>
                <w:b/>
                <w:color w:val="000000" w:themeColor="text1"/>
                <w:szCs w:val="20"/>
                <w:highlight w:val="none"/>
                <w14:textFill>
                  <w14:solidFill>
                    <w14:schemeClr w14:val="tx1"/>
                  </w14:solidFill>
                </w14:textFill>
              </w:rPr>
            </w:pPr>
          </w:p>
        </w:tc>
      </w:tr>
      <w:tr w14:paraId="608126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76" w:hRule="atLeast"/>
        </w:trPr>
        <w:tc>
          <w:tcPr>
            <w:tcW w:w="2370" w:type="dxa"/>
            <w:tcBorders>
              <w:top w:val="single" w:color="auto" w:sz="4" w:space="0"/>
              <w:bottom w:val="single" w:color="auto" w:sz="4" w:space="0"/>
              <w:right w:val="single" w:color="auto" w:sz="4" w:space="0"/>
            </w:tcBorders>
            <w:vAlign w:val="center"/>
          </w:tcPr>
          <w:p w14:paraId="34C95552">
            <w:pPr>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售后技术服务要求</w:t>
            </w:r>
          </w:p>
        </w:tc>
        <w:tc>
          <w:tcPr>
            <w:tcW w:w="3495" w:type="dxa"/>
            <w:tcBorders>
              <w:top w:val="single" w:color="auto" w:sz="4" w:space="0"/>
              <w:left w:val="single" w:color="auto" w:sz="4" w:space="0"/>
              <w:bottom w:val="single" w:color="auto" w:sz="4" w:space="0"/>
              <w:right w:val="single" w:color="auto" w:sz="4" w:space="0"/>
            </w:tcBorders>
            <w:vAlign w:val="center"/>
          </w:tcPr>
          <w:p w14:paraId="1DBB0A8E">
            <w:pPr>
              <w:jc w:val="left"/>
              <w:rPr>
                <w:rFonts w:ascii="Times New Roman" w:hAnsi="Times New Roman" w:eastAsia="宋体" w:cs="Times New Roman"/>
                <w:b/>
                <w:color w:val="000000" w:themeColor="text1"/>
                <w:szCs w:val="21"/>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vAlign w:val="center"/>
          </w:tcPr>
          <w:p w14:paraId="3347CEC1">
            <w:pPr>
              <w:jc w:val="left"/>
              <w:rPr>
                <w:rFonts w:ascii="Times New Roman" w:hAnsi="Times New Roman" w:eastAsia="宋体" w:cs="Times New Roman"/>
                <w:b/>
                <w:color w:val="000000" w:themeColor="text1"/>
                <w:szCs w:val="21"/>
                <w:highlight w:val="none"/>
                <w14:textFill>
                  <w14:solidFill>
                    <w14:schemeClr w14:val="tx1"/>
                  </w14:solidFill>
                </w14:textFill>
              </w:rPr>
            </w:pPr>
          </w:p>
        </w:tc>
        <w:tc>
          <w:tcPr>
            <w:tcW w:w="0" w:type="auto"/>
            <w:tcBorders>
              <w:top w:val="single" w:color="auto" w:sz="4" w:space="0"/>
              <w:left w:val="single" w:color="auto" w:sz="4" w:space="0"/>
              <w:bottom w:val="single" w:color="auto" w:sz="4" w:space="0"/>
            </w:tcBorders>
            <w:vAlign w:val="center"/>
          </w:tcPr>
          <w:p w14:paraId="00A3BEE8">
            <w:pPr>
              <w:jc w:val="left"/>
              <w:rPr>
                <w:rFonts w:ascii="Times New Roman" w:hAnsi="Times New Roman" w:eastAsia="宋体" w:cs="Times New Roman"/>
                <w:b/>
                <w:color w:val="000000" w:themeColor="text1"/>
                <w:szCs w:val="20"/>
                <w:highlight w:val="none"/>
                <w14:textFill>
                  <w14:solidFill>
                    <w14:schemeClr w14:val="tx1"/>
                  </w14:solidFill>
                </w14:textFill>
              </w:rPr>
            </w:pPr>
          </w:p>
        </w:tc>
      </w:tr>
      <w:tr w14:paraId="2B710E4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49" w:hRule="atLeast"/>
        </w:trPr>
        <w:tc>
          <w:tcPr>
            <w:tcW w:w="2370" w:type="dxa"/>
            <w:tcBorders>
              <w:top w:val="single" w:color="auto" w:sz="4" w:space="0"/>
              <w:bottom w:val="single" w:color="auto" w:sz="4" w:space="0"/>
              <w:right w:val="single" w:color="auto" w:sz="4" w:space="0"/>
            </w:tcBorders>
            <w:vAlign w:val="center"/>
          </w:tcPr>
          <w:p w14:paraId="60DF4C1D">
            <w:pPr>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备品备件及耗材等要求</w:t>
            </w:r>
          </w:p>
        </w:tc>
        <w:tc>
          <w:tcPr>
            <w:tcW w:w="3495" w:type="dxa"/>
            <w:tcBorders>
              <w:top w:val="single" w:color="auto" w:sz="4" w:space="0"/>
              <w:left w:val="single" w:color="auto" w:sz="4" w:space="0"/>
              <w:bottom w:val="single" w:color="auto" w:sz="4" w:space="0"/>
              <w:right w:val="single" w:color="auto" w:sz="4" w:space="0"/>
            </w:tcBorders>
            <w:vAlign w:val="center"/>
          </w:tcPr>
          <w:p w14:paraId="5D017983">
            <w:pPr>
              <w:jc w:val="left"/>
              <w:rPr>
                <w:rFonts w:ascii="Times New Roman" w:hAnsi="Times New Roman" w:eastAsia="宋体" w:cs="Times New Roman"/>
                <w:b/>
                <w:color w:val="000000" w:themeColor="text1"/>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vAlign w:val="center"/>
          </w:tcPr>
          <w:p w14:paraId="63D07AC5">
            <w:pPr>
              <w:jc w:val="left"/>
              <w:rPr>
                <w:rFonts w:ascii="Times New Roman" w:hAnsi="Times New Roman" w:eastAsia="宋体" w:cs="Times New Roman"/>
                <w:b/>
                <w:color w:val="000000" w:themeColor="text1"/>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tcBorders>
            <w:vAlign w:val="center"/>
          </w:tcPr>
          <w:p w14:paraId="6632FF74">
            <w:pPr>
              <w:jc w:val="left"/>
              <w:rPr>
                <w:rFonts w:ascii="Times New Roman" w:hAnsi="Times New Roman" w:eastAsia="宋体" w:cs="Times New Roman"/>
                <w:b/>
                <w:color w:val="000000" w:themeColor="text1"/>
                <w:szCs w:val="20"/>
                <w:highlight w:val="none"/>
                <w14:textFill>
                  <w14:solidFill>
                    <w14:schemeClr w14:val="tx1"/>
                  </w14:solidFill>
                </w14:textFill>
              </w:rPr>
            </w:pPr>
          </w:p>
        </w:tc>
      </w:tr>
    </w:tbl>
    <w:p w14:paraId="1299D102">
      <w:pPr>
        <w:spacing w:line="360" w:lineRule="auto"/>
        <w:ind w:firstLine="480" w:firstLineChars="200"/>
        <w:rPr>
          <w:rFonts w:hint="eastAsia"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投标人名称：</w:t>
      </w:r>
    </w:p>
    <w:p w14:paraId="146798B6">
      <w:pPr>
        <w:spacing w:line="360" w:lineRule="auto"/>
        <w:ind w:firstLine="480" w:firstLineChars="200"/>
        <w:rPr>
          <w:rFonts w:hint="eastAsia"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授权代表签字：</w:t>
      </w:r>
    </w:p>
    <w:p w14:paraId="65C4A896">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日期：</w:t>
      </w:r>
    </w:p>
    <w:p w14:paraId="1630DA80">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注：为避免歧义，无偏离也应要提报该表，并注明“无”字。如无该表则即使在其它部分已反映，将也被视为“无偏离”。</w:t>
      </w:r>
    </w:p>
    <w:p w14:paraId="3F28FD80">
      <w:pPr>
        <w:ind w:firstLine="480"/>
        <w:rPr>
          <w:rFonts w:ascii="宋体" w:hAnsi="Calibri" w:eastAsia="宋体" w:cs="Times New Roman"/>
          <w:color w:val="000000" w:themeColor="text1"/>
          <w:szCs w:val="20"/>
          <w:highlight w:val="none"/>
          <w14:textFill>
            <w14:solidFill>
              <w14:schemeClr w14:val="tx1"/>
            </w14:solidFill>
          </w14:textFill>
        </w:rPr>
      </w:pPr>
    </w:p>
    <w:p w14:paraId="1E08933A">
      <w:pPr>
        <w:ind w:firstLine="562"/>
        <w:rPr>
          <w:rFonts w:ascii="宋体" w:hAnsi="Calibri" w:eastAsia="宋体" w:cs="宋体"/>
          <w:b/>
          <w:bCs/>
          <w:color w:val="000000" w:themeColor="text1"/>
          <w:sz w:val="28"/>
          <w:szCs w:val="20"/>
          <w:highlight w:val="none"/>
          <w14:textFill>
            <w14:solidFill>
              <w14:schemeClr w14:val="tx1"/>
            </w14:solidFill>
          </w14:textFill>
        </w:rPr>
        <w:sectPr>
          <w:footerReference r:id="rId34" w:type="default"/>
          <w:pgSz w:w="11906" w:h="16838"/>
          <w:pgMar w:top="1588" w:right="1418" w:bottom="1134" w:left="1418" w:header="851" w:footer="992" w:gutter="0"/>
          <w:cols w:space="720" w:num="1"/>
          <w:titlePg/>
          <w:docGrid w:type="lines" w:linePitch="312" w:charSpace="0"/>
        </w:sectPr>
      </w:pPr>
    </w:p>
    <w:p w14:paraId="21669BB3">
      <w:pPr>
        <w:spacing w:before="110" w:line="227" w:lineRule="auto"/>
        <w:ind w:left="29" w:firstLine="482"/>
        <w:outlineLvl w:val="2"/>
        <w:rPr>
          <w:rFonts w:ascii="宋体" w:hAnsi="宋体" w:eastAsia="宋体" w:cs="宋体"/>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附件11 投标人承诺</w:t>
      </w:r>
    </w:p>
    <w:p w14:paraId="001CD34C">
      <w:pPr>
        <w:spacing w:line="272" w:lineRule="auto"/>
        <w:ind w:firstLine="480"/>
        <w:rPr>
          <w:rFonts w:ascii="Arial"/>
          <w:color w:val="000000" w:themeColor="text1"/>
          <w:highlight w:val="none"/>
          <w14:textFill>
            <w14:solidFill>
              <w14:schemeClr w14:val="tx1"/>
            </w14:solidFill>
          </w14:textFill>
        </w:rPr>
      </w:pPr>
    </w:p>
    <w:p w14:paraId="04C166F4">
      <w:pPr>
        <w:spacing w:line="360" w:lineRule="auto"/>
        <w:ind w:firstLine="482"/>
        <w:rPr>
          <w:rFonts w:hint="eastAsia" w:ascii="宋体" w:hAnsi="宋体" w:eastAsia="宋体" w:cs="Times New Roman"/>
          <w:b/>
          <w:bCs/>
          <w:color w:val="000000" w:themeColor="text1"/>
          <w:sz w:val="24"/>
          <w:szCs w:val="20"/>
          <w:highlight w:val="none"/>
          <w:lang w:eastAsia="zh-CN"/>
          <w14:textFill>
            <w14:solidFill>
              <w14:schemeClr w14:val="tx1"/>
            </w14:solidFill>
          </w14:textFill>
        </w:rPr>
      </w:pPr>
      <w:r>
        <w:rPr>
          <w:rFonts w:hint="eastAsia" w:ascii="宋体" w:hAnsi="宋体" w:eastAsia="宋体" w:cs="Times New Roman"/>
          <w:b/>
          <w:bCs/>
          <w:color w:val="000000" w:themeColor="text1"/>
          <w:sz w:val="24"/>
          <w:szCs w:val="20"/>
          <w:highlight w:val="none"/>
          <w14:textFill>
            <w14:solidFill>
              <w14:schemeClr w14:val="tx1"/>
            </w14:solidFill>
          </w14:textFill>
        </w:rPr>
        <w:t>项目名称：</w:t>
      </w:r>
      <w:r>
        <w:rPr>
          <w:rFonts w:hint="eastAsia" w:ascii="宋体" w:hAnsi="宋体" w:eastAsia="宋体" w:cs="Times New Roman"/>
          <w:b/>
          <w:bCs/>
          <w:color w:val="000000" w:themeColor="text1"/>
          <w:sz w:val="24"/>
          <w:szCs w:val="20"/>
          <w:highlight w:val="none"/>
          <w:u w:val="single"/>
          <w:lang w:eastAsia="zh-CN"/>
          <w14:textFill>
            <w14:solidFill>
              <w14:schemeClr w14:val="tx1"/>
            </w14:solidFill>
          </w14:textFill>
        </w:rPr>
        <w:t>新增强力喷丸机项目</w:t>
      </w:r>
    </w:p>
    <w:p w14:paraId="5779C9F9">
      <w:pPr>
        <w:spacing w:line="360" w:lineRule="auto"/>
        <w:ind w:firstLine="482"/>
        <w:rPr>
          <w:rFonts w:hint="default" w:ascii="宋体" w:hAnsi="宋体" w:eastAsia="宋体" w:cs="Times New Roman"/>
          <w:b/>
          <w:bCs/>
          <w:color w:val="000000" w:themeColor="text1"/>
          <w:sz w:val="24"/>
          <w:szCs w:val="20"/>
          <w:highlight w:val="none"/>
          <w:lang w:val="en-US" w:eastAsia="zh-CN"/>
          <w14:textFill>
            <w14:solidFill>
              <w14:schemeClr w14:val="tx1"/>
            </w14:solidFill>
          </w14:textFill>
        </w:rPr>
      </w:pPr>
      <w:r>
        <w:rPr>
          <w:rFonts w:hint="eastAsia" w:ascii="宋体" w:hAnsi="宋体" w:eastAsia="宋体" w:cs="Times New Roman"/>
          <w:b/>
          <w:bCs/>
          <w:color w:val="000000" w:themeColor="text1"/>
          <w:sz w:val="24"/>
          <w:szCs w:val="20"/>
          <w:highlight w:val="none"/>
          <w:lang w:eastAsia="zh-CN"/>
          <w14:textFill>
            <w14:solidFill>
              <w14:schemeClr w14:val="tx1"/>
            </w14:solidFill>
          </w14:textFill>
        </w:rPr>
        <w:t>项目编号：</w:t>
      </w:r>
      <w:r>
        <w:rPr>
          <w:rFonts w:hint="eastAsia" w:ascii="宋体" w:hAnsi="宋体" w:eastAsia="宋体" w:cs="Times New Roman"/>
          <w:b/>
          <w:bCs/>
          <w:color w:val="000000" w:themeColor="text1"/>
          <w:sz w:val="24"/>
          <w:szCs w:val="20"/>
          <w:highlight w:val="none"/>
          <w:u w:val="single"/>
          <w:lang w:val="en-US" w:eastAsia="zh-CN"/>
          <w14:textFill>
            <w14:solidFill>
              <w14:schemeClr w14:val="tx1"/>
            </w14:solidFill>
          </w14:textFill>
        </w:rPr>
        <w:t>CGZX2025040053</w:t>
      </w:r>
    </w:p>
    <w:p w14:paraId="35C99A9C">
      <w:pPr>
        <w:spacing w:before="306" w:line="227" w:lineRule="auto"/>
        <w:ind w:firstLine="464"/>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4"/>
          <w:sz w:val="24"/>
          <w:szCs w:val="24"/>
          <w:highlight w:val="none"/>
          <w14:textFill>
            <w14:solidFill>
              <w14:schemeClr w14:val="tx1"/>
            </w14:solidFill>
          </w14:textFill>
        </w:rPr>
        <w:t xml:space="preserve">日期： </w:t>
      </w:r>
      <w:r>
        <w:rPr>
          <w:rFonts w:ascii="宋体" w:hAnsi="宋体" w:eastAsia="宋体" w:cs="宋体"/>
          <w:color w:val="000000" w:themeColor="text1"/>
          <w:spacing w:val="-2"/>
          <w:sz w:val="24"/>
          <w:szCs w:val="24"/>
          <w:highlight w:val="none"/>
          <w14:textFill>
            <w14:solidFill>
              <w14:schemeClr w14:val="tx1"/>
            </w14:solidFill>
          </w14:textFill>
        </w:rPr>
        <w:t xml:space="preserve">   年   月   日</w:t>
      </w:r>
    </w:p>
    <w:p w14:paraId="496A46BA">
      <w:pPr>
        <w:ind w:firstLine="480"/>
        <w:rPr>
          <w:color w:val="000000" w:themeColor="text1"/>
          <w:highlight w:val="none"/>
          <w14:textFill>
            <w14:solidFill>
              <w14:schemeClr w14:val="tx1"/>
            </w14:solidFill>
          </w14:textFill>
        </w:rPr>
      </w:pPr>
    </w:p>
    <w:p w14:paraId="222855B8">
      <w:pPr>
        <w:spacing w:line="109" w:lineRule="exact"/>
        <w:ind w:firstLine="480"/>
        <w:rPr>
          <w:color w:val="000000" w:themeColor="text1"/>
          <w:highlight w:val="none"/>
          <w14:textFill>
            <w14:solidFill>
              <w14:schemeClr w14:val="tx1"/>
            </w14:solidFill>
          </w14:textFill>
        </w:rPr>
      </w:pPr>
    </w:p>
    <w:tbl>
      <w:tblPr>
        <w:tblStyle w:val="129"/>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54463E31">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60A62625">
            <w:pPr>
              <w:spacing w:before="52" w:line="227" w:lineRule="auto"/>
              <w:rPr>
                <w:rFonts w:ascii="宋体" w:hAnsi="宋体" w:eastAsia="宋体" w:cs="宋体"/>
                <w:color w:val="000000" w:themeColor="text1"/>
                <w:kern w:val="0"/>
                <w:sz w:val="24"/>
                <w:szCs w:val="24"/>
                <w:highlight w:val="none"/>
                <w14:textFill>
                  <w14:solidFill>
                    <w14:schemeClr w14:val="tx1"/>
                  </w14:solidFill>
                </w14:textFill>
              </w:rPr>
            </w:pPr>
            <w:r>
              <w:rPr>
                <w:rFonts w:ascii="宋体" w:hAnsi="宋体" w:eastAsia="宋体" w:cs="宋体"/>
                <w:color w:val="000000" w:themeColor="text1"/>
                <w:spacing w:val="5"/>
                <w:kern w:val="0"/>
                <w:sz w:val="24"/>
                <w:szCs w:val="24"/>
                <w:highlight w:val="none"/>
                <w14:textFill>
                  <w14:solidFill>
                    <w14:schemeClr w14:val="tx1"/>
                  </w14:solidFill>
                </w14:textFill>
              </w:rPr>
              <w:t>投</w:t>
            </w:r>
            <w:r>
              <w:rPr>
                <w:rFonts w:ascii="宋体" w:hAnsi="宋体" w:eastAsia="宋体" w:cs="宋体"/>
                <w:color w:val="000000" w:themeColor="text1"/>
                <w:spacing w:val="3"/>
                <w:kern w:val="0"/>
                <w:sz w:val="24"/>
                <w:szCs w:val="24"/>
                <w:highlight w:val="none"/>
                <w14:textFill>
                  <w14:solidFill>
                    <w14:schemeClr w14:val="tx1"/>
                  </w14:solidFill>
                </w14:textFill>
              </w:rPr>
              <w:t>标人承诺：</w:t>
            </w:r>
          </w:p>
          <w:p w14:paraId="5A679F8C">
            <w:pPr>
              <w:spacing w:before="48" w:line="391" w:lineRule="auto"/>
              <w:ind w:left="125" w:right="115" w:firstLine="632"/>
              <w:rPr>
                <w:rFonts w:ascii="宋体" w:hAnsi="宋体" w:eastAsia="宋体" w:cs="宋体"/>
                <w:color w:val="000000" w:themeColor="text1"/>
                <w:kern w:val="0"/>
                <w:sz w:val="23"/>
                <w:szCs w:val="23"/>
                <w:highlight w:val="none"/>
                <w14:textFill>
                  <w14:solidFill>
                    <w14:schemeClr w14:val="tx1"/>
                  </w14:solidFill>
                </w14:textFill>
              </w:rPr>
            </w:pPr>
            <w:r>
              <w:rPr>
                <w:rFonts w:ascii="宋体" w:hAnsi="宋体" w:eastAsia="宋体" w:cs="宋体"/>
                <w:color w:val="000000" w:themeColor="text1"/>
                <w:spacing w:val="38"/>
                <w:kern w:val="0"/>
                <w:sz w:val="24"/>
                <w:szCs w:val="24"/>
                <w:highlight w:val="none"/>
                <w14:textFill>
                  <w14:solidFill>
                    <w14:schemeClr w14:val="tx1"/>
                  </w14:solidFill>
                </w14:textFill>
              </w:rPr>
              <w:t>我</w:t>
            </w:r>
            <w:r>
              <w:rPr>
                <w:rFonts w:ascii="宋体" w:hAnsi="宋体" w:eastAsia="宋体" w:cs="宋体"/>
                <w:color w:val="000000" w:themeColor="text1"/>
                <w:spacing w:val="21"/>
                <w:kern w:val="0"/>
                <w:sz w:val="24"/>
                <w:szCs w:val="24"/>
                <w:highlight w:val="none"/>
                <w14:textFill>
                  <w14:solidFill>
                    <w14:schemeClr w14:val="tx1"/>
                  </w14:solidFill>
                </w14:textFill>
              </w:rPr>
              <w:t>公司承诺遵守贵公司由于招标人公司政策变化引起的随时终止项目的要求并</w:t>
            </w:r>
            <w:r>
              <w:rPr>
                <w:rFonts w:ascii="宋体" w:hAnsi="宋体" w:eastAsia="宋体" w:cs="宋体"/>
                <w:color w:val="000000" w:themeColor="text1"/>
                <w:spacing w:val="12"/>
                <w:kern w:val="0"/>
                <w:sz w:val="24"/>
                <w:szCs w:val="24"/>
                <w:highlight w:val="none"/>
                <w14:textFill>
                  <w14:solidFill>
                    <w14:schemeClr w14:val="tx1"/>
                  </w14:solidFill>
                </w14:textFill>
              </w:rPr>
              <w:t>承</w:t>
            </w:r>
            <w:r>
              <w:rPr>
                <w:rFonts w:ascii="宋体" w:hAnsi="宋体" w:eastAsia="宋体" w:cs="宋体"/>
                <w:color w:val="000000" w:themeColor="text1"/>
                <w:spacing w:val="6"/>
                <w:kern w:val="0"/>
                <w:sz w:val="24"/>
                <w:szCs w:val="24"/>
                <w:highlight w:val="none"/>
                <w14:textFill>
                  <w14:solidFill>
                    <w14:schemeClr w14:val="tx1"/>
                  </w14:solidFill>
                </w14:textFill>
              </w:rPr>
              <w:t>担由此带来的一切损失</w:t>
            </w:r>
            <w:r>
              <w:rPr>
                <w:rFonts w:ascii="宋体" w:hAnsi="宋体" w:eastAsia="宋体" w:cs="宋体"/>
                <w:color w:val="000000" w:themeColor="text1"/>
                <w:spacing w:val="6"/>
                <w:kern w:val="0"/>
                <w:sz w:val="23"/>
                <w:szCs w:val="23"/>
                <w:highlight w:val="none"/>
                <w14:textFill>
                  <w14:solidFill>
                    <w14:schemeClr w14:val="tx1"/>
                  </w14:solidFill>
                </w14:textFill>
              </w:rPr>
              <w:t>。</w:t>
            </w:r>
          </w:p>
        </w:tc>
      </w:tr>
    </w:tbl>
    <w:p w14:paraId="223FB6E2">
      <w:pPr>
        <w:keepNext/>
        <w:keepLines/>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14:paraId="6F96CB40">
      <w:pPr>
        <w:spacing w:before="75" w:line="227" w:lineRule="auto"/>
        <w:ind w:left="135" w:firstLine="472"/>
        <w:rPr>
          <w:rFonts w:ascii="宋体" w:hAnsi="宋体" w:eastAsia="宋体" w:cs="宋体"/>
          <w:color w:val="000000" w:themeColor="text1"/>
          <w:spacing w:val="-2"/>
          <w:sz w:val="24"/>
          <w:szCs w:val="24"/>
          <w:highlight w:val="none"/>
          <w14:textFill>
            <w14:solidFill>
              <w14:schemeClr w14:val="tx1"/>
            </w14:solidFill>
          </w14:textFill>
        </w:rPr>
      </w:pPr>
    </w:p>
    <w:p w14:paraId="602BBEE6">
      <w:pPr>
        <w:spacing w:before="75" w:line="227" w:lineRule="auto"/>
        <w:ind w:left="135" w:firstLine="472"/>
        <w:rPr>
          <w:rFonts w:ascii="宋体" w:hAnsi="宋体" w:eastAsia="宋体" w:cs="宋体"/>
          <w:color w:val="000000" w:themeColor="text1"/>
          <w:spacing w:val="-2"/>
          <w:sz w:val="24"/>
          <w:szCs w:val="24"/>
          <w:highlight w:val="none"/>
          <w14:textFill>
            <w14:solidFill>
              <w14:schemeClr w14:val="tx1"/>
            </w14:solidFill>
          </w14:textFill>
        </w:rPr>
      </w:pPr>
    </w:p>
    <w:p w14:paraId="3FBC12A3">
      <w:pPr>
        <w:spacing w:before="75" w:line="227" w:lineRule="auto"/>
        <w:ind w:left="135" w:firstLine="472"/>
        <w:rPr>
          <w:rFonts w:eastAsia="宋体"/>
          <w:color w:val="000000" w:themeColor="text1"/>
          <w:sz w:val="24"/>
          <w:szCs w:val="24"/>
          <w:highlight w:val="none"/>
          <w14:textFill>
            <w14:solidFill>
              <w14:schemeClr w14:val="tx1"/>
            </w14:solidFill>
          </w14:textFill>
        </w:rPr>
        <w:sectPr>
          <w:footerReference r:id="rId35" w:type="default"/>
          <w:pgSz w:w="11906" w:h="16839"/>
          <w:pgMar w:top="1431" w:right="1417" w:bottom="1179" w:left="1304" w:header="850" w:footer="992" w:gutter="0"/>
          <w:cols w:space="720" w:num="1"/>
        </w:sectPr>
      </w:pPr>
      <w:r>
        <w:rPr>
          <w:rFonts w:ascii="宋体" w:hAnsi="宋体" w:eastAsia="宋体" w:cs="宋体"/>
          <w:color w:val="000000" w:themeColor="text1"/>
          <w:spacing w:val="-2"/>
          <w:sz w:val="24"/>
          <w:szCs w:val="24"/>
          <w:highlight w:val="none"/>
          <w14:textFill>
            <w14:solidFill>
              <w14:schemeClr w14:val="tx1"/>
            </w14:solidFill>
          </w14:textFill>
        </w:rPr>
        <w:t>投标人名称 (盖章)：                法定代表人或授权代表(签字</w:t>
      </w:r>
      <w:r>
        <w:rPr>
          <w:rFonts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w:t>
      </w:r>
    </w:p>
    <w:p w14:paraId="0A022F0D">
      <w:pPr>
        <w:keepNext/>
        <w:keepLines/>
        <w:ind w:firstLine="482"/>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附件12服务承诺函</w:t>
      </w:r>
    </w:p>
    <w:p w14:paraId="6D256074">
      <w:pPr>
        <w:spacing w:line="240" w:lineRule="exact"/>
        <w:ind w:firstLine="723"/>
        <w:jc w:val="center"/>
        <w:rPr>
          <w:rFonts w:ascii="宋体" w:hAnsi="Calibri" w:eastAsia="宋体" w:cs="Times New Roman"/>
          <w:b/>
          <w:bCs/>
          <w:color w:val="000000" w:themeColor="text1"/>
          <w:sz w:val="36"/>
          <w:szCs w:val="20"/>
          <w:highlight w:val="none"/>
          <w14:textFill>
            <w14:solidFill>
              <w14:schemeClr w14:val="tx1"/>
            </w14:solidFill>
          </w14:textFill>
        </w:rPr>
      </w:pPr>
    </w:p>
    <w:p w14:paraId="028FF4CC">
      <w:pPr>
        <w:spacing w:line="360" w:lineRule="auto"/>
        <w:ind w:firstLine="482"/>
        <w:rPr>
          <w:rFonts w:hint="eastAsia" w:ascii="宋体" w:hAnsi="宋体" w:eastAsia="宋体" w:cs="Times New Roman"/>
          <w:b/>
          <w:bCs/>
          <w:color w:val="000000" w:themeColor="text1"/>
          <w:sz w:val="24"/>
          <w:szCs w:val="20"/>
          <w:highlight w:val="none"/>
          <w:lang w:eastAsia="zh-CN"/>
          <w14:textFill>
            <w14:solidFill>
              <w14:schemeClr w14:val="tx1"/>
            </w14:solidFill>
          </w14:textFill>
        </w:rPr>
      </w:pPr>
      <w:r>
        <w:rPr>
          <w:rFonts w:hint="eastAsia" w:ascii="宋体" w:hAnsi="宋体" w:eastAsia="宋体" w:cs="Times New Roman"/>
          <w:b/>
          <w:bCs/>
          <w:color w:val="000000" w:themeColor="text1"/>
          <w:sz w:val="24"/>
          <w:szCs w:val="20"/>
          <w:highlight w:val="none"/>
          <w14:textFill>
            <w14:solidFill>
              <w14:schemeClr w14:val="tx1"/>
            </w14:solidFill>
          </w14:textFill>
        </w:rPr>
        <w:t>项目名称：</w:t>
      </w:r>
      <w:r>
        <w:rPr>
          <w:rFonts w:hint="eastAsia" w:ascii="宋体" w:hAnsi="宋体" w:eastAsia="宋体" w:cs="Times New Roman"/>
          <w:b/>
          <w:bCs/>
          <w:color w:val="000000" w:themeColor="text1"/>
          <w:sz w:val="24"/>
          <w:szCs w:val="20"/>
          <w:highlight w:val="none"/>
          <w:u w:val="single"/>
          <w:lang w:eastAsia="zh-CN"/>
          <w14:textFill>
            <w14:solidFill>
              <w14:schemeClr w14:val="tx1"/>
            </w14:solidFill>
          </w14:textFill>
        </w:rPr>
        <w:t>新增强力喷丸机项目</w:t>
      </w:r>
    </w:p>
    <w:p w14:paraId="19A6B58D">
      <w:pPr>
        <w:spacing w:line="360" w:lineRule="auto"/>
        <w:ind w:firstLine="482"/>
        <w:rPr>
          <w:rFonts w:hint="default" w:ascii="宋体" w:hAnsi="宋体" w:eastAsia="宋体" w:cs="Times New Roman"/>
          <w:b/>
          <w:bCs/>
          <w:color w:val="000000" w:themeColor="text1"/>
          <w:sz w:val="24"/>
          <w:szCs w:val="20"/>
          <w:highlight w:val="none"/>
          <w:u w:val="single"/>
          <w:lang w:val="en-US" w:eastAsia="zh-CN"/>
          <w14:textFill>
            <w14:solidFill>
              <w14:schemeClr w14:val="tx1"/>
            </w14:solidFill>
          </w14:textFill>
        </w:rPr>
      </w:pPr>
      <w:r>
        <w:rPr>
          <w:rFonts w:hint="eastAsia" w:ascii="宋体" w:hAnsi="宋体" w:eastAsia="宋体" w:cs="Times New Roman"/>
          <w:b/>
          <w:bCs/>
          <w:color w:val="000000" w:themeColor="text1"/>
          <w:sz w:val="24"/>
          <w:szCs w:val="20"/>
          <w:highlight w:val="none"/>
          <w:lang w:eastAsia="zh-CN"/>
          <w14:textFill>
            <w14:solidFill>
              <w14:schemeClr w14:val="tx1"/>
            </w14:solidFill>
          </w14:textFill>
        </w:rPr>
        <w:t>项目编号：</w:t>
      </w:r>
      <w:r>
        <w:rPr>
          <w:rFonts w:hint="eastAsia" w:ascii="宋体" w:hAnsi="宋体" w:eastAsia="宋体" w:cs="Times New Roman"/>
          <w:b/>
          <w:bCs/>
          <w:color w:val="000000" w:themeColor="text1"/>
          <w:sz w:val="24"/>
          <w:szCs w:val="20"/>
          <w:highlight w:val="none"/>
          <w:u w:val="single"/>
          <w:lang w:val="en-US" w:eastAsia="zh-CN"/>
          <w14:textFill>
            <w14:solidFill>
              <w14:schemeClr w14:val="tx1"/>
            </w14:solidFill>
          </w14:textFill>
        </w:rPr>
        <w:t>CGZX2025040053</w:t>
      </w:r>
    </w:p>
    <w:p w14:paraId="43C3F7CC">
      <w:pPr>
        <w:spacing w:line="360" w:lineRule="auto"/>
        <w:ind w:firstLine="482"/>
        <w:rPr>
          <w:rFonts w:ascii="宋体" w:hAnsi="Calibri" w:eastAsia="宋体" w:cs="Times New Roman"/>
          <w:b/>
          <w:bCs/>
          <w:color w:val="000000" w:themeColor="text1"/>
          <w:sz w:val="24"/>
          <w:szCs w:val="20"/>
          <w:highlight w:val="none"/>
          <w14:textFill>
            <w14:solidFill>
              <w14:schemeClr w14:val="tx1"/>
            </w14:solidFill>
          </w14:textFill>
        </w:rPr>
      </w:pPr>
      <w:r>
        <w:rPr>
          <w:rFonts w:hint="eastAsia" w:ascii="宋体" w:hAnsi="宋体" w:eastAsia="宋体" w:cs="Times New Roman"/>
          <w:b/>
          <w:bCs/>
          <w:color w:val="000000" w:themeColor="text1"/>
          <w:sz w:val="24"/>
          <w:szCs w:val="20"/>
          <w:highlight w:val="none"/>
          <w14:textFill>
            <w14:solidFill>
              <w14:schemeClr w14:val="tx1"/>
            </w14:solidFill>
          </w14:textFill>
        </w:rPr>
        <w:t>中国重汽集团大同齿轮</w:t>
      </w:r>
      <w:r>
        <w:rPr>
          <w:rFonts w:ascii="宋体" w:hAnsi="宋体" w:eastAsia="宋体" w:cs="Times New Roman"/>
          <w:b/>
          <w:bCs/>
          <w:color w:val="000000" w:themeColor="text1"/>
          <w:sz w:val="24"/>
          <w:szCs w:val="20"/>
          <w:highlight w:val="none"/>
          <w14:textFill>
            <w14:solidFill>
              <w14:schemeClr w14:val="tx1"/>
            </w14:solidFill>
          </w14:textFill>
        </w:rPr>
        <w:t>有限公司</w:t>
      </w:r>
      <w:r>
        <w:rPr>
          <w:rFonts w:hint="eastAsia" w:ascii="宋体" w:hAnsi="宋体" w:eastAsia="宋体" w:cs="Times New Roman"/>
          <w:b/>
          <w:bCs/>
          <w:color w:val="000000" w:themeColor="text1"/>
          <w:sz w:val="24"/>
          <w:szCs w:val="20"/>
          <w:highlight w:val="none"/>
          <w14:textFill>
            <w14:solidFill>
              <w14:schemeClr w14:val="tx1"/>
            </w14:solidFill>
          </w14:textFill>
        </w:rPr>
        <w:t>：</w:t>
      </w:r>
    </w:p>
    <w:p w14:paraId="14AAFB16">
      <w:pPr>
        <w:spacing w:line="360" w:lineRule="auto"/>
        <w:ind w:firstLine="480"/>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我代表（投标单位名称）对中标合同产品的服务作如下承诺：</w:t>
      </w:r>
    </w:p>
    <w:p w14:paraId="614D48A0">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6F787773">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6924796E">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24D86F1F">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6AB3AC30">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14CA5AF1">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26C2E558">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78400298">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70A18FEA">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3E6DE3D6">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4E2621DB">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13450701">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2FD99ACB">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17D3D4AE">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13DDFAFF">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3E7C2D64">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41CF3273">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6C58531B">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2B59620A">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投标人：（盖章）</w:t>
      </w:r>
    </w:p>
    <w:p w14:paraId="6EA74F77">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法定代表人（委托代理人）：（签字）</w:t>
      </w:r>
    </w:p>
    <w:p w14:paraId="206AD3CF">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日期：年月日</w:t>
      </w:r>
    </w:p>
    <w:p w14:paraId="24D93830">
      <w:pPr>
        <w:ind w:firstLine="562"/>
        <w:rPr>
          <w:rFonts w:ascii="宋体" w:hAnsi="Calibri" w:eastAsia="宋体" w:cs="宋体"/>
          <w:b/>
          <w:bCs/>
          <w:color w:val="000000" w:themeColor="text1"/>
          <w:sz w:val="28"/>
          <w:szCs w:val="20"/>
          <w:highlight w:val="none"/>
          <w14:textFill>
            <w14:solidFill>
              <w14:schemeClr w14:val="tx1"/>
            </w14:solidFill>
          </w14:textFill>
        </w:rPr>
      </w:pPr>
    </w:p>
    <w:p w14:paraId="151A1876">
      <w:pPr>
        <w:pStyle w:val="16"/>
        <w:ind w:firstLine="562"/>
        <w:rPr>
          <w:rFonts w:hAnsi="Calibri" w:eastAsia="宋体" w:cs="宋体"/>
          <w:b/>
          <w:bCs/>
          <w:color w:val="000000" w:themeColor="text1"/>
          <w:sz w:val="28"/>
          <w:szCs w:val="20"/>
          <w:highlight w:val="none"/>
          <w14:textFill>
            <w14:solidFill>
              <w14:schemeClr w14:val="tx1"/>
            </w14:solidFill>
          </w14:textFill>
        </w:rPr>
      </w:pPr>
    </w:p>
    <w:p w14:paraId="52DED3F9">
      <w:pPr>
        <w:tabs>
          <w:tab w:val="right" w:leader="dot" w:pos="9061"/>
        </w:tabs>
        <w:rPr>
          <w:rFonts w:ascii="宋体" w:hAnsi="宋体"/>
          <w:color w:val="000000" w:themeColor="text1"/>
          <w:highlight w:val="none"/>
          <w14:textFill>
            <w14:solidFill>
              <w14:schemeClr w14:val="tx1"/>
            </w14:solidFill>
          </w14:textFill>
        </w:rPr>
      </w:pPr>
      <w:bookmarkStart w:id="120" w:name="_Toc14341849"/>
    </w:p>
    <w:bookmarkEnd w:id="120"/>
    <w:p w14:paraId="1FA14EB9">
      <w:pPr>
        <w:pStyle w:val="4"/>
        <w:spacing w:before="120" w:after="120" w:line="360" w:lineRule="exact"/>
        <w:ind w:firstLine="482"/>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w:t>
      </w:r>
    </w:p>
    <w:p w14:paraId="33A03D71">
      <w:pPr>
        <w:ind w:firstLine="480"/>
        <w:rPr>
          <w:color w:val="000000" w:themeColor="text1"/>
          <w:highlight w:val="none"/>
          <w14:textFill>
            <w14:solidFill>
              <w14:schemeClr w14:val="tx1"/>
            </w14:solidFill>
          </w14:textFill>
        </w:rPr>
      </w:pPr>
    </w:p>
    <w:p w14:paraId="095C93C1">
      <w:pPr>
        <w:ind w:firstLine="480"/>
        <w:rPr>
          <w:color w:val="000000" w:themeColor="text1"/>
          <w:highlight w:val="none"/>
          <w14:textFill>
            <w14:solidFill>
              <w14:schemeClr w14:val="tx1"/>
            </w14:solidFill>
          </w14:textFill>
        </w:rPr>
      </w:pPr>
    </w:p>
    <w:p w14:paraId="0F128E6F">
      <w:pPr>
        <w:pStyle w:val="16"/>
        <w:rPr>
          <w:color w:val="000000" w:themeColor="text1"/>
          <w:highlight w:val="none"/>
          <w14:textFill>
            <w14:solidFill>
              <w14:schemeClr w14:val="tx1"/>
            </w14:solidFill>
          </w14:textFill>
        </w:rPr>
      </w:pPr>
    </w:p>
    <w:p w14:paraId="1250AECC">
      <w:pPr>
        <w:pStyle w:val="16"/>
        <w:rPr>
          <w:color w:val="000000" w:themeColor="text1"/>
          <w:highlight w:val="none"/>
          <w14:textFill>
            <w14:solidFill>
              <w14:schemeClr w14:val="tx1"/>
            </w14:solidFill>
          </w14:textFill>
        </w:rPr>
      </w:pPr>
    </w:p>
    <w:p w14:paraId="1C494747">
      <w:pPr>
        <w:ind w:firstLine="482"/>
        <w:outlineLvl w:val="2"/>
        <w:rPr>
          <w:rFonts w:ascii="Calibri" w:hAnsi="Calibri" w:eastAsia="宋体" w:cs="Times New Roman"/>
          <w:color w:val="000000" w:themeColor="text1"/>
          <w:szCs w:val="20"/>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附件13 投标文件封面及封口格式</w:t>
      </w:r>
    </w:p>
    <w:p w14:paraId="5F6DAC7A">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封面格式：</w:t>
      </w:r>
    </w:p>
    <w:tbl>
      <w:tblPr>
        <w:tblStyle w:val="35"/>
        <w:tblW w:w="93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40"/>
      </w:tblGrid>
      <w:tr w14:paraId="1A96E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2" w:hRule="atLeast"/>
        </w:trPr>
        <w:tc>
          <w:tcPr>
            <w:tcW w:w="9340" w:type="dxa"/>
          </w:tcPr>
          <w:p w14:paraId="49EBBF8D">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p>
          <w:p w14:paraId="6547AEFF">
            <w:pPr>
              <w:ind w:firstLine="602"/>
              <w:jc w:val="center"/>
              <w:rPr>
                <w:rFonts w:ascii="宋体" w:hAnsi="Times New Roman" w:eastAsia="宋体" w:cs="宋体"/>
                <w:b/>
                <w:color w:val="000000" w:themeColor="text1"/>
                <w:sz w:val="30"/>
                <w:szCs w:val="30"/>
                <w:highlight w:val="none"/>
                <w14:textFill>
                  <w14:solidFill>
                    <w14:schemeClr w14:val="tx1"/>
                  </w14:solidFill>
                </w14:textFill>
              </w:rPr>
            </w:pPr>
            <w:r>
              <w:rPr>
                <w:rFonts w:hint="eastAsia" w:ascii="宋体" w:hAnsi="宋体" w:eastAsia="宋体" w:cs="宋体"/>
                <w:b/>
                <w:color w:val="000000" w:themeColor="text1"/>
                <w:sz w:val="30"/>
                <w:szCs w:val="30"/>
                <w:highlight w:val="none"/>
                <w14:textFill>
                  <w14:solidFill>
                    <w14:schemeClr w14:val="tx1"/>
                  </w14:solidFill>
                </w14:textFill>
              </w:rPr>
              <w:t>技术</w:t>
            </w:r>
            <w:r>
              <w:rPr>
                <w:rFonts w:ascii="宋体" w:hAnsi="宋体" w:eastAsia="宋体" w:cs="宋体"/>
                <w:b/>
                <w:color w:val="000000" w:themeColor="text1"/>
                <w:sz w:val="30"/>
                <w:szCs w:val="30"/>
                <w:highlight w:val="none"/>
                <w14:textFill>
                  <w14:solidFill>
                    <w14:schemeClr w14:val="tx1"/>
                  </w14:solidFill>
                </w14:textFill>
              </w:rPr>
              <w:t>/</w:t>
            </w:r>
            <w:r>
              <w:rPr>
                <w:rFonts w:hint="eastAsia" w:ascii="宋体" w:hAnsi="宋体" w:eastAsia="宋体" w:cs="宋体"/>
                <w:b/>
                <w:color w:val="000000" w:themeColor="text1"/>
                <w:sz w:val="30"/>
                <w:szCs w:val="30"/>
                <w:highlight w:val="none"/>
                <w14:textFill>
                  <w14:solidFill>
                    <w14:schemeClr w14:val="tx1"/>
                  </w14:solidFill>
                </w14:textFill>
              </w:rPr>
              <w:t>资质</w:t>
            </w:r>
            <w:r>
              <w:rPr>
                <w:rFonts w:ascii="宋体" w:hAnsi="宋体" w:eastAsia="宋体" w:cs="宋体"/>
                <w:b/>
                <w:color w:val="000000" w:themeColor="text1"/>
                <w:sz w:val="30"/>
                <w:szCs w:val="30"/>
                <w:highlight w:val="none"/>
                <w14:textFill>
                  <w14:solidFill>
                    <w14:schemeClr w14:val="tx1"/>
                  </w14:solidFill>
                </w14:textFill>
              </w:rPr>
              <w:t>/</w:t>
            </w:r>
            <w:r>
              <w:rPr>
                <w:rFonts w:hint="eastAsia" w:ascii="宋体" w:hAnsi="宋体" w:eastAsia="宋体" w:cs="宋体"/>
                <w:b/>
                <w:color w:val="000000" w:themeColor="text1"/>
                <w:sz w:val="30"/>
                <w:szCs w:val="30"/>
                <w:highlight w:val="none"/>
                <w14:textFill>
                  <w14:solidFill>
                    <w14:schemeClr w14:val="tx1"/>
                  </w14:solidFill>
                </w14:textFill>
              </w:rPr>
              <w:t>商务文件</w:t>
            </w:r>
          </w:p>
          <w:p w14:paraId="11EE6DA1">
            <w:pPr>
              <w:ind w:firstLine="600"/>
              <w:rPr>
                <w:rFonts w:ascii="Times New Roman" w:hAnsi="Times New Roman" w:eastAsia="等线" w:cs="Times New Roman"/>
                <w:b/>
                <w:color w:val="000000" w:themeColor="text1"/>
                <w:sz w:val="30"/>
                <w:szCs w:val="30"/>
                <w:highlight w:val="none"/>
                <w14:textFill>
                  <w14:solidFill>
                    <w14:schemeClr w14:val="tx1"/>
                  </w14:solidFill>
                </w14:textFill>
              </w:rPr>
            </w:pPr>
          </w:p>
          <w:p w14:paraId="774D1FE0">
            <w:pPr>
              <w:ind w:firstLine="602"/>
              <w:jc w:val="center"/>
              <w:rPr>
                <w:rFonts w:ascii="Times New Roman" w:hAnsi="Times New Roman" w:eastAsia="宋体" w:cs="Times New Roman"/>
                <w:b/>
                <w:color w:val="000000" w:themeColor="text1"/>
                <w:sz w:val="30"/>
                <w:szCs w:val="30"/>
                <w:highlight w:val="none"/>
                <w14:textFill>
                  <w14:solidFill>
                    <w14:schemeClr w14:val="tx1"/>
                  </w14:solidFill>
                </w14:textFill>
              </w:rPr>
            </w:pPr>
            <w:r>
              <w:rPr>
                <w:rFonts w:hint="eastAsia" w:ascii="宋体" w:hAnsi="宋体" w:eastAsia="宋体" w:cs="宋体"/>
                <w:b/>
                <w:color w:val="000000" w:themeColor="text1"/>
                <w:sz w:val="30"/>
                <w:szCs w:val="30"/>
                <w:highlight w:val="none"/>
                <w14:textFill>
                  <w14:solidFill>
                    <w14:schemeClr w14:val="tx1"/>
                  </w14:solidFill>
                </w14:textFill>
              </w:rPr>
              <w:t>（</w:t>
            </w:r>
            <w:r>
              <w:rPr>
                <w:rFonts w:ascii="等线" w:hAnsi="等线" w:eastAsia="等线" w:cs="Times New Roman"/>
                <w:b/>
                <w:color w:val="000000" w:themeColor="text1"/>
                <w:sz w:val="30"/>
                <w:szCs w:val="30"/>
                <w:highlight w:val="none"/>
                <w14:textFill>
                  <w14:solidFill>
                    <w14:schemeClr w14:val="tx1"/>
                  </w14:solidFill>
                </w14:textFill>
              </w:rPr>
              <w:t>1</w:t>
            </w:r>
            <w:r>
              <w:rPr>
                <w:rFonts w:hint="eastAsia" w:ascii="宋体" w:hAnsi="宋体" w:eastAsia="宋体" w:cs="宋体"/>
                <w:b/>
                <w:color w:val="000000" w:themeColor="text1"/>
                <w:sz w:val="30"/>
                <w:szCs w:val="30"/>
                <w:highlight w:val="none"/>
                <w14:textFill>
                  <w14:solidFill>
                    <w14:schemeClr w14:val="tx1"/>
                  </w14:solidFill>
                </w14:textFill>
              </w:rPr>
              <w:t>正本</w:t>
            </w:r>
            <w:r>
              <w:rPr>
                <w:rFonts w:ascii="Times New Roman" w:hAnsi="Times New Roman" w:eastAsia="宋体" w:cs="Times New Roman"/>
                <w:b/>
                <w:color w:val="000000" w:themeColor="text1"/>
                <w:sz w:val="30"/>
                <w:szCs w:val="30"/>
                <w:highlight w:val="none"/>
                <w14:textFill>
                  <w14:solidFill>
                    <w14:schemeClr w14:val="tx1"/>
                  </w14:solidFill>
                </w14:textFill>
              </w:rPr>
              <w:t>/</w:t>
            </w:r>
            <w:r>
              <w:rPr>
                <w:rFonts w:hint="eastAsia" w:ascii="等线" w:hAnsi="等线" w:eastAsia="等线" w:cs="Times New Roman"/>
                <w:b/>
                <w:color w:val="000000" w:themeColor="text1"/>
                <w:sz w:val="30"/>
                <w:szCs w:val="30"/>
                <w:highlight w:val="none"/>
                <w:u w:val="single"/>
                <w14:textFill>
                  <w14:solidFill>
                    <w14:schemeClr w14:val="tx1"/>
                  </w14:solidFill>
                </w14:textFill>
              </w:rPr>
              <w:t>2</w:t>
            </w:r>
            <w:r>
              <w:rPr>
                <w:rFonts w:hint="eastAsia" w:ascii="宋体" w:hAnsi="宋体" w:eastAsia="宋体" w:cs="宋体"/>
                <w:b/>
                <w:color w:val="000000" w:themeColor="text1"/>
                <w:sz w:val="30"/>
                <w:szCs w:val="30"/>
                <w:highlight w:val="none"/>
                <w14:textFill>
                  <w14:solidFill>
                    <w14:schemeClr w14:val="tx1"/>
                  </w14:solidFill>
                </w14:textFill>
              </w:rPr>
              <w:t>副本）</w:t>
            </w:r>
          </w:p>
          <w:p w14:paraId="5630B1D3">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p>
          <w:p w14:paraId="7D1D04F3">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p>
          <w:p w14:paraId="1099943A">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p>
          <w:p w14:paraId="585578CB">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p>
          <w:p w14:paraId="78637864">
            <w:pPr>
              <w:ind w:firstLine="482"/>
              <w:jc w:val="center"/>
              <w:rPr>
                <w:rFonts w:hint="eastAsia" w:ascii="宋体" w:hAnsi="宋体" w:eastAsia="宋体" w:cs="宋体"/>
                <w:b/>
                <w:color w:val="000000" w:themeColor="text1"/>
                <w:szCs w:val="20"/>
                <w:highlight w:val="none"/>
                <w:u w:val="single"/>
                <w:lang w:eastAsia="zh-CN"/>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项目名称：</w:t>
            </w:r>
            <w:r>
              <w:rPr>
                <w:rFonts w:hint="eastAsia" w:ascii="宋体" w:hAnsi="宋体" w:eastAsia="宋体" w:cs="宋体"/>
                <w:b/>
                <w:color w:val="000000" w:themeColor="text1"/>
                <w:szCs w:val="20"/>
                <w:highlight w:val="none"/>
                <w:u w:val="single"/>
                <w:lang w:eastAsia="zh-CN"/>
                <w14:textFill>
                  <w14:solidFill>
                    <w14:schemeClr w14:val="tx1"/>
                  </w14:solidFill>
                </w14:textFill>
              </w:rPr>
              <w:t>新增强力喷丸机项目</w:t>
            </w:r>
          </w:p>
          <w:p w14:paraId="1BC1E65E">
            <w:pPr>
              <w:ind w:firstLine="482"/>
              <w:jc w:val="center"/>
              <w:rPr>
                <w:rFonts w:hint="eastAsia" w:ascii="宋体" w:hAnsi="宋体" w:eastAsia="宋体" w:cs="Times New Roman"/>
                <w:b/>
                <w:bCs/>
                <w:color w:val="000000" w:themeColor="text1"/>
                <w:sz w:val="24"/>
                <w:szCs w:val="20"/>
                <w:highlight w:val="none"/>
                <w:u w:val="single"/>
                <w:lang w:val="en-US" w:eastAsia="zh-CN"/>
                <w14:textFill>
                  <w14:solidFill>
                    <w14:schemeClr w14:val="tx1"/>
                  </w14:solidFill>
                </w14:textFill>
              </w:rPr>
            </w:pPr>
            <w:r>
              <w:rPr>
                <w:rFonts w:hint="eastAsia" w:ascii="宋体" w:hAnsi="宋体" w:eastAsia="宋体" w:cs="宋体"/>
                <w:b/>
                <w:color w:val="000000" w:themeColor="text1"/>
                <w:szCs w:val="20"/>
                <w:highlight w:val="none"/>
                <w:u w:val="single"/>
                <w:lang w:eastAsia="zh-CN"/>
                <w14:textFill>
                  <w14:solidFill>
                    <w14:schemeClr w14:val="tx1"/>
                  </w14:solidFill>
                </w14:textFill>
              </w:rPr>
              <w:t>项目编号：</w:t>
            </w:r>
            <w:r>
              <w:rPr>
                <w:rFonts w:hint="eastAsia" w:ascii="宋体" w:hAnsi="宋体" w:eastAsia="宋体" w:cs="Times New Roman"/>
                <w:b/>
                <w:bCs/>
                <w:color w:val="000000" w:themeColor="text1"/>
                <w:sz w:val="24"/>
                <w:szCs w:val="20"/>
                <w:highlight w:val="none"/>
                <w:u w:val="single"/>
                <w:lang w:val="en-US" w:eastAsia="zh-CN"/>
                <w14:textFill>
                  <w14:solidFill>
                    <w14:schemeClr w14:val="tx1"/>
                  </w14:solidFill>
                </w14:textFill>
              </w:rPr>
              <w:t>CGZX2025040053</w:t>
            </w:r>
          </w:p>
          <w:p w14:paraId="6790E8E1">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投标人名称（公章）：</w:t>
            </w:r>
          </w:p>
          <w:p w14:paraId="77B090DB">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地址：</w:t>
            </w:r>
          </w:p>
          <w:p w14:paraId="1E84E7BC">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授权代表电话：</w:t>
            </w:r>
          </w:p>
          <w:p w14:paraId="1410A53C">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传真：</w:t>
            </w:r>
          </w:p>
          <w:p w14:paraId="39D5B911">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p>
          <w:p w14:paraId="7EE63C1C">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p>
        </w:tc>
      </w:tr>
    </w:tbl>
    <w:p w14:paraId="2AD061CF">
      <w:pPr>
        <w:spacing w:line="360" w:lineRule="auto"/>
        <w:ind w:firstLine="480" w:firstLineChars="200"/>
        <w:rPr>
          <w:rFonts w:hint="eastAsia"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投标人名称：</w:t>
      </w:r>
    </w:p>
    <w:p w14:paraId="7D56F31D">
      <w:pPr>
        <w:spacing w:line="360" w:lineRule="auto"/>
        <w:ind w:firstLine="480" w:firstLineChars="200"/>
        <w:rPr>
          <w:rFonts w:hint="eastAsia"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授权代表签字：</w:t>
      </w:r>
    </w:p>
    <w:p w14:paraId="471CB070">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日期：</w:t>
      </w:r>
    </w:p>
    <w:p w14:paraId="2800F225">
      <w:pPr>
        <w:pStyle w:val="16"/>
        <w:rPr>
          <w:color w:val="000000" w:themeColor="text1"/>
          <w:highlight w:val="none"/>
          <w14:textFill>
            <w14:solidFill>
              <w14:schemeClr w14:val="tx1"/>
            </w14:solidFill>
          </w14:textFill>
        </w:rPr>
      </w:pPr>
    </w:p>
    <w:p w14:paraId="0380FD74">
      <w:pPr>
        <w:ind w:firstLine="400"/>
        <w:jc w:val="right"/>
        <w:rPr>
          <w:rFonts w:asciiTheme="minorEastAsia" w:hAnsiTheme="minorEastAsia" w:cstheme="minorEastAsia"/>
          <w:color w:val="000000" w:themeColor="text1"/>
          <w:sz w:val="20"/>
          <w:szCs w:val="20"/>
          <w:highlight w:val="none"/>
          <w14:textFill>
            <w14:solidFill>
              <w14:schemeClr w14:val="tx1"/>
            </w14:solidFill>
          </w14:textFill>
        </w:rPr>
        <w:sectPr>
          <w:pgSz w:w="11906" w:h="16838"/>
          <w:pgMar w:top="1588" w:right="1418" w:bottom="1134" w:left="1418" w:header="851" w:footer="992" w:gutter="0"/>
          <w:cols w:space="720" w:num="1"/>
          <w:titlePg/>
          <w:docGrid w:type="lines" w:linePitch="312" w:charSpace="0"/>
        </w:sectPr>
      </w:pPr>
    </w:p>
    <w:p w14:paraId="29E87E72">
      <w:pPr>
        <w:keepNext/>
        <w:keepLines/>
        <w:spacing w:beforeLines="50" w:afterLines="50" w:line="360" w:lineRule="auto"/>
        <w:ind w:firstLine="482"/>
        <w:jc w:val="left"/>
        <w:outlineLvl w:val="2"/>
        <w:rPr>
          <w:rFonts w:ascii="宋体" w:hAnsi="宋体" w:eastAsia="宋体" w:cs="Times New Roman"/>
          <w:b/>
          <w:bCs/>
          <w:color w:val="000000" w:themeColor="text1"/>
          <w:sz w:val="24"/>
          <w:szCs w:val="24"/>
          <w:highlight w:val="none"/>
          <w14:textFill>
            <w14:solidFill>
              <w14:schemeClr w14:val="tx1"/>
            </w14:solidFill>
          </w14:textFill>
        </w:rPr>
      </w:pPr>
      <w:r>
        <w:rPr>
          <w:rFonts w:hint="eastAsia" w:ascii="宋体" w:hAnsi="宋体" w:eastAsia="宋体" w:cs="Times New Roman"/>
          <w:b/>
          <w:bCs/>
          <w:color w:val="000000" w:themeColor="text1"/>
          <w:sz w:val="24"/>
          <w:szCs w:val="24"/>
          <w:highlight w:val="none"/>
          <w14:textFill>
            <w14:solidFill>
              <w14:schemeClr w14:val="tx1"/>
            </w14:solidFill>
          </w14:textFill>
        </w:rPr>
        <w:t>附件14技术标评分标准</w:t>
      </w:r>
    </w:p>
    <w:p w14:paraId="7D023556">
      <w:pPr>
        <w:keepNext/>
        <w:keepLines/>
        <w:spacing w:beforeLines="50" w:afterLines="50" w:line="360" w:lineRule="auto"/>
        <w:ind w:firstLine="482"/>
        <w:jc w:val="center"/>
        <w:rPr>
          <w:rFonts w:hint="eastAsia" w:ascii="宋体" w:hAnsi="宋体" w:eastAsia="宋体" w:cs="Times New Roman"/>
          <w:b/>
          <w:bCs/>
          <w:color w:val="000000" w:themeColor="text1"/>
          <w:sz w:val="24"/>
          <w:szCs w:val="24"/>
          <w:highlight w:val="none"/>
          <w14:textFill>
            <w14:solidFill>
              <w14:schemeClr w14:val="tx1"/>
            </w14:solidFill>
          </w14:textFill>
        </w:rPr>
      </w:pPr>
      <w:r>
        <w:rPr>
          <w:rFonts w:hint="eastAsia" w:ascii="宋体" w:hAnsi="宋体" w:eastAsia="宋体" w:cs="Times New Roman"/>
          <w:b/>
          <w:bCs/>
          <w:color w:val="000000" w:themeColor="text1"/>
          <w:sz w:val="24"/>
          <w:szCs w:val="24"/>
          <w:highlight w:val="none"/>
          <w14:textFill>
            <w14:solidFill>
              <w14:schemeClr w14:val="tx1"/>
            </w14:solidFill>
          </w14:textFill>
        </w:rPr>
        <w:t>技术标评审表（100分）</w:t>
      </w:r>
    </w:p>
    <w:tbl>
      <w:tblPr>
        <w:tblStyle w:val="3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8"/>
        <w:gridCol w:w="728"/>
        <w:gridCol w:w="725"/>
        <w:gridCol w:w="1233"/>
        <w:gridCol w:w="797"/>
        <w:gridCol w:w="10035"/>
      </w:tblGrid>
      <w:tr w14:paraId="6DA16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282" w:type="pct"/>
            <w:vAlign w:val="center"/>
          </w:tcPr>
          <w:p w14:paraId="3A5A7289">
            <w:pPr>
              <w:tabs>
                <w:tab w:val="left" w:pos="13965"/>
              </w:tabs>
              <w:ind w:right="-6"/>
              <w:jc w:val="left"/>
              <w:rPr>
                <w:rFonts w:ascii="宋体" w:hAnsi="宋体" w:eastAsia="宋体" w:cs="宋体"/>
                <w:b/>
                <w:color w:val="000000" w:themeColor="text1"/>
                <w:sz w:val="18"/>
                <w:szCs w:val="18"/>
                <w:highlight w:val="none"/>
                <w14:textFill>
                  <w14:solidFill>
                    <w14:schemeClr w14:val="tx1"/>
                  </w14:solidFill>
                </w14:textFill>
              </w:rPr>
            </w:pPr>
            <w:r>
              <w:rPr>
                <w:rFonts w:hint="eastAsia" w:ascii="宋体" w:hAnsi="宋体" w:eastAsia="宋体" w:cs="宋体"/>
                <w:b/>
                <w:color w:val="000000" w:themeColor="text1"/>
                <w:sz w:val="18"/>
                <w:szCs w:val="18"/>
                <w:highlight w:val="none"/>
                <w14:textFill>
                  <w14:solidFill>
                    <w14:schemeClr w14:val="tx1"/>
                  </w14:solidFill>
                </w14:textFill>
              </w:rPr>
              <w:t>评价类型</w:t>
            </w:r>
          </w:p>
        </w:tc>
        <w:tc>
          <w:tcPr>
            <w:tcW w:w="254" w:type="pct"/>
            <w:vAlign w:val="center"/>
          </w:tcPr>
          <w:p w14:paraId="523D5366">
            <w:pPr>
              <w:tabs>
                <w:tab w:val="left" w:pos="13965"/>
              </w:tabs>
              <w:ind w:right="-6"/>
              <w:jc w:val="left"/>
              <w:rPr>
                <w:rFonts w:ascii="宋体" w:hAnsi="宋体" w:eastAsia="宋体" w:cs="宋体"/>
                <w:b/>
                <w:color w:val="000000" w:themeColor="text1"/>
                <w:sz w:val="18"/>
                <w:szCs w:val="18"/>
                <w:highlight w:val="none"/>
                <w14:textFill>
                  <w14:solidFill>
                    <w14:schemeClr w14:val="tx1"/>
                  </w14:solidFill>
                </w14:textFill>
              </w:rPr>
            </w:pPr>
            <w:r>
              <w:rPr>
                <w:rFonts w:hint="eastAsia" w:ascii="宋体" w:hAnsi="宋体" w:eastAsia="宋体" w:cs="宋体"/>
                <w:b/>
                <w:color w:val="000000" w:themeColor="text1"/>
                <w:sz w:val="18"/>
                <w:szCs w:val="18"/>
                <w:highlight w:val="none"/>
                <w14:textFill>
                  <w14:solidFill>
                    <w14:schemeClr w14:val="tx1"/>
                  </w14:solidFill>
                </w14:textFill>
              </w:rPr>
              <w:t>评审</w:t>
            </w:r>
          </w:p>
          <w:p w14:paraId="3CB55BF8">
            <w:pPr>
              <w:tabs>
                <w:tab w:val="left" w:pos="13965"/>
              </w:tabs>
              <w:ind w:right="-6"/>
              <w:jc w:val="left"/>
              <w:rPr>
                <w:rFonts w:ascii="宋体" w:hAnsi="宋体" w:eastAsia="宋体" w:cs="宋体"/>
                <w:b/>
                <w:color w:val="000000" w:themeColor="text1"/>
                <w:sz w:val="18"/>
                <w:szCs w:val="18"/>
                <w:highlight w:val="none"/>
                <w14:textFill>
                  <w14:solidFill>
                    <w14:schemeClr w14:val="tx1"/>
                  </w14:solidFill>
                </w14:textFill>
              </w:rPr>
            </w:pPr>
            <w:r>
              <w:rPr>
                <w:rFonts w:hint="eastAsia" w:ascii="宋体" w:hAnsi="宋体" w:eastAsia="宋体" w:cs="宋体"/>
                <w:b/>
                <w:color w:val="000000" w:themeColor="text1"/>
                <w:sz w:val="18"/>
                <w:szCs w:val="18"/>
                <w:highlight w:val="none"/>
                <w14:textFill>
                  <w14:solidFill>
                    <w14:schemeClr w14:val="tx1"/>
                  </w14:solidFill>
                </w14:textFill>
              </w:rPr>
              <w:t>内容</w:t>
            </w:r>
          </w:p>
        </w:tc>
        <w:tc>
          <w:tcPr>
            <w:tcW w:w="253" w:type="pct"/>
            <w:vAlign w:val="center"/>
          </w:tcPr>
          <w:p w14:paraId="43893470">
            <w:pPr>
              <w:tabs>
                <w:tab w:val="left" w:pos="13965"/>
              </w:tabs>
              <w:ind w:right="-6"/>
              <w:jc w:val="left"/>
              <w:rPr>
                <w:rFonts w:ascii="宋体" w:hAnsi="宋体" w:eastAsia="宋体" w:cs="宋体"/>
                <w:b/>
                <w:color w:val="000000" w:themeColor="text1"/>
                <w:sz w:val="18"/>
                <w:szCs w:val="18"/>
                <w:highlight w:val="none"/>
                <w14:textFill>
                  <w14:solidFill>
                    <w14:schemeClr w14:val="tx1"/>
                  </w14:solidFill>
                </w14:textFill>
              </w:rPr>
            </w:pPr>
            <w:r>
              <w:rPr>
                <w:rFonts w:hint="eastAsia" w:ascii="宋体" w:hAnsi="宋体" w:eastAsia="宋体" w:cs="宋体"/>
                <w:b/>
                <w:color w:val="000000" w:themeColor="text1"/>
                <w:sz w:val="18"/>
                <w:szCs w:val="18"/>
                <w:highlight w:val="none"/>
                <w14:textFill>
                  <w14:solidFill>
                    <w14:schemeClr w14:val="tx1"/>
                  </w14:solidFill>
                </w14:textFill>
              </w:rPr>
              <w:t>序号</w:t>
            </w:r>
          </w:p>
        </w:tc>
        <w:tc>
          <w:tcPr>
            <w:tcW w:w="430" w:type="pct"/>
            <w:vAlign w:val="center"/>
          </w:tcPr>
          <w:p w14:paraId="130D0105">
            <w:pPr>
              <w:tabs>
                <w:tab w:val="left" w:pos="13965"/>
              </w:tabs>
              <w:ind w:right="-6"/>
              <w:jc w:val="left"/>
              <w:rPr>
                <w:rFonts w:ascii="宋体" w:hAnsi="宋体" w:eastAsia="宋体" w:cs="宋体"/>
                <w:b/>
                <w:color w:val="000000" w:themeColor="text1"/>
                <w:sz w:val="18"/>
                <w:szCs w:val="18"/>
                <w:highlight w:val="none"/>
                <w14:textFill>
                  <w14:solidFill>
                    <w14:schemeClr w14:val="tx1"/>
                  </w14:solidFill>
                </w14:textFill>
              </w:rPr>
            </w:pPr>
            <w:r>
              <w:rPr>
                <w:rFonts w:hint="eastAsia" w:ascii="宋体" w:hAnsi="宋体" w:eastAsia="宋体" w:cs="宋体"/>
                <w:b/>
                <w:color w:val="000000" w:themeColor="text1"/>
                <w:sz w:val="18"/>
                <w:szCs w:val="18"/>
                <w:highlight w:val="none"/>
                <w14:textFill>
                  <w14:solidFill>
                    <w14:schemeClr w14:val="tx1"/>
                  </w14:solidFill>
                </w14:textFill>
              </w:rPr>
              <w:t>内   容</w:t>
            </w:r>
          </w:p>
        </w:tc>
        <w:tc>
          <w:tcPr>
            <w:tcW w:w="278" w:type="pct"/>
            <w:vAlign w:val="center"/>
          </w:tcPr>
          <w:p w14:paraId="54D2310B">
            <w:pPr>
              <w:tabs>
                <w:tab w:val="left" w:pos="13965"/>
              </w:tabs>
              <w:ind w:right="-6"/>
              <w:jc w:val="left"/>
              <w:rPr>
                <w:rFonts w:ascii="宋体" w:hAnsi="宋体" w:eastAsia="宋体" w:cs="宋体"/>
                <w:b/>
                <w:color w:val="000000" w:themeColor="text1"/>
                <w:sz w:val="18"/>
                <w:szCs w:val="18"/>
                <w:highlight w:val="none"/>
                <w14:textFill>
                  <w14:solidFill>
                    <w14:schemeClr w14:val="tx1"/>
                  </w14:solidFill>
                </w14:textFill>
              </w:rPr>
            </w:pPr>
            <w:r>
              <w:rPr>
                <w:rFonts w:hint="eastAsia" w:ascii="宋体" w:hAnsi="宋体" w:eastAsia="宋体" w:cs="宋体"/>
                <w:b/>
                <w:color w:val="000000" w:themeColor="text1"/>
                <w:sz w:val="18"/>
                <w:szCs w:val="18"/>
                <w:highlight w:val="none"/>
                <w14:textFill>
                  <w14:solidFill>
                    <w14:schemeClr w14:val="tx1"/>
                  </w14:solidFill>
                </w14:textFill>
              </w:rPr>
              <w:t>标准分</w:t>
            </w:r>
          </w:p>
        </w:tc>
        <w:tc>
          <w:tcPr>
            <w:tcW w:w="3501" w:type="pct"/>
            <w:vAlign w:val="center"/>
          </w:tcPr>
          <w:p w14:paraId="5628AA7B">
            <w:pPr>
              <w:tabs>
                <w:tab w:val="left" w:pos="13965"/>
              </w:tabs>
              <w:ind w:right="-6"/>
              <w:jc w:val="left"/>
              <w:rPr>
                <w:rFonts w:ascii="宋体" w:hAnsi="宋体" w:eastAsia="宋体" w:cs="宋体"/>
                <w:b/>
                <w:color w:val="000000" w:themeColor="text1"/>
                <w:sz w:val="18"/>
                <w:szCs w:val="18"/>
                <w:highlight w:val="none"/>
                <w14:textFill>
                  <w14:solidFill>
                    <w14:schemeClr w14:val="tx1"/>
                  </w14:solidFill>
                </w14:textFill>
              </w:rPr>
            </w:pPr>
            <w:r>
              <w:rPr>
                <w:rFonts w:hint="eastAsia" w:ascii="宋体" w:hAnsi="宋体" w:eastAsia="宋体" w:cs="宋体"/>
                <w:b/>
                <w:color w:val="000000" w:themeColor="text1"/>
                <w:sz w:val="18"/>
                <w:szCs w:val="18"/>
                <w:highlight w:val="none"/>
                <w14:textFill>
                  <w14:solidFill>
                    <w14:schemeClr w14:val="tx1"/>
                  </w14:solidFill>
                </w14:textFill>
              </w:rPr>
              <w:t>评分标准</w:t>
            </w:r>
          </w:p>
        </w:tc>
      </w:tr>
      <w:tr w14:paraId="5A639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282" w:type="pct"/>
            <w:vMerge w:val="restart"/>
            <w:vAlign w:val="center"/>
          </w:tcPr>
          <w:p w14:paraId="6F29AAE5">
            <w:pPr>
              <w:tabs>
                <w:tab w:val="left" w:pos="13965"/>
              </w:tabs>
              <w:ind w:right="-6"/>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技术</w:t>
            </w:r>
          </w:p>
          <w:p w14:paraId="640D8562">
            <w:pPr>
              <w:tabs>
                <w:tab w:val="left" w:pos="13965"/>
              </w:tabs>
              <w:ind w:right="-6"/>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100分</w:t>
            </w:r>
          </w:p>
        </w:tc>
        <w:tc>
          <w:tcPr>
            <w:tcW w:w="254" w:type="pct"/>
            <w:vMerge w:val="restart"/>
            <w:vAlign w:val="center"/>
          </w:tcPr>
          <w:p w14:paraId="3C251C2C">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产品技术</w:t>
            </w:r>
          </w:p>
        </w:tc>
        <w:tc>
          <w:tcPr>
            <w:tcW w:w="253" w:type="pct"/>
            <w:vAlign w:val="center"/>
          </w:tcPr>
          <w:p w14:paraId="35BA48C3">
            <w:pPr>
              <w:tabs>
                <w:tab w:val="left" w:pos="13965"/>
              </w:tabs>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1</w:t>
            </w:r>
          </w:p>
        </w:tc>
        <w:tc>
          <w:tcPr>
            <w:tcW w:w="430" w:type="pct"/>
            <w:vAlign w:val="center"/>
          </w:tcPr>
          <w:p w14:paraId="31514090">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技术参数</w:t>
            </w:r>
          </w:p>
        </w:tc>
        <w:tc>
          <w:tcPr>
            <w:tcW w:w="278" w:type="pct"/>
            <w:vAlign w:val="center"/>
          </w:tcPr>
          <w:p w14:paraId="08E5AFB0">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40</w:t>
            </w:r>
          </w:p>
        </w:tc>
        <w:tc>
          <w:tcPr>
            <w:tcW w:w="3501" w:type="pct"/>
            <w:vAlign w:val="center"/>
          </w:tcPr>
          <w:p w14:paraId="041301B3">
            <w:pPr>
              <w:jc w:val="left"/>
              <w:rPr>
                <w:rFonts w:ascii="宋体" w:hAnsi="宋体" w:eastAsia="宋体" w:cs="宋体"/>
                <w:bCs/>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投标文件中技术参数符合招标文件的要求赋20分，再详细考察其功能与项目需求的吻合性,有一处负偏离，扣4分，以此类推；有正偏离，且对项目存在实际改进作用，则加2分，最高可以加到4分，得分上限20分。</w:t>
            </w:r>
          </w:p>
        </w:tc>
      </w:tr>
      <w:tr w14:paraId="1B0B1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282" w:type="pct"/>
            <w:vMerge w:val="continue"/>
            <w:vAlign w:val="center"/>
          </w:tcPr>
          <w:p w14:paraId="131666DF">
            <w:pPr>
              <w:ind w:firstLine="360"/>
              <w:jc w:val="left"/>
              <w:rPr>
                <w:rFonts w:ascii="宋体" w:hAnsi="宋体" w:eastAsia="宋体" w:cs="宋体"/>
                <w:color w:val="000000" w:themeColor="text1"/>
                <w:sz w:val="18"/>
                <w:szCs w:val="18"/>
                <w:highlight w:val="none"/>
                <w14:textFill>
                  <w14:solidFill>
                    <w14:schemeClr w14:val="tx1"/>
                  </w14:solidFill>
                </w14:textFill>
              </w:rPr>
            </w:pPr>
          </w:p>
        </w:tc>
        <w:tc>
          <w:tcPr>
            <w:tcW w:w="254" w:type="pct"/>
            <w:vMerge w:val="continue"/>
            <w:vAlign w:val="center"/>
          </w:tcPr>
          <w:p w14:paraId="417EF389">
            <w:pPr>
              <w:ind w:firstLine="360"/>
              <w:jc w:val="left"/>
              <w:rPr>
                <w:rFonts w:ascii="宋体" w:hAnsi="宋体" w:eastAsia="宋体" w:cs="宋体"/>
                <w:color w:val="000000" w:themeColor="text1"/>
                <w:sz w:val="18"/>
                <w:szCs w:val="18"/>
                <w:highlight w:val="none"/>
                <w14:textFill>
                  <w14:solidFill>
                    <w14:schemeClr w14:val="tx1"/>
                  </w14:solidFill>
                </w14:textFill>
              </w:rPr>
            </w:pPr>
          </w:p>
        </w:tc>
        <w:tc>
          <w:tcPr>
            <w:tcW w:w="253" w:type="pct"/>
            <w:vAlign w:val="center"/>
          </w:tcPr>
          <w:p w14:paraId="10048599">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2</w:t>
            </w:r>
          </w:p>
        </w:tc>
        <w:tc>
          <w:tcPr>
            <w:tcW w:w="430" w:type="pct"/>
            <w:vAlign w:val="center"/>
          </w:tcPr>
          <w:p w14:paraId="0E2623B7">
            <w:pPr>
              <w:jc w:val="left"/>
              <w:rPr>
                <w:rFonts w:ascii="宋体" w:hAnsi="宋体" w:eastAsia="宋体" w:cs="宋体"/>
                <w:bCs/>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核心产品</w:t>
            </w:r>
          </w:p>
        </w:tc>
        <w:tc>
          <w:tcPr>
            <w:tcW w:w="278" w:type="pct"/>
            <w:vAlign w:val="center"/>
          </w:tcPr>
          <w:p w14:paraId="2A4C2D16">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10</w:t>
            </w:r>
          </w:p>
        </w:tc>
        <w:tc>
          <w:tcPr>
            <w:tcW w:w="3501" w:type="pct"/>
            <w:vAlign w:val="center"/>
          </w:tcPr>
          <w:p w14:paraId="7A5A10C2">
            <w:pPr>
              <w:jc w:val="left"/>
              <w:rPr>
                <w:rFonts w:ascii="宋体" w:hAnsi="宋体" w:eastAsia="宋体" w:cs="宋体"/>
                <w:bCs/>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对核心产品在项目中所起的作用和描述，每一项各2分</w:t>
            </w:r>
          </w:p>
        </w:tc>
      </w:tr>
      <w:tr w14:paraId="05E75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282" w:type="pct"/>
            <w:vMerge w:val="continue"/>
            <w:vAlign w:val="center"/>
          </w:tcPr>
          <w:p w14:paraId="66005029">
            <w:pPr>
              <w:ind w:firstLine="360"/>
              <w:jc w:val="left"/>
              <w:rPr>
                <w:rFonts w:ascii="宋体" w:hAnsi="宋体" w:eastAsia="宋体" w:cs="宋体"/>
                <w:color w:val="000000" w:themeColor="text1"/>
                <w:sz w:val="18"/>
                <w:szCs w:val="18"/>
                <w:highlight w:val="none"/>
                <w14:textFill>
                  <w14:solidFill>
                    <w14:schemeClr w14:val="tx1"/>
                  </w14:solidFill>
                </w14:textFill>
              </w:rPr>
            </w:pPr>
          </w:p>
        </w:tc>
        <w:tc>
          <w:tcPr>
            <w:tcW w:w="254" w:type="pct"/>
            <w:vMerge w:val="continue"/>
            <w:vAlign w:val="center"/>
          </w:tcPr>
          <w:p w14:paraId="6559A797">
            <w:pPr>
              <w:ind w:firstLine="360"/>
              <w:jc w:val="left"/>
              <w:rPr>
                <w:rFonts w:ascii="宋体" w:hAnsi="宋体" w:eastAsia="宋体" w:cs="宋体"/>
                <w:color w:val="000000" w:themeColor="text1"/>
                <w:sz w:val="18"/>
                <w:szCs w:val="18"/>
                <w:highlight w:val="none"/>
                <w14:textFill>
                  <w14:solidFill>
                    <w14:schemeClr w14:val="tx1"/>
                  </w14:solidFill>
                </w14:textFill>
              </w:rPr>
            </w:pPr>
          </w:p>
        </w:tc>
        <w:tc>
          <w:tcPr>
            <w:tcW w:w="253" w:type="pct"/>
            <w:vAlign w:val="center"/>
          </w:tcPr>
          <w:p w14:paraId="685B818C">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3</w:t>
            </w:r>
          </w:p>
        </w:tc>
        <w:tc>
          <w:tcPr>
            <w:tcW w:w="430" w:type="pct"/>
            <w:vAlign w:val="center"/>
          </w:tcPr>
          <w:p w14:paraId="2E1F5058">
            <w:pPr>
              <w:jc w:val="left"/>
              <w:rPr>
                <w:rFonts w:ascii="宋体" w:hAnsi="宋体" w:eastAsia="宋体" w:cs="宋体"/>
                <w:bCs/>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关键部件技术支持资料</w:t>
            </w:r>
          </w:p>
        </w:tc>
        <w:tc>
          <w:tcPr>
            <w:tcW w:w="278" w:type="pct"/>
            <w:vAlign w:val="center"/>
          </w:tcPr>
          <w:p w14:paraId="61E02E2E">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10</w:t>
            </w:r>
          </w:p>
        </w:tc>
        <w:tc>
          <w:tcPr>
            <w:tcW w:w="3501" w:type="pct"/>
            <w:vAlign w:val="center"/>
          </w:tcPr>
          <w:p w14:paraId="5AB852A4">
            <w:pPr>
              <w:jc w:val="left"/>
              <w:rPr>
                <w:rFonts w:ascii="宋体" w:hAnsi="宋体" w:eastAsia="宋体" w:cs="宋体"/>
                <w:bCs/>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关键部件技术支持资料完整（含不限于部件名称、数量、厂家等信息），以产品厂家网页内容或者实际宣传彩页为准</w:t>
            </w:r>
          </w:p>
        </w:tc>
      </w:tr>
      <w:tr w14:paraId="68047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282" w:type="pct"/>
            <w:vMerge w:val="continue"/>
            <w:vAlign w:val="center"/>
          </w:tcPr>
          <w:p w14:paraId="218C2358">
            <w:pPr>
              <w:ind w:firstLine="360"/>
              <w:jc w:val="left"/>
              <w:rPr>
                <w:rFonts w:ascii="宋体" w:hAnsi="宋体" w:eastAsia="宋体" w:cs="宋体"/>
                <w:color w:val="000000" w:themeColor="text1"/>
                <w:sz w:val="18"/>
                <w:szCs w:val="18"/>
                <w:highlight w:val="none"/>
                <w14:textFill>
                  <w14:solidFill>
                    <w14:schemeClr w14:val="tx1"/>
                  </w14:solidFill>
                </w14:textFill>
              </w:rPr>
            </w:pPr>
          </w:p>
        </w:tc>
        <w:tc>
          <w:tcPr>
            <w:tcW w:w="254" w:type="pct"/>
            <w:vAlign w:val="center"/>
          </w:tcPr>
          <w:p w14:paraId="4E0CF040">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答疑</w:t>
            </w:r>
          </w:p>
        </w:tc>
        <w:tc>
          <w:tcPr>
            <w:tcW w:w="253" w:type="pct"/>
            <w:vAlign w:val="center"/>
          </w:tcPr>
          <w:p w14:paraId="59ECA399">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4</w:t>
            </w:r>
          </w:p>
        </w:tc>
        <w:tc>
          <w:tcPr>
            <w:tcW w:w="430" w:type="pct"/>
            <w:vAlign w:val="center"/>
          </w:tcPr>
          <w:p w14:paraId="6F0A9DF8">
            <w:pPr>
              <w:jc w:val="left"/>
              <w:rPr>
                <w:rFonts w:ascii="宋体" w:hAnsi="宋体" w:eastAsia="宋体" w:cs="宋体"/>
                <w:bCs/>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现场答疑</w:t>
            </w:r>
          </w:p>
        </w:tc>
        <w:tc>
          <w:tcPr>
            <w:tcW w:w="278" w:type="pct"/>
            <w:vAlign w:val="center"/>
          </w:tcPr>
          <w:p w14:paraId="3667AEC1">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10</w:t>
            </w:r>
          </w:p>
        </w:tc>
        <w:tc>
          <w:tcPr>
            <w:tcW w:w="3501" w:type="pct"/>
            <w:vAlign w:val="center"/>
          </w:tcPr>
          <w:p w14:paraId="1C7D949F">
            <w:pPr>
              <w:jc w:val="left"/>
              <w:rPr>
                <w:rFonts w:ascii="宋体" w:hAnsi="宋体" w:eastAsia="宋体" w:cs="宋体"/>
                <w:bCs/>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是否了解项目实际作用，谈一谈自己对项目的理解；（6分）</w:t>
            </w:r>
          </w:p>
          <w:p w14:paraId="2E7E990C">
            <w:pPr>
              <w:jc w:val="left"/>
              <w:rPr>
                <w:rFonts w:ascii="宋体" w:hAnsi="宋体" w:eastAsia="宋体" w:cs="宋体"/>
                <w:bCs/>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是否在招标前至项目实际所在地勘察；（2分）</w:t>
            </w:r>
          </w:p>
          <w:p w14:paraId="7552514E">
            <w:pPr>
              <w:jc w:val="left"/>
              <w:rPr>
                <w:rFonts w:ascii="宋体" w:hAnsi="宋体" w:eastAsia="宋体" w:cs="宋体"/>
                <w:bCs/>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是否了解客户现有的设备配置；（2分）</w:t>
            </w:r>
          </w:p>
        </w:tc>
      </w:tr>
      <w:tr w14:paraId="132AE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282" w:type="pct"/>
            <w:vMerge w:val="continue"/>
            <w:vAlign w:val="center"/>
          </w:tcPr>
          <w:p w14:paraId="4834F8B1">
            <w:pPr>
              <w:ind w:firstLine="360"/>
              <w:jc w:val="left"/>
              <w:rPr>
                <w:rFonts w:ascii="宋体" w:hAnsi="宋体" w:eastAsia="宋体" w:cs="宋体"/>
                <w:color w:val="000000" w:themeColor="text1"/>
                <w:sz w:val="18"/>
                <w:szCs w:val="18"/>
                <w:highlight w:val="none"/>
                <w14:textFill>
                  <w14:solidFill>
                    <w14:schemeClr w14:val="tx1"/>
                  </w14:solidFill>
                </w14:textFill>
              </w:rPr>
            </w:pPr>
          </w:p>
        </w:tc>
        <w:tc>
          <w:tcPr>
            <w:tcW w:w="254" w:type="pct"/>
            <w:vAlign w:val="center"/>
          </w:tcPr>
          <w:p w14:paraId="54103C56">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技术偏离</w:t>
            </w:r>
          </w:p>
        </w:tc>
        <w:tc>
          <w:tcPr>
            <w:tcW w:w="253" w:type="pct"/>
            <w:vAlign w:val="center"/>
          </w:tcPr>
          <w:p w14:paraId="7A163E9B">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5</w:t>
            </w:r>
          </w:p>
        </w:tc>
        <w:tc>
          <w:tcPr>
            <w:tcW w:w="430" w:type="pct"/>
            <w:vAlign w:val="center"/>
          </w:tcPr>
          <w:p w14:paraId="26849EF3">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技术偏离</w:t>
            </w:r>
          </w:p>
        </w:tc>
        <w:tc>
          <w:tcPr>
            <w:tcW w:w="278" w:type="pct"/>
            <w:vAlign w:val="center"/>
          </w:tcPr>
          <w:p w14:paraId="6E44BE3F">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12</w:t>
            </w:r>
          </w:p>
        </w:tc>
        <w:tc>
          <w:tcPr>
            <w:tcW w:w="3501" w:type="pct"/>
            <w:vAlign w:val="center"/>
          </w:tcPr>
          <w:p w14:paraId="12CA1054">
            <w:pPr>
              <w:jc w:val="left"/>
              <w:rPr>
                <w:rFonts w:ascii="宋体" w:hAnsi="宋体" w:eastAsia="宋体" w:cs="宋体"/>
                <w:bCs/>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由评标委员会成员独立进行客观、公正的评价，根据各投标单位的核心产品的配置参数、技术偏离情况，在满足我司技术基本要求的前提下偏离，无偏离得满分12分，较大偏离每一项扣4分，一般偏离每一项扣2分，最低0分。</w:t>
            </w:r>
          </w:p>
        </w:tc>
      </w:tr>
      <w:tr w14:paraId="21B2F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282" w:type="pct"/>
            <w:vMerge w:val="continue"/>
            <w:vAlign w:val="center"/>
          </w:tcPr>
          <w:p w14:paraId="2EEF4B92">
            <w:pPr>
              <w:ind w:firstLine="360"/>
              <w:jc w:val="left"/>
              <w:rPr>
                <w:rFonts w:ascii="宋体" w:hAnsi="宋体" w:eastAsia="宋体" w:cs="宋体"/>
                <w:color w:val="000000" w:themeColor="text1"/>
                <w:sz w:val="18"/>
                <w:szCs w:val="18"/>
                <w:highlight w:val="none"/>
                <w14:textFill>
                  <w14:solidFill>
                    <w14:schemeClr w14:val="tx1"/>
                  </w14:solidFill>
                </w14:textFill>
              </w:rPr>
            </w:pPr>
          </w:p>
        </w:tc>
        <w:tc>
          <w:tcPr>
            <w:tcW w:w="254" w:type="pct"/>
            <w:vMerge w:val="restart"/>
            <w:vAlign w:val="center"/>
          </w:tcPr>
          <w:p w14:paraId="0FC8EA6A">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售后服务</w:t>
            </w:r>
          </w:p>
        </w:tc>
        <w:tc>
          <w:tcPr>
            <w:tcW w:w="253" w:type="pct"/>
            <w:vAlign w:val="center"/>
          </w:tcPr>
          <w:p w14:paraId="67C97C3B">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6</w:t>
            </w:r>
          </w:p>
        </w:tc>
        <w:tc>
          <w:tcPr>
            <w:tcW w:w="430" w:type="pct"/>
            <w:vAlign w:val="center"/>
          </w:tcPr>
          <w:p w14:paraId="1E89D227">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技术培训方案</w:t>
            </w:r>
          </w:p>
        </w:tc>
        <w:tc>
          <w:tcPr>
            <w:tcW w:w="278" w:type="pct"/>
            <w:vAlign w:val="center"/>
          </w:tcPr>
          <w:p w14:paraId="13A50D08">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6</w:t>
            </w:r>
          </w:p>
        </w:tc>
        <w:tc>
          <w:tcPr>
            <w:tcW w:w="3501" w:type="pct"/>
            <w:vAlign w:val="center"/>
          </w:tcPr>
          <w:p w14:paraId="611A88CA">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对采购方人员的技术培训方案安排科学、合理、可行。</w:t>
            </w:r>
          </w:p>
          <w:p w14:paraId="08DD43BF">
            <w:pPr>
              <w:jc w:val="left"/>
              <w:rPr>
                <w:rFonts w:ascii="宋体" w:hAnsi="宋体" w:eastAsia="宋体" w:cs="宋体"/>
                <w:bCs/>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由评标委员会成员独立进行客观、公正的评价，按照优、良、一般进行赋分，优得6分，良得4分，一般得2分。</w:t>
            </w:r>
          </w:p>
        </w:tc>
      </w:tr>
      <w:tr w14:paraId="23350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282" w:type="pct"/>
            <w:vMerge w:val="continue"/>
            <w:vAlign w:val="center"/>
          </w:tcPr>
          <w:p w14:paraId="4FE795AE">
            <w:pPr>
              <w:ind w:firstLine="360"/>
              <w:jc w:val="left"/>
              <w:rPr>
                <w:rFonts w:ascii="宋体" w:hAnsi="宋体" w:eastAsia="宋体" w:cs="宋体"/>
                <w:color w:val="000000" w:themeColor="text1"/>
                <w:sz w:val="18"/>
                <w:szCs w:val="18"/>
                <w:highlight w:val="none"/>
                <w14:textFill>
                  <w14:solidFill>
                    <w14:schemeClr w14:val="tx1"/>
                  </w14:solidFill>
                </w14:textFill>
              </w:rPr>
            </w:pPr>
          </w:p>
        </w:tc>
        <w:tc>
          <w:tcPr>
            <w:tcW w:w="254" w:type="pct"/>
            <w:vMerge w:val="continue"/>
            <w:vAlign w:val="center"/>
          </w:tcPr>
          <w:p w14:paraId="0EF8AFDC">
            <w:pPr>
              <w:ind w:firstLine="360"/>
              <w:jc w:val="left"/>
              <w:rPr>
                <w:rFonts w:ascii="宋体" w:hAnsi="宋体" w:eastAsia="宋体" w:cs="宋体"/>
                <w:color w:val="000000" w:themeColor="text1"/>
                <w:sz w:val="18"/>
                <w:szCs w:val="18"/>
                <w:highlight w:val="none"/>
                <w14:textFill>
                  <w14:solidFill>
                    <w14:schemeClr w14:val="tx1"/>
                  </w14:solidFill>
                </w14:textFill>
              </w:rPr>
            </w:pPr>
          </w:p>
        </w:tc>
        <w:tc>
          <w:tcPr>
            <w:tcW w:w="253" w:type="pct"/>
            <w:vAlign w:val="center"/>
          </w:tcPr>
          <w:p w14:paraId="7272E42D">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7</w:t>
            </w:r>
          </w:p>
        </w:tc>
        <w:tc>
          <w:tcPr>
            <w:tcW w:w="430" w:type="pct"/>
            <w:shd w:val="clear" w:color="auto" w:fill="auto"/>
            <w:vAlign w:val="center"/>
          </w:tcPr>
          <w:p w14:paraId="3A171514">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专业技术力量</w:t>
            </w:r>
          </w:p>
        </w:tc>
        <w:tc>
          <w:tcPr>
            <w:tcW w:w="278" w:type="pct"/>
            <w:shd w:val="clear" w:color="auto" w:fill="auto"/>
            <w:vAlign w:val="center"/>
          </w:tcPr>
          <w:p w14:paraId="5CD072CA">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6</w:t>
            </w:r>
          </w:p>
        </w:tc>
        <w:tc>
          <w:tcPr>
            <w:tcW w:w="3501" w:type="pct"/>
            <w:shd w:val="clear" w:color="auto" w:fill="auto"/>
            <w:vAlign w:val="center"/>
          </w:tcPr>
          <w:p w14:paraId="79B6E76D">
            <w:pPr>
              <w:jc w:val="left"/>
              <w:rPr>
                <w:rFonts w:ascii="宋体" w:hAnsi="宋体" w:eastAsia="宋体" w:cs="宋体"/>
                <w:bCs/>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投标人在中国有常驻的专业技术力量的维保机构并具有实施本项目维保的专业技术人员。</w:t>
            </w:r>
          </w:p>
          <w:p w14:paraId="389DF5CF">
            <w:pPr>
              <w:jc w:val="left"/>
              <w:rPr>
                <w:rFonts w:ascii="宋体" w:hAnsi="宋体" w:eastAsia="宋体" w:cs="宋体"/>
                <w:bCs/>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由评标委员会成员独立进行客观、公正的评价，按照优、良、一般进行赋分，优得6分，良得4分，一般得2分。</w:t>
            </w:r>
          </w:p>
        </w:tc>
      </w:tr>
      <w:tr w14:paraId="66ADC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282" w:type="pct"/>
            <w:vMerge w:val="continue"/>
            <w:vAlign w:val="center"/>
          </w:tcPr>
          <w:p w14:paraId="1AF5E261">
            <w:pPr>
              <w:ind w:firstLine="360"/>
              <w:jc w:val="left"/>
              <w:rPr>
                <w:rFonts w:ascii="宋体" w:hAnsi="宋体" w:eastAsia="宋体" w:cs="宋体"/>
                <w:color w:val="000000" w:themeColor="text1"/>
                <w:sz w:val="18"/>
                <w:szCs w:val="18"/>
                <w:highlight w:val="none"/>
                <w14:textFill>
                  <w14:solidFill>
                    <w14:schemeClr w14:val="tx1"/>
                  </w14:solidFill>
                </w14:textFill>
              </w:rPr>
            </w:pPr>
          </w:p>
        </w:tc>
        <w:tc>
          <w:tcPr>
            <w:tcW w:w="254" w:type="pct"/>
            <w:vMerge w:val="continue"/>
            <w:vAlign w:val="center"/>
          </w:tcPr>
          <w:p w14:paraId="4CDA069F">
            <w:pPr>
              <w:ind w:firstLine="360"/>
              <w:jc w:val="left"/>
              <w:rPr>
                <w:rFonts w:ascii="宋体" w:hAnsi="宋体" w:eastAsia="宋体" w:cs="宋体"/>
                <w:color w:val="000000" w:themeColor="text1"/>
                <w:sz w:val="18"/>
                <w:szCs w:val="18"/>
                <w:highlight w:val="none"/>
                <w14:textFill>
                  <w14:solidFill>
                    <w14:schemeClr w14:val="tx1"/>
                  </w14:solidFill>
                </w14:textFill>
              </w:rPr>
            </w:pPr>
          </w:p>
        </w:tc>
        <w:tc>
          <w:tcPr>
            <w:tcW w:w="253" w:type="pct"/>
            <w:vAlign w:val="center"/>
          </w:tcPr>
          <w:p w14:paraId="6DC70AE8">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8</w:t>
            </w:r>
          </w:p>
        </w:tc>
        <w:tc>
          <w:tcPr>
            <w:tcW w:w="430" w:type="pct"/>
            <w:vAlign w:val="center"/>
          </w:tcPr>
          <w:p w14:paraId="6076613E">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售后服务</w:t>
            </w:r>
          </w:p>
        </w:tc>
        <w:tc>
          <w:tcPr>
            <w:tcW w:w="278" w:type="pct"/>
            <w:vAlign w:val="center"/>
          </w:tcPr>
          <w:p w14:paraId="6387AFBD">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6</w:t>
            </w:r>
          </w:p>
        </w:tc>
        <w:tc>
          <w:tcPr>
            <w:tcW w:w="3501" w:type="pct"/>
            <w:vAlign w:val="center"/>
          </w:tcPr>
          <w:p w14:paraId="3212C7D7">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售后服务及时周到，有相应的服务承诺和具体的保证措施。</w:t>
            </w:r>
          </w:p>
          <w:p w14:paraId="044414D8">
            <w:pPr>
              <w:jc w:val="left"/>
              <w:rPr>
                <w:rFonts w:ascii="宋体" w:hAnsi="宋体" w:eastAsia="宋体" w:cs="宋体"/>
                <w:bCs/>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由评标委员会成员独立进行客观、公正的评价，按照优、良、一般进行赋分，优得6分，良得4分，一般得2分。</w:t>
            </w:r>
          </w:p>
        </w:tc>
      </w:tr>
    </w:tbl>
    <w:p w14:paraId="3851ED9A">
      <w:pPr>
        <w:keepNext/>
        <w:keepLines/>
        <w:spacing w:beforeLines="50" w:afterLines="50" w:line="360" w:lineRule="auto"/>
        <w:ind w:firstLine="482"/>
        <w:jc w:val="left"/>
        <w:rPr>
          <w:rFonts w:hint="eastAsia" w:ascii="宋体" w:hAnsi="宋体" w:eastAsia="宋体" w:cs="Times New Roman"/>
          <w:b/>
          <w:bCs/>
          <w:color w:val="000000" w:themeColor="text1"/>
          <w:sz w:val="24"/>
          <w:szCs w:val="24"/>
          <w:highlight w:val="none"/>
          <w14:textFill>
            <w14:solidFill>
              <w14:schemeClr w14:val="tx1"/>
            </w14:solidFill>
          </w14:textFill>
        </w:rPr>
      </w:pPr>
    </w:p>
    <w:p w14:paraId="0EF9541D">
      <w:pPr>
        <w:keepNext/>
        <w:keepLines/>
        <w:spacing w:beforeLines="50" w:afterLines="50" w:line="360" w:lineRule="auto"/>
        <w:ind w:firstLine="482"/>
        <w:jc w:val="left"/>
        <w:rPr>
          <w:rFonts w:hint="eastAsia" w:ascii="宋体" w:hAnsi="宋体" w:eastAsia="宋体" w:cs="Times New Roman"/>
          <w:b/>
          <w:bCs/>
          <w:color w:val="000000" w:themeColor="text1"/>
          <w:sz w:val="24"/>
          <w:szCs w:val="24"/>
          <w:highlight w:val="none"/>
          <w14:textFill>
            <w14:solidFill>
              <w14:schemeClr w14:val="tx1"/>
            </w14:solidFill>
          </w14:textFill>
        </w:rPr>
      </w:pPr>
    </w:p>
    <w:p w14:paraId="45755C10">
      <w:pPr>
        <w:pStyle w:val="16"/>
        <w:ind w:firstLine="482"/>
        <w:outlineLvl w:val="2"/>
        <w:rPr>
          <w:rFonts w:hAnsi="宋体" w:eastAsia="宋体" w:cs="宋体"/>
          <w:b/>
          <w:bCs/>
          <w:color w:val="000000" w:themeColor="text1"/>
          <w:sz w:val="24"/>
          <w:szCs w:val="24"/>
          <w:highlight w:val="none"/>
          <w14:textFill>
            <w14:solidFill>
              <w14:schemeClr w14:val="tx1"/>
            </w14:solidFill>
          </w14:textFill>
        </w:rPr>
      </w:pPr>
    </w:p>
    <w:p w14:paraId="7EEF5CFA">
      <w:pPr>
        <w:tabs>
          <w:tab w:val="center" w:pos="7058"/>
        </w:tabs>
        <w:bidi w:val="0"/>
        <w:jc w:val="left"/>
        <w:rPr>
          <w:rFonts w:hint="eastAsia" w:eastAsiaTheme="minorEastAsia"/>
          <w:highlight w:val="none"/>
          <w:lang w:eastAsia="zh-CN"/>
        </w:rPr>
        <w:sectPr>
          <w:footerReference r:id="rId36" w:type="default"/>
          <w:pgSz w:w="16838" w:h="11906" w:orient="landscape"/>
          <w:pgMar w:top="1417" w:right="1588" w:bottom="1417" w:left="1134" w:header="851" w:footer="992" w:gutter="0"/>
          <w:cols w:space="0" w:num="1"/>
          <w:titlePg/>
          <w:docGrid w:type="lines" w:linePitch="312" w:charSpace="0"/>
        </w:sectPr>
      </w:pPr>
    </w:p>
    <w:p w14:paraId="2FFD3F64">
      <w:pPr>
        <w:pStyle w:val="16"/>
        <w:ind w:firstLine="482"/>
        <w:outlineLvl w:val="2"/>
        <w:rPr>
          <w:rFonts w:hAnsi="宋体" w:eastAsia="宋体" w:cs="宋体"/>
          <w:b/>
          <w:bCs/>
          <w:color w:val="000000" w:themeColor="text1"/>
          <w:sz w:val="24"/>
          <w:szCs w:val="24"/>
          <w:highlight w:val="none"/>
          <w14:textFill>
            <w14:solidFill>
              <w14:schemeClr w14:val="tx1"/>
            </w14:solidFill>
          </w14:textFill>
        </w:rPr>
      </w:pPr>
      <w:r>
        <w:rPr>
          <w:rFonts w:hint="eastAsia" w:hAnsi="宋体" w:eastAsia="宋体" w:cs="宋体"/>
          <w:b/>
          <w:bCs/>
          <w:color w:val="000000" w:themeColor="text1"/>
          <w:sz w:val="24"/>
          <w:szCs w:val="24"/>
          <w:highlight w:val="none"/>
          <w14:textFill>
            <w14:solidFill>
              <w14:schemeClr w14:val="tx1"/>
            </w14:solidFill>
          </w14:textFill>
        </w:rPr>
        <w:t>附件15 SRM非生产供应商注册操作手册</w:t>
      </w:r>
    </w:p>
    <w:p w14:paraId="389E8F5D">
      <w:pPr>
        <w:adjustRightInd w:val="0"/>
        <w:snapToGrid w:val="0"/>
        <w:jc w:val="left"/>
        <w:rPr>
          <w:rFonts w:ascii="宋体" w:hAnsi="宋体" w:eastAsia="宋体" w:cs="宋体"/>
          <w:color w:val="000000" w:themeColor="text1"/>
          <w:sz w:val="24"/>
          <w:szCs w:val="24"/>
          <w:highlight w:val="none"/>
          <w14:textFill>
            <w14:solidFill>
              <w14:schemeClr w14:val="tx1"/>
            </w14:solidFill>
          </w14:textFill>
        </w:rPr>
      </w:pPr>
    </w:p>
    <w:p w14:paraId="0C9CFC31">
      <w:pPr>
        <w:adjustRightInd w:val="0"/>
        <w:snapToGrid w:val="0"/>
        <w:spacing w:line="360" w:lineRule="auto"/>
        <w:jc w:val="left"/>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浏览器中输入地址;</w:t>
      </w:r>
    </w:p>
    <w:p w14:paraId="1A90841B">
      <w:pPr>
        <w:adjustRightInd w:val="0"/>
        <w:snapToGrid w:val="0"/>
        <w:spacing w:line="360" w:lineRule="auto"/>
        <w:ind w:firstLine="420"/>
        <w:jc w:val="left"/>
        <w:rPr>
          <w:rFonts w:ascii="宋体" w:hAnsi="宋体" w:eastAsia="宋体" w:cs="宋体"/>
          <w:color w:val="000000" w:themeColor="text1"/>
          <w:sz w:val="24"/>
          <w:szCs w:val="24"/>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"http://ecaitong.sinotruk.com:8012/" \l "/login" \t "dlt" </w:instrText>
      </w:r>
      <w:r>
        <w:rPr>
          <w:color w:val="000000" w:themeColor="text1"/>
          <w:highlight w:val="none"/>
          <w14:textFill>
            <w14:solidFill>
              <w14:schemeClr w14:val="tx1"/>
            </w14:solidFill>
          </w14:textFill>
        </w:rPr>
        <w:fldChar w:fldCharType="separate"/>
      </w:r>
      <w:r>
        <w:rPr>
          <w:rFonts w:ascii="宋体" w:hAnsi="宋体" w:eastAsia="宋体" w:cs="宋体"/>
          <w:color w:val="000000" w:themeColor="text1"/>
          <w:sz w:val="24"/>
          <w:szCs w:val="24"/>
          <w:highlight w:val="none"/>
          <w14:textFill>
            <w14:solidFill>
              <w14:schemeClr w14:val="tx1"/>
            </w14:solidFill>
          </w14:textFill>
        </w:rPr>
        <w:t>http</w:t>
      </w:r>
      <w:r>
        <w:rPr>
          <w:rFonts w:hint="eastAsia" w:ascii="宋体" w:hAnsi="宋体" w:eastAsia="宋体" w:cs="宋体"/>
          <w:color w:val="000000" w:themeColor="text1"/>
          <w:sz w:val="24"/>
          <w:szCs w:val="24"/>
          <w:highlight w:val="none"/>
          <w:lang w:val="en-US" w:eastAsia="zh-CN"/>
          <w14:textFill>
            <w14:solidFill>
              <w14:schemeClr w14:val="tx1"/>
            </w14:solidFill>
          </w14:textFill>
        </w:rPr>
        <w:t>s</w:t>
      </w:r>
      <w:r>
        <w:rPr>
          <w:rFonts w:ascii="宋体" w:hAnsi="宋体" w:eastAsia="宋体" w:cs="宋体"/>
          <w:color w:val="000000" w:themeColor="text1"/>
          <w:sz w:val="24"/>
          <w:szCs w:val="24"/>
          <w:highlight w:val="none"/>
          <w14:textFill>
            <w14:solidFill>
              <w14:schemeClr w14:val="tx1"/>
            </w14:solidFill>
          </w14:textFill>
        </w:rPr>
        <w:t>://ecaitong.sinotruk.com:8012/#/login</w:t>
      </w:r>
      <w:r>
        <w:rPr>
          <w:rFonts w:ascii="宋体" w:hAnsi="宋体" w:eastAsia="宋体" w:cs="宋体"/>
          <w:color w:val="000000" w:themeColor="text1"/>
          <w:sz w:val="24"/>
          <w:szCs w:val="24"/>
          <w:highlight w:val="none"/>
          <w14:textFill>
            <w14:solidFill>
              <w14:schemeClr w14:val="tx1"/>
            </w14:solidFill>
          </w14:textFill>
        </w:rPr>
        <w:fldChar w:fldCharType="end"/>
      </w:r>
    </w:p>
    <w:p w14:paraId="442F3467">
      <w:pPr>
        <w:adjustRightInd w:val="0"/>
        <w:snapToGrid w:val="0"/>
        <w:spacing w:line="360" w:lineRule="auto"/>
        <w:jc w:val="left"/>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1.点击立即注册</w:t>
      </w:r>
    </w:p>
    <w:p w14:paraId="2E500F96">
      <w:pPr>
        <w:snapToGrid w:val="0"/>
        <w:spacing w:line="312" w:lineRule="auto"/>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760085" cy="2933065"/>
            <wp:effectExtent l="0" t="0" r="12065" b="635"/>
            <wp:docPr id="36" name="picture" descr="descript"/>
            <wp:cNvGraphicFramePr/>
            <a:graphic xmlns:a="http://schemas.openxmlformats.org/drawingml/2006/main">
              <a:graphicData uri="http://schemas.openxmlformats.org/drawingml/2006/picture">
                <pic:pic xmlns:pic="http://schemas.openxmlformats.org/drawingml/2006/picture">
                  <pic:nvPicPr>
                    <pic:cNvPr id="36" name="picture" descr="descript"/>
                    <pic:cNvPicPr/>
                  </pic:nvPicPr>
                  <pic:blipFill>
                    <a:blip r:embed="rId48"/>
                    <a:stretch>
                      <a:fillRect/>
                    </a:stretch>
                  </pic:blipFill>
                  <pic:spPr>
                    <a:xfrm>
                      <a:off x="0" y="0"/>
                      <a:ext cx="5760085" cy="2933377"/>
                    </a:xfrm>
                    <a:prstGeom prst="rect">
                      <a:avLst/>
                    </a:prstGeom>
                  </pic:spPr>
                </pic:pic>
              </a:graphicData>
            </a:graphic>
          </wp:inline>
        </w:drawing>
      </w:r>
    </w:p>
    <w:p w14:paraId="5C1530B9">
      <w:pPr>
        <w:spacing w:line="360" w:lineRule="auto"/>
        <w:rPr>
          <w:rFonts w:ascii="宋体" w:hAnsi="宋体" w:eastAsia="宋体" w:cs="宋体"/>
          <w:color w:val="000000" w:themeColor="text1"/>
          <w:sz w:val="24"/>
          <w:szCs w:val="28"/>
          <w:highlight w:val="none"/>
          <w14:textFill>
            <w14:solidFill>
              <w14:schemeClr w14:val="tx1"/>
            </w14:solidFill>
          </w14:textFill>
        </w:rPr>
      </w:pPr>
      <w:r>
        <w:rPr>
          <w:rFonts w:hint="eastAsia" w:ascii="宋体" w:hAnsi="宋体" w:eastAsia="宋体" w:cs="宋体"/>
          <w:color w:val="000000" w:themeColor="text1"/>
          <w:sz w:val="24"/>
          <w:szCs w:val="28"/>
          <w:highlight w:val="none"/>
          <w14:textFill>
            <w14:solidFill>
              <w14:schemeClr w14:val="tx1"/>
            </w14:solidFill>
          </w14:textFill>
        </w:rPr>
        <w:t>2.</w:t>
      </w:r>
      <w:r>
        <w:rPr>
          <w:rFonts w:ascii="宋体" w:hAnsi="宋体" w:eastAsia="宋体" w:cs="宋体"/>
          <w:color w:val="000000" w:themeColor="text1"/>
          <w:sz w:val="24"/>
          <w:szCs w:val="28"/>
          <w:highlight w:val="none"/>
          <w14:textFill>
            <w14:solidFill>
              <w14:schemeClr w14:val="tx1"/>
            </w14:solidFill>
          </w14:textFill>
        </w:rPr>
        <w:t>填写手机号码（没有注册过的）</w:t>
      </w:r>
    </w:p>
    <w:p w14:paraId="0EEBEE90">
      <w:pPr>
        <w:snapToGrid w:val="0"/>
        <w:spacing w:line="312" w:lineRule="auto"/>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9"/>
                    <a:stretch>
                      <a:fillRect/>
                    </a:stretch>
                  </pic:blipFill>
                  <pic:spPr>
                    <a:xfrm>
                      <a:off x="0" y="0"/>
                      <a:ext cx="5760085" cy="2766707"/>
                    </a:xfrm>
                    <a:prstGeom prst="rect">
                      <a:avLst/>
                    </a:prstGeom>
                  </pic:spPr>
                </pic:pic>
              </a:graphicData>
            </a:graphic>
          </wp:inline>
        </w:drawing>
      </w:r>
    </w:p>
    <w:p w14:paraId="1B2D4D7C">
      <w:pPr>
        <w:spacing w:line="360" w:lineRule="auto"/>
        <w:rPr>
          <w:rFonts w:ascii="宋体" w:hAnsi="宋体" w:eastAsia="宋体" w:cs="宋体"/>
          <w:color w:val="000000" w:themeColor="text1"/>
          <w:sz w:val="24"/>
          <w:szCs w:val="28"/>
          <w:highlight w:val="none"/>
          <w14:textFill>
            <w14:solidFill>
              <w14:schemeClr w14:val="tx1"/>
            </w14:solidFill>
          </w14:textFill>
        </w:rPr>
      </w:pPr>
      <w:r>
        <w:rPr>
          <w:rFonts w:hint="eastAsia" w:ascii="宋体" w:hAnsi="宋体" w:eastAsia="宋体" w:cs="宋体"/>
          <w:color w:val="000000" w:themeColor="text1"/>
          <w:sz w:val="24"/>
          <w:szCs w:val="28"/>
          <w:highlight w:val="none"/>
          <w14:textFill>
            <w14:solidFill>
              <w14:schemeClr w14:val="tx1"/>
            </w14:solidFill>
          </w14:textFill>
        </w:rPr>
        <w:t>3.</w:t>
      </w:r>
      <w:r>
        <w:rPr>
          <w:rFonts w:ascii="宋体" w:hAnsi="宋体" w:eastAsia="宋体" w:cs="宋体"/>
          <w:color w:val="000000" w:themeColor="text1"/>
          <w:sz w:val="24"/>
          <w:szCs w:val="28"/>
          <w:highlight w:val="none"/>
          <w14:textFill>
            <w14:solidFill>
              <w14:schemeClr w14:val="tx1"/>
            </w14:solidFill>
          </w14:textFill>
        </w:rPr>
        <w:t>注册成功登录这个手机号码的账号进入系统，点击供应商注册</w:t>
      </w:r>
    </w:p>
    <w:p w14:paraId="0127CE9F">
      <w:pPr>
        <w:snapToGrid w:val="0"/>
        <w:spacing w:line="312" w:lineRule="auto"/>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50"/>
                    <a:stretch>
                      <a:fillRect/>
                    </a:stretch>
                  </pic:blipFill>
                  <pic:spPr>
                    <a:xfrm>
                      <a:off x="0" y="0"/>
                      <a:ext cx="5760085" cy="2870054"/>
                    </a:xfrm>
                    <a:prstGeom prst="rect">
                      <a:avLst/>
                    </a:prstGeom>
                  </pic:spPr>
                </pic:pic>
              </a:graphicData>
            </a:graphic>
          </wp:inline>
        </w:drawing>
      </w:r>
    </w:p>
    <w:p w14:paraId="688542C0">
      <w:pPr>
        <w:spacing w:line="360" w:lineRule="auto"/>
        <w:rPr>
          <w:rFonts w:ascii="宋体" w:hAnsi="宋体" w:eastAsia="宋体" w:cs="宋体"/>
          <w:color w:val="000000" w:themeColor="text1"/>
          <w:sz w:val="24"/>
          <w:szCs w:val="28"/>
          <w:highlight w:val="none"/>
          <w14:textFill>
            <w14:solidFill>
              <w14:schemeClr w14:val="tx1"/>
            </w14:solidFill>
          </w14:textFill>
        </w:rPr>
      </w:pPr>
      <w:r>
        <w:rPr>
          <w:rFonts w:hint="eastAsia" w:ascii="宋体" w:hAnsi="宋体" w:eastAsia="宋体" w:cs="宋体"/>
          <w:color w:val="000000" w:themeColor="text1"/>
          <w:sz w:val="24"/>
          <w:szCs w:val="28"/>
          <w:highlight w:val="none"/>
          <w14:textFill>
            <w14:solidFill>
              <w14:schemeClr w14:val="tx1"/>
            </w14:solidFill>
          </w14:textFill>
        </w:rPr>
        <w:t>4.</w:t>
      </w:r>
      <w:r>
        <w:rPr>
          <w:rFonts w:ascii="宋体" w:hAnsi="宋体" w:eastAsia="宋体" w:cs="宋体"/>
          <w:color w:val="000000" w:themeColor="text1"/>
          <w:sz w:val="24"/>
          <w:szCs w:val="28"/>
          <w:highlight w:val="none"/>
          <w14:textFill>
            <w14:solidFill>
              <w14:schemeClr w14:val="tx1"/>
            </w14:solidFill>
          </w14:textFill>
        </w:rPr>
        <w:t>点击新增</w:t>
      </w:r>
    </w:p>
    <w:p w14:paraId="352709F8">
      <w:pPr>
        <w:snapToGrid w:val="0"/>
        <w:spacing w:line="312" w:lineRule="auto"/>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51"/>
                    <a:stretch>
                      <a:fillRect/>
                    </a:stretch>
                  </pic:blipFill>
                  <pic:spPr>
                    <a:xfrm>
                      <a:off x="0" y="0"/>
                      <a:ext cx="5760085" cy="2853375"/>
                    </a:xfrm>
                    <a:prstGeom prst="rect">
                      <a:avLst/>
                    </a:prstGeom>
                  </pic:spPr>
                </pic:pic>
              </a:graphicData>
            </a:graphic>
          </wp:inline>
        </w:drawing>
      </w:r>
    </w:p>
    <w:p w14:paraId="686FB17E">
      <w:pPr>
        <w:spacing w:line="360" w:lineRule="auto"/>
        <w:rPr>
          <w:rFonts w:ascii="宋体" w:hAnsi="宋体" w:eastAsia="宋体" w:cs="宋体"/>
          <w:color w:val="000000" w:themeColor="text1"/>
          <w:sz w:val="24"/>
          <w:szCs w:val="28"/>
          <w:highlight w:val="none"/>
          <w14:textFill>
            <w14:solidFill>
              <w14:schemeClr w14:val="tx1"/>
            </w14:solidFill>
          </w14:textFill>
        </w:rPr>
      </w:pPr>
      <w:r>
        <w:rPr>
          <w:rFonts w:hint="eastAsia" w:ascii="宋体" w:hAnsi="宋体" w:eastAsia="宋体" w:cs="宋体"/>
          <w:color w:val="000000" w:themeColor="text1"/>
          <w:sz w:val="24"/>
          <w:szCs w:val="28"/>
          <w:highlight w:val="none"/>
          <w14:textFill>
            <w14:solidFill>
              <w14:schemeClr w14:val="tx1"/>
            </w14:solidFill>
          </w14:textFill>
        </w:rPr>
        <w:t>5.</w:t>
      </w:r>
      <w:r>
        <w:rPr>
          <w:rFonts w:ascii="宋体" w:hAnsi="宋体" w:eastAsia="宋体" w:cs="宋体"/>
          <w:color w:val="000000" w:themeColor="text1"/>
          <w:sz w:val="24"/>
          <w:szCs w:val="28"/>
          <w:highlight w:val="none"/>
          <w14:textFill>
            <w14:solidFill>
              <w14:schemeClr w14:val="tx1"/>
            </w14:solidFill>
          </w14:textFill>
        </w:rPr>
        <w:t>按要求填写所有信息，注意非生产类要填写合作单位，最后提交审批</w:t>
      </w:r>
    </w:p>
    <w:p w14:paraId="3BF222A5">
      <w:pPr>
        <w:spacing w:line="360" w:lineRule="auto"/>
        <w:rPr>
          <w:rFonts w:ascii="宋体" w:hAnsi="宋体" w:eastAsia="宋体" w:cs="宋体"/>
          <w:color w:val="000000" w:themeColor="text1"/>
          <w:sz w:val="24"/>
          <w:szCs w:val="28"/>
          <w:highlight w:val="none"/>
          <w14:textFill>
            <w14:solidFill>
              <w14:schemeClr w14:val="tx1"/>
            </w14:solidFill>
          </w14:textFill>
        </w:rPr>
      </w:pPr>
      <w:r>
        <w:rPr>
          <w:rFonts w:hint="eastAsia" w:ascii="宋体" w:hAnsi="宋体" w:eastAsia="宋体" w:cs="宋体"/>
          <w:color w:val="000000" w:themeColor="text1"/>
          <w:sz w:val="24"/>
          <w:szCs w:val="28"/>
          <w:highlight w:val="none"/>
          <w14:textFill>
            <w14:solidFill>
              <w14:schemeClr w14:val="tx1"/>
            </w14:solidFill>
          </w14:textFill>
        </w:rPr>
        <w:t>审批通过后，注意记录本单位的“供应商代码”，代码用于登录系统后应标。登录信息如下：</w:t>
      </w:r>
    </w:p>
    <w:p w14:paraId="1AF293E1">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用 户 名：gys+供应商代码</w:t>
      </w:r>
    </w:p>
    <w:p w14:paraId="712A6FB4">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初始密码：scm@2022</w:t>
      </w:r>
    </w:p>
    <w:p w14:paraId="1833435A">
      <w:pPr>
        <w:ind w:firstLine="480"/>
        <w:rPr>
          <w:rFonts w:ascii="宋体" w:hAnsi="宋体" w:eastAsia="宋体" w:cs="宋体"/>
          <w:color w:val="000000" w:themeColor="text1"/>
          <w:highlight w:val="none"/>
          <w14:textFill>
            <w14:solidFill>
              <w14:schemeClr w14:val="tx1"/>
            </w14:solidFill>
          </w14:textFill>
        </w:rPr>
      </w:pPr>
    </w:p>
    <w:p w14:paraId="0A8A5C48">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52"/>
                    <a:stretch>
                      <a:fillRect/>
                    </a:stretch>
                  </pic:blipFill>
                  <pic:spPr>
                    <a:xfrm>
                      <a:off x="0" y="0"/>
                      <a:ext cx="5760085" cy="2810122"/>
                    </a:xfrm>
                    <a:prstGeom prst="rect">
                      <a:avLst/>
                    </a:prstGeom>
                  </pic:spPr>
                </pic:pic>
              </a:graphicData>
            </a:graphic>
          </wp:inline>
        </w:drawing>
      </w:r>
    </w:p>
    <w:p w14:paraId="5A74BFCC">
      <w:pPr>
        <w:pStyle w:val="16"/>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53"/>
                    <a:stretch>
                      <a:fillRect/>
                    </a:stretch>
                  </pic:blipFill>
                  <pic:spPr>
                    <a:xfrm>
                      <a:off x="0" y="0"/>
                      <a:ext cx="5760085" cy="2820042"/>
                    </a:xfrm>
                    <a:prstGeom prst="rect">
                      <a:avLst/>
                    </a:prstGeom>
                  </pic:spPr>
                </pic:pic>
              </a:graphicData>
            </a:graphic>
          </wp:inline>
        </w:drawing>
      </w:r>
    </w:p>
    <w:p w14:paraId="17F98A56">
      <w:pPr>
        <w:pStyle w:val="16"/>
        <w:rPr>
          <w:color w:val="000000" w:themeColor="text1"/>
          <w:highlight w:val="none"/>
          <w14:textFill>
            <w14:solidFill>
              <w14:schemeClr w14:val="tx1"/>
            </w14:solidFill>
          </w14:textFill>
        </w:rPr>
      </w:pPr>
    </w:p>
    <w:p w14:paraId="5BD3DCC3">
      <w:pPr>
        <w:ind w:firstLine="482"/>
        <w:rPr>
          <w:rFonts w:ascii="宋体" w:hAnsi="宋体" w:eastAsia="宋体" w:cs="宋体"/>
          <w:b/>
          <w:bCs/>
          <w:color w:val="000000" w:themeColor="text1"/>
          <w:sz w:val="24"/>
          <w:szCs w:val="28"/>
          <w:highlight w:val="none"/>
          <w14:textFill>
            <w14:solidFill>
              <w14:schemeClr w14:val="tx1"/>
            </w14:solidFill>
          </w14:textFill>
        </w:rPr>
      </w:pPr>
      <w:r>
        <w:rPr>
          <w:rFonts w:hint="eastAsia" w:ascii="宋体" w:hAnsi="宋体" w:eastAsia="宋体" w:cs="宋体"/>
          <w:b/>
          <w:bCs/>
          <w:color w:val="000000" w:themeColor="text1"/>
          <w:sz w:val="24"/>
          <w:szCs w:val="28"/>
          <w:highlight w:val="none"/>
          <w14:textFill>
            <w14:solidFill>
              <w14:schemeClr w14:val="tx1"/>
            </w14:solidFill>
          </w14:textFill>
        </w:rPr>
        <w:t>注：</w:t>
      </w:r>
    </w:p>
    <w:p w14:paraId="345BE406">
      <w:pPr>
        <w:ind w:firstLine="482"/>
        <w:rPr>
          <w:rFonts w:ascii="宋体" w:hAnsi="宋体" w:eastAsia="宋体" w:cs="宋体"/>
          <w:b/>
          <w:bCs/>
          <w:color w:val="000000" w:themeColor="text1"/>
          <w:sz w:val="24"/>
          <w:szCs w:val="28"/>
          <w:highlight w:val="none"/>
          <w14:textFill>
            <w14:solidFill>
              <w14:schemeClr w14:val="tx1"/>
            </w14:solidFill>
          </w14:textFill>
        </w:rPr>
      </w:pPr>
      <w:r>
        <w:rPr>
          <w:rFonts w:hint="eastAsia" w:ascii="宋体" w:hAnsi="宋体" w:eastAsia="宋体" w:cs="宋体"/>
          <w:b/>
          <w:bCs/>
          <w:color w:val="000000" w:themeColor="text1"/>
          <w:sz w:val="24"/>
          <w:szCs w:val="28"/>
          <w:highlight w:val="none"/>
          <w14:textFill>
            <w14:solidFill>
              <w14:schemeClr w14:val="tx1"/>
            </w14:solidFill>
          </w14:textFill>
        </w:rPr>
        <w:t>1.“项目名称”和“采购形式编号”见投标须知前附表1.1；</w:t>
      </w:r>
    </w:p>
    <w:p w14:paraId="21477593">
      <w:pPr>
        <w:pStyle w:val="16"/>
        <w:ind w:firstLine="482"/>
        <w:rPr>
          <w:color w:val="000000" w:themeColor="text1"/>
          <w:highlight w:val="none"/>
          <w14:textFill>
            <w14:solidFill>
              <w14:schemeClr w14:val="tx1"/>
            </w14:solidFill>
          </w14:textFill>
        </w:rPr>
      </w:pPr>
      <w:r>
        <w:rPr>
          <w:rFonts w:hint="eastAsia" w:hAnsi="宋体" w:eastAsia="宋体" w:cs="宋体"/>
          <w:b/>
          <w:bCs/>
          <w:color w:val="000000" w:themeColor="text1"/>
          <w:sz w:val="24"/>
          <w:szCs w:val="28"/>
          <w:highlight w:val="none"/>
          <w14:textFill>
            <w14:solidFill>
              <w14:schemeClr w14:val="tx1"/>
            </w14:solidFill>
          </w14:textFill>
        </w:rPr>
        <w:t>2.配套能力“供货类别”选“非生产招标→</w:t>
      </w:r>
      <w:r>
        <w:rPr>
          <w:rFonts w:hint="eastAsia" w:hAnsi="宋体" w:eastAsia="宋体" w:cs="宋体"/>
          <w:b/>
          <w:bCs/>
          <w:color w:val="000000" w:themeColor="text1"/>
          <w:sz w:val="24"/>
          <w:szCs w:val="28"/>
          <w:highlight w:val="none"/>
          <w:lang w:eastAsia="zh-CN"/>
          <w14:textFill>
            <w14:solidFill>
              <w14:schemeClr w14:val="tx1"/>
            </w14:solidFill>
          </w14:textFill>
        </w:rPr>
        <w:t>能源设施</w:t>
      </w:r>
      <w:r>
        <w:rPr>
          <w:rFonts w:hint="eastAsia" w:hAnsi="宋体" w:eastAsia="宋体" w:cs="宋体"/>
          <w:b/>
          <w:bCs/>
          <w:color w:val="000000" w:themeColor="text1"/>
          <w:sz w:val="24"/>
          <w:szCs w:val="28"/>
          <w:highlight w:val="none"/>
          <w14:textFill>
            <w14:solidFill>
              <w14:schemeClr w14:val="tx1"/>
            </w14:solidFill>
          </w14:textFill>
        </w:rPr>
        <w:t>→</w:t>
      </w:r>
      <w:r>
        <w:rPr>
          <w:rFonts w:hint="eastAsia" w:hAnsi="宋体" w:eastAsia="宋体" w:cs="宋体"/>
          <w:b/>
          <w:bCs/>
          <w:color w:val="000000" w:themeColor="text1"/>
          <w:sz w:val="24"/>
          <w:szCs w:val="28"/>
          <w:highlight w:val="none"/>
          <w:lang w:eastAsia="zh-CN"/>
          <w14:textFill>
            <w14:solidFill>
              <w14:schemeClr w14:val="tx1"/>
            </w14:solidFill>
          </w14:textFill>
        </w:rPr>
        <w:t>制造工程部</w:t>
      </w:r>
      <w:r>
        <w:rPr>
          <w:rFonts w:hint="eastAsia" w:hAnsi="宋体" w:eastAsia="宋体" w:cs="宋体"/>
          <w:b/>
          <w:bCs/>
          <w:color w:val="000000" w:themeColor="text1"/>
          <w:sz w:val="24"/>
          <w:szCs w:val="28"/>
          <w:highlight w:val="none"/>
          <w14:textFill>
            <w14:solidFill>
              <w14:schemeClr w14:val="tx1"/>
            </w14:solidFill>
          </w14:textFill>
        </w:rPr>
        <w:t>”，业务主管部门为“</w:t>
      </w:r>
      <w:r>
        <w:rPr>
          <w:rFonts w:hint="eastAsia" w:hAnsi="宋体" w:eastAsia="宋体" w:cs="宋体"/>
          <w:b/>
          <w:bCs/>
          <w:color w:val="000000" w:themeColor="text1"/>
          <w:sz w:val="24"/>
          <w:szCs w:val="28"/>
          <w:highlight w:val="none"/>
          <w:lang w:eastAsia="zh-CN"/>
          <w14:textFill>
            <w14:solidFill>
              <w14:schemeClr w14:val="tx1"/>
            </w14:solidFill>
          </w14:textFill>
        </w:rPr>
        <w:t>制造工程部</w:t>
      </w:r>
      <w:r>
        <w:rPr>
          <w:rFonts w:hint="eastAsia" w:hAnsi="宋体" w:eastAsia="宋体" w:cs="宋体"/>
          <w:b/>
          <w:bCs/>
          <w:color w:val="000000" w:themeColor="text1"/>
          <w:sz w:val="24"/>
          <w:szCs w:val="28"/>
          <w:highlight w:val="none"/>
          <w14:textFill>
            <w14:solidFill>
              <w14:schemeClr w14:val="tx1"/>
            </w14:solidFill>
          </w14:textFill>
        </w:rPr>
        <w:t>”。</w:t>
      </w:r>
    </w:p>
    <w:p w14:paraId="6436D1CF">
      <w:pPr>
        <w:pStyle w:val="16"/>
        <w:rPr>
          <w:color w:val="000000" w:themeColor="text1"/>
          <w:highlight w:val="none"/>
          <w14:textFill>
            <w14:solidFill>
              <w14:schemeClr w14:val="tx1"/>
            </w14:solidFill>
          </w14:textFill>
        </w:rPr>
        <w:sectPr>
          <w:pgSz w:w="11906" w:h="16838"/>
          <w:pgMar w:top="1588" w:right="1418" w:bottom="1134" w:left="1418" w:header="851" w:footer="992" w:gutter="0"/>
          <w:cols w:space="720" w:num="1"/>
          <w:titlePg/>
          <w:docGrid w:type="lines" w:linePitch="312" w:charSpace="0"/>
        </w:sectPr>
      </w:pPr>
    </w:p>
    <w:p w14:paraId="12804C03">
      <w:pPr>
        <w:pStyle w:val="16"/>
        <w:ind w:firstLine="482"/>
        <w:outlineLvl w:val="2"/>
        <w:rPr>
          <w:rFonts w:hAnsi="宋体" w:eastAsia="宋体" w:cs="Times New Roman"/>
          <w:b/>
          <w:color w:val="000000" w:themeColor="text1"/>
          <w:sz w:val="24"/>
          <w:szCs w:val="24"/>
          <w:highlight w:val="none"/>
          <w14:textFill>
            <w14:solidFill>
              <w14:schemeClr w14:val="tx1"/>
            </w14:solidFill>
          </w14:textFill>
        </w:rPr>
      </w:pPr>
      <w:r>
        <w:rPr>
          <w:rFonts w:hint="eastAsia" w:hAnsi="宋体" w:eastAsia="宋体" w:cs="宋体"/>
          <w:b/>
          <w:bCs/>
          <w:color w:val="000000" w:themeColor="text1"/>
          <w:sz w:val="24"/>
          <w:szCs w:val="24"/>
          <w:highlight w:val="none"/>
          <w14:textFill>
            <w14:solidFill>
              <w14:schemeClr w14:val="tx1"/>
            </w14:solidFill>
          </w14:textFill>
        </w:rPr>
        <w:t>附件16</w:t>
      </w:r>
      <w:r>
        <w:rPr>
          <w:rFonts w:hint="eastAsia" w:hAnsi="宋体" w:eastAsia="宋体" w:cs="Times New Roman"/>
          <w:b/>
          <w:color w:val="000000" w:themeColor="text1"/>
          <w:sz w:val="24"/>
          <w:szCs w:val="24"/>
          <w:highlight w:val="none"/>
          <w14:textFill>
            <w14:solidFill>
              <w14:schemeClr w14:val="tx1"/>
            </w14:solidFill>
          </w14:textFill>
        </w:rPr>
        <w:t>SRM系统供应商用户手册</w:t>
      </w:r>
    </w:p>
    <w:p w14:paraId="5570AE86">
      <w:pPr>
        <w:spacing w:line="360" w:lineRule="auto"/>
        <w:rPr>
          <w:rStyle w:val="43"/>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系统网址：</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"http://ecaitong.sinotruk.com:8012/" \t "dlt" </w:instrText>
      </w:r>
      <w:r>
        <w:rPr>
          <w:color w:val="000000" w:themeColor="text1"/>
          <w:highlight w:val="none"/>
          <w14:textFill>
            <w14:solidFill>
              <w14:schemeClr w14:val="tx1"/>
            </w14:solidFill>
          </w14:textFill>
        </w:rPr>
        <w:fldChar w:fldCharType="separate"/>
      </w:r>
      <w:r>
        <w:rPr>
          <w:rStyle w:val="43"/>
          <w:rFonts w:hint="eastAsia" w:ascii="宋体" w:hAnsi="宋体" w:eastAsia="宋体" w:cs="宋体"/>
          <w:color w:val="000000" w:themeColor="text1"/>
          <w:sz w:val="24"/>
          <w:szCs w:val="24"/>
          <w:highlight w:val="none"/>
          <w14:textFill>
            <w14:solidFill>
              <w14:schemeClr w14:val="tx1"/>
            </w14:solidFill>
          </w14:textFill>
        </w:rPr>
        <w:t>http</w:t>
      </w:r>
      <w:r>
        <w:rPr>
          <w:rStyle w:val="43"/>
          <w:rFonts w:hint="eastAsia" w:ascii="宋体" w:hAnsi="宋体" w:eastAsia="宋体" w:cs="宋体"/>
          <w:color w:val="000000" w:themeColor="text1"/>
          <w:sz w:val="24"/>
          <w:szCs w:val="24"/>
          <w:highlight w:val="none"/>
          <w:lang w:val="en-US" w:eastAsia="zh-CN"/>
          <w14:textFill>
            <w14:solidFill>
              <w14:schemeClr w14:val="tx1"/>
            </w14:solidFill>
          </w14:textFill>
        </w:rPr>
        <w:t>s</w:t>
      </w:r>
      <w:r>
        <w:rPr>
          <w:rStyle w:val="43"/>
          <w:rFonts w:hint="eastAsia" w:ascii="宋体" w:hAnsi="宋体" w:eastAsia="宋体" w:cs="宋体"/>
          <w:color w:val="000000" w:themeColor="text1"/>
          <w:sz w:val="24"/>
          <w:szCs w:val="24"/>
          <w:highlight w:val="none"/>
          <w14:textFill>
            <w14:solidFill>
              <w14:schemeClr w14:val="tx1"/>
            </w14:solidFill>
          </w14:textFill>
        </w:rPr>
        <w:t>://ecaitong.sinotruk.com:8012/</w:t>
      </w:r>
      <w:r>
        <w:rPr>
          <w:rStyle w:val="43"/>
          <w:rFonts w:hint="eastAsia" w:ascii="宋体" w:hAnsi="宋体" w:eastAsia="宋体" w:cs="宋体"/>
          <w:color w:val="000000" w:themeColor="text1"/>
          <w:sz w:val="24"/>
          <w:szCs w:val="24"/>
          <w:highlight w:val="none"/>
          <w14:textFill>
            <w14:solidFill>
              <w14:schemeClr w14:val="tx1"/>
            </w14:solidFill>
          </w14:textFill>
        </w:rPr>
        <w:fldChar w:fldCharType="end"/>
      </w:r>
      <w:r>
        <w:rPr>
          <w:rStyle w:val="43"/>
          <w:rFonts w:hint="eastAsia" w:ascii="宋体" w:hAnsi="宋体" w:eastAsia="宋体" w:cs="宋体"/>
          <w:color w:val="000000" w:themeColor="text1"/>
          <w:sz w:val="24"/>
          <w:szCs w:val="24"/>
          <w:highlight w:val="none"/>
          <w14:textFill>
            <w14:solidFill>
              <w14:schemeClr w14:val="tx1"/>
            </w14:solidFill>
          </w14:textFill>
        </w:rPr>
        <w:t>（以下内容可能非最新版本，仅供参考，请登录系统网址后，点检查看最新版供应商手册）</w:t>
      </w:r>
    </w:p>
    <w:p w14:paraId="6F1B62B0">
      <w:pPr>
        <w:spacing w:line="360" w:lineRule="auto"/>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mc:AlternateContent>
          <mc:Choice Requires="wps">
            <w:drawing>
              <wp:anchor distT="0" distB="0" distL="114300" distR="114300" simplePos="0" relativeHeight="251681792"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31" name="流程图: 过程 31"/>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81792;v-text-anchor:middle;mso-width-relative:page;mso-height-relative:page;" fillcolor="#FA3A14" filled="t" stroked="t" coordsize="21600,21600" o:gfxdata="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">
                <v:fill on="t" opacity="24903f" focussize="0,0"/>
                <v:stroke weight="1pt" color="#2D5171" miterlimit="8" joinstyle="miter"/>
                <v:imagedata o:title=""/>
                <o:lock v:ext="edit" aspectratio="f"/>
              </v:shape>
            </w:pict>
          </mc:Fallback>
        </mc:AlternateContent>
      </w:r>
      <w:r>
        <w:rPr>
          <w:color w:val="000000" w:themeColor="text1"/>
          <w:highlight w:val="none"/>
          <w14:textFill>
            <w14:solidFill>
              <w14:schemeClr w14:val="tx1"/>
            </w14:solidFill>
          </w14:textFill>
        </w:rPr>
        <w:drawing>
          <wp:inline distT="0" distB="0" distL="114300" distR="114300">
            <wp:extent cx="4067175" cy="4876800"/>
            <wp:effectExtent l="0" t="0" r="9525" b="0"/>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pic:cNvPicPr>
                  </pic:nvPicPr>
                  <pic:blipFill>
                    <a:blip r:embed="rId54"/>
                    <a:stretch>
                      <a:fillRect/>
                    </a:stretch>
                  </pic:blipFill>
                  <pic:spPr>
                    <a:xfrm>
                      <a:off x="0" y="0"/>
                      <a:ext cx="4067175" cy="4876800"/>
                    </a:xfrm>
                    <a:prstGeom prst="rect">
                      <a:avLst/>
                    </a:prstGeom>
                    <a:noFill/>
                    <a:ln>
                      <a:noFill/>
                    </a:ln>
                  </pic:spPr>
                </pic:pic>
              </a:graphicData>
            </a:graphic>
          </wp:inline>
        </w:drawing>
      </w:r>
    </w:p>
    <w:p w14:paraId="74881B67">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用 户 名：gys+供应商代码（注意：注册完毕后，用户名不要用手机号登录）</w:t>
      </w:r>
    </w:p>
    <w:p w14:paraId="56CC5DFC">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初始密码：scm@2022</w:t>
      </w:r>
    </w:p>
    <w:p w14:paraId="69271D05">
      <w:pPr>
        <w:spacing w:line="360" w:lineRule="auto"/>
        <w:ind w:firstLine="482"/>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1.供应商应标</w:t>
      </w:r>
    </w:p>
    <w:p w14:paraId="112362C7">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路径：招投标中心</w:t>
      </w:r>
      <w:r>
        <w:rPr>
          <w:rFonts w:hint="eastAsia" w:ascii="宋体" w:hAnsi="宋体" w:eastAsia="宋体" w:cs="宋体"/>
          <w:color w:val="000000" w:themeColor="text1"/>
          <w:sz w:val="24"/>
          <w:szCs w:val="24"/>
          <w:highlight w:val="none"/>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非生产类招投标</w:t>
      </w:r>
      <w:r>
        <w:rPr>
          <w:rFonts w:hint="eastAsia" w:ascii="宋体" w:hAnsi="宋体" w:eastAsia="宋体" w:cs="宋体"/>
          <w:color w:val="000000" w:themeColor="text1"/>
          <w:sz w:val="24"/>
          <w:szCs w:val="24"/>
          <w:highlight w:val="none"/>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供应商应标</w:t>
      </w:r>
    </w:p>
    <w:p w14:paraId="56B009E6">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点击应标，上传文件之后点击提交。</w:t>
      </w:r>
    </w:p>
    <w:p w14:paraId="52CF3DA5">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55"/>
                    <a:stretch>
                      <a:fillRect/>
                    </a:stretch>
                  </pic:blipFill>
                  <pic:spPr>
                    <a:xfrm>
                      <a:off x="0" y="0"/>
                      <a:ext cx="5760085" cy="2269864"/>
                    </a:xfrm>
                    <a:prstGeom prst="rect">
                      <a:avLst/>
                    </a:prstGeom>
                  </pic:spPr>
                </pic:pic>
              </a:graphicData>
            </a:graphic>
          </wp:inline>
        </w:drawing>
      </w:r>
    </w:p>
    <w:p w14:paraId="1DA89FF5">
      <w:pPr>
        <w:ind w:firstLine="480"/>
        <w:rPr>
          <w:color w:val="000000" w:themeColor="text1"/>
          <w:highlight w:val="none"/>
          <w14:textFill>
            <w14:solidFill>
              <w14:schemeClr w14:val="tx1"/>
            </w14:solidFill>
          </w14:textFill>
        </w:rPr>
      </w:pPr>
    </w:p>
    <w:p w14:paraId="7E12057A">
      <w:pPr>
        <w:spacing w:line="360" w:lineRule="auto"/>
        <w:ind w:firstLine="482"/>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2.供应商投标</w:t>
      </w:r>
    </w:p>
    <w:p w14:paraId="1333E65D">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路径：招投标中心</w:t>
      </w:r>
      <w:r>
        <w:rPr>
          <w:rFonts w:hint="eastAsia" w:ascii="宋体" w:hAnsi="宋体" w:eastAsia="宋体" w:cs="宋体"/>
          <w:color w:val="000000" w:themeColor="text1"/>
          <w:sz w:val="24"/>
          <w:szCs w:val="24"/>
          <w:highlight w:val="none"/>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非生产类招投标</w:t>
      </w:r>
      <w:r>
        <w:rPr>
          <w:rFonts w:hint="eastAsia" w:ascii="宋体" w:hAnsi="宋体" w:eastAsia="宋体" w:cs="宋体"/>
          <w:color w:val="000000" w:themeColor="text1"/>
          <w:sz w:val="24"/>
          <w:szCs w:val="24"/>
          <w:highlight w:val="none"/>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供应商投标</w:t>
      </w:r>
    </w:p>
    <w:p w14:paraId="3EC64CEC">
      <w:pPr>
        <w:ind w:firstLine="480"/>
        <w:rPr>
          <w:rFonts w:ascii="宋体" w:hAnsi="宋体" w:eastAsia="宋体" w:cs="宋体"/>
          <w:color w:val="000000" w:themeColor="text1"/>
          <w:highlight w:val="none"/>
          <w14:textFill>
            <w14:solidFill>
              <w14:schemeClr w14:val="tx1"/>
            </w14:solidFill>
          </w14:textFill>
        </w:rPr>
      </w:pPr>
      <w:r>
        <w:rPr>
          <w:rFonts w:ascii="宋体" w:hAnsi="宋体" w:eastAsia="宋体" w:cs="宋体"/>
          <w:color w:val="000000" w:themeColor="text1"/>
          <w:highlight w:val="none"/>
          <w14:textFill>
            <w14:solidFill>
              <w14:schemeClr w14:val="tx1"/>
            </w14:solidFill>
          </w14:textFill>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56"/>
                    <a:stretch>
                      <a:fillRect/>
                    </a:stretch>
                  </pic:blipFill>
                  <pic:spPr>
                    <a:xfrm>
                      <a:off x="0" y="0"/>
                      <a:ext cx="5760085" cy="2125673"/>
                    </a:xfrm>
                    <a:prstGeom prst="rect">
                      <a:avLst/>
                    </a:prstGeom>
                  </pic:spPr>
                </pic:pic>
              </a:graphicData>
            </a:graphic>
          </wp:inline>
        </w:drawing>
      </w:r>
    </w:p>
    <w:p w14:paraId="23442AFC">
      <w:pPr>
        <w:spacing w:line="360" w:lineRule="auto"/>
        <w:rPr>
          <w:rFonts w:ascii="宋体" w:hAnsi="宋体" w:eastAsia="宋体" w:cs="宋体"/>
          <w:color w:val="000000" w:themeColor="text1"/>
          <w:sz w:val="24"/>
          <w:szCs w:val="28"/>
          <w:highlight w:val="none"/>
          <w14:textFill>
            <w14:solidFill>
              <w14:schemeClr w14:val="tx1"/>
            </w14:solidFill>
          </w14:textFill>
        </w:rPr>
      </w:pPr>
      <w:r>
        <w:rPr>
          <w:rFonts w:ascii="宋体" w:hAnsi="宋体" w:eastAsia="宋体" w:cs="宋体"/>
          <w:color w:val="000000" w:themeColor="text1"/>
          <w:sz w:val="24"/>
          <w:szCs w:val="28"/>
          <w:highlight w:val="none"/>
          <w14:textFill>
            <w14:solidFill>
              <w14:schemeClr w14:val="tx1"/>
            </w14:solidFill>
          </w14:textFill>
        </w:rPr>
        <w:t>点击投标按钮，进入详情页，输入投标报价并上传相应的附件。</w:t>
      </w:r>
    </w:p>
    <w:p w14:paraId="75528A9E">
      <w:pPr>
        <w:pStyle w:val="16"/>
        <w:ind w:firstLine="482"/>
        <w:rPr>
          <w:color w:val="000000" w:themeColor="text1"/>
          <w:highlight w:val="none"/>
          <w14:textFill>
            <w14:solidFill>
              <w14:schemeClr w14:val="tx1"/>
            </w14:solidFill>
          </w14:textFill>
        </w:rPr>
      </w:pPr>
      <w:r>
        <w:rPr>
          <w:rFonts w:hint="eastAsia" w:hAnsi="宋体" w:eastAsia="宋体" w:cs="宋体"/>
          <w:b/>
          <w:bCs/>
          <w:color w:val="000000" w:themeColor="text1"/>
          <w:sz w:val="24"/>
          <w:szCs w:val="28"/>
          <w:highlight w:val="none"/>
          <w14:textFill>
            <w14:solidFill>
              <w14:schemeClr w14:val="tx1"/>
            </w14:solidFill>
          </w14:textFill>
        </w:rPr>
        <w:t>注意：系统内的投标报价单位为“万元”，如开标现场发现填错报价，即直接淘汰。</w:t>
      </w:r>
    </w:p>
    <w:p w14:paraId="3387895B">
      <w:pPr>
        <w:spacing w:before="280" w:after="290" w:line="372" w:lineRule="auto"/>
        <w:ind w:left="425" w:firstLine="560"/>
        <w:rPr>
          <w:rFonts w:ascii="Arial" w:hAnsi="Arial" w:eastAsia="Arial" w:cs="Arial"/>
          <w:color w:val="000000" w:themeColor="text1"/>
          <w:sz w:val="28"/>
          <w:highlight w:val="none"/>
          <w14:textFill>
            <w14:solidFill>
              <w14:schemeClr w14:val="tx1"/>
            </w14:solidFill>
          </w14:textFill>
        </w:rPr>
      </w:pPr>
      <w:r>
        <w:rPr>
          <w:rFonts w:ascii="Arial" w:hAnsi="Arial" w:eastAsia="Arial" w:cs="Arial"/>
          <w:color w:val="000000" w:themeColor="text1"/>
          <w:sz w:val="28"/>
          <w:highlight w:val="none"/>
          <w14:textFill>
            <w14:solidFill>
              <w14:schemeClr w14:val="tx1"/>
            </w14:solidFill>
          </w14:textFill>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7"/>
                    <a:stretch>
                      <a:fillRect/>
                    </a:stretch>
                  </pic:blipFill>
                  <pic:spPr>
                    <a:xfrm>
                      <a:off x="0" y="0"/>
                      <a:ext cx="5490210" cy="2669498"/>
                    </a:xfrm>
                    <a:prstGeom prst="rect">
                      <a:avLst/>
                    </a:prstGeom>
                  </pic:spPr>
                </pic:pic>
              </a:graphicData>
            </a:graphic>
          </wp:inline>
        </w:drawing>
      </w:r>
    </w:p>
    <w:p w14:paraId="6411683E">
      <w:pPr>
        <w:spacing w:line="360" w:lineRule="auto"/>
        <w:ind w:firstLine="482"/>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3.供应商技术标澄清函</w:t>
      </w:r>
    </w:p>
    <w:p w14:paraId="75B9B8F6">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路径：招投标中心</w:t>
      </w:r>
      <w:r>
        <w:rPr>
          <w:rFonts w:hint="eastAsia" w:ascii="宋体" w:hAnsi="宋体" w:eastAsia="宋体" w:cs="宋体"/>
          <w:color w:val="000000" w:themeColor="text1"/>
          <w:sz w:val="24"/>
          <w:szCs w:val="24"/>
          <w:highlight w:val="none"/>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非生产类招投标</w:t>
      </w:r>
      <w:r>
        <w:rPr>
          <w:rFonts w:hint="eastAsia" w:ascii="宋体" w:hAnsi="宋体" w:eastAsia="宋体" w:cs="宋体"/>
          <w:color w:val="000000" w:themeColor="text1"/>
          <w:sz w:val="24"/>
          <w:szCs w:val="24"/>
          <w:highlight w:val="none"/>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供应商技术标澄清函</w:t>
      </w:r>
    </w:p>
    <w:p w14:paraId="50FCAE68">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点击编辑按钮进入系统，</w:t>
      </w:r>
      <w:r>
        <w:rPr>
          <w:rFonts w:hint="eastAsia" w:ascii="宋体" w:hAnsi="宋体" w:eastAsia="宋体" w:cs="宋体"/>
          <w:color w:val="000000" w:themeColor="text1"/>
          <w:sz w:val="24"/>
          <w:szCs w:val="24"/>
          <w:highlight w:val="none"/>
          <w14:textFill>
            <w14:solidFill>
              <w14:schemeClr w14:val="tx1"/>
            </w14:solidFill>
          </w14:textFill>
        </w:rPr>
        <w:t>编辑</w:t>
      </w:r>
      <w:r>
        <w:rPr>
          <w:rFonts w:ascii="宋体" w:hAnsi="宋体" w:eastAsia="宋体" w:cs="宋体"/>
          <w:color w:val="000000" w:themeColor="text1"/>
          <w:sz w:val="24"/>
          <w:szCs w:val="24"/>
          <w:highlight w:val="none"/>
          <w14:textFill>
            <w14:solidFill>
              <w14:schemeClr w14:val="tx1"/>
            </w14:solidFill>
          </w14:textFill>
        </w:rPr>
        <w:t>技术标澄清函</w:t>
      </w:r>
      <w:r>
        <w:rPr>
          <w:rFonts w:hint="eastAsia" w:ascii="宋体" w:hAnsi="宋体" w:eastAsia="宋体" w:cs="宋体"/>
          <w:color w:val="000000" w:themeColor="text1"/>
          <w:sz w:val="24"/>
          <w:szCs w:val="24"/>
          <w:highlight w:val="none"/>
          <w14:textFill>
            <w14:solidFill>
              <w14:schemeClr w14:val="tx1"/>
            </w14:solidFill>
          </w14:textFill>
        </w:rPr>
        <w:t>最后填写授权代表姓名及电话</w:t>
      </w:r>
      <w:r>
        <w:rPr>
          <w:rFonts w:ascii="宋体" w:hAnsi="宋体" w:eastAsia="宋体" w:cs="宋体"/>
          <w:color w:val="000000" w:themeColor="text1"/>
          <w:sz w:val="24"/>
          <w:szCs w:val="24"/>
          <w:highlight w:val="none"/>
          <w14:textFill>
            <w14:solidFill>
              <w14:schemeClr w14:val="tx1"/>
            </w14:solidFill>
          </w14:textFill>
        </w:rPr>
        <w:t>。</w:t>
      </w:r>
    </w:p>
    <w:p w14:paraId="54506DE6">
      <w:pPr>
        <w:spacing w:line="360" w:lineRule="auto"/>
        <w:rPr>
          <w:rFonts w:ascii="Arial" w:hAnsi="Arial" w:eastAsia="Arial" w:cs="Arial"/>
          <w:color w:val="000000" w:themeColor="text1"/>
          <w:sz w:val="28"/>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开标之后所有投标的供应商都可编辑提交，技术标入围之后都不可编辑</w:t>
      </w:r>
      <w:r>
        <w:rPr>
          <w:rFonts w:ascii="Arial" w:hAnsi="Arial" w:eastAsia="Arial" w:cs="Arial"/>
          <w:color w:val="000000" w:themeColor="text1"/>
          <w:sz w:val="28"/>
          <w:highlight w:val="none"/>
          <w14:textFill>
            <w14:solidFill>
              <w14:schemeClr w14:val="tx1"/>
            </w14:solidFill>
          </w14:textFill>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8"/>
                    <a:stretch>
                      <a:fillRect/>
                    </a:stretch>
                  </pic:blipFill>
                  <pic:spPr>
                    <a:xfrm>
                      <a:off x="0" y="0"/>
                      <a:ext cx="5490210" cy="1992743"/>
                    </a:xfrm>
                    <a:prstGeom prst="rect">
                      <a:avLst/>
                    </a:prstGeom>
                  </pic:spPr>
                </pic:pic>
              </a:graphicData>
            </a:graphic>
          </wp:inline>
        </w:drawing>
      </w:r>
    </w:p>
    <w:p w14:paraId="29144C48">
      <w:pPr>
        <w:spacing w:line="360" w:lineRule="auto"/>
        <w:ind w:firstLine="482"/>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4.供应商报价</w:t>
      </w:r>
    </w:p>
    <w:p w14:paraId="101F3CD5">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路径：招投标中心</w:t>
      </w:r>
      <w:r>
        <w:rPr>
          <w:rFonts w:hint="eastAsia" w:ascii="宋体" w:hAnsi="宋体" w:eastAsia="宋体" w:cs="宋体"/>
          <w:color w:val="000000" w:themeColor="text1"/>
          <w:sz w:val="24"/>
          <w:szCs w:val="24"/>
          <w:highlight w:val="none"/>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非生产类招投标</w:t>
      </w:r>
      <w:r>
        <w:rPr>
          <w:rFonts w:hint="eastAsia" w:ascii="宋体" w:hAnsi="宋体" w:eastAsia="宋体" w:cs="宋体"/>
          <w:color w:val="000000" w:themeColor="text1"/>
          <w:sz w:val="24"/>
          <w:szCs w:val="24"/>
          <w:highlight w:val="none"/>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供应商报价</w:t>
      </w:r>
    </w:p>
    <w:p w14:paraId="424771C3">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点击报价按钮进入报价详情界面，请在此轮报价起止时间内报价，否则无法报价。</w:t>
      </w:r>
    </w:p>
    <w:p w14:paraId="11863DF1">
      <w:pPr>
        <w:spacing w:line="360" w:lineRule="auto"/>
        <w:ind w:firstLine="482"/>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5.供应商澄清报价</w:t>
      </w:r>
    </w:p>
    <w:p w14:paraId="2FA3B096">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路径：招投标中心</w:t>
      </w:r>
      <w:r>
        <w:rPr>
          <w:rFonts w:hint="eastAsia" w:ascii="宋体" w:hAnsi="宋体" w:eastAsia="宋体" w:cs="宋体"/>
          <w:color w:val="000000" w:themeColor="text1"/>
          <w:sz w:val="24"/>
          <w:szCs w:val="24"/>
          <w:highlight w:val="none"/>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非生产类招投标</w:t>
      </w:r>
      <w:r>
        <w:rPr>
          <w:rFonts w:hint="eastAsia" w:ascii="宋体" w:hAnsi="宋体" w:eastAsia="宋体" w:cs="宋体"/>
          <w:color w:val="000000" w:themeColor="text1"/>
          <w:sz w:val="24"/>
          <w:szCs w:val="24"/>
          <w:highlight w:val="none"/>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供应商澄清报价</w:t>
      </w:r>
    </w:p>
    <w:p w14:paraId="18BC57BA">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招标发起人接收建议价的同时会给供应商发送澄清报价，供应商在此界面进行澄清报价，点击编辑按钮进入澄清报价详细界面，输入价格</w:t>
      </w:r>
      <w:r>
        <w:rPr>
          <w:rFonts w:hint="eastAsia" w:ascii="宋体" w:hAnsi="宋体" w:eastAsia="宋体" w:cs="宋体"/>
          <w:color w:val="000000" w:themeColor="text1"/>
          <w:sz w:val="24"/>
          <w:szCs w:val="24"/>
          <w:highlight w:val="none"/>
          <w14:textFill>
            <w14:solidFill>
              <w14:schemeClr w14:val="tx1"/>
            </w14:solidFill>
          </w14:textFill>
        </w:rPr>
        <w:t>并填写商务澄清内容（最后填写授权代表姓名、电话）</w:t>
      </w:r>
      <w:r>
        <w:rPr>
          <w:rFonts w:ascii="宋体" w:hAnsi="宋体" w:eastAsia="宋体" w:cs="宋体"/>
          <w:color w:val="000000" w:themeColor="text1"/>
          <w:sz w:val="24"/>
          <w:szCs w:val="24"/>
          <w:highlight w:val="none"/>
          <w14:textFill>
            <w14:solidFill>
              <w14:schemeClr w14:val="tx1"/>
            </w14:solidFill>
          </w14:textFill>
        </w:rPr>
        <w:t>，之后点击提交。</w:t>
      </w:r>
    </w:p>
    <w:p w14:paraId="31B83A86">
      <w:pPr>
        <w:spacing w:before="280" w:after="290" w:line="372" w:lineRule="auto"/>
        <w:ind w:left="425" w:firstLine="560"/>
        <w:rPr>
          <w:rFonts w:ascii="Arial" w:hAnsi="Arial" w:eastAsia="Arial" w:cs="Arial"/>
          <w:color w:val="000000" w:themeColor="text1"/>
          <w:sz w:val="28"/>
          <w:highlight w:val="none"/>
          <w14:textFill>
            <w14:solidFill>
              <w14:schemeClr w14:val="tx1"/>
            </w14:solidFill>
          </w14:textFill>
        </w:rPr>
      </w:pPr>
      <w:r>
        <w:rPr>
          <w:rFonts w:ascii="Arial" w:hAnsi="Arial" w:eastAsia="Arial" w:cs="Arial"/>
          <w:color w:val="000000" w:themeColor="text1"/>
          <w:sz w:val="28"/>
          <w:highlight w:val="none"/>
          <w14:textFill>
            <w14:solidFill>
              <w14:schemeClr w14:val="tx1"/>
            </w14:solidFill>
          </w14:textFill>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9"/>
                    <a:stretch>
                      <a:fillRect/>
                    </a:stretch>
                  </pic:blipFill>
                  <pic:spPr>
                    <a:xfrm>
                      <a:off x="0" y="0"/>
                      <a:ext cx="5490210" cy="2544669"/>
                    </a:xfrm>
                    <a:prstGeom prst="rect">
                      <a:avLst/>
                    </a:prstGeom>
                  </pic:spPr>
                </pic:pic>
              </a:graphicData>
            </a:graphic>
          </wp:inline>
        </w:drawing>
      </w:r>
    </w:p>
    <w:p w14:paraId="2C6FEC13">
      <w:pPr>
        <w:spacing w:line="360" w:lineRule="auto"/>
        <w:ind w:firstLine="482"/>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6.供应商查看中标通知</w:t>
      </w:r>
    </w:p>
    <w:p w14:paraId="32DBA8A5">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路径：招投标中心</w:t>
      </w:r>
      <w:r>
        <w:rPr>
          <w:rFonts w:hint="eastAsia" w:ascii="宋体" w:hAnsi="宋体" w:eastAsia="宋体" w:cs="宋体"/>
          <w:color w:val="000000" w:themeColor="text1"/>
          <w:sz w:val="24"/>
          <w:szCs w:val="24"/>
          <w:highlight w:val="none"/>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非生产类招投标</w:t>
      </w:r>
      <w:r>
        <w:rPr>
          <w:rFonts w:hint="eastAsia" w:ascii="宋体" w:hAnsi="宋体" w:eastAsia="宋体" w:cs="宋体"/>
          <w:color w:val="000000" w:themeColor="text1"/>
          <w:sz w:val="24"/>
          <w:szCs w:val="24"/>
          <w:highlight w:val="none"/>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中标项目</w:t>
      </w:r>
    </w:p>
    <w:p w14:paraId="3D4D64A0">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点击查看进入查看中标项目详情</w:t>
      </w:r>
    </w:p>
    <w:p w14:paraId="58801420">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60"/>
                    <a:stretch>
                      <a:fillRect/>
                    </a:stretch>
                  </pic:blipFill>
                  <pic:spPr>
                    <a:xfrm>
                      <a:off x="0" y="0"/>
                      <a:ext cx="5760085" cy="1956600"/>
                    </a:xfrm>
                    <a:prstGeom prst="rect">
                      <a:avLst/>
                    </a:prstGeom>
                  </pic:spPr>
                </pic:pic>
              </a:graphicData>
            </a:graphic>
          </wp:inline>
        </w:drawing>
      </w:r>
    </w:p>
    <w:p w14:paraId="60831150">
      <w:pPr>
        <w:ind w:firstLine="480"/>
        <w:rPr>
          <w:color w:val="000000" w:themeColor="text1"/>
          <w:highlight w:val="none"/>
          <w14:textFill>
            <w14:solidFill>
              <w14:schemeClr w14:val="tx1"/>
            </w14:solidFill>
          </w14:textFill>
        </w:rPr>
      </w:pPr>
    </w:p>
    <w:p w14:paraId="37A19A1E">
      <w:pPr>
        <w:ind w:firstLine="480"/>
        <w:rPr>
          <w:color w:val="000000" w:themeColor="text1"/>
          <w:highlight w:val="none"/>
          <w14:textFill>
            <w14:solidFill>
              <w14:schemeClr w14:val="tx1"/>
            </w14:solidFill>
          </w14:textFill>
        </w:rPr>
      </w:pPr>
    </w:p>
    <w:p w14:paraId="5E2DA42A">
      <w:pPr>
        <w:ind w:firstLine="480"/>
        <w:rPr>
          <w:color w:val="000000" w:themeColor="text1"/>
          <w:highlight w:val="none"/>
          <w14:textFill>
            <w14:solidFill>
              <w14:schemeClr w14:val="tx1"/>
            </w14:solidFill>
          </w14:textFill>
        </w:rPr>
      </w:pPr>
    </w:p>
    <w:p w14:paraId="3BBB3FB3">
      <w:pPr>
        <w:pStyle w:val="16"/>
        <w:rPr>
          <w:rFonts w:hint="eastAsia" w:eastAsiaTheme="minor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注：如有最新更新说明不再通知请联系招标人</w:t>
      </w:r>
    </w:p>
    <w:sectPr>
      <w:headerReference r:id="rId38" w:type="first"/>
      <w:footerReference r:id="rId40" w:type="first"/>
      <w:headerReference r:id="rId37" w:type="default"/>
      <w:footerReference r:id="rId39"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FangSong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KaiTi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FZXiaoBiaoSong-B05S">
    <w:altName w:val="宋体"/>
    <w:panose1 w:val="03000509000000000000"/>
    <w:charset w:val="86"/>
    <w:family w:val="script"/>
    <w:pitch w:val="default"/>
    <w:sig w:usb0="00000000" w:usb1="00000000" w:usb2="00000000" w:usb3="00000000" w:csb0="00040000"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BD4F86">
    <w:pPr>
      <w:pStyle w:val="2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AFC94D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vk47wyAgAAY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TjvDICAABjBAAADgAAAAAAAAABACAAAAAfAQAAZHJzL2Uyb0RvYy54bWxQSwUG&#10;AAAAAAYABgBZAQAAwwUAAAAA&#10;">
              <v:fill on="f" focussize="0,0"/>
              <v:stroke on="f" weight="0.5pt"/>
              <v:imagedata o:title=""/>
              <o:lock v:ext="edit" aspectratio="f"/>
              <v:textbox inset="0mm,0mm,0mm,0mm" style="mso-fit-shape-to-text:t;">
                <w:txbxContent>
                  <w:p w14:paraId="0AFC94D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D88EBB">
    <w:pPr>
      <w:pStyle w:val="21"/>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CC6495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tZlUyAgAAY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vW1mVTICAABjBAAADgAAAAAAAAABACAAAAAfAQAAZHJzL2Uyb0RvYy54bWxQSwUG&#10;AAAAAAYABgBZAQAAwwUAAAAA&#10;">
              <v:fill on="f" focussize="0,0"/>
              <v:stroke on="f" weight="0.5pt"/>
              <v:imagedata o:title=""/>
              <o:lock v:ext="edit" aspectratio="f"/>
              <v:textbox inset="0mm,0mm,0mm,0mm" style="mso-fit-shape-to-text:t;">
                <w:txbxContent>
                  <w:p w14:paraId="3CC6495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53</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6B1DDE">
    <w:pPr>
      <w:pStyle w:val="21"/>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B792FF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8V5Q0wAgAAYw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A8V5Q0wAgAAYwQAAA4AAAAAAAAAAQAgAAAAHwEAAGRycy9lMm9Eb2MueG1sUEsFBgAA&#10;AAAGAAYAWQEAAMEFAAAAAA==&#10;">
              <v:fill on="f" focussize="0,0"/>
              <v:stroke on="f" weight="0.5pt"/>
              <v:imagedata o:title=""/>
              <o:lock v:ext="edit" aspectratio="f"/>
              <v:textbox inset="0mm,0mm,0mm,0mm" style="mso-fit-shape-to-text:t;">
                <w:txbxContent>
                  <w:p w14:paraId="6B792FF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52</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2D3E47">
    <w:pPr>
      <w:pStyle w:val="21"/>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B242FA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3lPQyAgAAYwQAAA4AAABkcnMvZTJvRG9jLnhtbK1UzY7TMBC+I/EO&#10;lu80aRGrbt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7eU9DICAABjBAAADgAAAAAAAAABACAAAAAfAQAAZHJzL2Uyb0RvYy54bWxQSwUG&#10;AAAAAAYABgBZAQAAwwUAAAAA&#10;">
              <v:fill on="f" focussize="0,0"/>
              <v:stroke on="f" weight="0.5pt"/>
              <v:imagedata o:title=""/>
              <o:lock v:ext="edit" aspectratio="f"/>
              <v:textbox inset="0mm,0mm,0mm,0mm" style="mso-fit-shape-to-text:t;">
                <w:txbxContent>
                  <w:p w14:paraId="7B242FA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DB1309">
    <w:pPr>
      <w:pStyle w:val="21"/>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9D5E88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HPF6w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MHmWha3e&#10;WR6hozzero4BciaVoyidEuhOPGD2Up/6PYnD/ec5RT3+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xzxesMQIAAGMEAAAOAAAAAAAAAAEAIAAAAB8BAABkcnMvZTJvRG9jLnhtbFBLBQYA&#10;AAAABgAGAFkBAADCBQAAAAA=&#10;">
              <v:fill on="f" focussize="0,0"/>
              <v:stroke on="f" weight="0.5pt"/>
              <v:imagedata o:title=""/>
              <o:lock v:ext="edit" aspectratio="f"/>
              <v:textbox inset="0mm,0mm,0mm,0mm" style="mso-fit-shape-to-text:t;">
                <w:txbxContent>
                  <w:p w14:paraId="69D5E88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54</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47F4A9">
    <w:pPr>
      <w:pStyle w:val="21"/>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1214A0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WTfsxAgAAZ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zqGCvSNPQwkVJXerRCu297&#10;nntTnEHTmW5SvOWbGqVsmQ8PzGE0UD4eT7jHUkqDlKa3KKmM+/Kv8xiPjsFLSYNRy6nGy6JEvtfo&#10;JADDYLjB2A+GPqo7g9lFc1BLMnHBBTmYpTPqM17UKuaAi2mOTDkNg3kXunHHi+RitUpBmD3Lwlbv&#10;LI/QUR5vV8cAOZPKUZROCXQnbjB9qU/9S4nj/ec+RT3+HZ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1Fk37MQIAAGUEAAAOAAAAAAAAAAEAIAAAAB8BAABkcnMvZTJvRG9jLnhtbFBLBQYA&#10;AAAABgAGAFkBAADCBQAAAAA=&#10;">
              <v:fill on="f" focussize="0,0"/>
              <v:stroke on="f" weight="0.5pt"/>
              <v:imagedata o:title=""/>
              <o:lock v:ext="edit" aspectratio="f"/>
              <v:textbox inset="0mm,0mm,0mm,0mm" style="mso-fit-shape-to-text:t;">
                <w:txbxContent>
                  <w:p w14:paraId="61214A0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A2D1A">
    <w:pPr>
      <w:pStyle w:val="21"/>
      <w:jc w:val="cente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67179E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E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w/hMQIAAGUEAAAOAAAAAAAAAAEAIAAAAB8BAABkcnMvZTJvRG9jLnhtbFBLBQYA&#10;AAAABgAGAFkBAADCBQAAAAA=&#10;">
              <v:fill on="f" focussize="0,0"/>
              <v:stroke on="f" weight="0.5pt"/>
              <v:imagedata o:title=""/>
              <o:lock v:ext="edit" aspectratio="f"/>
              <v:textbox inset="0mm,0mm,0mm,0mm" style="mso-fit-shape-to-text:t;">
                <w:txbxContent>
                  <w:p w14:paraId="167179E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08D66D">
    <w:pPr>
      <w:pStyle w:val="21"/>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9EECA0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YWikyAgAAZQQAAA4AAABkcnMvZTJvRG9jLnhtbK1UzY7TMBC+I/EO&#10;lu80aRGrUj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JbSjRT6Pjpx/fT&#10;z4fTr28EdxCotX6GuHuLyNC9Mx2Ch3uPy8i7q5yKv2BE4Ie8x4u8oguEx0fTyXSaw8XhGw7Azx6f&#10;W+fDe2EUiUZBHfqXZGWHjQ996BASs2mzbqRMPZSatAW9ev0m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JVhaKTICAABlBAAADgAAAAAAAAABACAAAAAfAQAAZHJzL2Uyb0RvYy54bWxQSwUG&#10;AAAAAAYABgBZAQAAwwUAAAAA&#10;">
              <v:fill on="f" focussize="0,0"/>
              <v:stroke on="f" weight="0.5pt"/>
              <v:imagedata o:title=""/>
              <o:lock v:ext="edit" aspectratio="f"/>
              <v:textbox inset="0mm,0mm,0mm,0mm" style="mso-fit-shape-to-text:t;">
                <w:txbxContent>
                  <w:p w14:paraId="69EECA0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54A1CA">
    <w:pPr>
      <w:pStyle w:val="21"/>
      <w:jc w:val="center"/>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020BD6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GDM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vsRgzMQIAAGUEAAAOAAAAAAAAAAEAIAAAAB8BAABkcnMvZTJvRG9jLnhtbFBLBQYA&#10;AAAABgAGAFkBAADCBQAAAAA=&#10;">
              <v:fill on="f" focussize="0,0"/>
              <v:stroke on="f" weight="0.5pt"/>
              <v:imagedata o:title=""/>
              <o:lock v:ext="edit" aspectratio="f"/>
              <v:textbox inset="0mm,0mm,0mm,0mm" style="mso-fit-shape-to-text:t;">
                <w:txbxContent>
                  <w:p w14:paraId="3020BD6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E9B893">
    <w:pPr>
      <w:spacing w:line="182" w:lineRule="auto"/>
      <w:ind w:left="6866"/>
      <w:rPr>
        <w:rFonts w:ascii="宋体" w:hAnsi="宋体" w:eastAsia="宋体" w:cs="宋体"/>
        <w:sz w:val="18"/>
        <w:szCs w:val="18"/>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FB809E">
    <w:pPr>
      <w:pStyle w:val="21"/>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5C83D8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FyM8yAgAAZ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6/ejtODiwfgUsdYkaahh4mUutKjFdpd&#10;2/PcmeIEms50k+It39QoZct8uGcOo4HysTzhDp9SGqQ0vUVJZdzXf93HeHQMXkoajFpONTaLEvlB&#10;o5MADIPhBmM3GPqgbg1md4KltDyZeOCCHMzSGfUFG7WKOeBimiNTTsNg3oZu3LGRXKxWKQizZ1nY&#10;6gfLI3SUx9vVIUDOpHIUpVMC3YkHTF/qU78pcbz/PKeop3+H5S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cXIzzICAABlBAAADgAAAAAAAAABACAAAAAfAQAAZHJzL2Uyb0RvYy54bWxQSwUG&#10;AAAAAAYABgBZAQAAwwUAAAAA&#10;">
              <v:fill on="f" focussize="0,0"/>
              <v:stroke on="f" weight="0.5pt"/>
              <v:imagedata o:title=""/>
              <o:lock v:ext="edit" aspectratio="f"/>
              <v:textbox inset="0mm,0mm,0mm,0mm" style="mso-fit-shape-to-text:t;">
                <w:txbxContent>
                  <w:p w14:paraId="05C83D8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A3D637">
    <w:pPr>
      <w:pStyle w:val="21"/>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80385A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2Zxg5DICAABjBAAADgAAAAAAAAABACAAAAAfAQAAZHJzL2Uyb0RvYy54bWxQSwUG&#10;AAAAAAYABgBZAQAAwwUAAAAA&#10;">
              <v:fill on="f" focussize="0,0"/>
              <v:stroke on="f" weight="0.5pt"/>
              <v:imagedata o:title=""/>
              <o:lock v:ext="edit" aspectratio="f"/>
              <v:textbox inset="0mm,0mm,0mm,0mm" style="mso-fit-shape-to-text:t;">
                <w:txbxContent>
                  <w:p w14:paraId="080385A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36</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4526C0">
    <w:pPr>
      <w:pStyle w:val="21"/>
      <w:jc w:val="center"/>
    </w:pPr>
    <w: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2E1ACF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sitU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rLIrVMQIAAGUEAAAOAAAAAAAAAAEAIAAAAB8BAABkcnMvZTJvRG9jLnhtbFBLBQYA&#10;AAAABgAGAFkBAADCBQAAAAA=&#10;">
              <v:fill on="f" focussize="0,0"/>
              <v:stroke on="f" weight="0.5pt"/>
              <v:imagedata o:title=""/>
              <o:lock v:ext="edit" aspectratio="f"/>
              <v:textbox inset="0mm,0mm,0mm,0mm" style="mso-fit-shape-to-text:t;">
                <w:txbxContent>
                  <w:p w14:paraId="42E1ACF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61</w:t>
                    </w:r>
                    <w:r>
                      <w:rPr>
                        <w:rFonts w:hint="eastAsia"/>
                        <w:sz w:val="18"/>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049CA0">
    <w:pPr>
      <w:pStyle w:val="21"/>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02BF9B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LgbwxAgAAZQ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Di4G8MQIAAGUEAAAOAAAAAAAAAAEAIAAAAB8BAABkcnMvZTJvRG9jLnhtbFBLBQYA&#10;AAAABgAGAFkBAADCBQAAAAA=&#10;">
              <v:fill on="f" focussize="0,0"/>
              <v:stroke on="f" weight="0.5pt"/>
              <v:imagedata o:title=""/>
              <o:lock v:ext="edit" aspectratio="f"/>
              <v:textbox inset="0mm,0mm,0mm,0mm" style="mso-fit-shape-to-text:t;">
                <w:txbxContent>
                  <w:p w14:paraId="402BF9B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81F197">
    <w:pPr>
      <w:pStyle w:val="21"/>
      <w:jc w:val="center"/>
    </w:pPr>
    <w: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984AB5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2xRpIyAgAAZQ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99ejdODiwfgUsdYkaahh4mUutKjFdpd&#10;2/PcmeIEms50k+It39QoZct8uGcOo4HysTzhDp9SGqQ0vUVJZdzXf93HeHQMXkoajFpONTaLEvlB&#10;o5MADIPhBmM3GPqgbg1md4KltDyZeOCCHMzSGfUFG7WKOeBimiNTTsNg3oZu3LGRXKxWKQizZ1nY&#10;6gfLI3SUx9vVIUDOpHIUpVMC3YkHTF/qU78pcbz/PKeop3+H5S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XbFGkjICAABlBAAADgAAAAAAAAABACAAAAAfAQAAZHJzL2Uyb0RvYy54bWxQSwUG&#10;AAAAAAYABgBZAQAAwwUAAAAA&#10;">
              <v:fill on="f" focussize="0,0"/>
              <v:stroke on="f" weight="0.5pt"/>
              <v:imagedata o:title=""/>
              <o:lock v:ext="edit" aspectratio="f"/>
              <v:textbox inset="0mm,0mm,0mm,0mm" style="mso-fit-shape-to-text:t;">
                <w:txbxContent>
                  <w:p w14:paraId="5984AB5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77</w:t>
                    </w:r>
                    <w:r>
                      <w:rPr>
                        <w:rFonts w:hint="eastAsia"/>
                        <w:sz w:val="18"/>
                      </w:rP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304644">
    <w:pPr>
      <w:spacing w:line="182" w:lineRule="auto"/>
      <w:ind w:left="6866"/>
      <w:rPr>
        <w:rFonts w:ascii="宋体" w:hAnsi="宋体" w:eastAsia="宋体" w:cs="宋体"/>
        <w:sz w:val="18"/>
        <w:szCs w:val="18"/>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DC884A">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B315FF">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741238">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ADD91A">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AEE6E7">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31963DB">
                          <w:pPr>
                            <w:pStyle w:val="21"/>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FjTsQzAgAAZ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FjTsQzAgAAZQQAAA4AAAAAAAAAAQAgAAAAHwEAAGRycy9lMm9Eb2MueG1sUEsF&#10;BgAAAAAGAAYAWQEAAMQFAAAAAA==&#10;">
              <v:fill on="f" focussize="0,0"/>
              <v:stroke on="f" weight="0.5pt"/>
              <v:imagedata o:title=""/>
              <o:lock v:ext="edit" aspectratio="f"/>
              <v:textbox inset="0mm,0mm,0mm,0mm" style="mso-fit-shape-to-text:t;">
                <w:txbxContent>
                  <w:p w14:paraId="531963DB">
                    <w:pPr>
                      <w:pStyle w:val="21"/>
                    </w:pPr>
                    <w:r>
                      <w:fldChar w:fldCharType="begin"/>
                    </w:r>
                    <w:r>
                      <w:instrText xml:space="preserve"> PAGE  \* MERGEFORMAT </w:instrText>
                    </w:r>
                    <w:r>
                      <w:fldChar w:fldCharType="separate"/>
                    </w:r>
                    <w:r>
                      <w:t>75</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5B6DC8">
    <w:pPr>
      <w:pStyle w:val="21"/>
      <w:jc w:val="center"/>
    </w:pPr>
    <w: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2E2006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lB9vIzAgAAZQQAAA4AAAAAAAAAAQAgAAAAHwEAAGRycy9lMm9Eb2MueG1sUEsF&#10;BgAAAAAGAAYAWQEAAMQFAAAAAA==&#10;">
              <v:fill on="f" focussize="0,0"/>
              <v:stroke on="f" weight="0.5pt"/>
              <v:imagedata o:title=""/>
              <o:lock v:ext="edit" aspectratio="f"/>
              <v:textbox inset="0mm,0mm,0mm,0mm" style="mso-fit-shape-to-text:t;">
                <w:txbxContent>
                  <w:p w14:paraId="22E2006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79</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E15CB7">
    <w:pPr>
      <w:pStyle w:val="21"/>
      <w:tabs>
        <w:tab w:val="clear" w:pos="4153"/>
      </w:tabs>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09ADB55">
                          <w:pPr>
                            <w:pStyle w:val="2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SJGuwyAgAAY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jB5loWN&#10;3loeoaM83i4PAXImlaMonRLoTjxg9lKfLnsSh/vPc4p6+m9YP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NIka7DICAABjBAAADgAAAAAAAAABACAAAAAfAQAAZHJzL2Uyb0RvYy54bWxQSwUG&#10;AAAAAAYABgBZAQAAwwUAAAAA&#10;">
              <v:fill on="f" focussize="0,0"/>
              <v:stroke on="f" weight="0.5pt"/>
              <v:imagedata o:title=""/>
              <o:lock v:ext="edit" aspectratio="f"/>
              <v:textbox inset="0mm,0mm,0mm,0mm" style="mso-fit-shape-to-text:t;">
                <w:txbxContent>
                  <w:p w14:paraId="309ADB55">
                    <w:pPr>
                      <w:pStyle w:val="2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2DC48A">
    <w:pPr>
      <w:spacing w:line="194" w:lineRule="auto"/>
      <w:ind w:firstLine="340"/>
      <w:rPr>
        <w:rFonts w:ascii="等线" w:hAnsi="等线" w:eastAsia="等线" w:cs="等线"/>
        <w:sz w:val="17"/>
        <w:szCs w:val="17"/>
      </w:rPr>
    </w:pPr>
    <w:r>
      <w:rPr>
        <w:sz w:val="17"/>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4102C87">
                          <w:pPr>
                            <w:pStyle w:val="21"/>
                          </w:pPr>
                          <w:r>
                            <w:fldChar w:fldCharType="begin"/>
                          </w:r>
                          <w:r>
                            <w:instrText xml:space="preserve"> PAGE  \* MERGEFORMAT </w:instrText>
                          </w:r>
                          <w:r>
                            <w:fldChar w:fldCharType="separate"/>
                          </w:r>
                          <w:r>
                            <w:t>83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7AzFAzAgAAZQQAAA4AAABkcnMvZTJvRG9jLnhtbK1UzY7TMBC+I/EO&#10;lu80adEu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7AzFAzAgAAZQQAAA4AAAAAAAAAAQAgAAAAHwEAAGRycy9lMm9Eb2MueG1sUEsF&#10;BgAAAAAGAAYAWQEAAMQFAAAAAA==&#10;">
              <v:fill on="f" focussize="0,0"/>
              <v:stroke on="f" weight="0.5pt"/>
              <v:imagedata o:title=""/>
              <o:lock v:ext="edit" aspectratio="f"/>
              <v:textbox inset="0mm,0mm,0mm,0mm" style="mso-fit-shape-to-text:t;">
                <w:txbxContent>
                  <w:p w14:paraId="34102C87">
                    <w:pPr>
                      <w:pStyle w:val="21"/>
                    </w:pPr>
                    <w:r>
                      <w:fldChar w:fldCharType="begin"/>
                    </w:r>
                    <w:r>
                      <w:instrText xml:space="preserve"> PAGE  \* MERGEFORMAT </w:instrText>
                    </w:r>
                    <w:r>
                      <w:fldChar w:fldCharType="separate"/>
                    </w:r>
                    <w:r>
                      <w:t>83</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1470B4">
    <w:pPr>
      <w:pStyle w:val="21"/>
      <w:ind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5521C6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FqM74zAgAAZQQAAA4AAABkcnMvZTJvRG9jLnhtbK1UzY7TMBC+I/EO&#10;lu80aRGrUj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FqM74zAgAAZQQAAA4AAAAAAAAAAQAgAAAAHwEAAGRycy9lMm9Eb2MueG1sUEsF&#10;BgAAAAAGAAYAWQEAAMQFAAAAAA==&#10;">
              <v:fill on="f" focussize="0,0"/>
              <v:stroke on="f" weight="0.5pt"/>
              <v:imagedata o:title=""/>
              <o:lock v:ext="edit" aspectratio="f"/>
              <v:textbox inset="0mm,0mm,0mm,0mm" style="mso-fit-shape-to-text:t;">
                <w:txbxContent>
                  <w:p w14:paraId="55521C6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80</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5A2689">
    <w:pPr>
      <w:pStyle w:val="21"/>
      <w:jc w:val="center"/>
    </w:pPr>
  </w:p>
  <w:p w14:paraId="7150A471">
    <w:pPr>
      <w:pStyle w:val="2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55E565">
    <w:pPr>
      <w:pStyle w:val="21"/>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41AC59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35</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bxmbQ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hMmzLGz1&#10;zvIIHeXxdnUMkDOpHEXplEB34gGzl/rU70kc7j/PKerx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G8Zm0MQIAAGMEAAAOAAAAAAAAAAEAIAAAAB8BAABkcnMvZTJvRG9jLnhtbFBLBQYA&#10;AAAABgAGAFkBAADCBQAAAAA=&#10;">
              <v:fill on="f" focussize="0,0"/>
              <v:stroke on="f" weight="0.5pt"/>
              <v:imagedata o:title=""/>
              <o:lock v:ext="edit" aspectratio="f"/>
              <v:textbox inset="0mm,0mm,0mm,0mm" style="mso-fit-shape-to-text:t;">
                <w:txbxContent>
                  <w:p w14:paraId="441AC59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35</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AC417E">
    <w:pPr>
      <w:pStyle w:val="21"/>
    </w:pPr>
    <w: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25C53BC">
                          <w:pPr>
                            <w:pStyle w:val="21"/>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Mkes0zAgAAZQQAAA4AAAAAAAAAAQAgAAAAHwEAAGRycy9lMm9Eb2MueG1sUEsF&#10;BgAAAAAGAAYAWQEAAMQFAAAAAA==&#10;">
              <v:fill on="f" focussize="0,0"/>
              <v:stroke on="f" weight="0.5pt"/>
              <v:imagedata o:title=""/>
              <o:lock v:ext="edit" aspectratio="f"/>
              <v:textbox inset="0mm,0mm,0mm,0mm" style="mso-fit-shape-to-text:t;">
                <w:txbxContent>
                  <w:p w14:paraId="625C53BC">
                    <w:pPr>
                      <w:pStyle w:val="21"/>
                    </w:pPr>
                    <w:r>
                      <w:fldChar w:fldCharType="begin"/>
                    </w:r>
                    <w:r>
                      <w:instrText xml:space="preserve"> PAGE  \* MERGEFORMAT </w:instrText>
                    </w:r>
                    <w:r>
                      <w:fldChar w:fldCharType="separate"/>
                    </w:r>
                    <w:r>
                      <w:t>21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171F2E">
    <w:pPr>
      <w:pStyle w:val="21"/>
      <w:tabs>
        <w:tab w:val="clear" w:pos="4153"/>
      </w:tabs>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80BA324">
                          <w:pPr>
                            <w:pStyle w:val="21"/>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4HF0wAgAAY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eEybMsbPXO&#10;8ggd5fF2dQyQs1M5itIrge7EDWav69PwTuJw/7nvoh7/Dc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FB4HF0wAgAAYwQAAA4AAAAAAAAAAQAgAAAAHwEAAGRycy9lMm9Eb2MueG1sUEsFBgAA&#10;AAAGAAYAWQEAAMEFAAAAAA==&#10;">
              <v:fill on="f" focussize="0,0"/>
              <v:stroke on="f" weight="0.5pt"/>
              <v:imagedata o:title=""/>
              <o:lock v:ext="edit" aspectratio="f"/>
              <v:textbox inset="0mm,0mm,0mm,0mm" style="mso-fit-shape-to-text:t;">
                <w:txbxContent>
                  <w:p w14:paraId="480BA324">
                    <w:pPr>
                      <w:pStyle w:val="21"/>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6BCCCE">
    <w:pPr>
      <w:pStyle w:val="21"/>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E1A0AD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liw6YyAgAAZQQAAA4AAABkcnMvZTJvRG9jLnhtbK1UzY7TMBC+I/EO&#10;lu80aRFL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JbSjRT6Pjpx/fT&#10;z4fTr28EdxCotX6GuHuLyNC9Mx2Ch3uPy8i7q5yKv2BE4Ie8x4u8oguEx0fTyXSaw8XhGw7Azx6f&#10;W+fDe2EUiUZBHfqXZGWHjQ996BASs2mzbqRMPZSatAW9ev0m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yWLDpjICAABlBAAADgAAAAAAAAABACAAAAAfAQAAZHJzL2Uyb0RvYy54bWxQSwUG&#10;AAAAAAYABgBZAQAAwwUAAAAA&#10;">
              <v:fill on="f" focussize="0,0"/>
              <v:stroke on="f" weight="0.5pt"/>
              <v:imagedata o:title=""/>
              <o:lock v:ext="edit" aspectratio="f"/>
              <v:textbox inset="0mm,0mm,0mm,0mm" style="mso-fit-shape-to-text:t;">
                <w:txbxContent>
                  <w:p w14:paraId="6E1A0AD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53</w:t>
                    </w:r>
                    <w:r>
                      <w:rPr>
                        <w:rFonts w:hint="eastAsia"/>
                        <w:sz w:val="18"/>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E7E67F">
    <w:pPr>
      <w:pStyle w:val="21"/>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DC1E24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dYBIgyAgAAZ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IbSjRT6Pjpx/fT&#10;z4fTr28EdxCotX6GuHuLyNC9Mx2Ch3uPy8i7q5yKv2BE4Ie8x4u8oguEx0fTyXSaw8XhGw7Azx6f&#10;W+fDe2EUiUZBHfqXZGWHjQ996BASs2mzbqRMPZSatAW9ev02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1gEiDICAABlBAAADgAAAAAAAAABACAAAAAfAQAAZHJzL2Uyb0RvYy54bWxQSwUG&#10;AAAAAAYABgBZAQAAwwUAAAAA&#10;">
              <v:fill on="f" focussize="0,0"/>
              <v:stroke on="f" weight="0.5pt"/>
              <v:imagedata o:title=""/>
              <o:lock v:ext="edit" aspectratio="f"/>
              <v:textbox inset="0mm,0mm,0mm,0mm" style="mso-fit-shape-to-text:t;">
                <w:txbxContent>
                  <w:p w14:paraId="2DC1E24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51</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6F8852">
    <w:pPr>
      <w:pStyle w:val="2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03E25C">
    <w:pPr>
      <w:pStyle w:val="22"/>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506FCB">
    <w:pPr>
      <w:pStyle w:val="22"/>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76A2D9">
    <w:pPr>
      <w:pStyle w:val="22"/>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1385E3">
    <w:pPr>
      <w:pStyle w:val="22"/>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7207DF">
    <w:pPr>
      <w:pStyle w:val="22"/>
      <w:ind w:firstLine="360"/>
    </w:pPr>
  </w:p>
  <w:p w14:paraId="2D625147">
    <w:pPr>
      <w:pStyle w:val="22"/>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21E73A">
    <w:pPr>
      <w:pStyle w:val="22"/>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4">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5">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6">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7">
    <w:nsid w:val="5BFCE795"/>
    <w:multiLevelType w:val="singleLevel"/>
    <w:tmpl w:val="5BFCE795"/>
    <w:lvl w:ilvl="0" w:tentative="0">
      <w:start w:val="1"/>
      <w:numFmt w:val="decimal"/>
      <w:suff w:val="nothing"/>
      <w:lvlText w:val="（%1）"/>
      <w:lvlJc w:val="left"/>
    </w:lvl>
  </w:abstractNum>
  <w:abstractNum w:abstractNumId="8">
    <w:nsid w:val="6E8C6948"/>
    <w:multiLevelType w:val="singleLevel"/>
    <w:tmpl w:val="6E8C6948"/>
    <w:lvl w:ilvl="0" w:tentative="0">
      <w:start w:val="1"/>
      <w:numFmt w:val="chineseCounting"/>
      <w:suff w:val="space"/>
      <w:lvlText w:val="第%1部分"/>
      <w:lvlJc w:val="left"/>
      <w:rPr>
        <w:rFonts w:hint="eastAsia"/>
      </w:rPr>
    </w:lvl>
  </w:abstractNum>
  <w:num w:numId="1">
    <w:abstractNumId w:val="8"/>
  </w:num>
  <w:num w:numId="2">
    <w:abstractNumId w:val="7"/>
  </w:num>
  <w:num w:numId="3">
    <w:abstractNumId w:val="0"/>
  </w:num>
  <w:num w:numId="4">
    <w:abstractNumId w:val="4"/>
  </w:num>
  <w:num w:numId="5">
    <w:abstractNumId w:val="2"/>
  </w:num>
  <w:num w:numId="6">
    <w:abstractNumId w:val="6"/>
  </w:num>
  <w:num w:numId="7">
    <w:abstractNumId w:val="1"/>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VhYjIwYTFkMDUyN2RmOGI2OTNiMWRjYmY5MjBlYTUifQ=="/>
  </w:docVars>
  <w:rsids>
    <w:rsidRoot w:val="00AE4E23"/>
    <w:rsid w:val="00065AFD"/>
    <w:rsid w:val="000E32AA"/>
    <w:rsid w:val="00106A00"/>
    <w:rsid w:val="00120C1B"/>
    <w:rsid w:val="00126479"/>
    <w:rsid w:val="0018309C"/>
    <w:rsid w:val="00237C0A"/>
    <w:rsid w:val="002651C8"/>
    <w:rsid w:val="00286509"/>
    <w:rsid w:val="002F0086"/>
    <w:rsid w:val="003258D5"/>
    <w:rsid w:val="003C006C"/>
    <w:rsid w:val="003C2105"/>
    <w:rsid w:val="003D52B5"/>
    <w:rsid w:val="004C1723"/>
    <w:rsid w:val="004E07A0"/>
    <w:rsid w:val="00505EDE"/>
    <w:rsid w:val="00705C52"/>
    <w:rsid w:val="0072545D"/>
    <w:rsid w:val="00736485"/>
    <w:rsid w:val="00800AB1"/>
    <w:rsid w:val="0088560D"/>
    <w:rsid w:val="009566C1"/>
    <w:rsid w:val="009B4803"/>
    <w:rsid w:val="00A1112D"/>
    <w:rsid w:val="00A5643D"/>
    <w:rsid w:val="00A6587C"/>
    <w:rsid w:val="00A82082"/>
    <w:rsid w:val="00AE06D8"/>
    <w:rsid w:val="00AE4E23"/>
    <w:rsid w:val="00B22D43"/>
    <w:rsid w:val="00B47FEC"/>
    <w:rsid w:val="00BE0A43"/>
    <w:rsid w:val="00C25968"/>
    <w:rsid w:val="00C6366A"/>
    <w:rsid w:val="00C91680"/>
    <w:rsid w:val="00CA1A0C"/>
    <w:rsid w:val="00CA5FAB"/>
    <w:rsid w:val="00CB2FB9"/>
    <w:rsid w:val="00CB3C4B"/>
    <w:rsid w:val="00CC1418"/>
    <w:rsid w:val="00CE4B12"/>
    <w:rsid w:val="00D53BE2"/>
    <w:rsid w:val="00DB2C17"/>
    <w:rsid w:val="00E07D9A"/>
    <w:rsid w:val="00E11973"/>
    <w:rsid w:val="00EC6867"/>
    <w:rsid w:val="00EE578E"/>
    <w:rsid w:val="00F0771D"/>
    <w:rsid w:val="00F145B0"/>
    <w:rsid w:val="00F7295B"/>
    <w:rsid w:val="00F95D7E"/>
    <w:rsid w:val="00F96E59"/>
    <w:rsid w:val="00FC6985"/>
    <w:rsid w:val="03141B37"/>
    <w:rsid w:val="03FB660C"/>
    <w:rsid w:val="04957D93"/>
    <w:rsid w:val="05D04016"/>
    <w:rsid w:val="06045DAA"/>
    <w:rsid w:val="064D4C30"/>
    <w:rsid w:val="068038E4"/>
    <w:rsid w:val="074853A5"/>
    <w:rsid w:val="07A94F53"/>
    <w:rsid w:val="092107B4"/>
    <w:rsid w:val="09640947"/>
    <w:rsid w:val="0A724F69"/>
    <w:rsid w:val="0AD427B6"/>
    <w:rsid w:val="0BDA3F61"/>
    <w:rsid w:val="0BF974C0"/>
    <w:rsid w:val="0C460641"/>
    <w:rsid w:val="0C755A7E"/>
    <w:rsid w:val="0C7A26AB"/>
    <w:rsid w:val="0F101D5A"/>
    <w:rsid w:val="0F2A50FD"/>
    <w:rsid w:val="0F2D6973"/>
    <w:rsid w:val="0FB510E8"/>
    <w:rsid w:val="10875C02"/>
    <w:rsid w:val="10C14AA9"/>
    <w:rsid w:val="11B916E4"/>
    <w:rsid w:val="15737316"/>
    <w:rsid w:val="17536555"/>
    <w:rsid w:val="18AD5EB2"/>
    <w:rsid w:val="19A5125B"/>
    <w:rsid w:val="19E7404F"/>
    <w:rsid w:val="1A6A1FFB"/>
    <w:rsid w:val="1A8B2040"/>
    <w:rsid w:val="1C281923"/>
    <w:rsid w:val="1C982C12"/>
    <w:rsid w:val="1D24052A"/>
    <w:rsid w:val="20156003"/>
    <w:rsid w:val="21480A2B"/>
    <w:rsid w:val="21624CCE"/>
    <w:rsid w:val="21F37ABB"/>
    <w:rsid w:val="2279375B"/>
    <w:rsid w:val="23503E27"/>
    <w:rsid w:val="240A2C91"/>
    <w:rsid w:val="266C2648"/>
    <w:rsid w:val="268372B3"/>
    <w:rsid w:val="27EE1E60"/>
    <w:rsid w:val="29B07217"/>
    <w:rsid w:val="2AF172A4"/>
    <w:rsid w:val="2B8B2FAB"/>
    <w:rsid w:val="2E402CEA"/>
    <w:rsid w:val="2EA61897"/>
    <w:rsid w:val="2FA62DB5"/>
    <w:rsid w:val="30084604"/>
    <w:rsid w:val="30257F10"/>
    <w:rsid w:val="307C43CB"/>
    <w:rsid w:val="323068E5"/>
    <w:rsid w:val="32E70054"/>
    <w:rsid w:val="341F1C15"/>
    <w:rsid w:val="3427304C"/>
    <w:rsid w:val="34466D28"/>
    <w:rsid w:val="34885742"/>
    <w:rsid w:val="34FD663A"/>
    <w:rsid w:val="350264A0"/>
    <w:rsid w:val="35582A58"/>
    <w:rsid w:val="36464F45"/>
    <w:rsid w:val="3662627D"/>
    <w:rsid w:val="37881FD8"/>
    <w:rsid w:val="382E4EF7"/>
    <w:rsid w:val="38A071A7"/>
    <w:rsid w:val="38AC295D"/>
    <w:rsid w:val="3B0E0B70"/>
    <w:rsid w:val="3BD80A06"/>
    <w:rsid w:val="3D896186"/>
    <w:rsid w:val="3E567086"/>
    <w:rsid w:val="3E835EFD"/>
    <w:rsid w:val="3E8C12C9"/>
    <w:rsid w:val="3FB452E6"/>
    <w:rsid w:val="40343568"/>
    <w:rsid w:val="413844C0"/>
    <w:rsid w:val="41C0096A"/>
    <w:rsid w:val="42047494"/>
    <w:rsid w:val="423A097D"/>
    <w:rsid w:val="42B64ABE"/>
    <w:rsid w:val="44C11A2F"/>
    <w:rsid w:val="44D80F97"/>
    <w:rsid w:val="454F0083"/>
    <w:rsid w:val="45960F56"/>
    <w:rsid w:val="459B7A02"/>
    <w:rsid w:val="45D773A8"/>
    <w:rsid w:val="475B1F20"/>
    <w:rsid w:val="489F5486"/>
    <w:rsid w:val="4997611E"/>
    <w:rsid w:val="49A122FF"/>
    <w:rsid w:val="49B40942"/>
    <w:rsid w:val="4A0423E2"/>
    <w:rsid w:val="4B931E00"/>
    <w:rsid w:val="4D1C49B5"/>
    <w:rsid w:val="4EF7319D"/>
    <w:rsid w:val="4F7800DE"/>
    <w:rsid w:val="4FD72DAC"/>
    <w:rsid w:val="50311209"/>
    <w:rsid w:val="50891424"/>
    <w:rsid w:val="527C523F"/>
    <w:rsid w:val="52D94272"/>
    <w:rsid w:val="53981770"/>
    <w:rsid w:val="560F39DF"/>
    <w:rsid w:val="561C4798"/>
    <w:rsid w:val="568C68DA"/>
    <w:rsid w:val="57FF3A83"/>
    <w:rsid w:val="59202DBE"/>
    <w:rsid w:val="5AB04A14"/>
    <w:rsid w:val="5B9006C7"/>
    <w:rsid w:val="5BF62C36"/>
    <w:rsid w:val="5CCD38AD"/>
    <w:rsid w:val="5D670D77"/>
    <w:rsid w:val="5EAF3C67"/>
    <w:rsid w:val="5F291221"/>
    <w:rsid w:val="5F2D36E0"/>
    <w:rsid w:val="602C5070"/>
    <w:rsid w:val="624F536A"/>
    <w:rsid w:val="62AC15C2"/>
    <w:rsid w:val="62BE6B48"/>
    <w:rsid w:val="632005EF"/>
    <w:rsid w:val="63376971"/>
    <w:rsid w:val="65233710"/>
    <w:rsid w:val="660122FC"/>
    <w:rsid w:val="66F44096"/>
    <w:rsid w:val="67624649"/>
    <w:rsid w:val="67AA29A7"/>
    <w:rsid w:val="68016A6B"/>
    <w:rsid w:val="681A76CC"/>
    <w:rsid w:val="68CD41C4"/>
    <w:rsid w:val="69A0504A"/>
    <w:rsid w:val="6AF25AF5"/>
    <w:rsid w:val="6B434C77"/>
    <w:rsid w:val="6BB969CA"/>
    <w:rsid w:val="6E175A70"/>
    <w:rsid w:val="6E1D7B18"/>
    <w:rsid w:val="6FA540B0"/>
    <w:rsid w:val="70F37476"/>
    <w:rsid w:val="71935000"/>
    <w:rsid w:val="724C4D86"/>
    <w:rsid w:val="72667DD1"/>
    <w:rsid w:val="739058EA"/>
    <w:rsid w:val="74116287"/>
    <w:rsid w:val="74FA57D9"/>
    <w:rsid w:val="753010DC"/>
    <w:rsid w:val="764A528A"/>
    <w:rsid w:val="783E5E7C"/>
    <w:rsid w:val="78E73CFD"/>
    <w:rsid w:val="78FF0DA4"/>
    <w:rsid w:val="796047F4"/>
    <w:rsid w:val="7DBF6D54"/>
    <w:rsid w:val="7F7E216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7"/>
    <w:autoRedefine/>
    <w:qFormat/>
    <w:uiPriority w:val="9"/>
    <w:pPr>
      <w:keepNext/>
      <w:keepLines/>
      <w:jc w:val="center"/>
      <w:outlineLvl w:val="0"/>
    </w:pPr>
    <w:rPr>
      <w:b/>
      <w:bCs/>
      <w:kern w:val="44"/>
      <w:sz w:val="36"/>
      <w:szCs w:val="44"/>
    </w:rPr>
  </w:style>
  <w:style w:type="paragraph" w:styleId="3">
    <w:name w:val="heading 2"/>
    <w:basedOn w:val="1"/>
    <w:next w:val="1"/>
    <w:link w:val="48"/>
    <w:autoRedefine/>
    <w:qFormat/>
    <w:uiPriority w:val="9"/>
    <w:pPr>
      <w:keepNext/>
      <w:keepLines/>
      <w:spacing w:line="360" w:lineRule="auto"/>
      <w:outlineLvl w:val="1"/>
    </w:pPr>
    <w:rPr>
      <w:rFonts w:ascii="Arial" w:hAnsi="Arial" w:eastAsia="宋体" w:cs="Times New Roman"/>
      <w:b/>
      <w:bCs/>
      <w:sz w:val="24"/>
      <w:szCs w:val="32"/>
    </w:rPr>
  </w:style>
  <w:style w:type="paragraph" w:styleId="4">
    <w:name w:val="heading 3"/>
    <w:basedOn w:val="1"/>
    <w:next w:val="1"/>
    <w:link w:val="49"/>
    <w:autoRedefine/>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link w:val="50"/>
    <w:autoRedefine/>
    <w:unhideWhenUsed/>
    <w:qFormat/>
    <w:uiPriority w:val="9"/>
    <w:pPr>
      <w:keepNext/>
      <w:keepLines/>
      <w:spacing w:before="280" w:after="290" w:line="372" w:lineRule="auto"/>
      <w:outlineLvl w:val="3"/>
    </w:pPr>
    <w:rPr>
      <w:rFonts w:ascii="Arial" w:hAnsi="Arial" w:eastAsia="黑体"/>
      <w:b/>
      <w:sz w:val="28"/>
    </w:rPr>
  </w:style>
  <w:style w:type="character" w:default="1" w:styleId="37">
    <w:name w:val="Default Paragraph Font"/>
    <w:autoRedefine/>
    <w:semiHidden/>
    <w:unhideWhenUsed/>
    <w:qFormat/>
    <w:uiPriority w:val="1"/>
  </w:style>
  <w:style w:type="table" w:default="1" w:styleId="35">
    <w:name w:val="Normal Table"/>
    <w:autoRedefine/>
    <w:semiHidden/>
    <w:unhideWhenUsed/>
    <w:qFormat/>
    <w:uiPriority w:val="99"/>
    <w:tblPr>
      <w:tblCellMar>
        <w:top w:w="0" w:type="dxa"/>
        <w:left w:w="108" w:type="dxa"/>
        <w:bottom w:w="0" w:type="dxa"/>
        <w:right w:w="108" w:type="dxa"/>
      </w:tblCellMar>
    </w:tblPr>
  </w:style>
  <w:style w:type="paragraph" w:styleId="6">
    <w:name w:val="toc 7"/>
    <w:basedOn w:val="1"/>
    <w:next w:val="1"/>
    <w:autoRedefine/>
    <w:qFormat/>
    <w:uiPriority w:val="39"/>
    <w:pPr>
      <w:ind w:left="1440"/>
      <w:jc w:val="left"/>
    </w:pPr>
    <w:rPr>
      <w:rFonts w:ascii="Calibri" w:hAnsi="Calibri" w:eastAsia="宋体" w:cs="Times New Roman"/>
      <w:sz w:val="18"/>
      <w:szCs w:val="18"/>
    </w:rPr>
  </w:style>
  <w:style w:type="paragraph" w:styleId="7">
    <w:name w:val="caption"/>
    <w:basedOn w:val="1"/>
    <w:next w:val="1"/>
    <w:autoRedefine/>
    <w:qFormat/>
    <w:uiPriority w:val="35"/>
    <w:pPr>
      <w:spacing w:before="152" w:after="160"/>
    </w:pPr>
    <w:rPr>
      <w:rFonts w:ascii="Arial" w:hAnsi="Arial" w:eastAsia="黑体" w:cs="Arial"/>
      <w:sz w:val="20"/>
      <w:szCs w:val="20"/>
    </w:rPr>
  </w:style>
  <w:style w:type="paragraph" w:styleId="8">
    <w:name w:val="Document Map"/>
    <w:basedOn w:val="1"/>
    <w:link w:val="52"/>
    <w:autoRedefine/>
    <w:qFormat/>
    <w:uiPriority w:val="0"/>
    <w:pPr>
      <w:shd w:val="clear" w:color="auto" w:fill="000080"/>
    </w:pPr>
    <w:rPr>
      <w:sz w:val="24"/>
    </w:rPr>
  </w:style>
  <w:style w:type="paragraph" w:styleId="9">
    <w:name w:val="toa heading"/>
    <w:basedOn w:val="1"/>
    <w:next w:val="1"/>
    <w:autoRedefine/>
    <w:qFormat/>
    <w:uiPriority w:val="99"/>
    <w:pPr>
      <w:spacing w:before="120"/>
    </w:pPr>
    <w:rPr>
      <w:rFonts w:ascii="Arial" w:hAnsi="Arial" w:eastAsia="宋体" w:cs="Arial"/>
      <w:sz w:val="24"/>
      <w:szCs w:val="24"/>
    </w:rPr>
  </w:style>
  <w:style w:type="paragraph" w:styleId="10">
    <w:name w:val="annotation text"/>
    <w:basedOn w:val="1"/>
    <w:link w:val="53"/>
    <w:autoRedefine/>
    <w:qFormat/>
    <w:uiPriority w:val="0"/>
    <w:pPr>
      <w:jc w:val="left"/>
    </w:pPr>
  </w:style>
  <w:style w:type="paragraph" w:styleId="11">
    <w:name w:val="Body Text"/>
    <w:basedOn w:val="1"/>
    <w:link w:val="54"/>
    <w:autoRedefine/>
    <w:qFormat/>
    <w:uiPriority w:val="99"/>
    <w:pPr>
      <w:adjustRightInd w:val="0"/>
      <w:spacing w:before="120" w:afterLines="50" w:line="280" w:lineRule="atLeast"/>
      <w:textAlignment w:val="baseline"/>
    </w:pPr>
    <w:rPr>
      <w:rFonts w:ascii="Calibri" w:hAnsi="Calibri" w:eastAsia="新宋体" w:cs="Times New Roman"/>
      <w:szCs w:val="21"/>
    </w:rPr>
  </w:style>
  <w:style w:type="paragraph" w:styleId="12">
    <w:name w:val="Body Text Indent"/>
    <w:basedOn w:val="1"/>
    <w:link w:val="55"/>
    <w:autoRedefine/>
    <w:qFormat/>
    <w:uiPriority w:val="99"/>
    <w:pPr>
      <w:spacing w:after="120"/>
      <w:ind w:left="420" w:leftChars="200"/>
    </w:pPr>
    <w:rPr>
      <w:rFonts w:ascii="Calibri" w:hAnsi="Calibri" w:eastAsia="宋体" w:cs="Times New Roman"/>
      <w:szCs w:val="20"/>
    </w:rPr>
  </w:style>
  <w:style w:type="paragraph" w:styleId="13">
    <w:name w:val="index 4"/>
    <w:basedOn w:val="1"/>
    <w:next w:val="1"/>
    <w:autoRedefine/>
    <w:qFormat/>
    <w:uiPriority w:val="0"/>
    <w:pPr>
      <w:ind w:left="600" w:leftChars="600"/>
    </w:pPr>
  </w:style>
  <w:style w:type="paragraph" w:styleId="14">
    <w:name w:val="toc 5"/>
    <w:basedOn w:val="1"/>
    <w:next w:val="1"/>
    <w:autoRedefine/>
    <w:qFormat/>
    <w:uiPriority w:val="39"/>
    <w:pPr>
      <w:ind w:left="960"/>
      <w:jc w:val="left"/>
    </w:pPr>
    <w:rPr>
      <w:rFonts w:ascii="Calibri" w:hAnsi="Calibri" w:eastAsia="宋体" w:cs="Times New Roman"/>
      <w:sz w:val="18"/>
      <w:szCs w:val="18"/>
    </w:rPr>
  </w:style>
  <w:style w:type="paragraph" w:styleId="15">
    <w:name w:val="toc 3"/>
    <w:basedOn w:val="1"/>
    <w:next w:val="1"/>
    <w:autoRedefine/>
    <w:qFormat/>
    <w:uiPriority w:val="39"/>
    <w:pPr>
      <w:ind w:left="480"/>
      <w:jc w:val="left"/>
    </w:pPr>
    <w:rPr>
      <w:rFonts w:ascii="Calibri" w:hAnsi="Calibri" w:eastAsia="宋体" w:cs="Times New Roman"/>
      <w:i/>
      <w:iCs/>
      <w:sz w:val="20"/>
      <w:szCs w:val="20"/>
    </w:rPr>
  </w:style>
  <w:style w:type="paragraph" w:styleId="16">
    <w:name w:val="Plain Text"/>
    <w:basedOn w:val="1"/>
    <w:link w:val="51"/>
    <w:autoRedefine/>
    <w:qFormat/>
    <w:uiPriority w:val="0"/>
    <w:rPr>
      <w:rFonts w:ascii="宋体" w:hAnsi="Courier New"/>
    </w:rPr>
  </w:style>
  <w:style w:type="paragraph" w:styleId="17">
    <w:name w:val="toc 8"/>
    <w:basedOn w:val="1"/>
    <w:next w:val="1"/>
    <w:autoRedefine/>
    <w:qFormat/>
    <w:uiPriority w:val="39"/>
    <w:pPr>
      <w:ind w:left="1680"/>
      <w:jc w:val="left"/>
    </w:pPr>
    <w:rPr>
      <w:rFonts w:ascii="Calibri" w:hAnsi="Calibri" w:eastAsia="宋体" w:cs="Times New Roman"/>
      <w:sz w:val="18"/>
      <w:szCs w:val="18"/>
    </w:rPr>
  </w:style>
  <w:style w:type="paragraph" w:styleId="18">
    <w:name w:val="Date"/>
    <w:basedOn w:val="1"/>
    <w:next w:val="1"/>
    <w:link w:val="56"/>
    <w:autoRedefine/>
    <w:qFormat/>
    <w:uiPriority w:val="0"/>
    <w:pPr>
      <w:ind w:left="100" w:leftChars="2500"/>
    </w:pPr>
    <w:rPr>
      <w:sz w:val="24"/>
    </w:rPr>
  </w:style>
  <w:style w:type="paragraph" w:styleId="19">
    <w:name w:val="Body Text Indent 2"/>
    <w:basedOn w:val="1"/>
    <w:link w:val="57"/>
    <w:autoRedefine/>
    <w:qFormat/>
    <w:uiPriority w:val="0"/>
    <w:pPr>
      <w:spacing w:after="120" w:line="480" w:lineRule="auto"/>
      <w:ind w:left="420" w:leftChars="200"/>
    </w:pPr>
  </w:style>
  <w:style w:type="paragraph" w:styleId="20">
    <w:name w:val="Balloon Text"/>
    <w:basedOn w:val="1"/>
    <w:link w:val="58"/>
    <w:autoRedefine/>
    <w:qFormat/>
    <w:uiPriority w:val="0"/>
    <w:rPr>
      <w:sz w:val="18"/>
    </w:rPr>
  </w:style>
  <w:style w:type="paragraph" w:styleId="21">
    <w:name w:val="footer"/>
    <w:basedOn w:val="1"/>
    <w:link w:val="46"/>
    <w:autoRedefine/>
    <w:unhideWhenUsed/>
    <w:qFormat/>
    <w:uiPriority w:val="99"/>
    <w:pPr>
      <w:tabs>
        <w:tab w:val="center" w:pos="4153"/>
        <w:tab w:val="right" w:pos="8306"/>
      </w:tabs>
      <w:snapToGrid w:val="0"/>
      <w:jc w:val="left"/>
    </w:pPr>
    <w:rPr>
      <w:sz w:val="18"/>
      <w:szCs w:val="18"/>
    </w:rPr>
  </w:style>
  <w:style w:type="paragraph" w:styleId="22">
    <w:name w:val="header"/>
    <w:basedOn w:val="1"/>
    <w:next w:val="11"/>
    <w:link w:val="45"/>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23">
    <w:name w:val="toc 1"/>
    <w:basedOn w:val="1"/>
    <w:next w:val="1"/>
    <w:autoRedefine/>
    <w:qFormat/>
    <w:uiPriority w:val="39"/>
    <w:pPr>
      <w:spacing w:line="360" w:lineRule="auto"/>
      <w:jc w:val="left"/>
    </w:pPr>
    <w:rPr>
      <w:rFonts w:ascii="宋体" w:hAnsi="宋体" w:eastAsia="宋体" w:cs="Times New Roman"/>
      <w:b/>
      <w:caps/>
      <w:color w:val="FF0000"/>
      <w:szCs w:val="21"/>
    </w:rPr>
  </w:style>
  <w:style w:type="paragraph" w:styleId="24">
    <w:name w:val="toc 4"/>
    <w:basedOn w:val="1"/>
    <w:next w:val="1"/>
    <w:autoRedefine/>
    <w:qFormat/>
    <w:uiPriority w:val="39"/>
    <w:pPr>
      <w:ind w:left="720"/>
      <w:jc w:val="left"/>
    </w:pPr>
    <w:rPr>
      <w:rFonts w:ascii="Calibri" w:hAnsi="Calibri" w:eastAsia="宋体" w:cs="Times New Roman"/>
      <w:sz w:val="18"/>
      <w:szCs w:val="18"/>
    </w:rPr>
  </w:style>
  <w:style w:type="paragraph" w:styleId="25">
    <w:name w:val="List"/>
    <w:basedOn w:val="1"/>
    <w:autoRedefine/>
    <w:qFormat/>
    <w:uiPriority w:val="99"/>
    <w:pPr>
      <w:ind w:left="420" w:hanging="420"/>
    </w:pPr>
    <w:rPr>
      <w:rFonts w:ascii="Times New Roman" w:hAnsi="Times New Roman" w:eastAsia="宋体" w:cs="Times New Roman"/>
      <w:szCs w:val="20"/>
    </w:rPr>
  </w:style>
  <w:style w:type="paragraph" w:styleId="26">
    <w:name w:val="toc 6"/>
    <w:basedOn w:val="1"/>
    <w:next w:val="1"/>
    <w:autoRedefine/>
    <w:qFormat/>
    <w:uiPriority w:val="39"/>
    <w:pPr>
      <w:ind w:left="1200"/>
      <w:jc w:val="left"/>
    </w:pPr>
    <w:rPr>
      <w:rFonts w:ascii="Calibri" w:hAnsi="Calibri" w:eastAsia="宋体" w:cs="Times New Roman"/>
      <w:sz w:val="18"/>
      <w:szCs w:val="18"/>
    </w:rPr>
  </w:style>
  <w:style w:type="paragraph" w:styleId="27">
    <w:name w:val="Body Text Indent 3"/>
    <w:basedOn w:val="1"/>
    <w:link w:val="59"/>
    <w:autoRedefine/>
    <w:qFormat/>
    <w:uiPriority w:val="0"/>
    <w:pPr>
      <w:spacing w:after="120"/>
      <w:ind w:left="420" w:leftChars="200"/>
    </w:pPr>
    <w:rPr>
      <w:sz w:val="16"/>
    </w:rPr>
  </w:style>
  <w:style w:type="paragraph" w:styleId="28">
    <w:name w:val="toc 2"/>
    <w:basedOn w:val="1"/>
    <w:next w:val="1"/>
    <w:autoRedefine/>
    <w:unhideWhenUsed/>
    <w:qFormat/>
    <w:uiPriority w:val="39"/>
    <w:pPr>
      <w:ind w:left="420" w:leftChars="200"/>
    </w:pPr>
    <w:rPr>
      <w:rFonts w:ascii="Calibri" w:hAnsi="Calibri" w:eastAsia="宋体" w:cs="Times New Roman"/>
      <w:szCs w:val="20"/>
    </w:rPr>
  </w:style>
  <w:style w:type="paragraph" w:styleId="29">
    <w:name w:val="toc 9"/>
    <w:basedOn w:val="1"/>
    <w:next w:val="1"/>
    <w:autoRedefine/>
    <w:qFormat/>
    <w:uiPriority w:val="39"/>
    <w:pPr>
      <w:ind w:left="1920"/>
      <w:jc w:val="left"/>
    </w:pPr>
    <w:rPr>
      <w:rFonts w:ascii="Calibri" w:hAnsi="Calibri" w:eastAsia="宋体" w:cs="Times New Roman"/>
      <w:sz w:val="18"/>
      <w:szCs w:val="18"/>
    </w:rPr>
  </w:style>
  <w:style w:type="paragraph" w:styleId="30">
    <w:name w:val="Normal (Web)"/>
    <w:basedOn w:val="1"/>
    <w:autoRedefine/>
    <w:qFormat/>
    <w:uiPriority w:val="99"/>
    <w:rPr>
      <w:rFonts w:ascii="Calibri" w:hAnsi="Calibri" w:eastAsia="宋体" w:cs="Times New Roman"/>
      <w:sz w:val="24"/>
      <w:szCs w:val="20"/>
    </w:rPr>
  </w:style>
  <w:style w:type="paragraph" w:styleId="31">
    <w:name w:val="index 1"/>
    <w:basedOn w:val="1"/>
    <w:next w:val="1"/>
    <w:autoRedefine/>
    <w:qFormat/>
    <w:uiPriority w:val="99"/>
    <w:rPr>
      <w:rFonts w:ascii="Calibri" w:hAnsi="Calibri" w:eastAsia="宋体" w:cs="Times New Roman"/>
      <w:sz w:val="24"/>
      <w:szCs w:val="24"/>
    </w:rPr>
  </w:style>
  <w:style w:type="paragraph" w:styleId="32">
    <w:name w:val="Title"/>
    <w:basedOn w:val="1"/>
    <w:next w:val="1"/>
    <w:link w:val="60"/>
    <w:autoRedefine/>
    <w:qFormat/>
    <w:uiPriority w:val="0"/>
    <w:pPr>
      <w:spacing w:before="160" w:after="40" w:line="240" w:lineRule="atLeast"/>
      <w:ind w:left="425" w:hanging="425"/>
      <w:jc w:val="center"/>
      <w:outlineLvl w:val="0"/>
    </w:pPr>
    <w:rPr>
      <w:rFonts w:ascii="Arial" w:hAnsi="Arial"/>
      <w:b/>
      <w:sz w:val="32"/>
    </w:rPr>
  </w:style>
  <w:style w:type="paragraph" w:styleId="33">
    <w:name w:val="annotation subject"/>
    <w:basedOn w:val="10"/>
    <w:next w:val="10"/>
    <w:link w:val="61"/>
    <w:autoRedefine/>
    <w:qFormat/>
    <w:uiPriority w:val="0"/>
    <w:rPr>
      <w:b/>
    </w:rPr>
  </w:style>
  <w:style w:type="paragraph" w:styleId="34">
    <w:name w:val="Body Text First Indent 2"/>
    <w:basedOn w:val="12"/>
    <w:link w:val="62"/>
    <w:autoRedefine/>
    <w:semiHidden/>
    <w:qFormat/>
    <w:uiPriority w:val="99"/>
    <w:pPr>
      <w:spacing w:line="276" w:lineRule="auto"/>
      <w:ind w:firstLine="420" w:firstLineChars="200"/>
      <w:jc w:val="left"/>
    </w:pPr>
  </w:style>
  <w:style w:type="table" w:styleId="36">
    <w:name w:val="Table Grid"/>
    <w:basedOn w:val="35"/>
    <w:autoRedefine/>
    <w:qFormat/>
    <w:uiPriority w:val="9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8">
    <w:name w:val="Strong"/>
    <w:basedOn w:val="37"/>
    <w:autoRedefine/>
    <w:qFormat/>
    <w:uiPriority w:val="22"/>
    <w:rPr>
      <w:b/>
    </w:rPr>
  </w:style>
  <w:style w:type="character" w:styleId="39">
    <w:name w:val="page number"/>
    <w:basedOn w:val="37"/>
    <w:autoRedefine/>
    <w:qFormat/>
    <w:uiPriority w:val="99"/>
    <w:rPr>
      <w:rFonts w:cs="Times New Roman"/>
    </w:rPr>
  </w:style>
  <w:style w:type="character" w:styleId="40">
    <w:name w:val="FollowedHyperlink"/>
    <w:basedOn w:val="37"/>
    <w:autoRedefine/>
    <w:qFormat/>
    <w:uiPriority w:val="99"/>
    <w:rPr>
      <w:color w:val="800080"/>
      <w:u w:val="single"/>
    </w:rPr>
  </w:style>
  <w:style w:type="character" w:styleId="41">
    <w:name w:val="Emphasis"/>
    <w:autoRedefine/>
    <w:qFormat/>
    <w:uiPriority w:val="99"/>
    <w:rPr>
      <w:rFonts w:cs="Times New Roman"/>
      <w:color w:val="auto"/>
    </w:rPr>
  </w:style>
  <w:style w:type="character" w:styleId="42">
    <w:name w:val="HTML Acronym"/>
    <w:basedOn w:val="37"/>
    <w:autoRedefine/>
    <w:qFormat/>
    <w:uiPriority w:val="99"/>
  </w:style>
  <w:style w:type="character" w:styleId="43">
    <w:name w:val="Hyperlink"/>
    <w:basedOn w:val="37"/>
    <w:autoRedefine/>
    <w:qFormat/>
    <w:uiPriority w:val="99"/>
    <w:rPr>
      <w:color w:val="1F4F88"/>
      <w:u w:val="none"/>
    </w:rPr>
  </w:style>
  <w:style w:type="character" w:styleId="44">
    <w:name w:val="annotation reference"/>
    <w:basedOn w:val="37"/>
    <w:autoRedefine/>
    <w:qFormat/>
    <w:uiPriority w:val="99"/>
    <w:rPr>
      <w:sz w:val="21"/>
    </w:rPr>
  </w:style>
  <w:style w:type="character" w:customStyle="1" w:styleId="45">
    <w:name w:val="页眉 Char"/>
    <w:basedOn w:val="37"/>
    <w:link w:val="22"/>
    <w:autoRedefine/>
    <w:qFormat/>
    <w:uiPriority w:val="99"/>
    <w:rPr>
      <w:sz w:val="18"/>
      <w:szCs w:val="18"/>
    </w:rPr>
  </w:style>
  <w:style w:type="character" w:customStyle="1" w:styleId="46">
    <w:name w:val="页脚 Char1"/>
    <w:basedOn w:val="37"/>
    <w:link w:val="21"/>
    <w:autoRedefine/>
    <w:qFormat/>
    <w:uiPriority w:val="99"/>
    <w:rPr>
      <w:sz w:val="18"/>
      <w:szCs w:val="18"/>
    </w:rPr>
  </w:style>
  <w:style w:type="character" w:customStyle="1" w:styleId="47">
    <w:name w:val="标题 1 Char"/>
    <w:basedOn w:val="37"/>
    <w:link w:val="2"/>
    <w:autoRedefine/>
    <w:qFormat/>
    <w:uiPriority w:val="9"/>
    <w:rPr>
      <w:b/>
      <w:bCs/>
      <w:kern w:val="44"/>
      <w:sz w:val="36"/>
      <w:szCs w:val="44"/>
    </w:rPr>
  </w:style>
  <w:style w:type="character" w:customStyle="1" w:styleId="48">
    <w:name w:val="标题 2 Char"/>
    <w:basedOn w:val="37"/>
    <w:link w:val="3"/>
    <w:autoRedefine/>
    <w:qFormat/>
    <w:uiPriority w:val="9"/>
    <w:rPr>
      <w:rFonts w:ascii="Arial" w:hAnsi="Arial" w:eastAsia="宋体" w:cs="Times New Roman"/>
      <w:b/>
      <w:bCs/>
      <w:sz w:val="24"/>
      <w:szCs w:val="32"/>
    </w:rPr>
  </w:style>
  <w:style w:type="character" w:customStyle="1" w:styleId="49">
    <w:name w:val="标题 3 Char"/>
    <w:basedOn w:val="37"/>
    <w:link w:val="4"/>
    <w:autoRedefine/>
    <w:qFormat/>
    <w:uiPriority w:val="9"/>
    <w:rPr>
      <w:rFonts w:ascii="Calibri" w:hAnsi="Calibri" w:eastAsia="宋体" w:cs="Times New Roman"/>
      <w:b/>
      <w:bCs/>
      <w:sz w:val="32"/>
      <w:szCs w:val="32"/>
    </w:rPr>
  </w:style>
  <w:style w:type="character" w:customStyle="1" w:styleId="50">
    <w:name w:val="标题 4 Char"/>
    <w:basedOn w:val="37"/>
    <w:link w:val="5"/>
    <w:autoRedefine/>
    <w:qFormat/>
    <w:uiPriority w:val="9"/>
    <w:rPr>
      <w:rFonts w:ascii="Arial" w:hAnsi="Arial" w:eastAsia="黑体"/>
      <w:b/>
      <w:sz w:val="28"/>
    </w:rPr>
  </w:style>
  <w:style w:type="character" w:customStyle="1" w:styleId="51">
    <w:name w:val="纯文本 Char1"/>
    <w:basedOn w:val="37"/>
    <w:link w:val="16"/>
    <w:autoRedefine/>
    <w:qFormat/>
    <w:uiPriority w:val="0"/>
    <w:rPr>
      <w:rFonts w:ascii="宋体" w:hAnsi="Courier New"/>
    </w:rPr>
  </w:style>
  <w:style w:type="character" w:customStyle="1" w:styleId="52">
    <w:name w:val="文档结构图 Char"/>
    <w:basedOn w:val="37"/>
    <w:link w:val="8"/>
    <w:autoRedefine/>
    <w:qFormat/>
    <w:uiPriority w:val="0"/>
    <w:rPr>
      <w:sz w:val="24"/>
      <w:shd w:val="clear" w:color="auto" w:fill="000080"/>
    </w:rPr>
  </w:style>
  <w:style w:type="character" w:customStyle="1" w:styleId="53">
    <w:name w:val="批注文字 Char1"/>
    <w:basedOn w:val="37"/>
    <w:link w:val="10"/>
    <w:autoRedefine/>
    <w:qFormat/>
    <w:uiPriority w:val="0"/>
  </w:style>
  <w:style w:type="character" w:customStyle="1" w:styleId="54">
    <w:name w:val="正文文本 Char"/>
    <w:basedOn w:val="37"/>
    <w:link w:val="11"/>
    <w:autoRedefine/>
    <w:qFormat/>
    <w:uiPriority w:val="99"/>
    <w:rPr>
      <w:rFonts w:ascii="Calibri" w:hAnsi="Calibri" w:eastAsia="新宋体" w:cs="Times New Roman"/>
      <w:szCs w:val="21"/>
    </w:rPr>
  </w:style>
  <w:style w:type="character" w:customStyle="1" w:styleId="55">
    <w:name w:val="正文文本缩进 Char"/>
    <w:basedOn w:val="37"/>
    <w:link w:val="12"/>
    <w:autoRedefine/>
    <w:qFormat/>
    <w:uiPriority w:val="99"/>
    <w:rPr>
      <w:rFonts w:ascii="Calibri" w:hAnsi="Calibri" w:eastAsia="宋体" w:cs="Times New Roman"/>
      <w:szCs w:val="20"/>
    </w:rPr>
  </w:style>
  <w:style w:type="character" w:customStyle="1" w:styleId="56">
    <w:name w:val="日期 Char"/>
    <w:basedOn w:val="37"/>
    <w:link w:val="18"/>
    <w:autoRedefine/>
    <w:qFormat/>
    <w:uiPriority w:val="0"/>
    <w:rPr>
      <w:sz w:val="24"/>
    </w:rPr>
  </w:style>
  <w:style w:type="character" w:customStyle="1" w:styleId="57">
    <w:name w:val="正文文本缩进 2 Char"/>
    <w:basedOn w:val="37"/>
    <w:link w:val="19"/>
    <w:autoRedefine/>
    <w:qFormat/>
    <w:uiPriority w:val="0"/>
  </w:style>
  <w:style w:type="character" w:customStyle="1" w:styleId="58">
    <w:name w:val="批注框文本 Char"/>
    <w:basedOn w:val="37"/>
    <w:link w:val="20"/>
    <w:autoRedefine/>
    <w:qFormat/>
    <w:uiPriority w:val="0"/>
    <w:rPr>
      <w:sz w:val="18"/>
    </w:rPr>
  </w:style>
  <w:style w:type="character" w:customStyle="1" w:styleId="59">
    <w:name w:val="正文文本缩进 3 Char"/>
    <w:basedOn w:val="37"/>
    <w:link w:val="27"/>
    <w:autoRedefine/>
    <w:qFormat/>
    <w:uiPriority w:val="0"/>
    <w:rPr>
      <w:sz w:val="16"/>
    </w:rPr>
  </w:style>
  <w:style w:type="character" w:customStyle="1" w:styleId="60">
    <w:name w:val="标题 Char"/>
    <w:basedOn w:val="37"/>
    <w:link w:val="32"/>
    <w:autoRedefine/>
    <w:qFormat/>
    <w:uiPriority w:val="0"/>
    <w:rPr>
      <w:rFonts w:ascii="Arial" w:hAnsi="Arial"/>
      <w:b/>
      <w:sz w:val="32"/>
    </w:rPr>
  </w:style>
  <w:style w:type="character" w:customStyle="1" w:styleId="61">
    <w:name w:val="批注主题 Char1"/>
    <w:basedOn w:val="53"/>
    <w:link w:val="33"/>
    <w:autoRedefine/>
    <w:qFormat/>
    <w:uiPriority w:val="0"/>
    <w:rPr>
      <w:b/>
    </w:rPr>
  </w:style>
  <w:style w:type="character" w:customStyle="1" w:styleId="62">
    <w:name w:val="正文首行缩进 2 Char"/>
    <w:basedOn w:val="55"/>
    <w:link w:val="34"/>
    <w:autoRedefine/>
    <w:semiHidden/>
    <w:qFormat/>
    <w:uiPriority w:val="99"/>
    <w:rPr>
      <w:rFonts w:ascii="Calibri" w:hAnsi="Calibri" w:eastAsia="宋体" w:cs="Times New Roman"/>
      <w:szCs w:val="20"/>
    </w:rPr>
  </w:style>
  <w:style w:type="character" w:customStyle="1" w:styleId="63">
    <w:name w:val="Char Char3"/>
    <w:autoRedefine/>
    <w:qFormat/>
    <w:uiPriority w:val="0"/>
    <w:rPr>
      <w:rFonts w:ascii="宋体" w:hAnsi="Courier New" w:eastAsia="宋体"/>
      <w:kern w:val="2"/>
      <w:sz w:val="21"/>
      <w:lang w:val="en-US" w:eastAsia="zh-CN"/>
    </w:rPr>
  </w:style>
  <w:style w:type="character" w:customStyle="1" w:styleId="64">
    <w:name w:val="纯文本 Char"/>
    <w:autoRedefine/>
    <w:qFormat/>
    <w:uiPriority w:val="0"/>
    <w:rPr>
      <w:rFonts w:ascii="宋体" w:hAnsi="Courier New" w:eastAsia="宋体"/>
      <w:kern w:val="2"/>
      <w:sz w:val="21"/>
      <w:lang w:val="en-US" w:eastAsia="zh-CN"/>
    </w:rPr>
  </w:style>
  <w:style w:type="character" w:customStyle="1" w:styleId="65">
    <w:name w:val="Char Char2"/>
    <w:autoRedefine/>
    <w:qFormat/>
    <w:uiPriority w:val="0"/>
    <w:rPr>
      <w:rFonts w:ascii="宋体" w:hAnsi="Courier New"/>
      <w:kern w:val="2"/>
      <w:sz w:val="21"/>
    </w:rPr>
  </w:style>
  <w:style w:type="character" w:customStyle="1" w:styleId="66">
    <w:name w:val="列出段落 字符"/>
    <w:link w:val="67"/>
    <w:autoRedefine/>
    <w:qFormat/>
    <w:locked/>
    <w:uiPriority w:val="34"/>
    <w:rPr>
      <w:sz w:val="22"/>
    </w:rPr>
  </w:style>
  <w:style w:type="paragraph" w:customStyle="1" w:styleId="67">
    <w:name w:val="列出段落1"/>
    <w:basedOn w:val="1"/>
    <w:link w:val="66"/>
    <w:autoRedefine/>
    <w:qFormat/>
    <w:uiPriority w:val="34"/>
    <w:pPr>
      <w:ind w:firstLine="420" w:firstLineChars="200"/>
    </w:pPr>
    <w:rPr>
      <w:sz w:val="22"/>
    </w:rPr>
  </w:style>
  <w:style w:type="character" w:customStyle="1" w:styleId="68">
    <w:name w:val="apple-converted-space"/>
    <w:basedOn w:val="37"/>
    <w:autoRedefine/>
    <w:qFormat/>
    <w:uiPriority w:val="0"/>
    <w:rPr>
      <w:rFonts w:cs="Times New Roman"/>
    </w:rPr>
  </w:style>
  <w:style w:type="character" w:customStyle="1" w:styleId="69">
    <w:name w:val="BODY TEXT Char"/>
    <w:autoRedefine/>
    <w:qFormat/>
    <w:locked/>
    <w:uiPriority w:val="0"/>
    <w:rPr>
      <w:rFonts w:eastAsia="新宋体"/>
      <w:kern w:val="2"/>
      <w:sz w:val="21"/>
    </w:rPr>
  </w:style>
  <w:style w:type="character" w:customStyle="1" w:styleId="70">
    <w:name w:val="ATXT_Bullets Zchn"/>
    <w:link w:val="71"/>
    <w:autoRedefine/>
    <w:qFormat/>
    <w:locked/>
    <w:uiPriority w:val="99"/>
    <w:rPr>
      <w:rFonts w:ascii="Arial" w:hAnsi="Arial"/>
      <w:lang w:val="de-AT"/>
    </w:rPr>
  </w:style>
  <w:style w:type="paragraph" w:customStyle="1" w:styleId="71">
    <w:name w:val="ATXT_Bullets"/>
    <w:link w:val="70"/>
    <w:autoRedefine/>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72">
    <w:name w:val="Char Char5"/>
    <w:autoRedefine/>
    <w:qFormat/>
    <w:uiPriority w:val="0"/>
    <w:rPr>
      <w:rFonts w:ascii="宋体" w:hAnsi="Courier New" w:eastAsia="宋体"/>
      <w:kern w:val="2"/>
      <w:sz w:val="21"/>
      <w:lang w:val="en-US" w:eastAsia="zh-CN"/>
    </w:rPr>
  </w:style>
  <w:style w:type="character" w:customStyle="1" w:styleId="73">
    <w:name w:val="批注文字 Char"/>
    <w:autoRedefine/>
    <w:qFormat/>
    <w:uiPriority w:val="0"/>
    <w:rPr>
      <w:kern w:val="2"/>
    </w:rPr>
  </w:style>
  <w:style w:type="character" w:customStyle="1" w:styleId="74">
    <w:name w:val="批注主题 Char"/>
    <w:autoRedefine/>
    <w:qFormat/>
    <w:uiPriority w:val="0"/>
    <w:rPr>
      <w:b/>
      <w:kern w:val="2"/>
    </w:rPr>
  </w:style>
  <w:style w:type="character" w:customStyle="1" w:styleId="75">
    <w:name w:val="HTML Markup"/>
    <w:autoRedefine/>
    <w:qFormat/>
    <w:uiPriority w:val="0"/>
    <w:rPr>
      <w:vanish/>
      <w:color w:val="FF0000"/>
    </w:rPr>
  </w:style>
  <w:style w:type="character" w:customStyle="1" w:styleId="76">
    <w:name w:val="Default Char"/>
    <w:link w:val="77"/>
    <w:autoRedefine/>
    <w:qFormat/>
    <w:locked/>
    <w:uiPriority w:val="0"/>
    <w:rPr>
      <w:rFonts w:ascii="FangSong_GB2312" w:eastAsia="FangSong_GB2312"/>
      <w:color w:val="000000"/>
      <w:sz w:val="24"/>
    </w:rPr>
  </w:style>
  <w:style w:type="paragraph" w:customStyle="1" w:styleId="77">
    <w:name w:val="Default"/>
    <w:link w:val="76"/>
    <w:autoRedefine/>
    <w:qFormat/>
    <w:uiPriority w:val="0"/>
    <w:pPr>
      <w:widowControl w:val="0"/>
      <w:autoSpaceDE w:val="0"/>
      <w:autoSpaceDN w:val="0"/>
      <w:adjustRightInd w:val="0"/>
    </w:pPr>
    <w:rPr>
      <w:rFonts w:ascii="FangSong_GB2312" w:eastAsia="FangSong_GB2312" w:hAnsiTheme="minorHAnsi" w:cstheme="minorBidi"/>
      <w:color w:val="000000"/>
      <w:kern w:val="2"/>
      <w:sz w:val="24"/>
      <w:szCs w:val="22"/>
      <w:lang w:val="en-US" w:eastAsia="zh-CN" w:bidi="ar-SA"/>
    </w:rPr>
  </w:style>
  <w:style w:type="character" w:customStyle="1" w:styleId="78">
    <w:name w:val="页脚 Char"/>
    <w:autoRedefine/>
    <w:qFormat/>
    <w:locked/>
    <w:uiPriority w:val="99"/>
    <w:rPr>
      <w:sz w:val="18"/>
    </w:rPr>
  </w:style>
  <w:style w:type="character" w:customStyle="1" w:styleId="79">
    <w:name w:val="批注文字 字符1"/>
    <w:basedOn w:val="37"/>
    <w:autoRedefine/>
    <w:semiHidden/>
    <w:qFormat/>
    <w:uiPriority w:val="99"/>
  </w:style>
  <w:style w:type="character" w:customStyle="1" w:styleId="80">
    <w:name w:val="批注文字 字符11"/>
    <w:basedOn w:val="37"/>
    <w:autoRedefine/>
    <w:qFormat/>
    <w:uiPriority w:val="0"/>
    <w:rPr>
      <w:rFonts w:cs="Times New Roman"/>
      <w:kern w:val="2"/>
      <w:sz w:val="21"/>
    </w:rPr>
  </w:style>
  <w:style w:type="character" w:customStyle="1" w:styleId="81">
    <w:name w:val="文档结构图 字符1"/>
    <w:basedOn w:val="37"/>
    <w:autoRedefine/>
    <w:semiHidden/>
    <w:qFormat/>
    <w:uiPriority w:val="99"/>
    <w:rPr>
      <w:rFonts w:ascii="Microsoft YaHei UI" w:eastAsia="Microsoft YaHei UI"/>
      <w:sz w:val="18"/>
      <w:szCs w:val="18"/>
    </w:rPr>
  </w:style>
  <w:style w:type="character" w:customStyle="1" w:styleId="82">
    <w:name w:val="文档结构图 字符11"/>
    <w:basedOn w:val="37"/>
    <w:autoRedefine/>
    <w:semiHidden/>
    <w:qFormat/>
    <w:uiPriority w:val="99"/>
    <w:rPr>
      <w:rFonts w:ascii="Microsoft YaHei UI" w:eastAsia="Microsoft YaHei UI" w:cs="Times New Roman"/>
      <w:kern w:val="2"/>
      <w:sz w:val="18"/>
      <w:szCs w:val="18"/>
    </w:rPr>
  </w:style>
  <w:style w:type="character" w:customStyle="1" w:styleId="83">
    <w:name w:val="纯文本 字符1"/>
    <w:basedOn w:val="37"/>
    <w:autoRedefine/>
    <w:semiHidden/>
    <w:qFormat/>
    <w:uiPriority w:val="99"/>
    <w:rPr>
      <w:rFonts w:hAnsi="Courier New" w:cs="Courier New" w:asciiTheme="minorEastAsia"/>
    </w:rPr>
  </w:style>
  <w:style w:type="character" w:customStyle="1" w:styleId="84">
    <w:name w:val="纯文本 字符11"/>
    <w:basedOn w:val="37"/>
    <w:autoRedefine/>
    <w:qFormat/>
    <w:uiPriority w:val="0"/>
    <w:rPr>
      <w:rFonts w:hAnsi="Courier New" w:cs="Courier New" w:asciiTheme="minorEastAsia" w:eastAsiaTheme="minorEastAsia"/>
      <w:kern w:val="2"/>
      <w:sz w:val="21"/>
    </w:rPr>
  </w:style>
  <w:style w:type="character" w:customStyle="1" w:styleId="85">
    <w:name w:val="页眉 字符1"/>
    <w:basedOn w:val="37"/>
    <w:autoRedefine/>
    <w:semiHidden/>
    <w:qFormat/>
    <w:uiPriority w:val="99"/>
    <w:rPr>
      <w:sz w:val="18"/>
      <w:szCs w:val="18"/>
    </w:rPr>
  </w:style>
  <w:style w:type="character" w:customStyle="1" w:styleId="86">
    <w:name w:val="页眉 字符11"/>
    <w:basedOn w:val="37"/>
    <w:autoRedefine/>
    <w:semiHidden/>
    <w:qFormat/>
    <w:uiPriority w:val="99"/>
    <w:rPr>
      <w:rFonts w:cs="Times New Roman"/>
      <w:kern w:val="2"/>
      <w:sz w:val="18"/>
      <w:szCs w:val="18"/>
    </w:rPr>
  </w:style>
  <w:style w:type="character" w:customStyle="1" w:styleId="87">
    <w:name w:val="批注框文本 字符1"/>
    <w:basedOn w:val="37"/>
    <w:autoRedefine/>
    <w:semiHidden/>
    <w:qFormat/>
    <w:uiPriority w:val="99"/>
    <w:rPr>
      <w:sz w:val="18"/>
      <w:szCs w:val="18"/>
    </w:rPr>
  </w:style>
  <w:style w:type="character" w:customStyle="1" w:styleId="88">
    <w:name w:val="批注框文本 字符11"/>
    <w:basedOn w:val="37"/>
    <w:autoRedefine/>
    <w:semiHidden/>
    <w:qFormat/>
    <w:uiPriority w:val="99"/>
    <w:rPr>
      <w:rFonts w:cs="Times New Roman"/>
      <w:kern w:val="2"/>
      <w:sz w:val="18"/>
      <w:szCs w:val="18"/>
    </w:rPr>
  </w:style>
  <w:style w:type="character" w:customStyle="1" w:styleId="89">
    <w:name w:val="日期 字符1"/>
    <w:basedOn w:val="37"/>
    <w:autoRedefine/>
    <w:semiHidden/>
    <w:qFormat/>
    <w:uiPriority w:val="99"/>
  </w:style>
  <w:style w:type="character" w:customStyle="1" w:styleId="90">
    <w:name w:val="日期 字符11"/>
    <w:basedOn w:val="37"/>
    <w:autoRedefine/>
    <w:semiHidden/>
    <w:qFormat/>
    <w:uiPriority w:val="99"/>
    <w:rPr>
      <w:rFonts w:cs="Times New Roman"/>
      <w:kern w:val="2"/>
      <w:sz w:val="21"/>
    </w:rPr>
  </w:style>
  <w:style w:type="character" w:customStyle="1" w:styleId="91">
    <w:name w:val="页脚 字符1"/>
    <w:basedOn w:val="37"/>
    <w:autoRedefine/>
    <w:semiHidden/>
    <w:qFormat/>
    <w:uiPriority w:val="99"/>
    <w:rPr>
      <w:sz w:val="18"/>
      <w:szCs w:val="18"/>
    </w:rPr>
  </w:style>
  <w:style w:type="character" w:customStyle="1" w:styleId="92">
    <w:name w:val="页脚 字符11"/>
    <w:basedOn w:val="37"/>
    <w:autoRedefine/>
    <w:semiHidden/>
    <w:qFormat/>
    <w:uiPriority w:val="99"/>
    <w:rPr>
      <w:rFonts w:cs="Times New Roman"/>
      <w:kern w:val="2"/>
      <w:sz w:val="18"/>
      <w:szCs w:val="18"/>
    </w:rPr>
  </w:style>
  <w:style w:type="character" w:customStyle="1" w:styleId="93">
    <w:name w:val="正文文本缩进 2 字符1"/>
    <w:basedOn w:val="37"/>
    <w:autoRedefine/>
    <w:semiHidden/>
    <w:qFormat/>
    <w:uiPriority w:val="99"/>
  </w:style>
  <w:style w:type="character" w:customStyle="1" w:styleId="94">
    <w:name w:val="正文文本缩进 2 字符11"/>
    <w:basedOn w:val="37"/>
    <w:autoRedefine/>
    <w:semiHidden/>
    <w:qFormat/>
    <w:uiPriority w:val="99"/>
    <w:rPr>
      <w:rFonts w:cs="Times New Roman"/>
      <w:kern w:val="2"/>
      <w:sz w:val="21"/>
    </w:rPr>
  </w:style>
  <w:style w:type="character" w:customStyle="1" w:styleId="95">
    <w:name w:val="正文文本缩进 3 字符1"/>
    <w:basedOn w:val="37"/>
    <w:autoRedefine/>
    <w:semiHidden/>
    <w:qFormat/>
    <w:uiPriority w:val="99"/>
    <w:rPr>
      <w:sz w:val="16"/>
      <w:szCs w:val="16"/>
    </w:rPr>
  </w:style>
  <w:style w:type="character" w:customStyle="1" w:styleId="96">
    <w:name w:val="正文文本缩进 3 字符11"/>
    <w:basedOn w:val="37"/>
    <w:autoRedefine/>
    <w:semiHidden/>
    <w:qFormat/>
    <w:uiPriority w:val="99"/>
    <w:rPr>
      <w:rFonts w:cs="Times New Roman"/>
      <w:kern w:val="2"/>
      <w:sz w:val="16"/>
      <w:szCs w:val="16"/>
    </w:rPr>
  </w:style>
  <w:style w:type="character" w:customStyle="1" w:styleId="97">
    <w:name w:val="批注主题 字符1"/>
    <w:basedOn w:val="79"/>
    <w:autoRedefine/>
    <w:semiHidden/>
    <w:qFormat/>
    <w:uiPriority w:val="99"/>
    <w:rPr>
      <w:b/>
      <w:bCs/>
    </w:rPr>
  </w:style>
  <w:style w:type="character" w:customStyle="1" w:styleId="98">
    <w:name w:val="批注主题 字符11"/>
    <w:basedOn w:val="80"/>
    <w:autoRedefine/>
    <w:semiHidden/>
    <w:qFormat/>
    <w:uiPriority w:val="99"/>
    <w:rPr>
      <w:rFonts w:cs="Times New Roman"/>
      <w:b/>
      <w:bCs/>
      <w:kern w:val="2"/>
      <w:sz w:val="21"/>
    </w:rPr>
  </w:style>
  <w:style w:type="character" w:customStyle="1" w:styleId="99">
    <w:name w:val="标题 字符1"/>
    <w:basedOn w:val="37"/>
    <w:autoRedefine/>
    <w:qFormat/>
    <w:uiPriority w:val="10"/>
    <w:rPr>
      <w:rFonts w:asciiTheme="majorHAnsi" w:hAnsiTheme="majorHAnsi" w:eastAsiaTheme="majorEastAsia" w:cstheme="majorBidi"/>
      <w:b/>
      <w:bCs/>
      <w:sz w:val="32"/>
      <w:szCs w:val="32"/>
    </w:rPr>
  </w:style>
  <w:style w:type="character" w:customStyle="1" w:styleId="100">
    <w:name w:val="标题 字符11"/>
    <w:basedOn w:val="37"/>
    <w:autoRedefine/>
    <w:qFormat/>
    <w:uiPriority w:val="10"/>
    <w:rPr>
      <w:rFonts w:cs="Times New Roman" w:asciiTheme="majorHAnsi" w:hAnsiTheme="majorHAnsi" w:eastAsiaTheme="majorEastAsia"/>
      <w:b/>
      <w:bCs/>
      <w:kern w:val="2"/>
      <w:sz w:val="32"/>
      <w:szCs w:val="32"/>
    </w:rPr>
  </w:style>
  <w:style w:type="paragraph" w:customStyle="1" w:styleId="101">
    <w:name w:val="ATXT_Table"/>
    <w:basedOn w:val="1"/>
    <w:autoRedefine/>
    <w:qFormat/>
    <w:uiPriority w:val="0"/>
    <w:pPr>
      <w:widowControl/>
    </w:pPr>
    <w:rPr>
      <w:rFonts w:ascii="Arial" w:hAnsi="Arial" w:eastAsia="宋体" w:cs="Times New Roman"/>
      <w:kern w:val="0"/>
      <w:sz w:val="20"/>
      <w:szCs w:val="20"/>
      <w:lang w:val="de-DE" w:eastAsia="de-DE"/>
    </w:rPr>
  </w:style>
  <w:style w:type="paragraph" w:customStyle="1" w:styleId="102">
    <w:name w:val="1"/>
    <w:basedOn w:val="1"/>
    <w:autoRedefine/>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3">
    <w:name w:val="二级列表 Char"/>
    <w:basedOn w:val="1"/>
    <w:autoRedefine/>
    <w:qFormat/>
    <w:uiPriority w:val="0"/>
    <w:rPr>
      <w:rFonts w:ascii="Calibri" w:hAnsi="Calibri" w:eastAsia="宋体" w:cs="Times New Roman"/>
      <w:szCs w:val="20"/>
    </w:rPr>
  </w:style>
  <w:style w:type="paragraph" w:customStyle="1" w:styleId="104">
    <w:name w:val="2"/>
    <w:basedOn w:val="1"/>
    <w:autoRedefine/>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5">
    <w:name w:val="1列"/>
    <w:basedOn w:val="1"/>
    <w:autoRedefine/>
    <w:qFormat/>
    <w:uiPriority w:val="0"/>
    <w:pPr>
      <w:spacing w:line="360" w:lineRule="auto"/>
      <w:ind w:left="401" w:hanging="401" w:hangingChars="191"/>
    </w:pPr>
    <w:rPr>
      <w:rFonts w:ascii="Calibri" w:hAnsi="Calibri" w:eastAsia="宋体" w:cs="Times New Roman"/>
      <w:szCs w:val="24"/>
    </w:rPr>
  </w:style>
  <w:style w:type="paragraph" w:customStyle="1" w:styleId="106">
    <w:name w:val="ATXT_Standard"/>
    <w:autoRedefine/>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7">
    <w:name w:val="Char Char3 Char Char Char Char Char Char Char"/>
    <w:basedOn w:val="1"/>
    <w:autoRedefine/>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8">
    <w:name w:val="Char Char Char Char Char Char Char"/>
    <w:basedOn w:val="1"/>
    <w:autoRedefine/>
    <w:qFormat/>
    <w:uiPriority w:val="0"/>
    <w:rPr>
      <w:rFonts w:ascii="Verdana" w:hAnsi="Verdana" w:eastAsia="宋体" w:cs="Times New Roman"/>
      <w:kern w:val="0"/>
      <w:sz w:val="20"/>
      <w:szCs w:val="20"/>
      <w:lang w:eastAsia="en-US"/>
    </w:rPr>
  </w:style>
  <w:style w:type="paragraph" w:customStyle="1" w:styleId="109">
    <w:name w:val="正文1"/>
    <w:basedOn w:val="1"/>
    <w:autoRedefine/>
    <w:qFormat/>
    <w:uiPriority w:val="0"/>
    <w:pPr>
      <w:adjustRightInd w:val="0"/>
      <w:spacing w:line="312" w:lineRule="atLeast"/>
    </w:pPr>
    <w:rPr>
      <w:rFonts w:ascii="KaiTi_GB2312" w:hAnsi="Calibri" w:eastAsia="KaiTi_GB2312" w:cs="Times New Roman"/>
      <w:kern w:val="0"/>
      <w:sz w:val="24"/>
      <w:szCs w:val="20"/>
    </w:rPr>
  </w:style>
  <w:style w:type="paragraph" w:customStyle="1" w:styleId="110">
    <w:name w:val="Char Char Char Char Char Char1 Char"/>
    <w:basedOn w:val="1"/>
    <w:autoRedefine/>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1">
    <w:name w:val="Pied"/>
    <w:basedOn w:val="1"/>
    <w:autoRedefine/>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2">
    <w:name w:val="AVL_Continuous_normal"/>
    <w:autoRedefine/>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3">
    <w:name w:val="标书正文格式"/>
    <w:basedOn w:val="16"/>
    <w:link w:val="115"/>
    <w:autoRedefine/>
    <w:qFormat/>
    <w:uiPriority w:val="0"/>
    <w:pPr>
      <w:spacing w:line="360" w:lineRule="auto"/>
      <w:ind w:firstLine="200" w:firstLineChars="200"/>
    </w:pPr>
    <w:rPr>
      <w:rFonts w:hAnsi="宋体"/>
      <w:color w:val="000000"/>
      <w:sz w:val="24"/>
      <w:szCs w:val="24"/>
    </w:rPr>
  </w:style>
  <w:style w:type="paragraph" w:customStyle="1" w:styleId="114">
    <w:name w:val="标书二级标题"/>
    <w:basedOn w:val="3"/>
    <w:link w:val="117"/>
    <w:autoRedefine/>
    <w:qFormat/>
    <w:uiPriority w:val="0"/>
    <w:pPr>
      <w:spacing w:line="240" w:lineRule="auto"/>
      <w:jc w:val="left"/>
    </w:pPr>
    <w:rPr>
      <w:rFonts w:ascii="宋体" w:hAnsi="宋体" w:eastAsia="黑体"/>
      <w:b w:val="0"/>
      <w:sz w:val="28"/>
      <w:szCs w:val="30"/>
    </w:rPr>
  </w:style>
  <w:style w:type="character" w:customStyle="1" w:styleId="115">
    <w:name w:val="标书正文格式 字符"/>
    <w:link w:val="113"/>
    <w:autoRedefine/>
    <w:qFormat/>
    <w:locked/>
    <w:uiPriority w:val="0"/>
    <w:rPr>
      <w:rFonts w:ascii="宋体" w:hAnsi="宋体"/>
      <w:color w:val="000000"/>
      <w:sz w:val="24"/>
      <w:szCs w:val="24"/>
    </w:rPr>
  </w:style>
  <w:style w:type="paragraph" w:customStyle="1" w:styleId="116">
    <w:name w:val="标书表格"/>
    <w:basedOn w:val="1"/>
    <w:link w:val="118"/>
    <w:autoRedefine/>
    <w:qFormat/>
    <w:uiPriority w:val="0"/>
    <w:pPr>
      <w:jc w:val="center"/>
    </w:pPr>
    <w:rPr>
      <w:rFonts w:ascii="Times New Roman" w:hAnsi="Times New Roman" w:eastAsia="宋体" w:cs="Times New Roman"/>
      <w:b/>
      <w:szCs w:val="20"/>
    </w:rPr>
  </w:style>
  <w:style w:type="character" w:customStyle="1" w:styleId="117">
    <w:name w:val="标书二级标题 字符"/>
    <w:link w:val="114"/>
    <w:autoRedefine/>
    <w:qFormat/>
    <w:locked/>
    <w:uiPriority w:val="0"/>
    <w:rPr>
      <w:rFonts w:ascii="宋体" w:hAnsi="宋体" w:eastAsia="黑体" w:cs="Times New Roman"/>
      <w:bCs/>
      <w:sz w:val="28"/>
      <w:szCs w:val="30"/>
    </w:rPr>
  </w:style>
  <w:style w:type="character" w:customStyle="1" w:styleId="118">
    <w:name w:val="标书表格 字符"/>
    <w:link w:val="116"/>
    <w:autoRedefine/>
    <w:qFormat/>
    <w:locked/>
    <w:uiPriority w:val="0"/>
    <w:rPr>
      <w:rFonts w:ascii="Times New Roman" w:hAnsi="Times New Roman" w:eastAsia="宋体" w:cs="Times New Roman"/>
      <w:b/>
      <w:szCs w:val="20"/>
    </w:rPr>
  </w:style>
  <w:style w:type="paragraph" w:customStyle="1" w:styleId="119">
    <w:name w:val="标书三级标题"/>
    <w:basedOn w:val="4"/>
    <w:next w:val="113"/>
    <w:link w:val="120"/>
    <w:autoRedefine/>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0">
    <w:name w:val="标书三级标题 字符"/>
    <w:link w:val="119"/>
    <w:autoRedefine/>
    <w:qFormat/>
    <w:locked/>
    <w:uiPriority w:val="0"/>
    <w:rPr>
      <w:rFonts w:ascii="Times New Roman" w:hAnsi="Times New Roman" w:eastAsia="宋体" w:cs="Times New Roman"/>
      <w:b/>
      <w:bCs/>
      <w:color w:val="000000"/>
      <w:sz w:val="24"/>
      <w:szCs w:val="24"/>
    </w:rPr>
  </w:style>
  <w:style w:type="character" w:customStyle="1" w:styleId="121">
    <w:name w:val="标三级标题 字符"/>
    <w:link w:val="122"/>
    <w:autoRedefine/>
    <w:qFormat/>
    <w:locked/>
    <w:uiPriority w:val="0"/>
    <w:rPr>
      <w:b/>
      <w:color w:val="000000"/>
      <w:sz w:val="24"/>
    </w:rPr>
  </w:style>
  <w:style w:type="paragraph" w:customStyle="1" w:styleId="122">
    <w:name w:val="标三级标题"/>
    <w:basedOn w:val="119"/>
    <w:link w:val="121"/>
    <w:autoRedefine/>
    <w:qFormat/>
    <w:uiPriority w:val="0"/>
    <w:rPr>
      <w:rFonts w:asciiTheme="minorHAnsi" w:hAnsiTheme="minorHAnsi" w:eastAsiaTheme="minorEastAsia" w:cstheme="minorBidi"/>
      <w:bCs w:val="0"/>
      <w:szCs w:val="22"/>
    </w:rPr>
  </w:style>
  <w:style w:type="character" w:customStyle="1" w:styleId="123">
    <w:name w:val="标正文 字符"/>
    <w:link w:val="124"/>
    <w:autoRedefine/>
    <w:qFormat/>
    <w:locked/>
    <w:uiPriority w:val="0"/>
    <w:rPr>
      <w:rFonts w:ascii="宋体" w:eastAsia="宋体"/>
      <w:color w:val="000000"/>
      <w:sz w:val="24"/>
    </w:rPr>
  </w:style>
  <w:style w:type="paragraph" w:customStyle="1" w:styleId="124">
    <w:name w:val="标正文"/>
    <w:basedOn w:val="113"/>
    <w:link w:val="123"/>
    <w:autoRedefine/>
    <w:qFormat/>
    <w:uiPriority w:val="0"/>
    <w:pPr>
      <w:ind w:firstLine="480"/>
    </w:pPr>
    <w:rPr>
      <w:rFonts w:eastAsia="宋体" w:hAnsiTheme="minorHAnsi"/>
      <w:szCs w:val="22"/>
    </w:rPr>
  </w:style>
  <w:style w:type="paragraph" w:customStyle="1" w:styleId="125">
    <w:name w:val="TOC 标题1"/>
    <w:basedOn w:val="2"/>
    <w:next w:val="1"/>
    <w:autoRedefine/>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6">
    <w:name w:val="HR正文表格"/>
    <w:basedOn w:val="1"/>
    <w:autoRedefine/>
    <w:qFormat/>
    <w:uiPriority w:val="0"/>
    <w:pPr>
      <w:spacing w:beforeLines="25" w:afterLines="25" w:line="300" w:lineRule="auto"/>
    </w:pPr>
    <w:rPr>
      <w:szCs w:val="24"/>
    </w:rPr>
  </w:style>
  <w:style w:type="paragraph" w:styleId="127">
    <w:name w:val="List Paragraph"/>
    <w:basedOn w:val="1"/>
    <w:autoRedefine/>
    <w:qFormat/>
    <w:uiPriority w:val="99"/>
    <w:pPr>
      <w:ind w:firstLine="420" w:firstLineChars="200"/>
    </w:pPr>
  </w:style>
  <w:style w:type="paragraph" w:customStyle="1" w:styleId="128">
    <w:name w:val="WPSOffice手动目录 1"/>
    <w:autoRedefine/>
    <w:qFormat/>
    <w:uiPriority w:val="0"/>
    <w:rPr>
      <w:rFonts w:ascii="Times New Roman" w:hAnsi="Times New Roman" w:eastAsia="宋体" w:cs="Times New Roman"/>
      <w:lang w:val="en-US" w:eastAsia="zh-CN" w:bidi="ar-SA"/>
    </w:rPr>
  </w:style>
  <w:style w:type="table" w:customStyle="1" w:styleId="129">
    <w:name w:val="Table Normal"/>
    <w:autoRedefine/>
    <w:semiHidden/>
    <w:unhideWhenUsed/>
    <w:qFormat/>
    <w:uiPriority w:val="0"/>
    <w:rPr>
      <w:rFonts w:ascii="Times New Roman" w:hAnsi="Times New Roman" w:eastAsia="宋体" w:cs="Times New Roman"/>
    </w:rPr>
    <w:tblPr>
      <w:tblCellMar>
        <w:top w:w="0" w:type="dxa"/>
        <w:left w:w="0" w:type="dxa"/>
        <w:bottom w:w="0" w:type="dxa"/>
        <w:right w:w="0" w:type="dxa"/>
      </w:tblCellMar>
    </w:tblPr>
  </w:style>
  <w:style w:type="character" w:customStyle="1" w:styleId="130">
    <w:name w:val="NormalCharacter"/>
    <w:autoRedefine/>
    <w:qFormat/>
    <w:uiPriority w:val="0"/>
  </w:style>
  <w:style w:type="paragraph" w:customStyle="1" w:styleId="131">
    <w:name w:val="Table Paragraph"/>
    <w:basedOn w:val="1"/>
    <w:autoRedefine/>
    <w:qFormat/>
    <w:uiPriority w:val="1"/>
    <w:rPr>
      <w:rFonts w:ascii="宋体" w:hAnsi="宋体" w:eastAsia="宋体" w:cs="宋体"/>
    </w:rPr>
  </w:style>
  <w:style w:type="paragraph" w:customStyle="1" w:styleId="132">
    <w:name w:val="修订1"/>
    <w:autoRedefine/>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133">
    <w:name w:val="font41"/>
    <w:autoRedefine/>
    <w:qFormat/>
    <w:uiPriority w:val="0"/>
    <w:rPr>
      <w:rFonts w:hint="eastAsia" w:ascii="宋体" w:hAnsi="宋体" w:eastAsia="宋体" w:cs="宋体"/>
      <w:color w:val="000000"/>
      <w:sz w:val="21"/>
      <w:szCs w:val="21"/>
      <w:u w:val="none"/>
    </w:rPr>
  </w:style>
  <w:style w:type="table" w:customStyle="1" w:styleId="134">
    <w:name w:val="网格型1"/>
    <w:basedOn w:val="35"/>
    <w:autoRedefine/>
    <w:qFormat/>
    <w:uiPriority w:val="3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35">
    <w:name w:val="标书一级标题"/>
    <w:basedOn w:val="2"/>
    <w:qFormat/>
    <w:uiPriority w:val="0"/>
    <w:rPr>
      <w:rFonts w:eastAsia="黑体"/>
      <w:b w:val="0"/>
      <w:color w:val="000000"/>
      <w:sz w:val="30"/>
      <w:szCs w:val="24"/>
    </w:rPr>
  </w:style>
  <w:style w:type="paragraph" w:customStyle="1" w:styleId="136">
    <w:name w:val="标题3"/>
    <w:basedOn w:val="1"/>
    <w:next w:val="1"/>
    <w:qFormat/>
    <w:uiPriority w:val="0"/>
    <w:pPr>
      <w:spacing w:before="156" w:beforeLines="50" w:after="93" w:afterLines="30"/>
    </w:pPr>
    <w:rPr>
      <w:rFonts w:ascii="Arial" w:hAnsi="Arial" w:eastAsia="黑体"/>
      <w:sz w:val="24"/>
      <w:szCs w:val="24"/>
    </w:rPr>
  </w:style>
  <w:style w:type="paragraph" w:customStyle="1" w:styleId="137">
    <w:name w:val="正文文本2"/>
    <w:basedOn w:val="1"/>
    <w:qFormat/>
    <w:uiPriority w:val="0"/>
    <w:pPr>
      <w:adjustRightInd w:val="0"/>
      <w:spacing w:before="120" w:after="120" w:afterLines="50" w:line="280" w:lineRule="atLeast"/>
      <w:textAlignment w:val="baseline"/>
    </w:pPr>
    <w:rPr>
      <w:rFonts w:eastAsia="新宋体"/>
      <w:szCs w:val="21"/>
    </w:rPr>
  </w:style>
  <w:style w:type="paragraph" w:customStyle="1" w:styleId="138">
    <w:name w:val="日期1"/>
    <w:basedOn w:val="1"/>
    <w:next w:val="1"/>
    <w:qFormat/>
    <w:uiPriority w:val="0"/>
    <w:pPr>
      <w:adjustRightInd w:val="0"/>
      <w:textAlignment w:val="baseline"/>
    </w:pPr>
    <w:rPr>
      <w:sz w:val="28"/>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3" Type="http://schemas.openxmlformats.org/officeDocument/2006/relationships/fontTable" Target="fontTable.xml"/><Relationship Id="rId62" Type="http://schemas.openxmlformats.org/officeDocument/2006/relationships/numbering" Target="numbering.xml"/><Relationship Id="rId61" Type="http://schemas.openxmlformats.org/officeDocument/2006/relationships/customXml" Target="../customXml/item1.xml"/><Relationship Id="rId60" Type="http://schemas.openxmlformats.org/officeDocument/2006/relationships/image" Target="media/image19.png"/><Relationship Id="rId6" Type="http://schemas.openxmlformats.org/officeDocument/2006/relationships/footer" Target="footer3.xml"/><Relationship Id="rId59" Type="http://schemas.openxmlformats.org/officeDocument/2006/relationships/image" Target="media/image18.png"/><Relationship Id="rId58" Type="http://schemas.openxmlformats.org/officeDocument/2006/relationships/image" Target="media/image17.png"/><Relationship Id="rId57" Type="http://schemas.openxmlformats.org/officeDocument/2006/relationships/image" Target="media/image16.png"/><Relationship Id="rId56" Type="http://schemas.openxmlformats.org/officeDocument/2006/relationships/image" Target="media/image15.png"/><Relationship Id="rId55" Type="http://schemas.openxmlformats.org/officeDocument/2006/relationships/image" Target="media/image14.png"/><Relationship Id="rId54" Type="http://schemas.openxmlformats.org/officeDocument/2006/relationships/image" Target="media/image13.png"/><Relationship Id="rId53" Type="http://schemas.openxmlformats.org/officeDocument/2006/relationships/image" Target="media/image12.png"/><Relationship Id="rId52" Type="http://schemas.openxmlformats.org/officeDocument/2006/relationships/image" Target="media/image11.png"/><Relationship Id="rId51" Type="http://schemas.openxmlformats.org/officeDocument/2006/relationships/image" Target="media/image10.png"/><Relationship Id="rId50" Type="http://schemas.openxmlformats.org/officeDocument/2006/relationships/image" Target="media/image9.png"/><Relationship Id="rId5" Type="http://schemas.openxmlformats.org/officeDocument/2006/relationships/header" Target="header1.xml"/><Relationship Id="rId49" Type="http://schemas.openxmlformats.org/officeDocument/2006/relationships/image" Target="media/image8.png"/><Relationship Id="rId48" Type="http://schemas.openxmlformats.org/officeDocument/2006/relationships/image" Target="media/image7.png"/><Relationship Id="rId47" Type="http://schemas.openxmlformats.org/officeDocument/2006/relationships/image" Target="media/image6.png"/><Relationship Id="rId46" Type="http://schemas.openxmlformats.org/officeDocument/2006/relationships/image" Target="media/image5.png"/><Relationship Id="rId45" Type="http://schemas.openxmlformats.org/officeDocument/2006/relationships/image" Target="media/image4.png"/><Relationship Id="rId44" Type="http://schemas.openxmlformats.org/officeDocument/2006/relationships/image" Target="media/image3.png"/><Relationship Id="rId43" Type="http://schemas.openxmlformats.org/officeDocument/2006/relationships/image" Target="media/image2.png"/><Relationship Id="rId42" Type="http://schemas.openxmlformats.org/officeDocument/2006/relationships/image" Target="media/image1.png"/><Relationship Id="rId41" Type="http://schemas.openxmlformats.org/officeDocument/2006/relationships/theme" Target="theme/theme1.xml"/><Relationship Id="rId40" Type="http://schemas.openxmlformats.org/officeDocument/2006/relationships/footer" Target="footer31.xml"/><Relationship Id="rId4" Type="http://schemas.openxmlformats.org/officeDocument/2006/relationships/footer" Target="footer2.xml"/><Relationship Id="rId39" Type="http://schemas.openxmlformats.org/officeDocument/2006/relationships/footer" Target="footer30.xml"/><Relationship Id="rId38" Type="http://schemas.openxmlformats.org/officeDocument/2006/relationships/header" Target="header7.xml"/><Relationship Id="rId37" Type="http://schemas.openxmlformats.org/officeDocument/2006/relationships/header" Target="header6.xml"/><Relationship Id="rId36" Type="http://schemas.openxmlformats.org/officeDocument/2006/relationships/footer" Target="footer29.xml"/><Relationship Id="rId35" Type="http://schemas.openxmlformats.org/officeDocument/2006/relationships/footer" Target="footer28.xml"/><Relationship Id="rId34" Type="http://schemas.openxmlformats.org/officeDocument/2006/relationships/footer" Target="footer27.xml"/><Relationship Id="rId33" Type="http://schemas.openxmlformats.org/officeDocument/2006/relationships/footer" Target="footer26.xml"/><Relationship Id="rId32" Type="http://schemas.openxmlformats.org/officeDocument/2006/relationships/footer" Target="footer25.xml"/><Relationship Id="rId31" Type="http://schemas.openxmlformats.org/officeDocument/2006/relationships/footer" Target="footer24.xml"/><Relationship Id="rId30" Type="http://schemas.openxmlformats.org/officeDocument/2006/relationships/footer" Target="footer23.xml"/><Relationship Id="rId3" Type="http://schemas.openxmlformats.org/officeDocument/2006/relationships/footer" Target="footer1.xml"/><Relationship Id="rId29" Type="http://schemas.openxmlformats.org/officeDocument/2006/relationships/footer" Target="footer22.xml"/><Relationship Id="rId28" Type="http://schemas.openxmlformats.org/officeDocument/2006/relationships/footer" Target="footer21.xml"/><Relationship Id="rId27" Type="http://schemas.openxmlformats.org/officeDocument/2006/relationships/footer" Target="footer20.xml"/><Relationship Id="rId26" Type="http://schemas.openxmlformats.org/officeDocument/2006/relationships/footer" Target="footer19.xml"/><Relationship Id="rId25" Type="http://schemas.openxmlformats.org/officeDocument/2006/relationships/footer" Target="footer18.xml"/><Relationship Id="rId24" Type="http://schemas.openxmlformats.org/officeDocument/2006/relationships/footer" Target="footer17.xml"/><Relationship Id="rId23" Type="http://schemas.openxmlformats.org/officeDocument/2006/relationships/footer" Target="footer16.xml"/><Relationship Id="rId22" Type="http://schemas.openxmlformats.org/officeDocument/2006/relationships/footer" Target="footer15.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73</Pages>
  <Words>1455</Words>
  <Characters>1562</Characters>
  <Lines>293</Lines>
  <Paragraphs>82</Paragraphs>
  <TotalTime>24</TotalTime>
  <ScaleCrop>false</ScaleCrop>
  <LinksUpToDate>false</LinksUpToDate>
  <CharactersWithSpaces>1593</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2024-05-13T03:02:00Z</dcterms:created>
  <dc:creator>常永东</dc:creator>
  <cp:lastModifiedBy>静</cp:lastModifiedBy>
  <dcterms:modified xsi:type="dcterms:W3CDTF">2025-04-23T05:42:51Z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E69528123CCD48BA95151792AD5A1256_13</vt:lpwstr>
  </property>
  <property fmtid="{D5CDD505-2E9C-101B-9397-08002B2CF9AE}" pid="4" name="KSOTemplateDocerSaveRecord">
    <vt:lpwstr>eyJoZGlkIjoiMmVhYjIwYTFkMDUyN2RmOGI2OTNiMWRjYmY5MjBlYTUiLCJ1c2VySWQiOiI1OTM1OTg5MjIifQ==</vt:lpwstr>
  </property>
</Properties>
</file>