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56D487">
      <w:pPr>
        <w:ind w:firstLine="600"/>
        <w:jc w:val="center"/>
        <w:rPr>
          <w:rFonts w:ascii="宋体" w:hAnsi="Calibri" w:eastAsia="宋体" w:cs="Times New Roman"/>
          <w:color w:val="000000" w:themeColor="text1"/>
          <w:sz w:val="30"/>
          <w:szCs w:val="30"/>
          <w:highlight w:val="none"/>
          <w14:textFill>
            <w14:solidFill>
              <w14:schemeClr w14:val="tx1"/>
            </w14:solidFill>
          </w14:textFill>
        </w:rPr>
      </w:pPr>
      <w:bookmarkStart w:id="0" w:name="OLE_LINK31"/>
      <w:bookmarkStart w:id="1" w:name="OLE_LINK30"/>
    </w:p>
    <w:p w14:paraId="404D6B45">
      <w:pPr>
        <w:spacing w:line="276" w:lineRule="auto"/>
        <w:ind w:firstLine="932"/>
        <w:jc w:val="center"/>
        <w:rPr>
          <w:rFonts w:ascii="Calibri" w:hAnsi="宋体" w:eastAsia="宋体" w:cs="Times New Roman"/>
          <w:b/>
          <w:bCs/>
          <w:color w:val="000000" w:themeColor="text1"/>
          <w:spacing w:val="-8"/>
          <w:sz w:val="48"/>
          <w:szCs w:val="44"/>
          <w:highlight w:val="none"/>
          <w14:textFill>
            <w14:solidFill>
              <w14:schemeClr w14:val="tx1"/>
            </w14:solidFill>
          </w14:textFill>
        </w:rPr>
      </w:pPr>
      <w:r>
        <w:rPr>
          <w:rFonts w:hint="eastAsia" w:ascii="Calibri" w:hAnsi="宋体" w:eastAsia="宋体" w:cs="Times New Roman"/>
          <w:b/>
          <w:bCs/>
          <w:color w:val="000000" w:themeColor="text1"/>
          <w:spacing w:val="-8"/>
          <w:sz w:val="48"/>
          <w:szCs w:val="44"/>
          <w:highlight w:val="none"/>
          <w14:textFill>
            <w14:solidFill>
              <w14:schemeClr w14:val="tx1"/>
            </w14:solidFill>
          </w14:textFill>
        </w:rPr>
        <w:t>中国重汽集团大同</w:t>
      </w:r>
      <w:r>
        <w:rPr>
          <w:rFonts w:ascii="Calibri" w:hAnsi="宋体" w:eastAsia="宋体" w:cs="Times New Roman"/>
          <w:b/>
          <w:bCs/>
          <w:color w:val="000000" w:themeColor="text1"/>
          <w:spacing w:val="-8"/>
          <w:sz w:val="48"/>
          <w:szCs w:val="44"/>
          <w:highlight w:val="none"/>
          <w14:textFill>
            <w14:solidFill>
              <w14:schemeClr w14:val="tx1"/>
            </w14:solidFill>
          </w14:textFill>
        </w:rPr>
        <w:t>齿轮有限公司</w:t>
      </w:r>
    </w:p>
    <w:p w14:paraId="10EA233E">
      <w:pPr>
        <w:pStyle w:val="16"/>
        <w:rPr>
          <w:color w:val="000000" w:themeColor="text1"/>
          <w:highlight w:val="none"/>
          <w14:textFill>
            <w14:solidFill>
              <w14:schemeClr w14:val="tx1"/>
            </w14:solidFill>
          </w14:textFill>
        </w:rPr>
      </w:pPr>
    </w:p>
    <w:p w14:paraId="75D0BDA3">
      <w:pPr>
        <w:spacing w:line="276" w:lineRule="auto"/>
        <w:ind w:firstLine="932"/>
        <w:jc w:val="center"/>
        <w:rPr>
          <w:rFonts w:ascii="Calibri" w:hAnsi="Calibri" w:eastAsia="宋体" w:cs="Times New Roman"/>
          <w:color w:val="000000" w:themeColor="text1"/>
          <w:sz w:val="28"/>
          <w:szCs w:val="28"/>
          <w:highlight w:val="none"/>
          <w14:textFill>
            <w14:solidFill>
              <w14:schemeClr w14:val="tx1"/>
            </w14:solidFill>
          </w14:textFill>
        </w:rPr>
      </w:pPr>
      <w:r>
        <w:rPr>
          <w:rFonts w:hint="eastAsia" w:ascii="Calibri" w:hAnsi="宋体" w:eastAsia="宋体" w:cs="Times New Roman"/>
          <w:b/>
          <w:bCs/>
          <w:color w:val="000000" w:themeColor="text1"/>
          <w:spacing w:val="-8"/>
          <w:sz w:val="48"/>
          <w:szCs w:val="44"/>
          <w:highlight w:val="none"/>
          <w:lang w:eastAsia="zh-CN"/>
          <w14:textFill>
            <w14:solidFill>
              <w14:schemeClr w14:val="tx1"/>
            </w14:solidFill>
          </w14:textFill>
        </w:rPr>
        <w:t>三级计量项目</w:t>
      </w:r>
    </w:p>
    <w:p w14:paraId="5AC032F0">
      <w:pPr>
        <w:ind w:firstLine="560"/>
        <w:jc w:val="right"/>
        <w:rPr>
          <w:rFonts w:ascii="Calibri" w:hAnsi="Calibri" w:eastAsia="宋体" w:cs="Times New Roman"/>
          <w:color w:val="000000" w:themeColor="text1"/>
          <w:sz w:val="28"/>
          <w:szCs w:val="28"/>
          <w:highlight w:val="none"/>
          <w14:textFill>
            <w14:solidFill>
              <w14:schemeClr w14:val="tx1"/>
            </w14:solidFill>
          </w14:textFill>
        </w:rPr>
      </w:pPr>
    </w:p>
    <w:p w14:paraId="005CAAC5">
      <w:pPr>
        <w:ind w:firstLine="1440"/>
        <w:jc w:val="center"/>
        <w:rPr>
          <w:rFonts w:ascii="黑体" w:hAnsi="宋体" w:eastAsia="黑体" w:cs="Times New Roman"/>
          <w:color w:val="000000" w:themeColor="text1"/>
          <w:sz w:val="72"/>
          <w:szCs w:val="72"/>
          <w:highlight w:val="none"/>
          <w14:textFill>
            <w14:solidFill>
              <w14:schemeClr w14:val="tx1"/>
            </w14:solidFill>
          </w14:textFill>
        </w:rPr>
      </w:pPr>
      <w:r>
        <w:rPr>
          <w:rFonts w:hint="eastAsia" w:ascii="黑体" w:hAnsi="宋体" w:eastAsia="黑体" w:cs="Times New Roman"/>
          <w:color w:val="000000" w:themeColor="text1"/>
          <w:sz w:val="72"/>
          <w:szCs w:val="72"/>
          <w:highlight w:val="none"/>
          <w14:textFill>
            <w14:solidFill>
              <w14:schemeClr w14:val="tx1"/>
            </w14:solidFill>
          </w14:textFill>
        </w:rPr>
        <w:t>招</w:t>
      </w:r>
    </w:p>
    <w:p w14:paraId="4EA6E2FC">
      <w:pPr>
        <w:ind w:firstLine="1440"/>
        <w:jc w:val="center"/>
        <w:rPr>
          <w:rFonts w:ascii="黑体" w:hAnsi="宋体" w:eastAsia="黑体" w:cs="Times New Roman"/>
          <w:color w:val="000000" w:themeColor="text1"/>
          <w:sz w:val="72"/>
          <w:szCs w:val="72"/>
          <w:highlight w:val="none"/>
          <w14:textFill>
            <w14:solidFill>
              <w14:schemeClr w14:val="tx1"/>
            </w14:solidFill>
          </w14:textFill>
        </w:rPr>
      </w:pPr>
    </w:p>
    <w:p w14:paraId="1615678D">
      <w:pPr>
        <w:ind w:firstLine="1440"/>
        <w:jc w:val="center"/>
        <w:rPr>
          <w:rFonts w:ascii="黑体" w:hAnsi="宋体" w:eastAsia="黑体" w:cs="Times New Roman"/>
          <w:color w:val="000000" w:themeColor="text1"/>
          <w:sz w:val="72"/>
          <w:szCs w:val="72"/>
          <w:highlight w:val="none"/>
          <w14:textFill>
            <w14:solidFill>
              <w14:schemeClr w14:val="tx1"/>
            </w14:solidFill>
          </w14:textFill>
        </w:rPr>
      </w:pPr>
      <w:r>
        <w:rPr>
          <w:rFonts w:hint="eastAsia" w:ascii="黑体" w:hAnsi="宋体" w:eastAsia="黑体" w:cs="Times New Roman"/>
          <w:color w:val="000000" w:themeColor="text1"/>
          <w:sz w:val="72"/>
          <w:szCs w:val="72"/>
          <w:highlight w:val="none"/>
          <w14:textFill>
            <w14:solidFill>
              <w14:schemeClr w14:val="tx1"/>
            </w14:solidFill>
          </w14:textFill>
        </w:rPr>
        <w:t>标</w:t>
      </w:r>
    </w:p>
    <w:p w14:paraId="040218C1">
      <w:pPr>
        <w:ind w:firstLine="1440"/>
        <w:jc w:val="center"/>
        <w:rPr>
          <w:rFonts w:ascii="黑体" w:hAnsi="宋体" w:eastAsia="黑体" w:cs="Times New Roman"/>
          <w:color w:val="000000" w:themeColor="text1"/>
          <w:sz w:val="72"/>
          <w:szCs w:val="72"/>
          <w:highlight w:val="none"/>
          <w14:textFill>
            <w14:solidFill>
              <w14:schemeClr w14:val="tx1"/>
            </w14:solidFill>
          </w14:textFill>
        </w:rPr>
      </w:pPr>
    </w:p>
    <w:p w14:paraId="6C35BEFD">
      <w:pPr>
        <w:ind w:firstLine="1440"/>
        <w:jc w:val="center"/>
        <w:rPr>
          <w:rFonts w:ascii="宋体" w:hAnsi="Calibri" w:eastAsia="宋体" w:cs="Times New Roman"/>
          <w:color w:val="000000" w:themeColor="text1"/>
          <w:sz w:val="28"/>
          <w:szCs w:val="28"/>
          <w:highlight w:val="none"/>
          <w14:textFill>
            <w14:solidFill>
              <w14:schemeClr w14:val="tx1"/>
            </w14:solidFill>
          </w14:textFill>
        </w:rPr>
      </w:pPr>
      <w:r>
        <w:rPr>
          <w:rFonts w:hint="eastAsia" w:ascii="黑体" w:hAnsi="宋体" w:eastAsia="黑体" w:cs="Times New Roman"/>
          <w:color w:val="000000" w:themeColor="text1"/>
          <w:sz w:val="72"/>
          <w:szCs w:val="72"/>
          <w:highlight w:val="none"/>
          <w14:textFill>
            <w14:solidFill>
              <w14:schemeClr w14:val="tx1"/>
            </w14:solidFill>
          </w14:textFill>
        </w:rPr>
        <w:t>书</w:t>
      </w:r>
    </w:p>
    <w:p w14:paraId="15E8630F">
      <w:pPr>
        <w:spacing w:line="860" w:lineRule="exact"/>
        <w:ind w:firstLine="640"/>
        <w:jc w:val="center"/>
        <w:rPr>
          <w:rFonts w:ascii="华文仿宋" w:hAnsi="华文仿宋" w:eastAsia="华文仿宋"/>
          <w:color w:val="000000" w:themeColor="text1"/>
          <w:sz w:val="32"/>
          <w:szCs w:val="28"/>
          <w:highlight w:val="none"/>
          <w14:textFill>
            <w14:solidFill>
              <w14:schemeClr w14:val="tx1"/>
            </w14:solidFill>
          </w14:textFill>
        </w:rPr>
      </w:pPr>
    </w:p>
    <w:p w14:paraId="72F2CF43">
      <w:pPr>
        <w:spacing w:line="860" w:lineRule="exact"/>
        <w:ind w:firstLine="640"/>
        <w:rPr>
          <w:rFonts w:ascii="华文仿宋" w:hAnsi="华文仿宋" w:eastAsia="华文仿宋"/>
          <w:color w:val="000000" w:themeColor="text1"/>
          <w:sz w:val="32"/>
          <w:szCs w:val="28"/>
          <w:highlight w:val="none"/>
          <w14:textFill>
            <w14:solidFill>
              <w14:schemeClr w14:val="tx1"/>
            </w14:solidFill>
          </w14:textFill>
        </w:rPr>
      </w:pPr>
    </w:p>
    <w:p w14:paraId="6F94A661">
      <w:pPr>
        <w:spacing w:line="860" w:lineRule="exact"/>
        <w:ind w:firstLine="641"/>
        <w:rPr>
          <w:rFonts w:ascii="华文仿宋" w:hAnsi="华文仿宋" w:eastAsia="华文仿宋"/>
          <w:b/>
          <w:bCs/>
          <w:color w:val="000000" w:themeColor="text1"/>
          <w:sz w:val="32"/>
          <w:szCs w:val="28"/>
          <w:highlight w:val="none"/>
          <w14:textFill>
            <w14:solidFill>
              <w14:schemeClr w14:val="tx1"/>
            </w14:solidFill>
          </w14:textFill>
        </w:rPr>
      </w:pPr>
    </w:p>
    <w:p w14:paraId="7B0A89A8">
      <w:pPr>
        <w:pStyle w:val="16"/>
        <w:ind w:firstLine="482"/>
        <w:rPr>
          <w:b/>
          <w:bCs/>
          <w:color w:val="000000" w:themeColor="text1"/>
          <w:highlight w:val="none"/>
          <w14:textFill>
            <w14:solidFill>
              <w14:schemeClr w14:val="tx1"/>
            </w14:solidFill>
          </w14:textFill>
        </w:rPr>
      </w:pPr>
    </w:p>
    <w:p w14:paraId="736D2188">
      <w:pPr>
        <w:ind w:firstLine="560"/>
        <w:jc w:val="center"/>
        <w:rPr>
          <w:rFonts w:ascii="宋体" w:hAnsi="Calibri" w:eastAsia="宋体" w:cs="Times New Roman"/>
          <w:color w:val="000000" w:themeColor="text1"/>
          <w:sz w:val="28"/>
          <w:szCs w:val="28"/>
          <w:highlight w:val="none"/>
          <w14:textFill>
            <w14:solidFill>
              <w14:schemeClr w14:val="tx1"/>
            </w14:solidFill>
          </w14:textFill>
        </w:rPr>
      </w:pPr>
      <w:r>
        <w:rPr>
          <w:rFonts w:hint="eastAsia" w:ascii="宋体" w:hAnsi="宋体" w:eastAsia="宋体" w:cs="Times New Roman"/>
          <w:color w:val="000000" w:themeColor="text1"/>
          <w:sz w:val="28"/>
          <w:szCs w:val="28"/>
          <w:highlight w:val="none"/>
          <w14:textFill>
            <w14:solidFill>
              <w14:schemeClr w14:val="tx1"/>
            </w14:solidFill>
          </w14:textFill>
        </w:rPr>
        <w:t>招标人：中国重汽集团大同齿轮</w:t>
      </w:r>
      <w:r>
        <w:rPr>
          <w:rFonts w:ascii="宋体" w:hAnsi="宋体" w:eastAsia="宋体" w:cs="Times New Roman"/>
          <w:color w:val="000000" w:themeColor="text1"/>
          <w:sz w:val="28"/>
          <w:szCs w:val="28"/>
          <w:highlight w:val="none"/>
          <w14:textFill>
            <w14:solidFill>
              <w14:schemeClr w14:val="tx1"/>
            </w14:solidFill>
          </w14:textFill>
        </w:rPr>
        <w:t>有限公司</w:t>
      </w:r>
    </w:p>
    <w:p w14:paraId="5765AAF8">
      <w:pPr>
        <w:ind w:firstLine="560"/>
        <w:jc w:val="center"/>
        <w:rPr>
          <w:rFonts w:ascii="宋体" w:hAnsi="Calibri" w:eastAsia="宋体" w:cs="Times New Roman"/>
          <w:color w:val="000000" w:themeColor="text1"/>
          <w:sz w:val="28"/>
          <w:szCs w:val="28"/>
          <w:highlight w:val="none"/>
          <w14:textFill>
            <w14:solidFill>
              <w14:schemeClr w14:val="tx1"/>
            </w14:solidFill>
          </w14:textFill>
        </w:rPr>
      </w:pPr>
      <w:r>
        <w:rPr>
          <w:rFonts w:hint="eastAsia" w:ascii="Calibri" w:hAnsi="Calibri" w:eastAsia="宋体" w:cs="Times New Roman"/>
          <w:color w:val="000000" w:themeColor="text1"/>
          <w:sz w:val="28"/>
          <w:szCs w:val="28"/>
          <w:highlight w:val="none"/>
          <w:lang w:val="en-US" w:eastAsia="zh-CN"/>
          <w14:textFill>
            <w14:solidFill>
              <w14:schemeClr w14:val="tx1"/>
            </w14:solidFill>
          </w14:textFill>
        </w:rPr>
        <w:t>2025</w:t>
      </w:r>
      <w:r>
        <w:rPr>
          <w:rFonts w:hint="eastAsia" w:ascii="宋体" w:hAnsi="宋体" w:eastAsia="宋体" w:cs="Times New Roman"/>
          <w:color w:val="000000" w:themeColor="text1"/>
          <w:sz w:val="28"/>
          <w:szCs w:val="28"/>
          <w:highlight w:val="none"/>
          <w14:textFill>
            <w14:solidFill>
              <w14:schemeClr w14:val="tx1"/>
            </w14:solidFill>
          </w14:textFill>
        </w:rPr>
        <w:t>年</w:t>
      </w:r>
      <w:r>
        <w:rPr>
          <w:rFonts w:hint="eastAsia" w:ascii="Calibri" w:hAnsi="Calibri" w:eastAsia="宋体" w:cs="Times New Roman"/>
          <w:color w:val="000000" w:themeColor="text1"/>
          <w:sz w:val="28"/>
          <w:szCs w:val="28"/>
          <w:highlight w:val="none"/>
          <w:lang w:val="en-US" w:eastAsia="zh-CN"/>
          <w14:textFill>
            <w14:solidFill>
              <w14:schemeClr w14:val="tx1"/>
            </w14:solidFill>
          </w14:textFill>
        </w:rPr>
        <w:t>02</w:t>
      </w:r>
      <w:r>
        <w:rPr>
          <w:rFonts w:hint="eastAsia" w:ascii="Calibri" w:hAnsi="Calibri" w:eastAsia="宋体" w:cs="Times New Roman"/>
          <w:color w:val="000000" w:themeColor="text1"/>
          <w:sz w:val="28"/>
          <w:szCs w:val="28"/>
          <w:highlight w:val="none"/>
          <w14:textFill>
            <w14:solidFill>
              <w14:schemeClr w14:val="tx1"/>
            </w14:solidFill>
          </w14:textFill>
        </w:rPr>
        <w:t>月</w:t>
      </w:r>
    </w:p>
    <w:p w14:paraId="1976A7B5">
      <w:pPr>
        <w:keepNext/>
        <w:keepLines/>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color w:val="000000" w:themeColor="text1"/>
          <w:sz w:val="48"/>
          <w:szCs w:val="48"/>
          <w:highlight w:val="none"/>
          <w14:textFill>
            <w14:solidFill>
              <w14:schemeClr w14:val="tx1"/>
            </w14:solidFill>
          </w14:textFill>
        </w:rPr>
        <w:id w:val="147459055"/>
        <w:docPartObj>
          <w:docPartGallery w:val="Table of Contents"/>
          <w:docPartUnique/>
        </w:docPartObj>
      </w:sdtPr>
      <w:sdtEndPr>
        <w:rPr>
          <w:rFonts w:hint="eastAsia" w:ascii="Calibri" w:hAnsi="Calibri" w:eastAsia="宋体" w:cs="Times New Roman"/>
          <w:b/>
          <w:bCs/>
          <w:color w:val="000000" w:themeColor="text1"/>
          <w:kern w:val="44"/>
          <w:sz w:val="21"/>
          <w:szCs w:val="44"/>
          <w:highlight w:val="none"/>
          <w14:textFill>
            <w14:solidFill>
              <w14:schemeClr w14:val="tx1"/>
            </w14:solidFill>
          </w14:textFill>
        </w:rPr>
      </w:sdtEndPr>
      <w:sdtContent>
        <w:p w14:paraId="6D829194">
          <w:pPr>
            <w:spacing w:line="480" w:lineRule="auto"/>
            <w:ind w:firstLine="964"/>
            <w:jc w:val="center"/>
            <w:rPr>
              <w:rFonts w:cs="宋体"/>
              <w:b/>
              <w:bCs/>
              <w:color w:val="000000" w:themeColor="text1"/>
              <w:sz w:val="48"/>
              <w:szCs w:val="48"/>
              <w:highlight w:val="none"/>
              <w14:textFill>
                <w14:solidFill>
                  <w14:schemeClr w14:val="tx1"/>
                </w14:solidFill>
              </w14:textFill>
            </w:rPr>
          </w:pPr>
          <w:r>
            <w:rPr>
              <w:rFonts w:ascii="宋体" w:hAnsi="宋体" w:eastAsia="宋体" w:cs="宋体"/>
              <w:b/>
              <w:bCs/>
              <w:color w:val="000000" w:themeColor="text1"/>
              <w:sz w:val="48"/>
              <w:szCs w:val="48"/>
              <w:highlight w:val="none"/>
              <w14:textFill>
                <w14:solidFill>
                  <w14:schemeClr w14:val="tx1"/>
                </w14:solidFill>
              </w14:textFill>
            </w:rPr>
            <w:t>目录</w:t>
          </w:r>
        </w:p>
        <w:p w14:paraId="1174BC3E">
          <w:pPr>
            <w:pStyle w:val="23"/>
            <w:tabs>
              <w:tab w:val="right" w:leader="dot" w:pos="9071"/>
            </w:tabs>
            <w:spacing w:line="480" w:lineRule="auto"/>
            <w:ind w:firstLine="361" w:firstLineChars="100"/>
            <w:rPr>
              <w:color w:val="000000" w:themeColor="text1"/>
              <w:sz w:val="32"/>
              <w:szCs w:val="32"/>
              <w:highlight w:val="none"/>
              <w14:textFill>
                <w14:solidFill>
                  <w14:schemeClr w14:val="tx1"/>
                </w14:solidFill>
              </w14:textFill>
            </w:rPr>
          </w:pPr>
          <w:r>
            <w:rPr>
              <w:rFonts w:hint="eastAsia" w:ascii="Calibri" w:hAnsi="Calibri"/>
              <w:bCs/>
              <w:color w:val="000000" w:themeColor="text1"/>
              <w:kern w:val="44"/>
              <w:sz w:val="36"/>
              <w:szCs w:val="44"/>
              <w:highlight w:val="none"/>
              <w14:textFill>
                <w14:solidFill>
                  <w14:schemeClr w14:val="tx1"/>
                </w14:solidFill>
              </w14:textFill>
            </w:rPr>
            <w:fldChar w:fldCharType="begin"/>
          </w:r>
          <w:r>
            <w:rPr>
              <w:rFonts w:hint="eastAsia" w:ascii="Calibri" w:hAnsi="Calibri"/>
              <w:bCs/>
              <w:color w:val="000000" w:themeColor="text1"/>
              <w:kern w:val="44"/>
              <w:sz w:val="36"/>
              <w:szCs w:val="44"/>
              <w:highlight w:val="none"/>
              <w14:textFill>
                <w14:solidFill>
                  <w14:schemeClr w14:val="tx1"/>
                </w14:solidFill>
              </w14:textFill>
            </w:rPr>
            <w:instrText xml:space="preserve">TOC \o "1-1" \h \u </w:instrText>
          </w:r>
          <w:r>
            <w:rPr>
              <w:rFonts w:hint="eastAsia" w:ascii="Calibri" w:hAnsi="Calibri"/>
              <w:bCs/>
              <w:color w:val="000000" w:themeColor="text1"/>
              <w:kern w:val="44"/>
              <w:sz w:val="36"/>
              <w:szCs w:val="44"/>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"_Toc8448" </w:instrText>
          </w:r>
          <w:r>
            <w:rPr>
              <w:color w:val="000000" w:themeColor="text1"/>
              <w:highlight w:val="none"/>
              <w14:textFill>
                <w14:solidFill>
                  <w14:schemeClr w14:val="tx1"/>
                </w14:solidFill>
              </w14:textFill>
            </w:rPr>
            <w:fldChar w:fldCharType="separate"/>
          </w:r>
          <w:r>
            <w:rPr>
              <w:rFonts w:hint="eastAsia" w:ascii="Calibri" w:hAnsi="Calibri"/>
              <w:bCs/>
              <w:color w:val="000000" w:themeColor="text1"/>
              <w:kern w:val="44"/>
              <w:sz w:val="32"/>
              <w:szCs w:val="32"/>
              <w:highlight w:val="none"/>
              <w14:textFill>
                <w14:solidFill>
                  <w14:schemeClr w14:val="tx1"/>
                </w14:solidFill>
              </w14:textFill>
            </w:rPr>
            <w:t>第一部分 投标人须知前附表</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_Toc8448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3</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286E394F">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"_Toc25915" </w:instrText>
          </w:r>
          <w:r>
            <w:rPr>
              <w:color w:val="000000" w:themeColor="text1"/>
              <w:highlight w:val="none"/>
              <w14:textFill>
                <w14:solidFill>
                  <w14:schemeClr w14:val="tx1"/>
                </w14:solidFill>
              </w14:textFill>
            </w:rPr>
            <w:fldChar w:fldCharType="separate"/>
          </w:r>
          <w:r>
            <w:rPr>
              <w:rFonts w:hint="eastAsia" w:ascii="Calibri" w:hAnsi="Calibri"/>
              <w:bCs/>
              <w:color w:val="000000" w:themeColor="text1"/>
              <w:kern w:val="44"/>
              <w:sz w:val="32"/>
              <w:szCs w:val="32"/>
              <w:highlight w:val="none"/>
              <w14:textFill>
                <w14:solidFill>
                  <w14:schemeClr w14:val="tx1"/>
                </w14:solidFill>
              </w14:textFill>
            </w:rPr>
            <w:t>第二部分 投标人须知</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_Toc25915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8</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24A0EB23">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"_Toc15609" </w:instrText>
          </w:r>
          <w:r>
            <w:rPr>
              <w:color w:val="000000" w:themeColor="text1"/>
              <w:highlight w:val="none"/>
              <w14:textFill>
                <w14:solidFill>
                  <w14:schemeClr w14:val="tx1"/>
                </w14:solidFill>
              </w14:textFill>
            </w:rPr>
            <w:fldChar w:fldCharType="separate"/>
          </w:r>
          <w:r>
            <w:rPr>
              <w:rFonts w:hint="eastAsia" w:ascii="Calibri" w:hAnsi="Calibri"/>
              <w:bCs/>
              <w:color w:val="000000" w:themeColor="text1"/>
              <w:kern w:val="44"/>
              <w:sz w:val="32"/>
              <w:szCs w:val="32"/>
              <w:highlight w:val="none"/>
              <w14:textFill>
                <w14:solidFill>
                  <w14:schemeClr w14:val="tx1"/>
                </w14:solidFill>
              </w14:textFill>
            </w:rPr>
            <w:t>第三部分 投标文件编制</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_Toc15609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13</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65F7B66E">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"_Toc22879" </w:instrText>
          </w:r>
          <w:r>
            <w:rPr>
              <w:color w:val="000000" w:themeColor="text1"/>
              <w:highlight w:val="none"/>
              <w14:textFill>
                <w14:solidFill>
                  <w14:schemeClr w14:val="tx1"/>
                </w14:solidFill>
              </w14:textFill>
            </w:rPr>
            <w:fldChar w:fldCharType="separate"/>
          </w:r>
          <w:r>
            <w:rPr>
              <w:rFonts w:hint="eastAsia" w:ascii="Calibri" w:hAnsi="Calibri"/>
              <w:bCs/>
              <w:color w:val="000000" w:themeColor="text1"/>
              <w:kern w:val="44"/>
              <w:sz w:val="32"/>
              <w:szCs w:val="32"/>
              <w:highlight w:val="none"/>
              <w14:textFill>
                <w14:solidFill>
                  <w14:schemeClr w14:val="tx1"/>
                </w14:solidFill>
              </w14:textFill>
            </w:rPr>
            <w:t>第四部分 技术标书</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_Toc22879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22</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5AF65C47">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"_Toc9849" </w:instrText>
          </w:r>
          <w:r>
            <w:rPr>
              <w:color w:val="000000" w:themeColor="text1"/>
              <w:highlight w:val="none"/>
              <w14:textFill>
                <w14:solidFill>
                  <w14:schemeClr w14:val="tx1"/>
                </w14:solidFill>
              </w14:textFill>
            </w:rPr>
            <w:fldChar w:fldCharType="separate"/>
          </w:r>
          <w:r>
            <w:rPr>
              <w:rFonts w:hint="eastAsia" w:ascii="Calibri" w:hAnsi="Calibri"/>
              <w:bCs/>
              <w:color w:val="000000" w:themeColor="text1"/>
              <w:kern w:val="44"/>
              <w:sz w:val="32"/>
              <w:szCs w:val="32"/>
              <w:highlight w:val="none"/>
              <w14:textFill>
                <w14:solidFill>
                  <w14:schemeClr w14:val="tx1"/>
                </w14:solidFill>
              </w14:textFill>
            </w:rPr>
            <w:t xml:space="preserve">第五部分 </w:t>
          </w:r>
          <w:r>
            <w:rPr>
              <w:rFonts w:hint="eastAsia"/>
              <w:color w:val="000000" w:themeColor="text1"/>
              <w:sz w:val="32"/>
              <w:szCs w:val="32"/>
              <w:highlight w:val="none"/>
              <w14:textFill>
                <w14:solidFill>
                  <w14:schemeClr w14:val="tx1"/>
                </w14:solidFill>
              </w14:textFill>
            </w:rPr>
            <w:t>设备采购合同</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_Toc9849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25</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2FC265A3">
          <w:pPr>
            <w:pStyle w:val="23"/>
            <w:tabs>
              <w:tab w:val="right" w:leader="dot" w:pos="9071"/>
            </w:tabs>
            <w:spacing w:line="480" w:lineRule="auto"/>
            <w:ind w:firstLine="42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"_Toc28859" </w:instrText>
          </w:r>
          <w:r>
            <w:rPr>
              <w:color w:val="000000" w:themeColor="text1"/>
              <w:highlight w:val="none"/>
              <w14:textFill>
                <w14:solidFill>
                  <w14:schemeClr w14:val="tx1"/>
                </w14:solidFill>
              </w14:textFill>
            </w:rPr>
            <w:fldChar w:fldCharType="separate"/>
          </w:r>
          <w:r>
            <w:rPr>
              <w:rFonts w:hint="eastAsia"/>
              <w:color w:val="000000" w:themeColor="text1"/>
              <w:sz w:val="32"/>
              <w:szCs w:val="32"/>
              <w:highlight w:val="none"/>
              <w14:textFill>
                <w14:solidFill>
                  <w14:schemeClr w14:val="tx1"/>
                </w14:solidFill>
              </w14:textFill>
            </w:rPr>
            <w:t>第六部分</w:t>
          </w:r>
          <w:r>
            <w:rPr>
              <w:rFonts w:hint="eastAsia" w:ascii="Calibri" w:hAnsi="Calibri"/>
              <w:bCs/>
              <w:color w:val="000000" w:themeColor="text1"/>
              <w:kern w:val="44"/>
              <w:sz w:val="32"/>
              <w:szCs w:val="32"/>
              <w:highlight w:val="none"/>
              <w14:textFill>
                <w14:solidFill>
                  <w14:schemeClr w14:val="tx1"/>
                </w14:solidFill>
              </w14:textFill>
            </w:rPr>
            <w:t>投标文件附件</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_Toc28859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3</w:t>
          </w:r>
          <w:r>
            <w:rPr>
              <w:rFonts w:hint="eastAsia"/>
              <w:color w:val="000000" w:themeColor="text1"/>
              <w:sz w:val="32"/>
              <w:szCs w:val="32"/>
              <w:highlight w:val="none"/>
              <w14:textFill>
                <w14:solidFill>
                  <w14:schemeClr w14:val="tx1"/>
                </w14:solidFill>
              </w14:textFill>
            </w:rPr>
            <w:t>9</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47E80962">
          <w:pPr>
            <w:pStyle w:val="16"/>
            <w:spacing w:line="480" w:lineRule="auto"/>
            <w:jc w:val="center"/>
            <w:rPr>
              <w:rFonts w:ascii="Calibri" w:hAnsi="Calibri" w:eastAsia="宋体" w:cs="Times New Roman"/>
              <w:b/>
              <w:bCs/>
              <w:color w:val="000000" w:themeColor="text1"/>
              <w:kern w:val="44"/>
              <w:sz w:val="36"/>
              <w:szCs w:val="44"/>
              <w:highlight w:val="none"/>
              <w14:textFill>
                <w14:solidFill>
                  <w14:schemeClr w14:val="tx1"/>
                </w14:solidFill>
              </w14:textFill>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000000" w:themeColor="text1"/>
              <w:kern w:val="44"/>
              <w:szCs w:val="44"/>
              <w:highlight w:val="none"/>
              <w14:textFill>
                <w14:solidFill>
                  <w14:schemeClr w14:val="tx1"/>
                </w14:solidFill>
              </w14:textFill>
            </w:rPr>
            <w:fldChar w:fldCharType="end"/>
          </w:r>
        </w:p>
      </w:sdtContent>
    </w:sdt>
    <w:p w14:paraId="08707E56">
      <w:pPr>
        <w:pStyle w:val="16"/>
        <w:numPr>
          <w:ilvl w:val="0"/>
          <w:numId w:val="1"/>
        </w:numPr>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2" w:name="_Toc25915"/>
      <w:r>
        <w:rPr>
          <w:rFonts w:hint="eastAsia" w:ascii="Calibri" w:hAnsi="Calibri" w:eastAsia="宋体" w:cs="Times New Roman"/>
          <w:b/>
          <w:bCs/>
          <w:color w:val="000000" w:themeColor="text1"/>
          <w:kern w:val="44"/>
          <w:sz w:val="36"/>
          <w:szCs w:val="44"/>
          <w:highlight w:val="none"/>
          <w14:textFill>
            <w14:solidFill>
              <w14:schemeClr w14:val="tx1"/>
            </w14:solidFill>
          </w14:textFill>
        </w:rPr>
        <w:t xml:space="preserve"> 投标须知前附表</w:t>
      </w:r>
      <w:bookmarkEnd w:id="2"/>
    </w:p>
    <w:p w14:paraId="59B6CA10">
      <w:pPr>
        <w:pStyle w:val="16"/>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pPr>
    </w:p>
    <w:p w14:paraId="0579AAB7">
      <w:pPr>
        <w:spacing w:line="360" w:lineRule="auto"/>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本部分是对“投标人须知”正文的具体补充和修改，如有不一致，以“前附表”为准。</w:t>
      </w:r>
    </w:p>
    <w:tbl>
      <w:tblPr>
        <w:tblStyle w:val="35"/>
        <w:tblpPr w:leftFromText="180" w:rightFromText="180" w:vertAnchor="text" w:tblpXSpec="center" w:tblpY="1"/>
        <w:tblOverlap w:val="never"/>
        <w:tblW w:w="963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848"/>
        <w:gridCol w:w="8788"/>
      </w:tblGrid>
      <w:tr w14:paraId="7025F1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848" w:type="dxa"/>
            <w:tcBorders>
              <w:top w:val="single" w:color="auto" w:sz="2" w:space="0"/>
              <w:left w:val="single" w:color="auto" w:sz="2" w:space="0"/>
              <w:bottom w:val="single" w:color="auto" w:sz="2" w:space="0"/>
              <w:right w:val="single" w:color="auto" w:sz="2" w:space="0"/>
            </w:tcBorders>
            <w:shd w:val="clear" w:color="auto" w:fill="E2EFD9"/>
            <w:vAlign w:val="center"/>
          </w:tcPr>
          <w:p w14:paraId="57D67A64">
            <w:pPr>
              <w:ind w:firstLine="562"/>
              <w:jc w:val="center"/>
              <w:rPr>
                <w:rStyle w:val="130"/>
                <w:rFonts w:ascii="宋体" w:hAnsi="宋体" w:eastAsia="宋体" w:cs="宋体"/>
                <w:b/>
                <w:color w:val="000000" w:themeColor="text1"/>
                <w:sz w:val="28"/>
                <w:szCs w:val="28"/>
                <w:highlight w:val="none"/>
                <w14:textFill>
                  <w14:solidFill>
                    <w14:schemeClr w14:val="tx1"/>
                  </w14:solidFill>
                </w14:textFill>
              </w:rPr>
            </w:pPr>
            <w:bookmarkStart w:id="3" w:name="_Toc346372875"/>
            <w:r>
              <w:rPr>
                <w:rStyle w:val="130"/>
                <w:rFonts w:hint="eastAsia" w:ascii="宋体" w:hAnsi="宋体" w:eastAsia="宋体" w:cs="宋体"/>
                <w:b/>
                <w:color w:val="000000" w:themeColor="text1"/>
                <w:sz w:val="28"/>
                <w:szCs w:val="28"/>
                <w:highlight w:val="none"/>
                <w14:textFill>
                  <w14:solidFill>
                    <w14:schemeClr w14:val="tx1"/>
                  </w14:solidFill>
                </w14:textFill>
              </w:rPr>
              <w:t>序号</w:t>
            </w:r>
          </w:p>
        </w:tc>
        <w:tc>
          <w:tcPr>
            <w:tcW w:w="8788" w:type="dxa"/>
            <w:tcBorders>
              <w:top w:val="single" w:color="auto" w:sz="2" w:space="0"/>
              <w:left w:val="single" w:color="auto" w:sz="2" w:space="0"/>
              <w:bottom w:val="single" w:color="auto" w:sz="2" w:space="0"/>
              <w:right w:val="single" w:color="auto" w:sz="2" w:space="0"/>
            </w:tcBorders>
            <w:shd w:val="clear" w:color="auto" w:fill="E2EFD9"/>
            <w:vAlign w:val="center"/>
          </w:tcPr>
          <w:p w14:paraId="18DD2FA5">
            <w:pPr>
              <w:ind w:firstLine="562" w:firstLineChars="200"/>
              <w:jc w:val="center"/>
              <w:rPr>
                <w:rFonts w:ascii="宋体" w:hAnsi="宋体" w:eastAsia="宋体" w:cs="宋体"/>
                <w:b/>
                <w:bCs/>
                <w:color w:val="000000" w:themeColor="text1"/>
                <w:sz w:val="28"/>
                <w:szCs w:val="28"/>
                <w:highlight w:val="none"/>
                <w14:textFill>
                  <w14:solidFill>
                    <w14:schemeClr w14:val="tx1"/>
                  </w14:solidFill>
                </w14:textFill>
              </w:rPr>
            </w:pPr>
            <w:r>
              <w:rPr>
                <w:rStyle w:val="130"/>
                <w:rFonts w:hint="eastAsia" w:ascii="宋体" w:hAnsi="宋体" w:eastAsia="宋体" w:cs="宋体"/>
                <w:b/>
                <w:color w:val="000000" w:themeColor="text1"/>
                <w:sz w:val="28"/>
                <w:szCs w:val="28"/>
                <w:highlight w:val="none"/>
                <w14:textFill>
                  <w14:solidFill>
                    <w14:schemeClr w14:val="tx1"/>
                  </w14:solidFill>
                </w14:textFill>
              </w:rPr>
              <w:t>编  列  内  容</w:t>
            </w:r>
          </w:p>
        </w:tc>
      </w:tr>
      <w:tr w14:paraId="7CBCED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0"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345E1CEF">
            <w:pPr>
              <w:spacing w:line="360" w:lineRule="auto"/>
              <w:ind w:left="-27" w:firstLine="482"/>
              <w:jc w:val="center"/>
              <w:rPr>
                <w:rFonts w:hAnsi="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1.项目说明</w:t>
            </w:r>
          </w:p>
        </w:tc>
      </w:tr>
      <w:tr w14:paraId="31CDEA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restart"/>
            <w:tcBorders>
              <w:top w:val="single" w:color="auto" w:sz="2" w:space="0"/>
              <w:left w:val="single" w:color="auto" w:sz="2" w:space="0"/>
              <w:right w:val="single" w:color="auto" w:sz="2" w:space="0"/>
            </w:tcBorders>
            <w:vAlign w:val="center"/>
          </w:tcPr>
          <w:p w14:paraId="5EC721C1">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w:t>
            </w:r>
          </w:p>
        </w:tc>
        <w:tc>
          <w:tcPr>
            <w:tcW w:w="8788" w:type="dxa"/>
            <w:tcBorders>
              <w:top w:val="single" w:color="auto" w:sz="2" w:space="0"/>
              <w:left w:val="single" w:color="auto" w:sz="2" w:space="0"/>
              <w:bottom w:val="single" w:color="auto" w:sz="2" w:space="0"/>
              <w:right w:val="single" w:color="auto" w:sz="2" w:space="0"/>
            </w:tcBorders>
            <w:vAlign w:val="center"/>
          </w:tcPr>
          <w:p w14:paraId="5A10E44D">
            <w:pPr>
              <w:ind w:firstLine="482"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项目名称：</w:t>
            </w:r>
            <w:r>
              <w:rPr>
                <w:rFonts w:hint="eastAsia" w:ascii="宋体" w:hAnsi="宋体" w:eastAsia="宋体" w:cs="宋体"/>
                <w:color w:val="000000" w:themeColor="text1"/>
                <w:sz w:val="24"/>
                <w:szCs w:val="24"/>
                <w:highlight w:val="none"/>
                <w:u w:val="single"/>
                <w14:textFill>
                  <w14:solidFill>
                    <w14:schemeClr w14:val="tx1"/>
                  </w14:solidFill>
                </w14:textFill>
              </w:rPr>
              <w:t>中国重汽集团大同齿轮有限公司</w:t>
            </w:r>
            <w:r>
              <w:rPr>
                <w:rFonts w:hint="eastAsia" w:ascii="宋体" w:hAnsi="宋体" w:eastAsia="宋体" w:cs="宋体"/>
                <w:bCs/>
                <w:color w:val="000000" w:themeColor="text1"/>
                <w:sz w:val="24"/>
                <w:szCs w:val="24"/>
                <w:highlight w:val="none"/>
                <w:u w:val="single"/>
                <w:lang w:eastAsia="zh-CN"/>
                <w14:textFill>
                  <w14:solidFill>
                    <w14:schemeClr w14:val="tx1"/>
                  </w14:solidFill>
                </w14:textFill>
              </w:rPr>
              <w:t>三级计量项目</w:t>
            </w:r>
          </w:p>
        </w:tc>
      </w:tr>
      <w:tr w14:paraId="3FFF96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continue"/>
            <w:tcBorders>
              <w:left w:val="single" w:color="auto" w:sz="2" w:space="0"/>
              <w:bottom w:val="single" w:color="auto" w:sz="2" w:space="0"/>
              <w:right w:val="single" w:color="auto" w:sz="2" w:space="0"/>
            </w:tcBorders>
            <w:vAlign w:val="center"/>
          </w:tcPr>
          <w:p w14:paraId="60A9A325">
            <w:pPr>
              <w:ind w:firstLine="420" w:firstLineChars="200"/>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52FE37E1">
            <w:pPr>
              <w:ind w:firstLine="482" w:firstLineChars="200"/>
              <w:rPr>
                <w:rFonts w:hint="default"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项目编号：</w:t>
            </w:r>
            <w:r>
              <w:rPr>
                <w:rFonts w:hint="eastAsia" w:ascii="宋体" w:hAnsi="宋体" w:eastAsia="宋体" w:cs="宋体"/>
                <w:b/>
                <w:bCs/>
                <w:color w:val="000000" w:themeColor="text1"/>
                <w:sz w:val="24"/>
                <w:szCs w:val="24"/>
                <w:highlight w:val="none"/>
                <w:lang w:eastAsia="zh-CN"/>
                <w14:textFill>
                  <w14:solidFill>
                    <w14:schemeClr w14:val="tx1"/>
                  </w14:solidFill>
                </w14:textFill>
              </w:rPr>
              <w:t>CGZX</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2025020124</w:t>
            </w:r>
          </w:p>
        </w:tc>
      </w:tr>
      <w:tr w14:paraId="7DE397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restart"/>
            <w:tcBorders>
              <w:top w:val="single" w:color="auto" w:sz="2" w:space="0"/>
              <w:left w:val="single" w:color="auto" w:sz="2" w:space="0"/>
              <w:right w:val="single" w:color="auto" w:sz="2" w:space="0"/>
            </w:tcBorders>
            <w:vAlign w:val="center"/>
          </w:tcPr>
          <w:p w14:paraId="0574161E">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w:t>
            </w:r>
          </w:p>
        </w:tc>
        <w:tc>
          <w:tcPr>
            <w:tcW w:w="8788" w:type="dxa"/>
            <w:tcBorders>
              <w:top w:val="single" w:color="auto" w:sz="2" w:space="0"/>
              <w:left w:val="single" w:color="auto" w:sz="2" w:space="0"/>
              <w:bottom w:val="single" w:color="auto" w:sz="2" w:space="0"/>
              <w:right w:val="single" w:color="auto" w:sz="2" w:space="0"/>
            </w:tcBorders>
            <w:vAlign w:val="center"/>
          </w:tcPr>
          <w:p w14:paraId="6E95F51A">
            <w:pPr>
              <w:ind w:firstLine="482" w:firstLineChars="200"/>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招标内容：</w:t>
            </w:r>
            <w:r>
              <w:rPr>
                <w:rFonts w:hint="eastAsia" w:ascii="宋体" w:hAnsi="宋体" w:eastAsia="宋体" w:cs="Times New Roman"/>
                <w:color w:val="000000" w:themeColor="text1"/>
                <w:sz w:val="24"/>
                <w:szCs w:val="24"/>
                <w:highlight w:val="none"/>
                <w:lang w:eastAsia="zh-CN"/>
                <w14:textFill>
                  <w14:solidFill>
                    <w14:schemeClr w14:val="tx1"/>
                  </w14:solidFill>
                </w14:textFill>
              </w:rPr>
              <w:t>三级计量项目，</w:t>
            </w:r>
            <w:bookmarkStart w:id="4" w:name="_Toc8711"/>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对大齿公司主要能耗点位的72块电表、2块水表及7块压缩空气流量计</w:t>
            </w:r>
            <w:bookmarkEnd w:id="4"/>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进行安装/更换，配备相应互感器，铺设相应线缆，通过485接口将数据传输到公司网关，后期由信息化配合打通与集团公司的数据传输，最终实现所有采集数据自动传输到集团公司智慧能源平台。</w:t>
            </w:r>
          </w:p>
          <w:p w14:paraId="281D0491">
            <w:pPr>
              <w:ind w:firstLine="480" w:firstLineChars="200"/>
              <w:rPr>
                <w:rFonts w:hint="eastAsia" w:ascii="宋体" w:hAnsi="宋体" w:eastAsia="宋体" w:cs="Times New Roman"/>
                <w:color w:val="000000" w:themeColor="text1"/>
                <w:sz w:val="24"/>
                <w:szCs w:val="24"/>
                <w:highlight w:val="none"/>
                <w:lang w:eastAsia="zh-CN"/>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包含安装调试及公用动力等相关配套。</w:t>
            </w:r>
            <w:r>
              <w:rPr>
                <w:rFonts w:hint="eastAsia" w:ascii="宋体" w:hAnsi="宋体" w:eastAsia="宋体" w:cs="Times New Roman"/>
                <w:color w:val="000000" w:themeColor="text1"/>
                <w:sz w:val="24"/>
                <w:szCs w:val="24"/>
                <w:highlight w:val="none"/>
                <w:lang w:eastAsia="zh-CN"/>
                <w14:textFill>
                  <w14:solidFill>
                    <w14:schemeClr w14:val="tx1"/>
                  </w14:solidFill>
                </w14:textFill>
              </w:rPr>
              <w:t>（详细要求见第四部分技术标书）</w:t>
            </w:r>
          </w:p>
          <w:p w14:paraId="56C75D51">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分投分中：</w:t>
            </w:r>
            <w:r>
              <w:rPr>
                <w:rFonts w:hint="eastAsia" w:ascii="宋体" w:hAnsi="宋体" w:eastAsia="宋体" w:cs="宋体"/>
                <w:color w:val="000000" w:themeColor="text1"/>
                <w:sz w:val="24"/>
                <w:szCs w:val="24"/>
                <w:highlight w:val="none"/>
                <w14:textFill>
                  <w14:solidFill>
                    <w14:schemeClr w14:val="tx1"/>
                  </w14:solidFill>
                </w14:textFill>
              </w:rPr>
              <w:t>不允许。</w:t>
            </w:r>
          </w:p>
          <w:p w14:paraId="0E96D1E7">
            <w:pPr>
              <w:ind w:firstLine="482" w:firstLineChars="200"/>
              <w:rPr>
                <w:rFonts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建设地点：中国重汽</w:t>
            </w:r>
            <w:r>
              <w:rPr>
                <w:rFonts w:hint="eastAsia" w:ascii="宋体" w:hAnsi="宋体" w:eastAsia="宋体" w:cs="宋体"/>
                <w:b/>
                <w:bCs/>
                <w:color w:val="000000" w:themeColor="text1"/>
                <w:sz w:val="24"/>
                <w:szCs w:val="24"/>
                <w:highlight w:val="none"/>
                <w:lang w:eastAsia="zh-CN"/>
                <w14:textFill>
                  <w14:solidFill>
                    <w14:schemeClr w14:val="tx1"/>
                  </w14:solidFill>
                </w14:textFill>
              </w:rPr>
              <w:t>集团</w:t>
            </w:r>
            <w:r>
              <w:rPr>
                <w:rFonts w:hint="eastAsia" w:ascii="宋体" w:hAnsi="宋体" w:eastAsia="宋体" w:cs="宋体"/>
                <w:b/>
                <w:bCs/>
                <w:color w:val="000000" w:themeColor="text1"/>
                <w:sz w:val="24"/>
                <w:szCs w:val="24"/>
                <w:highlight w:val="none"/>
                <w14:textFill>
                  <w14:solidFill>
                    <w14:schemeClr w14:val="tx1"/>
                  </w14:solidFill>
                </w14:textFill>
              </w:rPr>
              <w:t>大同齿轮有限公司厂区内。</w:t>
            </w:r>
          </w:p>
        </w:tc>
      </w:tr>
      <w:tr w14:paraId="3C0A5B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continue"/>
            <w:tcBorders>
              <w:left w:val="single" w:color="auto" w:sz="2" w:space="0"/>
              <w:bottom w:val="single" w:color="auto" w:sz="2" w:space="0"/>
              <w:right w:val="single" w:color="auto" w:sz="2" w:space="0"/>
            </w:tcBorders>
            <w:vAlign w:val="center"/>
          </w:tcPr>
          <w:p w14:paraId="4A899F74">
            <w:pPr>
              <w:ind w:firstLine="420" w:firstLineChars="200"/>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51893C5C">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招标形式：</w:t>
            </w:r>
            <w:r>
              <w:rPr>
                <w:rFonts w:hint="eastAsia" w:ascii="宋体" w:hAnsi="宋体" w:eastAsia="宋体" w:cs="宋体"/>
                <w:color w:val="000000" w:themeColor="text1"/>
                <w:sz w:val="24"/>
                <w:szCs w:val="24"/>
                <w:highlight w:val="none"/>
                <w14:textFill>
                  <w14:solidFill>
                    <w14:schemeClr w14:val="tx1"/>
                  </w14:solidFill>
                </w14:textFill>
              </w:rPr>
              <w:t>公开招标</w:t>
            </w:r>
          </w:p>
        </w:tc>
      </w:tr>
      <w:tr w14:paraId="6BA752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848" w:type="dxa"/>
            <w:tcBorders>
              <w:top w:val="single" w:color="auto" w:sz="2" w:space="0"/>
              <w:left w:val="single" w:color="auto" w:sz="2" w:space="0"/>
              <w:bottom w:val="single" w:color="auto" w:sz="2" w:space="0"/>
              <w:right w:val="single" w:color="auto" w:sz="2" w:space="0"/>
            </w:tcBorders>
            <w:vAlign w:val="center"/>
          </w:tcPr>
          <w:p w14:paraId="6214BD6B">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w:t>
            </w:r>
          </w:p>
        </w:tc>
        <w:tc>
          <w:tcPr>
            <w:tcW w:w="8788" w:type="dxa"/>
            <w:tcBorders>
              <w:top w:val="single" w:color="auto" w:sz="2" w:space="0"/>
              <w:left w:val="single" w:color="auto" w:sz="2" w:space="0"/>
              <w:bottom w:val="single" w:color="auto" w:sz="2" w:space="0"/>
              <w:right w:val="single" w:color="auto" w:sz="2" w:space="0"/>
            </w:tcBorders>
            <w:vAlign w:val="center"/>
          </w:tcPr>
          <w:p w14:paraId="3A8AB492">
            <w:pPr>
              <w:ind w:firstLine="482" w:firstLineChars="200"/>
              <w:rPr>
                <w:rFonts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招标人名称：</w:t>
            </w:r>
            <w:r>
              <w:rPr>
                <w:rFonts w:hint="eastAsia" w:ascii="宋体" w:hAnsi="宋体" w:eastAsia="宋体" w:cs="宋体"/>
                <w:color w:val="000000" w:themeColor="text1"/>
                <w:sz w:val="24"/>
                <w:szCs w:val="24"/>
                <w:highlight w:val="none"/>
                <w:u w:val="single"/>
                <w14:textFill>
                  <w14:solidFill>
                    <w14:schemeClr w14:val="tx1"/>
                  </w14:solidFill>
                </w14:textFill>
              </w:rPr>
              <w:t>中国重汽集团大同齿轮有限公司</w:t>
            </w:r>
          </w:p>
          <w:p w14:paraId="345A537E">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项目地址：</w:t>
            </w:r>
            <w:r>
              <w:rPr>
                <w:rFonts w:hint="eastAsia" w:ascii="宋体" w:hAnsi="宋体" w:eastAsia="宋体" w:cs="宋体"/>
                <w:color w:val="000000" w:themeColor="text1"/>
                <w:sz w:val="24"/>
                <w:szCs w:val="24"/>
                <w:highlight w:val="none"/>
                <w:u w:val="single"/>
                <w14:textFill>
                  <w14:solidFill>
                    <w14:schemeClr w14:val="tx1"/>
                  </w14:solidFill>
                </w14:textFill>
              </w:rPr>
              <w:t>山西省大同市装备</w:t>
            </w:r>
            <w:r>
              <w:rPr>
                <w:rFonts w:ascii="宋体" w:hAnsi="宋体" w:eastAsia="宋体" w:cs="宋体"/>
                <w:color w:val="000000" w:themeColor="text1"/>
                <w:sz w:val="24"/>
                <w:szCs w:val="24"/>
                <w:highlight w:val="none"/>
                <w:u w:val="single"/>
                <w14:textFill>
                  <w14:solidFill>
                    <w14:schemeClr w14:val="tx1"/>
                  </w14:solidFill>
                </w14:textFill>
              </w:rPr>
              <w:t>制造园区云州街</w:t>
            </w:r>
            <w:r>
              <w:rPr>
                <w:rFonts w:hint="eastAsia" w:ascii="宋体" w:hAnsi="宋体" w:eastAsia="宋体" w:cs="宋体"/>
                <w:color w:val="000000" w:themeColor="text1"/>
                <w:sz w:val="24"/>
                <w:szCs w:val="24"/>
                <w:highlight w:val="none"/>
                <w:u w:val="single"/>
                <w14:textFill>
                  <w14:solidFill>
                    <w14:schemeClr w14:val="tx1"/>
                  </w14:solidFill>
                </w14:textFill>
              </w:rPr>
              <w:t>99号</w:t>
            </w:r>
          </w:p>
          <w:p w14:paraId="3A678C52">
            <w:pPr>
              <w:ind w:firstLine="482" w:firstLineChars="200"/>
              <w:rPr>
                <w:rFonts w:hint="eastAsia" w:ascii="宋体" w:hAnsi="宋体" w:eastAsia="宋体" w:cs="宋体"/>
                <w:bCs/>
                <w:snapToGrid w:val="0"/>
                <w:color w:val="000000" w:themeColor="text1"/>
                <w:kern w:val="0"/>
                <w:sz w:val="24"/>
                <w:szCs w:val="24"/>
                <w:highlight w:val="none"/>
                <w:lang w:eastAsia="zh-CN"/>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商务联系人：</w:t>
            </w:r>
            <w:r>
              <w:rPr>
                <w:rFonts w:hint="eastAsia" w:ascii="宋体" w:hAnsi="宋体" w:eastAsia="宋体" w:cs="宋体"/>
                <w:bCs/>
                <w:snapToGrid w:val="0"/>
                <w:color w:val="000000" w:themeColor="text1"/>
                <w:kern w:val="0"/>
                <w:sz w:val="24"/>
                <w:szCs w:val="24"/>
                <w:highlight w:val="none"/>
                <w14:textFill>
                  <w14:solidFill>
                    <w14:schemeClr w14:val="tx1"/>
                  </w14:solidFill>
                </w14:textFill>
              </w:rPr>
              <w:t>常永东</w:t>
            </w:r>
          </w:p>
          <w:p w14:paraId="15FD7FF3">
            <w:pPr>
              <w:ind w:firstLine="482" w:firstLineChars="200"/>
              <w:rPr>
                <w:rFonts w:hint="default" w:ascii="宋体" w:hAnsi="宋体" w:eastAsia="宋体" w:cs="宋体"/>
                <w:bCs/>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电话：</w:t>
            </w:r>
            <w:r>
              <w:rPr>
                <w:rFonts w:hint="eastAsia" w:ascii="宋体" w:hAnsi="宋体" w:eastAsia="宋体" w:cs="宋体"/>
                <w:bCs/>
                <w:snapToGrid w:val="0"/>
                <w:color w:val="000000" w:themeColor="text1"/>
                <w:kern w:val="0"/>
                <w:sz w:val="24"/>
                <w:szCs w:val="24"/>
                <w:highlight w:val="none"/>
                <w:lang w:val="en-US" w:eastAsia="zh-CN"/>
                <w14:textFill>
                  <w14:solidFill>
                    <w14:schemeClr w14:val="tx1"/>
                  </w14:solidFill>
                </w14:textFill>
              </w:rPr>
              <w:t>0352-7696392</w:t>
            </w:r>
          </w:p>
          <w:p w14:paraId="7F98E20B">
            <w:pPr>
              <w:pStyle w:val="16"/>
              <w:ind w:firstLine="482"/>
              <w:rPr>
                <w:rFonts w:hAnsi="宋体" w:eastAsia="宋体" w:cs="宋体"/>
                <w:b/>
                <w:snapToGrid w:val="0"/>
                <w:color w:val="000000" w:themeColor="text1"/>
                <w:kern w:val="0"/>
                <w:sz w:val="24"/>
                <w:szCs w:val="24"/>
                <w:highlight w:val="none"/>
                <w14:textFill>
                  <w14:solidFill>
                    <w14:schemeClr w14:val="tx1"/>
                  </w14:solidFill>
                </w14:textFill>
              </w:rPr>
            </w:pPr>
            <w:r>
              <w:rPr>
                <w:rFonts w:hint="eastAsia" w:hAnsi="宋体" w:eastAsia="宋体" w:cs="宋体"/>
                <w:b/>
                <w:snapToGrid w:val="0"/>
                <w:color w:val="000000" w:themeColor="text1"/>
                <w:kern w:val="0"/>
                <w:sz w:val="24"/>
                <w:szCs w:val="24"/>
                <w:highlight w:val="none"/>
                <w14:textFill>
                  <w14:solidFill>
                    <w14:schemeClr w14:val="tx1"/>
                  </w14:solidFill>
                </w14:textFill>
              </w:rPr>
              <w:t>邮箱：</w:t>
            </w:r>
            <w:r>
              <w:rPr>
                <w:rFonts w:hint="eastAsia" w:hAnsi="宋体" w:eastAsia="宋体" w:cs="宋体"/>
                <w:bCs/>
                <w:snapToGrid w:val="0"/>
                <w:color w:val="000000" w:themeColor="text1"/>
                <w:kern w:val="0"/>
                <w:sz w:val="24"/>
                <w:szCs w:val="24"/>
                <w:highlight w:val="none"/>
                <w14:textFill>
                  <w14:solidFill>
                    <w14:schemeClr w14:val="tx1"/>
                  </w14:solidFill>
                </w14:textFill>
              </w:rPr>
              <w:t>changyongdong@163.com</w:t>
            </w:r>
          </w:p>
          <w:p w14:paraId="796E83A6">
            <w:pPr>
              <w:pStyle w:val="16"/>
              <w:ind w:firstLine="482"/>
              <w:rPr>
                <w:rFonts w:hint="eastAsia" w:hAnsi="宋体" w:eastAsia="宋体" w:cs="宋体"/>
                <w:b/>
                <w:snapToGrid w:val="0"/>
                <w:color w:val="000000" w:themeColor="text1"/>
                <w:kern w:val="0"/>
                <w:sz w:val="24"/>
                <w:szCs w:val="24"/>
                <w:highlight w:val="none"/>
                <w:lang w:eastAsia="zh-CN"/>
                <w14:textFill>
                  <w14:solidFill>
                    <w14:schemeClr w14:val="tx1"/>
                  </w14:solidFill>
                </w14:textFill>
              </w:rPr>
            </w:pPr>
            <w:r>
              <w:rPr>
                <w:rFonts w:hint="eastAsia" w:hAnsi="宋体" w:eastAsia="宋体" w:cs="宋体"/>
                <w:b/>
                <w:snapToGrid w:val="0"/>
                <w:color w:val="000000" w:themeColor="text1"/>
                <w:kern w:val="0"/>
                <w:sz w:val="24"/>
                <w:szCs w:val="24"/>
                <w:highlight w:val="none"/>
                <w14:textFill>
                  <w14:solidFill>
                    <w14:schemeClr w14:val="tx1"/>
                  </w14:solidFill>
                </w14:textFill>
              </w:rPr>
              <w:t>技术联系人：</w:t>
            </w:r>
            <w:r>
              <w:rPr>
                <w:rFonts w:hint="eastAsia" w:hAnsi="宋体" w:eastAsia="宋体" w:cs="宋体"/>
                <w:bCs/>
                <w:snapToGrid w:val="0"/>
                <w:color w:val="000000" w:themeColor="text1"/>
                <w:kern w:val="0"/>
                <w:sz w:val="24"/>
                <w:szCs w:val="24"/>
                <w:highlight w:val="none"/>
                <w:lang w:eastAsia="zh-CN"/>
                <w14:textFill>
                  <w14:solidFill>
                    <w14:schemeClr w14:val="tx1"/>
                  </w14:solidFill>
                </w14:textFill>
              </w:rPr>
              <w:t>李彦飞</w:t>
            </w:r>
          </w:p>
          <w:p w14:paraId="64F92D6C">
            <w:pPr>
              <w:pStyle w:val="16"/>
              <w:ind w:firstLine="482"/>
              <w:rPr>
                <w:rFonts w:hint="default" w:hAnsi="宋体" w:eastAsia="宋体" w:cs="宋体"/>
                <w:bCs/>
                <w:snapToGrid w:val="0"/>
                <w:color w:val="000000" w:themeColor="text1"/>
                <w:kern w:val="0"/>
                <w:sz w:val="24"/>
                <w:szCs w:val="24"/>
                <w:highlight w:val="none"/>
                <w:lang w:val="en-US" w:eastAsia="zh-CN"/>
                <w14:textFill>
                  <w14:solidFill>
                    <w14:schemeClr w14:val="tx1"/>
                  </w14:solidFill>
                </w14:textFill>
              </w:rPr>
            </w:pPr>
            <w:r>
              <w:rPr>
                <w:rFonts w:hint="eastAsia" w:hAnsi="宋体" w:eastAsia="宋体" w:cs="宋体"/>
                <w:b/>
                <w:snapToGrid w:val="0"/>
                <w:color w:val="000000" w:themeColor="text1"/>
                <w:kern w:val="0"/>
                <w:sz w:val="24"/>
                <w:szCs w:val="24"/>
                <w:highlight w:val="none"/>
                <w14:textFill>
                  <w14:solidFill>
                    <w14:schemeClr w14:val="tx1"/>
                  </w14:solidFill>
                </w14:textFill>
              </w:rPr>
              <w:t>电话：</w:t>
            </w:r>
            <w:r>
              <w:rPr>
                <w:rFonts w:hint="eastAsia" w:hAnsi="宋体" w:eastAsia="宋体" w:cs="宋体"/>
                <w:b w:val="0"/>
                <w:bCs/>
                <w:snapToGrid w:val="0"/>
                <w:color w:val="000000" w:themeColor="text1"/>
                <w:kern w:val="0"/>
                <w:sz w:val="24"/>
                <w:szCs w:val="24"/>
                <w:highlight w:val="none"/>
                <w:lang w:val="en-US" w:eastAsia="zh-CN"/>
                <w14:textFill>
                  <w14:solidFill>
                    <w14:schemeClr w14:val="tx1"/>
                  </w14:solidFill>
                </w14:textFill>
              </w:rPr>
              <w:t>0352-7696678</w:t>
            </w:r>
          </w:p>
        </w:tc>
      </w:tr>
      <w:tr w14:paraId="48AC27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848" w:type="dxa"/>
            <w:tcBorders>
              <w:top w:val="single" w:color="auto" w:sz="2" w:space="0"/>
              <w:left w:val="single" w:color="auto" w:sz="2" w:space="0"/>
              <w:bottom w:val="single" w:color="auto" w:sz="2" w:space="0"/>
              <w:right w:val="single" w:color="auto" w:sz="2" w:space="0"/>
            </w:tcBorders>
            <w:vAlign w:val="center"/>
          </w:tcPr>
          <w:p w14:paraId="6AF2C36A">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w:t>
            </w:r>
          </w:p>
        </w:tc>
        <w:tc>
          <w:tcPr>
            <w:tcW w:w="8788" w:type="dxa"/>
            <w:tcBorders>
              <w:top w:val="single" w:color="auto" w:sz="2" w:space="0"/>
              <w:left w:val="single" w:color="auto" w:sz="2" w:space="0"/>
              <w:bottom w:val="single" w:color="auto" w:sz="2" w:space="0"/>
              <w:right w:val="single" w:color="auto" w:sz="2" w:space="0"/>
            </w:tcBorders>
            <w:vAlign w:val="center"/>
          </w:tcPr>
          <w:p w14:paraId="0F0F3999">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资金来源：</w:t>
            </w:r>
            <w:r>
              <w:rPr>
                <w:rFonts w:hint="eastAsia" w:ascii="宋体" w:hAnsi="宋体" w:eastAsia="宋体" w:cs="宋体"/>
                <w:color w:val="000000" w:themeColor="text1"/>
                <w:kern w:val="0"/>
                <w:sz w:val="24"/>
                <w:szCs w:val="24"/>
                <w:highlight w:val="none"/>
                <w14:textFill>
                  <w14:solidFill>
                    <w14:schemeClr w14:val="tx1"/>
                  </w14:solidFill>
                </w14:textFill>
              </w:rPr>
              <w:t>企业自筹，已落实；</w:t>
            </w:r>
          </w:p>
        </w:tc>
      </w:tr>
      <w:tr w14:paraId="15D1AD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848" w:type="dxa"/>
            <w:tcBorders>
              <w:top w:val="single" w:color="auto" w:sz="2" w:space="0"/>
              <w:left w:val="single" w:color="auto" w:sz="2" w:space="0"/>
              <w:bottom w:val="single" w:color="auto" w:sz="2" w:space="0"/>
              <w:right w:val="single" w:color="auto" w:sz="2" w:space="0"/>
            </w:tcBorders>
            <w:vAlign w:val="center"/>
          </w:tcPr>
          <w:p w14:paraId="16BF6ECC">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w:t>
            </w:r>
          </w:p>
        </w:tc>
        <w:tc>
          <w:tcPr>
            <w:tcW w:w="8788" w:type="dxa"/>
            <w:tcBorders>
              <w:top w:val="single" w:color="auto" w:sz="2" w:space="0"/>
              <w:left w:val="single" w:color="auto" w:sz="2" w:space="0"/>
              <w:bottom w:val="single" w:color="auto" w:sz="2" w:space="0"/>
              <w:right w:val="single" w:color="auto" w:sz="2" w:space="0"/>
            </w:tcBorders>
            <w:vAlign w:val="center"/>
          </w:tcPr>
          <w:p w14:paraId="25567991">
            <w:pPr>
              <w:ind w:firstLine="482"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报价：</w:t>
            </w:r>
            <w:r>
              <w:rPr>
                <w:rFonts w:hint="eastAsia" w:ascii="宋体" w:hAnsi="宋体" w:eastAsia="宋体" w:cs="宋体"/>
                <w:color w:val="000000" w:themeColor="text1"/>
                <w:sz w:val="24"/>
                <w:szCs w:val="24"/>
                <w:highlight w:val="none"/>
                <w14:textFill>
                  <w14:solidFill>
                    <w14:schemeClr w14:val="tx1"/>
                  </w14:solidFill>
                </w14:textFill>
              </w:rPr>
              <w:t>如需要由</w:t>
            </w:r>
            <w:r>
              <w:rPr>
                <w:rFonts w:hint="eastAsia" w:ascii="宋体" w:hAnsi="宋体" w:eastAsia="宋体" w:cs="Times New Roman"/>
                <w:color w:val="000000" w:themeColor="text1"/>
                <w:sz w:val="24"/>
                <w:szCs w:val="24"/>
                <w:highlight w:val="none"/>
                <w14:textFill>
                  <w14:solidFill>
                    <w14:schemeClr w14:val="tx1"/>
                  </w14:solidFill>
                </w14:textFill>
              </w:rPr>
              <w:t>投标人自行勘察现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14:paraId="6A5A3147">
            <w:pPr>
              <w:ind w:firstLine="482"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报价货币：</w:t>
            </w:r>
            <w:r>
              <w:rPr>
                <w:rFonts w:hint="eastAsia" w:ascii="宋体" w:hAnsi="宋体" w:eastAsia="宋体" w:cs="Times New Roman"/>
                <w:color w:val="000000" w:themeColor="text1"/>
                <w:sz w:val="24"/>
                <w:szCs w:val="24"/>
                <w:highlight w:val="none"/>
                <w14:textFill>
                  <w14:solidFill>
                    <w14:schemeClr w14:val="tx1"/>
                  </w14:solidFill>
                </w14:textFill>
              </w:rPr>
              <w:t>人民币（</w:t>
            </w:r>
            <w:r>
              <w:rPr>
                <w:rFonts w:hint="eastAsia" w:ascii="宋体" w:hAnsi="宋体" w:eastAsia="宋体" w:cs="Times New Roman"/>
                <w:b/>
                <w:bCs/>
                <w:color w:val="000000" w:themeColor="text1"/>
                <w:sz w:val="24"/>
                <w:szCs w:val="24"/>
                <w:highlight w:val="none"/>
                <w14:textFill>
                  <w14:solidFill>
                    <w14:schemeClr w14:val="tx1"/>
                  </w14:solidFill>
                </w14:textFill>
              </w:rPr>
              <w:t>应同时报含税价和不含税价，写明税率</w:t>
            </w:r>
            <w:r>
              <w:rPr>
                <w:rFonts w:hint="eastAsia" w:ascii="宋体" w:hAnsi="宋体" w:eastAsia="宋体" w:cs="Times New Roman"/>
                <w:color w:val="000000" w:themeColor="text1"/>
                <w:sz w:val="24"/>
                <w:szCs w:val="24"/>
                <w:highlight w:val="none"/>
                <w14:textFill>
                  <w14:solidFill>
                    <w14:schemeClr w14:val="tx1"/>
                  </w14:solidFill>
                </w14:textFill>
              </w:rPr>
              <w:t>）。</w:t>
            </w:r>
          </w:p>
          <w:p w14:paraId="43E17302">
            <w:pPr>
              <w:ind w:firstLine="480" w:firstLineChars="20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报价不能高于重汽e采通系统报价上限。</w:t>
            </w:r>
          </w:p>
        </w:tc>
      </w:tr>
      <w:tr w14:paraId="5FFF5A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848" w:type="dxa"/>
            <w:tcBorders>
              <w:top w:val="single" w:color="auto" w:sz="2" w:space="0"/>
              <w:left w:val="single" w:color="auto" w:sz="2" w:space="0"/>
              <w:bottom w:val="single" w:color="auto" w:sz="2" w:space="0"/>
              <w:right w:val="single" w:color="auto" w:sz="2" w:space="0"/>
            </w:tcBorders>
            <w:vAlign w:val="center"/>
          </w:tcPr>
          <w:p w14:paraId="1A673CBF">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w:t>
            </w:r>
          </w:p>
        </w:tc>
        <w:tc>
          <w:tcPr>
            <w:tcW w:w="8788" w:type="dxa"/>
            <w:tcBorders>
              <w:top w:val="single" w:color="auto" w:sz="2" w:space="0"/>
              <w:left w:val="single" w:color="auto" w:sz="2" w:space="0"/>
              <w:bottom w:val="single" w:color="auto" w:sz="2" w:space="0"/>
              <w:right w:val="single" w:color="auto" w:sz="2" w:space="0"/>
            </w:tcBorders>
            <w:vAlign w:val="center"/>
          </w:tcPr>
          <w:p w14:paraId="6E111C21">
            <w:pPr>
              <w:pStyle w:val="16"/>
              <w:ind w:firstLine="482" w:firstLineChars="200"/>
              <w:rPr>
                <w:rFonts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投标人条件：</w:t>
            </w:r>
          </w:p>
          <w:p w14:paraId="082800A7">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1.拟标投人必须是在中华人民共和国境内注册的独立法人机构，具有独立承担民事责任能力；注册资金</w:t>
            </w:r>
            <w:r>
              <w:rPr>
                <w:rFonts w:hint="eastAsia" w:ascii="宋体" w:hAnsi="宋体" w:eastAsia="宋体" w:cs="宋体"/>
                <w:color w:val="000000" w:themeColor="text1"/>
                <w:sz w:val="24"/>
                <w:szCs w:val="24"/>
                <w:highlight w:val="none"/>
                <w:lang w:eastAsia="zh-CN"/>
                <w14:textFill>
                  <w14:solidFill>
                    <w14:schemeClr w14:val="tx1"/>
                  </w14:solidFill>
                </w14:textFill>
              </w:rPr>
              <w:t>不低于</w:t>
            </w:r>
            <w:r>
              <w:rPr>
                <w:rFonts w:hint="eastAsia" w:ascii="宋体" w:hAnsi="宋体" w:eastAsia="宋体" w:cs="宋体"/>
                <w:b/>
                <w:color w:val="000000" w:themeColor="text1"/>
                <w:sz w:val="24"/>
                <w:szCs w:val="24"/>
                <w:highlight w:val="none"/>
                <w:u w:val="single"/>
                <w:lang w:val="en-US" w:eastAsia="zh-CN"/>
                <w14:textFill>
                  <w14:solidFill>
                    <w14:schemeClr w14:val="tx1"/>
                  </w14:solidFill>
                </w14:textFill>
              </w:rPr>
              <w:t>500</w:t>
            </w:r>
            <w:r>
              <w:rPr>
                <w:rFonts w:ascii="宋体" w:hAnsi="宋体" w:eastAsia="宋体" w:cs="宋体"/>
                <w:b/>
                <w:color w:val="000000" w:themeColor="text1"/>
                <w:sz w:val="24"/>
                <w:szCs w:val="24"/>
                <w:highlight w:val="none"/>
                <w:u w:val="single"/>
                <w14:textFill>
                  <w14:solidFill>
                    <w14:schemeClr w14:val="tx1"/>
                  </w14:solidFill>
                </w14:textFill>
              </w:rPr>
              <w:t>万</w:t>
            </w:r>
            <w:r>
              <w:rPr>
                <w:rFonts w:hint="eastAsia" w:ascii="宋体" w:hAnsi="宋体" w:eastAsia="宋体" w:cs="宋体"/>
                <w:color w:val="000000" w:themeColor="text1"/>
                <w:sz w:val="24"/>
                <w:szCs w:val="24"/>
                <w:highlight w:val="none"/>
                <w14:textFill>
                  <w14:solidFill>
                    <w14:schemeClr w14:val="tx1"/>
                  </w14:solidFill>
                </w14:textFill>
              </w:rPr>
              <w:t>人民币（或等值其他货币）；公司成立</w:t>
            </w:r>
            <w:r>
              <w:rPr>
                <w:rFonts w:hint="eastAsia" w:ascii="宋体" w:hAnsi="宋体" w:eastAsia="宋体" w:cs="宋体"/>
                <w:b/>
                <w:color w:val="000000" w:themeColor="text1"/>
                <w:sz w:val="24"/>
                <w:szCs w:val="24"/>
                <w:highlight w:val="none"/>
                <w:u w:val="single"/>
                <w14:textFill>
                  <w14:solidFill>
                    <w14:schemeClr w14:val="tx1"/>
                  </w14:solidFill>
                </w14:textFill>
              </w:rPr>
              <w:t>三年以上</w:t>
            </w:r>
            <w:r>
              <w:rPr>
                <w:rFonts w:hint="eastAsia" w:ascii="宋体" w:hAnsi="宋体" w:eastAsia="宋体" w:cs="宋体"/>
                <w:color w:val="000000" w:themeColor="text1"/>
                <w:sz w:val="24"/>
                <w:szCs w:val="24"/>
                <w:highlight w:val="none"/>
                <w14:textFill>
                  <w14:solidFill>
                    <w14:schemeClr w14:val="tx1"/>
                  </w14:solidFill>
                </w14:textFill>
              </w:rPr>
              <w:t>（以营业执照成立日期到开标当日满三年为准），且经营范围满足招标人需求；并在人员、设备、资金等方面具有承担本项目的能力；</w:t>
            </w:r>
          </w:p>
          <w:p w14:paraId="54E8FE8C">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2.拟投标人应提供营业执照</w:t>
            </w:r>
            <w:r>
              <w:rPr>
                <w:rFonts w:hint="eastAsia" w:ascii="宋体" w:hAnsi="宋体" w:eastAsia="宋体" w:cs="宋体"/>
                <w:b/>
                <w:color w:val="000000" w:themeColor="text1"/>
                <w:sz w:val="24"/>
                <w:szCs w:val="24"/>
                <w:highlight w:val="none"/>
                <w14:textFill>
                  <w14:solidFill>
                    <w14:schemeClr w14:val="tx1"/>
                  </w14:solidFill>
                </w14:textFill>
              </w:rPr>
              <w:t>副本原件扫描件（复印件需盖章）</w:t>
            </w:r>
            <w:r>
              <w:rPr>
                <w:rFonts w:hint="eastAsia" w:ascii="宋体" w:hAnsi="宋体" w:eastAsia="宋体" w:cs="宋体"/>
                <w:color w:val="000000" w:themeColor="text1"/>
                <w:sz w:val="24"/>
                <w:szCs w:val="24"/>
                <w:highlight w:val="none"/>
                <w14:textFill>
                  <w14:solidFill>
                    <w14:schemeClr w14:val="tx1"/>
                  </w14:solidFill>
                </w14:textFill>
              </w:rPr>
              <w:t>；</w:t>
            </w:r>
          </w:p>
          <w:p w14:paraId="52C931B2">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3.拟投标人应提供法定代表人资格证明文件</w:t>
            </w:r>
            <w:r>
              <w:rPr>
                <w:rFonts w:hint="eastAsia" w:ascii="宋体" w:hAnsi="宋体" w:eastAsia="宋体" w:cs="宋体"/>
                <w:color w:val="000000" w:themeColor="text1"/>
                <w:sz w:val="24"/>
                <w:szCs w:val="24"/>
                <w:highlight w:val="none"/>
                <w:lang w:eastAsia="zh-CN"/>
                <w14:textFill>
                  <w14:solidFill>
                    <w14:schemeClr w14:val="tx1"/>
                  </w14:solidFill>
                </w14:textFill>
              </w:rPr>
              <w:t>及</w:t>
            </w:r>
            <w:r>
              <w:rPr>
                <w:rFonts w:hint="eastAsia" w:ascii="宋体" w:hAnsi="宋体" w:eastAsia="宋体" w:cs="宋体"/>
                <w:color w:val="000000" w:themeColor="text1"/>
                <w:sz w:val="24"/>
                <w:szCs w:val="24"/>
                <w:highlight w:val="none"/>
                <w14:textFill>
                  <w14:solidFill>
                    <w14:schemeClr w14:val="tx1"/>
                  </w14:solidFill>
                </w14:textFill>
              </w:rPr>
              <w:t>法定代表人授权委托书；</w:t>
            </w:r>
          </w:p>
          <w:p w14:paraId="239F7D76">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w:t>
            </w:r>
            <w:r>
              <w:rPr>
                <w:rFonts w:hAnsi="宋体" w:eastAsia="宋体" w:cs="宋体"/>
                <w:color w:val="000000" w:themeColor="text1"/>
                <w:sz w:val="24"/>
                <w:szCs w:val="24"/>
                <w:highlight w:val="none"/>
                <w14:textFill>
                  <w14:solidFill>
                    <w14:schemeClr w14:val="tx1"/>
                  </w14:solidFill>
                </w14:textFill>
              </w:rPr>
              <w:t>拟投标人在国家市场监督管理总局的《国家企业信用信息公示系统》中查询不存在不良记录</w:t>
            </w:r>
            <w:r>
              <w:rPr>
                <w:rFonts w:hint="eastAsia" w:hAnsi="宋体" w:eastAsia="宋体" w:cs="宋体"/>
                <w:color w:val="000000" w:themeColor="text1"/>
                <w:sz w:val="24"/>
                <w:szCs w:val="24"/>
                <w:highlight w:val="none"/>
                <w14:textFill>
                  <w14:solidFill>
                    <w14:schemeClr w14:val="tx1"/>
                  </w14:solidFill>
                </w14:textFill>
              </w:rPr>
              <w:t>；</w:t>
            </w:r>
          </w:p>
          <w:p w14:paraId="7615A2E9">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5.拟投标人不存在严重违规或被列入招标人“黑名单”的声明；</w:t>
            </w:r>
          </w:p>
          <w:p w14:paraId="34D6C51E">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w:t>
            </w:r>
            <w:r>
              <w:rPr>
                <w:rFonts w:hint="eastAsia" w:hAnsi="宋体" w:eastAsia="宋体" w:cs="宋体"/>
                <w:color w:val="000000" w:themeColor="text1"/>
                <w:sz w:val="24"/>
                <w:szCs w:val="24"/>
                <w:highlight w:val="none"/>
                <w14:textFill>
                  <w14:solidFill>
                    <w14:schemeClr w14:val="tx1"/>
                  </w14:solidFill>
                </w14:textFill>
              </w:rPr>
              <w:t>拟投标人提供202</w:t>
            </w:r>
            <w:r>
              <w:rPr>
                <w:rFonts w:hint="eastAsia" w:hAnsi="宋体" w:eastAsia="宋体" w:cs="宋体"/>
                <w:color w:val="000000" w:themeColor="text1"/>
                <w:sz w:val="24"/>
                <w:szCs w:val="24"/>
                <w:highlight w:val="none"/>
                <w:lang w:val="en-US" w:eastAsia="zh-CN"/>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年1月1日至今经第三方审计事务所审计并盖章的财务审计报告，并加盖公章（如投标人公司没有经审计的财务报告，可提供加盖公章的近三年财务报表，包括但不限于资产负债表、利润表、现金流量表），未显示异常；</w:t>
            </w:r>
          </w:p>
          <w:p w14:paraId="2A521DCC">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kern w:val="0"/>
                <w:sz w:val="24"/>
                <w:szCs w:val="24"/>
                <w:highlight w:val="none"/>
                <w14:textFill>
                  <w14:solidFill>
                    <w14:schemeClr w14:val="tx1"/>
                  </w14:solidFill>
                </w14:textFill>
              </w:rPr>
              <w:t>7.</w:t>
            </w:r>
            <w:r>
              <w:rPr>
                <w:rFonts w:hint="eastAsia" w:hAnsi="宋体" w:eastAsia="宋体" w:cs="宋体"/>
                <w:color w:val="000000" w:themeColor="text1"/>
                <w:sz w:val="24"/>
                <w:szCs w:val="24"/>
                <w:highlight w:val="none"/>
                <w14:textFill>
                  <w14:solidFill>
                    <w14:schemeClr w14:val="tx1"/>
                  </w14:solidFill>
                </w14:textFill>
              </w:rPr>
              <w:t>拟投标人近三年(2021年1月1日至今)有与本次招标内容相同或类似项目业绩，</w:t>
            </w:r>
            <w:r>
              <w:rPr>
                <w:rFonts w:hint="eastAsia" w:hAnsi="宋体" w:eastAsia="宋体" w:cs="宋体"/>
                <w:color w:val="000000" w:themeColor="text1"/>
                <w:kern w:val="0"/>
                <w:sz w:val="24"/>
                <w:szCs w:val="24"/>
                <w:highlight w:val="none"/>
                <w14:textFill>
                  <w14:solidFill>
                    <w14:schemeClr w14:val="tx1"/>
                  </w14:solidFill>
                </w14:textFill>
              </w:rPr>
              <w:t>报名及投标时需提供用户清单，同时需提供用户合同复印件</w:t>
            </w:r>
            <w:r>
              <w:rPr>
                <w:rFonts w:hint="eastAsia" w:hAnsi="宋体" w:eastAsia="宋体" w:cs="宋体"/>
                <w:color w:val="000000" w:themeColor="text1"/>
                <w:sz w:val="24"/>
                <w:szCs w:val="24"/>
                <w:highlight w:val="none"/>
                <w14:textFill>
                  <w14:solidFill>
                    <w14:schemeClr w14:val="tx1"/>
                  </w14:solidFill>
                </w14:textFill>
              </w:rPr>
              <w:t>；且近3年内无因服务不当而造成重大事故；</w:t>
            </w:r>
          </w:p>
          <w:p w14:paraId="2F4F04C4">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8.</w:t>
            </w:r>
            <w:r>
              <w:rPr>
                <w:rFonts w:hAnsi="宋体" w:eastAsia="宋体" w:cs="宋体"/>
                <w:color w:val="000000" w:themeColor="text1"/>
                <w:sz w:val="24"/>
                <w:szCs w:val="24"/>
                <w:highlight w:val="none"/>
                <w14:textFill>
                  <w14:solidFill>
                    <w14:schemeClr w14:val="tx1"/>
                  </w14:solidFill>
                </w14:textFill>
              </w:rPr>
              <w:t>拟投标人近三年内在经营活动中无与本项目有关的违法及重大违规情况</w:t>
            </w:r>
            <w:r>
              <w:rPr>
                <w:rFonts w:hint="eastAsia" w:hAnsi="宋体" w:eastAsia="宋体" w:cs="宋体"/>
                <w:color w:val="000000" w:themeColor="text1"/>
                <w:sz w:val="24"/>
                <w:szCs w:val="24"/>
                <w:highlight w:val="none"/>
                <w14:textFill>
                  <w14:solidFill>
                    <w14:schemeClr w14:val="tx1"/>
                  </w14:solidFill>
                </w14:textFill>
              </w:rPr>
              <w:t>；</w:t>
            </w:r>
          </w:p>
          <w:p w14:paraId="2D72FFC5">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9.投标人须认可招标人的工作指令，包括节、假日能正常开展工作的要求；</w:t>
            </w:r>
          </w:p>
          <w:p w14:paraId="2210CF2E">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0.投标人最近半年纳税正常；</w:t>
            </w:r>
          </w:p>
          <w:p w14:paraId="6DF01B8A">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11</w:t>
            </w:r>
            <w:r>
              <w:rPr>
                <w:rFonts w:hint="eastAsia" w:hAnsi="宋体" w:eastAsia="宋体" w:cs="宋体"/>
                <w:color w:val="000000" w:themeColor="text1"/>
                <w:sz w:val="24"/>
                <w:szCs w:val="24"/>
                <w:highlight w:val="none"/>
                <w14:textFill>
                  <w14:solidFill>
                    <w14:schemeClr w14:val="tx1"/>
                  </w14:solidFill>
                </w14:textFill>
              </w:rPr>
              <w:t>.投标人信用证明材料（</w:t>
            </w:r>
            <w:r>
              <w:rPr>
                <w:rFonts w:hAnsi="宋体" w:eastAsia="宋体" w:cs="宋体"/>
                <w:b/>
                <w:bCs/>
                <w:color w:val="000000" w:themeColor="text1"/>
                <w:sz w:val="24"/>
                <w:szCs w:val="24"/>
                <w:highlight w:val="none"/>
                <w14:textFill>
                  <w14:solidFill>
                    <w14:schemeClr w14:val="tx1"/>
                  </w14:solidFill>
                </w14:textFill>
              </w:rPr>
              <w:t>征信报告</w:t>
            </w:r>
            <w:r>
              <w:rPr>
                <w:rFonts w:hAnsi="宋体" w:eastAsia="宋体" w:cs="宋体"/>
                <w:color w:val="000000" w:themeColor="text1"/>
                <w:sz w:val="24"/>
                <w:szCs w:val="24"/>
                <w:highlight w:val="none"/>
                <w14:textFill>
                  <w14:solidFill>
                    <w14:schemeClr w14:val="tx1"/>
                  </w14:solidFill>
                </w14:textFill>
              </w:rPr>
              <w:t>）未显示异常；</w:t>
            </w:r>
          </w:p>
          <w:p w14:paraId="26C2EF61">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12.拟投标人的直接或间接股东、法定代表人、董事、监事、高管非重汽员工及其亲属；</w:t>
            </w:r>
          </w:p>
          <w:p w14:paraId="421DBF11">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3.如为代理商投标，需获得生产厂家正式授权，提供授权书原件，保证提供原厂售后服务并提供原厂售后服务承诺书原件；</w:t>
            </w:r>
          </w:p>
          <w:p w14:paraId="28645FA2">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4.</w:t>
            </w:r>
            <w:r>
              <w:rPr>
                <w:rFonts w:hint="eastAsia" w:hAnsi="宋体" w:eastAsia="宋体" w:cs="宋体"/>
                <w:b/>
                <w:bCs/>
                <w:color w:val="000000" w:themeColor="text1"/>
                <w:sz w:val="24"/>
                <w:szCs w:val="24"/>
                <w:highlight w:val="none"/>
                <w14:textFill>
                  <w14:solidFill>
                    <w14:schemeClr w14:val="tx1"/>
                  </w14:solidFill>
                </w14:textFill>
              </w:rPr>
              <w:t>本项目不接受联合体投标，</w:t>
            </w:r>
            <w:r>
              <w:rPr>
                <w:rFonts w:hint="eastAsia" w:hAnsi="宋体" w:eastAsia="宋体" w:cs="宋体"/>
                <w:color w:val="000000" w:themeColor="text1"/>
                <w:sz w:val="24"/>
                <w:szCs w:val="24"/>
                <w:highlight w:val="none"/>
                <w14:textFill>
                  <w14:solidFill>
                    <w14:schemeClr w14:val="tx1"/>
                  </w14:solidFill>
                </w14:textFill>
              </w:rPr>
              <w:t>拟投标人必须是最终投标单位和签订合同单位，不得以任何理由将已中标项目以任何形式分包或转包给其他单位。</w:t>
            </w:r>
          </w:p>
          <w:p w14:paraId="252D5A2E">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15.投标人所投设备属生产许可证管理的或须具有强制性认证证书的，应具有生产许可证或强制性认证证书。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tc>
      </w:tr>
      <w:tr w14:paraId="64DA6D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113CDC96">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2.招标文件的答疑、澄清、修改、应标及投标报名</w:t>
            </w:r>
          </w:p>
        </w:tc>
      </w:tr>
      <w:tr w14:paraId="0230FD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848" w:type="dxa"/>
            <w:vMerge w:val="restart"/>
            <w:tcBorders>
              <w:top w:val="single" w:color="auto" w:sz="2" w:space="0"/>
              <w:left w:val="single" w:color="auto" w:sz="2" w:space="0"/>
              <w:right w:val="single" w:color="auto" w:sz="2" w:space="0"/>
            </w:tcBorders>
            <w:vAlign w:val="center"/>
          </w:tcPr>
          <w:p w14:paraId="164CB091">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w:t>
            </w:r>
          </w:p>
        </w:tc>
        <w:tc>
          <w:tcPr>
            <w:tcW w:w="8788" w:type="dxa"/>
            <w:tcBorders>
              <w:top w:val="single" w:color="auto" w:sz="2" w:space="0"/>
              <w:left w:val="single" w:color="auto" w:sz="2" w:space="0"/>
              <w:bottom w:val="single" w:color="auto" w:sz="2" w:space="0"/>
              <w:right w:val="single" w:color="auto" w:sz="2" w:space="0"/>
            </w:tcBorders>
            <w:vAlign w:val="center"/>
          </w:tcPr>
          <w:p w14:paraId="0B6AD60C">
            <w:pPr>
              <w:ind w:firstLine="482"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发标时间：</w:t>
            </w:r>
            <w:r>
              <w:rPr>
                <w:rFonts w:hint="eastAsia" w:ascii="宋体" w:hAnsi="宋体" w:eastAsia="宋体" w:cs="宋体"/>
                <w:bCs/>
                <w:color w:val="000000" w:themeColor="text1"/>
                <w:sz w:val="24"/>
                <w:szCs w:val="24"/>
                <w:highlight w:val="none"/>
                <w14:textFill>
                  <w14:solidFill>
                    <w14:schemeClr w14:val="tx1"/>
                  </w14:solidFill>
                </w14:textFill>
              </w:rPr>
              <w:t>202</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5</w:t>
            </w:r>
            <w:r>
              <w:rPr>
                <w:rFonts w:hint="eastAsia" w:ascii="宋体" w:hAnsi="宋体" w:eastAsia="宋体" w:cs="宋体"/>
                <w:bCs/>
                <w:color w:val="000000" w:themeColor="text1"/>
                <w:sz w:val="24"/>
                <w:szCs w:val="24"/>
                <w:highlight w:val="none"/>
                <w14:textFill>
                  <w14:solidFill>
                    <w14:schemeClr w14:val="tx1"/>
                  </w14:solidFill>
                </w14:textFill>
              </w:rPr>
              <w:t>年</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4</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14:textFill>
                  <w14:solidFill>
                    <w14:schemeClr w14:val="tx1"/>
                  </w14:solidFill>
                </w14:textFill>
              </w:rPr>
              <w:t>月</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8  </w:t>
            </w:r>
            <w:r>
              <w:rPr>
                <w:rFonts w:hint="eastAsia" w:ascii="宋体" w:hAnsi="宋体" w:eastAsia="宋体" w:cs="宋体"/>
                <w:bCs/>
                <w:color w:val="000000" w:themeColor="text1"/>
                <w:sz w:val="24"/>
                <w:szCs w:val="24"/>
                <w:highlight w:val="none"/>
                <w14:textFill>
                  <w14:solidFill>
                    <w14:schemeClr w14:val="tx1"/>
                  </w14:solidFill>
                </w14:textFill>
              </w:rPr>
              <w:t>日;</w:t>
            </w:r>
            <w:r>
              <w:rPr>
                <w:rFonts w:hint="eastAsia" w:ascii="宋体" w:hAnsi="宋体" w:eastAsia="宋体" w:cs="宋体"/>
                <w:bCs/>
                <w:color w:val="000000" w:themeColor="text1"/>
                <w:sz w:val="24"/>
                <w:szCs w:val="24"/>
                <w:highlight w:val="none"/>
                <w:lang w:eastAsia="zh-CN"/>
                <w14:textFill>
                  <w14:solidFill>
                    <w14:schemeClr w14:val="tx1"/>
                  </w14:solidFill>
                </w14:textFill>
              </w:rPr>
              <w:t>（</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二次公告</w:t>
            </w:r>
            <w:r>
              <w:rPr>
                <w:rFonts w:hint="eastAsia" w:ascii="宋体" w:hAnsi="宋体" w:eastAsia="宋体" w:cs="宋体"/>
                <w:bCs/>
                <w:color w:val="000000" w:themeColor="text1"/>
                <w:sz w:val="24"/>
                <w:szCs w:val="24"/>
                <w:highlight w:val="none"/>
                <w:lang w:eastAsia="zh-CN"/>
                <w14:textFill>
                  <w14:solidFill>
                    <w14:schemeClr w14:val="tx1"/>
                  </w14:solidFill>
                </w14:textFill>
              </w:rPr>
              <w:t>）</w:t>
            </w:r>
          </w:p>
        </w:tc>
      </w:tr>
      <w:tr w14:paraId="6612F7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03" w:hRule="atLeast"/>
        </w:trPr>
        <w:tc>
          <w:tcPr>
            <w:tcW w:w="848" w:type="dxa"/>
            <w:vMerge w:val="continue"/>
            <w:tcBorders>
              <w:left w:val="single" w:color="auto" w:sz="2" w:space="0"/>
              <w:right w:val="single" w:color="auto" w:sz="2" w:space="0"/>
            </w:tcBorders>
            <w:vAlign w:val="center"/>
          </w:tcPr>
          <w:p w14:paraId="55C7779C">
            <w:pPr>
              <w:snapToGrid w:val="0"/>
              <w:ind w:firstLine="420" w:firstLineChars="200"/>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6BD79242">
            <w:pPr>
              <w:spacing w:line="420" w:lineRule="exact"/>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发标方式：</w:t>
            </w:r>
            <w:r>
              <w:rPr>
                <w:rFonts w:hint="eastAsia" w:ascii="宋体" w:hAnsi="宋体" w:eastAsia="宋体" w:cs="宋体"/>
                <w:color w:val="000000" w:themeColor="text1"/>
                <w:sz w:val="24"/>
                <w:szCs w:val="24"/>
                <w:highlight w:val="none"/>
                <w14:textFill>
                  <w14:solidFill>
                    <w14:schemeClr w14:val="tx1"/>
                  </w14:solidFill>
                </w14:textFill>
              </w:rPr>
              <w:t>中国重汽官网、中国重汽大同齿轮有限公司官网、山东省阳光采购服务平台、中国招标投标公共服务平台等公开媒体公布。</w:t>
            </w:r>
          </w:p>
        </w:tc>
      </w:tr>
      <w:tr w14:paraId="118F1D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848" w:type="dxa"/>
            <w:vMerge w:val="continue"/>
            <w:tcBorders>
              <w:left w:val="single" w:color="auto" w:sz="2" w:space="0"/>
              <w:bottom w:val="single" w:color="auto" w:sz="2" w:space="0"/>
              <w:right w:val="single" w:color="auto" w:sz="2" w:space="0"/>
            </w:tcBorders>
            <w:vAlign w:val="center"/>
          </w:tcPr>
          <w:p w14:paraId="6FDF3A7F">
            <w:pPr>
              <w:snapToGrid w:val="0"/>
              <w:ind w:firstLine="480" w:firstLineChars="200"/>
              <w:rPr>
                <w:rFonts w:ascii="宋体" w:hAnsi="宋体" w:eastAsia="宋体" w:cs="宋体"/>
                <w:color w:val="000000" w:themeColor="text1"/>
                <w:sz w:val="24"/>
                <w:szCs w:val="24"/>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17F053E7">
            <w:pPr>
              <w:ind w:firstLine="480"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如果投标人对招标文件商务、技术部分有疑问，请各投标人在本答疑环节提出。</w:t>
            </w:r>
          </w:p>
          <w:p w14:paraId="2AB6BAC6">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提交疑问时间：</w:t>
            </w:r>
            <w:r>
              <w:rPr>
                <w:rFonts w:ascii="宋体" w:hAnsi="宋体" w:eastAsia="宋体" w:cs="宋体"/>
                <w:bCs/>
                <w:color w:val="000000" w:themeColor="text1"/>
                <w:sz w:val="24"/>
                <w:szCs w:val="24"/>
                <w:highlight w:val="none"/>
                <w14:textFill>
                  <w14:solidFill>
                    <w14:schemeClr w14:val="tx1"/>
                  </w14:solidFill>
                </w14:textFill>
              </w:rPr>
              <w:t>202</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5</w:t>
            </w:r>
            <w:r>
              <w:rPr>
                <w:rFonts w:ascii="宋体" w:hAnsi="宋体" w:eastAsia="宋体" w:cs="宋体"/>
                <w:bCs/>
                <w:color w:val="000000" w:themeColor="text1"/>
                <w:sz w:val="24"/>
                <w:szCs w:val="24"/>
                <w:highlight w:val="none"/>
                <w14:textFill>
                  <w14:solidFill>
                    <w14:schemeClr w14:val="tx1"/>
                  </w14:solidFill>
                </w14:textFill>
              </w:rPr>
              <w:t>年</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4  </w:t>
            </w:r>
            <w:r>
              <w:rPr>
                <w:rFonts w:hint="eastAsia" w:ascii="宋体" w:hAnsi="宋体" w:eastAsia="宋体" w:cs="宋体"/>
                <w:bCs/>
                <w:color w:val="000000" w:themeColor="text1"/>
                <w:sz w:val="24"/>
                <w:szCs w:val="24"/>
                <w:highlight w:val="none"/>
                <w14:textFill>
                  <w14:solidFill>
                    <w14:schemeClr w14:val="tx1"/>
                  </w14:solidFill>
                </w14:textFill>
              </w:rPr>
              <w:t>月</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14 </w:t>
            </w:r>
            <w:r>
              <w:rPr>
                <w:rFonts w:hint="eastAsia" w:ascii="宋体" w:hAnsi="宋体" w:eastAsia="宋体" w:cs="宋体"/>
                <w:bCs/>
                <w:color w:val="000000" w:themeColor="text1"/>
                <w:sz w:val="24"/>
                <w:szCs w:val="24"/>
                <w:highlight w:val="none"/>
                <w14:textFill>
                  <w14:solidFill>
                    <w14:schemeClr w14:val="tx1"/>
                  </w14:solidFill>
                </w14:textFill>
              </w:rPr>
              <w:t>日</w:t>
            </w:r>
            <w:r>
              <w:rPr>
                <w:rFonts w:ascii="宋体" w:hAnsi="宋体" w:eastAsia="宋体" w:cs="宋体"/>
                <w:bCs/>
                <w:color w:val="000000" w:themeColor="text1"/>
                <w:sz w:val="24"/>
                <w:szCs w:val="24"/>
                <w:highlight w:val="none"/>
                <w14:textFill>
                  <w14:solidFill>
                    <w14:schemeClr w14:val="tx1"/>
                  </w14:solidFill>
                </w14:textFill>
              </w:rPr>
              <w:t>1</w:t>
            </w:r>
            <w:r>
              <w:rPr>
                <w:rFonts w:hint="eastAsia" w:ascii="宋体" w:hAnsi="宋体" w:eastAsia="宋体" w:cs="宋体"/>
                <w:bCs/>
                <w:color w:val="000000" w:themeColor="text1"/>
                <w:sz w:val="24"/>
                <w:szCs w:val="24"/>
                <w:highlight w:val="none"/>
                <w14:textFill>
                  <w14:solidFill>
                    <w14:schemeClr w14:val="tx1"/>
                  </w14:solidFill>
                </w14:textFill>
              </w:rPr>
              <w:t>2</w:t>
            </w:r>
            <w:r>
              <w:rPr>
                <w:rFonts w:ascii="宋体" w:hAnsi="宋体" w:eastAsia="宋体" w:cs="宋体"/>
                <w:bCs/>
                <w:color w:val="000000" w:themeColor="text1"/>
                <w:sz w:val="24"/>
                <w:szCs w:val="24"/>
                <w:highlight w:val="none"/>
                <w14:textFill>
                  <w14:solidFill>
                    <w14:schemeClr w14:val="tx1"/>
                  </w14:solidFill>
                </w14:textFill>
              </w:rPr>
              <w:t>:00前；</w:t>
            </w:r>
          </w:p>
          <w:p w14:paraId="1A955968">
            <w:pPr>
              <w:ind w:firstLine="482" w:firstLineChars="200"/>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提交疑问方式</w:t>
            </w:r>
            <w:r>
              <w:rPr>
                <w:rFonts w:hint="eastAsia" w:ascii="宋体" w:hAnsi="宋体" w:eastAsia="宋体" w:cs="宋体"/>
                <w:color w:val="000000" w:themeColor="text1"/>
                <w:sz w:val="24"/>
                <w:szCs w:val="24"/>
                <w:highlight w:val="none"/>
                <w14:textFill>
                  <w14:solidFill>
                    <w14:schemeClr w14:val="tx1"/>
                  </w14:solidFill>
                </w14:textFill>
              </w:rPr>
              <w:t>：将答疑问题以word文件格式发送至联系人邮件内，并电话联系工作人员查收，</w:t>
            </w:r>
            <w:r>
              <w:rPr>
                <w:rFonts w:hint="eastAsia" w:ascii="宋体" w:hAnsi="宋体" w:eastAsia="宋体" w:cs="宋体"/>
                <w:b/>
                <w:bCs/>
                <w:color w:val="000000" w:themeColor="text1"/>
                <w:sz w:val="24"/>
                <w:szCs w:val="24"/>
                <w:highlight w:val="none"/>
                <w14:textFill>
                  <w14:solidFill>
                    <w14:schemeClr w14:val="tx1"/>
                  </w14:solidFill>
                </w14:textFill>
              </w:rPr>
              <w:t>邮件名格式为：XXX公司（五个字以内公司简称）XX项目答疑文件。</w:t>
            </w:r>
          </w:p>
          <w:p w14:paraId="54483AD9">
            <w:pPr>
              <w:ind w:firstLine="482" w:firstLineChars="200"/>
              <w:jc w:val="lef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法定代表人授权委托书</w:t>
            </w:r>
            <w:r>
              <w:rPr>
                <w:rFonts w:hint="eastAsia" w:ascii="宋体" w:hAnsi="宋体" w:eastAsia="宋体" w:cs="宋体"/>
                <w:b/>
                <w:bCs/>
                <w:color w:val="000000" w:themeColor="text1"/>
                <w:sz w:val="24"/>
                <w:szCs w:val="24"/>
                <w:highlight w:val="none"/>
                <w14:textFill>
                  <w14:solidFill>
                    <w14:schemeClr w14:val="tx1"/>
                  </w14:solidFill>
                </w14:textFill>
              </w:rPr>
              <w:t>。</w:t>
            </w:r>
          </w:p>
        </w:tc>
      </w:tr>
      <w:tr w14:paraId="4406B1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848" w:type="dxa"/>
            <w:tcBorders>
              <w:top w:val="single" w:color="auto" w:sz="2" w:space="0"/>
              <w:left w:val="single" w:color="auto" w:sz="2" w:space="0"/>
              <w:bottom w:val="single" w:color="auto" w:sz="2" w:space="0"/>
              <w:right w:val="single" w:color="auto" w:sz="2" w:space="0"/>
            </w:tcBorders>
            <w:vAlign w:val="center"/>
          </w:tcPr>
          <w:p w14:paraId="63B82B39">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w:t>
            </w:r>
          </w:p>
        </w:tc>
        <w:tc>
          <w:tcPr>
            <w:tcW w:w="8788" w:type="dxa"/>
            <w:tcBorders>
              <w:top w:val="single" w:color="auto" w:sz="2" w:space="0"/>
              <w:left w:val="single" w:color="auto" w:sz="2" w:space="0"/>
              <w:bottom w:val="single" w:color="auto" w:sz="2" w:space="0"/>
              <w:right w:val="single" w:color="auto" w:sz="2" w:space="0"/>
            </w:tcBorders>
            <w:vAlign w:val="center"/>
          </w:tcPr>
          <w:p w14:paraId="5F932F1C">
            <w:pPr>
              <w:shd w:val="clear" w:color="auto" w:fill="FFFFFF" w:themeFill="background1"/>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领取答疑、澄清和修改文件时间：</w:t>
            </w:r>
            <w:r>
              <w:rPr>
                <w:rFonts w:ascii="宋体" w:hAnsi="宋体" w:eastAsia="宋体" w:cs="宋体"/>
                <w:color w:val="000000" w:themeColor="text1"/>
                <w:sz w:val="24"/>
                <w:szCs w:val="24"/>
                <w:highlight w:val="none"/>
                <w14:textFill>
                  <w14:solidFill>
                    <w14:schemeClr w14:val="tx1"/>
                  </w14:solidFill>
                </w14:textFill>
              </w:rPr>
              <w:t>202</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4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14 </w:t>
            </w:r>
            <w:r>
              <w:rPr>
                <w:rFonts w:hint="eastAsia" w:ascii="宋体" w:hAnsi="宋体" w:eastAsia="宋体" w:cs="宋体"/>
                <w:color w:val="000000" w:themeColor="text1"/>
                <w:sz w:val="24"/>
                <w:szCs w:val="24"/>
                <w:highlight w:val="none"/>
                <w14:textFill>
                  <w14:solidFill>
                    <w14:schemeClr w14:val="tx1"/>
                  </w14:solidFill>
                </w14:textFill>
              </w:rPr>
              <w:t>日</w:t>
            </w:r>
            <w:r>
              <w:rPr>
                <w:rFonts w:ascii="宋体" w:hAnsi="宋体" w:eastAsia="宋体" w:cs="宋体"/>
                <w:color w:val="000000" w:themeColor="text1"/>
                <w:sz w:val="24"/>
                <w:szCs w:val="24"/>
                <w:highlight w:val="none"/>
                <w14:textFill>
                  <w14:solidFill>
                    <w14:schemeClr w14:val="tx1"/>
                  </w14:solidFill>
                </w14:textFill>
              </w:rPr>
              <w:t>17:00前</w:t>
            </w:r>
            <w:r>
              <w:rPr>
                <w:rFonts w:hint="eastAsia" w:ascii="宋体" w:hAnsi="宋体" w:eastAsia="宋体" w:cs="宋体"/>
                <w:color w:val="000000" w:themeColor="text1"/>
                <w:sz w:val="24"/>
                <w:szCs w:val="24"/>
                <w:highlight w:val="none"/>
                <w14:textFill>
                  <w14:solidFill>
                    <w14:schemeClr w14:val="tx1"/>
                  </w14:solidFill>
                </w14:textFill>
              </w:rPr>
              <w:t>；</w:t>
            </w:r>
          </w:p>
          <w:p w14:paraId="05CEA35C">
            <w:pPr>
              <w:shd w:val="clear" w:color="auto" w:fill="FFFFFF" w:themeFill="background1"/>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答疑、澄清和修改文件方式：招标人将以电子邮件的方式将招标文件的答疑澄清文件发送至答疑文件提交时登记的电子邮箱</w:t>
            </w:r>
          </w:p>
        </w:tc>
      </w:tr>
      <w:tr w14:paraId="04D82D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909" w:hRule="atLeast"/>
        </w:trPr>
        <w:tc>
          <w:tcPr>
            <w:tcW w:w="848" w:type="dxa"/>
            <w:vMerge w:val="restart"/>
            <w:tcBorders>
              <w:top w:val="single" w:color="auto" w:sz="2" w:space="0"/>
              <w:left w:val="single" w:color="auto" w:sz="2" w:space="0"/>
              <w:right w:val="single" w:color="auto" w:sz="2" w:space="0"/>
            </w:tcBorders>
            <w:vAlign w:val="center"/>
          </w:tcPr>
          <w:p w14:paraId="7350219C">
            <w:pPr>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w:t>
            </w:r>
          </w:p>
        </w:tc>
        <w:tc>
          <w:tcPr>
            <w:tcW w:w="8788" w:type="dxa"/>
            <w:tcBorders>
              <w:top w:val="single" w:color="auto" w:sz="2" w:space="0"/>
              <w:left w:val="single" w:color="auto" w:sz="2" w:space="0"/>
              <w:bottom w:val="single" w:color="auto" w:sz="2" w:space="0"/>
              <w:right w:val="single" w:color="auto" w:sz="2" w:space="0"/>
            </w:tcBorders>
            <w:vAlign w:val="center"/>
          </w:tcPr>
          <w:p w14:paraId="69248BB9">
            <w:pPr>
              <w:pStyle w:val="113"/>
              <w:spacing w:line="240" w:lineRule="auto"/>
              <w:ind w:firstLine="482"/>
              <w:rPr>
                <w:rFonts w:eastAsia="宋体" w:cs="宋体"/>
                <w:b/>
                <w:bCs/>
                <w:color w:val="000000" w:themeColor="text1"/>
                <w:highlight w:val="none"/>
                <w14:textFill>
                  <w14:solidFill>
                    <w14:schemeClr w14:val="tx1"/>
                  </w14:solidFill>
                </w14:textFill>
              </w:rPr>
            </w:pPr>
            <w:r>
              <w:rPr>
                <w:rFonts w:hint="eastAsia" w:eastAsia="宋体" w:cs="宋体"/>
                <w:b/>
                <w:bCs/>
                <w:color w:val="000000" w:themeColor="text1"/>
                <w:highlight w:val="none"/>
                <w14:textFill>
                  <w14:solidFill>
                    <w14:schemeClr w14:val="tx1"/>
                  </w14:solidFill>
                </w14:textFill>
              </w:rPr>
              <w:t>报名方式：</w:t>
            </w:r>
            <w:r>
              <w:rPr>
                <w:rFonts w:hint="eastAsia" w:eastAsia="宋体" w:cs="宋体"/>
                <w:color w:val="000000" w:themeColor="text1"/>
                <w:highlight w:val="none"/>
                <w14:textFill>
                  <w14:solidFill>
                    <w14:schemeClr w14:val="tx1"/>
                  </w14:solidFill>
                </w14:textFill>
              </w:rPr>
              <w:t>拟投标人根据招标人在中国重汽官网等公开媒体上发布的招标信息，</w:t>
            </w:r>
            <w:r>
              <w:rPr>
                <w:rFonts w:hint="eastAsia" w:hAnsi="Courier New" w:eastAsia="宋体" w:cs="Times New Roman"/>
                <w:color w:val="000000" w:themeColor="text1"/>
                <w:highlight w:val="none"/>
                <w14:textFill>
                  <w14:solidFill>
                    <w14:schemeClr w14:val="tx1"/>
                  </w14:solidFill>
                </w14:textFill>
              </w:rPr>
              <w:t>在“中国重汽e采通”</w:t>
            </w:r>
            <w:r>
              <w:rPr>
                <w:rFonts w:eastAsia="宋体" w:cs="Times New Roman"/>
                <w:color w:val="000000" w:themeColor="text1"/>
                <w:highlight w:val="none"/>
                <w14:textFill>
                  <w14:solidFill>
                    <w14:schemeClr w14:val="tx1"/>
                  </w14:solidFill>
                </w14:textFill>
              </w:rPr>
              <w:t>http</w:t>
            </w:r>
            <w:r>
              <w:rPr>
                <w:rFonts w:hint="eastAsia" w:eastAsia="宋体" w:cs="Times New Roman"/>
                <w:color w:val="000000" w:themeColor="text1"/>
                <w:highlight w:val="none"/>
                <w14:textFill>
                  <w14:solidFill>
                    <w14:schemeClr w14:val="tx1"/>
                  </w14:solidFill>
                </w14:textFill>
              </w:rPr>
              <w:t>s</w:t>
            </w:r>
            <w:r>
              <w:rPr>
                <w:rFonts w:eastAsia="宋体" w:cs="Times New Roman"/>
                <w:color w:val="000000" w:themeColor="text1"/>
                <w:highlight w:val="none"/>
                <w14:textFill>
                  <w14:solidFill>
                    <w14:schemeClr w14:val="tx1"/>
                  </w14:solidFill>
                </w14:textFill>
              </w:rPr>
              <w:t>://ecaitong.sinotruk.com:8012/#/login</w:t>
            </w:r>
            <w:r>
              <w:rPr>
                <w:rFonts w:hint="eastAsia" w:hAnsi="Courier New" w:eastAsia="宋体" w:cs="Times New Roman"/>
                <w:color w:val="000000" w:themeColor="text1"/>
                <w:highlight w:val="none"/>
                <w14:textFill>
                  <w14:solidFill>
                    <w14:schemeClr w14:val="tx1"/>
                  </w14:solidFill>
                </w14:textFill>
              </w:rPr>
              <w:t>平台完成</w:t>
            </w:r>
            <w:r>
              <w:rPr>
                <w:rFonts w:hAnsi="Courier New" w:eastAsia="宋体" w:cs="Times New Roman"/>
                <w:color w:val="000000" w:themeColor="text1"/>
                <w:highlight w:val="none"/>
                <w14:textFill>
                  <w14:solidFill>
                    <w14:schemeClr w14:val="tx1"/>
                  </w14:solidFill>
                </w14:textFill>
              </w:rPr>
              <w:t>注册</w:t>
            </w:r>
            <w:r>
              <w:rPr>
                <w:rFonts w:hint="eastAsia" w:hAnsi="Courier New" w:eastAsia="宋体" w:cs="Times New Roman"/>
                <w:color w:val="000000" w:themeColor="text1"/>
                <w:highlight w:val="none"/>
                <w14:textFill>
                  <w14:solidFill>
                    <w14:schemeClr w14:val="tx1"/>
                  </w14:solidFill>
                </w14:textFill>
              </w:rPr>
              <w:t>并报名</w:t>
            </w:r>
            <w:r>
              <w:rPr>
                <w:rFonts w:hint="eastAsia" w:eastAsia="宋体" w:cs="宋体"/>
                <w:color w:val="000000" w:themeColor="text1"/>
                <w:highlight w:val="none"/>
                <w14:textFill>
                  <w14:solidFill>
                    <w14:schemeClr w14:val="tx1"/>
                  </w14:solidFill>
                </w14:textFill>
              </w:rPr>
              <w:t>。</w:t>
            </w:r>
            <w:r>
              <w:rPr>
                <w:rFonts w:hint="eastAsia" w:eastAsia="宋体" w:cs="Times New Roman"/>
                <w:b/>
                <w:bCs/>
                <w:color w:val="000000" w:themeColor="text1"/>
                <w:highlight w:val="none"/>
                <w14:textFill>
                  <w14:solidFill>
                    <w14:schemeClr w14:val="tx1"/>
                  </w14:solidFill>
                </w14:textFill>
              </w:rPr>
              <w:t>按照</w:t>
            </w:r>
            <w:bookmarkStart w:id="121" w:name="_GoBack"/>
            <w:bookmarkEnd w:id="121"/>
            <w:r>
              <w:rPr>
                <w:rFonts w:hint="eastAsia" w:eastAsia="宋体" w:cs="Times New Roman"/>
                <w:b/>
                <w:bCs/>
                <w:color w:val="000000" w:themeColor="text1"/>
                <w:highlight w:val="none"/>
                <w14:textFill>
                  <w14:solidFill>
                    <w14:schemeClr w14:val="tx1"/>
                  </w14:solidFill>
                </w14:textFill>
              </w:rPr>
              <w:t>中国重汽e采通“SRM非生产供应商注册手册”（附件15）进行注册</w:t>
            </w:r>
            <w:r>
              <w:rPr>
                <w:rFonts w:hint="eastAsia" w:eastAsia="宋体" w:cs="Times New Roman"/>
                <w:color w:val="000000" w:themeColor="text1"/>
                <w:highlight w:val="none"/>
                <w14:textFill>
                  <w14:solidFill>
                    <w14:schemeClr w14:val="tx1"/>
                  </w14:solidFill>
                </w14:textFill>
              </w:rPr>
              <w:t>，注册完毕后按照</w:t>
            </w:r>
            <w:r>
              <w:rPr>
                <w:rFonts w:hint="eastAsia" w:eastAsia="宋体" w:cs="宋体"/>
                <w:b/>
                <w:color w:val="000000" w:themeColor="text1"/>
                <w:highlight w:val="none"/>
                <w14:textFill>
                  <w14:solidFill>
                    <w14:schemeClr w14:val="tx1"/>
                  </w14:solidFill>
                </w14:textFill>
              </w:rPr>
              <w:t>“SRM系统供应商用户手册（附件16）”，</w:t>
            </w:r>
            <w:r>
              <w:rPr>
                <w:rFonts w:hint="eastAsia" w:eastAsia="宋体" w:cs="Times New Roman"/>
                <w:color w:val="000000" w:themeColor="text1"/>
                <w:highlight w:val="none"/>
                <w14:textFill>
                  <w14:solidFill>
                    <w14:schemeClr w14:val="tx1"/>
                  </w14:solidFill>
                </w14:textFill>
              </w:rPr>
              <w:t>登录</w:t>
            </w:r>
            <w:r>
              <w:rPr>
                <w:rFonts w:hint="eastAsia" w:eastAsia="宋体" w:cs="宋体"/>
                <w:b/>
                <w:color w:val="000000" w:themeColor="text1"/>
                <w:highlight w:val="none"/>
                <w14:textFill>
                  <w14:solidFill>
                    <w14:schemeClr w14:val="tx1"/>
                  </w14:solidFill>
                </w14:textFill>
              </w:rPr>
              <w:t>重汽e采通平台</w:t>
            </w:r>
            <w:r>
              <w:rPr>
                <w:rFonts w:hint="eastAsia" w:eastAsia="宋体" w:cs="Times New Roman"/>
                <w:color w:val="000000" w:themeColor="text1"/>
                <w:highlight w:val="none"/>
                <w14:textFill>
                  <w14:solidFill>
                    <w14:schemeClr w14:val="tx1"/>
                  </w14:solidFill>
                </w14:textFill>
              </w:rPr>
              <w:t>后进入“供应商应标”，选择对应的项目，点击“</w:t>
            </w:r>
            <w:r>
              <w:rPr>
                <w:rFonts w:hint="eastAsia" w:eastAsia="宋体" w:cs="Times New Roman"/>
                <w:b/>
                <w:bCs/>
                <w:color w:val="000000" w:themeColor="text1"/>
                <w:highlight w:val="none"/>
                <w14:textFill>
                  <w14:solidFill>
                    <w14:schemeClr w14:val="tx1"/>
                  </w14:solidFill>
                </w14:textFill>
              </w:rPr>
              <w:t>应标</w:t>
            </w:r>
            <w:r>
              <w:rPr>
                <w:rFonts w:hint="eastAsia" w:eastAsia="宋体" w:cs="Times New Roman"/>
                <w:color w:val="000000" w:themeColor="text1"/>
                <w:highlight w:val="none"/>
                <w14:textFill>
                  <w14:solidFill>
                    <w14:schemeClr w14:val="tx1"/>
                  </w14:solidFill>
                </w14:textFill>
              </w:rPr>
              <w:t>”</w:t>
            </w:r>
            <w:r>
              <w:rPr>
                <w:rFonts w:hint="eastAsia" w:eastAsia="宋体" w:cs="Times New Roman"/>
                <w:b/>
                <w:bCs/>
                <w:color w:val="000000" w:themeColor="text1"/>
                <w:highlight w:val="none"/>
                <w14:textFill>
                  <w14:solidFill>
                    <w14:schemeClr w14:val="tx1"/>
                  </w14:solidFill>
                </w14:textFill>
              </w:rPr>
              <w:t>后按照招标文件第三部分投标文件组成资格证明文件中的1.1</w:t>
            </w:r>
            <w:r>
              <w:rPr>
                <w:rFonts w:eastAsia="宋体" w:cs="Times New Roman"/>
                <w:b/>
                <w:bCs/>
                <w:color w:val="000000" w:themeColor="text1"/>
                <w:highlight w:val="none"/>
                <w14:textFill>
                  <w14:solidFill>
                    <w14:schemeClr w14:val="tx1"/>
                  </w14:solidFill>
                </w14:textFill>
              </w:rPr>
              <w:t>-</w:t>
            </w:r>
            <w:r>
              <w:rPr>
                <w:rFonts w:hint="eastAsia" w:eastAsia="宋体" w:cs="Times New Roman"/>
                <w:b/>
                <w:bCs/>
                <w:color w:val="000000" w:themeColor="text1"/>
                <w:highlight w:val="none"/>
                <w14:textFill>
                  <w14:solidFill>
                    <w14:schemeClr w14:val="tx1"/>
                  </w14:solidFill>
                </w14:textFill>
              </w:rPr>
              <w:t>1.13准备资料并</w:t>
            </w:r>
            <w:r>
              <w:rPr>
                <w:rFonts w:hint="eastAsia" w:eastAsia="宋体" w:cs="Times New Roman"/>
                <w:color w:val="000000" w:themeColor="text1"/>
                <w:highlight w:val="none"/>
                <w14:textFill>
                  <w14:solidFill>
                    <w14:schemeClr w14:val="tx1"/>
                  </w14:solidFill>
                </w14:textFill>
              </w:rPr>
              <w:t>上传，资质审查通过即为报名成功</w:t>
            </w:r>
            <w:r>
              <w:rPr>
                <w:rFonts w:hint="eastAsia" w:hAnsi="Courier New" w:eastAsia="宋体" w:cs="Times New Roman"/>
                <w:color w:val="000000" w:themeColor="text1"/>
                <w:highlight w:val="none"/>
                <w14:textFill>
                  <w14:solidFill>
                    <w14:schemeClr w14:val="tx1"/>
                  </w14:solidFill>
                </w14:textFill>
              </w:rPr>
              <w:t>；公示期间请尽快报名</w:t>
            </w:r>
            <w:r>
              <w:rPr>
                <w:rFonts w:hint="eastAsia" w:eastAsia="宋体" w:cs="宋体"/>
                <w:color w:val="000000" w:themeColor="text1"/>
                <w:highlight w:val="none"/>
                <w14:textFill>
                  <w14:solidFill>
                    <w14:schemeClr w14:val="tx1"/>
                  </w14:solidFill>
                </w14:textFill>
              </w:rPr>
              <w:t>。</w:t>
            </w:r>
          </w:p>
        </w:tc>
      </w:tr>
      <w:tr w14:paraId="14087E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848" w:type="dxa"/>
            <w:vMerge w:val="continue"/>
            <w:tcBorders>
              <w:left w:val="single" w:color="auto" w:sz="2" w:space="0"/>
              <w:right w:val="single" w:color="auto" w:sz="2" w:space="0"/>
            </w:tcBorders>
            <w:vAlign w:val="center"/>
          </w:tcPr>
          <w:p w14:paraId="4093A08D">
            <w:pPr>
              <w:ind w:firstLine="480"/>
              <w:jc w:val="left"/>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15DCD26D">
            <w:pPr>
              <w:pStyle w:val="113"/>
              <w:spacing w:line="240" w:lineRule="auto"/>
              <w:ind w:firstLine="482"/>
              <w:rPr>
                <w:rFonts w:eastAsia="宋体" w:cs="宋体"/>
                <w:color w:val="000000" w:themeColor="text1"/>
                <w:highlight w:val="none"/>
                <w14:textFill>
                  <w14:solidFill>
                    <w14:schemeClr w14:val="tx1"/>
                  </w14:solidFill>
                </w14:textFill>
              </w:rPr>
            </w:pPr>
            <w:r>
              <w:rPr>
                <w:rFonts w:hint="eastAsia" w:eastAsia="宋体" w:cs="宋体"/>
                <w:b/>
                <w:bCs/>
                <w:color w:val="000000" w:themeColor="text1"/>
                <w:highlight w:val="none"/>
                <w14:textFill>
                  <w14:solidFill>
                    <w14:schemeClr w14:val="tx1"/>
                  </w14:solidFill>
                </w14:textFill>
              </w:rPr>
              <w:t>应标截止时间：</w:t>
            </w:r>
            <w:r>
              <w:rPr>
                <w:rFonts w:hint="eastAsia" w:eastAsia="宋体" w:cs="宋体"/>
                <w:color w:val="000000" w:themeColor="text1"/>
                <w:highlight w:val="none"/>
                <w14:textFill>
                  <w14:solidFill>
                    <w14:schemeClr w14:val="tx1"/>
                  </w14:solidFill>
                </w14:textFill>
              </w:rPr>
              <w:t>202</w:t>
            </w:r>
            <w:r>
              <w:rPr>
                <w:rFonts w:hint="eastAsia" w:eastAsia="宋体" w:cs="宋体"/>
                <w:color w:val="000000" w:themeColor="text1"/>
                <w:highlight w:val="none"/>
                <w:lang w:val="en-US" w:eastAsia="zh-CN"/>
                <w14:textFill>
                  <w14:solidFill>
                    <w14:schemeClr w14:val="tx1"/>
                  </w14:solidFill>
                </w14:textFill>
              </w:rPr>
              <w:t>5</w:t>
            </w:r>
            <w:r>
              <w:rPr>
                <w:rFonts w:hint="eastAsia" w:eastAsia="宋体" w:cs="宋体"/>
                <w:color w:val="000000" w:themeColor="text1"/>
                <w:highlight w:val="none"/>
                <w14:textFill>
                  <w14:solidFill>
                    <w14:schemeClr w14:val="tx1"/>
                  </w14:solidFill>
                </w14:textFill>
              </w:rPr>
              <w:t>年</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bCs/>
                <w:color w:val="000000" w:themeColor="text1"/>
                <w:sz w:val="24"/>
                <w:szCs w:val="24"/>
                <w:highlight w:val="none"/>
                <w:u w:val="single"/>
                <w:lang w:val="en-US" w:eastAsia="zh-CN"/>
                <w14:textFill>
                  <w14:solidFill>
                    <w14:schemeClr w14:val="tx1"/>
                  </w14:solidFill>
                </w14:textFill>
              </w:rPr>
              <w:t xml:space="preserve">4 </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color w:val="000000" w:themeColor="text1"/>
                <w:highlight w:val="none"/>
                <w14:textFill>
                  <w14:solidFill>
                    <w14:schemeClr w14:val="tx1"/>
                  </w14:solidFill>
                </w14:textFill>
              </w:rPr>
              <w:t>月</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bCs/>
                <w:color w:val="000000" w:themeColor="text1"/>
                <w:sz w:val="24"/>
                <w:szCs w:val="24"/>
                <w:highlight w:val="none"/>
                <w:u w:val="single"/>
                <w:lang w:val="en-US" w:eastAsia="zh-CN"/>
                <w14:textFill>
                  <w14:solidFill>
                    <w14:schemeClr w14:val="tx1"/>
                  </w14:solidFill>
                </w14:textFill>
              </w:rPr>
              <w:t>15</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color w:val="000000" w:themeColor="text1"/>
                <w:highlight w:val="none"/>
                <w14:textFill>
                  <w14:solidFill>
                    <w14:schemeClr w14:val="tx1"/>
                  </w14:solidFill>
                </w14:textFill>
              </w:rPr>
              <w:t>日</w:t>
            </w:r>
            <w:r>
              <w:rPr>
                <w:rFonts w:hint="eastAsia" w:eastAsia="宋体" w:cs="宋体"/>
                <w:color w:val="000000" w:themeColor="text1"/>
                <w:highlight w:val="none"/>
                <w:lang w:val="en-US" w:eastAsia="zh-CN"/>
                <w14:textFill>
                  <w14:solidFill>
                    <w14:schemeClr w14:val="tx1"/>
                  </w14:solidFill>
                </w14:textFill>
              </w:rPr>
              <w:t xml:space="preserve">  9</w:t>
            </w:r>
            <w:r>
              <w:rPr>
                <w:rFonts w:hint="eastAsia" w:eastAsia="宋体" w:cs="宋体"/>
                <w:color w:val="000000" w:themeColor="text1"/>
                <w:highlight w:val="none"/>
                <w14:textFill>
                  <w14:solidFill>
                    <w14:schemeClr w14:val="tx1"/>
                  </w14:solidFill>
                </w14:textFill>
              </w:rPr>
              <w:t>时00分00秒</w:t>
            </w:r>
          </w:p>
          <w:p w14:paraId="29BB468A">
            <w:pPr>
              <w:pStyle w:val="113"/>
              <w:spacing w:line="240" w:lineRule="auto"/>
              <w:ind w:firstLine="482"/>
              <w:rPr>
                <w:rFonts w:eastAsia="宋体" w:cs="宋体"/>
                <w:color w:val="000000" w:themeColor="text1"/>
                <w:highlight w:val="none"/>
                <w14:textFill>
                  <w14:solidFill>
                    <w14:schemeClr w14:val="tx1"/>
                  </w14:solidFill>
                </w14:textFill>
              </w:rPr>
            </w:pPr>
            <w:r>
              <w:rPr>
                <w:rFonts w:hint="eastAsia" w:eastAsia="宋体" w:cs="宋体"/>
                <w:b/>
                <w:bCs/>
                <w:color w:val="000000" w:themeColor="text1"/>
                <w:highlight w:val="none"/>
                <w14:textFill>
                  <w14:solidFill>
                    <w14:schemeClr w14:val="tx1"/>
                  </w14:solidFill>
                </w14:textFill>
              </w:rPr>
              <w:t>注：请务必在应标截止时间前完成注册及应标操作，注册审核需2-4日，应标截止时间精确到秒，逾期将无法应标。请自行掌握时间，避免无法应标。</w:t>
            </w:r>
          </w:p>
        </w:tc>
      </w:tr>
      <w:tr w14:paraId="492413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183F4AEC">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3.投标文件的组成、编制及投递</w:t>
            </w:r>
          </w:p>
        </w:tc>
      </w:tr>
      <w:tr w14:paraId="211846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848" w:type="dxa"/>
            <w:tcBorders>
              <w:top w:val="single" w:color="auto" w:sz="2" w:space="0"/>
              <w:left w:val="single" w:color="auto" w:sz="2" w:space="0"/>
              <w:bottom w:val="single" w:color="auto" w:sz="2" w:space="0"/>
              <w:right w:val="single" w:color="auto" w:sz="2" w:space="0"/>
            </w:tcBorders>
            <w:vAlign w:val="center"/>
          </w:tcPr>
          <w:p w14:paraId="193C98E2">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w:t>
            </w:r>
          </w:p>
        </w:tc>
        <w:tc>
          <w:tcPr>
            <w:tcW w:w="8788" w:type="dxa"/>
            <w:tcBorders>
              <w:top w:val="single" w:color="auto" w:sz="2" w:space="0"/>
              <w:left w:val="single" w:color="auto" w:sz="2" w:space="0"/>
              <w:bottom w:val="single" w:color="auto" w:sz="2" w:space="0"/>
              <w:right w:val="single" w:color="auto" w:sz="2" w:space="0"/>
            </w:tcBorders>
            <w:vAlign w:val="center"/>
          </w:tcPr>
          <w:p w14:paraId="760350A3">
            <w:pPr>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eastAsia="宋体" w:cs="宋体"/>
                <w:bCs/>
                <w:color w:val="000000" w:themeColor="text1"/>
                <w:sz w:val="24"/>
                <w:szCs w:val="24"/>
                <w:highlight w:val="none"/>
                <w14:textFill>
                  <w14:solidFill>
                    <w14:schemeClr w14:val="tx1"/>
                  </w14:solidFill>
                </w14:textFill>
              </w:rPr>
              <w:t>本项目投标文件分为</w:t>
            </w:r>
            <w:r>
              <w:rPr>
                <w:rFonts w:hint="eastAsia" w:eastAsia="宋体" w:cs="宋体"/>
                <w:b/>
                <w:color w:val="000000" w:themeColor="text1"/>
                <w:sz w:val="24"/>
                <w:szCs w:val="24"/>
                <w:highlight w:val="none"/>
                <w14:textFill>
                  <w14:solidFill>
                    <w14:schemeClr w14:val="tx1"/>
                  </w14:solidFill>
                </w14:textFill>
              </w:rPr>
              <w:t>纸质版</w:t>
            </w:r>
            <w:r>
              <w:rPr>
                <w:rFonts w:hint="eastAsia" w:eastAsia="宋体" w:cs="宋体"/>
                <w:bCs/>
                <w:color w:val="000000" w:themeColor="text1"/>
                <w:sz w:val="24"/>
                <w:szCs w:val="24"/>
                <w:highlight w:val="none"/>
                <w14:textFill>
                  <w14:solidFill>
                    <w14:schemeClr w14:val="tx1"/>
                  </w14:solidFill>
                </w14:textFill>
              </w:rPr>
              <w:t>投标文件和</w:t>
            </w:r>
            <w:r>
              <w:rPr>
                <w:rFonts w:hint="eastAsia" w:eastAsia="宋体" w:cs="宋体"/>
                <w:b/>
                <w:color w:val="000000" w:themeColor="text1"/>
                <w:sz w:val="24"/>
                <w:szCs w:val="24"/>
                <w:highlight w:val="none"/>
                <w14:textFill>
                  <w14:solidFill>
                    <w14:schemeClr w14:val="tx1"/>
                  </w14:solidFill>
                </w14:textFill>
              </w:rPr>
              <w:t>电子版</w:t>
            </w:r>
            <w:r>
              <w:rPr>
                <w:rFonts w:hint="eastAsia" w:eastAsia="宋体" w:cs="宋体"/>
                <w:bCs/>
                <w:color w:val="000000" w:themeColor="text1"/>
                <w:sz w:val="24"/>
                <w:szCs w:val="24"/>
                <w:highlight w:val="none"/>
                <w14:textFill>
                  <w14:solidFill>
                    <w14:schemeClr w14:val="tx1"/>
                  </w14:solidFill>
                </w14:textFill>
              </w:rPr>
              <w:t>投标文件（电子版为纸质盖章版的扫描件或加盖电子章），均由</w:t>
            </w:r>
            <w:r>
              <w:rPr>
                <w:rFonts w:hint="eastAsia" w:eastAsia="宋体" w:cs="宋体"/>
                <w:b/>
                <w:color w:val="000000" w:themeColor="text1"/>
                <w:sz w:val="24"/>
                <w:szCs w:val="24"/>
                <w:highlight w:val="none"/>
                <w14:textFill>
                  <w14:solidFill>
                    <w14:schemeClr w14:val="tx1"/>
                  </w14:solidFill>
                </w14:textFill>
              </w:rPr>
              <w:t>《投标文件（资质标）》、《投标文件（技术标）》、《投标文件（商务标）》（开标一览表）</w:t>
            </w:r>
            <w:r>
              <w:rPr>
                <w:rFonts w:hint="eastAsia" w:eastAsia="宋体" w:cs="宋体"/>
                <w:bCs/>
                <w:color w:val="000000" w:themeColor="text1"/>
                <w:sz w:val="24"/>
                <w:szCs w:val="24"/>
                <w:highlight w:val="none"/>
                <w14:textFill>
                  <w14:solidFill>
                    <w14:schemeClr w14:val="tx1"/>
                  </w14:solidFill>
                </w14:textFill>
              </w:rPr>
              <w:t>文件组成，共计3个文件</w:t>
            </w:r>
            <w:r>
              <w:rPr>
                <w:rFonts w:hint="eastAsia" w:ascii="宋体" w:hAnsi="宋体" w:eastAsia="宋体" w:cs="宋体"/>
                <w:bCs/>
                <w:color w:val="000000" w:themeColor="text1"/>
                <w:sz w:val="24"/>
                <w:szCs w:val="24"/>
                <w:highlight w:val="none"/>
                <w14:textFill>
                  <w14:solidFill>
                    <w14:schemeClr w14:val="tx1"/>
                  </w14:solidFill>
                </w14:textFill>
              </w:rPr>
              <w:t>。</w:t>
            </w:r>
          </w:p>
          <w:p w14:paraId="51B2CFBE">
            <w:pPr>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eastAsia="宋体" w:cs="宋体"/>
                <w:b/>
                <w:color w:val="000000" w:themeColor="text1"/>
                <w:sz w:val="24"/>
                <w:szCs w:val="24"/>
                <w:highlight w:val="none"/>
                <w14:textFill>
                  <w14:solidFill>
                    <w14:schemeClr w14:val="tx1"/>
                  </w14:solidFill>
                </w14:textFill>
              </w:rPr>
              <w:t>《投标文件（资质标）》</w:t>
            </w:r>
            <w:r>
              <w:rPr>
                <w:rFonts w:hint="eastAsia" w:ascii="宋体" w:hAnsi="宋体" w:eastAsia="宋体" w:cs="宋体"/>
                <w:bCs/>
                <w:color w:val="000000" w:themeColor="text1"/>
                <w:sz w:val="24"/>
                <w:szCs w:val="24"/>
                <w:highlight w:val="none"/>
                <w14:textFill>
                  <w14:solidFill>
                    <w14:schemeClr w14:val="tx1"/>
                  </w14:solidFill>
                </w14:textFill>
              </w:rPr>
              <w:t>一个文件（里面是全部资质投标书），</w:t>
            </w:r>
            <w:r>
              <w:rPr>
                <w:rFonts w:hint="eastAsia" w:eastAsia="宋体" w:cs="宋体"/>
                <w:b/>
                <w:color w:val="000000" w:themeColor="text1"/>
                <w:sz w:val="24"/>
                <w:szCs w:val="24"/>
                <w:highlight w:val="none"/>
                <w14:textFill>
                  <w14:solidFill>
                    <w14:schemeClr w14:val="tx1"/>
                  </w14:solidFill>
                </w14:textFill>
              </w:rPr>
              <w:t>投标文件（技术标）》</w:t>
            </w:r>
            <w:r>
              <w:rPr>
                <w:rFonts w:hint="eastAsia" w:ascii="宋体" w:hAnsi="宋体" w:eastAsia="宋体" w:cs="宋体"/>
                <w:bCs/>
                <w:color w:val="000000" w:themeColor="text1"/>
                <w:sz w:val="24"/>
                <w:szCs w:val="24"/>
                <w:highlight w:val="none"/>
                <w14:textFill>
                  <w14:solidFill>
                    <w14:schemeClr w14:val="tx1"/>
                  </w14:solidFill>
                </w14:textFill>
              </w:rPr>
              <w:t>一个文件（里面是全部技术投标书），</w:t>
            </w:r>
            <w:r>
              <w:rPr>
                <w:rFonts w:hint="eastAsia" w:eastAsia="宋体" w:cs="宋体"/>
                <w:b/>
                <w:color w:val="000000" w:themeColor="text1"/>
                <w:sz w:val="24"/>
                <w:szCs w:val="24"/>
                <w:highlight w:val="none"/>
                <w14:textFill>
                  <w14:solidFill>
                    <w14:schemeClr w14:val="tx1"/>
                  </w14:solidFill>
                </w14:textFill>
              </w:rPr>
              <w:t>《投标文件（商务标）》（开标一览表）</w:t>
            </w:r>
            <w:r>
              <w:rPr>
                <w:rFonts w:hint="eastAsia" w:ascii="宋体" w:hAnsi="宋体" w:eastAsia="宋体" w:cs="宋体"/>
                <w:bCs/>
                <w:color w:val="000000" w:themeColor="text1"/>
                <w:sz w:val="24"/>
                <w:szCs w:val="24"/>
                <w:highlight w:val="none"/>
                <w14:textFill>
                  <w14:solidFill>
                    <w14:schemeClr w14:val="tx1"/>
                  </w14:solidFill>
                </w14:textFill>
              </w:rPr>
              <w:t>一个文件（里面是全部商务投标书），</w:t>
            </w:r>
            <w:r>
              <w:rPr>
                <w:rFonts w:hint="eastAsia" w:ascii="宋体" w:hAnsi="宋体" w:eastAsia="宋体" w:cs="宋体"/>
                <w:b/>
                <w:color w:val="000000" w:themeColor="text1"/>
                <w:sz w:val="24"/>
                <w:szCs w:val="24"/>
                <w:highlight w:val="none"/>
                <w14:textFill>
                  <w14:solidFill>
                    <w14:schemeClr w14:val="tx1"/>
                  </w14:solidFill>
                </w14:textFill>
              </w:rPr>
              <w:t>具体组成等详细要求见招标文件第三部分投标文件编制第三条。</w:t>
            </w:r>
          </w:p>
          <w:p w14:paraId="52AD41D3">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注意不按此要求提供投标文件的，投标文件做无效标处理。</w:t>
            </w:r>
          </w:p>
        </w:tc>
      </w:tr>
      <w:tr w14:paraId="22495D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64B9D851">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w:t>
            </w:r>
          </w:p>
        </w:tc>
        <w:tc>
          <w:tcPr>
            <w:tcW w:w="8788" w:type="dxa"/>
            <w:tcBorders>
              <w:top w:val="single" w:color="auto" w:sz="2" w:space="0"/>
              <w:left w:val="single" w:color="auto" w:sz="2" w:space="0"/>
              <w:bottom w:val="single" w:color="auto" w:sz="2" w:space="0"/>
              <w:right w:val="single" w:color="auto" w:sz="2" w:space="0"/>
            </w:tcBorders>
            <w:vAlign w:val="center"/>
          </w:tcPr>
          <w:p w14:paraId="26A45200">
            <w:pPr>
              <w:ind w:firstLine="482" w:firstLineChars="200"/>
              <w:rPr>
                <w:rFonts w:eastAsia="宋体" w:cs="宋体"/>
                <w:bCs/>
                <w:color w:val="000000" w:themeColor="text1"/>
                <w:sz w:val="24"/>
                <w:szCs w:val="24"/>
                <w:highlight w:val="none"/>
                <w14:textFill>
                  <w14:solidFill>
                    <w14:schemeClr w14:val="tx1"/>
                  </w14:solidFill>
                </w14:textFill>
              </w:rPr>
            </w:pPr>
            <w:r>
              <w:rPr>
                <w:rFonts w:hint="eastAsia" w:eastAsia="宋体" w:cs="宋体"/>
                <w:b/>
                <w:color w:val="000000" w:themeColor="text1"/>
                <w:sz w:val="24"/>
                <w:szCs w:val="24"/>
                <w:highlight w:val="none"/>
                <w14:textFill>
                  <w14:solidFill>
                    <w14:schemeClr w14:val="tx1"/>
                  </w14:solidFill>
                </w14:textFill>
              </w:rPr>
              <w:t>投标方式：在中国重汽e采通平台应标成功后，进入“供应商投标”环节，投递盖章扫描版电子标书（包含资质标书、技术标书、商务标书），</w:t>
            </w:r>
            <w:r>
              <w:rPr>
                <w:rFonts w:ascii="宋体" w:hAnsi="宋体" w:eastAsia="宋体" w:cs="宋体"/>
                <w:color w:val="000000" w:themeColor="text1"/>
                <w:sz w:val="24"/>
                <w:szCs w:val="24"/>
                <w:highlight w:val="none"/>
                <w14:textFill>
                  <w14:solidFill>
                    <w14:schemeClr w14:val="tx1"/>
                  </w14:solidFill>
                </w14:textFill>
              </w:rPr>
              <w:t>若逾期未</w:t>
            </w:r>
            <w:r>
              <w:rPr>
                <w:rFonts w:hint="eastAsia" w:ascii="宋体" w:hAnsi="宋体" w:eastAsia="宋体" w:cs="宋体"/>
                <w:color w:val="000000" w:themeColor="text1"/>
                <w:sz w:val="24"/>
                <w:szCs w:val="24"/>
                <w:highlight w:val="none"/>
                <w14:textFill>
                  <w14:solidFill>
                    <w14:schemeClr w14:val="tx1"/>
                  </w14:solidFill>
                </w14:textFill>
              </w:rPr>
              <w:t>在中国</w:t>
            </w:r>
            <w:r>
              <w:rPr>
                <w:rFonts w:ascii="宋体" w:hAnsi="宋体" w:eastAsia="宋体" w:cs="宋体"/>
                <w:color w:val="000000" w:themeColor="text1"/>
                <w:sz w:val="24"/>
                <w:szCs w:val="24"/>
                <w:highlight w:val="none"/>
                <w14:textFill>
                  <w14:solidFill>
                    <w14:schemeClr w14:val="tx1"/>
                  </w14:solidFill>
                </w14:textFill>
              </w:rPr>
              <w:t>重汽e采通</w:t>
            </w:r>
            <w:r>
              <w:rPr>
                <w:rFonts w:hint="eastAsia" w:ascii="宋体" w:hAnsi="宋体" w:eastAsia="宋体" w:cs="宋体"/>
                <w:color w:val="000000" w:themeColor="text1"/>
                <w:sz w:val="24"/>
                <w:szCs w:val="24"/>
                <w:highlight w:val="none"/>
                <w14:textFill>
                  <w14:solidFill>
                    <w14:schemeClr w14:val="tx1"/>
                  </w14:solidFill>
                </w14:textFill>
              </w:rPr>
              <w:t>平台</w:t>
            </w:r>
            <w:r>
              <w:rPr>
                <w:rFonts w:ascii="宋体" w:hAnsi="宋体" w:eastAsia="宋体" w:cs="宋体"/>
                <w:color w:val="000000" w:themeColor="text1"/>
                <w:sz w:val="24"/>
                <w:szCs w:val="24"/>
                <w:highlight w:val="none"/>
                <w14:textFill>
                  <w14:solidFill>
                    <w14:schemeClr w14:val="tx1"/>
                  </w14:solidFill>
                </w14:textFill>
              </w:rPr>
              <w:t>上传</w:t>
            </w:r>
            <w:r>
              <w:rPr>
                <w:rFonts w:hint="eastAsia" w:ascii="宋体" w:hAnsi="宋体" w:eastAsia="宋体" w:cs="宋体"/>
                <w:color w:val="000000" w:themeColor="text1"/>
                <w:sz w:val="24"/>
                <w:szCs w:val="24"/>
                <w:highlight w:val="none"/>
                <w14:textFill>
                  <w14:solidFill>
                    <w14:schemeClr w14:val="tx1"/>
                  </w14:solidFill>
                </w14:textFill>
              </w:rPr>
              <w:t>电子</w:t>
            </w:r>
            <w:r>
              <w:rPr>
                <w:rFonts w:ascii="宋体" w:hAnsi="宋体" w:eastAsia="宋体" w:cs="宋体"/>
                <w:color w:val="000000" w:themeColor="text1"/>
                <w:sz w:val="24"/>
                <w:szCs w:val="24"/>
                <w:highlight w:val="none"/>
                <w14:textFill>
                  <w14:solidFill>
                    <w14:schemeClr w14:val="tx1"/>
                  </w14:solidFill>
                </w14:textFill>
              </w:rPr>
              <w:t>标书，即便递交了纸版投标文件，一律视为无效投标</w:t>
            </w:r>
            <w:r>
              <w:rPr>
                <w:rFonts w:hint="eastAsia" w:eastAsia="宋体" w:cs="宋体"/>
                <w:b/>
                <w:color w:val="000000" w:themeColor="text1"/>
                <w:sz w:val="24"/>
                <w:szCs w:val="24"/>
                <w:highlight w:val="none"/>
                <w14:textFill>
                  <w14:solidFill>
                    <w14:schemeClr w14:val="tx1"/>
                  </w14:solidFill>
                </w14:textFill>
              </w:rPr>
              <w:t>。</w:t>
            </w:r>
          </w:p>
          <w:p w14:paraId="790853B7">
            <w:pPr>
              <w:ind w:firstLine="480" w:firstLineChars="200"/>
              <w:rPr>
                <w:rFonts w:hint="eastAsia" w:eastAsia="宋体" w:cs="宋体"/>
                <w:bCs/>
                <w:color w:val="000000" w:themeColor="text1"/>
                <w:sz w:val="24"/>
                <w:szCs w:val="24"/>
                <w:highlight w:val="none"/>
                <w:lang w:eastAsia="zh-CN"/>
                <w14:textFill>
                  <w14:solidFill>
                    <w14:schemeClr w14:val="tx1"/>
                  </w14:solidFill>
                </w14:textFill>
              </w:rPr>
            </w:pPr>
            <w:r>
              <w:rPr>
                <w:rFonts w:hint="eastAsia" w:eastAsia="宋体" w:cs="宋体"/>
                <w:bCs/>
                <w:color w:val="000000" w:themeColor="text1"/>
                <w:sz w:val="24"/>
                <w:szCs w:val="24"/>
                <w:highlight w:val="none"/>
                <w14:textFill>
                  <w14:solidFill>
                    <w14:schemeClr w14:val="tx1"/>
                  </w14:solidFill>
                </w14:textFill>
              </w:rPr>
              <w:t>纸质版投标文件的份数要求为</w:t>
            </w:r>
            <w:r>
              <w:rPr>
                <w:rFonts w:hint="eastAsia" w:ascii="宋体" w:hAnsi="宋体" w:eastAsia="宋体" w:cs="宋体"/>
                <w:b/>
                <w:color w:val="000000" w:themeColor="text1"/>
                <w:sz w:val="24"/>
                <w:szCs w:val="24"/>
                <w:highlight w:val="none"/>
                <w14:textFill>
                  <w14:solidFill>
                    <w14:schemeClr w14:val="tx1"/>
                  </w14:solidFill>
                </w14:textFill>
              </w:rPr>
              <w:t>正本1份/副本</w:t>
            </w:r>
            <w:r>
              <w:rPr>
                <w:rFonts w:hint="eastAsia" w:ascii="宋体" w:hAnsi="宋体" w:eastAsia="宋体" w:cs="宋体"/>
                <w:b/>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color w:val="000000" w:themeColor="text1"/>
                <w:sz w:val="24"/>
                <w:szCs w:val="24"/>
                <w:highlight w:val="none"/>
                <w14:textFill>
                  <w14:solidFill>
                    <w14:schemeClr w14:val="tx1"/>
                  </w14:solidFill>
                </w14:textFill>
              </w:rPr>
              <w:t>份</w:t>
            </w:r>
            <w:r>
              <w:rPr>
                <w:rFonts w:hint="eastAsia" w:eastAsia="宋体" w:cs="宋体"/>
                <w:bCs/>
                <w:color w:val="000000" w:themeColor="text1"/>
                <w:sz w:val="24"/>
                <w:szCs w:val="24"/>
                <w:highlight w:val="none"/>
                <w14:textFill>
                  <w14:solidFill>
                    <w14:schemeClr w14:val="tx1"/>
                  </w14:solidFill>
                </w14:textFill>
              </w:rPr>
              <w:t>，</w:t>
            </w:r>
            <w:r>
              <w:rPr>
                <w:rFonts w:hint="eastAsia" w:ascii="宋体" w:hAnsi="宋体" w:eastAsia="宋体" w:cs="宋体"/>
                <w:bCs/>
                <w:color w:val="000000" w:themeColor="text1"/>
                <w:sz w:val="24"/>
                <w:szCs w:val="24"/>
                <w:highlight w:val="none"/>
                <w14:textFill>
                  <w14:solidFill>
                    <w14:schemeClr w14:val="tx1"/>
                  </w14:solidFill>
                </w14:textFill>
              </w:rPr>
              <w:t>资质投标书、技术投标书及商务投标书的</w:t>
            </w:r>
            <w:r>
              <w:rPr>
                <w:rFonts w:hint="eastAsia" w:eastAsia="宋体" w:cs="宋体"/>
                <w:b/>
                <w:color w:val="000000" w:themeColor="text1"/>
                <w:sz w:val="24"/>
                <w:szCs w:val="24"/>
                <w:highlight w:val="none"/>
                <w14:textFill>
                  <w14:solidFill>
                    <w14:schemeClr w14:val="tx1"/>
                  </w14:solidFill>
                </w14:textFill>
              </w:rPr>
              <w:t>同类文件封装在一个包封里，包封表面按照附件13标注文件信息；共计三个包封</w:t>
            </w:r>
            <w:r>
              <w:rPr>
                <w:rFonts w:hint="eastAsia" w:eastAsia="宋体" w:cs="宋体"/>
                <w:bCs/>
                <w:color w:val="000000" w:themeColor="text1"/>
                <w:sz w:val="24"/>
                <w:szCs w:val="24"/>
                <w:highlight w:val="none"/>
                <w14:textFill>
                  <w14:solidFill>
                    <w14:schemeClr w14:val="tx1"/>
                  </w14:solidFill>
                </w14:textFill>
              </w:rPr>
              <w:t>。</w:t>
            </w:r>
          </w:p>
          <w:p w14:paraId="5368C7BF">
            <w:pPr>
              <w:pStyle w:val="16"/>
              <w:ind w:firstLine="480" w:firstLineChars="200"/>
              <w:rPr>
                <w:rFonts w:eastAsia="宋体" w:cs="宋体" w:asciiTheme="minorHAnsi" w:hAnsiTheme="minorHAnsi"/>
                <w:bCs/>
                <w:color w:val="000000" w:themeColor="text1"/>
                <w:sz w:val="24"/>
                <w:szCs w:val="24"/>
                <w:highlight w:val="none"/>
                <w14:textFill>
                  <w14:solidFill>
                    <w14:schemeClr w14:val="tx1"/>
                  </w14:solidFill>
                </w14:textFill>
              </w:rPr>
            </w:pPr>
            <w:r>
              <w:rPr>
                <w:rFonts w:hint="eastAsia" w:eastAsia="宋体" w:cs="宋体" w:asciiTheme="minorHAnsi" w:hAnsiTheme="minorHAnsi"/>
                <w:bCs/>
                <w:color w:val="000000" w:themeColor="text1"/>
                <w:sz w:val="24"/>
                <w:szCs w:val="24"/>
                <w:highlight w:val="none"/>
                <w14:textFill>
                  <w14:solidFill>
                    <w14:schemeClr w14:val="tx1"/>
                  </w14:solidFill>
                </w14:textFill>
              </w:rPr>
              <w:t>如选择到场参与开标，自行携带纸质投标文件于开标前至开标地点即可。</w:t>
            </w:r>
          </w:p>
          <w:p w14:paraId="68472ECE">
            <w:pPr>
              <w:pStyle w:val="16"/>
              <w:ind w:firstLine="480" w:firstLineChars="200"/>
              <w:rPr>
                <w:rFonts w:eastAsia="宋体" w:cs="宋体" w:asciiTheme="minorHAnsi" w:hAnsiTheme="minorHAnsi"/>
                <w:bCs/>
                <w:color w:val="000000" w:themeColor="text1"/>
                <w:sz w:val="24"/>
                <w:szCs w:val="24"/>
                <w:highlight w:val="none"/>
                <w14:textFill>
                  <w14:solidFill>
                    <w14:schemeClr w14:val="tx1"/>
                  </w14:solidFill>
                </w14:textFill>
              </w:rPr>
            </w:pPr>
            <w:r>
              <w:rPr>
                <w:rFonts w:hint="eastAsia" w:eastAsia="宋体" w:cs="宋体" w:asciiTheme="minorHAnsi" w:hAnsiTheme="minorHAnsi"/>
                <w:bCs/>
                <w:color w:val="000000" w:themeColor="text1"/>
                <w:sz w:val="24"/>
                <w:szCs w:val="24"/>
                <w:highlight w:val="none"/>
                <w14:textFill>
                  <w14:solidFill>
                    <w14:schemeClr w14:val="tx1"/>
                  </w14:solidFill>
                </w14:textFill>
              </w:rPr>
              <w:t>如选择线上参与开标，纸质投标文件需在开标日前</w:t>
            </w:r>
            <w:r>
              <w:rPr>
                <w:rFonts w:hint="eastAsia" w:eastAsia="宋体" w:cs="宋体" w:asciiTheme="minorHAnsi" w:hAnsiTheme="minorHAnsi"/>
                <w:bCs/>
                <w:color w:val="000000" w:themeColor="text1"/>
                <w:sz w:val="24"/>
                <w:szCs w:val="24"/>
                <w:highlight w:val="none"/>
                <w:lang w:eastAsia="zh-CN"/>
                <w14:textFill>
                  <w14:solidFill>
                    <w14:schemeClr w14:val="tx1"/>
                  </w14:solidFill>
                </w14:textFill>
              </w:rPr>
              <w:t>两</w:t>
            </w:r>
            <w:r>
              <w:rPr>
                <w:rFonts w:hint="eastAsia" w:eastAsia="宋体" w:cs="宋体" w:asciiTheme="minorHAnsi" w:hAnsiTheme="minorHAnsi"/>
                <w:bCs/>
                <w:color w:val="000000" w:themeColor="text1"/>
                <w:sz w:val="24"/>
                <w:szCs w:val="24"/>
                <w:highlight w:val="none"/>
                <w14:textFill>
                  <w14:solidFill>
                    <w14:schemeClr w14:val="tx1"/>
                  </w14:solidFill>
                </w14:textFill>
              </w:rPr>
              <w:t>天，邮寄到指定地址。</w:t>
            </w:r>
          </w:p>
          <w:p w14:paraId="62CE368A">
            <w:pPr>
              <w:pStyle w:val="16"/>
              <w:ind w:firstLine="482"/>
              <w:rPr>
                <w:rFonts w:hAnsi="宋体" w:eastAsia="宋体" w:cs="Times New Roman"/>
                <w:color w:val="000000" w:themeColor="text1"/>
                <w:sz w:val="24"/>
                <w:szCs w:val="24"/>
                <w:highlight w:val="none"/>
                <w14:textFill>
                  <w14:solidFill>
                    <w14:schemeClr w14:val="tx1"/>
                  </w14:solidFill>
                </w14:textFill>
              </w:rPr>
            </w:pPr>
            <w:r>
              <w:rPr>
                <w:rFonts w:hint="eastAsia" w:eastAsia="宋体" w:cs="宋体" w:asciiTheme="minorHAnsi" w:hAnsiTheme="minorHAnsi"/>
                <w:b/>
                <w:color w:val="000000" w:themeColor="text1"/>
                <w:sz w:val="24"/>
                <w:szCs w:val="24"/>
                <w:highlight w:val="none"/>
                <w14:textFill>
                  <w14:solidFill>
                    <w14:schemeClr w14:val="tx1"/>
                  </w14:solidFill>
                </w14:textFill>
              </w:rPr>
              <w:t>邮寄地址：</w:t>
            </w:r>
            <w:r>
              <w:rPr>
                <w:rFonts w:hint="eastAsia" w:hAnsi="宋体" w:eastAsia="宋体" w:cs="Times New Roman"/>
                <w:color w:val="000000" w:themeColor="text1"/>
                <w:sz w:val="24"/>
                <w:szCs w:val="24"/>
                <w:highlight w:val="none"/>
                <w14:textFill>
                  <w14:solidFill>
                    <w14:schemeClr w14:val="tx1"/>
                  </w14:solidFill>
                </w14:textFill>
              </w:rPr>
              <w:t>山西省大同市云州街99号，中国重汽集团大同齿轮有限公司</w:t>
            </w:r>
          </w:p>
          <w:p w14:paraId="1FF10D2D">
            <w:pPr>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Times New Roman"/>
                <w:b w:val="0"/>
                <w:bCs w:val="0"/>
                <w:color w:val="000000" w:themeColor="text1"/>
                <w:sz w:val="24"/>
                <w:szCs w:val="24"/>
                <w:highlight w:val="none"/>
                <w:lang w:eastAsia="zh-CN"/>
                <w14:textFill>
                  <w14:solidFill>
                    <w14:schemeClr w14:val="tx1"/>
                  </w14:solidFill>
                </w14:textFill>
              </w:rPr>
              <w:t>收件</w:t>
            </w:r>
            <w:r>
              <w:rPr>
                <w:rFonts w:hint="eastAsia" w:hAnsi="宋体" w:eastAsia="宋体" w:cs="Times New Roman"/>
                <w:b w:val="0"/>
                <w:bCs w:val="0"/>
                <w:color w:val="000000" w:themeColor="text1"/>
                <w:sz w:val="24"/>
                <w:szCs w:val="24"/>
                <w:highlight w:val="none"/>
                <w14:textFill>
                  <w14:solidFill>
                    <w14:schemeClr w14:val="tx1"/>
                  </w14:solidFill>
                </w14:textFill>
              </w:rPr>
              <w:t>人及联系</w:t>
            </w:r>
            <w:r>
              <w:rPr>
                <w:rFonts w:hint="eastAsia" w:ascii="宋体" w:hAnsi="宋体" w:eastAsia="宋体" w:cs="Times New Roman"/>
                <w:b w:val="0"/>
                <w:bCs w:val="0"/>
                <w:color w:val="000000" w:themeColor="text1"/>
                <w:kern w:val="2"/>
                <w:sz w:val="24"/>
                <w:szCs w:val="24"/>
                <w:highlight w:val="none"/>
                <w:lang w:val="en-US" w:eastAsia="zh-CN" w:bidi="ar-SA"/>
                <w14:textFill>
                  <w14:solidFill>
                    <w14:schemeClr w14:val="tx1"/>
                  </w14:solidFill>
                </w14:textFill>
              </w:rPr>
              <w:t>方式：常永东/13994467780</w:t>
            </w:r>
          </w:p>
        </w:tc>
      </w:tr>
      <w:tr w14:paraId="4A0E92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64D11BDD">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w:t>
            </w:r>
          </w:p>
        </w:tc>
        <w:tc>
          <w:tcPr>
            <w:tcW w:w="8788" w:type="dxa"/>
            <w:tcBorders>
              <w:top w:val="single" w:color="auto" w:sz="2" w:space="0"/>
              <w:left w:val="single" w:color="auto" w:sz="2" w:space="0"/>
              <w:bottom w:val="single" w:color="auto" w:sz="2" w:space="0"/>
              <w:right w:val="single" w:color="auto" w:sz="2" w:space="0"/>
            </w:tcBorders>
            <w:vAlign w:val="center"/>
          </w:tcPr>
          <w:p w14:paraId="57943537">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highlight w:val="none"/>
                <w14:textFill>
                  <w14:solidFill>
                    <w14:schemeClr w14:val="tx1"/>
                  </w14:solidFill>
                </w14:textFill>
              </w:rPr>
              <w:t>纸质版投标文件和电子版投标文件必须保证内容一致；如确实存在不一致的，以电子标书为准，</w:t>
            </w:r>
            <w:r>
              <w:rPr>
                <w:rFonts w:ascii="宋体" w:hAnsi="宋体" w:eastAsia="宋体" w:cs="宋体"/>
                <w:b/>
                <w:bCs/>
                <w:color w:val="000000" w:themeColor="text1"/>
                <w:sz w:val="24"/>
                <w:szCs w:val="24"/>
                <w:highlight w:val="none"/>
                <w14:textFill>
                  <w14:solidFill>
                    <w14:schemeClr w14:val="tx1"/>
                  </w14:solidFill>
                </w14:textFill>
              </w:rPr>
              <w:t>投标文件中投标总价与e采通提交的投标总价存在出入，以e采通系统为准；</w:t>
            </w:r>
            <w:r>
              <w:rPr>
                <w:rFonts w:hint="eastAsia" w:hAnsi="宋体" w:eastAsia="宋体" w:cs="宋体"/>
                <w:b/>
                <w:bCs/>
                <w:color w:val="000000" w:themeColor="text1"/>
                <w:sz w:val="24"/>
                <w:highlight w:val="none"/>
                <w14:textFill>
                  <w14:solidFill>
                    <w14:schemeClr w14:val="tx1"/>
                  </w14:solidFill>
                </w14:textFill>
              </w:rPr>
              <w:t>同时要求投标人对纸版标书做出修正或澄清。</w:t>
            </w:r>
          </w:p>
        </w:tc>
      </w:tr>
      <w:tr w14:paraId="6BC5A1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33F92DAB">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3.4</w:t>
            </w:r>
          </w:p>
        </w:tc>
        <w:tc>
          <w:tcPr>
            <w:tcW w:w="8788" w:type="dxa"/>
            <w:tcBorders>
              <w:top w:val="single" w:color="auto" w:sz="2" w:space="0"/>
              <w:left w:val="single" w:color="auto" w:sz="2" w:space="0"/>
              <w:bottom w:val="single" w:color="auto" w:sz="2" w:space="0"/>
              <w:right w:val="single" w:color="auto" w:sz="2" w:space="0"/>
            </w:tcBorders>
            <w:vAlign w:val="center"/>
          </w:tcPr>
          <w:p w14:paraId="5A804372">
            <w:pPr>
              <w:pStyle w:val="11"/>
              <w:spacing w:before="0" w:afterLines="0" w:line="240" w:lineRule="auto"/>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投标文件的装订：</w:t>
            </w:r>
            <w:r>
              <w:rPr>
                <w:rFonts w:hint="eastAsia" w:ascii="宋体" w:hAnsi="宋体" w:eastAsia="宋体" w:cs="宋体"/>
                <w:color w:val="000000" w:themeColor="text1"/>
                <w:sz w:val="24"/>
                <w:szCs w:val="24"/>
                <w:highlight w:val="none"/>
                <w14:textFill>
                  <w14:solidFill>
                    <w14:schemeClr w14:val="tx1"/>
                  </w14:solidFill>
                </w14:textFill>
              </w:rPr>
              <w:t>投标人必须将投标文件按照资质标文件1册、技术标文件1册、商务标文件1册</w:t>
            </w:r>
            <w:r>
              <w:rPr>
                <w:rFonts w:hint="eastAsia" w:ascii="宋体" w:hAnsi="宋体" w:eastAsia="宋体" w:cs="宋体"/>
                <w:b/>
                <w:bCs/>
                <w:color w:val="000000" w:themeColor="text1"/>
                <w:sz w:val="24"/>
                <w:szCs w:val="24"/>
                <w:highlight w:val="none"/>
                <w14:textFill>
                  <w14:solidFill>
                    <w14:schemeClr w14:val="tx1"/>
                  </w14:solidFill>
                </w14:textFill>
              </w:rPr>
              <w:t>分别进行</w:t>
            </w:r>
            <w:r>
              <w:rPr>
                <w:rFonts w:hint="eastAsia" w:ascii="宋体" w:hAnsi="宋体" w:eastAsia="宋体" w:cs="宋体"/>
                <w:bCs/>
                <w:color w:val="000000" w:themeColor="text1"/>
                <w:sz w:val="24"/>
                <w:szCs w:val="24"/>
                <w:highlight w:val="none"/>
                <w14:textFill>
                  <w14:solidFill>
                    <w14:schemeClr w14:val="tx1"/>
                  </w14:solidFill>
                </w14:textFill>
              </w:rPr>
              <w:t>胶装</w:t>
            </w:r>
            <w:r>
              <w:rPr>
                <w:rFonts w:hint="eastAsia" w:ascii="宋体" w:hAnsi="宋体" w:eastAsia="宋体" w:cs="宋体"/>
                <w:color w:val="000000" w:themeColor="text1"/>
                <w:sz w:val="24"/>
                <w:szCs w:val="24"/>
                <w:highlight w:val="none"/>
                <w14:textFill>
                  <w14:solidFill>
                    <w14:schemeClr w14:val="tx1"/>
                  </w14:solidFill>
                </w14:textFill>
              </w:rPr>
              <w:t>，各自不允许超过两册。</w:t>
            </w:r>
          </w:p>
          <w:p w14:paraId="6747B976">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技术标书和商务标书不单独装订的，投标文件做无效标处理。</w:t>
            </w:r>
          </w:p>
        </w:tc>
      </w:tr>
      <w:tr w14:paraId="12271F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5" w:hRule="atLeast"/>
        </w:trPr>
        <w:tc>
          <w:tcPr>
            <w:tcW w:w="848" w:type="dxa"/>
            <w:tcBorders>
              <w:top w:val="single" w:color="auto" w:sz="2" w:space="0"/>
              <w:left w:val="single" w:color="auto" w:sz="2" w:space="0"/>
              <w:bottom w:val="single" w:color="auto" w:sz="2" w:space="0"/>
              <w:right w:val="single" w:color="auto" w:sz="2" w:space="0"/>
            </w:tcBorders>
            <w:vAlign w:val="center"/>
          </w:tcPr>
          <w:p w14:paraId="6C1DF61C">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3.5</w:t>
            </w:r>
          </w:p>
        </w:tc>
        <w:tc>
          <w:tcPr>
            <w:tcW w:w="8788" w:type="dxa"/>
            <w:tcBorders>
              <w:top w:val="single" w:color="auto" w:sz="2" w:space="0"/>
              <w:left w:val="single" w:color="auto" w:sz="2" w:space="0"/>
              <w:bottom w:val="single" w:color="auto" w:sz="2" w:space="0"/>
              <w:right w:val="single" w:color="auto" w:sz="2" w:space="0"/>
            </w:tcBorders>
            <w:vAlign w:val="center"/>
          </w:tcPr>
          <w:p w14:paraId="270FE71F">
            <w:pPr>
              <w:pStyle w:val="16"/>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投标文件递交截止时间：</w:t>
            </w:r>
            <w:r>
              <w:rPr>
                <w:rFonts w:hint="eastAsia" w:hAnsi="宋体" w:eastAsia="宋体" w:cs="宋体"/>
                <w:color w:val="000000" w:themeColor="text1"/>
                <w:sz w:val="24"/>
                <w:szCs w:val="24"/>
                <w:highlight w:val="none"/>
                <w:u w:val="single"/>
                <w14:textFill>
                  <w14:solidFill>
                    <w14:schemeClr w14:val="tx1"/>
                  </w14:solidFill>
                </w14:textFill>
              </w:rPr>
              <w:t>202</w:t>
            </w:r>
            <w:r>
              <w:rPr>
                <w:rFonts w:hint="eastAsia" w:hAnsi="宋体" w:eastAsia="宋体" w:cs="宋体"/>
                <w:color w:val="000000" w:themeColor="text1"/>
                <w:sz w:val="24"/>
                <w:szCs w:val="24"/>
                <w:highlight w:val="none"/>
                <w:u w:val="single"/>
                <w:lang w:val="en-US" w:eastAsia="zh-CN"/>
                <w14:textFill>
                  <w14:solidFill>
                    <w14:schemeClr w14:val="tx1"/>
                  </w14:solidFill>
                </w14:textFill>
              </w:rPr>
              <w:t>5</w:t>
            </w:r>
            <w:r>
              <w:rPr>
                <w:rFonts w:hint="eastAsia" w:hAnsi="宋体" w:eastAsia="宋体" w:cs="宋体"/>
                <w:color w:val="000000" w:themeColor="text1"/>
                <w:sz w:val="24"/>
                <w:szCs w:val="24"/>
                <w:highlight w:val="none"/>
                <w14:textFill>
                  <w14:solidFill>
                    <w14:schemeClr w14:val="tx1"/>
                  </w14:solidFill>
                </w14:textFill>
              </w:rPr>
              <w:t>年</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4  </w:t>
            </w:r>
            <w:r>
              <w:rPr>
                <w:rFonts w:hint="eastAsia" w:hAnsi="宋体" w:eastAsia="宋体" w:cs="宋体"/>
                <w:color w:val="000000" w:themeColor="text1"/>
                <w:sz w:val="24"/>
                <w:szCs w:val="24"/>
                <w:highlight w:val="none"/>
                <w14:textFill>
                  <w14:solidFill>
                    <w14:schemeClr w14:val="tx1"/>
                  </w14:solidFill>
                </w14:textFill>
              </w:rPr>
              <w:t>月</w:t>
            </w:r>
            <w:r>
              <w:rPr>
                <w:rFonts w:hint="eastAsia"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15  </w:t>
            </w:r>
            <w:r>
              <w:rPr>
                <w:rFonts w:hint="eastAsia" w:hAnsi="宋体" w:eastAsia="宋体" w:cs="宋体"/>
                <w:color w:val="000000" w:themeColor="text1"/>
                <w:sz w:val="24"/>
                <w:szCs w:val="24"/>
                <w:highlight w:val="none"/>
                <w14:textFill>
                  <w14:solidFill>
                    <w14:schemeClr w14:val="tx1"/>
                  </w14:solidFill>
                </w14:textFill>
              </w:rPr>
              <w:t>日</w:t>
            </w:r>
            <w:r>
              <w:rPr>
                <w:rFonts w:hint="eastAsia" w:hAnsi="宋体" w:eastAsia="宋体" w:cs="宋体"/>
                <w:color w:val="000000" w:themeColor="text1"/>
                <w:kern w:val="0"/>
                <w:sz w:val="24"/>
                <w:szCs w:val="24"/>
                <w:highlight w:val="none"/>
                <w:lang w:val="en-US" w:eastAsia="zh-CN"/>
                <w14:textFill>
                  <w14:solidFill>
                    <w14:schemeClr w14:val="tx1"/>
                  </w14:solidFill>
                </w14:textFill>
              </w:rPr>
              <w:t xml:space="preserve"> 9</w:t>
            </w:r>
            <w:r>
              <w:rPr>
                <w:rFonts w:hint="eastAsia" w:hAnsi="宋体" w:eastAsia="宋体" w:cs="宋体"/>
                <w:color w:val="000000" w:themeColor="text1"/>
                <w:sz w:val="24"/>
                <w:szCs w:val="24"/>
                <w:highlight w:val="none"/>
                <w14:textFill>
                  <w14:solidFill>
                    <w14:schemeClr w14:val="tx1"/>
                  </w14:solidFill>
                </w14:textFill>
              </w:rPr>
              <w:t>:</w:t>
            </w:r>
            <w:r>
              <w:rPr>
                <w:rFonts w:hint="eastAsia" w:hAnsi="宋体" w:eastAsia="宋体" w:cs="宋体"/>
                <w:color w:val="000000" w:themeColor="text1"/>
                <w:sz w:val="24"/>
                <w:szCs w:val="24"/>
                <w:highlight w:val="none"/>
                <w:lang w:val="en-US" w:eastAsia="zh-CN"/>
                <w14:textFill>
                  <w14:solidFill>
                    <w14:schemeClr w14:val="tx1"/>
                  </w14:solidFill>
                </w14:textFill>
              </w:rPr>
              <w:t>30</w:t>
            </w:r>
            <w:r>
              <w:rPr>
                <w:rFonts w:hint="eastAsia" w:hAnsi="宋体" w:eastAsia="宋体" w:cs="宋体"/>
                <w:color w:val="000000" w:themeColor="text1"/>
                <w:sz w:val="24"/>
                <w:szCs w:val="24"/>
                <w:highlight w:val="none"/>
                <w14:textFill>
                  <w14:solidFill>
                    <w14:schemeClr w14:val="tx1"/>
                  </w14:solidFill>
                </w14:textFill>
              </w:rPr>
              <w:t>:00（北京时间）</w:t>
            </w:r>
          </w:p>
          <w:p w14:paraId="2EEF755A">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注：请务必在投标文件递交截止时间前完成</w:t>
            </w:r>
            <w:r>
              <w:rPr>
                <w:rFonts w:ascii="宋体" w:hAnsi="宋体" w:eastAsia="宋体" w:cs="宋体"/>
                <w:b/>
                <w:bCs/>
                <w:color w:val="000000" w:themeColor="text1"/>
                <w:sz w:val="24"/>
                <w:szCs w:val="24"/>
                <w:highlight w:val="none"/>
                <w14:textFill>
                  <w14:solidFill>
                    <w14:schemeClr w14:val="tx1"/>
                  </w14:solidFill>
                </w14:textFill>
              </w:rPr>
              <w:t>e采通系统</w:t>
            </w:r>
            <w:r>
              <w:rPr>
                <w:rFonts w:hint="eastAsia" w:hAnsi="宋体" w:eastAsia="宋体" w:cs="宋体"/>
                <w:b/>
                <w:bCs/>
                <w:color w:val="000000" w:themeColor="text1"/>
                <w:sz w:val="24"/>
                <w:szCs w:val="24"/>
                <w:highlight w:val="none"/>
                <w14:textFill>
                  <w14:solidFill>
                    <w14:schemeClr w14:val="tx1"/>
                  </w14:solidFill>
                </w14:textFill>
              </w:rPr>
              <w:t>投标操作，截止时间精确到秒，逾期将无法投标。请自行掌握时间，避免无法投标</w:t>
            </w:r>
            <w:r>
              <w:rPr>
                <w:rFonts w:hint="eastAsia" w:eastAsia="宋体" w:cs="宋体"/>
                <w:b/>
                <w:bCs/>
                <w:color w:val="000000" w:themeColor="text1"/>
                <w:sz w:val="24"/>
                <w:szCs w:val="28"/>
                <w:highlight w:val="none"/>
                <w14:textFill>
                  <w14:solidFill>
                    <w14:schemeClr w14:val="tx1"/>
                  </w14:solidFill>
                </w14:textFill>
              </w:rPr>
              <w:t>。</w:t>
            </w:r>
          </w:p>
        </w:tc>
      </w:tr>
      <w:tr w14:paraId="03D07E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36400F02">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w:t>
            </w:r>
          </w:p>
        </w:tc>
        <w:tc>
          <w:tcPr>
            <w:tcW w:w="8788" w:type="dxa"/>
            <w:tcBorders>
              <w:top w:val="single" w:color="auto" w:sz="2" w:space="0"/>
              <w:left w:val="single" w:color="auto" w:sz="2" w:space="0"/>
              <w:bottom w:val="single" w:color="auto" w:sz="2" w:space="0"/>
              <w:right w:val="single" w:color="auto" w:sz="2" w:space="0"/>
            </w:tcBorders>
            <w:vAlign w:val="center"/>
          </w:tcPr>
          <w:p w14:paraId="19EAFB7B">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投标文件有效期：</w:t>
            </w:r>
            <w:r>
              <w:rPr>
                <w:rFonts w:hint="eastAsia" w:ascii="宋体" w:hAnsi="宋体" w:eastAsia="宋体" w:cs="宋体"/>
                <w:color w:val="000000" w:themeColor="text1"/>
                <w:sz w:val="24"/>
                <w:szCs w:val="24"/>
                <w:highlight w:val="none"/>
                <w14:textFill>
                  <w14:solidFill>
                    <w14:schemeClr w14:val="tx1"/>
                  </w14:solidFill>
                </w14:textFill>
              </w:rPr>
              <w:t>自开标之日起90日历天</w:t>
            </w:r>
          </w:p>
        </w:tc>
      </w:tr>
      <w:tr w14:paraId="5BB45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1C11C8AD">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4.投标保证金及投标有效期</w:t>
            </w:r>
          </w:p>
        </w:tc>
      </w:tr>
      <w:tr w14:paraId="4B3DD2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848" w:type="dxa"/>
            <w:tcBorders>
              <w:top w:val="single" w:color="auto" w:sz="2" w:space="0"/>
              <w:left w:val="single" w:color="auto" w:sz="2" w:space="0"/>
              <w:bottom w:val="single" w:color="auto" w:sz="2" w:space="0"/>
              <w:right w:val="single" w:color="auto" w:sz="2" w:space="0"/>
            </w:tcBorders>
            <w:vAlign w:val="center"/>
          </w:tcPr>
          <w:p w14:paraId="631F8FFE">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4.1</w:t>
            </w:r>
          </w:p>
        </w:tc>
        <w:tc>
          <w:tcPr>
            <w:tcW w:w="8788" w:type="dxa"/>
            <w:tcBorders>
              <w:top w:val="single" w:color="auto" w:sz="2" w:space="0"/>
              <w:left w:val="single" w:color="auto" w:sz="2" w:space="0"/>
              <w:bottom w:val="single" w:color="auto" w:sz="2" w:space="0"/>
              <w:right w:val="single" w:color="auto" w:sz="2" w:space="0"/>
            </w:tcBorders>
            <w:vAlign w:val="center"/>
          </w:tcPr>
          <w:p w14:paraId="4178CE67">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投标保证金的形式：</w:t>
            </w:r>
            <w:r>
              <w:rPr>
                <w:rFonts w:hint="eastAsia" w:ascii="宋体" w:hAnsi="宋体" w:eastAsia="宋体" w:cs="宋体"/>
                <w:color w:val="000000" w:themeColor="text1"/>
                <w:sz w:val="24"/>
                <w:szCs w:val="24"/>
                <w:highlight w:val="none"/>
                <w14:textFill>
                  <w14:solidFill>
                    <w14:schemeClr w14:val="tx1"/>
                  </w14:solidFill>
                </w14:textFill>
              </w:rPr>
              <w:t>电汇或网银</w:t>
            </w:r>
          </w:p>
        </w:tc>
      </w:tr>
      <w:tr w14:paraId="1F6381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358" w:hRule="atLeast"/>
        </w:trPr>
        <w:tc>
          <w:tcPr>
            <w:tcW w:w="848" w:type="dxa"/>
            <w:tcBorders>
              <w:top w:val="single" w:color="auto" w:sz="2" w:space="0"/>
              <w:left w:val="single" w:color="auto" w:sz="2" w:space="0"/>
              <w:bottom w:val="single" w:color="auto" w:sz="2" w:space="0"/>
              <w:right w:val="single" w:color="auto" w:sz="2" w:space="0"/>
            </w:tcBorders>
            <w:vAlign w:val="center"/>
          </w:tcPr>
          <w:p w14:paraId="383FA105">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4.2</w:t>
            </w:r>
          </w:p>
        </w:tc>
        <w:tc>
          <w:tcPr>
            <w:tcW w:w="8788" w:type="dxa"/>
            <w:tcBorders>
              <w:top w:val="single" w:color="auto" w:sz="2" w:space="0"/>
              <w:left w:val="single" w:color="auto" w:sz="2" w:space="0"/>
              <w:bottom w:val="single" w:color="auto" w:sz="2" w:space="0"/>
              <w:right w:val="single" w:color="auto" w:sz="2" w:space="0"/>
            </w:tcBorders>
            <w:vAlign w:val="center"/>
          </w:tcPr>
          <w:p w14:paraId="73AAC214">
            <w:pPr>
              <w:tabs>
                <w:tab w:val="left" w:pos="932"/>
              </w:tabs>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投标保证金的金额：</w:t>
            </w:r>
            <w:r>
              <w:rPr>
                <w:rFonts w:hint="eastAsia" w:ascii="宋体" w:hAnsi="宋体" w:eastAsia="宋体" w:cs="宋体"/>
                <w:color w:val="000000" w:themeColor="text1"/>
                <w:sz w:val="24"/>
                <w:szCs w:val="24"/>
                <w:highlight w:val="none"/>
                <w14:textFill>
                  <w14:solidFill>
                    <w14:schemeClr w14:val="tx1"/>
                  </w14:solidFill>
                </w14:textFill>
              </w:rPr>
              <w:t>人民币</w:t>
            </w:r>
            <w:r>
              <w:rPr>
                <w:rFonts w:hint="eastAsia" w:ascii="宋体" w:hAnsi="宋体" w:eastAsia="宋体" w:cs="宋体"/>
                <w:color w:val="000000" w:themeColor="text1"/>
                <w:sz w:val="24"/>
                <w:szCs w:val="24"/>
                <w:highlight w:val="none"/>
                <w:lang w:val="en-US" w:eastAsia="zh-CN"/>
                <w14:textFill>
                  <w14:solidFill>
                    <w14:schemeClr w14:val="tx1"/>
                  </w14:solidFill>
                </w14:textFill>
              </w:rPr>
              <w:t>10000</w:t>
            </w:r>
            <w:r>
              <w:rPr>
                <w:rFonts w:hint="eastAsia" w:ascii="宋体" w:hAnsi="宋体" w:eastAsia="宋体" w:cs="宋体"/>
                <w:color w:val="000000" w:themeColor="text1"/>
                <w:sz w:val="24"/>
                <w:szCs w:val="24"/>
                <w:highlight w:val="none"/>
                <w14:textFill>
                  <w14:solidFill>
                    <w14:schemeClr w14:val="tx1"/>
                  </w14:solidFill>
                </w14:textFill>
              </w:rPr>
              <w:t>.00元</w:t>
            </w:r>
          </w:p>
          <w:p w14:paraId="4AC2A4F1">
            <w:pPr>
              <w:tabs>
                <w:tab w:val="left" w:pos="932"/>
              </w:tabs>
              <w:ind w:firstLine="482"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开户名称：</w:t>
            </w:r>
            <w:r>
              <w:rPr>
                <w:rFonts w:hint="eastAsia" w:ascii="宋体" w:hAnsi="宋体" w:eastAsia="宋体" w:cs="宋体"/>
                <w:color w:val="000000" w:themeColor="text1"/>
                <w:kern w:val="0"/>
                <w:sz w:val="24"/>
                <w:szCs w:val="24"/>
                <w:highlight w:val="none"/>
                <w14:textFill>
                  <w14:solidFill>
                    <w14:schemeClr w14:val="tx1"/>
                  </w14:solidFill>
                </w14:textFill>
              </w:rPr>
              <w:t>中国重汽集团大同齿轮</w:t>
            </w:r>
            <w:r>
              <w:rPr>
                <w:rFonts w:ascii="宋体" w:hAnsi="宋体" w:eastAsia="宋体" w:cs="宋体"/>
                <w:color w:val="000000" w:themeColor="text1"/>
                <w:kern w:val="0"/>
                <w:sz w:val="24"/>
                <w:szCs w:val="24"/>
                <w:highlight w:val="none"/>
                <w14:textFill>
                  <w14:solidFill>
                    <w14:schemeClr w14:val="tx1"/>
                  </w14:solidFill>
                </w14:textFill>
              </w:rPr>
              <w:t>有限公司</w:t>
            </w:r>
          </w:p>
          <w:p w14:paraId="0C572332">
            <w:pPr>
              <w:tabs>
                <w:tab w:val="left" w:pos="932"/>
              </w:tabs>
              <w:ind w:firstLine="482"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开户银行：</w:t>
            </w:r>
            <w:r>
              <w:rPr>
                <w:rFonts w:hint="eastAsia" w:ascii="宋体" w:hAnsi="宋体" w:eastAsia="宋体" w:cs="宋体"/>
                <w:color w:val="000000" w:themeColor="text1"/>
                <w:kern w:val="0"/>
                <w:sz w:val="24"/>
                <w:szCs w:val="24"/>
                <w:highlight w:val="none"/>
                <w14:textFill>
                  <w14:solidFill>
                    <w14:schemeClr w14:val="tx1"/>
                  </w14:solidFill>
                </w14:textFill>
              </w:rPr>
              <w:t>工行大同魏都支行</w:t>
            </w:r>
          </w:p>
          <w:p w14:paraId="73538905">
            <w:pPr>
              <w:tabs>
                <w:tab w:val="left" w:pos="932"/>
              </w:tabs>
              <w:ind w:firstLine="482"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银行帐号：</w:t>
            </w:r>
            <w:r>
              <w:rPr>
                <w:rFonts w:ascii="宋体" w:hAnsi="宋体" w:eastAsia="宋体" w:cs="宋体"/>
                <w:color w:val="000000" w:themeColor="text1"/>
                <w:kern w:val="0"/>
                <w:sz w:val="24"/>
                <w:szCs w:val="24"/>
                <w:highlight w:val="none"/>
                <w14:textFill>
                  <w14:solidFill>
                    <w14:schemeClr w14:val="tx1"/>
                  </w14:solidFill>
                </w14:textFill>
              </w:rPr>
              <w:t>0504 0467 1920 0029 164</w:t>
            </w:r>
          </w:p>
          <w:p w14:paraId="01B00793">
            <w:pPr>
              <w:ind w:firstLine="480"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投标保证金应从投标人的基本账户转出至上述账户并到账，否则视为无效投标。</w:t>
            </w:r>
          </w:p>
          <w:p w14:paraId="7A960E91">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汇款备注信息：xxx</w:t>
            </w:r>
            <w:r>
              <w:rPr>
                <w:rFonts w:ascii="宋体" w:hAnsi="宋体" w:eastAsia="宋体" w:cs="宋体"/>
                <w:color w:val="000000" w:themeColor="text1"/>
                <w:kern w:val="0"/>
                <w:sz w:val="24"/>
                <w:szCs w:val="24"/>
                <w:highlight w:val="none"/>
                <w14:textFill>
                  <w14:solidFill>
                    <w14:schemeClr w14:val="tx1"/>
                  </w14:solidFill>
                </w14:textFill>
              </w:rPr>
              <w:t>项目</w:t>
            </w:r>
            <w:r>
              <w:rPr>
                <w:rFonts w:hint="eastAsia" w:ascii="宋体" w:hAnsi="宋体" w:eastAsia="宋体" w:cs="宋体"/>
                <w:color w:val="000000" w:themeColor="text1"/>
                <w:kern w:val="0"/>
                <w:sz w:val="24"/>
                <w:szCs w:val="24"/>
                <w:highlight w:val="none"/>
                <w14:textFill>
                  <w14:solidFill>
                    <w14:schemeClr w14:val="tx1"/>
                  </w14:solidFill>
                </w14:textFill>
              </w:rPr>
              <w:t>+投标单位名称+投标保证金</w:t>
            </w:r>
          </w:p>
        </w:tc>
      </w:tr>
      <w:tr w14:paraId="654BB0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848" w:type="dxa"/>
            <w:tcBorders>
              <w:top w:val="single" w:color="auto" w:sz="2" w:space="0"/>
              <w:left w:val="single" w:color="auto" w:sz="2" w:space="0"/>
              <w:bottom w:val="single" w:color="auto" w:sz="2" w:space="0"/>
              <w:right w:val="single" w:color="auto" w:sz="2" w:space="0"/>
            </w:tcBorders>
            <w:vAlign w:val="center"/>
          </w:tcPr>
          <w:p w14:paraId="091F2D0F">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4.3</w:t>
            </w:r>
          </w:p>
        </w:tc>
        <w:tc>
          <w:tcPr>
            <w:tcW w:w="8788" w:type="dxa"/>
            <w:tcBorders>
              <w:top w:val="single" w:color="auto" w:sz="2" w:space="0"/>
              <w:left w:val="single" w:color="auto" w:sz="2" w:space="0"/>
              <w:bottom w:val="single" w:color="auto" w:sz="2" w:space="0"/>
              <w:right w:val="single" w:color="auto" w:sz="2" w:space="0"/>
            </w:tcBorders>
            <w:vAlign w:val="center"/>
          </w:tcPr>
          <w:p w14:paraId="3B0DF04D">
            <w:pPr>
              <w:pStyle w:val="34"/>
              <w:spacing w:after="0" w:line="240" w:lineRule="auto"/>
              <w:ind w:left="0" w:leftChars="0" w:firstLine="482"/>
              <w:rPr>
                <w:rFonts w:ascii="宋体" w:hAnsi="宋体" w:cs="宋体"/>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保证金截止时间：</w:t>
            </w:r>
            <w:r>
              <w:rPr>
                <w:rFonts w:ascii="宋体" w:hAnsi="宋体" w:cs="宋体"/>
                <w:color w:val="000000" w:themeColor="text1"/>
                <w:sz w:val="24"/>
                <w:szCs w:val="24"/>
                <w:highlight w:val="none"/>
                <w14:textFill>
                  <w14:solidFill>
                    <w14:schemeClr w14:val="tx1"/>
                  </w14:solidFill>
                </w14:textFill>
              </w:rPr>
              <w:t>202</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cs="宋体"/>
                <w:color w:val="000000" w:themeColor="text1"/>
                <w:sz w:val="24"/>
                <w:szCs w:val="24"/>
                <w:highlight w:val="none"/>
                <w14:textFill>
                  <w14:solidFill>
                    <w14:schemeClr w14:val="tx1"/>
                  </w14:solidFill>
                </w14:textFill>
              </w:rPr>
              <w:t>年</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hAnsi="宋体" w:cs="宋体"/>
                <w:color w:val="000000" w:themeColor="text1"/>
                <w:sz w:val="24"/>
                <w:szCs w:val="24"/>
                <w:highlight w:val="none"/>
                <w:u w:val="single"/>
                <w:lang w:val="en-US" w:eastAsia="zh-CN"/>
                <w14:textFill>
                  <w14:solidFill>
                    <w14:schemeClr w14:val="tx1"/>
                  </w14:solidFill>
                </w14:textFill>
              </w:rPr>
              <w:t>4</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月</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hAnsi="宋体" w:cs="宋体"/>
                <w:color w:val="000000" w:themeColor="text1"/>
                <w:sz w:val="24"/>
                <w:szCs w:val="24"/>
                <w:highlight w:val="none"/>
                <w:u w:val="single"/>
                <w:lang w:val="en-US" w:eastAsia="zh-CN"/>
                <w14:textFill>
                  <w14:solidFill>
                    <w14:schemeClr w14:val="tx1"/>
                  </w14:solidFill>
                </w14:textFill>
              </w:rPr>
              <w:t xml:space="preserve"> 14  </w:t>
            </w:r>
            <w:r>
              <w:rPr>
                <w:rFonts w:hint="eastAsia" w:ascii="宋体" w:hAnsi="宋体" w:cs="宋体"/>
                <w:color w:val="000000" w:themeColor="text1"/>
                <w:sz w:val="24"/>
                <w:szCs w:val="24"/>
                <w:highlight w:val="none"/>
                <w14:textFill>
                  <w14:solidFill>
                    <w14:schemeClr w14:val="tx1"/>
                  </w14:solidFill>
                </w14:textFill>
              </w:rPr>
              <w:t>日</w:t>
            </w:r>
            <w:r>
              <w:rPr>
                <w:rFonts w:ascii="宋体" w:hAnsi="宋体" w:cs="宋体"/>
                <w:color w:val="000000" w:themeColor="text1"/>
                <w:sz w:val="24"/>
                <w:szCs w:val="24"/>
                <w:highlight w:val="none"/>
                <w14:textFill>
                  <w14:solidFill>
                    <w14:schemeClr w14:val="tx1"/>
                  </w14:solidFill>
                </w14:textFill>
              </w:rPr>
              <w:t>17</w:t>
            </w: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00前</w:t>
            </w:r>
          </w:p>
          <w:p w14:paraId="68CB3765">
            <w:pPr>
              <w:pStyle w:val="34"/>
              <w:spacing w:after="0" w:line="240" w:lineRule="auto"/>
              <w:ind w:left="0" w:leftChars="0" w:firstLine="48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供应商应充分考虑银行信息交换时间，由此带来的保证金不能按时到帐的责任由供应商自行承担。</w:t>
            </w:r>
          </w:p>
        </w:tc>
      </w:tr>
      <w:tr w14:paraId="289832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48" w:type="dxa"/>
            <w:tcBorders>
              <w:top w:val="single" w:color="auto" w:sz="2" w:space="0"/>
              <w:left w:val="single" w:color="auto" w:sz="2" w:space="0"/>
              <w:bottom w:val="single" w:color="auto" w:sz="2" w:space="0"/>
              <w:right w:val="single" w:color="auto" w:sz="2" w:space="0"/>
            </w:tcBorders>
            <w:vAlign w:val="center"/>
          </w:tcPr>
          <w:p w14:paraId="640EDA3D">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4.4</w:t>
            </w:r>
          </w:p>
        </w:tc>
        <w:tc>
          <w:tcPr>
            <w:tcW w:w="8788" w:type="dxa"/>
            <w:tcBorders>
              <w:top w:val="single" w:color="auto" w:sz="2" w:space="0"/>
              <w:left w:val="single" w:color="auto" w:sz="2" w:space="0"/>
              <w:bottom w:val="single" w:color="auto" w:sz="2" w:space="0"/>
              <w:right w:val="single" w:color="auto" w:sz="2" w:space="0"/>
            </w:tcBorders>
            <w:vAlign w:val="center"/>
          </w:tcPr>
          <w:p w14:paraId="2004C985">
            <w:pPr>
              <w:pStyle w:val="34"/>
              <w:spacing w:after="0" w:line="240" w:lineRule="auto"/>
              <w:ind w:left="0" w:leftChars="0" w:firstLine="48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对于没有中标的投标单位，投标保证金将于招标人内部完成中标人评审并确认最终中标人后在45工作日内予以原路返还（无息）；对于中标方，投标保证金将在签订合同后45工作日内原路返还（无息）。</w:t>
            </w:r>
          </w:p>
        </w:tc>
      </w:tr>
      <w:tr w14:paraId="6630A9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7D81F2A9">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5.开评标</w:t>
            </w:r>
          </w:p>
        </w:tc>
      </w:tr>
      <w:tr w14:paraId="6BBDC7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55" w:hRule="atLeast"/>
        </w:trPr>
        <w:tc>
          <w:tcPr>
            <w:tcW w:w="848" w:type="dxa"/>
            <w:tcBorders>
              <w:top w:val="single" w:color="auto" w:sz="2" w:space="0"/>
              <w:left w:val="single" w:color="auto" w:sz="2" w:space="0"/>
              <w:bottom w:val="single" w:color="auto" w:sz="2" w:space="0"/>
              <w:right w:val="single" w:color="auto" w:sz="2" w:space="0"/>
            </w:tcBorders>
            <w:vAlign w:val="center"/>
          </w:tcPr>
          <w:p w14:paraId="3034EA2D">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5.1</w:t>
            </w:r>
          </w:p>
        </w:tc>
        <w:tc>
          <w:tcPr>
            <w:tcW w:w="8788" w:type="dxa"/>
            <w:tcBorders>
              <w:top w:val="single" w:color="auto" w:sz="2" w:space="0"/>
              <w:left w:val="single" w:color="auto" w:sz="2" w:space="0"/>
              <w:bottom w:val="single" w:color="auto" w:sz="2" w:space="0"/>
              <w:right w:val="single" w:color="auto" w:sz="2" w:space="0"/>
            </w:tcBorders>
            <w:vAlign w:val="center"/>
          </w:tcPr>
          <w:p w14:paraId="03ED55BF">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开标时间：</w:t>
            </w:r>
            <w:r>
              <w:rPr>
                <w:rFonts w:ascii="宋体" w:hAnsi="宋体" w:eastAsia="宋体" w:cs="宋体"/>
                <w:color w:val="000000" w:themeColor="text1"/>
                <w:sz w:val="24"/>
                <w:szCs w:val="24"/>
                <w:highlight w:val="none"/>
                <w:u w:val="single"/>
                <w14:textFill>
                  <w14:solidFill>
                    <w14:schemeClr w14:val="tx1"/>
                  </w14:solidFill>
                </w14:textFill>
              </w:rPr>
              <w:t>202</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4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15 </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 xml:space="preserve"> 9</w:t>
            </w:r>
            <w:r>
              <w:rPr>
                <w:rFonts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ascii="宋体" w:hAnsi="宋体" w:eastAsia="宋体" w:cs="宋体"/>
                <w:color w:val="000000" w:themeColor="text1"/>
                <w:sz w:val="24"/>
                <w:szCs w:val="24"/>
                <w:highlight w:val="none"/>
                <w14:textFill>
                  <w14:solidFill>
                    <w14:schemeClr w14:val="tx1"/>
                  </w14:solidFill>
                </w14:textFill>
              </w:rPr>
              <w:t>0（北京时间）</w:t>
            </w:r>
            <w:r>
              <w:rPr>
                <w:rFonts w:hint="eastAsia" w:ascii="宋体" w:hAnsi="宋体" w:eastAsia="宋体" w:cs="宋体"/>
                <w:color w:val="000000" w:themeColor="text1"/>
                <w:sz w:val="24"/>
                <w:szCs w:val="24"/>
                <w:highlight w:val="none"/>
                <w14:textFill>
                  <w14:solidFill>
                    <w14:schemeClr w14:val="tx1"/>
                  </w14:solidFill>
                </w14:textFill>
              </w:rPr>
              <w:t>。</w:t>
            </w:r>
          </w:p>
          <w:p w14:paraId="0F87AAA0">
            <w:pPr>
              <w:ind w:firstLine="482"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开标地点：</w:t>
            </w:r>
            <w:r>
              <w:rPr>
                <w:rFonts w:hint="eastAsia" w:ascii="宋体" w:hAnsi="宋体" w:eastAsia="宋体" w:cs="宋体"/>
                <w:color w:val="000000" w:themeColor="text1"/>
                <w:sz w:val="24"/>
                <w:szCs w:val="24"/>
                <w:highlight w:val="none"/>
                <w:lang w:eastAsia="zh-CN"/>
                <w14:textFill>
                  <w14:solidFill>
                    <w14:schemeClr w14:val="tx1"/>
                  </w14:solidFill>
                </w14:textFill>
              </w:rPr>
              <w:t>中国重汽集团</w:t>
            </w:r>
            <w:r>
              <w:rPr>
                <w:rFonts w:hint="eastAsia" w:ascii="宋体" w:hAnsi="宋体" w:eastAsia="宋体" w:cs="宋体"/>
                <w:color w:val="000000" w:themeColor="text1"/>
                <w:sz w:val="24"/>
                <w:szCs w:val="24"/>
                <w:highlight w:val="none"/>
                <w14:textFill>
                  <w14:solidFill>
                    <w14:schemeClr w14:val="tx1"/>
                  </w14:solidFill>
                </w14:textFill>
              </w:rPr>
              <w:t>大同齿轮</w:t>
            </w:r>
            <w:r>
              <w:rPr>
                <w:rFonts w:ascii="宋体" w:hAnsi="宋体" w:eastAsia="宋体" w:cs="宋体"/>
                <w:color w:val="000000" w:themeColor="text1"/>
                <w:sz w:val="24"/>
                <w:szCs w:val="24"/>
                <w:highlight w:val="none"/>
                <w14:textFill>
                  <w14:solidFill>
                    <w14:schemeClr w14:val="tx1"/>
                  </w14:solidFill>
                </w14:textFill>
              </w:rPr>
              <w:t>有限公司</w:t>
            </w:r>
            <w:r>
              <w:rPr>
                <w:rFonts w:hint="eastAsia" w:ascii="宋体" w:hAnsi="宋体" w:eastAsia="宋体" w:cs="宋体"/>
                <w:color w:val="000000" w:themeColor="text1"/>
                <w:sz w:val="24"/>
                <w:szCs w:val="24"/>
                <w:highlight w:val="none"/>
                <w:lang w:eastAsia="zh-CN"/>
                <w14:textFill>
                  <w14:solidFill>
                    <w14:schemeClr w14:val="tx1"/>
                  </w14:solidFill>
                </w14:textFill>
              </w:rPr>
              <w:t>第四会议室</w:t>
            </w:r>
            <w:r>
              <w:rPr>
                <w:rFonts w:hint="eastAsia" w:ascii="宋体" w:hAnsi="宋体" w:eastAsia="宋体" w:cs="宋体"/>
                <w:color w:val="000000" w:themeColor="text1"/>
                <w:sz w:val="24"/>
                <w:szCs w:val="24"/>
                <w:highlight w:val="none"/>
                <w14:textFill>
                  <w14:solidFill>
                    <w14:schemeClr w14:val="tx1"/>
                  </w14:solidFill>
                </w14:textFill>
              </w:rPr>
              <w:t>。</w:t>
            </w:r>
          </w:p>
          <w:p w14:paraId="5C2AE582">
            <w:pPr>
              <w:ind w:firstLine="480" w:firstLineChars="20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备注：开标时间地点</w:t>
            </w:r>
            <w:r>
              <w:rPr>
                <w:rFonts w:hint="eastAsia" w:ascii="宋体" w:hAnsi="宋体" w:eastAsia="宋体" w:cs="宋体"/>
                <w:bCs/>
                <w:color w:val="000000" w:themeColor="text1"/>
                <w:sz w:val="24"/>
                <w:szCs w:val="24"/>
                <w:highlight w:val="none"/>
                <w:lang w:eastAsia="zh-CN"/>
                <w14:textFill>
                  <w14:solidFill>
                    <w14:schemeClr w14:val="tx1"/>
                  </w14:solidFill>
                </w14:textFill>
              </w:rPr>
              <w:t>（若有变动另行通知）</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w:t>
            </w:r>
          </w:p>
        </w:tc>
      </w:tr>
      <w:tr w14:paraId="39C3B2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848" w:type="dxa"/>
            <w:tcBorders>
              <w:top w:val="single" w:color="auto" w:sz="2" w:space="0"/>
              <w:left w:val="single" w:color="auto" w:sz="2" w:space="0"/>
              <w:bottom w:val="single" w:color="auto" w:sz="2" w:space="0"/>
              <w:right w:val="single" w:color="auto" w:sz="2" w:space="0"/>
            </w:tcBorders>
            <w:vAlign w:val="center"/>
          </w:tcPr>
          <w:p w14:paraId="758A1C58">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5.2</w:t>
            </w:r>
          </w:p>
        </w:tc>
        <w:tc>
          <w:tcPr>
            <w:tcW w:w="8788" w:type="dxa"/>
            <w:tcBorders>
              <w:top w:val="single" w:color="auto" w:sz="2" w:space="0"/>
              <w:left w:val="single" w:color="auto" w:sz="2" w:space="0"/>
              <w:bottom w:val="single" w:color="auto" w:sz="2" w:space="0"/>
              <w:right w:val="single" w:color="auto" w:sz="2" w:space="0"/>
            </w:tcBorders>
            <w:vAlign w:val="center"/>
          </w:tcPr>
          <w:p w14:paraId="57D020BE">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原则上来现场参与开标。如因特殊情况无法现场参与，需在开标前三日，通知招标人，由招标人创建视频链接，并在报名结束后统一通知。</w:t>
            </w:r>
          </w:p>
        </w:tc>
      </w:tr>
      <w:tr w14:paraId="4986FC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40" w:hRule="atLeast"/>
        </w:trPr>
        <w:tc>
          <w:tcPr>
            <w:tcW w:w="848" w:type="dxa"/>
            <w:tcBorders>
              <w:top w:val="single" w:color="auto" w:sz="2" w:space="0"/>
              <w:left w:val="single" w:color="auto" w:sz="2" w:space="0"/>
              <w:bottom w:val="single" w:color="auto" w:sz="2" w:space="0"/>
              <w:right w:val="single" w:color="auto" w:sz="2" w:space="0"/>
            </w:tcBorders>
            <w:vAlign w:val="center"/>
          </w:tcPr>
          <w:p w14:paraId="538D37DF">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5.3</w:t>
            </w:r>
          </w:p>
        </w:tc>
        <w:tc>
          <w:tcPr>
            <w:tcW w:w="8788" w:type="dxa"/>
            <w:tcBorders>
              <w:top w:val="single" w:color="auto" w:sz="2" w:space="0"/>
              <w:left w:val="single" w:color="auto" w:sz="2" w:space="0"/>
              <w:bottom w:val="single" w:color="auto" w:sz="2" w:space="0"/>
              <w:right w:val="single" w:color="auto" w:sz="2" w:space="0"/>
            </w:tcBorders>
            <w:vAlign w:val="center"/>
          </w:tcPr>
          <w:p w14:paraId="4DFC32CC">
            <w:pPr>
              <w:pStyle w:val="16"/>
              <w:ind w:firstLine="482"/>
              <w:rPr>
                <w:color w:val="000000" w:themeColor="text1"/>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评标方法：资质标审核→唱标→技术标评审→商务标评审。技术标入围后，选取</w:t>
            </w:r>
            <w:r>
              <w:rPr>
                <w:rFonts w:hint="eastAsia" w:hAnsi="宋体" w:eastAsia="宋体" w:cs="Times New Roman"/>
                <w:b/>
                <w:bCs/>
                <w:color w:val="000000" w:themeColor="text1"/>
                <w:sz w:val="24"/>
                <w:szCs w:val="24"/>
                <w:highlight w:val="none"/>
                <w14:textFill>
                  <w14:solidFill>
                    <w14:schemeClr w14:val="tx1"/>
                  </w14:solidFill>
                </w14:textFill>
              </w:rPr>
              <w:t>合理最低价中标</w:t>
            </w:r>
            <w:r>
              <w:rPr>
                <w:rFonts w:hint="eastAsia" w:hAnsi="宋体" w:eastAsia="宋体" w:cs="宋体"/>
                <w:color w:val="000000" w:themeColor="text1"/>
                <w:sz w:val="24"/>
                <w:szCs w:val="24"/>
                <w:highlight w:val="none"/>
                <w14:textFill>
                  <w14:solidFill>
                    <w14:schemeClr w14:val="tx1"/>
                  </w14:solidFill>
                </w14:textFill>
              </w:rPr>
              <w:t>。具体详见“第二部分投标须知第六条：评标原则”。</w:t>
            </w:r>
          </w:p>
        </w:tc>
      </w:tr>
      <w:tr w14:paraId="0A5ACD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6A11275F">
            <w:pPr>
              <w:ind w:firstLine="482"/>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6.合同签订</w:t>
            </w:r>
          </w:p>
        </w:tc>
      </w:tr>
      <w:tr w14:paraId="3C00B8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4453A0F2">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6.1</w:t>
            </w:r>
          </w:p>
        </w:tc>
        <w:tc>
          <w:tcPr>
            <w:tcW w:w="8788" w:type="dxa"/>
            <w:tcBorders>
              <w:top w:val="single" w:color="auto" w:sz="2" w:space="0"/>
              <w:left w:val="single" w:color="auto" w:sz="2" w:space="0"/>
              <w:bottom w:val="single" w:color="auto" w:sz="2" w:space="0"/>
              <w:right w:val="single" w:color="auto" w:sz="2" w:space="0"/>
            </w:tcBorders>
            <w:vAlign w:val="center"/>
          </w:tcPr>
          <w:p w14:paraId="7377A7B6">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见第二部分投标须知第七条。</w:t>
            </w:r>
          </w:p>
        </w:tc>
      </w:tr>
      <w:tr w14:paraId="227D7B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5FD7387C">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7.交货期及付款方式</w:t>
            </w:r>
          </w:p>
        </w:tc>
      </w:tr>
      <w:tr w14:paraId="05878E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70D7C26A">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7.1</w:t>
            </w:r>
          </w:p>
        </w:tc>
        <w:tc>
          <w:tcPr>
            <w:tcW w:w="8788" w:type="dxa"/>
            <w:tcBorders>
              <w:top w:val="single" w:color="auto" w:sz="2" w:space="0"/>
              <w:left w:val="single" w:color="auto" w:sz="2" w:space="0"/>
              <w:bottom w:val="single" w:color="auto" w:sz="2" w:space="0"/>
              <w:right w:val="single" w:color="auto" w:sz="2" w:space="0"/>
            </w:tcBorders>
            <w:vAlign w:val="center"/>
          </w:tcPr>
          <w:p w14:paraId="6373932F">
            <w:pPr>
              <w:pStyle w:val="16"/>
              <w:ind w:firstLine="482" w:firstLineChars="200"/>
              <w:rPr>
                <w:rFonts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交货期：</w:t>
            </w:r>
          </w:p>
          <w:p w14:paraId="6A5DC0BE">
            <w:pPr>
              <w:pStyle w:val="16"/>
              <w:ind w:left="479" w:leftChars="228" w:firstLine="0" w:firstLineChars="0"/>
              <w:rPr>
                <w:rFonts w:hint="eastAsia"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接到中标通知之日起</w:t>
            </w:r>
            <w:r>
              <w:rPr>
                <w:rFonts w:hint="eastAsia" w:hAnsi="宋体" w:eastAsia="宋体" w:cs="宋体"/>
                <w:color w:val="000000" w:themeColor="text1"/>
                <w:sz w:val="24"/>
                <w:szCs w:val="24"/>
                <w:highlight w:val="none"/>
                <w:lang w:eastAsia="zh-CN"/>
                <w14:textFill>
                  <w14:solidFill>
                    <w14:schemeClr w14:val="tx1"/>
                  </w14:solidFill>
                </w14:textFill>
              </w:rPr>
              <w:t>，</w:t>
            </w:r>
            <w:r>
              <w:rPr>
                <w:rFonts w:hint="eastAsia" w:hAnsi="宋体" w:eastAsia="宋体" w:cs="宋体"/>
                <w:color w:val="000000" w:themeColor="text1"/>
                <w:sz w:val="24"/>
                <w:szCs w:val="24"/>
                <w:highlight w:val="none"/>
                <w:lang w:val="en-US" w:eastAsia="zh-CN"/>
                <w14:textFill>
                  <w14:solidFill>
                    <w14:schemeClr w14:val="tx1"/>
                  </w14:solidFill>
                </w14:textFill>
              </w:rPr>
              <w:t>50</w:t>
            </w:r>
            <w:r>
              <w:rPr>
                <w:rFonts w:hint="eastAsia" w:hAnsi="宋体" w:eastAsia="宋体" w:cs="宋体"/>
                <w:color w:val="000000" w:themeColor="text1"/>
                <w:sz w:val="24"/>
                <w:szCs w:val="24"/>
                <w:highlight w:val="none"/>
                <w14:textFill>
                  <w14:solidFill>
                    <w14:schemeClr w14:val="tx1"/>
                  </w14:solidFill>
                </w14:textFill>
              </w:rPr>
              <w:t>个日历日之内交货至招标方使用地点。</w:t>
            </w:r>
          </w:p>
          <w:p w14:paraId="4A1DCCDF">
            <w:pPr>
              <w:pStyle w:val="16"/>
              <w:ind w:left="479" w:leftChars="228" w:firstLine="0" w:firstLineChars="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接续</w:t>
            </w:r>
            <w:r>
              <w:rPr>
                <w:rFonts w:hint="eastAsia" w:hAnsi="宋体" w:eastAsia="宋体" w:cs="宋体"/>
                <w:color w:val="000000" w:themeColor="text1"/>
                <w:sz w:val="24"/>
                <w:szCs w:val="24"/>
                <w:highlight w:val="none"/>
                <w:lang w:val="en-US" w:eastAsia="zh-CN"/>
                <w14:textFill>
                  <w14:solidFill>
                    <w14:schemeClr w14:val="tx1"/>
                  </w14:solidFill>
                </w14:textFill>
              </w:rPr>
              <w:t>70</w:t>
            </w:r>
            <w:r>
              <w:rPr>
                <w:rFonts w:hint="eastAsia" w:hAnsi="宋体" w:eastAsia="宋体" w:cs="宋体"/>
                <w:color w:val="000000" w:themeColor="text1"/>
                <w:sz w:val="24"/>
                <w:szCs w:val="24"/>
                <w:highlight w:val="none"/>
                <w14:textFill>
                  <w14:solidFill>
                    <w14:schemeClr w14:val="tx1"/>
                  </w14:solidFill>
                </w14:textFill>
              </w:rPr>
              <w:t>个日历日之内安装调试完毕。</w:t>
            </w:r>
          </w:p>
          <w:p w14:paraId="1E09E38F">
            <w:pPr>
              <w:widowControl/>
              <w:ind w:firstLine="480" w:firstLineChars="200"/>
              <w:jc w:val="left"/>
              <w:rPr>
                <w:rFonts w:ascii="宋体" w:hAnsi="宋体" w:eastAsia="宋体" w:cs="宋体"/>
                <w:color w:val="auto"/>
                <w:kern w:val="0"/>
                <w:sz w:val="24"/>
                <w:highlight w:val="none"/>
              </w:rPr>
            </w:pPr>
            <w:r>
              <w:rPr>
                <w:rFonts w:hint="eastAsia" w:hAnsi="宋体" w:eastAsia="宋体" w:cs="宋体"/>
                <w:color w:val="000000" w:themeColor="text1"/>
                <w:sz w:val="24"/>
                <w:szCs w:val="24"/>
                <w:highlight w:val="none"/>
                <w14:textFill>
                  <w14:solidFill>
                    <w14:schemeClr w14:val="tx1"/>
                  </w14:solidFill>
                </w14:textFill>
              </w:rPr>
              <w:t>接续</w:t>
            </w:r>
            <w:r>
              <w:rPr>
                <w:rFonts w:hint="eastAsia" w:hAnsi="宋体" w:eastAsia="宋体" w:cs="宋体"/>
                <w:color w:val="000000" w:themeColor="text1"/>
                <w:sz w:val="24"/>
                <w:szCs w:val="24"/>
                <w:highlight w:val="none"/>
                <w:lang w:val="en-US" w:eastAsia="zh-CN"/>
                <w14:textFill>
                  <w14:solidFill>
                    <w14:schemeClr w14:val="tx1"/>
                  </w14:solidFill>
                </w14:textFill>
              </w:rPr>
              <w:t>30</w:t>
            </w:r>
            <w:r>
              <w:rPr>
                <w:rFonts w:hint="eastAsia" w:hAnsi="宋体" w:eastAsia="宋体" w:cs="宋体"/>
                <w:color w:val="000000" w:themeColor="text1"/>
                <w:sz w:val="24"/>
                <w:szCs w:val="24"/>
                <w:highlight w:val="none"/>
                <w14:textFill>
                  <w14:solidFill>
                    <w14:schemeClr w14:val="tx1"/>
                  </w14:solidFill>
                </w14:textFill>
              </w:rPr>
              <w:t>个日历日之内完成终验收。</w:t>
            </w:r>
          </w:p>
          <w:p w14:paraId="64695658">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安装调试工期超过要求时间的，投标人应当随标书提供详细的工期计划。</w:t>
            </w:r>
          </w:p>
        </w:tc>
      </w:tr>
      <w:tr w14:paraId="39B17E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75BBAD5E">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7.2</w:t>
            </w:r>
          </w:p>
        </w:tc>
        <w:tc>
          <w:tcPr>
            <w:tcW w:w="8788" w:type="dxa"/>
            <w:tcBorders>
              <w:top w:val="single" w:color="auto" w:sz="2" w:space="0"/>
              <w:left w:val="single" w:color="auto" w:sz="2" w:space="0"/>
              <w:bottom w:val="single" w:color="auto" w:sz="2" w:space="0"/>
              <w:right w:val="single" w:color="auto" w:sz="2" w:space="0"/>
            </w:tcBorders>
            <w:vAlign w:val="center"/>
          </w:tcPr>
          <w:p w14:paraId="27760790">
            <w:pPr>
              <w:pStyle w:val="16"/>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交货方式：</w:t>
            </w:r>
            <w:r>
              <w:rPr>
                <w:rFonts w:hint="eastAsia" w:hAnsi="宋体" w:eastAsia="宋体" w:cs="宋体"/>
                <w:color w:val="000000" w:themeColor="text1"/>
                <w:sz w:val="24"/>
                <w:szCs w:val="24"/>
                <w:highlight w:val="none"/>
                <w14:textFill>
                  <w14:solidFill>
                    <w14:schemeClr w14:val="tx1"/>
                  </w14:solidFill>
                </w14:textFill>
              </w:rPr>
              <w:t>交钥匙方式；</w:t>
            </w:r>
          </w:p>
          <w:p w14:paraId="09DE974D">
            <w:pPr>
              <w:pStyle w:val="16"/>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交货地点：</w:t>
            </w:r>
            <w:r>
              <w:rPr>
                <w:rFonts w:hint="eastAsia" w:hAnsi="宋体" w:eastAsia="宋体" w:cs="宋体"/>
                <w:color w:val="000000" w:themeColor="text1"/>
                <w:sz w:val="24"/>
                <w:szCs w:val="24"/>
                <w:highlight w:val="none"/>
                <w14:textFill>
                  <w14:solidFill>
                    <w14:schemeClr w14:val="tx1"/>
                  </w14:solidFill>
                </w14:textFill>
              </w:rPr>
              <w:t>同项目建设地址。</w:t>
            </w:r>
          </w:p>
        </w:tc>
      </w:tr>
      <w:tr w14:paraId="595604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69DC60CB">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7.3</w:t>
            </w:r>
          </w:p>
        </w:tc>
        <w:tc>
          <w:tcPr>
            <w:tcW w:w="8788" w:type="dxa"/>
            <w:tcBorders>
              <w:top w:val="single" w:color="auto" w:sz="2" w:space="0"/>
              <w:left w:val="single" w:color="auto" w:sz="2" w:space="0"/>
              <w:bottom w:val="single" w:color="auto" w:sz="2" w:space="0"/>
              <w:right w:val="single" w:color="auto" w:sz="2" w:space="0"/>
            </w:tcBorders>
            <w:vAlign w:val="center"/>
          </w:tcPr>
          <w:p w14:paraId="2E104F2C">
            <w:pPr>
              <w:pStyle w:val="10"/>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质保期：自设备验收文件最终签署之日起</w:t>
            </w:r>
            <w:r>
              <w:rPr>
                <w:rFonts w:ascii="宋体" w:hAnsi="宋体" w:eastAsia="宋体" w:cs="宋体"/>
                <w:b/>
                <w:color w:val="000000" w:themeColor="text1"/>
                <w:sz w:val="24"/>
                <w:szCs w:val="24"/>
                <w:highlight w:val="none"/>
                <w:u w:val="single"/>
                <w14:textFill>
                  <w14:solidFill>
                    <w14:schemeClr w14:val="tx1"/>
                  </w14:solidFill>
                </w14:textFill>
              </w:rPr>
              <w:t>1</w:t>
            </w:r>
            <w:r>
              <w:rPr>
                <w:rFonts w:hint="eastAsia" w:ascii="宋体" w:hAnsi="宋体" w:eastAsia="宋体" w:cs="宋体"/>
                <w:b/>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14:textFill>
                  <w14:solidFill>
                    <w14:schemeClr w14:val="tx1"/>
                  </w14:solidFill>
                </w14:textFill>
              </w:rPr>
              <w:t>（投标人可在满足上述最短质保期基础上竞报）</w:t>
            </w:r>
          </w:p>
        </w:tc>
      </w:tr>
      <w:tr w14:paraId="7658CA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848" w:type="dxa"/>
            <w:tcBorders>
              <w:top w:val="single" w:color="auto" w:sz="2" w:space="0"/>
              <w:left w:val="single" w:color="auto" w:sz="2" w:space="0"/>
              <w:bottom w:val="single" w:color="auto" w:sz="2" w:space="0"/>
              <w:right w:val="single" w:color="auto" w:sz="4" w:space="0"/>
            </w:tcBorders>
            <w:vAlign w:val="center"/>
          </w:tcPr>
          <w:p w14:paraId="35B2B4E1">
            <w:pPr>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7.4</w:t>
            </w:r>
          </w:p>
        </w:tc>
        <w:tc>
          <w:tcPr>
            <w:tcW w:w="8788" w:type="dxa"/>
            <w:tcBorders>
              <w:top w:val="single" w:color="auto" w:sz="2" w:space="0"/>
              <w:left w:val="single" w:color="auto" w:sz="4" w:space="0"/>
              <w:bottom w:val="single" w:color="auto" w:sz="2" w:space="0"/>
              <w:right w:val="single" w:color="auto" w:sz="2" w:space="0"/>
            </w:tcBorders>
            <w:vAlign w:val="center"/>
          </w:tcPr>
          <w:p w14:paraId="5268DEAA">
            <w:pPr>
              <w:pStyle w:val="16"/>
              <w:ind w:firstLine="482" w:firstLineChars="200"/>
              <w:rPr>
                <w:rFonts w:hint="default" w:hAnsi="宋体" w:eastAsia="宋体" w:cs="宋体"/>
                <w:color w:val="000000" w:themeColor="text1"/>
                <w:sz w:val="24"/>
                <w:szCs w:val="24"/>
                <w:highlight w:val="none"/>
                <w:lang w:val="en-US"/>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付款方式：</w:t>
            </w:r>
            <w:r>
              <w:rPr>
                <w:rFonts w:hint="eastAsia" w:hAnsi="宋体" w:eastAsia="宋体" w:cs="宋体"/>
                <w:b/>
                <w:bCs/>
                <w:color w:val="000000" w:themeColor="text1"/>
                <w:sz w:val="24"/>
                <w:szCs w:val="24"/>
                <w:highlight w:val="none"/>
                <w:u w:val="single"/>
                <w14:textFill>
                  <w14:solidFill>
                    <w14:schemeClr w14:val="tx1"/>
                  </w14:solidFill>
                </w14:textFill>
              </w:rPr>
              <w:t>半年期商业汇票（包括银行承兑汇票和商业承兑汇票）</w:t>
            </w:r>
            <w:r>
              <w:rPr>
                <w:rFonts w:hint="eastAsia"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30</w:t>
            </w:r>
            <w:r>
              <w:rPr>
                <w:rFonts w:ascii="宋体" w:hAnsi="宋体" w:eastAsia="宋体" w:cs="宋体"/>
                <w:color w:val="000000" w:themeColor="text1"/>
                <w:kern w:val="0"/>
                <w:sz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eastAsia="zh-CN"/>
                <w14:textFill>
                  <w14:solidFill>
                    <w14:schemeClr w14:val="tx1"/>
                  </w14:solidFill>
                </w14:textFill>
              </w:rPr>
              <w:t>到货</w:t>
            </w:r>
            <w:r>
              <w:rPr>
                <w:rFonts w:ascii="宋体" w:hAnsi="宋体" w:eastAsia="宋体" w:cs="宋体"/>
                <w:color w:val="000000" w:themeColor="text1"/>
                <w:kern w:val="0"/>
                <w:sz w:val="24"/>
                <w:highlight w:val="none"/>
                <w14:textFill>
                  <w14:solidFill>
                    <w14:schemeClr w14:val="tx1"/>
                  </w14:solidFill>
                </w14:textFill>
              </w:rPr>
              <w:t>款，</w:t>
            </w:r>
            <w:r>
              <w:rPr>
                <w:rFonts w:hint="eastAsia" w:ascii="宋体" w:hAnsi="宋体" w:eastAsia="宋体" w:cs="宋体"/>
                <w:color w:val="000000" w:themeColor="text1"/>
                <w:kern w:val="0"/>
                <w:sz w:val="24"/>
                <w:highlight w:val="none"/>
                <w:lang w:val="en-US" w:eastAsia="zh-CN"/>
                <w14:textFill>
                  <w14:solidFill>
                    <w14:schemeClr w14:val="tx1"/>
                  </w14:solidFill>
                </w14:textFill>
              </w:rPr>
              <w:t>60</w:t>
            </w:r>
            <w:r>
              <w:rPr>
                <w:rFonts w:ascii="宋体" w:hAnsi="宋体" w:eastAsia="宋体" w:cs="宋体"/>
                <w:color w:val="000000" w:themeColor="text1"/>
                <w:kern w:val="0"/>
                <w:sz w:val="24"/>
                <w:highlight w:val="none"/>
                <w14:textFill>
                  <w14:solidFill>
                    <w14:schemeClr w14:val="tx1"/>
                  </w14:solidFill>
                </w14:textFill>
              </w:rPr>
              <w:t>%</w:t>
            </w:r>
            <w:r>
              <w:rPr>
                <w:rFonts w:hint="eastAsia" w:ascii="宋体" w:hAnsi="宋体" w:eastAsia="宋体" w:cs="宋体"/>
                <w:color w:val="000000" w:themeColor="text1"/>
                <w:kern w:val="0"/>
                <w:sz w:val="24"/>
                <w:highlight w:val="none"/>
                <w14:textFill>
                  <w14:solidFill>
                    <w14:schemeClr w14:val="tx1"/>
                  </w14:solidFill>
                </w14:textFill>
              </w:rPr>
              <w:t>终</w:t>
            </w:r>
            <w:r>
              <w:rPr>
                <w:rFonts w:ascii="宋体" w:hAnsi="宋体" w:eastAsia="宋体" w:cs="宋体"/>
                <w:color w:val="000000" w:themeColor="text1"/>
                <w:kern w:val="0"/>
                <w:sz w:val="24"/>
                <w:highlight w:val="none"/>
                <w14:textFill>
                  <w14:solidFill>
                    <w14:schemeClr w14:val="tx1"/>
                  </w14:solidFill>
                </w14:textFill>
              </w:rPr>
              <w:t>验收款</w:t>
            </w:r>
            <w:r>
              <w:rPr>
                <w:rFonts w:hint="eastAsia" w:ascii="宋体" w:hAnsi="宋体" w:eastAsia="宋体" w:cs="宋体"/>
                <w:color w:val="000000" w:themeColor="text1"/>
                <w:kern w:val="0"/>
                <w:sz w:val="24"/>
                <w:highlight w:val="none"/>
                <w14:textFill>
                  <w14:solidFill>
                    <w14:schemeClr w14:val="tx1"/>
                  </w14:solidFill>
                </w14:textFill>
              </w:rPr>
              <w:t>,</w:t>
            </w:r>
            <w:r>
              <w:rPr>
                <w:rFonts w:ascii="宋体" w:hAnsi="宋体" w:eastAsia="宋体" w:cs="宋体"/>
                <w:color w:val="000000" w:themeColor="text1"/>
                <w:kern w:val="0"/>
                <w:sz w:val="24"/>
                <w:highlight w:val="none"/>
                <w14:textFill>
                  <w14:solidFill>
                    <w14:schemeClr w14:val="tx1"/>
                  </w14:solidFill>
                </w14:textFill>
              </w:rPr>
              <w:t>10%质保金</w:t>
            </w:r>
          </w:p>
          <w:p w14:paraId="622C117E">
            <w:pPr>
              <w:pStyle w:val="16"/>
              <w:numPr>
                <w:ilvl w:val="0"/>
                <w:numId w:val="2"/>
              </w:numPr>
              <w:ind w:firstLine="480" w:firstLineChars="200"/>
              <w:rPr>
                <w:rFonts w:hAnsi="宋体" w:eastAsia="宋体" w:cs="宋体"/>
                <w:color w:val="000000" w:themeColor="text1"/>
                <w:sz w:val="24"/>
                <w:szCs w:val="24"/>
                <w:highlight w:val="none"/>
                <w14:textFill>
                  <w14:solidFill>
                    <w14:schemeClr w14:val="tx1"/>
                  </w14:solidFill>
                </w14:textFill>
              </w:rPr>
            </w:pPr>
            <w:r>
              <w:rPr>
                <w:rFonts w:hint="default" w:hAnsi="宋体" w:eastAsia="宋体" w:cs="宋体"/>
                <w:color w:val="000000" w:themeColor="text1"/>
                <w:sz w:val="24"/>
                <w:szCs w:val="24"/>
                <w:highlight w:val="none"/>
                <w:lang w:val="en-US" w:eastAsia="zh-CN"/>
                <w14:textFill>
                  <w14:solidFill>
                    <w14:schemeClr w14:val="tx1"/>
                  </w14:solidFill>
                </w14:textFill>
              </w:rPr>
              <w:t>设备全部到货后，</w:t>
            </w:r>
            <w:r>
              <w:rPr>
                <w:rFonts w:hAnsi="宋体" w:eastAsia="宋体" w:cs="宋体"/>
                <w:color w:val="000000" w:themeColor="text1"/>
                <w:sz w:val="24"/>
                <w:szCs w:val="24"/>
                <w:highlight w:val="none"/>
                <w14:textFill>
                  <w14:solidFill>
                    <w14:schemeClr w14:val="tx1"/>
                  </w14:solidFill>
                </w14:textFill>
              </w:rPr>
              <w:t>卖方提交金额为合同含税</w:t>
            </w:r>
            <w:r>
              <w:rPr>
                <w:rFonts w:hint="eastAsia" w:hAnsi="宋体" w:eastAsia="宋体" w:cs="宋体"/>
                <w:color w:val="000000" w:themeColor="text1"/>
                <w:sz w:val="24"/>
                <w:szCs w:val="24"/>
                <w:highlight w:val="none"/>
                <w:lang w:eastAsia="zh-CN"/>
                <w14:textFill>
                  <w14:solidFill>
                    <w14:schemeClr w14:val="tx1"/>
                  </w14:solidFill>
                </w14:textFill>
              </w:rPr>
              <w:t>总</w:t>
            </w:r>
            <w:r>
              <w:rPr>
                <w:rFonts w:hAnsi="宋体" w:eastAsia="宋体" w:cs="宋体"/>
                <w:color w:val="000000" w:themeColor="text1"/>
                <w:sz w:val="24"/>
                <w:szCs w:val="24"/>
                <w:highlight w:val="none"/>
                <w14:textFill>
                  <w14:solidFill>
                    <w14:schemeClr w14:val="tx1"/>
                  </w14:solidFill>
                </w14:textFill>
              </w:rPr>
              <w:t>价款</w:t>
            </w:r>
            <w:r>
              <w:rPr>
                <w:rFonts w:hint="eastAsia" w:hAnsi="宋体" w:eastAsia="宋体" w:cs="宋体"/>
                <w:color w:val="000000" w:themeColor="text1"/>
                <w:sz w:val="24"/>
                <w:szCs w:val="24"/>
                <w:highlight w:val="none"/>
                <w:lang w:val="en-US" w:eastAsia="zh-CN"/>
                <w14:textFill>
                  <w14:solidFill>
                    <w14:schemeClr w14:val="tx1"/>
                  </w14:solidFill>
                </w14:textFill>
              </w:rPr>
              <w:t>30</w:t>
            </w:r>
            <w:r>
              <w:rPr>
                <w:rFonts w:hAnsi="宋体" w:eastAsia="宋体" w:cs="宋体"/>
                <w:color w:val="000000" w:themeColor="text1"/>
                <w:sz w:val="24"/>
                <w:szCs w:val="24"/>
                <w:highlight w:val="none"/>
                <w14:textFill>
                  <w14:solidFill>
                    <w14:schemeClr w14:val="tx1"/>
                  </w14:solidFill>
                </w14:textFill>
              </w:rPr>
              <w:t>%的收据（正本一份，复印件二份）及</w:t>
            </w:r>
            <w:r>
              <w:rPr>
                <w:rFonts w:hint="eastAsia" w:hAnsi="宋体" w:eastAsia="宋体" w:cs="宋体"/>
                <w:color w:val="000000" w:themeColor="text1"/>
                <w:sz w:val="24"/>
                <w:szCs w:val="24"/>
                <w:highlight w:val="none"/>
                <w:lang w:eastAsia="zh-CN"/>
                <w14:textFill>
                  <w14:solidFill>
                    <w14:schemeClr w14:val="tx1"/>
                  </w14:solidFill>
                </w14:textFill>
              </w:rPr>
              <w:t>相应金额</w:t>
            </w:r>
            <w:r>
              <w:rPr>
                <w:rFonts w:hAnsi="宋体" w:eastAsia="宋体" w:cs="宋体"/>
                <w:color w:val="000000" w:themeColor="text1"/>
                <w:sz w:val="24"/>
                <w:szCs w:val="24"/>
                <w:highlight w:val="none"/>
                <w14:textFill>
                  <w14:solidFill>
                    <w14:schemeClr w14:val="tx1"/>
                  </w14:solidFill>
                </w14:textFill>
              </w:rPr>
              <w:t>的增值税专用发票（税率为</w:t>
            </w:r>
            <w:r>
              <w:rPr>
                <w:rFonts w:hint="eastAsia" w:hAnsi="宋体" w:eastAsia="宋体" w:cs="宋体"/>
                <w:color w:val="000000" w:themeColor="text1"/>
                <w:sz w:val="24"/>
                <w:szCs w:val="24"/>
                <w:highlight w:val="none"/>
                <w:lang w:val="en-US" w:eastAsia="zh-CN"/>
                <w14:textFill>
                  <w14:solidFill>
                    <w14:schemeClr w14:val="tx1"/>
                  </w14:solidFill>
                </w14:textFill>
              </w:rPr>
              <w:t>13</w:t>
            </w:r>
            <w:r>
              <w:rPr>
                <w:rFonts w:hAnsi="宋体" w:eastAsia="宋体" w:cs="宋体"/>
                <w:color w:val="000000" w:themeColor="text1"/>
                <w:sz w:val="24"/>
                <w:szCs w:val="24"/>
                <w:highlight w:val="none"/>
                <w14:textFill>
                  <w14:solidFill>
                    <w14:schemeClr w14:val="tx1"/>
                  </w14:solidFill>
                </w14:textFill>
              </w:rPr>
              <w:t xml:space="preserve"> %，正本一份，复印件二份），经买方依照财务制度审核通过后支付。</w:t>
            </w:r>
          </w:p>
          <w:p w14:paraId="38874A64">
            <w:pPr>
              <w:pStyle w:val="16"/>
              <w:numPr>
                <w:ilvl w:val="0"/>
                <w:numId w:val="2"/>
              </w:numPr>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设备经安装、调试最终验收合格后，卖方提交金额为合同含税价款</w:t>
            </w:r>
            <w:r>
              <w:rPr>
                <w:rFonts w:hint="eastAsia" w:hAnsi="宋体" w:eastAsia="宋体" w:cs="宋体"/>
                <w:color w:val="000000" w:themeColor="text1"/>
                <w:sz w:val="24"/>
                <w:szCs w:val="24"/>
                <w:highlight w:val="none"/>
                <w:lang w:val="en-US" w:eastAsia="zh-CN"/>
                <w14:textFill>
                  <w14:solidFill>
                    <w14:schemeClr w14:val="tx1"/>
                  </w14:solidFill>
                </w14:textFill>
              </w:rPr>
              <w:t>60</w:t>
            </w:r>
            <w:r>
              <w:rPr>
                <w:rFonts w:hAnsi="宋体" w:eastAsia="宋体" w:cs="宋体"/>
                <w:color w:val="000000" w:themeColor="text1"/>
                <w:sz w:val="24"/>
                <w:szCs w:val="24"/>
                <w:highlight w:val="none"/>
                <w14:textFill>
                  <w14:solidFill>
                    <w14:schemeClr w14:val="tx1"/>
                  </w14:solidFill>
                </w14:textFill>
              </w:rPr>
              <w:t>%的收据（正本一份，复印件二份）及合同</w:t>
            </w:r>
            <w:r>
              <w:rPr>
                <w:rFonts w:hint="eastAsia" w:hAnsi="宋体" w:eastAsia="宋体" w:cs="宋体"/>
                <w:color w:val="000000" w:themeColor="text1"/>
                <w:sz w:val="24"/>
                <w:szCs w:val="24"/>
                <w:highlight w:val="none"/>
                <w:lang w:eastAsia="zh-CN"/>
                <w14:textFill>
                  <w14:solidFill>
                    <w14:schemeClr w14:val="tx1"/>
                  </w14:solidFill>
                </w14:textFill>
              </w:rPr>
              <w:t>剩余未开</w:t>
            </w:r>
            <w:r>
              <w:rPr>
                <w:rFonts w:hAnsi="宋体" w:eastAsia="宋体" w:cs="宋体"/>
                <w:color w:val="000000" w:themeColor="text1"/>
                <w:sz w:val="24"/>
                <w:szCs w:val="24"/>
                <w:highlight w:val="none"/>
                <w14:textFill>
                  <w14:solidFill>
                    <w14:schemeClr w14:val="tx1"/>
                  </w14:solidFill>
                </w14:textFill>
              </w:rPr>
              <w:t>的增值税专用发票（税率为</w:t>
            </w:r>
            <w:r>
              <w:rPr>
                <w:rFonts w:hint="eastAsia" w:hAnsi="宋体" w:eastAsia="宋体" w:cs="宋体"/>
                <w:color w:val="000000" w:themeColor="text1"/>
                <w:sz w:val="24"/>
                <w:szCs w:val="24"/>
                <w:highlight w:val="none"/>
                <w:lang w:val="en-US" w:eastAsia="zh-CN"/>
                <w14:textFill>
                  <w14:solidFill>
                    <w14:schemeClr w14:val="tx1"/>
                  </w14:solidFill>
                </w14:textFill>
              </w:rPr>
              <w:t>13</w:t>
            </w:r>
            <w:r>
              <w:rPr>
                <w:rFonts w:hAnsi="宋体" w:eastAsia="宋体" w:cs="宋体"/>
                <w:color w:val="000000" w:themeColor="text1"/>
                <w:sz w:val="24"/>
                <w:szCs w:val="24"/>
                <w:highlight w:val="none"/>
                <w14:textFill>
                  <w14:solidFill>
                    <w14:schemeClr w14:val="tx1"/>
                  </w14:solidFill>
                </w14:textFill>
              </w:rPr>
              <w:t xml:space="preserve"> %，正本一份，复印件二份），经买方依照财务制度审核通过后支付。</w:t>
            </w:r>
          </w:p>
          <w:p w14:paraId="78C0B9FB">
            <w:pPr>
              <w:pStyle w:val="127"/>
              <w:keepNext w:val="0"/>
              <w:keepLines w:val="0"/>
              <w:pageBreakBefore w:val="0"/>
              <w:widowControl w:val="0"/>
              <w:numPr>
                <w:ilvl w:val="0"/>
                <w:numId w:val="0"/>
              </w:numPr>
              <w:kinsoku/>
              <w:wordWrap/>
              <w:overflowPunct/>
              <w:topLinePunct w:val="0"/>
              <w:autoSpaceDE/>
              <w:autoSpaceDN/>
              <w:bidi w:val="0"/>
              <w:snapToGrid w:val="0"/>
              <w:spacing w:line="240" w:lineRule="atLeast"/>
              <w:ind w:firstLine="480" w:firstLineChars="200"/>
              <w:jc w:val="left"/>
              <w:textAlignment w:val="auto"/>
              <w:rPr>
                <w:rFonts w:hint="default" w:ascii="FangSong_GB2312" w:hAnsi="FangSong_GB2312" w:eastAsia="FangSong_GB2312" w:cs="FangSong_GB2312"/>
                <w:bCs/>
                <w:color w:val="000000" w:themeColor="text1"/>
                <w:kern w:val="2"/>
                <w:sz w:val="28"/>
                <w:highlight w:val="none"/>
                <w:lang w:val="en-US" w:eastAsia="zh-CN" w:bidi="ar-SA"/>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（3）</w:t>
            </w:r>
            <w:r>
              <w:rPr>
                <w:rFonts w:hAnsi="宋体" w:eastAsia="宋体" w:cs="宋体"/>
                <w:color w:val="000000" w:themeColor="text1"/>
                <w:sz w:val="24"/>
                <w:szCs w:val="24"/>
                <w:highlight w:val="none"/>
                <w14:textFill>
                  <w14:solidFill>
                    <w14:schemeClr w14:val="tx1"/>
                  </w14:solidFill>
                </w14:textFill>
              </w:rPr>
              <w:t>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支付。如有质量问题，质量保证金予以相应扣除。</w:t>
            </w:r>
          </w:p>
          <w:p w14:paraId="6B18F230">
            <w:pPr>
              <w:ind w:firstLine="480" w:firstLineChars="200"/>
              <w:rPr>
                <w:rFonts w:ascii="宋体" w:hAnsi="宋体" w:eastAsia="宋体" w:cs="宋体"/>
                <w:color w:val="000000" w:themeColor="text1"/>
                <w:sz w:val="24"/>
                <w:szCs w:val="24"/>
                <w:highlight w:val="none"/>
                <w14:textFill>
                  <w14:solidFill>
                    <w14:schemeClr w14:val="tx1"/>
                  </w14:solidFill>
                </w14:textFill>
              </w:rPr>
            </w:pPr>
          </w:p>
        </w:tc>
      </w:tr>
      <w:tr w14:paraId="5A5B9D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848" w:type="dxa"/>
            <w:tcBorders>
              <w:top w:val="single" w:color="auto" w:sz="2" w:space="0"/>
              <w:left w:val="single" w:color="auto" w:sz="2" w:space="0"/>
              <w:bottom w:val="single" w:color="auto" w:sz="2" w:space="0"/>
              <w:right w:val="single" w:color="auto" w:sz="4" w:space="0"/>
            </w:tcBorders>
            <w:vAlign w:val="center"/>
          </w:tcPr>
          <w:p w14:paraId="63C84F9A">
            <w:pPr>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7.5</w:t>
            </w:r>
          </w:p>
        </w:tc>
        <w:tc>
          <w:tcPr>
            <w:tcW w:w="8788" w:type="dxa"/>
            <w:tcBorders>
              <w:top w:val="single" w:color="auto" w:sz="2" w:space="0"/>
              <w:left w:val="single" w:color="auto" w:sz="4" w:space="0"/>
              <w:bottom w:val="single" w:color="auto" w:sz="2" w:space="0"/>
              <w:right w:val="single" w:color="auto" w:sz="2" w:space="0"/>
            </w:tcBorders>
            <w:vAlign w:val="center"/>
          </w:tcPr>
          <w:p w14:paraId="73B381A8">
            <w:pPr>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增值税专用发票开票信息：</w:t>
            </w:r>
          </w:p>
          <w:p w14:paraId="65B105DD">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名称：中国重汽集团大同齿轮</w:t>
            </w:r>
            <w:r>
              <w:rPr>
                <w:rFonts w:ascii="宋体" w:hAnsi="宋体" w:eastAsia="宋体" w:cs="宋体"/>
                <w:color w:val="000000" w:themeColor="text1"/>
                <w:sz w:val="24"/>
                <w:szCs w:val="24"/>
                <w:highlight w:val="none"/>
                <w14:textFill>
                  <w14:solidFill>
                    <w14:schemeClr w14:val="tx1"/>
                  </w14:solidFill>
                </w14:textFill>
              </w:rPr>
              <w:t>有限公司</w:t>
            </w:r>
          </w:p>
          <w:p w14:paraId="4F9B77C1">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地址：山西</w:t>
            </w:r>
            <w:r>
              <w:rPr>
                <w:rFonts w:ascii="宋体" w:hAnsi="宋体" w:eastAsia="宋体" w:cs="宋体"/>
                <w:color w:val="000000" w:themeColor="text1"/>
                <w:sz w:val="24"/>
                <w:szCs w:val="24"/>
                <w:highlight w:val="none"/>
                <w14:textFill>
                  <w14:solidFill>
                    <w14:schemeClr w14:val="tx1"/>
                  </w14:solidFill>
                </w14:textFill>
              </w:rPr>
              <w:t>省大同市云州街</w:t>
            </w:r>
            <w:r>
              <w:rPr>
                <w:rFonts w:hint="eastAsia" w:ascii="宋体" w:hAnsi="宋体" w:eastAsia="宋体" w:cs="宋体"/>
                <w:color w:val="000000" w:themeColor="text1"/>
                <w:sz w:val="24"/>
                <w:szCs w:val="24"/>
                <w:highlight w:val="none"/>
                <w14:textFill>
                  <w14:solidFill>
                    <w14:schemeClr w14:val="tx1"/>
                  </w14:solidFill>
                </w14:textFill>
              </w:rPr>
              <w:t>99号</w:t>
            </w:r>
          </w:p>
          <w:p w14:paraId="22BBF57E">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纳税人识别号：</w:t>
            </w:r>
            <w:r>
              <w:rPr>
                <w:rFonts w:ascii="宋体" w:hAnsi="宋体" w:eastAsia="宋体" w:cs="宋体"/>
                <w:color w:val="000000" w:themeColor="text1"/>
                <w:sz w:val="24"/>
                <w:szCs w:val="24"/>
                <w:highlight w:val="none"/>
                <w14:textFill>
                  <w14:solidFill>
                    <w14:schemeClr w14:val="tx1"/>
                  </w14:solidFill>
                </w14:textFill>
              </w:rPr>
              <w:t>91140200110391380G</w:t>
            </w:r>
          </w:p>
          <w:p w14:paraId="42E55DB5">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开户行：中国工商银行股份有限公司大同云中支行</w:t>
            </w:r>
          </w:p>
          <w:p w14:paraId="6E7924C6">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账号：</w:t>
            </w:r>
            <w:r>
              <w:rPr>
                <w:rFonts w:ascii="宋体" w:hAnsi="宋体" w:eastAsia="宋体" w:cs="宋体"/>
                <w:color w:val="000000" w:themeColor="text1"/>
                <w:sz w:val="24"/>
                <w:szCs w:val="24"/>
                <w:highlight w:val="none"/>
                <w14:textFill>
                  <w14:solidFill>
                    <w14:schemeClr w14:val="tx1"/>
                  </w14:solidFill>
                </w14:textFill>
              </w:rPr>
              <w:t xml:space="preserve">0504 0084 0902 2137 831 </w:t>
            </w:r>
          </w:p>
          <w:p w14:paraId="5A3647EB">
            <w:pPr>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r>
              <w:rPr>
                <w:rFonts w:ascii="宋体" w:hAnsi="宋体" w:eastAsia="宋体" w:cs="宋体"/>
                <w:color w:val="000000" w:themeColor="text1"/>
                <w:sz w:val="24"/>
                <w:szCs w:val="24"/>
                <w:highlight w:val="none"/>
                <w14:textFill>
                  <w14:solidFill>
                    <w14:schemeClr w14:val="tx1"/>
                  </w14:solidFill>
                </w14:textFill>
              </w:rPr>
              <w:t>0352-769638</w:t>
            </w:r>
            <w:r>
              <w:rPr>
                <w:rFonts w:hint="eastAsia" w:ascii="宋体" w:hAnsi="宋体" w:eastAsia="宋体" w:cs="宋体"/>
                <w:color w:val="000000" w:themeColor="text1"/>
                <w:sz w:val="24"/>
                <w:szCs w:val="24"/>
                <w:highlight w:val="none"/>
                <w14:textFill>
                  <w14:solidFill>
                    <w14:schemeClr w14:val="tx1"/>
                  </w14:solidFill>
                </w14:textFill>
              </w:rPr>
              <w:t>9</w:t>
            </w:r>
          </w:p>
        </w:tc>
      </w:tr>
      <w:tr w14:paraId="01121B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5CCBEC9B">
            <w:pPr>
              <w:pStyle w:val="10"/>
              <w:ind w:firstLine="482"/>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8.其它</w:t>
            </w:r>
          </w:p>
        </w:tc>
      </w:tr>
      <w:tr w14:paraId="43E7C8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48" w:type="dxa"/>
            <w:tcBorders>
              <w:top w:val="single" w:color="auto" w:sz="2" w:space="0"/>
              <w:left w:val="single" w:color="auto" w:sz="2" w:space="0"/>
              <w:bottom w:val="single" w:color="auto" w:sz="2" w:space="0"/>
              <w:right w:val="single" w:color="auto" w:sz="4" w:space="0"/>
            </w:tcBorders>
            <w:vAlign w:val="center"/>
          </w:tcPr>
          <w:p w14:paraId="64C8D986">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8.1</w:t>
            </w:r>
          </w:p>
        </w:tc>
        <w:tc>
          <w:tcPr>
            <w:tcW w:w="8788" w:type="dxa"/>
            <w:tcBorders>
              <w:top w:val="single" w:color="auto" w:sz="2" w:space="0"/>
              <w:left w:val="single" w:color="auto" w:sz="4" w:space="0"/>
              <w:bottom w:val="single" w:color="auto" w:sz="2" w:space="0"/>
              <w:right w:val="single" w:color="auto" w:sz="2" w:space="0"/>
            </w:tcBorders>
            <w:vAlign w:val="center"/>
          </w:tcPr>
          <w:p w14:paraId="3D1AE843">
            <w:pPr>
              <w:pStyle w:val="10"/>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682DE4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48" w:type="dxa"/>
            <w:tcBorders>
              <w:top w:val="single" w:color="auto" w:sz="2" w:space="0"/>
              <w:left w:val="single" w:color="auto" w:sz="2" w:space="0"/>
              <w:bottom w:val="single" w:color="auto" w:sz="2" w:space="0"/>
              <w:right w:val="single" w:color="auto" w:sz="4" w:space="0"/>
            </w:tcBorders>
            <w:vAlign w:val="center"/>
          </w:tcPr>
          <w:p w14:paraId="3B199D32">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8.2</w:t>
            </w:r>
          </w:p>
        </w:tc>
        <w:tc>
          <w:tcPr>
            <w:tcW w:w="8788" w:type="dxa"/>
            <w:tcBorders>
              <w:top w:val="single" w:color="auto" w:sz="2" w:space="0"/>
              <w:left w:val="single" w:color="auto" w:sz="4" w:space="0"/>
              <w:bottom w:val="single" w:color="auto" w:sz="2" w:space="0"/>
              <w:right w:val="single" w:color="auto" w:sz="2" w:space="0"/>
            </w:tcBorders>
            <w:vAlign w:val="center"/>
          </w:tcPr>
          <w:p w14:paraId="4D89B92E">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中标人负责为招标人免费培训操作及维修人员，培训内容包括：基本原理、操作使用、安全操作注意事项以及维修保养等内容，直至达到买方使用需求。</w:t>
            </w:r>
          </w:p>
        </w:tc>
      </w:tr>
      <w:tr w14:paraId="14B15F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48" w:type="dxa"/>
            <w:tcBorders>
              <w:top w:val="single" w:color="auto" w:sz="2" w:space="0"/>
              <w:left w:val="single" w:color="auto" w:sz="2" w:space="0"/>
              <w:bottom w:val="single" w:color="auto" w:sz="2" w:space="0"/>
              <w:right w:val="single" w:color="auto" w:sz="4" w:space="0"/>
            </w:tcBorders>
            <w:vAlign w:val="center"/>
          </w:tcPr>
          <w:p w14:paraId="698B8A93">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8.3</w:t>
            </w:r>
          </w:p>
        </w:tc>
        <w:tc>
          <w:tcPr>
            <w:tcW w:w="8788" w:type="dxa"/>
            <w:tcBorders>
              <w:top w:val="single" w:color="auto" w:sz="2" w:space="0"/>
              <w:left w:val="single" w:color="auto" w:sz="4" w:space="0"/>
              <w:bottom w:val="single" w:color="auto" w:sz="2" w:space="0"/>
              <w:right w:val="single" w:color="auto" w:sz="2" w:space="0"/>
            </w:tcBorders>
            <w:vAlign w:val="center"/>
          </w:tcPr>
          <w:p w14:paraId="07EB7808">
            <w:pPr>
              <w:pStyle w:val="10"/>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中标方应在合同签订后15日内需根据设计</w:t>
            </w:r>
            <w:r>
              <w:rPr>
                <w:rStyle w:val="41"/>
                <w:rFonts w:hint="eastAsia" w:ascii="宋体" w:hAnsi="宋体" w:eastAsia="宋体" w:cs="宋体"/>
                <w:color w:val="000000" w:themeColor="text1"/>
                <w:sz w:val="24"/>
                <w:szCs w:val="24"/>
                <w:highlight w:val="none"/>
                <w14:textFill>
                  <w14:solidFill>
                    <w14:schemeClr w14:val="tx1"/>
                  </w14:solidFill>
                </w14:textFill>
              </w:rPr>
              <w:t>提资</w:t>
            </w:r>
            <w:r>
              <w:rPr>
                <w:rFonts w:hint="eastAsia" w:ascii="宋体" w:hAnsi="宋体" w:eastAsia="宋体" w:cs="宋体"/>
                <w:color w:val="000000" w:themeColor="text1"/>
                <w:sz w:val="24"/>
                <w:szCs w:val="24"/>
                <w:highlight w:val="none"/>
                <w14:textFill>
                  <w14:solidFill>
                    <w14:schemeClr w14:val="tx1"/>
                  </w14:solidFill>
                </w14:textFill>
              </w:rPr>
              <w:t>要求提供详细的</w:t>
            </w:r>
            <w:r>
              <w:rPr>
                <w:rStyle w:val="41"/>
                <w:rFonts w:hint="eastAsia" w:ascii="宋体" w:hAnsi="宋体" w:eastAsia="宋体" w:cs="宋体"/>
                <w:color w:val="000000" w:themeColor="text1"/>
                <w:sz w:val="24"/>
                <w:szCs w:val="24"/>
                <w:highlight w:val="none"/>
                <w14:textFill>
                  <w14:solidFill>
                    <w14:schemeClr w14:val="tx1"/>
                  </w14:solidFill>
                </w14:textFill>
              </w:rPr>
              <w:t>设备</w:t>
            </w:r>
            <w:r>
              <w:rPr>
                <w:rFonts w:hint="eastAsia" w:ascii="宋体" w:hAnsi="宋体" w:eastAsia="宋体" w:cs="宋体"/>
                <w:color w:val="000000" w:themeColor="text1"/>
                <w:sz w:val="24"/>
                <w:szCs w:val="24"/>
                <w:highlight w:val="none"/>
                <w14:textFill>
                  <w14:solidFill>
                    <w14:schemeClr w14:val="tx1"/>
                  </w14:solidFill>
                </w14:textFill>
              </w:rPr>
              <w:t>图纸等资料,其中包含</w:t>
            </w:r>
            <w:r>
              <w:rPr>
                <w:rStyle w:val="41"/>
                <w:rFonts w:hint="eastAsia" w:ascii="宋体" w:hAnsi="宋体" w:eastAsia="宋体" w:cs="宋体"/>
                <w:color w:val="000000" w:themeColor="text1"/>
                <w:sz w:val="24"/>
                <w:szCs w:val="24"/>
                <w:highlight w:val="none"/>
                <w14:textFill>
                  <w14:solidFill>
                    <w14:schemeClr w14:val="tx1"/>
                  </w14:solidFill>
                </w14:textFill>
              </w:rPr>
              <w:t>设备</w:t>
            </w:r>
            <w:r>
              <w:rPr>
                <w:rFonts w:hint="eastAsia" w:ascii="宋体" w:hAnsi="宋体" w:eastAsia="宋体" w:cs="宋体"/>
                <w:color w:val="000000" w:themeColor="text1"/>
                <w:sz w:val="24"/>
                <w:szCs w:val="24"/>
                <w:highlight w:val="none"/>
                <w14:textFill>
                  <w14:solidFill>
                    <w14:schemeClr w14:val="tx1"/>
                  </w14:solidFill>
                </w14:textFill>
              </w:rPr>
              <w:t>的外形尺寸,运维空间</w:t>
            </w:r>
            <w:r>
              <w:rPr>
                <w:rStyle w:val="41"/>
                <w:rFonts w:hint="eastAsia" w:ascii="宋体" w:hAnsi="宋体" w:eastAsia="宋体" w:cs="宋体"/>
                <w:color w:val="000000" w:themeColor="text1"/>
                <w:sz w:val="24"/>
                <w:szCs w:val="24"/>
                <w:highlight w:val="none"/>
                <w14:textFill>
                  <w14:solidFill>
                    <w14:schemeClr w14:val="tx1"/>
                  </w14:solidFill>
                </w14:textFill>
              </w:rPr>
              <w:t>,设备</w:t>
            </w:r>
            <w:r>
              <w:rPr>
                <w:rFonts w:hint="eastAsia" w:ascii="宋体" w:hAnsi="宋体" w:eastAsia="宋体" w:cs="宋体"/>
                <w:color w:val="000000" w:themeColor="text1"/>
                <w:sz w:val="24"/>
                <w:szCs w:val="24"/>
                <w:highlight w:val="none"/>
                <w14:textFill>
                  <w14:solidFill>
                    <w14:schemeClr w14:val="tx1"/>
                  </w14:solidFill>
                </w14:textFill>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1C7C1886">
      <w:pPr>
        <w:pStyle w:val="16"/>
        <w:numPr>
          <w:ilvl w:val="0"/>
          <w:numId w:val="1"/>
        </w:numPr>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0BA86FEC">
      <w:pPr>
        <w:pStyle w:val="16"/>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5" w:name="_Toc15609"/>
      <w:r>
        <w:rPr>
          <w:rFonts w:hint="eastAsia" w:ascii="Calibri" w:hAnsi="Calibri" w:eastAsia="宋体" w:cs="Times New Roman"/>
          <w:b/>
          <w:bCs/>
          <w:color w:val="000000" w:themeColor="text1"/>
          <w:kern w:val="44"/>
          <w:sz w:val="36"/>
          <w:szCs w:val="44"/>
          <w:highlight w:val="none"/>
          <w14:textFill>
            <w14:solidFill>
              <w14:schemeClr w14:val="tx1"/>
            </w14:solidFill>
          </w14:textFill>
        </w:rPr>
        <w:t>第二部分 投标须知</w:t>
      </w:r>
      <w:bookmarkEnd w:id="5"/>
    </w:p>
    <w:p w14:paraId="6A6CF5F5">
      <w:pPr>
        <w:keepNext/>
        <w:keepLines/>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一、项目名称</w:t>
      </w:r>
    </w:p>
    <w:p w14:paraId="3D5A0D71">
      <w:pPr>
        <w:spacing w:line="360" w:lineRule="auto"/>
        <w:ind w:left="1679" w:leftChars="228" w:hanging="1200" w:hangingChars="500"/>
        <w:rPr>
          <w:rFonts w:ascii="Calibri" w:hAnsi="Calibri" w:eastAsia="宋体" w:cs="Times New Roman"/>
          <w:color w:val="000000" w:themeColor="text1"/>
          <w:sz w:val="24"/>
          <w:szCs w:val="24"/>
          <w:highlight w:val="none"/>
          <w:u w:val="single"/>
          <w14:textFill>
            <w14:solidFill>
              <w14:schemeClr w14:val="tx1"/>
            </w14:solidFill>
          </w14:textFill>
        </w:rPr>
      </w:pPr>
      <w:r>
        <w:rPr>
          <w:rFonts w:hint="eastAsia" w:ascii="Calibri" w:hAnsi="Calibri" w:eastAsia="宋体" w:cs="Times New Roman"/>
          <w:color w:val="000000" w:themeColor="text1"/>
          <w:sz w:val="24"/>
          <w:szCs w:val="24"/>
          <w:highlight w:val="none"/>
          <w14:textFill>
            <w14:solidFill>
              <w14:schemeClr w14:val="tx1"/>
            </w14:solidFill>
          </w14:textFill>
        </w:rPr>
        <w:t>项目名称：</w:t>
      </w:r>
      <w:bookmarkStart w:id="6" w:name="OLE_LINK1"/>
      <w:r>
        <w:rPr>
          <w:rFonts w:hint="eastAsia" w:ascii="宋体" w:hAnsi="宋体" w:eastAsia="宋体" w:cs="Times New Roman"/>
          <w:color w:val="000000" w:themeColor="text1"/>
          <w:sz w:val="24"/>
          <w:szCs w:val="24"/>
          <w:highlight w:val="none"/>
          <w14:textFill>
            <w14:solidFill>
              <w14:schemeClr w14:val="tx1"/>
            </w14:solidFill>
          </w14:textFill>
        </w:rPr>
        <w:t>见《投标须知前附表》。</w:t>
      </w:r>
    </w:p>
    <w:bookmarkEnd w:id="6"/>
    <w:p w14:paraId="656C4E7E">
      <w:pPr>
        <w:keepNext/>
        <w:keepLines/>
        <w:numPr>
          <w:ilvl w:val="0"/>
          <w:numId w:val="3"/>
        </w:numPr>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招标内容及形式</w:t>
      </w:r>
    </w:p>
    <w:p w14:paraId="0BEF4498">
      <w:pPr>
        <w:pStyle w:val="16"/>
        <w:ind w:firstLine="480" w:firstLineChars="200"/>
        <w:rPr>
          <w:color w:val="000000" w:themeColor="text1"/>
          <w:highlight w:val="none"/>
          <w14:textFill>
            <w14:solidFill>
              <w14:schemeClr w14:val="tx1"/>
            </w14:solidFill>
          </w14:textFill>
        </w:rPr>
      </w:pPr>
      <w:r>
        <w:rPr>
          <w:rFonts w:hint="eastAsia" w:hAnsi="宋体" w:eastAsia="宋体" w:cs="Times New Roman"/>
          <w:color w:val="000000" w:themeColor="text1"/>
          <w:sz w:val="24"/>
          <w:szCs w:val="24"/>
          <w:highlight w:val="none"/>
          <w14:textFill>
            <w14:solidFill>
              <w14:schemeClr w14:val="tx1"/>
            </w14:solidFill>
          </w14:textFill>
        </w:rPr>
        <w:t>见《投标须知前附表》。</w:t>
      </w:r>
    </w:p>
    <w:p w14:paraId="6E52AB24">
      <w:pPr>
        <w:spacing w:line="360" w:lineRule="auto"/>
        <w:ind w:firstLine="482"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b/>
          <w:color w:val="000000" w:themeColor="text1"/>
          <w:sz w:val="24"/>
          <w:szCs w:val="24"/>
          <w:highlight w:val="none"/>
          <w14:textFill>
            <w14:solidFill>
              <w14:schemeClr w14:val="tx1"/>
            </w14:solidFill>
          </w14:textFill>
        </w:rPr>
        <w:t>对于本项目需着重介绍的注意事项已经通过以下带颜色文档进行标记。</w:t>
      </w:r>
    </w:p>
    <w:p w14:paraId="1F9128A6">
      <w:pPr>
        <w:spacing w:line="360" w:lineRule="auto"/>
        <w:ind w:firstLine="482" w:firstLineChars="200"/>
        <w:rPr>
          <w:rFonts w:ascii="宋体" w:hAnsi="Courier New" w:eastAsia="宋体" w:cs="Times New Roman"/>
          <w:b/>
          <w:color w:val="000000" w:themeColor="text1"/>
          <w:sz w:val="24"/>
          <w:szCs w:val="24"/>
          <w:highlight w:val="none"/>
          <w14:textFill>
            <w14:solidFill>
              <w14:schemeClr w14:val="tx1"/>
            </w14:solidFill>
          </w14:textFill>
        </w:rPr>
      </w:pPr>
      <w:r>
        <w:rPr>
          <w:rFonts w:hint="eastAsia" w:ascii="宋体" w:hAnsi="Courier New" w:eastAsia="宋体" w:cs="Times New Roman"/>
          <w:b/>
          <w:color w:val="000000" w:themeColor="text1"/>
          <w:sz w:val="24"/>
          <w:szCs w:val="24"/>
          <w:highlight w:val="none"/>
          <w14:textFill>
            <w14:solidFill>
              <w14:schemeClr w14:val="tx1"/>
            </w14:solidFill>
          </w14:textFill>
        </w:rPr>
        <w:t>具体要求详见《技术标书》。</w:t>
      </w:r>
    </w:p>
    <w:p w14:paraId="5414486D">
      <w:pPr>
        <w:keepNext/>
        <w:keepLines/>
        <w:numPr>
          <w:ilvl w:val="0"/>
          <w:numId w:val="3"/>
        </w:numPr>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交货及付款</w:t>
      </w:r>
      <w:r>
        <w:rPr>
          <w:rFonts w:ascii="Arial" w:hAnsi="Arial" w:eastAsia="宋体" w:cs="Times New Roman"/>
          <w:b/>
          <w:bCs/>
          <w:color w:val="000000" w:themeColor="text1"/>
          <w:sz w:val="28"/>
          <w:szCs w:val="36"/>
          <w:highlight w:val="none"/>
          <w14:textFill>
            <w14:solidFill>
              <w14:schemeClr w14:val="tx1"/>
            </w14:solidFill>
          </w14:textFill>
        </w:rPr>
        <w:tab/>
      </w:r>
    </w:p>
    <w:p w14:paraId="4849ED5A">
      <w:pPr>
        <w:pStyle w:val="16"/>
        <w:ind w:firstLine="480" w:firstLineChars="200"/>
        <w:rPr>
          <w:color w:val="000000" w:themeColor="text1"/>
          <w:highlight w:val="none"/>
          <w14:textFill>
            <w14:solidFill>
              <w14:schemeClr w14:val="tx1"/>
            </w14:solidFill>
          </w14:textFill>
        </w:rPr>
      </w:pPr>
      <w:r>
        <w:rPr>
          <w:rFonts w:hint="eastAsia" w:eastAsia="宋体" w:cs="Times New Roman"/>
          <w:color w:val="000000" w:themeColor="text1"/>
          <w:sz w:val="24"/>
          <w:szCs w:val="24"/>
          <w:highlight w:val="none"/>
          <w14:textFill>
            <w14:solidFill>
              <w14:schemeClr w14:val="tx1"/>
            </w14:solidFill>
          </w14:textFill>
        </w:rPr>
        <w:t>交货期、交货地点、交货方式、付款方式及比例</w:t>
      </w:r>
      <w:r>
        <w:rPr>
          <w:rFonts w:hint="eastAsia" w:hAnsi="宋体" w:eastAsia="宋体" w:cs="Times New Roman"/>
          <w:color w:val="000000" w:themeColor="text1"/>
          <w:sz w:val="24"/>
          <w:szCs w:val="24"/>
          <w:highlight w:val="none"/>
          <w14:textFill>
            <w14:solidFill>
              <w14:schemeClr w14:val="tx1"/>
            </w14:solidFill>
          </w14:textFill>
        </w:rPr>
        <w:t>见《投标须知前附表》第7条。</w:t>
      </w:r>
    </w:p>
    <w:p w14:paraId="064C7F6A">
      <w:pPr>
        <w:keepNext/>
        <w:keepLines/>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四、投标说明</w:t>
      </w:r>
    </w:p>
    <w:p w14:paraId="77D4742E">
      <w:pPr>
        <w:keepNext/>
        <w:keepLines/>
        <w:spacing w:line="360" w:lineRule="auto"/>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1.报名方式</w:t>
      </w:r>
    </w:p>
    <w:p w14:paraId="036E7337">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投标人根据招标人在中国重汽官网等公开媒体上发布的招标信息，</w:t>
      </w:r>
      <w:r>
        <w:rPr>
          <w:rFonts w:hint="eastAsia" w:ascii="宋体" w:hAnsi="Courier New" w:eastAsia="宋体" w:cs="Times New Roman"/>
          <w:color w:val="000000" w:themeColor="text1"/>
          <w:sz w:val="24"/>
          <w:szCs w:val="24"/>
          <w:highlight w:val="none"/>
          <w14:textFill>
            <w14:solidFill>
              <w14:schemeClr w14:val="tx1"/>
            </w14:solidFill>
          </w14:textFill>
        </w:rPr>
        <w:t>在“中国重汽e采通”平台报名。报名方式：</w:t>
      </w:r>
      <w:r>
        <w:rPr>
          <w:rFonts w:hint="eastAsia" w:ascii="宋体" w:hAnsi="宋体" w:eastAsia="宋体" w:cs="宋体"/>
          <w:color w:val="000000" w:themeColor="text1"/>
          <w:sz w:val="24"/>
          <w:szCs w:val="24"/>
          <w:highlight w:val="none"/>
          <w14:textFill>
            <w14:solidFill>
              <w14:schemeClr w14:val="tx1"/>
            </w14:solidFill>
          </w14:textFill>
        </w:rPr>
        <w:t>按照中国重汽e采通“SRM非生产供应商注册手册（附件15）”进行注册，</w:t>
      </w:r>
      <w:r>
        <w:rPr>
          <w:rFonts w:hint="eastAsia" w:eastAsia="宋体" w:cs="Times New Roman"/>
          <w:color w:val="000000" w:themeColor="text1"/>
          <w:sz w:val="24"/>
          <w:szCs w:val="24"/>
          <w:highlight w:val="none"/>
          <w14:textFill>
            <w14:solidFill>
              <w14:schemeClr w14:val="tx1"/>
            </w14:solidFill>
          </w14:textFill>
        </w:rPr>
        <w:t>注册完毕后按照</w:t>
      </w:r>
      <w:r>
        <w:rPr>
          <w:rFonts w:hint="eastAsia" w:ascii="宋体" w:hAnsi="宋体" w:eastAsia="宋体" w:cs="宋体"/>
          <w:b/>
          <w:color w:val="000000" w:themeColor="text1"/>
          <w:sz w:val="24"/>
          <w:szCs w:val="24"/>
          <w:highlight w:val="none"/>
          <w14:textFill>
            <w14:solidFill>
              <w14:schemeClr w14:val="tx1"/>
            </w14:solidFill>
          </w14:textFill>
        </w:rPr>
        <w:t>“SRM系统供应商用户手册（附件16）”登录系统，</w:t>
      </w:r>
      <w:r>
        <w:rPr>
          <w:rFonts w:hint="eastAsia" w:ascii="宋体" w:hAnsi="宋体" w:eastAsia="宋体" w:cs="宋体"/>
          <w:color w:val="000000" w:themeColor="text1"/>
          <w:sz w:val="24"/>
          <w:szCs w:val="24"/>
          <w:highlight w:val="none"/>
          <w14:textFill>
            <w14:solidFill>
              <w14:schemeClr w14:val="tx1"/>
            </w14:solidFill>
          </w14:textFill>
        </w:rPr>
        <w:t>进入“供应商应标”，选择对应的项目，点击“应标”后按照招标文件第三部分投标文件组成资格证明文件中的1.1-1.13准备资料并上传，资质审查通过即为报名成功，公示期间请尽快报名。</w:t>
      </w:r>
    </w:p>
    <w:p w14:paraId="5DF3A82C">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投标保证金缴纳的时候，</w:t>
      </w:r>
      <w:r>
        <w:rPr>
          <w:rFonts w:hint="eastAsia" w:ascii="宋体" w:hAnsi="Courier New" w:eastAsia="宋体" w:cs="Times New Roman"/>
          <w:b/>
          <w:bCs/>
          <w:color w:val="000000" w:themeColor="text1"/>
          <w:sz w:val="24"/>
          <w:szCs w:val="24"/>
          <w:highlight w:val="none"/>
          <w14:textFill>
            <w14:solidFill>
              <w14:schemeClr w14:val="tx1"/>
            </w14:solidFill>
          </w14:textFill>
        </w:rPr>
        <w:t>务必备注所投标的项目名称</w:t>
      </w:r>
      <w:r>
        <w:rPr>
          <w:rFonts w:hint="eastAsia" w:ascii="宋体" w:hAnsi="Courier New" w:eastAsia="宋体" w:cs="Times New Roman"/>
          <w:color w:val="000000" w:themeColor="text1"/>
          <w:sz w:val="24"/>
          <w:szCs w:val="24"/>
          <w:highlight w:val="none"/>
          <w14:textFill>
            <w14:solidFill>
              <w14:schemeClr w14:val="tx1"/>
            </w14:solidFill>
          </w14:textFill>
        </w:rPr>
        <w:t>。</w:t>
      </w:r>
    </w:p>
    <w:p w14:paraId="15F44E5F">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不按要求报名的，或因未提供相关信息导致后期无法退回保证金的，需投标单位承担。</w:t>
      </w:r>
    </w:p>
    <w:p w14:paraId="2C250485">
      <w:pPr>
        <w:keepNext/>
        <w:keepLines/>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2.投标条件</w:t>
      </w:r>
    </w:p>
    <w:p w14:paraId="72BA932C">
      <w:pPr>
        <w:pStyle w:val="16"/>
        <w:ind w:firstLine="482" w:firstLineChars="200"/>
        <w:rPr>
          <w:color w:val="000000" w:themeColor="text1"/>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对于中国境内投标人，投标条件详见招标文件“第一部分投标须知前附表1.6”。</w:t>
      </w:r>
    </w:p>
    <w:p w14:paraId="42DD6FB7">
      <w:pPr>
        <w:keepNext/>
        <w:keepLines/>
        <w:ind w:firstLine="482" w:firstLineChars="200"/>
        <w:outlineLvl w:val="2"/>
        <w:rPr>
          <w:rFonts w:ascii="宋体" w:hAnsi="Calibri"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3</w:t>
      </w:r>
      <w:r>
        <w:rPr>
          <w:rFonts w:hint="eastAsia" w:ascii="宋体" w:hAnsi="宋体" w:eastAsia="宋体" w:cs="Times New Roman"/>
          <w:b/>
          <w:bCs/>
          <w:color w:val="000000" w:themeColor="text1"/>
          <w:sz w:val="24"/>
          <w:szCs w:val="24"/>
          <w:highlight w:val="none"/>
          <w14:textFill>
            <w14:solidFill>
              <w14:schemeClr w14:val="tx1"/>
            </w14:solidFill>
          </w14:textFill>
        </w:rPr>
        <w:t>.报价</w:t>
      </w:r>
    </w:p>
    <w:p w14:paraId="1528625D">
      <w:pPr>
        <w:pStyle w:val="16"/>
        <w:spacing w:line="360" w:lineRule="auto"/>
        <w:ind w:firstLine="480" w:firstLineChars="200"/>
        <w:rPr>
          <w:rFonts w:hAnsi="宋体" w:eastAsia="宋体" w:cs="Times New Roman"/>
          <w:color w:val="000000" w:themeColor="text1"/>
          <w:sz w:val="24"/>
          <w:szCs w:val="24"/>
          <w:highlight w:val="none"/>
          <w14:textFill>
            <w14:solidFill>
              <w14:schemeClr w14:val="tx1"/>
            </w14:solidFill>
          </w14:textFill>
        </w:rPr>
      </w:pPr>
      <w:r>
        <w:rPr>
          <w:rFonts w:hint="eastAsia" w:hAnsi="宋体" w:eastAsia="宋体" w:cs="Times New Roman"/>
          <w:color w:val="000000" w:themeColor="text1"/>
          <w:sz w:val="24"/>
          <w:szCs w:val="24"/>
          <w:highlight w:val="none"/>
          <w14:textFill>
            <w14:solidFill>
              <w14:schemeClr w14:val="tx1"/>
            </w14:solidFill>
          </w14:textFill>
        </w:rPr>
        <w:t>3.1本次招投标为</w:t>
      </w:r>
      <w:r>
        <w:rPr>
          <w:rFonts w:hint="eastAsia" w:eastAsia="宋体" w:cs="Times New Roman"/>
          <w:color w:val="000000" w:themeColor="text1"/>
          <w:sz w:val="24"/>
          <w:szCs w:val="24"/>
          <w:highlight w:val="none"/>
          <w14:textFill>
            <w14:solidFill>
              <w14:schemeClr w14:val="tx1"/>
            </w14:solidFill>
          </w14:textFill>
        </w:rPr>
        <w:t>公开招标</w:t>
      </w:r>
      <w:r>
        <w:rPr>
          <w:rFonts w:hint="eastAsia" w:hAnsi="宋体" w:eastAsia="宋体" w:cs="Times New Roman"/>
          <w:b/>
          <w:color w:val="000000" w:themeColor="text1"/>
          <w:sz w:val="24"/>
          <w:szCs w:val="24"/>
          <w:highlight w:val="none"/>
          <w14:textFill>
            <w14:solidFill>
              <w14:schemeClr w14:val="tx1"/>
            </w14:solidFill>
          </w14:textFill>
        </w:rPr>
        <w:t>；</w:t>
      </w:r>
      <w:r>
        <w:rPr>
          <w:rFonts w:hint="eastAsia" w:hAnsi="宋体" w:eastAsia="宋体" w:cs="Times New Roman"/>
          <w:color w:val="000000" w:themeColor="text1"/>
          <w:sz w:val="24"/>
          <w:szCs w:val="24"/>
          <w:highlight w:val="none"/>
          <w14:textFill>
            <w14:solidFill>
              <w14:schemeClr w14:val="tx1"/>
            </w14:solidFill>
          </w14:textFill>
        </w:rPr>
        <w:t>评标流程以及规则</w:t>
      </w:r>
      <w:r>
        <w:rPr>
          <w:rFonts w:hint="eastAsia" w:hAnsi="宋体" w:eastAsia="宋体" w:cs="宋体"/>
          <w:color w:val="000000" w:themeColor="text1"/>
          <w:sz w:val="24"/>
          <w:szCs w:val="24"/>
          <w:highlight w:val="none"/>
          <w14:textFill>
            <w14:solidFill>
              <w14:schemeClr w14:val="tx1"/>
            </w14:solidFill>
          </w14:textFill>
        </w:rPr>
        <w:t>详见本部分第六条评标原则。</w:t>
      </w:r>
    </w:p>
    <w:p w14:paraId="01C5350C">
      <w:pPr>
        <w:spacing w:line="360" w:lineRule="auto"/>
        <w:ind w:firstLine="235" w:firstLineChars="98"/>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 xml:space="preserve">  投标人自行勘察现场，进行合理报价。投标总报价应包括设备费、原厂服务费及相关配件、随机资料、保险、税费、运杂、安装调试、与其他专业配合及可预见的风险以及其它不可预见等全部费用。</w:t>
      </w:r>
    </w:p>
    <w:p w14:paraId="469B7211">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3.2</w:t>
      </w:r>
      <w:r>
        <w:rPr>
          <w:rFonts w:hint="eastAsia" w:ascii="宋体" w:hAnsi="宋体" w:eastAsia="宋体" w:cs="宋体"/>
          <w:b/>
          <w:bCs/>
          <w:color w:val="000000" w:themeColor="text1"/>
          <w:sz w:val="24"/>
          <w:szCs w:val="24"/>
          <w:highlight w:val="none"/>
          <w14:textFill>
            <w14:solidFill>
              <w14:schemeClr w14:val="tx1"/>
            </w14:solidFill>
          </w14:textFill>
        </w:rPr>
        <w:t>所有设备的报价货币单位为：元【人民币（应同时报含税价和不含税价并写明税率）】。</w:t>
      </w:r>
    </w:p>
    <w:p w14:paraId="20007F18">
      <w:pPr>
        <w:keepNext/>
        <w:keepLines/>
        <w:ind w:firstLine="482" w:firstLineChars="200"/>
        <w:outlineLvl w:val="2"/>
        <w:rPr>
          <w:rFonts w:eastAsia="宋体"/>
          <w:color w:val="000000" w:themeColor="text1"/>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4.设备要求：</w:t>
      </w:r>
    </w:p>
    <w:p w14:paraId="263936F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4.1投标设备技术参数和总体要求按《技术标书》执行；</w:t>
      </w:r>
    </w:p>
    <w:p w14:paraId="640F621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4.2设备制造完毕经出厂检验合格后方能发货；</w:t>
      </w:r>
    </w:p>
    <w:p w14:paraId="1796C5F1">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4.3设备包装按国家或部颁标准执行；</w:t>
      </w:r>
    </w:p>
    <w:p w14:paraId="029B794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4.4设备交货要求直接发货至合同指定地点，否则买方有权拒绝接受货物；</w:t>
      </w:r>
    </w:p>
    <w:p w14:paraId="6F7A4347">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4.5投标企业按技术规范书提报设备详细技术资料；</w:t>
      </w:r>
    </w:p>
    <w:p w14:paraId="20D7EE9F">
      <w:pPr>
        <w:pStyle w:val="16"/>
        <w:spacing w:line="360" w:lineRule="auto"/>
        <w:ind w:firstLine="480" w:firstLineChars="200"/>
        <w:rPr>
          <w:rFonts w:hAnsi="宋体" w:eastAsia="宋体"/>
          <w:color w:val="000000" w:themeColor="text1"/>
          <w:sz w:val="24"/>
          <w:szCs w:val="24"/>
          <w:highlight w:val="none"/>
          <w14:textFill>
            <w14:solidFill>
              <w14:schemeClr w14:val="tx1"/>
            </w14:solidFill>
          </w14:textFill>
        </w:rPr>
      </w:pPr>
      <w:r>
        <w:rPr>
          <w:rFonts w:hint="eastAsia" w:hAnsi="宋体" w:eastAsia="宋体"/>
          <w:color w:val="000000" w:themeColor="text1"/>
          <w:sz w:val="24"/>
          <w:szCs w:val="24"/>
          <w:highlight w:val="none"/>
          <w14:textFill>
            <w14:solidFill>
              <w14:schemeClr w14:val="tx1"/>
            </w14:solidFill>
          </w14:textFill>
        </w:rPr>
        <w:t>4.6</w:t>
      </w:r>
      <w:r>
        <w:rPr>
          <w:rFonts w:hAnsi="宋体" w:eastAsia="宋体"/>
          <w:color w:val="000000" w:themeColor="text1"/>
          <w:sz w:val="24"/>
          <w:szCs w:val="24"/>
          <w:highlight w:val="none"/>
          <w14:textFill>
            <w14:solidFill>
              <w14:schemeClr w14:val="tx1"/>
            </w14:solidFill>
          </w14:textFill>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themeColor="text1"/>
          <w:sz w:val="24"/>
          <w:szCs w:val="24"/>
          <w:highlight w:val="none"/>
          <w14:textFill>
            <w14:solidFill>
              <w14:schemeClr w14:val="tx1"/>
            </w14:solidFill>
          </w14:textFill>
        </w:rPr>
        <w:t>；</w:t>
      </w:r>
    </w:p>
    <w:p w14:paraId="1791343C">
      <w:pPr>
        <w:pStyle w:val="16"/>
        <w:spacing w:line="360" w:lineRule="auto"/>
        <w:ind w:firstLine="480" w:firstLineChars="200"/>
        <w:rPr>
          <w:rFonts w:hAnsi="宋体" w:eastAsia="宋体"/>
          <w:color w:val="000000" w:themeColor="text1"/>
          <w:sz w:val="24"/>
          <w:szCs w:val="24"/>
          <w:highlight w:val="none"/>
          <w14:textFill>
            <w14:solidFill>
              <w14:schemeClr w14:val="tx1"/>
            </w14:solidFill>
          </w14:textFill>
        </w:rPr>
      </w:pPr>
      <w:r>
        <w:rPr>
          <w:rFonts w:hint="eastAsia" w:hAnsi="宋体" w:eastAsia="宋体"/>
          <w:color w:val="000000" w:themeColor="text1"/>
          <w:sz w:val="24"/>
          <w:szCs w:val="24"/>
          <w:highlight w:val="none"/>
          <w14:textFill>
            <w14:solidFill>
              <w14:schemeClr w14:val="tx1"/>
            </w14:solidFill>
          </w14:textFill>
        </w:rPr>
        <w:t>4.7</w:t>
      </w:r>
      <w:r>
        <w:rPr>
          <w:rFonts w:hAnsi="宋体" w:eastAsia="宋体"/>
          <w:color w:val="000000" w:themeColor="text1"/>
          <w:sz w:val="24"/>
          <w:szCs w:val="24"/>
          <w:highlight w:val="none"/>
          <w14:textFill>
            <w14:solidFill>
              <w14:schemeClr w14:val="tx1"/>
            </w14:solidFill>
          </w14:textFill>
        </w:rPr>
        <w:t>设备设施颜色严格执行我公司企业标准《设备设施颜色标识》（Q/ZZ30070</w:t>
      </w:r>
    </w:p>
    <w:p w14:paraId="79F558F2">
      <w:pPr>
        <w:pStyle w:val="16"/>
        <w:spacing w:line="360" w:lineRule="auto"/>
        <w:rPr>
          <w:rFonts w:hAnsi="宋体" w:eastAsia="宋体"/>
          <w:color w:val="000000" w:themeColor="text1"/>
          <w:sz w:val="24"/>
          <w:szCs w:val="24"/>
          <w:highlight w:val="none"/>
          <w14:textFill>
            <w14:solidFill>
              <w14:schemeClr w14:val="tx1"/>
            </w14:solidFill>
          </w14:textFill>
        </w:rPr>
      </w:pPr>
      <w:r>
        <w:rPr>
          <w:rFonts w:hAnsi="宋体" w:eastAsia="宋体"/>
          <w:color w:val="000000" w:themeColor="text1"/>
          <w:sz w:val="24"/>
          <w:szCs w:val="24"/>
          <w:highlight w:val="none"/>
          <w14:textFill>
            <w14:solidFill>
              <w14:schemeClr w14:val="tx1"/>
            </w14:solidFill>
          </w14:textFill>
        </w:rPr>
        <w:t>—2020）。</w:t>
      </w:r>
    </w:p>
    <w:p w14:paraId="43DE259F">
      <w:pPr>
        <w:keepNext/>
        <w:keepLines/>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5.其他要求</w:t>
      </w:r>
    </w:p>
    <w:p w14:paraId="7F72AFAE">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包装、运输、检验、交付、安装、调试、培训、结算、质保及售后服务等，按《技术标书》要求，在标书中列示说明，最终以合同约定为准。</w:t>
      </w:r>
    </w:p>
    <w:p w14:paraId="08BBDEF7">
      <w:pPr>
        <w:keepNext/>
        <w:keepLines/>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6.询标</w:t>
      </w:r>
    </w:p>
    <w:p w14:paraId="068DEFC0">
      <w:pPr>
        <w:keepNext/>
        <w:keepLines/>
        <w:spacing w:line="420" w:lineRule="exact"/>
        <w:ind w:firstLine="480" w:firstLineChars="200"/>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凡对本次招标提出的询问，均以招标人的书面答复为准</w:t>
      </w:r>
    </w:p>
    <w:p w14:paraId="70A396D3">
      <w:pPr>
        <w:keepNext/>
        <w:keepLines/>
        <w:spacing w:line="420" w:lineRule="exact"/>
        <w:ind w:firstLine="562"/>
        <w:outlineLvl w:val="1"/>
        <w:rPr>
          <w:rFonts w:ascii="Times New Roman" w:hAnsi="Times New Roman" w:eastAsia="宋体" w:cs="Times New Roman"/>
          <w:b/>
          <w:bCs/>
          <w:color w:val="000000" w:themeColor="text1"/>
          <w:sz w:val="28"/>
          <w:szCs w:val="28"/>
          <w:highlight w:val="none"/>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14:textFill>
            <w14:solidFill>
              <w14:schemeClr w14:val="tx1"/>
            </w14:solidFill>
          </w14:textFill>
        </w:rPr>
        <w:t>五、议程安排</w:t>
      </w:r>
    </w:p>
    <w:p w14:paraId="4C44159C">
      <w:pPr>
        <w:keepNext/>
        <w:keepLines/>
        <w:spacing w:line="420" w:lineRule="exact"/>
        <w:ind w:firstLine="482" w:firstLineChars="200"/>
        <w:outlineLvl w:val="2"/>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1</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.发标时间</w:t>
      </w:r>
    </w:p>
    <w:p w14:paraId="3C273FA8">
      <w:pPr>
        <w:spacing w:line="42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见《投标须知前附表》2.1。</w:t>
      </w:r>
    </w:p>
    <w:p w14:paraId="10DFE6BC">
      <w:pPr>
        <w:keepNext/>
        <w:keepLines/>
        <w:spacing w:line="420" w:lineRule="exact"/>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2.发标方式</w:t>
      </w:r>
    </w:p>
    <w:p w14:paraId="14CFD01A">
      <w:pPr>
        <w:keepNext/>
        <w:keepLines/>
        <w:spacing w:line="420" w:lineRule="exact"/>
        <w:ind w:firstLine="480" w:firstLineChars="200"/>
        <w:outlineLvl w:val="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中国重汽官网、中国重汽集团大同齿轮有限公司官网、山东省阳光采购服务平台、中国招标投标公共服务平台等公开媒体公布。</w:t>
      </w:r>
    </w:p>
    <w:p w14:paraId="21FEDBBF">
      <w:pPr>
        <w:keepNext/>
        <w:keepLines/>
        <w:spacing w:line="420" w:lineRule="exact"/>
        <w:ind w:firstLine="482" w:firstLineChars="200"/>
        <w:outlineLvl w:val="2"/>
        <w:rPr>
          <w:rFonts w:ascii="宋体" w:hAnsi="Times New Roman"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3.答疑</w:t>
      </w:r>
    </w:p>
    <w:p w14:paraId="29EEE1FA">
      <w:pPr>
        <w:spacing w:line="42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见《投标须知前附表》第二条，逾期不受理。</w:t>
      </w:r>
    </w:p>
    <w:p w14:paraId="513F23E1">
      <w:pPr>
        <w:keepNext/>
        <w:keepLines/>
        <w:spacing w:line="420" w:lineRule="exact"/>
        <w:ind w:firstLine="482" w:firstLineChars="200"/>
        <w:outlineLvl w:val="2"/>
        <w:rPr>
          <w:rFonts w:ascii="宋体" w:hAnsi="宋体"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4.投标报名</w:t>
      </w:r>
    </w:p>
    <w:p w14:paraId="63AF4C95">
      <w:pPr>
        <w:keepNext/>
        <w:keepLines/>
        <w:spacing w:line="420" w:lineRule="exact"/>
        <w:ind w:firstLine="480"/>
        <w:rPr>
          <w:rFonts w:eastAsia="宋体" w:cs="Times New Roman"/>
          <w:color w:val="000000" w:themeColor="text1"/>
          <w:sz w:val="24"/>
          <w:szCs w:val="24"/>
          <w:highlight w:val="none"/>
          <w14:textFill>
            <w14:solidFill>
              <w14:schemeClr w14:val="tx1"/>
            </w14:solidFill>
          </w14:textFill>
        </w:rPr>
      </w:pPr>
      <w:r>
        <w:rPr>
          <w:rFonts w:hint="eastAsia" w:hAnsi="Courier New" w:eastAsia="宋体" w:cs="Times New Roman"/>
          <w:color w:val="000000" w:themeColor="text1"/>
          <w:sz w:val="24"/>
          <w:szCs w:val="24"/>
          <w:highlight w:val="none"/>
          <w14:textFill>
            <w14:solidFill>
              <w14:schemeClr w14:val="tx1"/>
            </w14:solidFill>
          </w14:textFill>
        </w:rPr>
        <w:t>4.1</w:t>
      </w:r>
      <w:r>
        <w:rPr>
          <w:rFonts w:hint="eastAsia" w:eastAsia="宋体" w:cs="Times New Roman"/>
          <w:color w:val="000000" w:themeColor="text1"/>
          <w:sz w:val="24"/>
          <w:szCs w:val="24"/>
          <w:highlight w:val="none"/>
          <w14:textFill>
            <w14:solidFill>
              <w14:schemeClr w14:val="tx1"/>
            </w14:solidFill>
          </w14:textFill>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4FADF272">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4.2招标人银行账户（收</w:t>
      </w:r>
      <w:r>
        <w:rPr>
          <w:rFonts w:eastAsia="宋体" w:cs="Times New Roman"/>
          <w:color w:val="000000" w:themeColor="text1"/>
          <w:highlight w:val="none"/>
          <w14:textFill>
            <w14:solidFill>
              <w14:schemeClr w14:val="tx1"/>
            </w14:solidFill>
          </w14:textFill>
        </w:rPr>
        <w:t>投标保证金</w:t>
      </w:r>
      <w:r>
        <w:rPr>
          <w:rFonts w:hint="eastAsia" w:eastAsia="宋体" w:cs="Times New Roman"/>
          <w:color w:val="000000" w:themeColor="text1"/>
          <w:highlight w:val="none"/>
          <w14:textFill>
            <w14:solidFill>
              <w14:schemeClr w14:val="tx1"/>
            </w14:solidFill>
          </w14:textFill>
        </w:rPr>
        <w:t>）信息如下：</w:t>
      </w:r>
    </w:p>
    <w:tbl>
      <w:tblPr>
        <w:tblStyle w:val="35"/>
        <w:tblW w:w="8287"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C801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4E53BF4B">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开户银行：工行大同魏都支行</w:t>
            </w:r>
          </w:p>
        </w:tc>
      </w:tr>
      <w:tr w14:paraId="30619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14:paraId="1E750AF0">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开户名称：中国重汽集团大同齿轮有限公司</w:t>
            </w:r>
          </w:p>
        </w:tc>
      </w:tr>
      <w:tr w14:paraId="098F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53E992B0">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银行帐号：</w:t>
            </w:r>
            <w:r>
              <w:rPr>
                <w:rFonts w:eastAsia="宋体" w:cs="Times New Roman"/>
                <w:color w:val="000000" w:themeColor="text1"/>
                <w:highlight w:val="none"/>
                <w14:textFill>
                  <w14:solidFill>
                    <w14:schemeClr w14:val="tx1"/>
                  </w14:solidFill>
                </w14:textFill>
              </w:rPr>
              <w:t>0504 0467 1920 0029 164</w:t>
            </w:r>
          </w:p>
        </w:tc>
      </w:tr>
      <w:tr w14:paraId="57D9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287" w:type="dxa"/>
            <w:vAlign w:val="center"/>
          </w:tcPr>
          <w:p w14:paraId="5AA1AA06">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财务电话：</w:t>
            </w:r>
            <w:r>
              <w:rPr>
                <w:rFonts w:eastAsia="宋体" w:cs="Times New Roman"/>
                <w:color w:val="000000" w:themeColor="text1"/>
                <w:highlight w:val="none"/>
                <w14:textFill>
                  <w14:solidFill>
                    <w14:schemeClr w14:val="tx1"/>
                  </w14:solidFill>
                </w14:textFill>
              </w:rPr>
              <w:t>0352-769638</w:t>
            </w:r>
            <w:r>
              <w:rPr>
                <w:rFonts w:hint="eastAsia" w:eastAsia="宋体" w:cs="Times New Roman"/>
                <w:color w:val="000000" w:themeColor="text1"/>
                <w:highlight w:val="none"/>
                <w14:textFill>
                  <w14:solidFill>
                    <w14:schemeClr w14:val="tx1"/>
                  </w14:solidFill>
                </w14:textFill>
              </w:rPr>
              <w:t>6</w:t>
            </w:r>
          </w:p>
        </w:tc>
      </w:tr>
    </w:tbl>
    <w:p w14:paraId="4FFC7543">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转账附言：公司名称+项目名称+投标保证金；</w:t>
      </w:r>
    </w:p>
    <w:p w14:paraId="4A317919">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对于没有中标的投标单位，投标保证金将于招标人内部完成中标人评审并确认最终中标人后在45工作日内予以原路返还（无息）；对于中标方，投标保证金将在签订合同后45工作日内</w:t>
      </w:r>
      <w:r>
        <w:rPr>
          <w:rFonts w:hint="eastAsia" w:eastAsia="宋体" w:cs="宋体"/>
          <w:color w:val="000000" w:themeColor="text1"/>
          <w:highlight w:val="none"/>
          <w14:textFill>
            <w14:solidFill>
              <w14:schemeClr w14:val="tx1"/>
            </w14:solidFill>
          </w14:textFill>
        </w:rPr>
        <w:t>原路返还（无息）；</w:t>
      </w:r>
    </w:p>
    <w:p w14:paraId="60ED64F3">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4.3说明</w:t>
      </w:r>
    </w:p>
    <w:p w14:paraId="2EEC3761">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4.3.1 投标人在向招标人出示《投标保证金缴纳凭证》后方可进行投标；</w:t>
      </w:r>
    </w:p>
    <w:p w14:paraId="24B34412">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 发生以下情况时，招标人有权没收保证金：</w:t>
      </w:r>
    </w:p>
    <w:p w14:paraId="276DB836">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4.3.2.1 截至开标前3天，投标人无正当理由且未以书面形式递交说明而在投标截止日不来投标的；</w:t>
      </w:r>
    </w:p>
    <w:p w14:paraId="720DD124">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4.3.2.2 投标人递送投标文件后，无正当理由放弃投标的；</w:t>
      </w:r>
    </w:p>
    <w:p w14:paraId="54C2A131">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4.3.2.3若为视频开标，招标过程中澄清函等资料原件未按要求提交的；</w:t>
      </w:r>
    </w:p>
    <w:p w14:paraId="3F136359">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4.3.2.4自中标通知书发出之日起30日内，中标人无正当理由不签订合同的；</w:t>
      </w:r>
    </w:p>
    <w:p w14:paraId="14269CDE">
      <w:pPr>
        <w:pStyle w:val="113"/>
        <w:ind w:firstLine="480"/>
        <w:rPr>
          <w:rFonts w:eastAsia="宋体" w:cs="Times New Roman"/>
          <w:color w:val="000000" w:themeColor="text1"/>
          <w:highlight w:val="none"/>
          <w14:textFill>
            <w14:solidFill>
              <w14:schemeClr w14:val="tx1"/>
            </w14:solidFill>
          </w14:textFill>
        </w:rPr>
      </w:pPr>
      <w:r>
        <w:rPr>
          <w:rFonts w:hint="eastAsia" w:eastAsia="宋体" w:cs="宋体"/>
          <w:color w:val="000000" w:themeColor="text1"/>
          <w:highlight w:val="none"/>
          <w14:textFill>
            <w14:solidFill>
              <w14:schemeClr w14:val="tx1"/>
            </w14:solidFill>
          </w14:textFill>
        </w:rPr>
        <w:t>4.3.2.5供应商在响应文件中提供虚假材料的；</w:t>
      </w:r>
    </w:p>
    <w:p w14:paraId="18345097">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4.3.2.6投标人在投标过程中被查实有串标、围标、陪标等违规违纪行为的；</w:t>
      </w:r>
    </w:p>
    <w:p w14:paraId="38982993">
      <w:pPr>
        <w:spacing w:line="360" w:lineRule="auto"/>
        <w:ind w:right="2"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4.3.2.7投标人有违约违规行为或被投诉、举报的，在调查处理期间，保证金暂不退还，待调查处理结束后按有关规定处理。</w:t>
      </w:r>
    </w:p>
    <w:p w14:paraId="765F028E">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4.4投标报名截止时间</w:t>
      </w:r>
    </w:p>
    <w:p w14:paraId="394C9B00">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报名方式：见《投标须知前附表》2.3。</w:t>
      </w:r>
    </w:p>
    <w:p w14:paraId="4BCE2D07">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报名提交资料：</w:t>
      </w:r>
      <w:r>
        <w:rPr>
          <w:rFonts w:hint="eastAsia" w:eastAsia="宋体" w:cs="宋体"/>
          <w:color w:val="000000" w:themeColor="text1"/>
          <w:highlight w:val="none"/>
          <w14:textFill>
            <w14:solidFill>
              <w14:schemeClr w14:val="tx1"/>
            </w14:solidFill>
          </w14:textFill>
        </w:rPr>
        <w:t>均为盖章电子扫描版，用“公司名称+文件名称”命名</w:t>
      </w:r>
      <w:r>
        <w:rPr>
          <w:rFonts w:hint="eastAsia" w:eastAsia="宋体" w:cs="Times New Roman"/>
          <w:color w:val="000000" w:themeColor="text1"/>
          <w:highlight w:val="none"/>
          <w14:textFill>
            <w14:solidFill>
              <w14:schemeClr w14:val="tx1"/>
            </w14:solidFill>
          </w14:textFill>
        </w:rPr>
        <w:t>。</w:t>
      </w:r>
    </w:p>
    <w:p w14:paraId="7C82F3DD">
      <w:pPr>
        <w:numPr>
          <w:ilvl w:val="0"/>
          <w:numId w:val="4"/>
        </w:numPr>
        <w:spacing w:line="360" w:lineRule="auto"/>
        <w:ind w:firstLine="48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如果是授权委托人投标，</w:t>
      </w:r>
      <w:r>
        <w:rPr>
          <w:rFonts w:hint="eastAsia" w:ascii="宋体" w:hAnsi="宋体" w:eastAsia="宋体" w:cs="宋体"/>
          <w:color w:val="000000" w:themeColor="text1"/>
          <w:sz w:val="24"/>
          <w:szCs w:val="24"/>
          <w:highlight w:val="none"/>
          <w14:textFill>
            <w14:solidFill>
              <w14:schemeClr w14:val="tx1"/>
            </w14:solidFill>
          </w14:textFill>
        </w:rPr>
        <w:t>要提交营业执照副本、法人授权委托书（含法人及授权人身份信息证明、授权代表联系方式）。</w:t>
      </w:r>
    </w:p>
    <w:p w14:paraId="44E1C979">
      <w:pPr>
        <w:numPr>
          <w:ilvl w:val="0"/>
          <w:numId w:val="4"/>
        </w:numPr>
        <w:spacing w:line="360" w:lineRule="auto"/>
        <w:ind w:firstLine="48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如果是法人参加投标</w:t>
      </w:r>
      <w:r>
        <w:rPr>
          <w:rFonts w:hint="eastAsia" w:ascii="宋体" w:hAnsi="宋体" w:eastAsia="宋体" w:cs="宋体"/>
          <w:color w:val="000000" w:themeColor="text1"/>
          <w:sz w:val="24"/>
          <w:szCs w:val="24"/>
          <w:highlight w:val="none"/>
          <w14:textFill>
            <w14:solidFill>
              <w14:schemeClr w14:val="tx1"/>
            </w14:solidFill>
          </w14:textFill>
        </w:rPr>
        <w:t>，要提交营业执照副本、法人代表证明文件。</w:t>
      </w:r>
    </w:p>
    <w:p w14:paraId="44F715CA">
      <w:pPr>
        <w:numPr>
          <w:ilvl w:val="0"/>
          <w:numId w:val="4"/>
        </w:numPr>
        <w:spacing w:line="360" w:lineRule="auto"/>
        <w:ind w:firstLine="48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如果是代理商投标</w:t>
      </w:r>
      <w:r>
        <w:rPr>
          <w:rFonts w:hint="eastAsia" w:ascii="宋体" w:hAnsi="宋体" w:eastAsia="宋体" w:cs="宋体"/>
          <w:color w:val="000000" w:themeColor="text1"/>
          <w:sz w:val="24"/>
          <w:szCs w:val="24"/>
          <w:highlight w:val="none"/>
          <w14:textFill>
            <w14:solidFill>
              <w14:schemeClr w14:val="tx1"/>
            </w14:solidFill>
          </w14:textFill>
        </w:rPr>
        <w:t>，除上述a)b)中要求的资料，要另外携带生产商的授权书、原厂售后服务承诺书。</w:t>
      </w:r>
    </w:p>
    <w:p w14:paraId="2A909E30">
      <w:pPr>
        <w:keepNext/>
        <w:keepLines/>
        <w:spacing w:line="420" w:lineRule="exact"/>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5.开标时间</w:t>
      </w:r>
    </w:p>
    <w:p w14:paraId="2691B18A">
      <w:pPr>
        <w:keepNext/>
        <w:keepLines/>
        <w:spacing w:line="42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见《投标须知前附表》5.1，若有变动另行通知。</w:t>
      </w:r>
    </w:p>
    <w:p w14:paraId="3B07263E">
      <w:pPr>
        <w:keepNext/>
        <w:keepLines/>
        <w:spacing w:line="420" w:lineRule="exact"/>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6.开标方式</w:t>
      </w:r>
    </w:p>
    <w:p w14:paraId="3B7A03C3">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bookmarkStart w:id="7" w:name="_Toc33266914"/>
      <w:bookmarkStart w:id="8" w:name="_Toc33265653"/>
      <w:bookmarkStart w:id="9" w:name="_Toc33285487"/>
      <w:bookmarkStart w:id="10" w:name="_Toc33267001"/>
      <w:bookmarkStart w:id="11" w:name="_Toc33266950"/>
      <w:bookmarkStart w:id="12" w:name="_Toc33266627"/>
      <w:bookmarkStart w:id="13" w:name="_Toc33265752"/>
      <w:r>
        <w:rPr>
          <w:rFonts w:hint="eastAsia" w:ascii="宋体" w:hAnsi="宋体" w:eastAsia="宋体" w:cs="宋体"/>
          <w:color w:val="000000" w:themeColor="text1"/>
          <w:sz w:val="24"/>
          <w:szCs w:val="24"/>
          <w:highlight w:val="none"/>
          <w14:textFill>
            <w14:solidFill>
              <w14:schemeClr w14:val="tx1"/>
            </w14:solidFill>
          </w14:textFill>
        </w:rPr>
        <w:t>原则上来现场参与开标。如因特殊情况无法现场参与，需在开标前三日，通知招标人，由招标人创建视频链接，并在报名结束后统一通知。</w:t>
      </w:r>
    </w:p>
    <w:p w14:paraId="446E98E6">
      <w:pPr>
        <w:spacing w:line="420" w:lineRule="exact"/>
        <w:ind w:left="210" w:leftChars="100" w:firstLine="240" w:firstLineChars="100"/>
        <w:jc w:val="left"/>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六、评价原则</w:t>
      </w:r>
      <w:bookmarkEnd w:id="7"/>
      <w:bookmarkEnd w:id="8"/>
      <w:bookmarkEnd w:id="9"/>
      <w:bookmarkEnd w:id="10"/>
      <w:bookmarkEnd w:id="11"/>
      <w:bookmarkEnd w:id="12"/>
      <w:bookmarkEnd w:id="13"/>
      <w:bookmarkStart w:id="14" w:name="_Toc395116633"/>
    </w:p>
    <w:bookmarkEnd w:id="14"/>
    <w:p w14:paraId="1C44FDF0">
      <w:pPr>
        <w:spacing w:line="420" w:lineRule="exact"/>
        <w:ind w:firstLine="482" w:firstLineChars="200"/>
        <w:outlineLvl w:val="2"/>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Times New Roman"/>
          <w:b/>
          <w:bCs/>
          <w:color w:val="000000" w:themeColor="text1"/>
          <w:sz w:val="24"/>
          <w:szCs w:val="24"/>
          <w:highlight w:val="none"/>
          <w14:textFill>
            <w14:solidFill>
              <w14:schemeClr w14:val="tx1"/>
            </w14:solidFill>
          </w14:textFill>
        </w:rPr>
        <w:t>1</w:t>
      </w:r>
      <w:r>
        <w:rPr>
          <w:rFonts w:hint="eastAsia" w:ascii="宋体" w:hAnsi="宋体" w:eastAsia="宋体" w:cs="Times New Roman"/>
          <w:b/>
          <w:bCs/>
          <w:color w:val="000000" w:themeColor="text1"/>
          <w:sz w:val="24"/>
          <w:szCs w:val="24"/>
          <w:highlight w:val="none"/>
          <w14:textFill>
            <w14:solidFill>
              <w14:schemeClr w14:val="tx1"/>
            </w14:solidFill>
          </w14:textFill>
        </w:rPr>
        <w:t>.评标</w:t>
      </w:r>
    </w:p>
    <w:p w14:paraId="4E16AB66">
      <w:pPr>
        <w:adjustRightInd w:val="0"/>
        <w:snapToGrid w:val="0"/>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本次招标采用</w:t>
      </w:r>
      <w:bookmarkStart w:id="15" w:name="_Toc395116634"/>
      <w:bookmarkStart w:id="16" w:name="_Toc33266951"/>
      <w:bookmarkStart w:id="17" w:name="_Toc33266628"/>
      <w:bookmarkStart w:id="18" w:name="_Toc33265753"/>
      <w:bookmarkStart w:id="19" w:name="_Toc33266915"/>
      <w:bookmarkStart w:id="20" w:name="_Toc33285489"/>
      <w:bookmarkStart w:id="21" w:name="_Toc33265654"/>
      <w:bookmarkStart w:id="22" w:name="_Toc33267002"/>
      <w:r>
        <w:rPr>
          <w:rFonts w:hint="eastAsia" w:ascii="宋体" w:hAnsi="宋体" w:eastAsia="宋体" w:cs="宋体"/>
          <w:b/>
          <w:bCs/>
          <w:color w:val="000000" w:themeColor="text1"/>
          <w:sz w:val="24"/>
          <w:szCs w:val="24"/>
          <w:highlight w:val="none"/>
          <w14:textFill>
            <w14:solidFill>
              <w14:schemeClr w14:val="tx1"/>
            </w14:solidFill>
          </w14:textFill>
        </w:rPr>
        <w:t>合理最低价</w:t>
      </w:r>
      <w:r>
        <w:rPr>
          <w:rFonts w:hint="eastAsia" w:ascii="宋体" w:hAnsi="宋体" w:eastAsia="宋体" w:cs="宋体"/>
          <w:b/>
          <w:color w:val="000000" w:themeColor="text1"/>
          <w:sz w:val="24"/>
          <w:szCs w:val="24"/>
          <w:highlight w:val="none"/>
          <w14:textFill>
            <w14:solidFill>
              <w14:schemeClr w14:val="tx1"/>
            </w14:solidFill>
          </w14:textFill>
        </w:rPr>
        <w:t>中标</w:t>
      </w:r>
      <w:r>
        <w:rPr>
          <w:rFonts w:hint="eastAsia" w:ascii="宋体" w:hAnsi="宋体" w:eastAsia="宋体" w:cs="宋体"/>
          <w:b/>
          <w:color w:val="000000" w:themeColor="text1"/>
          <w:sz w:val="24"/>
          <w:szCs w:val="24"/>
          <w:highlight w:val="none"/>
          <w:lang w:eastAsia="zh-CN"/>
          <w14:textFill>
            <w14:solidFill>
              <w14:schemeClr w14:val="tx1"/>
            </w14:solidFill>
          </w14:textFill>
        </w:rPr>
        <w:t>评标</w:t>
      </w:r>
      <w:r>
        <w:rPr>
          <w:rFonts w:hint="eastAsia" w:ascii="宋体" w:hAnsi="宋体" w:eastAsia="宋体" w:cs="宋体"/>
          <w:b/>
          <w:color w:val="000000" w:themeColor="text1"/>
          <w:sz w:val="24"/>
          <w:szCs w:val="24"/>
          <w:highlight w:val="none"/>
          <w14:textFill>
            <w14:solidFill>
              <w14:schemeClr w14:val="tx1"/>
            </w14:solidFill>
          </w14:textFill>
        </w:rPr>
        <w:t>原则</w:t>
      </w:r>
      <w:r>
        <w:rPr>
          <w:rFonts w:hint="eastAsia" w:ascii="宋体" w:hAnsi="宋体" w:eastAsia="宋体" w:cs="宋体"/>
          <w:color w:val="000000" w:themeColor="text1"/>
          <w:sz w:val="24"/>
          <w:szCs w:val="24"/>
          <w:highlight w:val="none"/>
          <w14:textFill>
            <w14:solidFill>
              <w14:schemeClr w14:val="tx1"/>
            </w14:solidFill>
          </w14:textFill>
        </w:rPr>
        <w:t>。本着公平、公正、公开的原则，在满足技术要求的前提下，选择合理最低价确定中标人</w:t>
      </w:r>
      <w:r>
        <w:rPr>
          <w:rFonts w:hint="eastAsia" w:ascii="宋体" w:hAnsi="宋体" w:eastAsia="宋体" w:cs="宋体"/>
          <w:b/>
          <w:color w:val="000000" w:themeColor="text1"/>
          <w:sz w:val="24"/>
          <w:szCs w:val="24"/>
          <w:highlight w:val="none"/>
          <w14:textFill>
            <w14:solidFill>
              <w14:schemeClr w14:val="tx1"/>
            </w14:solidFill>
          </w14:textFill>
        </w:rPr>
        <w:t>，对未中标单位不做任何解释。</w:t>
      </w:r>
    </w:p>
    <w:bookmarkEnd w:id="15"/>
    <w:bookmarkEnd w:id="16"/>
    <w:bookmarkEnd w:id="17"/>
    <w:bookmarkEnd w:id="18"/>
    <w:bookmarkEnd w:id="19"/>
    <w:bookmarkEnd w:id="20"/>
    <w:bookmarkEnd w:id="21"/>
    <w:bookmarkEnd w:id="22"/>
    <w:p w14:paraId="20477AEB">
      <w:p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评标流程：</w:t>
      </w:r>
    </w:p>
    <w:p w14:paraId="62EE1510">
      <w:pPr>
        <w:pStyle w:val="16"/>
        <w:spacing w:line="360" w:lineRule="auto"/>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color w:val="000000" w:themeColor="text1"/>
          <w:sz w:val="24"/>
          <w:szCs w:val="24"/>
          <w:highlight w:val="none"/>
          <w14:textFill>
            <w14:solidFill>
              <w14:schemeClr w14:val="tx1"/>
            </w14:solidFill>
          </w14:textFill>
        </w:rPr>
        <w:t>投标文件包含《投标文件（资质标）》、《投标文件（技术标）》、《投标文件（商务标）》（开标一览表），共计三个文件。</w:t>
      </w:r>
    </w:p>
    <w:p w14:paraId="1FFF78E7">
      <w:pPr>
        <w:numPr>
          <w:ilvl w:val="0"/>
          <w:numId w:val="5"/>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应标资格审查：在“中国重汽e采通”应标报名时，</w:t>
      </w:r>
      <w:r>
        <w:rPr>
          <w:rFonts w:hint="eastAsia" w:ascii="宋体" w:hAnsi="宋体" w:eastAsia="宋体" w:cs="宋体"/>
          <w:b/>
          <w:bCs/>
          <w:color w:val="000000" w:themeColor="text1"/>
          <w:sz w:val="24"/>
          <w:szCs w:val="24"/>
          <w:highlight w:val="none"/>
          <w14:textFill>
            <w14:solidFill>
              <w14:schemeClr w14:val="tx1"/>
            </w14:solidFill>
          </w14:textFill>
        </w:rPr>
        <w:t>按照第三部分第三条投标文件组成资格证明文件中的1.1-1.13准备资料，上传完毕后，等待审核</w:t>
      </w:r>
      <w:r>
        <w:rPr>
          <w:rFonts w:hint="eastAsia" w:ascii="宋体" w:hAnsi="宋体" w:eastAsia="宋体" w:cs="宋体"/>
          <w:b/>
          <w:color w:val="000000" w:themeColor="text1"/>
          <w:sz w:val="24"/>
          <w:szCs w:val="24"/>
          <w:highlight w:val="none"/>
          <w14:textFill>
            <w14:solidFill>
              <w14:schemeClr w14:val="tx1"/>
            </w14:solidFill>
          </w14:textFill>
        </w:rPr>
        <w:t>；</w:t>
      </w:r>
    </w:p>
    <w:p w14:paraId="7662C5C7">
      <w:pPr>
        <w:numPr>
          <w:ilvl w:val="0"/>
          <w:numId w:val="6"/>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通过应标资格审查的单位进入投标环节，按照“SRM系统供应商用户手册（附件15）”，在重汽e采通平台投递电子标书（包含资质标、技术标、商务标）；没有通过应标资质审查的单位不能进入投标环节；</w:t>
      </w:r>
    </w:p>
    <w:p w14:paraId="16152CC1">
      <w:pPr>
        <w:numPr>
          <w:ilvl w:val="0"/>
          <w:numId w:val="5"/>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资质标评审：资质标审核通过的单位，可以进入公开唱标环节；</w:t>
      </w:r>
    </w:p>
    <w:p w14:paraId="0159F8D9">
      <w:pPr>
        <w:numPr>
          <w:ilvl w:val="0"/>
          <w:numId w:val="5"/>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公开唱标：公示资质标入围单位的开标价格及商务条款响应情况；</w:t>
      </w:r>
    </w:p>
    <w:p w14:paraId="02331452">
      <w:pPr>
        <w:numPr>
          <w:ilvl w:val="0"/>
          <w:numId w:val="7"/>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技术标评审：技术标评标专家组，通过重汽e采通，对各投标人的《投标文件（技术标）》进行评审；评审期间产生的技术澄清均由投标人在重汽e采通平台内完成提交；评审合格的单位进入商务标评审环节，评审不合格的单位被淘汰；</w:t>
      </w:r>
      <w:r>
        <w:rPr>
          <w:rFonts w:hint="eastAsia" w:ascii="宋体" w:hAnsi="宋体" w:eastAsia="宋体" w:cs="宋体"/>
          <w:b/>
          <w:color w:val="000000" w:themeColor="text1"/>
          <w:sz w:val="24"/>
          <w:szCs w:val="24"/>
          <w:highlight w:val="none"/>
          <w:lang w:eastAsia="zh-CN"/>
          <w14:textFill>
            <w14:solidFill>
              <w14:schemeClr w14:val="tx1"/>
            </w14:solidFill>
          </w14:textFill>
        </w:rPr>
        <w:t>（需要进行技术标评议的）</w:t>
      </w:r>
    </w:p>
    <w:p w14:paraId="7502FAD9">
      <w:pPr>
        <w:numPr>
          <w:ilvl w:val="0"/>
          <w:numId w:val="8"/>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商务标评审：公开唱标→商务条款相应确认→价格澄清→商务标评审；评审期间产生的商务价格澄清均由投标人在重汽e采通平台限时内完成提交；</w:t>
      </w:r>
    </w:p>
    <w:p w14:paraId="295780D3">
      <w:pPr>
        <w:numPr>
          <w:ilvl w:val="255"/>
          <w:numId w:val="0"/>
        </w:num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注意：投标人均需要自带笔记本电脑在重汽e采通进行自主投标和提交澄清函；投标和提交澄清函均有时间限制，超时未提交的按无效处理。</w:t>
      </w:r>
    </w:p>
    <w:p w14:paraId="112A83C9">
      <w:pPr>
        <w:numPr>
          <w:ilvl w:val="0"/>
          <w:numId w:val="9"/>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中标人确定：</w:t>
      </w:r>
      <w:r>
        <w:rPr>
          <w:rFonts w:hint="eastAsia" w:ascii="宋体" w:hAnsi="宋体" w:eastAsia="宋体" w:cs="宋体"/>
          <w:b/>
          <w:color w:val="000000" w:themeColor="text1"/>
          <w:sz w:val="24"/>
          <w:szCs w:val="24"/>
          <w:highlight w:val="none"/>
          <w:lang w:eastAsia="zh-CN"/>
          <w14:textFill>
            <w14:solidFill>
              <w14:schemeClr w14:val="tx1"/>
            </w14:solidFill>
          </w14:textFill>
        </w:rPr>
        <w:t>按照</w:t>
      </w:r>
      <w:r>
        <w:rPr>
          <w:rFonts w:hint="eastAsia" w:ascii="宋体" w:hAnsi="宋体" w:eastAsia="宋体" w:cs="宋体"/>
          <w:b/>
          <w:bCs/>
          <w:color w:val="000000" w:themeColor="text1"/>
          <w:sz w:val="24"/>
          <w:szCs w:val="24"/>
          <w:highlight w:val="none"/>
          <w14:textFill>
            <w14:solidFill>
              <w14:schemeClr w14:val="tx1"/>
            </w14:solidFill>
          </w14:textFill>
        </w:rPr>
        <w:t>合理最低价</w:t>
      </w:r>
      <w:r>
        <w:rPr>
          <w:rFonts w:hint="eastAsia" w:ascii="宋体" w:hAnsi="宋体" w:eastAsia="宋体" w:cs="宋体"/>
          <w:b/>
          <w:color w:val="000000" w:themeColor="text1"/>
          <w:sz w:val="24"/>
          <w:szCs w:val="24"/>
          <w:highlight w:val="none"/>
          <w14:textFill>
            <w14:solidFill>
              <w14:schemeClr w14:val="tx1"/>
            </w14:solidFill>
          </w14:textFill>
        </w:rPr>
        <w:t>中标</w:t>
      </w:r>
      <w:r>
        <w:rPr>
          <w:rFonts w:hint="eastAsia" w:ascii="宋体" w:hAnsi="宋体" w:eastAsia="宋体" w:cs="宋体"/>
          <w:b/>
          <w:color w:val="000000" w:themeColor="text1"/>
          <w:sz w:val="24"/>
          <w:szCs w:val="24"/>
          <w:highlight w:val="none"/>
          <w:lang w:eastAsia="zh-CN"/>
          <w14:textFill>
            <w14:solidFill>
              <w14:schemeClr w14:val="tx1"/>
            </w14:solidFill>
          </w14:textFill>
        </w:rPr>
        <w:t>评标原则</w:t>
      </w:r>
      <w:r>
        <w:rPr>
          <w:rFonts w:hint="eastAsia" w:ascii="宋体" w:hAnsi="宋体" w:eastAsia="宋体" w:cs="宋体"/>
          <w:b/>
          <w:color w:val="000000" w:themeColor="text1"/>
          <w:sz w:val="24"/>
          <w:szCs w:val="24"/>
          <w:highlight w:val="none"/>
          <w14:textFill>
            <w14:solidFill>
              <w14:schemeClr w14:val="tx1"/>
            </w14:solidFill>
          </w14:textFill>
        </w:rPr>
        <w:t>。</w:t>
      </w:r>
    </w:p>
    <w:p w14:paraId="1119E007">
      <w:pPr>
        <w:spacing w:line="360" w:lineRule="auto"/>
        <w:ind w:firstLine="480" w:firstLineChars="200"/>
        <w:rPr>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0D5696FB">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七、合同签订</w:t>
      </w:r>
    </w:p>
    <w:p w14:paraId="6537763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1.招标人根据评标工作小组的评标结果确定中标人，在重汽e采通平台公布中标结果，并发送中标通知。</w:t>
      </w:r>
    </w:p>
    <w:p w14:paraId="1DB6A53C">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2.中标人应该在中标通知书规定的时间、地点与招标人签订采购合同，否则按照开标后撤回投标处理。</w:t>
      </w:r>
    </w:p>
    <w:p w14:paraId="3BD1BA54">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3.中标人应当按照合同约定的履约责任，在保证质量的前提下完成中标项目，不得将中标项目转包或分包给他人，否则视为违约，招标人有权解除合同。</w:t>
      </w:r>
    </w:p>
    <w:p w14:paraId="68C82A30">
      <w:p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4.中标人由于履行义务的能力或信用有严重缺陷，招标人有权取消其中标资格，招标人将从中标候选单位中依序重新确定中标人，或重新组织招标；</w:t>
      </w:r>
    </w:p>
    <w:p w14:paraId="2ADCA7E6">
      <w:p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5.合同以双方最终签署的版本为准。</w:t>
      </w:r>
    </w:p>
    <w:p w14:paraId="4485B61F">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八、废标及终止招标</w:t>
      </w:r>
    </w:p>
    <w:p w14:paraId="77303033">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Calibri" w:hAnsi="Calibri" w:eastAsia="宋体" w:cs="Times New Roman"/>
          <w:color w:val="000000" w:themeColor="text1"/>
          <w:sz w:val="24"/>
          <w:szCs w:val="24"/>
          <w:highlight w:val="none"/>
          <w14:textFill>
            <w14:solidFill>
              <w14:schemeClr w14:val="tx1"/>
            </w14:solidFill>
          </w14:textFill>
        </w:rPr>
        <w:t>1</w:t>
      </w:r>
      <w:r>
        <w:rPr>
          <w:rFonts w:hint="eastAsia" w:ascii="宋体" w:hAnsi="Courier New" w:eastAsia="宋体" w:cs="Times New Roman"/>
          <w:color w:val="000000" w:themeColor="text1"/>
          <w:sz w:val="24"/>
          <w:szCs w:val="24"/>
          <w:highlight w:val="none"/>
          <w14:textFill>
            <w14:solidFill>
              <w14:schemeClr w14:val="tx1"/>
            </w14:solidFill>
          </w14:textFill>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5F8C491">
      <w:pPr>
        <w:spacing w:line="360" w:lineRule="auto"/>
        <w:ind w:right="2"/>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 xml:space="preserve">    （</w:t>
      </w:r>
      <w:r>
        <w:rPr>
          <w:rFonts w:ascii="Calibri" w:hAnsi="Calibri" w:eastAsia="宋体" w:cs="Times New Roman"/>
          <w:color w:val="000000" w:themeColor="text1"/>
          <w:sz w:val="24"/>
          <w:szCs w:val="24"/>
          <w:highlight w:val="none"/>
          <w14:textFill>
            <w14:solidFill>
              <w14:schemeClr w14:val="tx1"/>
            </w14:solidFill>
          </w14:textFill>
        </w:rPr>
        <w:t>1</w:t>
      </w:r>
      <w:r>
        <w:rPr>
          <w:rFonts w:hint="eastAsia" w:ascii="宋体" w:hAnsi="Courier New" w:eastAsia="宋体" w:cs="Times New Roman"/>
          <w:color w:val="000000" w:themeColor="text1"/>
          <w:sz w:val="24"/>
          <w:szCs w:val="24"/>
          <w:highlight w:val="none"/>
          <w14:textFill>
            <w14:solidFill>
              <w14:schemeClr w14:val="tx1"/>
            </w14:solidFill>
          </w14:textFill>
        </w:rPr>
        <w:t>）投标人提供的有关资格、资质证明文件不合格、不真实或提供虚假投标材料；</w:t>
      </w:r>
    </w:p>
    <w:p w14:paraId="7B622A75">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2</w:t>
      </w:r>
      <w:r>
        <w:rPr>
          <w:rFonts w:hint="eastAsia" w:ascii="宋体" w:hAnsi="Courier New" w:eastAsia="宋体" w:cs="Times New Roman"/>
          <w:color w:val="000000" w:themeColor="text1"/>
          <w:sz w:val="24"/>
          <w:szCs w:val="24"/>
          <w:highlight w:val="none"/>
          <w14:textFill>
            <w14:solidFill>
              <w14:schemeClr w14:val="tx1"/>
            </w14:solidFill>
          </w14:textFill>
        </w:rPr>
        <w:t>）投标人在报价有效期内撤回投标；</w:t>
      </w:r>
    </w:p>
    <w:p w14:paraId="672BA3BC">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3</w:t>
      </w:r>
      <w:r>
        <w:rPr>
          <w:rFonts w:hint="eastAsia" w:ascii="宋体" w:hAnsi="Courier New" w:eastAsia="宋体" w:cs="Times New Roman"/>
          <w:color w:val="000000" w:themeColor="text1"/>
          <w:sz w:val="24"/>
          <w:szCs w:val="24"/>
          <w:highlight w:val="none"/>
          <w14:textFill>
            <w14:solidFill>
              <w14:schemeClr w14:val="tx1"/>
            </w14:solidFill>
          </w14:textFill>
        </w:rPr>
        <w:t>）在整个评标过程中，投标人有企图影响评标结果公正性的任何活动；</w:t>
      </w:r>
    </w:p>
    <w:p w14:paraId="42FA548A">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4</w:t>
      </w:r>
      <w:r>
        <w:rPr>
          <w:rFonts w:hint="eastAsia" w:ascii="宋体" w:hAnsi="Courier New" w:eastAsia="宋体" w:cs="Times New Roman"/>
          <w:color w:val="000000" w:themeColor="text1"/>
          <w:sz w:val="24"/>
          <w:szCs w:val="24"/>
          <w:highlight w:val="none"/>
          <w14:textFill>
            <w14:solidFill>
              <w14:schemeClr w14:val="tx1"/>
            </w14:solidFill>
          </w14:textFill>
        </w:rPr>
        <w:t>）投标人以任何方式诋毁其他投标人；</w:t>
      </w:r>
    </w:p>
    <w:p w14:paraId="44CC3412">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5</w:t>
      </w:r>
      <w:r>
        <w:rPr>
          <w:rFonts w:hint="eastAsia" w:ascii="宋体" w:hAnsi="Courier New" w:eastAsia="宋体" w:cs="Times New Roman"/>
          <w:color w:val="000000" w:themeColor="text1"/>
          <w:sz w:val="24"/>
          <w:szCs w:val="24"/>
          <w:highlight w:val="none"/>
          <w14:textFill>
            <w14:solidFill>
              <w14:schemeClr w14:val="tx1"/>
            </w14:solidFill>
          </w14:textFill>
        </w:rPr>
        <w:t>）投标人串通投标；</w:t>
      </w:r>
    </w:p>
    <w:p w14:paraId="198754B4">
      <w:pPr>
        <w:pStyle w:val="16"/>
        <w:spacing w:line="360" w:lineRule="auto"/>
        <w:rPr>
          <w:rFonts w:eastAsia="宋体"/>
          <w:color w:val="000000" w:themeColor="text1"/>
          <w:highlight w:val="none"/>
          <w14:textFill>
            <w14:solidFill>
              <w14:schemeClr w14:val="tx1"/>
            </w14:solidFill>
          </w14:textFill>
        </w:rPr>
      </w:pPr>
      <w:r>
        <w:rPr>
          <w:rFonts w:hint="eastAsia" w:eastAsia="宋体" w:cs="Times New Roman"/>
          <w:color w:val="000000" w:themeColor="text1"/>
          <w:sz w:val="24"/>
          <w:szCs w:val="24"/>
          <w:highlight w:val="none"/>
          <w14:textFill>
            <w14:solidFill>
              <w14:schemeClr w14:val="tx1"/>
            </w14:solidFill>
          </w14:textFill>
        </w:rPr>
        <w:t xml:space="preserve">    （</w:t>
      </w:r>
      <w:r>
        <w:rPr>
          <w:rFonts w:ascii="Calibri" w:hAnsi="Calibri" w:eastAsia="宋体" w:cs="Times New Roman"/>
          <w:color w:val="000000" w:themeColor="text1"/>
          <w:sz w:val="24"/>
          <w:szCs w:val="24"/>
          <w:highlight w:val="none"/>
          <w14:textFill>
            <w14:solidFill>
              <w14:schemeClr w14:val="tx1"/>
            </w14:solidFill>
          </w14:textFill>
        </w:rPr>
        <w:t>6</w:t>
      </w:r>
      <w:r>
        <w:rPr>
          <w:rFonts w:hint="eastAsia" w:eastAsia="宋体" w:cs="Times New Roman"/>
          <w:color w:val="000000" w:themeColor="text1"/>
          <w:sz w:val="24"/>
          <w:szCs w:val="24"/>
          <w:highlight w:val="none"/>
          <w14:textFill>
            <w14:solidFill>
              <w14:schemeClr w14:val="tx1"/>
            </w14:solidFill>
          </w14:textFill>
        </w:rPr>
        <w:t>）投标人被举报、检举，并经招标人查实无误的；</w:t>
      </w:r>
    </w:p>
    <w:p w14:paraId="1C9FEA1E">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hint="eastAsia" w:ascii="Calibri" w:hAnsi="Calibri" w:eastAsia="宋体" w:cs="Times New Roman"/>
          <w:color w:val="000000" w:themeColor="text1"/>
          <w:sz w:val="24"/>
          <w:szCs w:val="24"/>
          <w:highlight w:val="none"/>
          <w14:textFill>
            <w14:solidFill>
              <w14:schemeClr w14:val="tx1"/>
            </w14:solidFill>
          </w14:textFill>
        </w:rPr>
        <w:t>7</w:t>
      </w:r>
      <w:r>
        <w:rPr>
          <w:rFonts w:hint="eastAsia" w:ascii="宋体" w:hAnsi="Courier New" w:eastAsia="宋体" w:cs="Times New Roman"/>
          <w:color w:val="000000" w:themeColor="text1"/>
          <w:sz w:val="24"/>
          <w:szCs w:val="24"/>
          <w:highlight w:val="none"/>
          <w14:textFill>
            <w14:solidFill>
              <w14:schemeClr w14:val="tx1"/>
            </w14:solidFill>
          </w14:textFill>
        </w:rPr>
        <w:t>）以他人名义投标或者以其他方式弄虚作假，骗取中标的；</w:t>
      </w:r>
    </w:p>
    <w:p w14:paraId="556C8BAE">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hint="eastAsia" w:ascii="Calibri" w:hAnsi="Calibri" w:eastAsia="宋体" w:cs="Times New Roman"/>
          <w:color w:val="000000" w:themeColor="text1"/>
          <w:sz w:val="24"/>
          <w:szCs w:val="24"/>
          <w:highlight w:val="none"/>
          <w14:textFill>
            <w14:solidFill>
              <w14:schemeClr w14:val="tx1"/>
            </w14:solidFill>
          </w14:textFill>
        </w:rPr>
        <w:t>8</w:t>
      </w:r>
      <w:r>
        <w:rPr>
          <w:rFonts w:hint="eastAsia" w:ascii="宋体" w:hAnsi="Courier New" w:eastAsia="宋体" w:cs="Times New Roman"/>
          <w:color w:val="000000" w:themeColor="text1"/>
          <w:sz w:val="24"/>
          <w:szCs w:val="24"/>
          <w:highlight w:val="none"/>
          <w14:textFill>
            <w14:solidFill>
              <w14:schemeClr w14:val="tx1"/>
            </w14:solidFill>
          </w14:textFill>
        </w:rPr>
        <w:t>）投标人负责人为同一人或者存在控股、管理关系的不同单位；</w:t>
      </w:r>
    </w:p>
    <w:p w14:paraId="390494A8">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hint="eastAsia" w:ascii="Calibri" w:hAnsi="Calibri" w:eastAsia="宋体" w:cs="Times New Roman"/>
          <w:color w:val="000000" w:themeColor="text1"/>
          <w:sz w:val="24"/>
          <w:szCs w:val="24"/>
          <w:highlight w:val="none"/>
          <w14:textFill>
            <w14:solidFill>
              <w14:schemeClr w14:val="tx1"/>
            </w14:solidFill>
          </w14:textFill>
        </w:rPr>
        <w:t>9</w:t>
      </w:r>
      <w:r>
        <w:rPr>
          <w:rFonts w:hint="eastAsia" w:ascii="宋体" w:hAnsi="Courier New" w:eastAsia="宋体" w:cs="Times New Roman"/>
          <w:color w:val="000000" w:themeColor="text1"/>
          <w:sz w:val="24"/>
          <w:szCs w:val="24"/>
          <w:highlight w:val="none"/>
          <w14:textFill>
            <w14:solidFill>
              <w14:schemeClr w14:val="tx1"/>
            </w14:solidFill>
          </w14:textFill>
        </w:rPr>
        <w:t>）有效投标不足三家；</w:t>
      </w:r>
    </w:p>
    <w:p w14:paraId="6CD40C47">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（10）未按要求填报商务报价资料，对招标开展造成较大影响；</w:t>
      </w:r>
    </w:p>
    <w:p w14:paraId="548912DE">
      <w:pPr>
        <w:spacing w:line="360" w:lineRule="auto"/>
        <w:ind w:right="2"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（11）未按照招标人规定的时间内在中国重汽e采通完成投标的；</w:t>
      </w:r>
    </w:p>
    <w:p w14:paraId="2FF5B88C">
      <w:pPr>
        <w:pStyle w:val="16"/>
        <w:spacing w:line="360" w:lineRule="auto"/>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（12）不同投标人的投标文件异常一致；</w:t>
      </w:r>
    </w:p>
    <w:p w14:paraId="3CDCAD13">
      <w:pPr>
        <w:pStyle w:val="16"/>
        <w:spacing w:line="360" w:lineRule="auto"/>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（13）投标报价呈规律性差异的；</w:t>
      </w:r>
    </w:p>
    <w:p w14:paraId="56434EF5">
      <w:pPr>
        <w:pStyle w:val="16"/>
        <w:spacing w:line="360" w:lineRule="auto"/>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（14）投标人报价均超过</w:t>
      </w:r>
      <w:r>
        <w:rPr>
          <w:rFonts w:hint="eastAsia" w:hAnsi="宋体" w:eastAsia="宋体" w:cs="宋体"/>
          <w:color w:val="000000" w:themeColor="text1"/>
          <w:sz w:val="24"/>
          <w:szCs w:val="24"/>
          <w:highlight w:val="none"/>
          <w:lang w:val="en-US" w:eastAsia="zh-CN"/>
          <w14:textFill>
            <w14:solidFill>
              <w14:schemeClr w14:val="tx1"/>
            </w14:solidFill>
          </w14:textFill>
        </w:rPr>
        <w:t>投标限价</w:t>
      </w:r>
      <w:r>
        <w:rPr>
          <w:rFonts w:hint="eastAsia" w:hAnsi="宋体" w:eastAsia="宋体" w:cs="宋体"/>
          <w:color w:val="000000" w:themeColor="text1"/>
          <w:sz w:val="24"/>
          <w:szCs w:val="24"/>
          <w:highlight w:val="none"/>
          <w14:textFill>
            <w14:solidFill>
              <w14:schemeClr w14:val="tx1"/>
            </w14:solidFill>
          </w14:textFill>
        </w:rPr>
        <w:t>的；</w:t>
      </w:r>
    </w:p>
    <w:p w14:paraId="4EED828D">
      <w:pPr>
        <w:spacing w:line="360" w:lineRule="auto"/>
        <w:ind w:right="2"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）法律、法规规定的其他情况。</w:t>
      </w:r>
    </w:p>
    <w:p w14:paraId="79A48C25">
      <w:pPr>
        <w:spacing w:line="360" w:lineRule="auto"/>
        <w:ind w:right="2"/>
        <w:rPr>
          <w:rFonts w:ascii="宋体" w:hAnsi="Courier New" w:eastAsia="宋体" w:cs="Times New Roman"/>
          <w:color w:val="000000" w:themeColor="text1"/>
          <w:sz w:val="24"/>
          <w:szCs w:val="24"/>
          <w:highlight w:val="none"/>
          <w14:textFill>
            <w14:solidFill>
              <w14:schemeClr w14:val="tx1"/>
            </w14:solidFill>
          </w14:textFill>
        </w:rPr>
      </w:pPr>
    </w:p>
    <w:p w14:paraId="6579C346">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Calibri" w:hAnsi="Calibri" w:eastAsia="宋体" w:cs="Times New Roman"/>
          <w:color w:val="000000" w:themeColor="text1"/>
          <w:sz w:val="24"/>
          <w:szCs w:val="24"/>
          <w:highlight w:val="none"/>
          <w14:textFill>
            <w14:solidFill>
              <w14:schemeClr w14:val="tx1"/>
            </w14:solidFill>
          </w14:textFill>
        </w:rPr>
        <w:t>2</w:t>
      </w:r>
      <w:r>
        <w:rPr>
          <w:rFonts w:hint="eastAsia" w:ascii="宋体" w:hAnsi="Courier New" w:eastAsia="宋体" w:cs="Times New Roman"/>
          <w:color w:val="000000" w:themeColor="text1"/>
          <w:sz w:val="24"/>
          <w:szCs w:val="24"/>
          <w:highlight w:val="none"/>
          <w14:textFill>
            <w14:solidFill>
              <w14:schemeClr w14:val="tx1"/>
            </w14:solidFill>
          </w14:textFill>
        </w:rPr>
        <w:t>.出现下列情形之一，招标人有权否决所有投标人的投标，并终止招标。</w:t>
      </w:r>
    </w:p>
    <w:p w14:paraId="2B634F45">
      <w:pPr>
        <w:spacing w:line="360" w:lineRule="auto"/>
        <w:ind w:right="2" w:firstLine="480" w:firstLineChars="200"/>
        <w:rPr>
          <w:rFonts w:ascii="宋体" w:hAnsi="Courier New" w:eastAsia="宋体" w:cs="Times New Roman"/>
          <w:b/>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1</w:t>
      </w:r>
      <w:r>
        <w:rPr>
          <w:rFonts w:hint="eastAsia" w:ascii="宋体" w:hAnsi="Courier New" w:eastAsia="宋体" w:cs="Times New Roman"/>
          <w:color w:val="000000" w:themeColor="text1"/>
          <w:sz w:val="24"/>
          <w:szCs w:val="24"/>
          <w:highlight w:val="none"/>
          <w14:textFill>
            <w14:solidFill>
              <w14:schemeClr w14:val="tx1"/>
            </w14:solidFill>
          </w14:textFill>
        </w:rPr>
        <w:t>）符合条件的投标人或者对招标文件做实质响应的投标人不足三家的；</w:t>
      </w:r>
    </w:p>
    <w:p w14:paraId="30F05186">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Calibri" w:hAnsi="Calibri"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2</w:t>
      </w:r>
      <w:r>
        <w:rPr>
          <w:rFonts w:hint="eastAsia" w:ascii="宋体" w:hAnsi="Courier New" w:eastAsia="宋体" w:cs="Times New Roman"/>
          <w:color w:val="000000" w:themeColor="text1"/>
          <w:sz w:val="24"/>
          <w:szCs w:val="24"/>
          <w:highlight w:val="none"/>
          <w14:textFill>
            <w14:solidFill>
              <w14:schemeClr w14:val="tx1"/>
            </w14:solidFill>
          </w14:textFill>
        </w:rPr>
        <w:t>）出现影响采购公正的违法、违规行为的；</w:t>
      </w:r>
    </w:p>
    <w:p w14:paraId="7AF4EF5E">
      <w:pPr>
        <w:spacing w:line="360" w:lineRule="auto"/>
        <w:ind w:right="2"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hint="eastAsia" w:ascii="Calibri" w:hAnsi="Calibri" w:eastAsia="宋体" w:cs="Times New Roman"/>
          <w:bCs/>
          <w:color w:val="000000" w:themeColor="text1"/>
          <w:sz w:val="24"/>
          <w:szCs w:val="24"/>
          <w:highlight w:val="none"/>
          <w14:textFill>
            <w14:solidFill>
              <w14:schemeClr w14:val="tx1"/>
            </w14:solidFill>
          </w14:textFill>
        </w:rPr>
        <w:t>（</w:t>
      </w:r>
      <w:r>
        <w:rPr>
          <w:rFonts w:ascii="Calibri" w:hAnsi="Calibri" w:eastAsia="宋体" w:cs="Times New Roman"/>
          <w:bCs/>
          <w:color w:val="000000" w:themeColor="text1"/>
          <w:sz w:val="24"/>
          <w:szCs w:val="24"/>
          <w:highlight w:val="none"/>
          <w14:textFill>
            <w14:solidFill>
              <w14:schemeClr w14:val="tx1"/>
            </w14:solidFill>
          </w14:textFill>
        </w:rPr>
        <w:t>3</w:t>
      </w:r>
      <w:r>
        <w:rPr>
          <w:rFonts w:hint="eastAsia" w:ascii="Calibri" w:hAnsi="Calibri" w:eastAsia="宋体" w:cs="Times New Roman"/>
          <w:bCs/>
          <w:color w:val="000000" w:themeColor="text1"/>
          <w:sz w:val="24"/>
          <w:szCs w:val="24"/>
          <w:highlight w:val="none"/>
          <w14:textFill>
            <w14:solidFill>
              <w14:schemeClr w14:val="tx1"/>
            </w14:solidFill>
          </w14:textFill>
        </w:rPr>
        <w:t>）评标委员会经评审，认为所有投标都不符合招标文件要求的</w:t>
      </w:r>
      <w:r>
        <w:rPr>
          <w:rFonts w:hint="eastAsia" w:ascii="宋体" w:hAnsi="Courier New" w:eastAsia="宋体" w:cs="Times New Roman"/>
          <w:bCs/>
          <w:color w:val="000000" w:themeColor="text1"/>
          <w:sz w:val="24"/>
          <w:szCs w:val="24"/>
          <w:highlight w:val="none"/>
          <w14:textFill>
            <w14:solidFill>
              <w14:schemeClr w14:val="tx1"/>
            </w14:solidFill>
          </w14:textFill>
        </w:rPr>
        <w:t>；</w:t>
      </w:r>
    </w:p>
    <w:p w14:paraId="0E140A20">
      <w:pPr>
        <w:spacing w:line="360" w:lineRule="auto"/>
        <w:ind w:right="2"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hint="eastAsia" w:ascii="Calibri" w:hAnsi="Calibri" w:eastAsia="宋体" w:cs="Times New Roman"/>
          <w:bCs/>
          <w:color w:val="000000" w:themeColor="text1"/>
          <w:sz w:val="24"/>
          <w:szCs w:val="24"/>
          <w:highlight w:val="none"/>
          <w14:textFill>
            <w14:solidFill>
              <w14:schemeClr w14:val="tx1"/>
            </w14:solidFill>
          </w14:textFill>
        </w:rPr>
        <w:t>（</w:t>
      </w:r>
      <w:r>
        <w:rPr>
          <w:rFonts w:ascii="Calibri" w:hAnsi="Calibri" w:eastAsia="宋体" w:cs="Times New Roman"/>
          <w:bCs/>
          <w:color w:val="000000" w:themeColor="text1"/>
          <w:sz w:val="24"/>
          <w:szCs w:val="24"/>
          <w:highlight w:val="none"/>
          <w14:textFill>
            <w14:solidFill>
              <w14:schemeClr w14:val="tx1"/>
            </w14:solidFill>
          </w14:textFill>
        </w:rPr>
        <w:t>4</w:t>
      </w:r>
      <w:r>
        <w:rPr>
          <w:rFonts w:hint="eastAsia" w:ascii="宋体" w:hAnsi="Courier New" w:eastAsia="宋体" w:cs="Times New Roman"/>
          <w:bCs/>
          <w:color w:val="000000" w:themeColor="text1"/>
          <w:sz w:val="24"/>
          <w:szCs w:val="24"/>
          <w:highlight w:val="none"/>
          <w14:textFill>
            <w14:solidFill>
              <w14:schemeClr w14:val="tx1"/>
            </w14:solidFill>
          </w14:textFill>
        </w:rPr>
        <w:t>）因重大变故，采购任务取消的</w:t>
      </w:r>
      <w:bookmarkStart w:id="23" w:name="OLE_LINK27"/>
      <w:bookmarkStart w:id="24" w:name="OLE_LINK28"/>
      <w:bookmarkStart w:id="25" w:name="OLE_LINK26"/>
      <w:bookmarkStart w:id="26" w:name="OLE_LINK25"/>
      <w:bookmarkStart w:id="27" w:name="OLE_LINK29"/>
      <w:r>
        <w:rPr>
          <w:rFonts w:hint="eastAsia" w:ascii="宋体" w:hAnsi="Courier New" w:eastAsia="宋体" w:cs="Times New Roman"/>
          <w:bCs/>
          <w:color w:val="000000" w:themeColor="text1"/>
          <w:sz w:val="24"/>
          <w:szCs w:val="24"/>
          <w:highlight w:val="none"/>
          <w14:textFill>
            <w14:solidFill>
              <w14:schemeClr w14:val="tx1"/>
            </w14:solidFill>
          </w14:textFill>
        </w:rPr>
        <w:t>；</w:t>
      </w:r>
      <w:bookmarkEnd w:id="23"/>
      <w:bookmarkEnd w:id="24"/>
      <w:bookmarkEnd w:id="25"/>
      <w:bookmarkEnd w:id="26"/>
      <w:bookmarkEnd w:id="27"/>
    </w:p>
    <w:p w14:paraId="56E43C93">
      <w:pPr>
        <w:spacing w:line="360" w:lineRule="auto"/>
        <w:ind w:right="2"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hint="eastAsia" w:ascii="宋体" w:hAnsi="Courier New" w:eastAsia="宋体" w:cs="Times New Roman"/>
          <w:bCs/>
          <w:color w:val="000000" w:themeColor="text1"/>
          <w:sz w:val="24"/>
          <w:szCs w:val="24"/>
          <w:highlight w:val="none"/>
          <w14:textFill>
            <w14:solidFill>
              <w14:schemeClr w14:val="tx1"/>
            </w14:solidFill>
          </w14:textFill>
        </w:rPr>
        <w:t>（</w:t>
      </w:r>
      <w:r>
        <w:rPr>
          <w:rFonts w:ascii="宋体" w:hAnsi="Courier New" w:eastAsia="宋体" w:cs="Times New Roman"/>
          <w:bCs/>
          <w:color w:val="000000" w:themeColor="text1"/>
          <w:sz w:val="24"/>
          <w:szCs w:val="24"/>
          <w:highlight w:val="none"/>
          <w14:textFill>
            <w14:solidFill>
              <w14:schemeClr w14:val="tx1"/>
            </w14:solidFill>
          </w14:textFill>
        </w:rPr>
        <w:t>5）投标人承诺同意由于招标人公司政策变化引起的随时终止项目的要求并承担由此带来的一切损失</w:t>
      </w:r>
      <w:r>
        <w:rPr>
          <w:rFonts w:hint="eastAsia" w:ascii="宋体" w:hAnsi="Courier New" w:eastAsia="宋体" w:cs="Times New Roman"/>
          <w:bCs/>
          <w:color w:val="000000" w:themeColor="text1"/>
          <w:sz w:val="24"/>
          <w:szCs w:val="24"/>
          <w:highlight w:val="none"/>
          <w14:textFill>
            <w14:solidFill>
              <w14:schemeClr w14:val="tx1"/>
            </w14:solidFill>
          </w14:textFill>
        </w:rPr>
        <w:t>；</w:t>
      </w:r>
    </w:p>
    <w:p w14:paraId="73A24B7A">
      <w:pPr>
        <w:pStyle w:val="16"/>
        <w:spacing w:line="360" w:lineRule="auto"/>
        <w:ind w:firstLine="480" w:firstLineChars="200"/>
        <w:rPr>
          <w:rFonts w:eastAsia="宋体" w:cs="Times New Roman"/>
          <w:bCs/>
          <w:color w:val="000000" w:themeColor="text1"/>
          <w:sz w:val="24"/>
          <w:szCs w:val="24"/>
          <w:highlight w:val="none"/>
          <w14:textFill>
            <w14:solidFill>
              <w14:schemeClr w14:val="tx1"/>
            </w14:solidFill>
          </w14:textFill>
        </w:rPr>
      </w:pPr>
      <w:r>
        <w:rPr>
          <w:rFonts w:hint="eastAsia" w:eastAsia="宋体" w:cs="Times New Roman"/>
          <w:bCs/>
          <w:color w:val="000000" w:themeColor="text1"/>
          <w:sz w:val="24"/>
          <w:szCs w:val="24"/>
          <w:highlight w:val="none"/>
          <w14:textFill>
            <w14:solidFill>
              <w14:schemeClr w14:val="tx1"/>
            </w14:solidFill>
          </w14:textFill>
        </w:rPr>
        <w:t>（6</w:t>
      </w:r>
      <w:r>
        <w:rPr>
          <w:rFonts w:eastAsia="宋体" w:cs="Times New Roman"/>
          <w:bCs/>
          <w:color w:val="000000" w:themeColor="text1"/>
          <w:sz w:val="24"/>
          <w:szCs w:val="24"/>
          <w:highlight w:val="none"/>
          <w14:textFill>
            <w14:solidFill>
              <w14:schemeClr w14:val="tx1"/>
            </w14:solidFill>
          </w14:textFill>
        </w:rPr>
        <w:t>）招标人认为其他应终止招标的情形</w:t>
      </w:r>
      <w:r>
        <w:rPr>
          <w:rFonts w:hint="eastAsia" w:eastAsia="宋体" w:cs="Times New Roman"/>
          <w:bCs/>
          <w:color w:val="000000" w:themeColor="text1"/>
          <w:sz w:val="24"/>
          <w:szCs w:val="24"/>
          <w:highlight w:val="none"/>
          <w14:textFill>
            <w14:solidFill>
              <w14:schemeClr w14:val="tx1"/>
            </w14:solidFill>
          </w14:textFill>
        </w:rPr>
        <w:t>。</w:t>
      </w:r>
    </w:p>
    <w:p w14:paraId="016A093D">
      <w:pPr>
        <w:spacing w:line="360" w:lineRule="auto"/>
        <w:ind w:right="2"/>
        <w:rPr>
          <w:rFonts w:ascii="Calibri" w:hAnsi="Calibri" w:eastAsia="宋体" w:cs="Times New Roman"/>
          <w:color w:val="000000" w:themeColor="text1"/>
          <w:sz w:val="24"/>
          <w:szCs w:val="24"/>
          <w:highlight w:val="none"/>
          <w14:textFill>
            <w14:solidFill>
              <w14:schemeClr w14:val="tx1"/>
            </w14:solidFill>
          </w14:textFill>
        </w:rPr>
      </w:pPr>
      <w:r>
        <w:rPr>
          <w:rFonts w:ascii="Calibri" w:hAnsi="Calibri" w:eastAsia="宋体" w:cs="Times New Roman"/>
          <w:color w:val="000000" w:themeColor="text1"/>
          <w:sz w:val="24"/>
          <w:szCs w:val="24"/>
          <w:highlight w:val="none"/>
          <w14:textFill>
            <w14:solidFill>
              <w14:schemeClr w14:val="tx1"/>
            </w14:solidFill>
          </w14:textFill>
        </w:rPr>
        <w:t>3</w:t>
      </w:r>
      <w:r>
        <w:rPr>
          <w:rFonts w:hint="eastAsia" w:ascii="Calibri" w:hAnsi="Calibri" w:eastAsia="宋体" w:cs="Times New Roman"/>
          <w:color w:val="000000" w:themeColor="text1"/>
          <w:sz w:val="24"/>
          <w:szCs w:val="24"/>
          <w:highlight w:val="none"/>
          <w14:textFill>
            <w14:solidFill>
              <w14:schemeClr w14:val="tx1"/>
            </w14:solidFill>
          </w14:textFill>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43837E1E">
      <w:pPr>
        <w:spacing w:line="420" w:lineRule="exact"/>
        <w:ind w:right="2" w:firstLine="482" w:firstLineChars="200"/>
        <w:rPr>
          <w:rFonts w:ascii="Calibri" w:hAnsi="Calibri" w:eastAsia="宋体" w:cs="Times New Roman"/>
          <w:b/>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32"/>
          <w:highlight w:val="none"/>
          <w14:textFill>
            <w14:solidFill>
              <w14:schemeClr w14:val="tx1"/>
            </w14:solidFill>
          </w14:textFill>
        </w:rPr>
        <w:t>九、</w:t>
      </w:r>
      <w:r>
        <w:rPr>
          <w:rFonts w:hint="eastAsia" w:ascii="Calibri" w:hAnsi="Calibri" w:eastAsia="宋体" w:cs="Times New Roman"/>
          <w:b/>
          <w:color w:val="000000" w:themeColor="text1"/>
          <w:sz w:val="24"/>
          <w:szCs w:val="24"/>
          <w:highlight w:val="none"/>
          <w14:textFill>
            <w14:solidFill>
              <w14:schemeClr w14:val="tx1"/>
            </w14:solidFill>
          </w14:textFill>
        </w:rPr>
        <w:t>本次招标最终解释权归中国重汽集团大同齿轮</w:t>
      </w:r>
      <w:r>
        <w:rPr>
          <w:rFonts w:ascii="Calibri" w:hAnsi="Calibri" w:eastAsia="宋体" w:cs="Times New Roman"/>
          <w:b/>
          <w:color w:val="000000" w:themeColor="text1"/>
          <w:sz w:val="24"/>
          <w:szCs w:val="24"/>
          <w:highlight w:val="none"/>
          <w14:textFill>
            <w14:solidFill>
              <w14:schemeClr w14:val="tx1"/>
            </w14:solidFill>
          </w14:textFill>
        </w:rPr>
        <w:t>有限公司</w:t>
      </w:r>
      <w:r>
        <w:rPr>
          <w:rFonts w:hint="eastAsia" w:ascii="Calibri" w:hAnsi="Calibri" w:eastAsia="宋体" w:cs="Times New Roman"/>
          <w:b/>
          <w:color w:val="000000" w:themeColor="text1"/>
          <w:sz w:val="24"/>
          <w:szCs w:val="24"/>
          <w:highlight w:val="none"/>
          <w14:textFill>
            <w14:solidFill>
              <w14:schemeClr w14:val="tx1"/>
            </w14:solidFill>
          </w14:textFill>
        </w:rPr>
        <w:t>。</w:t>
      </w:r>
    </w:p>
    <w:p w14:paraId="69B0F938">
      <w:pPr>
        <w:pStyle w:val="16"/>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sectPr>
          <w:footerReference r:id="rId9" w:type="default"/>
          <w:pgSz w:w="11907" w:h="16840"/>
          <w:pgMar w:top="1304" w:right="1418" w:bottom="1304" w:left="1418" w:header="724" w:footer="851" w:gutter="0"/>
          <w:cols w:space="720" w:num="1"/>
          <w:docGrid w:linePitch="290" w:charSpace="-3931"/>
        </w:sectPr>
      </w:pPr>
    </w:p>
    <w:p w14:paraId="323E1B44">
      <w:pPr>
        <w:pStyle w:val="16"/>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28" w:name="_Toc22879"/>
      <w:r>
        <w:rPr>
          <w:rFonts w:hint="eastAsia" w:ascii="Calibri" w:hAnsi="Calibri" w:eastAsia="宋体" w:cs="Times New Roman"/>
          <w:b/>
          <w:bCs/>
          <w:color w:val="000000" w:themeColor="text1"/>
          <w:kern w:val="44"/>
          <w:sz w:val="36"/>
          <w:szCs w:val="44"/>
          <w:highlight w:val="none"/>
          <w14:textFill>
            <w14:solidFill>
              <w14:schemeClr w14:val="tx1"/>
            </w14:solidFill>
          </w14:textFill>
        </w:rPr>
        <w:t>第三部分 投标文件编制</w:t>
      </w:r>
      <w:bookmarkEnd w:id="28"/>
    </w:p>
    <w:p w14:paraId="7B718519">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一、投标文件的编制</w:t>
      </w:r>
    </w:p>
    <w:p w14:paraId="7AB56724">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1投标人应认真阅读招标文件的所有内容，按招标文件的要求提供投标文件，并保证提供的全部资料的真实性，以使其投标对招标文件作出实质性响应，否则，其投标将被拒绝。</w:t>
      </w:r>
    </w:p>
    <w:p w14:paraId="678ED789">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2投标文件和与投标有关的所有文件均应使用中文。</w:t>
      </w:r>
    </w:p>
    <w:p w14:paraId="673DF4E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3除投标文件的技术规格中另有规定外，投标文件中所使用的计量单位应为中华人民共和国法定计量单位。</w:t>
      </w:r>
    </w:p>
    <w:p w14:paraId="10661DC1">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二、投标文件资料</w:t>
      </w:r>
    </w:p>
    <w:p w14:paraId="766B9C4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1投标人所投标设备详细技术资料清单，在标书中列示说明；</w:t>
      </w:r>
    </w:p>
    <w:p w14:paraId="44F116E5">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2投标人完整的技术支持与售后服务实施方案，在标书中列示说明，包含但不</w:t>
      </w:r>
      <w:r>
        <w:rPr>
          <w:rFonts w:hint="eastAsia" w:ascii="宋体" w:hAnsi="Courier New" w:eastAsia="宋体" w:cs="Times New Roman"/>
          <w:color w:val="000000" w:themeColor="text1"/>
          <w:sz w:val="24"/>
          <w:szCs w:val="24"/>
          <w:highlight w:val="none"/>
          <w14:textFill>
            <w14:solidFill>
              <w14:schemeClr w14:val="tx1"/>
            </w14:solidFill>
          </w14:textFill>
        </w:rPr>
        <w:t>限于以下内容：</w:t>
      </w:r>
    </w:p>
    <w:p w14:paraId="6963FEA6">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宋体" w:hAnsi="Courier New" w:eastAsia="宋体" w:cs="Times New Roman"/>
          <w:color w:val="000000" w:themeColor="text1"/>
          <w:sz w:val="24"/>
          <w:szCs w:val="24"/>
          <w:highlight w:val="none"/>
          <w14:textFill>
            <w14:solidFill>
              <w14:schemeClr w14:val="tx1"/>
            </w14:solidFill>
          </w14:textFill>
        </w:rPr>
        <w:t>A</w:t>
      </w:r>
      <w:r>
        <w:rPr>
          <w:rFonts w:hint="eastAsia" w:ascii="宋体" w:hAnsi="Courier New" w:eastAsia="宋体" w:cs="Times New Roman"/>
          <w:color w:val="000000" w:themeColor="text1"/>
          <w:sz w:val="24"/>
          <w:szCs w:val="24"/>
          <w:highlight w:val="none"/>
          <w14:textFill>
            <w14:solidFill>
              <w14:schemeClr w14:val="tx1"/>
            </w14:solidFill>
          </w14:textFill>
        </w:rPr>
        <w:t>、除享受由本品牌生产厂家提供的正规的全球或全国联保三包服务之外，还能获得由本品牌生产厂家或经销商提供的何种免费支持、免费服务或其他对招标人有利的服务项目。</w:t>
      </w:r>
    </w:p>
    <w:p w14:paraId="3EB4DCE4">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宋体" w:hAnsi="Courier New" w:eastAsia="宋体" w:cs="Times New Roman"/>
          <w:color w:val="000000" w:themeColor="text1"/>
          <w:sz w:val="24"/>
          <w:szCs w:val="24"/>
          <w:highlight w:val="none"/>
          <w14:textFill>
            <w14:solidFill>
              <w14:schemeClr w14:val="tx1"/>
            </w14:solidFill>
          </w14:textFill>
        </w:rPr>
        <w:t>B</w:t>
      </w:r>
      <w:r>
        <w:rPr>
          <w:rFonts w:hint="eastAsia" w:ascii="宋体" w:hAnsi="Courier New" w:eastAsia="宋体" w:cs="Times New Roman"/>
          <w:color w:val="000000" w:themeColor="text1"/>
          <w:sz w:val="24"/>
          <w:szCs w:val="24"/>
          <w:highlight w:val="none"/>
          <w14:textFill>
            <w14:solidFill>
              <w14:schemeClr w14:val="tx1"/>
            </w14:solidFill>
          </w14:textFill>
        </w:rPr>
        <w:t>、售后服务机构或网点（名称、地址、联系人、电话）。</w:t>
      </w:r>
    </w:p>
    <w:p w14:paraId="7C9DC77B">
      <w:pPr>
        <w:spacing w:line="360" w:lineRule="auto"/>
        <w:ind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ascii="宋体" w:hAnsi="Courier New" w:eastAsia="宋体" w:cs="Times New Roman"/>
          <w:bCs/>
          <w:color w:val="000000" w:themeColor="text1"/>
          <w:sz w:val="24"/>
          <w:szCs w:val="24"/>
          <w:highlight w:val="none"/>
          <w14:textFill>
            <w14:solidFill>
              <w14:schemeClr w14:val="tx1"/>
            </w14:solidFill>
          </w14:textFill>
        </w:rPr>
        <w:t>C</w:t>
      </w:r>
      <w:r>
        <w:rPr>
          <w:rFonts w:hint="eastAsia" w:ascii="宋体" w:hAnsi="Courier New" w:eastAsia="宋体" w:cs="Times New Roman"/>
          <w:bCs/>
          <w:color w:val="000000" w:themeColor="text1"/>
          <w:sz w:val="24"/>
          <w:szCs w:val="24"/>
          <w:highlight w:val="none"/>
          <w14:textFill>
            <w14:solidFill>
              <w14:schemeClr w14:val="tx1"/>
            </w14:solidFill>
          </w14:textFill>
        </w:rPr>
        <w:t>、针对本项目的技术服务团队情况（人员数量、姓名、电话、专业资质等）。</w:t>
      </w:r>
    </w:p>
    <w:p w14:paraId="72957FB4">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宋体" w:hAnsi="Courier New" w:eastAsia="宋体" w:cs="Times New Roman"/>
          <w:color w:val="000000" w:themeColor="text1"/>
          <w:sz w:val="24"/>
          <w:szCs w:val="24"/>
          <w:highlight w:val="none"/>
          <w14:textFill>
            <w14:solidFill>
              <w14:schemeClr w14:val="tx1"/>
            </w14:solidFill>
          </w14:textFill>
        </w:rPr>
        <w:t>D</w:t>
      </w:r>
      <w:r>
        <w:rPr>
          <w:rFonts w:hint="eastAsia" w:ascii="宋体" w:hAnsi="Courier New" w:eastAsia="宋体" w:cs="Times New Roman"/>
          <w:color w:val="000000" w:themeColor="text1"/>
          <w:sz w:val="24"/>
          <w:szCs w:val="24"/>
          <w:highlight w:val="none"/>
          <w14:textFill>
            <w14:solidFill>
              <w14:schemeClr w14:val="tx1"/>
            </w14:solidFill>
          </w14:textFill>
        </w:rPr>
        <w:t>、日常维护保养及故障排除措施保证。</w:t>
      </w:r>
    </w:p>
    <w:p w14:paraId="28AADDBC">
      <w:pPr>
        <w:spacing w:line="360" w:lineRule="auto"/>
        <w:ind w:firstLine="480" w:firstLineChars="200"/>
        <w:rPr>
          <w:rFonts w:ascii="宋体" w:hAnsi="Courier New" w:eastAsia="宋体" w:cs="Times New Roman"/>
          <w:color w:val="000000" w:themeColor="text1"/>
          <w:szCs w:val="20"/>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3投标人关于包装、运输、检验、交付、安装、调试、培训等方案，均需在标</w:t>
      </w:r>
      <w:r>
        <w:rPr>
          <w:rFonts w:hint="eastAsia" w:ascii="宋体" w:hAnsi="Courier New" w:eastAsia="宋体" w:cs="Times New Roman"/>
          <w:color w:val="000000" w:themeColor="text1"/>
          <w:sz w:val="24"/>
          <w:szCs w:val="24"/>
          <w:highlight w:val="none"/>
          <w14:textFill>
            <w14:solidFill>
              <w14:schemeClr w14:val="tx1"/>
            </w14:solidFill>
          </w14:textFill>
        </w:rPr>
        <w:t>书中列示说明。</w:t>
      </w:r>
    </w:p>
    <w:p w14:paraId="0761E26C">
      <w:pPr>
        <w:pStyle w:val="16"/>
        <w:rPr>
          <w:color w:val="000000" w:themeColor="text1"/>
          <w:highlight w:val="none"/>
          <w14:textFill>
            <w14:solidFill>
              <w14:schemeClr w14:val="tx1"/>
            </w14:solidFill>
          </w14:textFill>
        </w:rPr>
      </w:pPr>
    </w:p>
    <w:p w14:paraId="5915A087">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三、投标文件的组成</w:t>
      </w:r>
    </w:p>
    <w:p w14:paraId="71404B2C">
      <w:pPr>
        <w:spacing w:line="360" w:lineRule="auto"/>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本项目投标文件分为</w:t>
      </w:r>
      <w:r>
        <w:rPr>
          <w:rFonts w:hint="eastAsia" w:ascii="宋体" w:hAnsi="宋体" w:eastAsia="宋体" w:cs="宋体"/>
          <w:b/>
          <w:color w:val="000000" w:themeColor="text1"/>
          <w:sz w:val="24"/>
          <w:szCs w:val="24"/>
          <w:highlight w:val="none"/>
          <w14:textFill>
            <w14:solidFill>
              <w14:schemeClr w14:val="tx1"/>
            </w14:solidFill>
          </w14:textFill>
        </w:rPr>
        <w:t>纸质版</w:t>
      </w:r>
      <w:r>
        <w:rPr>
          <w:rFonts w:hint="eastAsia" w:ascii="宋体" w:hAnsi="宋体" w:eastAsia="宋体" w:cs="宋体"/>
          <w:bCs/>
          <w:color w:val="000000" w:themeColor="text1"/>
          <w:sz w:val="24"/>
          <w:szCs w:val="24"/>
          <w:highlight w:val="none"/>
          <w14:textFill>
            <w14:solidFill>
              <w14:schemeClr w14:val="tx1"/>
            </w14:solidFill>
          </w14:textFill>
        </w:rPr>
        <w:t>投标文件和</w:t>
      </w:r>
      <w:r>
        <w:rPr>
          <w:rFonts w:hint="eastAsia" w:ascii="宋体" w:hAnsi="宋体" w:eastAsia="宋体" w:cs="宋体"/>
          <w:b/>
          <w:color w:val="000000" w:themeColor="text1"/>
          <w:sz w:val="24"/>
          <w:szCs w:val="24"/>
          <w:highlight w:val="none"/>
          <w14:textFill>
            <w14:solidFill>
              <w14:schemeClr w14:val="tx1"/>
            </w14:solidFill>
          </w14:textFill>
        </w:rPr>
        <w:t>电子版</w:t>
      </w:r>
      <w:r>
        <w:rPr>
          <w:rFonts w:hint="eastAsia" w:ascii="宋体" w:hAnsi="宋体" w:eastAsia="宋体" w:cs="宋体"/>
          <w:bCs/>
          <w:color w:val="000000" w:themeColor="text1"/>
          <w:sz w:val="24"/>
          <w:szCs w:val="24"/>
          <w:highlight w:val="none"/>
          <w14:textFill>
            <w14:solidFill>
              <w14:schemeClr w14:val="tx1"/>
            </w14:solidFill>
          </w14:textFill>
        </w:rPr>
        <w:t>投标文件（电子版投标文件为纸质盖章版的扫描件或加盖电子章，不盖章无效），均由《投标文件（资质标）》、《投标文件（技术标）》、《投标文件（商务标）》（开标一览表）文件组成，共计3个文件。</w:t>
      </w:r>
    </w:p>
    <w:p w14:paraId="3C7BB087">
      <w:pPr>
        <w:spacing w:line="360" w:lineRule="auto"/>
        <w:ind w:firstLine="482"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投标文件的份数要求及投递方式，</w:t>
      </w:r>
      <w:r>
        <w:rPr>
          <w:rFonts w:hint="eastAsia" w:ascii="宋体" w:hAnsi="宋体" w:eastAsia="宋体" w:cs="宋体"/>
          <w:bCs/>
          <w:color w:val="000000" w:themeColor="text1"/>
          <w:sz w:val="24"/>
          <w:szCs w:val="24"/>
          <w:highlight w:val="none"/>
          <w14:textFill>
            <w14:solidFill>
              <w14:schemeClr w14:val="tx1"/>
            </w14:solidFill>
          </w14:textFill>
        </w:rPr>
        <w:t>见《投标须知前附表》第3条。</w:t>
      </w:r>
    </w:p>
    <w:p w14:paraId="5DED0614">
      <w:pPr>
        <w:spacing w:line="360" w:lineRule="auto"/>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详见附件格式1—13，其余未尽事宜请按各单位习惯制定即可。</w:t>
      </w:r>
    </w:p>
    <w:p w14:paraId="16E51372">
      <w:pPr>
        <w:spacing w:line="360" w:lineRule="auto"/>
        <w:ind w:firstLine="482"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b/>
          <w:bCs/>
          <w:color w:val="000000" w:themeColor="text1"/>
          <w:sz w:val="24"/>
          <w:szCs w:val="20"/>
          <w:highlight w:val="none"/>
          <w14:textFill>
            <w14:solidFill>
              <w14:schemeClr w14:val="tx1"/>
            </w14:solidFill>
          </w14:textFill>
        </w:rPr>
        <w:t xml:space="preserve">1 </w:t>
      </w:r>
      <w:r>
        <w:rPr>
          <w:rFonts w:hint="eastAsia" w:ascii="宋体" w:hAnsi="宋体" w:eastAsia="宋体" w:cs="Times New Roman"/>
          <w:b/>
          <w:bCs/>
          <w:color w:val="000000" w:themeColor="text1"/>
          <w:sz w:val="24"/>
          <w:szCs w:val="20"/>
          <w:highlight w:val="none"/>
          <w14:textFill>
            <w14:solidFill>
              <w14:schemeClr w14:val="tx1"/>
            </w14:solidFill>
          </w14:textFill>
        </w:rPr>
        <w:t>《投标文件（资质标）》包括</w:t>
      </w:r>
      <w:r>
        <w:rPr>
          <w:rFonts w:hint="eastAsia" w:ascii="宋体" w:hAnsi="宋体" w:eastAsia="宋体" w:cs="Times New Roman"/>
          <w:color w:val="000000" w:themeColor="text1"/>
          <w:sz w:val="24"/>
          <w:szCs w:val="24"/>
          <w:highlight w:val="none"/>
          <w14:textFill>
            <w14:solidFill>
              <w14:schemeClr w14:val="tx1"/>
            </w14:solidFill>
          </w14:textFill>
        </w:rPr>
        <w:t>：</w:t>
      </w:r>
    </w:p>
    <w:p w14:paraId="3DBB086B">
      <w:pPr>
        <w:spacing w:line="360" w:lineRule="auto"/>
        <w:ind w:firstLine="480" w:firstLineChars="200"/>
        <w:rPr>
          <w:rFonts w:hint="eastAsia" w:ascii="宋体" w:hAnsi="宋体" w:eastAsia="宋体" w:cs="Times New Roman"/>
          <w:color w:val="000000" w:themeColor="text1"/>
          <w:sz w:val="24"/>
          <w:szCs w:val="24"/>
          <w:highlight w:val="none"/>
          <w:lang w:eastAsia="zh-CN"/>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1.1</w:t>
      </w:r>
      <w:r>
        <w:rPr>
          <w:rFonts w:hint="eastAsia" w:ascii="宋体" w:hAnsi="宋体" w:eastAsia="宋体" w:cs="宋体"/>
          <w:color w:val="000000" w:themeColor="text1"/>
          <w:sz w:val="24"/>
          <w:szCs w:val="24"/>
          <w:highlight w:val="none"/>
          <w14:textFill>
            <w14:solidFill>
              <w14:schemeClr w14:val="tx1"/>
            </w14:solidFill>
          </w14:textFill>
        </w:rPr>
        <w:t>营业执照副本复印件（需加盖公章）；</w:t>
      </w:r>
      <w:r>
        <w:rPr>
          <w:rFonts w:hint="eastAsia" w:ascii="宋体" w:hAnsi="宋体" w:eastAsia="宋体" w:cs="宋体"/>
          <w:color w:val="000000" w:themeColor="text1"/>
          <w:sz w:val="24"/>
          <w:szCs w:val="24"/>
          <w:highlight w:val="none"/>
          <w:lang w:eastAsia="zh-CN"/>
          <w14:textFill>
            <w14:solidFill>
              <w14:schemeClr w14:val="tx1"/>
            </w14:solidFill>
          </w14:textFill>
        </w:rPr>
        <w:t>基本账户信息或开户许可证复印件（需加盖公章）；</w:t>
      </w:r>
    </w:p>
    <w:p w14:paraId="3936FA8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1.2投标函（附件</w:t>
      </w:r>
      <w:r>
        <w:rPr>
          <w:rFonts w:ascii="宋体" w:hAnsi="宋体" w:eastAsia="宋体" w:cs="Times New Roman"/>
          <w:color w:val="000000" w:themeColor="text1"/>
          <w:sz w:val="24"/>
          <w:szCs w:val="24"/>
          <w:highlight w:val="none"/>
          <w14:textFill>
            <w14:solidFill>
              <w14:schemeClr w14:val="tx1"/>
            </w14:solidFill>
          </w14:textFill>
        </w:rPr>
        <w:t>1</w:t>
      </w:r>
      <w:r>
        <w:rPr>
          <w:rFonts w:hint="eastAsia" w:ascii="宋体" w:hAnsi="宋体" w:eastAsia="宋体" w:cs="Times New Roman"/>
          <w:color w:val="000000" w:themeColor="text1"/>
          <w:sz w:val="24"/>
          <w:szCs w:val="24"/>
          <w:highlight w:val="none"/>
          <w14:textFill>
            <w14:solidFill>
              <w14:schemeClr w14:val="tx1"/>
            </w14:solidFill>
          </w14:textFill>
        </w:rPr>
        <w:t>）；</w:t>
      </w:r>
    </w:p>
    <w:p w14:paraId="39DDD551">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1.3法定代表人授权书（附件</w:t>
      </w:r>
      <w:r>
        <w:rPr>
          <w:rFonts w:ascii="宋体" w:hAnsi="宋体" w:eastAsia="宋体" w:cs="Times New Roman"/>
          <w:color w:val="000000" w:themeColor="text1"/>
          <w:sz w:val="24"/>
          <w:szCs w:val="24"/>
          <w:highlight w:val="none"/>
          <w14:textFill>
            <w14:solidFill>
              <w14:schemeClr w14:val="tx1"/>
            </w14:solidFill>
          </w14:textFill>
        </w:rPr>
        <w:t>2</w:t>
      </w:r>
      <w:r>
        <w:rPr>
          <w:rFonts w:hint="eastAsia" w:ascii="宋体" w:hAnsi="宋体" w:eastAsia="宋体" w:cs="Times New Roman"/>
          <w:color w:val="000000" w:themeColor="text1"/>
          <w:sz w:val="24"/>
          <w:szCs w:val="24"/>
          <w:highlight w:val="none"/>
          <w14:textFill>
            <w14:solidFill>
              <w14:schemeClr w14:val="tx1"/>
            </w14:solidFill>
          </w14:textFill>
        </w:rPr>
        <w:t>）；法定代表人参加投标的，提供法人身份证明文件即可；授权人参加投标的，需提供法定代表人授权委托书</w:t>
      </w:r>
      <w:r>
        <w:rPr>
          <w:rFonts w:hint="eastAsia" w:ascii="宋体" w:hAnsi="宋体" w:eastAsia="宋体" w:cs="Times New Roman"/>
          <w:b/>
          <w:color w:val="000000" w:themeColor="text1"/>
          <w:sz w:val="24"/>
          <w:szCs w:val="24"/>
          <w:highlight w:val="none"/>
          <w14:textFill>
            <w14:solidFill>
              <w14:schemeClr w14:val="tx1"/>
            </w14:solidFill>
          </w14:textFill>
        </w:rPr>
        <w:t>（含法人身份证和被授权人身份证）和</w:t>
      </w:r>
      <w:r>
        <w:rPr>
          <w:rFonts w:hint="eastAsia" w:ascii="宋体" w:hAnsi="宋体" w:eastAsia="宋体" w:cs="宋体"/>
          <w:color w:val="000000" w:themeColor="text1"/>
          <w:sz w:val="24"/>
          <w:szCs w:val="24"/>
          <w:highlight w:val="none"/>
          <w14:textFill>
            <w14:solidFill>
              <w14:schemeClr w14:val="tx1"/>
            </w14:solidFill>
          </w14:textFill>
        </w:rPr>
        <w:t>被授权人</w:t>
      </w:r>
      <w:r>
        <w:rPr>
          <w:rFonts w:hint="eastAsia" w:ascii="宋体" w:hAnsi="宋体" w:eastAsia="宋体" w:cs="宋体"/>
          <w:color w:val="000000" w:themeColor="text1"/>
          <w:kern w:val="0"/>
          <w:sz w:val="24"/>
          <w:szCs w:val="24"/>
          <w:highlight w:val="none"/>
          <w:lang w:bidi="en-US"/>
          <w14:textFill>
            <w14:solidFill>
              <w14:schemeClr w14:val="tx1"/>
            </w14:solidFill>
          </w14:textFill>
        </w:rPr>
        <w:t>近6个月及以上在授权单位的社保缴纳证明</w:t>
      </w:r>
      <w:r>
        <w:rPr>
          <w:rFonts w:hint="eastAsia" w:ascii="宋体" w:hAnsi="宋体" w:eastAsia="宋体" w:cs="宋体"/>
          <w:b/>
          <w:color w:val="000000" w:themeColor="text1"/>
          <w:sz w:val="24"/>
          <w:szCs w:val="24"/>
          <w:highlight w:val="none"/>
          <w14:textFill>
            <w14:solidFill>
              <w14:schemeClr w14:val="tx1"/>
            </w14:solidFill>
          </w14:textFill>
        </w:rPr>
        <w:t>；</w:t>
      </w:r>
    </w:p>
    <w:p w14:paraId="635D236F">
      <w:pPr>
        <w:spacing w:line="360" w:lineRule="auto"/>
        <w:ind w:firstLine="480" w:firstLineChars="200"/>
        <w:rPr>
          <w:rFonts w:ascii="宋体" w:hAnsi="宋体" w:eastAsia="宋体" w:cs="Times New Roman"/>
          <w:b/>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1.4</w:t>
      </w:r>
      <w:r>
        <w:rPr>
          <w:rFonts w:hint="eastAsia" w:ascii="宋体" w:hAnsi="宋体" w:eastAsia="宋体" w:cs="宋体"/>
          <w:color w:val="000000" w:themeColor="text1"/>
          <w:sz w:val="24"/>
          <w:szCs w:val="24"/>
          <w:highlight w:val="none"/>
          <w14:textFill>
            <w14:solidFill>
              <w14:schemeClr w14:val="tx1"/>
            </w14:solidFill>
          </w14:textFill>
        </w:rPr>
        <w:t>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themeColor="text1"/>
          <w:sz w:val="24"/>
          <w:szCs w:val="24"/>
          <w:highlight w:val="none"/>
          <w14:textFill>
            <w14:solidFill>
              <w14:schemeClr w14:val="tx1"/>
            </w14:solidFill>
          </w14:textFill>
        </w:rPr>
        <w:t>；</w:t>
      </w:r>
      <w:r>
        <w:rPr>
          <w:rFonts w:hint="eastAsia" w:hAnsi="宋体" w:eastAsia="宋体" w:cs="宋体"/>
          <w:color w:val="000000" w:themeColor="text1"/>
          <w:sz w:val="24"/>
          <w:szCs w:val="24"/>
          <w:highlight w:val="none"/>
          <w14:textFill>
            <w14:solidFill>
              <w14:schemeClr w14:val="tx1"/>
            </w14:solidFill>
          </w14:textFill>
        </w:rPr>
        <w:t>（如投标人公司没有经审计的财务报告，可提供加盖公章的近两年财务报表，包括但不限于资产负债表、利润表、现金流量表）；</w:t>
      </w:r>
    </w:p>
    <w:p w14:paraId="77A90FB4">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1.5近三年内在经营活动中</w:t>
      </w:r>
      <w:r>
        <w:rPr>
          <w:rFonts w:hint="eastAsia" w:hAnsi="宋体" w:eastAsia="宋体" w:cs="宋体"/>
          <w:color w:val="000000" w:themeColor="text1"/>
          <w:sz w:val="24"/>
          <w:szCs w:val="24"/>
          <w:highlight w:val="none"/>
          <w14:textFill>
            <w14:solidFill>
              <w14:schemeClr w14:val="tx1"/>
            </w14:solidFill>
          </w14:textFill>
        </w:rPr>
        <w:t>无与本项目有关的违法及重大违规</w:t>
      </w:r>
      <w:r>
        <w:rPr>
          <w:rFonts w:hint="eastAsia" w:ascii="宋体" w:hAnsi="宋体" w:eastAsia="宋体" w:cs="宋体"/>
          <w:color w:val="000000" w:themeColor="text1"/>
          <w:sz w:val="24"/>
          <w:szCs w:val="24"/>
          <w:highlight w:val="none"/>
          <w14:textFill>
            <w14:solidFill>
              <w14:schemeClr w14:val="tx1"/>
            </w14:solidFill>
          </w14:textFill>
        </w:rPr>
        <w:t>行为的声明；</w:t>
      </w:r>
    </w:p>
    <w:p w14:paraId="1D18AC0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1.6投投标单位在国家企业信用信息公示系统中无与本项目有关的行政处罚、经营异常和失信信息的声明；</w:t>
      </w:r>
    </w:p>
    <w:p w14:paraId="5667B741">
      <w:pPr>
        <w:spacing w:line="360" w:lineRule="auto"/>
        <w:ind w:firstLine="480" w:firstLineChars="200"/>
        <w:rPr>
          <w:color w:val="000000" w:themeColor="text1"/>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1.7</w:t>
      </w:r>
      <w:r>
        <w:rPr>
          <w:rFonts w:ascii="宋体" w:hAnsi="宋体" w:eastAsia="宋体" w:cs="宋体"/>
          <w:color w:val="000000" w:themeColor="text1"/>
          <w:sz w:val="24"/>
          <w:szCs w:val="24"/>
          <w:highlight w:val="none"/>
          <w14:textFill>
            <w14:solidFill>
              <w14:schemeClr w14:val="tx1"/>
            </w14:solidFill>
          </w14:textFill>
        </w:rPr>
        <w:t>企业对外担保说明（写明贵单位对外有无对外担保和质押业务，需加盖公章）</w:t>
      </w:r>
      <w:r>
        <w:rPr>
          <w:rFonts w:hint="eastAsia" w:ascii="宋体" w:hAnsi="宋体" w:eastAsia="宋体" w:cs="宋体"/>
          <w:color w:val="000000" w:themeColor="text1"/>
          <w:sz w:val="24"/>
          <w:szCs w:val="24"/>
          <w:highlight w:val="none"/>
          <w14:textFill>
            <w14:solidFill>
              <w14:schemeClr w14:val="tx1"/>
            </w14:solidFill>
          </w14:textFill>
        </w:rPr>
        <w:t>；</w:t>
      </w:r>
    </w:p>
    <w:p w14:paraId="7DFF3C86">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1.8企业信用证明材料（征信报告）；</w:t>
      </w:r>
    </w:p>
    <w:p w14:paraId="0824CFF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1.9代理商投标要携带生产商的授权书、原厂售后服务承诺书，根据实际情况提供即可，无格式限制</w:t>
      </w:r>
      <w:r>
        <w:rPr>
          <w:rFonts w:hint="eastAsia" w:hAnsi="宋体" w:eastAsia="宋体" w:cs="宋体"/>
          <w:color w:val="000000" w:themeColor="text1"/>
          <w:sz w:val="24"/>
          <w:szCs w:val="24"/>
          <w:highlight w:val="none"/>
          <w14:textFill>
            <w14:solidFill>
              <w14:schemeClr w14:val="tx1"/>
            </w14:solidFill>
          </w14:textFill>
        </w:rPr>
        <w:t>（包括所代理品牌针对项目的唯一授权书）</w:t>
      </w:r>
      <w:r>
        <w:rPr>
          <w:rFonts w:hint="eastAsia" w:ascii="宋体" w:hAnsi="宋体" w:eastAsia="宋体" w:cs="宋体"/>
          <w:color w:val="000000" w:themeColor="text1"/>
          <w:sz w:val="24"/>
          <w:szCs w:val="24"/>
          <w:highlight w:val="none"/>
          <w14:textFill>
            <w14:solidFill>
              <w14:schemeClr w14:val="tx1"/>
            </w14:solidFill>
          </w14:textFill>
        </w:rPr>
        <w:t>；</w:t>
      </w:r>
    </w:p>
    <w:p w14:paraId="008BF4D9">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1.10企业最近半年的完税证明，并附</w:t>
      </w:r>
      <w:r>
        <w:rPr>
          <w:rFonts w:ascii="宋体" w:hAnsi="宋体" w:eastAsia="宋体" w:cs="宋体"/>
          <w:color w:val="000000" w:themeColor="text1"/>
          <w:sz w:val="24"/>
          <w:szCs w:val="24"/>
          <w:highlight w:val="none"/>
          <w14:textFill>
            <w14:solidFill>
              <w14:schemeClr w14:val="tx1"/>
            </w14:solidFill>
          </w14:textFill>
        </w:rPr>
        <w:t>年度纳税信用评价信息（可从电子税务局查询截图，需加盖公章）</w:t>
      </w:r>
      <w:r>
        <w:rPr>
          <w:rFonts w:hint="eastAsia" w:ascii="宋体" w:hAnsi="宋体" w:eastAsia="宋体" w:cs="宋体"/>
          <w:color w:val="000000" w:themeColor="text1"/>
          <w:sz w:val="24"/>
          <w:szCs w:val="24"/>
          <w:highlight w:val="none"/>
          <w14:textFill>
            <w14:solidFill>
              <w14:schemeClr w14:val="tx1"/>
            </w14:solidFill>
          </w14:textFill>
        </w:rPr>
        <w:t>；</w:t>
      </w:r>
    </w:p>
    <w:p w14:paraId="0C1D3B38">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1.11保密承诺函（附件4）；</w:t>
      </w:r>
    </w:p>
    <w:p w14:paraId="29CEE189">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1.12 202</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年1月1日至今，企业近三年同类项目业绩证明，</w:t>
      </w:r>
      <w:r>
        <w:rPr>
          <w:rFonts w:ascii="宋体" w:hAnsi="宋体" w:eastAsia="宋体" w:cs="宋体"/>
          <w:color w:val="000000" w:themeColor="text1"/>
          <w:sz w:val="24"/>
          <w:szCs w:val="24"/>
          <w:highlight w:val="none"/>
          <w14:textFill>
            <w14:solidFill>
              <w14:schemeClr w14:val="tx1"/>
            </w14:solidFill>
          </w14:textFill>
        </w:rPr>
        <w:t>须提供</w:t>
      </w:r>
      <w:r>
        <w:rPr>
          <w:rFonts w:hint="eastAsia" w:hAnsi="宋体" w:eastAsia="宋体" w:cs="宋体"/>
          <w:b/>
          <w:bCs/>
          <w:color w:val="000000" w:themeColor="text1"/>
          <w:kern w:val="0"/>
          <w:sz w:val="24"/>
          <w:szCs w:val="24"/>
          <w:highlight w:val="none"/>
          <w14:textFill>
            <w14:solidFill>
              <w14:schemeClr w14:val="tx1"/>
            </w14:solidFill>
          </w14:textFill>
        </w:rPr>
        <w:t>用户清单</w:t>
      </w:r>
      <w:r>
        <w:rPr>
          <w:rFonts w:ascii="宋体" w:hAnsi="宋体" w:eastAsia="宋体" w:cs="宋体"/>
          <w:color w:val="000000" w:themeColor="text1"/>
          <w:sz w:val="24"/>
          <w:szCs w:val="24"/>
          <w:highlight w:val="none"/>
          <w14:textFill>
            <w14:solidFill>
              <w14:schemeClr w14:val="tx1"/>
            </w14:solidFill>
          </w14:textFill>
        </w:rPr>
        <w:t>、采购合同</w:t>
      </w:r>
      <w:r>
        <w:rPr>
          <w:rFonts w:hint="eastAsia" w:ascii="宋体" w:hAnsi="宋体" w:eastAsia="宋体" w:cs="宋体"/>
          <w:color w:val="000000" w:themeColor="text1"/>
          <w:sz w:val="24"/>
          <w:szCs w:val="24"/>
          <w:highlight w:val="none"/>
          <w14:textFill>
            <w14:solidFill>
              <w14:schemeClr w14:val="tx1"/>
            </w14:solidFill>
          </w14:textFill>
        </w:rPr>
        <w:t>复印件；</w:t>
      </w:r>
    </w:p>
    <w:p w14:paraId="0143F422">
      <w:pPr>
        <w:spacing w:line="360" w:lineRule="auto"/>
        <w:ind w:firstLine="480" w:firstLineChars="200"/>
        <w:rPr>
          <w:rFonts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1.13投标保证金缴纳凭证，同时正文描述付款账号、户名、开户行名称、开户行行号、保证金金额。</w:t>
      </w:r>
    </w:p>
    <w:p w14:paraId="7F1D56A4">
      <w:pPr>
        <w:spacing w:line="360" w:lineRule="auto"/>
        <w:ind w:firstLine="482" w:firstLineChars="200"/>
        <w:rPr>
          <w:rFonts w:ascii="宋体" w:hAnsi="Calibri" w:eastAsia="宋体" w:cs="Times New Roman"/>
          <w:b/>
          <w:bCs/>
          <w:color w:val="000000" w:themeColor="text1"/>
          <w:sz w:val="24"/>
          <w:szCs w:val="20"/>
          <w:highlight w:val="none"/>
          <w14:textFill>
            <w14:solidFill>
              <w14:schemeClr w14:val="tx1"/>
            </w14:solidFill>
          </w14:textFill>
        </w:rPr>
      </w:pPr>
      <w:bookmarkStart w:id="29" w:name="_Toc212369515"/>
      <w:r>
        <w:rPr>
          <w:rFonts w:ascii="宋体" w:hAnsi="宋体" w:eastAsia="宋体" w:cs="Times New Roman"/>
          <w:b/>
          <w:bCs/>
          <w:color w:val="000000" w:themeColor="text1"/>
          <w:sz w:val="24"/>
          <w:szCs w:val="20"/>
          <w:highlight w:val="none"/>
          <w14:textFill>
            <w14:solidFill>
              <w14:schemeClr w14:val="tx1"/>
            </w14:solidFill>
          </w14:textFill>
        </w:rPr>
        <w:t xml:space="preserve">2 </w:t>
      </w:r>
      <w:r>
        <w:rPr>
          <w:rFonts w:hint="eastAsia" w:eastAsia="宋体" w:cs="宋体"/>
          <w:b/>
          <w:color w:val="000000" w:themeColor="text1"/>
          <w:sz w:val="24"/>
          <w:szCs w:val="28"/>
          <w:highlight w:val="none"/>
          <w14:textFill>
            <w14:solidFill>
              <w14:schemeClr w14:val="tx1"/>
            </w14:solidFill>
          </w14:textFill>
        </w:rPr>
        <w:t>《投标文件（技术标）》</w:t>
      </w:r>
      <w:r>
        <w:rPr>
          <w:rFonts w:hint="eastAsia" w:ascii="宋体" w:hAnsi="宋体" w:eastAsia="宋体" w:cs="Times New Roman"/>
          <w:b/>
          <w:bCs/>
          <w:color w:val="000000" w:themeColor="text1"/>
          <w:sz w:val="24"/>
          <w:szCs w:val="20"/>
          <w:highlight w:val="none"/>
          <w14:textFill>
            <w14:solidFill>
              <w14:schemeClr w14:val="tx1"/>
            </w14:solidFill>
          </w14:textFill>
        </w:rPr>
        <w:t>：</w:t>
      </w:r>
      <w:bookmarkEnd w:id="29"/>
    </w:p>
    <w:p w14:paraId="5A819D0A">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2.1技术规格偏离表（附件5-1），</w:t>
      </w:r>
      <w:r>
        <w:rPr>
          <w:rFonts w:hint="eastAsia" w:ascii="宋体" w:hAnsi="宋体" w:eastAsia="宋体" w:cs="宋体"/>
          <w:b/>
          <w:color w:val="000000" w:themeColor="text1"/>
          <w:sz w:val="24"/>
          <w:szCs w:val="24"/>
          <w:highlight w:val="none"/>
          <w14:textFill>
            <w14:solidFill>
              <w14:schemeClr w14:val="tx1"/>
            </w14:solidFill>
          </w14:textFill>
        </w:rPr>
        <w:t>必须先进行两列要求一一对照，不允许直接写无偏离；</w:t>
      </w:r>
    </w:p>
    <w:p w14:paraId="45EE60CC">
      <w:pPr>
        <w:spacing w:line="360" w:lineRule="auto"/>
        <w:ind w:firstLine="480" w:firstLineChars="200"/>
        <w:rPr>
          <w:rFonts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2.2</w:t>
      </w:r>
      <w:r>
        <w:rPr>
          <w:rFonts w:hint="eastAsia" w:hAnsi="宋体" w:eastAsia="宋体" w:cs="宋体"/>
          <w:color w:val="000000" w:themeColor="text1"/>
          <w:sz w:val="24"/>
          <w:szCs w:val="24"/>
          <w:highlight w:val="none"/>
          <w14:textFill>
            <w14:solidFill>
              <w14:schemeClr w14:val="tx1"/>
            </w14:solidFill>
          </w14:textFill>
        </w:rPr>
        <w:t>设备分项配置表（附件5-2），列明项目设备分项配置规格型号、品牌等信息（要求分项明细与附表9-1完全对应），但</w:t>
      </w:r>
      <w:r>
        <w:rPr>
          <w:rFonts w:hint="eastAsia" w:ascii="宋体" w:hAnsi="宋体" w:eastAsia="宋体" w:cs="宋体"/>
          <w:b/>
          <w:color w:val="000000" w:themeColor="text1"/>
          <w:sz w:val="24"/>
          <w:szCs w:val="24"/>
          <w:highlight w:val="none"/>
          <w14:textFill>
            <w14:solidFill>
              <w14:schemeClr w14:val="tx1"/>
            </w14:solidFill>
          </w14:textFill>
        </w:rPr>
        <w:t>注意：</w:t>
      </w:r>
      <w:r>
        <w:rPr>
          <w:rFonts w:hint="eastAsia" w:hAnsi="宋体" w:eastAsia="宋体" w:cs="宋体"/>
          <w:b/>
          <w:color w:val="000000" w:themeColor="text1"/>
          <w:sz w:val="24"/>
          <w:szCs w:val="24"/>
          <w:highlight w:val="none"/>
          <w14:textFill>
            <w14:solidFill>
              <w14:schemeClr w14:val="tx1"/>
            </w14:solidFill>
          </w14:textFill>
        </w:rPr>
        <w:t>此表在技术标书中，禁止出现任何分项价格及项目总价；</w:t>
      </w:r>
    </w:p>
    <w:p w14:paraId="22FA8345">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2.3提供202</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年1月1日以来同类产品的制造销售业绩（附件6，用户名单、联系方式），并附合同复印件。该同类项目业绩一览表必</w:t>
      </w:r>
      <w:r>
        <w:rPr>
          <w:rFonts w:hint="eastAsia" w:ascii="宋体" w:hAnsi="宋体" w:eastAsia="宋体" w:cs="宋体"/>
          <w:b/>
          <w:bCs/>
          <w:color w:val="000000" w:themeColor="text1"/>
          <w:sz w:val="24"/>
          <w:szCs w:val="24"/>
          <w:highlight w:val="none"/>
          <w14:textFill>
            <w14:solidFill>
              <w14:schemeClr w14:val="tx1"/>
            </w14:solidFill>
          </w14:textFill>
        </w:rPr>
        <w:t>须如实填写，应全尽全</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b/>
          <w:bCs/>
          <w:color w:val="000000" w:themeColor="text1"/>
          <w:sz w:val="24"/>
          <w:szCs w:val="24"/>
          <w:highlight w:val="none"/>
          <w14:textFill>
            <w14:solidFill>
              <w14:schemeClr w14:val="tx1"/>
            </w14:solidFill>
          </w14:textFill>
        </w:rPr>
        <w:t>一览表最终的所有业绩合同总额汇总必填</w:t>
      </w:r>
      <w:r>
        <w:rPr>
          <w:rFonts w:hint="eastAsia" w:ascii="宋体" w:hAnsi="宋体" w:eastAsia="宋体" w:cs="宋体"/>
          <w:color w:val="000000" w:themeColor="text1"/>
          <w:sz w:val="24"/>
          <w:szCs w:val="24"/>
          <w:highlight w:val="none"/>
          <w14:textFill>
            <w14:solidFill>
              <w14:schemeClr w14:val="tx1"/>
            </w14:solidFill>
          </w14:textFill>
        </w:rPr>
        <w:t>，数据将影响现场评标专家组对投标单位的业绩考评；</w:t>
      </w:r>
    </w:p>
    <w:p w14:paraId="59AADF80">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2.4供货期及保证措施；</w:t>
      </w:r>
    </w:p>
    <w:p w14:paraId="38B8B7E4">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2.5</w:t>
      </w:r>
      <w:r>
        <w:rPr>
          <w:rFonts w:hint="eastAsia" w:ascii="宋体" w:hAnsi="宋体" w:eastAsia="宋体" w:cs="Times New Roman"/>
          <w:color w:val="000000" w:themeColor="text1"/>
          <w:sz w:val="24"/>
          <w:szCs w:val="24"/>
          <w:highlight w:val="none"/>
          <w14:textFill>
            <w14:solidFill>
              <w14:schemeClr w14:val="tx1"/>
            </w14:solidFill>
          </w14:textFill>
        </w:rPr>
        <w:t>投标产品详细方案、图纸及技术支持材料，投标人所投标设备详细技术资料清单</w:t>
      </w:r>
      <w:r>
        <w:rPr>
          <w:rFonts w:hint="eastAsia" w:ascii="宋体" w:hAnsi="宋体" w:eastAsia="宋体" w:cs="宋体"/>
          <w:color w:val="000000" w:themeColor="text1"/>
          <w:sz w:val="24"/>
          <w:szCs w:val="24"/>
          <w:highlight w:val="none"/>
          <w14:textFill>
            <w14:solidFill>
              <w14:schemeClr w14:val="tx1"/>
            </w14:solidFill>
          </w14:textFill>
        </w:rPr>
        <w:t>和售后服务内容及措施；</w:t>
      </w:r>
    </w:p>
    <w:p w14:paraId="3FABA8C7">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2.6交货进度及计划；</w:t>
      </w:r>
    </w:p>
    <w:p w14:paraId="09B630D9">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bookmarkStart w:id="30" w:name="_Toc536542319"/>
      <w:r>
        <w:rPr>
          <w:rFonts w:hint="eastAsia" w:ascii="宋体" w:hAnsi="宋体" w:eastAsia="宋体" w:cs="宋体"/>
          <w:color w:val="000000" w:themeColor="text1"/>
          <w:sz w:val="24"/>
          <w:szCs w:val="24"/>
          <w:highlight w:val="none"/>
          <w14:textFill>
            <w14:solidFill>
              <w14:schemeClr w14:val="tx1"/>
            </w14:solidFill>
          </w14:textFill>
        </w:rPr>
        <w:t>2.7投标产品技术支持材料</w:t>
      </w:r>
      <w:bookmarkEnd w:id="30"/>
      <w:r>
        <w:rPr>
          <w:rFonts w:hint="eastAsia" w:ascii="宋体" w:hAnsi="宋体" w:eastAsia="宋体" w:cs="宋体"/>
          <w:color w:val="000000" w:themeColor="text1"/>
          <w:sz w:val="24"/>
          <w:szCs w:val="24"/>
          <w:highlight w:val="none"/>
          <w14:textFill>
            <w14:solidFill>
              <w14:schemeClr w14:val="tx1"/>
            </w14:solidFill>
          </w14:textFill>
        </w:rPr>
        <w:t>；</w:t>
      </w:r>
    </w:p>
    <w:p w14:paraId="29333A31">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2.8设备质量承诺函（附件7）；</w:t>
      </w:r>
    </w:p>
    <w:p w14:paraId="1048F1C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2.9投标人需提交的其它资料。</w:t>
      </w:r>
    </w:p>
    <w:p w14:paraId="65AEB599">
      <w:pPr>
        <w:spacing w:line="360" w:lineRule="auto"/>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w:t>
      </w:r>
      <w:r>
        <w:rPr>
          <w:rFonts w:hint="eastAsia" w:ascii="宋体" w:hAnsi="宋体" w:eastAsia="宋体" w:cs="宋体"/>
          <w:b/>
          <w:color w:val="000000" w:themeColor="text1"/>
          <w:sz w:val="24"/>
          <w:szCs w:val="24"/>
          <w:highlight w:val="none"/>
          <w14:textFill>
            <w14:solidFill>
              <w14:schemeClr w14:val="tx1"/>
            </w14:solidFill>
          </w14:textFill>
        </w:rPr>
        <w:t>《投标文件（商务标）》（开标一览表）</w:t>
      </w:r>
      <w:r>
        <w:rPr>
          <w:rFonts w:hint="eastAsia" w:ascii="宋体" w:hAnsi="宋体" w:eastAsia="宋体" w:cs="宋体"/>
          <w:b/>
          <w:bCs/>
          <w:color w:val="000000" w:themeColor="text1"/>
          <w:sz w:val="24"/>
          <w:szCs w:val="24"/>
          <w:highlight w:val="none"/>
          <w14:textFill>
            <w14:solidFill>
              <w14:schemeClr w14:val="tx1"/>
            </w14:solidFill>
          </w14:textFill>
        </w:rPr>
        <w:t>：</w:t>
      </w:r>
    </w:p>
    <w:p w14:paraId="17131A7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3.1开标一览表（附件8）；</w:t>
      </w:r>
    </w:p>
    <w:p w14:paraId="4442124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3.2投标报价明细表（附件9-1至9-5）</w:t>
      </w:r>
      <w:r>
        <w:rPr>
          <w:rFonts w:hint="eastAsia" w:ascii="宋体" w:hAnsi="宋体" w:eastAsia="宋体" w:cs="宋体"/>
          <w:b/>
          <w:color w:val="000000" w:themeColor="text1"/>
          <w:sz w:val="24"/>
          <w:szCs w:val="24"/>
          <w:highlight w:val="none"/>
          <w14:textFill>
            <w14:solidFill>
              <w14:schemeClr w14:val="tx1"/>
            </w14:solidFill>
          </w14:textFill>
        </w:rPr>
        <w:t>；</w:t>
      </w:r>
    </w:p>
    <w:p w14:paraId="03F23207">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3.3商务条款偏离表（附件10）</w:t>
      </w:r>
      <w:bookmarkStart w:id="31" w:name="OLE_LINK19"/>
      <w:bookmarkStart w:id="32" w:name="OLE_LINK18"/>
      <w:r>
        <w:rPr>
          <w:rFonts w:hint="eastAsia" w:ascii="宋体" w:hAnsi="宋体" w:eastAsia="宋体" w:cs="宋体"/>
          <w:b/>
          <w:color w:val="000000" w:themeColor="text1"/>
          <w:sz w:val="24"/>
          <w:szCs w:val="24"/>
          <w:highlight w:val="none"/>
          <w14:textFill>
            <w14:solidFill>
              <w14:schemeClr w14:val="tx1"/>
            </w14:solidFill>
          </w14:textFill>
        </w:rPr>
        <w:t>；</w:t>
      </w:r>
      <w:bookmarkEnd w:id="31"/>
      <w:bookmarkEnd w:id="32"/>
    </w:p>
    <w:p w14:paraId="3351150C">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3.4投标人承诺（附件11）</w:t>
      </w:r>
      <w:r>
        <w:rPr>
          <w:rFonts w:hint="eastAsia" w:ascii="宋体" w:hAnsi="宋体" w:eastAsia="宋体" w:cs="宋体"/>
          <w:b/>
          <w:color w:val="000000" w:themeColor="text1"/>
          <w:sz w:val="24"/>
          <w:szCs w:val="24"/>
          <w:highlight w:val="none"/>
          <w14:textFill>
            <w14:solidFill>
              <w14:schemeClr w14:val="tx1"/>
            </w14:solidFill>
          </w14:textFill>
        </w:rPr>
        <w:t>；</w:t>
      </w:r>
    </w:p>
    <w:p w14:paraId="0CBC23DB">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3.5服务承诺函（附件12），</w:t>
      </w:r>
      <w:r>
        <w:rPr>
          <w:rFonts w:hint="eastAsia" w:ascii="宋体" w:hAnsi="宋体" w:eastAsia="宋体" w:cs="宋体"/>
          <w:b/>
          <w:color w:val="000000" w:themeColor="text1"/>
          <w:sz w:val="24"/>
          <w:szCs w:val="24"/>
          <w:highlight w:val="none"/>
          <w14:textFill>
            <w14:solidFill>
              <w14:schemeClr w14:val="tx1"/>
            </w14:solidFill>
          </w14:textFill>
        </w:rPr>
        <w:t>需写明质保期以外服务费用情况</w:t>
      </w:r>
      <w:r>
        <w:rPr>
          <w:rFonts w:hint="eastAsia" w:ascii="宋体" w:hAnsi="宋体" w:eastAsia="宋体" w:cs="宋体"/>
          <w:color w:val="000000" w:themeColor="text1"/>
          <w:sz w:val="24"/>
          <w:szCs w:val="24"/>
          <w:highlight w:val="none"/>
          <w14:textFill>
            <w14:solidFill>
              <w14:schemeClr w14:val="tx1"/>
            </w14:solidFill>
          </w14:textFill>
        </w:rPr>
        <w:t>；</w:t>
      </w:r>
    </w:p>
    <w:p w14:paraId="21515AFB">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3.6按招标文件投标人须知和技术规格书中要求提供的有关文件。</w:t>
      </w:r>
    </w:p>
    <w:p w14:paraId="5C6E90D8">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四、投标文件格式</w:t>
      </w:r>
    </w:p>
    <w:p w14:paraId="204D0D6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详见第六部分投标文件附件格式</w:t>
      </w:r>
      <w:r>
        <w:rPr>
          <w:rFonts w:ascii="Times New Roman" w:hAnsi="Times New Roman" w:eastAsia="宋体" w:cs="Times New Roman"/>
          <w:color w:val="000000" w:themeColor="text1"/>
          <w:sz w:val="24"/>
          <w:szCs w:val="24"/>
          <w:highlight w:val="none"/>
          <w14:textFill>
            <w14:solidFill>
              <w14:schemeClr w14:val="tx1"/>
            </w14:solidFill>
          </w14:textFill>
        </w:rPr>
        <w:t>1—1</w:t>
      </w:r>
      <w:r>
        <w:rPr>
          <w:rFonts w:hint="eastAsia" w:ascii="Times New Roman" w:hAnsi="Times New Roman" w:eastAsia="宋体" w:cs="Times New Roman"/>
          <w:color w:val="000000" w:themeColor="text1"/>
          <w:sz w:val="24"/>
          <w:szCs w:val="24"/>
          <w:highlight w:val="none"/>
          <w14:textFill>
            <w14:solidFill>
              <w14:schemeClr w14:val="tx1"/>
            </w14:solidFill>
          </w14:textFill>
        </w:rPr>
        <w:t>3</w:t>
      </w:r>
      <w:r>
        <w:rPr>
          <w:rFonts w:hint="eastAsia" w:ascii="宋体" w:hAnsi="宋体" w:eastAsia="宋体" w:cs="Times New Roman"/>
          <w:color w:val="000000" w:themeColor="text1"/>
          <w:sz w:val="24"/>
          <w:szCs w:val="24"/>
          <w:highlight w:val="none"/>
          <w14:textFill>
            <w14:solidFill>
              <w14:schemeClr w14:val="tx1"/>
            </w14:solidFill>
          </w14:textFill>
        </w:rPr>
        <w:t>，其余未尽事宜请按各单位习惯制定即可。</w:t>
      </w:r>
    </w:p>
    <w:p w14:paraId="21EF598D">
      <w:pPr>
        <w:pStyle w:val="16"/>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sectPr>
          <w:pgSz w:w="11907" w:h="16840"/>
          <w:pgMar w:top="1304" w:right="1418" w:bottom="1304" w:left="1418" w:header="724" w:footer="851" w:gutter="0"/>
          <w:cols w:space="720" w:num="1"/>
          <w:docGrid w:linePitch="290" w:charSpace="-3931"/>
        </w:sectPr>
      </w:pPr>
    </w:p>
    <w:bookmarkEnd w:id="0"/>
    <w:bookmarkEnd w:id="1"/>
    <w:p w14:paraId="3BC11998">
      <w:pPr>
        <w:keepNext/>
        <w:keepLines/>
        <w:jc w:val="center"/>
        <w:outlineLvl w:val="0"/>
        <w:rPr>
          <w:rFonts w:ascii="Calibri" w:hAnsi="Calibri" w:eastAsia="宋体" w:cs="Times New Roman"/>
          <w:b/>
          <w:bCs/>
          <w:kern w:val="44"/>
          <w:sz w:val="36"/>
          <w:szCs w:val="44"/>
          <w:highlight w:val="none"/>
        </w:rPr>
      </w:pPr>
      <w:bookmarkStart w:id="33" w:name="_Toc9849"/>
      <w:bookmarkStart w:id="34" w:name="_Toc28859"/>
      <w:r>
        <w:rPr>
          <w:rFonts w:hint="eastAsia" w:ascii="Calibri" w:hAnsi="Calibri" w:eastAsia="宋体" w:cs="Times New Roman"/>
          <w:b/>
          <w:bCs/>
          <w:kern w:val="44"/>
          <w:sz w:val="36"/>
          <w:szCs w:val="44"/>
          <w:highlight w:val="none"/>
        </w:rPr>
        <w:t>第四部分技术标书</w:t>
      </w:r>
      <w:bookmarkEnd w:id="33"/>
    </w:p>
    <w:p w14:paraId="19830A01">
      <w:pPr>
        <w:pStyle w:val="16"/>
        <w:rPr>
          <w:highlight w:val="none"/>
        </w:rPr>
      </w:pPr>
    </w:p>
    <w:p w14:paraId="4A49492B">
      <w:pPr>
        <w:spacing w:line="276" w:lineRule="auto"/>
        <w:jc w:val="center"/>
        <w:rPr>
          <w:rFonts w:ascii="Calibri" w:hAnsi="宋体" w:eastAsia="宋体" w:cs="Times New Roman"/>
          <w:b/>
          <w:bCs/>
          <w:color w:val="000000"/>
          <w:spacing w:val="-8"/>
          <w:sz w:val="48"/>
          <w:szCs w:val="44"/>
          <w:highlight w:val="none"/>
        </w:rPr>
      </w:pPr>
      <w:r>
        <w:rPr>
          <w:rFonts w:ascii="Calibri" w:hAnsi="宋体" w:eastAsia="宋体" w:cs="Times New Roman"/>
          <w:b/>
          <w:bCs/>
          <w:color w:val="000000"/>
          <w:spacing w:val="-8"/>
          <w:sz w:val="48"/>
          <w:szCs w:val="44"/>
          <w:highlight w:val="none"/>
        </w:rPr>
        <w:t>中国重汽集团大同齿轮有限公司</w:t>
      </w:r>
    </w:p>
    <w:p w14:paraId="53A5D1D5">
      <w:pPr>
        <w:spacing w:line="276" w:lineRule="auto"/>
        <w:jc w:val="center"/>
        <w:rPr>
          <w:rFonts w:hint="eastAsia" w:ascii="Calibri" w:hAnsi="宋体" w:eastAsia="宋体" w:cs="Times New Roman"/>
          <w:b/>
          <w:bCs/>
          <w:color w:val="000000"/>
          <w:spacing w:val="-8"/>
          <w:sz w:val="48"/>
          <w:szCs w:val="44"/>
          <w:highlight w:val="none"/>
          <w:lang w:eastAsia="zh-CN"/>
        </w:rPr>
      </w:pPr>
      <w:r>
        <w:rPr>
          <w:rFonts w:hint="eastAsia" w:ascii="Calibri" w:hAnsi="宋体" w:eastAsia="宋体" w:cs="Times New Roman"/>
          <w:b/>
          <w:bCs/>
          <w:color w:val="000000"/>
          <w:spacing w:val="-8"/>
          <w:sz w:val="48"/>
          <w:szCs w:val="44"/>
          <w:highlight w:val="none"/>
          <w:lang w:eastAsia="zh-CN"/>
        </w:rPr>
        <w:t>三级计量项目</w:t>
      </w:r>
    </w:p>
    <w:p w14:paraId="11C1A7CF">
      <w:pPr>
        <w:jc w:val="right"/>
        <w:rPr>
          <w:rFonts w:ascii="Calibri" w:hAnsi="Calibri" w:eastAsia="宋体" w:cs="Times New Roman"/>
          <w:color w:val="000000"/>
          <w:sz w:val="28"/>
          <w:szCs w:val="28"/>
          <w:highlight w:val="none"/>
        </w:rPr>
      </w:pPr>
    </w:p>
    <w:p w14:paraId="695C6440">
      <w:pPr>
        <w:pStyle w:val="16"/>
        <w:rPr>
          <w:highlight w:val="none"/>
        </w:rPr>
      </w:pPr>
    </w:p>
    <w:p w14:paraId="68F9261B">
      <w:pPr>
        <w:jc w:val="center"/>
        <w:rPr>
          <w:rFonts w:hint="eastAsia" w:ascii="黑体" w:hAnsi="宋体" w:eastAsia="黑体" w:cs="Times New Roman"/>
          <w:color w:val="000000"/>
          <w:sz w:val="72"/>
          <w:szCs w:val="72"/>
          <w:highlight w:val="none"/>
        </w:rPr>
      </w:pPr>
    </w:p>
    <w:p w14:paraId="3CDF2EAE">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技</w:t>
      </w:r>
    </w:p>
    <w:p w14:paraId="603CC001">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术</w:t>
      </w:r>
    </w:p>
    <w:p w14:paraId="4E4B04D5">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14:paraId="3C679112">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书</w:t>
      </w:r>
    </w:p>
    <w:p w14:paraId="30425F82">
      <w:pPr>
        <w:pStyle w:val="16"/>
        <w:rPr>
          <w:highlight w:val="none"/>
        </w:rPr>
      </w:pPr>
    </w:p>
    <w:p w14:paraId="1DC7BF5E">
      <w:pPr>
        <w:pStyle w:val="16"/>
        <w:rPr>
          <w:rFonts w:ascii="黑体" w:hAnsi="宋体" w:eastAsia="黑体" w:cs="Times New Roman"/>
          <w:color w:val="000000"/>
          <w:sz w:val="72"/>
          <w:szCs w:val="72"/>
          <w:highlight w:val="none"/>
        </w:rPr>
      </w:pPr>
    </w:p>
    <w:p w14:paraId="64952A1E">
      <w:pPr>
        <w:pStyle w:val="16"/>
        <w:rPr>
          <w:rFonts w:ascii="黑体" w:hAnsi="宋体" w:eastAsia="黑体" w:cs="Times New Roman"/>
          <w:color w:val="000000"/>
          <w:sz w:val="72"/>
          <w:szCs w:val="72"/>
          <w:highlight w:val="none"/>
        </w:rPr>
      </w:pPr>
    </w:p>
    <w:p w14:paraId="09B41C25">
      <w:pPr>
        <w:spacing w:line="860" w:lineRule="exact"/>
        <w:ind w:firstLine="3524" w:firstLineChars="1100"/>
        <w:jc w:val="both"/>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编制：</w:t>
      </w:r>
      <w:r>
        <w:rPr>
          <w:rFonts w:hint="eastAsia" w:ascii="华文仿宋" w:hAnsi="华文仿宋" w:eastAsia="华文仿宋"/>
          <w:b/>
          <w:bCs/>
          <w:sz w:val="32"/>
          <w:szCs w:val="28"/>
          <w:highlight w:val="none"/>
          <w:lang w:val="en-US" w:eastAsia="zh-CN"/>
        </w:rPr>
        <w:t>乔  渊</w:t>
      </w:r>
    </w:p>
    <w:p w14:paraId="1F69E009">
      <w:pPr>
        <w:spacing w:line="860" w:lineRule="exact"/>
        <w:jc w:val="center"/>
        <w:rPr>
          <w:rFonts w:hint="eastAsia" w:ascii="华文仿宋" w:hAnsi="华文仿宋" w:eastAsia="华文仿宋"/>
          <w:b/>
          <w:bCs/>
          <w:sz w:val="32"/>
          <w:szCs w:val="28"/>
          <w:highlight w:val="none"/>
          <w:lang w:eastAsia="zh-CN"/>
        </w:rPr>
      </w:pPr>
      <w:r>
        <w:rPr>
          <w:rFonts w:hint="eastAsia" w:ascii="华文仿宋" w:hAnsi="华文仿宋" w:eastAsia="华文仿宋"/>
          <w:b/>
          <w:bCs/>
          <w:sz w:val="32"/>
          <w:szCs w:val="28"/>
          <w:highlight w:val="none"/>
        </w:rPr>
        <w:t>审核</w:t>
      </w:r>
      <w:r>
        <w:rPr>
          <w:rFonts w:hint="eastAsia" w:ascii="华文仿宋" w:hAnsi="华文仿宋" w:eastAsia="华文仿宋"/>
          <w:b/>
          <w:bCs/>
          <w:sz w:val="32"/>
          <w:szCs w:val="28"/>
          <w:highlight w:val="none"/>
          <w:lang w:eastAsia="zh-CN"/>
        </w:rPr>
        <w:t>：</w:t>
      </w:r>
      <w:r>
        <w:rPr>
          <w:rFonts w:hint="eastAsia" w:ascii="华文仿宋" w:hAnsi="华文仿宋" w:eastAsia="华文仿宋"/>
          <w:b/>
          <w:bCs/>
          <w:sz w:val="32"/>
          <w:szCs w:val="28"/>
          <w:highlight w:val="none"/>
          <w:lang w:val="en-US" w:eastAsia="zh-CN"/>
        </w:rPr>
        <w:t>魏东杰</w:t>
      </w:r>
    </w:p>
    <w:p w14:paraId="7CC31193">
      <w:pPr>
        <w:spacing w:line="860" w:lineRule="exact"/>
        <w:jc w:val="center"/>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批准：</w:t>
      </w:r>
      <w:r>
        <w:rPr>
          <w:rFonts w:hint="eastAsia" w:ascii="华文仿宋" w:hAnsi="华文仿宋" w:eastAsia="华文仿宋"/>
          <w:b/>
          <w:bCs/>
          <w:sz w:val="32"/>
          <w:szCs w:val="28"/>
          <w:highlight w:val="none"/>
          <w:lang w:val="en-US" w:eastAsia="zh-CN"/>
        </w:rPr>
        <w:t>李春玮</w:t>
      </w:r>
    </w:p>
    <w:p w14:paraId="5236DD47">
      <w:pPr>
        <w:pStyle w:val="16"/>
        <w:rPr>
          <w:b/>
          <w:bCs/>
          <w:highlight w:val="none"/>
        </w:rPr>
      </w:pPr>
    </w:p>
    <w:p w14:paraId="0CA45DB1">
      <w:pPr>
        <w:jc w:val="center"/>
        <w:rPr>
          <w:rFonts w:hint="eastAsia" w:ascii="宋体" w:hAnsi="宋体" w:eastAsia="宋体" w:cs="Times New Roman"/>
          <w:color w:val="000000"/>
          <w:sz w:val="28"/>
          <w:szCs w:val="28"/>
          <w:highlight w:val="none"/>
        </w:rPr>
      </w:pPr>
    </w:p>
    <w:p w14:paraId="6E6746E5">
      <w:pPr>
        <w:jc w:val="center"/>
        <w:rPr>
          <w:rFonts w:ascii="宋体" w:hAnsi="Calibri" w:eastAsia="宋体" w:cs="Times New Roman"/>
          <w:color w:val="000000"/>
          <w:sz w:val="28"/>
          <w:szCs w:val="28"/>
          <w:highlight w:val="none"/>
        </w:rPr>
      </w:pPr>
      <w:r>
        <w:rPr>
          <w:rFonts w:hint="eastAsia" w:ascii="宋体" w:hAnsi="宋体" w:eastAsia="宋体" w:cs="Times New Roman"/>
          <w:color w:val="000000"/>
          <w:sz w:val="28"/>
          <w:szCs w:val="28"/>
          <w:highlight w:val="none"/>
        </w:rPr>
        <w:t>招标人：中国重汽集团大同齿轮有限公司</w:t>
      </w:r>
    </w:p>
    <w:p w14:paraId="4B5152B7">
      <w:pPr>
        <w:jc w:val="center"/>
        <w:rPr>
          <w:rFonts w:ascii="Calibri" w:hAnsi="Calibri" w:eastAsia="宋体" w:cs="Times New Roman"/>
          <w:b/>
          <w:bCs/>
          <w:kern w:val="44"/>
          <w:sz w:val="36"/>
          <w:szCs w:val="44"/>
          <w:highlight w:val="none"/>
        </w:rPr>
      </w:pPr>
      <w:r>
        <w:rPr>
          <w:rFonts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lang w:val="en-US" w:eastAsia="zh-CN"/>
        </w:rPr>
        <w:t>5</w:t>
      </w:r>
      <w:r>
        <w:rPr>
          <w:rFonts w:hint="eastAsia" w:ascii="宋体" w:hAnsi="宋体" w:eastAsia="宋体" w:cs="Times New Roman"/>
          <w:color w:val="000000"/>
          <w:sz w:val="28"/>
          <w:szCs w:val="28"/>
          <w:highlight w:val="none"/>
        </w:rPr>
        <w:t>年</w:t>
      </w:r>
      <w:r>
        <w:rPr>
          <w:rFonts w:hint="eastAsia" w:ascii="Calibri" w:hAnsi="Calibri" w:eastAsia="宋体" w:cs="Times New Roman"/>
          <w:color w:val="000000"/>
          <w:sz w:val="28"/>
          <w:szCs w:val="28"/>
          <w:highlight w:val="none"/>
          <w:lang w:val="en-US" w:eastAsia="zh-CN"/>
        </w:rPr>
        <w:t>2</w:t>
      </w:r>
      <w:r>
        <w:rPr>
          <w:rFonts w:hint="eastAsia" w:ascii="Calibri" w:hAnsi="Calibri" w:eastAsia="宋体" w:cs="Times New Roman"/>
          <w:color w:val="000000"/>
          <w:sz w:val="28"/>
          <w:szCs w:val="28"/>
          <w:highlight w:val="none"/>
        </w:rPr>
        <w:t>月</w:t>
      </w:r>
    </w:p>
    <w:p w14:paraId="5FBF00EA">
      <w:pPr>
        <w:widowControl/>
        <w:jc w:val="center"/>
        <w:rPr>
          <w:rFonts w:ascii="黑体" w:hAnsi="宋体" w:eastAsia="黑体" w:cs="黑体"/>
          <w:kern w:val="0"/>
          <w:sz w:val="30"/>
          <w:szCs w:val="30"/>
          <w:highlight w:val="none"/>
        </w:rPr>
      </w:pPr>
    </w:p>
    <w:p w14:paraId="7BA0F626">
      <w:pPr>
        <w:widowControl/>
        <w:jc w:val="center"/>
        <w:rPr>
          <w:b/>
          <w:highlight w:val="none"/>
        </w:rPr>
      </w:pPr>
      <w:r>
        <w:rPr>
          <w:rFonts w:hint="eastAsia" w:ascii="黑体" w:hAnsi="宋体" w:eastAsia="黑体" w:cs="黑体"/>
          <w:b/>
          <w:kern w:val="0"/>
          <w:sz w:val="24"/>
          <w:highlight w:val="none"/>
        </w:rPr>
        <w:t>第一章采购货物概况</w:t>
      </w:r>
    </w:p>
    <w:p w14:paraId="7B5846D2">
      <w:pPr>
        <w:widowControl/>
        <w:jc w:val="center"/>
        <w:rPr>
          <w:b/>
          <w:highlight w:val="none"/>
        </w:rPr>
      </w:pPr>
      <w:r>
        <w:rPr>
          <w:rFonts w:hint="eastAsia" w:ascii="黑体" w:hAnsi="宋体" w:eastAsia="黑体" w:cs="黑体"/>
          <w:b/>
          <w:kern w:val="0"/>
          <w:sz w:val="24"/>
          <w:highlight w:val="none"/>
        </w:rPr>
        <w:t>第一节使用环境</w:t>
      </w:r>
    </w:p>
    <w:p w14:paraId="6B662651">
      <w:pPr>
        <w:widowControl/>
        <w:ind w:left="479" w:leftChars="228"/>
        <w:jc w:val="left"/>
        <w:rPr>
          <w:rFonts w:ascii="宋体" w:hAnsi="宋体" w:eastAsia="宋体" w:cs="宋体"/>
          <w:kern w:val="0"/>
          <w:sz w:val="24"/>
          <w:highlight w:val="none"/>
        </w:rPr>
      </w:pPr>
      <w:r>
        <w:rPr>
          <w:rFonts w:hint="eastAsia" w:ascii="宋体" w:hAnsi="宋体" w:eastAsia="宋体" w:cs="宋体"/>
          <w:kern w:val="0"/>
          <w:sz w:val="24"/>
          <w:highlight w:val="none"/>
        </w:rPr>
        <w:t>1 项目名称：</w:t>
      </w:r>
      <w:r>
        <w:rPr>
          <w:rFonts w:ascii="宋体" w:hAnsi="宋体" w:eastAsia="宋体" w:cs="宋体"/>
          <w:kern w:val="0"/>
          <w:sz w:val="24"/>
          <w:highlight w:val="none"/>
        </w:rPr>
        <w:t>中国重汽集团大同齿轮有限公司</w:t>
      </w:r>
      <w:r>
        <w:rPr>
          <w:rFonts w:hint="eastAsia" w:ascii="宋体" w:hAnsi="宋体" w:eastAsia="宋体" w:cs="宋体"/>
          <w:kern w:val="0"/>
          <w:sz w:val="24"/>
          <w:highlight w:val="none"/>
          <w:lang w:eastAsia="zh-CN"/>
        </w:rPr>
        <w:t>三级计量</w:t>
      </w:r>
      <w:r>
        <w:rPr>
          <w:rFonts w:ascii="宋体" w:hAnsi="宋体" w:eastAsia="宋体" w:cs="宋体"/>
          <w:kern w:val="0"/>
          <w:sz w:val="24"/>
          <w:highlight w:val="none"/>
        </w:rPr>
        <w:t>采购项目</w:t>
      </w:r>
    </w:p>
    <w:p w14:paraId="5D04409A">
      <w:pPr>
        <w:widowControl/>
        <w:ind w:left="479" w:leftChars="228"/>
        <w:jc w:val="left"/>
        <w:rPr>
          <w:highlight w:val="none"/>
        </w:rPr>
      </w:pPr>
      <w:r>
        <w:rPr>
          <w:rFonts w:hint="eastAsia" w:ascii="宋体" w:hAnsi="宋体" w:eastAsia="宋体" w:cs="宋体"/>
          <w:kern w:val="0"/>
          <w:sz w:val="24"/>
          <w:highlight w:val="none"/>
        </w:rPr>
        <w:t>2 建设地点：山西省大同市装备制造园区中国重汽集团大同齿轮有限公司</w:t>
      </w:r>
    </w:p>
    <w:p w14:paraId="5B2208E0">
      <w:pPr>
        <w:widowControl/>
        <w:ind w:firstLine="480" w:firstLineChars="200"/>
        <w:jc w:val="left"/>
        <w:rPr>
          <w:highlight w:val="none"/>
        </w:rPr>
      </w:pPr>
      <w:r>
        <w:rPr>
          <w:rFonts w:hint="eastAsia" w:ascii="宋体" w:hAnsi="宋体" w:eastAsia="宋体" w:cs="宋体"/>
          <w:kern w:val="0"/>
          <w:sz w:val="24"/>
          <w:highlight w:val="none"/>
        </w:rPr>
        <w:t>3 使用地点：山西省大同市装备制造园区中国重汽集团大同齿轮有限公司</w:t>
      </w:r>
    </w:p>
    <w:p w14:paraId="2E46CF11">
      <w:pPr>
        <w:widowControl/>
        <w:ind w:firstLine="480" w:firstLineChars="200"/>
        <w:jc w:val="left"/>
        <w:rPr>
          <w:highlight w:val="none"/>
        </w:rPr>
      </w:pPr>
      <w:r>
        <w:rPr>
          <w:rFonts w:hint="eastAsia" w:ascii="宋体" w:hAnsi="宋体" w:eastAsia="宋体" w:cs="宋体"/>
          <w:kern w:val="0"/>
          <w:sz w:val="24"/>
          <w:highlight w:val="none"/>
        </w:rPr>
        <w:t xml:space="preserve">4 工作制度：全年工作 251 天、 </w:t>
      </w:r>
      <w:r>
        <w:rPr>
          <w:rFonts w:ascii="宋体" w:hAnsi="宋体" w:eastAsia="宋体" w:cs="宋体"/>
          <w:kern w:val="0"/>
          <w:sz w:val="24"/>
          <w:highlight w:val="none"/>
        </w:rPr>
        <w:t>2</w:t>
      </w:r>
      <w:r>
        <w:rPr>
          <w:rFonts w:hint="eastAsia" w:ascii="宋体" w:hAnsi="宋体" w:eastAsia="宋体" w:cs="宋体"/>
          <w:kern w:val="0"/>
          <w:sz w:val="24"/>
          <w:highlight w:val="none"/>
        </w:rPr>
        <w:t>班制、设备年时基数 3514 小时</w:t>
      </w:r>
    </w:p>
    <w:p w14:paraId="034DF605">
      <w:pPr>
        <w:widowControl/>
        <w:ind w:firstLine="480" w:firstLineChars="200"/>
        <w:jc w:val="left"/>
        <w:rPr>
          <w:highlight w:val="none"/>
        </w:rPr>
      </w:pPr>
      <w:r>
        <w:rPr>
          <w:rFonts w:hint="eastAsia" w:ascii="宋体" w:hAnsi="宋体" w:eastAsia="宋体" w:cs="宋体"/>
          <w:kern w:val="0"/>
          <w:sz w:val="24"/>
          <w:highlight w:val="none"/>
        </w:rPr>
        <w:t>5 使用地点区域自然环境：</w:t>
      </w:r>
    </w:p>
    <w:p w14:paraId="1BD71A03">
      <w:pPr>
        <w:widowControl/>
        <w:ind w:firstLine="480" w:firstLineChars="200"/>
        <w:jc w:val="left"/>
        <w:rPr>
          <w:highlight w:val="none"/>
        </w:rPr>
      </w:pPr>
      <w:r>
        <w:rPr>
          <w:rFonts w:hint="eastAsia" w:ascii="宋体" w:hAnsi="宋体" w:eastAsia="宋体" w:cs="宋体"/>
          <w:kern w:val="0"/>
          <w:sz w:val="24"/>
          <w:highlight w:val="none"/>
        </w:rPr>
        <w:t>5.1 海拨高度：1</w:t>
      </w:r>
      <w:r>
        <w:rPr>
          <w:rFonts w:ascii="宋体" w:hAnsi="宋体" w:eastAsia="宋体" w:cs="宋体"/>
          <w:kern w:val="0"/>
          <w:sz w:val="24"/>
          <w:highlight w:val="none"/>
        </w:rPr>
        <w:t>5</w:t>
      </w:r>
      <w:r>
        <w:rPr>
          <w:rFonts w:hint="eastAsia" w:ascii="宋体" w:hAnsi="宋体" w:eastAsia="宋体" w:cs="宋体"/>
          <w:kern w:val="0"/>
          <w:sz w:val="24"/>
          <w:highlight w:val="none"/>
        </w:rPr>
        <w:t>00m 以下。</w:t>
      </w:r>
    </w:p>
    <w:p w14:paraId="71777C37">
      <w:pPr>
        <w:widowControl/>
        <w:ind w:firstLine="480" w:firstLineChars="200"/>
        <w:jc w:val="left"/>
        <w:rPr>
          <w:highlight w:val="none"/>
        </w:rPr>
      </w:pPr>
      <w:r>
        <w:rPr>
          <w:rFonts w:hint="eastAsia" w:ascii="宋体" w:hAnsi="宋体" w:eastAsia="宋体" w:cs="宋体"/>
          <w:kern w:val="0"/>
          <w:sz w:val="24"/>
          <w:highlight w:val="none"/>
        </w:rPr>
        <w:t>5.2 环境温度：室外极端最低温度-35℃、极端最高温度 42℃，昼夜最大温差25℃；厂房内温度 5～40℃。</w:t>
      </w:r>
    </w:p>
    <w:p w14:paraId="0499DC12">
      <w:pPr>
        <w:widowControl/>
        <w:ind w:firstLine="480" w:firstLineChars="200"/>
        <w:jc w:val="left"/>
        <w:rPr>
          <w:highlight w:val="none"/>
        </w:rPr>
      </w:pPr>
      <w:r>
        <w:rPr>
          <w:rFonts w:hint="eastAsia" w:ascii="宋体" w:hAnsi="宋体" w:eastAsia="宋体" w:cs="宋体"/>
          <w:kern w:val="0"/>
          <w:sz w:val="24"/>
          <w:highlight w:val="none"/>
        </w:rPr>
        <w:t>5.3 相对湿度：年平均 59%，最大 95%、最小 15%。</w:t>
      </w:r>
    </w:p>
    <w:p w14:paraId="5379ACD9">
      <w:pPr>
        <w:widowControl/>
        <w:ind w:firstLine="480" w:firstLineChars="200"/>
        <w:jc w:val="left"/>
        <w:rPr>
          <w:highlight w:val="none"/>
        </w:rPr>
      </w:pPr>
      <w:r>
        <w:rPr>
          <w:rFonts w:hint="eastAsia" w:ascii="宋体" w:hAnsi="宋体" w:eastAsia="宋体" w:cs="宋体"/>
          <w:kern w:val="0"/>
          <w:sz w:val="24"/>
          <w:highlight w:val="none"/>
        </w:rPr>
        <w:t>5.4 地震裂度：七度。</w:t>
      </w:r>
    </w:p>
    <w:p w14:paraId="28F4D9F2">
      <w:pPr>
        <w:widowControl/>
        <w:ind w:firstLine="480" w:firstLineChars="200"/>
        <w:jc w:val="left"/>
        <w:rPr>
          <w:highlight w:val="none"/>
        </w:rPr>
      </w:pPr>
      <w:r>
        <w:rPr>
          <w:rFonts w:hint="eastAsia" w:ascii="宋体" w:hAnsi="宋体" w:eastAsia="宋体" w:cs="宋体"/>
          <w:kern w:val="0"/>
          <w:sz w:val="24"/>
          <w:highlight w:val="none"/>
        </w:rPr>
        <w:t>6 能源环境：</w:t>
      </w:r>
    </w:p>
    <w:p w14:paraId="28DC8304">
      <w:pPr>
        <w:widowControl/>
        <w:ind w:firstLine="480" w:firstLineChars="200"/>
        <w:jc w:val="left"/>
        <w:rPr>
          <w:highlight w:val="none"/>
        </w:rPr>
      </w:pPr>
      <w:r>
        <w:rPr>
          <w:rFonts w:hint="eastAsia" w:ascii="宋体" w:hAnsi="宋体" w:eastAsia="宋体" w:cs="宋体"/>
          <w:kern w:val="0"/>
          <w:sz w:val="24"/>
          <w:highlight w:val="none"/>
        </w:rPr>
        <w:t>6.1 电力：中国制式（三项五线制），供电电压 380V±15%/220V±15%，供电频率 50Hz±2%。</w:t>
      </w:r>
    </w:p>
    <w:p w14:paraId="1E84AB7A">
      <w:pPr>
        <w:widowControl/>
        <w:ind w:firstLine="480" w:firstLineChars="200"/>
        <w:jc w:val="left"/>
        <w:rPr>
          <w:highlight w:val="none"/>
        </w:rPr>
      </w:pPr>
      <w:r>
        <w:rPr>
          <w:rFonts w:hint="eastAsia" w:ascii="宋体" w:hAnsi="宋体" w:eastAsia="宋体" w:cs="宋体"/>
          <w:kern w:val="0"/>
          <w:sz w:val="24"/>
          <w:highlight w:val="none"/>
        </w:rPr>
        <w:t>6.2 给水：市政自来水。</w:t>
      </w:r>
    </w:p>
    <w:p w14:paraId="7D0066C1">
      <w:pPr>
        <w:widowControl/>
        <w:ind w:firstLine="480" w:firstLineChars="200"/>
        <w:jc w:val="left"/>
        <w:rPr>
          <w:highlight w:val="none"/>
        </w:rPr>
      </w:pPr>
      <w:r>
        <w:rPr>
          <w:rFonts w:hint="eastAsia" w:ascii="宋体" w:hAnsi="宋体" w:eastAsia="宋体" w:cs="宋体"/>
          <w:kern w:val="0"/>
          <w:sz w:val="24"/>
          <w:highlight w:val="none"/>
        </w:rPr>
        <w:t>6.3 压缩空气：买方自备空压机自产压缩空气，0.5±0.1MPa。</w:t>
      </w:r>
    </w:p>
    <w:p w14:paraId="5D597667">
      <w:pPr>
        <w:widowControl/>
        <w:ind w:firstLine="480" w:firstLineChars="200"/>
        <w:jc w:val="left"/>
        <w:rPr>
          <w:highlight w:val="none"/>
        </w:rPr>
      </w:pPr>
      <w:r>
        <w:rPr>
          <w:rFonts w:hint="eastAsia" w:ascii="宋体" w:hAnsi="宋体" w:eastAsia="宋体" w:cs="宋体"/>
          <w:kern w:val="0"/>
          <w:sz w:val="24"/>
          <w:highlight w:val="none"/>
        </w:rPr>
        <w:t>6.4 天然气：市政天然气。</w:t>
      </w:r>
    </w:p>
    <w:p w14:paraId="2014E8BF">
      <w:pPr>
        <w:widowControl/>
        <w:jc w:val="center"/>
        <w:rPr>
          <w:highlight w:val="none"/>
        </w:rPr>
      </w:pPr>
      <w:r>
        <w:rPr>
          <w:rFonts w:hint="eastAsia" w:ascii="黑体" w:hAnsi="宋体" w:eastAsia="黑体" w:cs="黑体"/>
          <w:kern w:val="0"/>
          <w:sz w:val="24"/>
          <w:highlight w:val="none"/>
        </w:rPr>
        <w:t>第二节采购货物概况</w:t>
      </w:r>
    </w:p>
    <w:p w14:paraId="491AF79F">
      <w:pPr>
        <w:widowControl/>
        <w:ind w:firstLine="480" w:firstLineChars="200"/>
        <w:jc w:val="left"/>
        <w:rPr>
          <w:highlight w:val="none"/>
        </w:rPr>
      </w:pPr>
      <w:r>
        <w:rPr>
          <w:rFonts w:hint="eastAsia" w:ascii="宋体" w:hAnsi="宋体" w:eastAsia="宋体" w:cs="宋体"/>
          <w:kern w:val="0"/>
          <w:sz w:val="24"/>
          <w:highlight w:val="none"/>
        </w:rPr>
        <w:t>1 设备名称：</w:t>
      </w:r>
      <w:r>
        <w:rPr>
          <w:rFonts w:hint="eastAsia" w:ascii="宋体" w:hAnsi="宋体" w:eastAsia="宋体" w:cs="宋体"/>
          <w:kern w:val="0"/>
          <w:sz w:val="24"/>
          <w:highlight w:val="none"/>
          <w:lang w:val="en-US" w:eastAsia="zh-CN"/>
        </w:rPr>
        <w:t>智能仪表</w:t>
      </w:r>
      <w:r>
        <w:rPr>
          <w:rFonts w:hint="eastAsia" w:ascii="宋体" w:hAnsi="宋体" w:eastAsia="宋体" w:cs="宋体"/>
          <w:kern w:val="0"/>
          <w:sz w:val="24"/>
          <w:highlight w:val="none"/>
        </w:rPr>
        <w:t>（详见下表）</w:t>
      </w:r>
    </w:p>
    <w:p w14:paraId="3478439B">
      <w:pPr>
        <w:widowControl/>
        <w:ind w:firstLine="480" w:firstLineChars="200"/>
        <w:jc w:val="left"/>
        <w:rPr>
          <w:rFonts w:ascii="宋体" w:hAnsi="宋体" w:eastAsia="宋体" w:cs="宋体"/>
          <w:kern w:val="0"/>
          <w:sz w:val="24"/>
          <w:highlight w:val="none"/>
        </w:rPr>
      </w:pPr>
      <w:r>
        <w:rPr>
          <w:rFonts w:hint="eastAsia" w:ascii="宋体" w:hAnsi="宋体" w:eastAsia="宋体" w:cs="宋体"/>
          <w:kern w:val="0"/>
          <w:sz w:val="24"/>
          <w:highlight w:val="none"/>
        </w:rPr>
        <w:t>2 设备数量：</w:t>
      </w:r>
      <w:r>
        <w:rPr>
          <w:rFonts w:hint="eastAsia" w:ascii="宋体" w:hAnsi="宋体" w:eastAsia="宋体" w:cs="宋体"/>
          <w:kern w:val="0"/>
          <w:sz w:val="24"/>
          <w:highlight w:val="none"/>
          <w:lang w:val="en-US" w:eastAsia="zh-CN"/>
        </w:rPr>
        <w:t>81块</w:t>
      </w:r>
      <w:r>
        <w:rPr>
          <w:rFonts w:hint="eastAsia" w:ascii="宋体" w:hAnsi="宋体" w:eastAsia="宋体" w:cs="宋体"/>
          <w:kern w:val="0"/>
          <w:sz w:val="24"/>
          <w:highlight w:val="none"/>
        </w:rPr>
        <w:t>（详见下表）</w:t>
      </w:r>
    </w:p>
    <w:p w14:paraId="3CDF4C9C">
      <w:pPr>
        <w:widowControl/>
        <w:ind w:firstLine="480" w:firstLineChars="200"/>
        <w:jc w:val="left"/>
        <w:rPr>
          <w:rFonts w:ascii="宋体" w:hAnsi="宋体" w:eastAsia="宋体" w:cs="宋体"/>
          <w:kern w:val="0"/>
          <w:sz w:val="24"/>
          <w:highlight w:val="none"/>
        </w:rPr>
      </w:pPr>
      <w:r>
        <w:rPr>
          <w:rFonts w:hint="eastAsia" w:ascii="宋体" w:hAnsi="宋体" w:eastAsia="宋体" w:cs="宋体"/>
          <w:kern w:val="0"/>
          <w:sz w:val="24"/>
          <w:highlight w:val="none"/>
        </w:rPr>
        <w:t>3 分投分中：不允许</w:t>
      </w:r>
    </w:p>
    <w:tbl>
      <w:tblPr>
        <w:tblStyle w:val="35"/>
        <w:tblW w:w="994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4"/>
        <w:gridCol w:w="2353"/>
        <w:gridCol w:w="2265"/>
        <w:gridCol w:w="720"/>
        <w:gridCol w:w="930"/>
        <w:gridCol w:w="1500"/>
        <w:gridCol w:w="1530"/>
      </w:tblGrid>
      <w:tr w14:paraId="0082A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9942" w:type="dxa"/>
            <w:gridSpan w:val="7"/>
            <w:tcBorders>
              <w:top w:val="nil"/>
              <w:left w:val="nil"/>
              <w:bottom w:val="nil"/>
              <w:right w:val="nil"/>
            </w:tcBorders>
            <w:noWrap/>
            <w:vAlign w:val="center"/>
          </w:tcPr>
          <w:p w14:paraId="33158989">
            <w:pPr>
              <w:keepNext w:val="0"/>
              <w:keepLines w:val="0"/>
              <w:widowControl/>
              <w:suppressLineNumbers w:val="0"/>
              <w:ind w:left="0" w:leftChars="0"/>
              <w:jc w:val="center"/>
              <w:textAlignment w:val="center"/>
              <w:rPr>
                <w:rFonts w:ascii="微软雅黑" w:hAnsi="微软雅黑" w:eastAsia="微软雅黑" w:cs="微软雅黑"/>
                <w:b/>
                <w:bCs/>
                <w:i w:val="0"/>
                <w:iCs w:val="0"/>
                <w:color w:val="000000"/>
                <w:sz w:val="24"/>
                <w:szCs w:val="24"/>
                <w:highlight w:val="none"/>
                <w:u w:val="none"/>
              </w:rPr>
            </w:pPr>
            <w:r>
              <w:rPr>
                <w:rFonts w:hint="eastAsia" w:ascii="宋体" w:hAnsi="宋体" w:eastAsia="宋体" w:cs="宋体"/>
                <w:kern w:val="0"/>
                <w:sz w:val="24"/>
                <w:highlight w:val="none"/>
              </w:rPr>
              <w:t>采购货物主要构成一览表</w:t>
            </w:r>
          </w:p>
        </w:tc>
      </w:tr>
      <w:tr w14:paraId="1609B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644" w:type="dxa"/>
            <w:tcBorders>
              <w:top w:val="single" w:color="000000" w:sz="8" w:space="0"/>
              <w:left w:val="single" w:color="000000" w:sz="8" w:space="0"/>
              <w:bottom w:val="single" w:color="000000" w:sz="8" w:space="0"/>
              <w:right w:val="single" w:color="000000" w:sz="8" w:space="0"/>
            </w:tcBorders>
            <w:noWrap w:val="0"/>
            <w:vAlign w:val="center"/>
          </w:tcPr>
          <w:p w14:paraId="5C45907A">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序号</w:t>
            </w:r>
          </w:p>
        </w:tc>
        <w:tc>
          <w:tcPr>
            <w:tcW w:w="2353" w:type="dxa"/>
            <w:tcBorders>
              <w:top w:val="single" w:color="000000" w:sz="8" w:space="0"/>
              <w:left w:val="single" w:color="000000" w:sz="8" w:space="0"/>
              <w:bottom w:val="single" w:color="000000" w:sz="8" w:space="0"/>
              <w:right w:val="single" w:color="000000" w:sz="8" w:space="0"/>
            </w:tcBorders>
            <w:noWrap/>
            <w:vAlign w:val="center"/>
          </w:tcPr>
          <w:p w14:paraId="54ACFE26">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名称</w:t>
            </w:r>
          </w:p>
        </w:tc>
        <w:tc>
          <w:tcPr>
            <w:tcW w:w="2265" w:type="dxa"/>
            <w:tcBorders>
              <w:top w:val="single" w:color="000000" w:sz="8" w:space="0"/>
              <w:left w:val="single" w:color="000000" w:sz="8" w:space="0"/>
              <w:bottom w:val="single" w:color="000000" w:sz="8" w:space="0"/>
              <w:right w:val="single" w:color="000000" w:sz="8" w:space="0"/>
            </w:tcBorders>
            <w:noWrap/>
            <w:vAlign w:val="center"/>
          </w:tcPr>
          <w:p w14:paraId="376FAADD">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主要功能</w:t>
            </w:r>
          </w:p>
        </w:tc>
        <w:tc>
          <w:tcPr>
            <w:tcW w:w="720" w:type="dxa"/>
            <w:tcBorders>
              <w:top w:val="single" w:color="000000" w:sz="8" w:space="0"/>
              <w:left w:val="single" w:color="000000" w:sz="8" w:space="0"/>
              <w:bottom w:val="single" w:color="000000" w:sz="8" w:space="0"/>
              <w:right w:val="single" w:color="000000" w:sz="8" w:space="0"/>
            </w:tcBorders>
            <w:noWrap/>
            <w:vAlign w:val="center"/>
          </w:tcPr>
          <w:p w14:paraId="101EFDEC">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单位</w:t>
            </w:r>
          </w:p>
        </w:tc>
        <w:tc>
          <w:tcPr>
            <w:tcW w:w="930" w:type="dxa"/>
            <w:tcBorders>
              <w:top w:val="single" w:color="000000" w:sz="8" w:space="0"/>
              <w:left w:val="single" w:color="000000" w:sz="8" w:space="0"/>
              <w:bottom w:val="single" w:color="000000" w:sz="8" w:space="0"/>
              <w:right w:val="single" w:color="000000" w:sz="8" w:space="0"/>
            </w:tcBorders>
            <w:noWrap/>
            <w:vAlign w:val="center"/>
          </w:tcPr>
          <w:p w14:paraId="1F782A82">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数量</w:t>
            </w:r>
          </w:p>
        </w:tc>
        <w:tc>
          <w:tcPr>
            <w:tcW w:w="1500" w:type="dxa"/>
            <w:tcBorders>
              <w:top w:val="single" w:color="000000" w:sz="8" w:space="0"/>
              <w:left w:val="single" w:color="000000" w:sz="8" w:space="0"/>
              <w:bottom w:val="single" w:color="000000" w:sz="8" w:space="0"/>
              <w:right w:val="single" w:color="000000" w:sz="8" w:space="0"/>
            </w:tcBorders>
            <w:noWrap/>
            <w:vAlign w:val="center"/>
          </w:tcPr>
          <w:p w14:paraId="240DF76B">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rPr>
              <w:t>安装地点/服务对象</w:t>
            </w:r>
          </w:p>
        </w:tc>
        <w:tc>
          <w:tcPr>
            <w:tcW w:w="1530" w:type="dxa"/>
            <w:tcBorders>
              <w:top w:val="single" w:color="000000" w:sz="8" w:space="0"/>
              <w:left w:val="single" w:color="000000" w:sz="8" w:space="0"/>
              <w:bottom w:val="single" w:color="000000" w:sz="8" w:space="0"/>
              <w:right w:val="single" w:color="000000" w:sz="8" w:space="0"/>
            </w:tcBorders>
            <w:noWrap/>
            <w:vAlign w:val="center"/>
          </w:tcPr>
          <w:p w14:paraId="62F4532C">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供货方式</w:t>
            </w:r>
          </w:p>
        </w:tc>
      </w:tr>
      <w:tr w14:paraId="7D3E5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44" w:type="dxa"/>
            <w:tcBorders>
              <w:top w:val="single" w:color="000000" w:sz="8" w:space="0"/>
              <w:left w:val="single" w:color="000000" w:sz="8" w:space="0"/>
              <w:bottom w:val="single" w:color="000000" w:sz="8" w:space="0"/>
              <w:right w:val="single" w:color="000000" w:sz="8" w:space="0"/>
            </w:tcBorders>
            <w:noWrap/>
            <w:vAlign w:val="center"/>
          </w:tcPr>
          <w:p w14:paraId="4DA508B9">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1</w:t>
            </w:r>
          </w:p>
        </w:tc>
        <w:tc>
          <w:tcPr>
            <w:tcW w:w="9298" w:type="dxa"/>
            <w:gridSpan w:val="6"/>
            <w:tcBorders>
              <w:top w:val="single" w:color="000000" w:sz="8" w:space="0"/>
              <w:left w:val="single" w:color="000000" w:sz="8" w:space="0"/>
              <w:bottom w:val="single" w:color="000000" w:sz="8" w:space="0"/>
              <w:right w:val="single" w:color="000000" w:sz="8" w:space="0"/>
            </w:tcBorders>
            <w:noWrap/>
            <w:vAlign w:val="center"/>
          </w:tcPr>
          <w:p w14:paraId="3E252813">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硬件部分</w:t>
            </w:r>
          </w:p>
        </w:tc>
      </w:tr>
      <w:tr w14:paraId="656E4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4" w:type="dxa"/>
            <w:tcBorders>
              <w:top w:val="single" w:color="000000" w:sz="8" w:space="0"/>
              <w:left w:val="single" w:color="000000" w:sz="8" w:space="0"/>
              <w:bottom w:val="single" w:color="000000" w:sz="8" w:space="0"/>
              <w:right w:val="single" w:color="000000" w:sz="8" w:space="0"/>
            </w:tcBorders>
            <w:noWrap/>
            <w:vAlign w:val="center"/>
          </w:tcPr>
          <w:p w14:paraId="54824681">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2</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63306027">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电表</w:t>
            </w:r>
          </w:p>
        </w:tc>
        <w:tc>
          <w:tcPr>
            <w:tcW w:w="2265" w:type="dxa"/>
            <w:tcBorders>
              <w:top w:val="single" w:color="000000" w:sz="8" w:space="0"/>
              <w:left w:val="single" w:color="000000" w:sz="8" w:space="0"/>
              <w:bottom w:val="single" w:color="000000" w:sz="8" w:space="0"/>
              <w:right w:val="single" w:color="000000" w:sz="8" w:space="0"/>
            </w:tcBorders>
            <w:noWrap w:val="0"/>
            <w:vAlign w:val="center"/>
          </w:tcPr>
          <w:p w14:paraId="13BC75EE">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电量计量</w:t>
            </w:r>
          </w:p>
        </w:tc>
        <w:tc>
          <w:tcPr>
            <w:tcW w:w="720" w:type="dxa"/>
            <w:tcBorders>
              <w:top w:val="single" w:color="000000" w:sz="8" w:space="0"/>
              <w:left w:val="single" w:color="000000" w:sz="8" w:space="0"/>
              <w:bottom w:val="single" w:color="000000" w:sz="8" w:space="0"/>
              <w:right w:val="single" w:color="000000" w:sz="8" w:space="0"/>
            </w:tcBorders>
            <w:noWrap w:val="0"/>
            <w:vAlign w:val="center"/>
          </w:tcPr>
          <w:p w14:paraId="6E1B6722">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块</w:t>
            </w:r>
          </w:p>
        </w:tc>
        <w:tc>
          <w:tcPr>
            <w:tcW w:w="930" w:type="dxa"/>
            <w:tcBorders>
              <w:top w:val="single" w:color="000000" w:sz="8" w:space="0"/>
              <w:left w:val="single" w:color="000000" w:sz="8" w:space="0"/>
              <w:bottom w:val="single" w:color="000000" w:sz="8" w:space="0"/>
              <w:right w:val="single" w:color="000000" w:sz="8" w:space="0"/>
            </w:tcBorders>
            <w:noWrap w:val="0"/>
            <w:vAlign w:val="center"/>
          </w:tcPr>
          <w:p w14:paraId="7C821305">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72</w:t>
            </w:r>
          </w:p>
        </w:tc>
        <w:tc>
          <w:tcPr>
            <w:tcW w:w="1500" w:type="dxa"/>
            <w:vMerge w:val="restart"/>
            <w:tcBorders>
              <w:top w:val="single" w:color="000000" w:sz="8" w:space="0"/>
              <w:left w:val="single" w:color="000000" w:sz="8" w:space="0"/>
              <w:right w:val="single" w:color="000000" w:sz="8" w:space="0"/>
            </w:tcBorders>
            <w:noWrap/>
            <w:vAlign w:val="center"/>
          </w:tcPr>
          <w:p w14:paraId="5FFCADB4">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rPr>
              <w:t>山西省大同市装备制造园区中国重汽集团大同齿轮有限公司联合厂房</w:t>
            </w:r>
          </w:p>
        </w:tc>
        <w:tc>
          <w:tcPr>
            <w:tcW w:w="1530" w:type="dxa"/>
            <w:vMerge w:val="restart"/>
            <w:tcBorders>
              <w:top w:val="single" w:color="000000" w:sz="8" w:space="0"/>
              <w:left w:val="single" w:color="000000" w:sz="8" w:space="0"/>
              <w:right w:val="single" w:color="000000" w:sz="8" w:space="0"/>
            </w:tcBorders>
            <w:noWrap w:val="0"/>
            <w:vAlign w:val="center"/>
          </w:tcPr>
          <w:p w14:paraId="585D61FE">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lang w:eastAsia="zh-CN"/>
              </w:rPr>
            </w:pPr>
            <w:r>
              <w:rPr>
                <w:rFonts w:hint="eastAsia" w:ascii="宋体" w:hAnsi="宋体" w:eastAsia="宋体" w:cs="宋体"/>
                <w:color w:val="000000"/>
                <w:kern w:val="0"/>
                <w:sz w:val="20"/>
                <w:szCs w:val="20"/>
                <w:highlight w:val="none"/>
                <w:lang w:eastAsia="zh-CN"/>
              </w:rPr>
              <w:t>交钥匙</w:t>
            </w:r>
          </w:p>
        </w:tc>
      </w:tr>
      <w:tr w14:paraId="476CB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44" w:type="dxa"/>
            <w:tcBorders>
              <w:top w:val="single" w:color="000000" w:sz="8" w:space="0"/>
              <w:left w:val="single" w:color="000000" w:sz="8" w:space="0"/>
              <w:bottom w:val="single" w:color="000000" w:sz="8" w:space="0"/>
              <w:right w:val="single" w:color="000000" w:sz="8" w:space="0"/>
            </w:tcBorders>
            <w:noWrap/>
            <w:vAlign w:val="center"/>
          </w:tcPr>
          <w:p w14:paraId="0E01BC2C">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3</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0BF61365">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水表</w:t>
            </w:r>
          </w:p>
        </w:tc>
        <w:tc>
          <w:tcPr>
            <w:tcW w:w="2265" w:type="dxa"/>
            <w:tcBorders>
              <w:top w:val="single" w:color="000000" w:sz="8" w:space="0"/>
              <w:left w:val="single" w:color="000000" w:sz="8" w:space="0"/>
              <w:bottom w:val="single" w:color="000000" w:sz="8" w:space="0"/>
              <w:right w:val="single" w:color="000000" w:sz="8" w:space="0"/>
            </w:tcBorders>
            <w:noWrap/>
            <w:vAlign w:val="center"/>
          </w:tcPr>
          <w:p w14:paraId="39A757D0">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水量计量</w:t>
            </w:r>
          </w:p>
        </w:tc>
        <w:tc>
          <w:tcPr>
            <w:tcW w:w="720" w:type="dxa"/>
            <w:tcBorders>
              <w:top w:val="single" w:color="000000" w:sz="8" w:space="0"/>
              <w:left w:val="single" w:color="000000" w:sz="8" w:space="0"/>
              <w:bottom w:val="single" w:color="000000" w:sz="8" w:space="0"/>
              <w:right w:val="single" w:color="000000" w:sz="8" w:space="0"/>
            </w:tcBorders>
            <w:noWrap w:val="0"/>
            <w:vAlign w:val="center"/>
          </w:tcPr>
          <w:p w14:paraId="66543C00">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块</w:t>
            </w:r>
          </w:p>
        </w:tc>
        <w:tc>
          <w:tcPr>
            <w:tcW w:w="930" w:type="dxa"/>
            <w:tcBorders>
              <w:top w:val="single" w:color="000000" w:sz="8" w:space="0"/>
              <w:left w:val="single" w:color="000000" w:sz="8" w:space="0"/>
              <w:bottom w:val="single" w:color="000000" w:sz="8" w:space="0"/>
              <w:right w:val="single" w:color="000000" w:sz="8" w:space="0"/>
            </w:tcBorders>
            <w:noWrap w:val="0"/>
            <w:vAlign w:val="center"/>
          </w:tcPr>
          <w:p w14:paraId="75F5DE39">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1</w:t>
            </w:r>
          </w:p>
        </w:tc>
        <w:tc>
          <w:tcPr>
            <w:tcW w:w="1500" w:type="dxa"/>
            <w:vMerge w:val="continue"/>
            <w:tcBorders>
              <w:left w:val="single" w:color="000000" w:sz="8" w:space="0"/>
              <w:right w:val="single" w:color="000000" w:sz="8" w:space="0"/>
            </w:tcBorders>
            <w:noWrap/>
            <w:vAlign w:val="center"/>
          </w:tcPr>
          <w:p w14:paraId="68E9F320">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c>
          <w:tcPr>
            <w:tcW w:w="1530" w:type="dxa"/>
            <w:vMerge w:val="continue"/>
            <w:tcBorders>
              <w:left w:val="single" w:color="000000" w:sz="8" w:space="0"/>
              <w:right w:val="single" w:color="000000" w:sz="8" w:space="0"/>
            </w:tcBorders>
            <w:noWrap w:val="0"/>
            <w:vAlign w:val="center"/>
          </w:tcPr>
          <w:p w14:paraId="0BBA4E0F">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r>
      <w:tr w14:paraId="151F0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44" w:type="dxa"/>
            <w:tcBorders>
              <w:top w:val="single" w:color="000000" w:sz="8" w:space="0"/>
              <w:left w:val="single" w:color="000000" w:sz="8" w:space="0"/>
              <w:bottom w:val="single" w:color="000000" w:sz="8" w:space="0"/>
              <w:right w:val="single" w:color="000000" w:sz="8" w:space="0"/>
            </w:tcBorders>
            <w:noWrap/>
            <w:vAlign w:val="center"/>
          </w:tcPr>
          <w:p w14:paraId="6D0A8A22">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4</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228DBE5C">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水表</w:t>
            </w:r>
          </w:p>
        </w:tc>
        <w:tc>
          <w:tcPr>
            <w:tcW w:w="2265" w:type="dxa"/>
            <w:tcBorders>
              <w:top w:val="single" w:color="000000" w:sz="8" w:space="0"/>
              <w:left w:val="single" w:color="000000" w:sz="8" w:space="0"/>
              <w:bottom w:val="single" w:color="000000" w:sz="8" w:space="0"/>
              <w:right w:val="single" w:color="000000" w:sz="8" w:space="0"/>
            </w:tcBorders>
            <w:noWrap/>
            <w:vAlign w:val="center"/>
          </w:tcPr>
          <w:p w14:paraId="45AC834B">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水量计量</w:t>
            </w:r>
          </w:p>
        </w:tc>
        <w:tc>
          <w:tcPr>
            <w:tcW w:w="720" w:type="dxa"/>
            <w:tcBorders>
              <w:top w:val="single" w:color="000000" w:sz="8" w:space="0"/>
              <w:left w:val="single" w:color="000000" w:sz="8" w:space="0"/>
              <w:bottom w:val="single" w:color="000000" w:sz="8" w:space="0"/>
              <w:right w:val="single" w:color="000000" w:sz="8" w:space="0"/>
            </w:tcBorders>
            <w:noWrap w:val="0"/>
            <w:vAlign w:val="center"/>
          </w:tcPr>
          <w:p w14:paraId="3ECA0FC2">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块</w:t>
            </w:r>
          </w:p>
        </w:tc>
        <w:tc>
          <w:tcPr>
            <w:tcW w:w="930" w:type="dxa"/>
            <w:tcBorders>
              <w:top w:val="single" w:color="000000" w:sz="8" w:space="0"/>
              <w:left w:val="single" w:color="000000" w:sz="8" w:space="0"/>
              <w:bottom w:val="single" w:color="000000" w:sz="8" w:space="0"/>
              <w:right w:val="single" w:color="000000" w:sz="8" w:space="0"/>
            </w:tcBorders>
            <w:noWrap w:val="0"/>
            <w:vAlign w:val="center"/>
          </w:tcPr>
          <w:p w14:paraId="1AD8E04E">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1</w:t>
            </w:r>
          </w:p>
        </w:tc>
        <w:tc>
          <w:tcPr>
            <w:tcW w:w="1500" w:type="dxa"/>
            <w:vMerge w:val="continue"/>
            <w:tcBorders>
              <w:left w:val="single" w:color="000000" w:sz="8" w:space="0"/>
              <w:right w:val="single" w:color="000000" w:sz="8" w:space="0"/>
            </w:tcBorders>
            <w:noWrap/>
            <w:vAlign w:val="center"/>
          </w:tcPr>
          <w:p w14:paraId="1F336E65">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c>
          <w:tcPr>
            <w:tcW w:w="1530" w:type="dxa"/>
            <w:vMerge w:val="continue"/>
            <w:tcBorders>
              <w:left w:val="single" w:color="000000" w:sz="8" w:space="0"/>
              <w:right w:val="single" w:color="000000" w:sz="8" w:space="0"/>
            </w:tcBorders>
            <w:noWrap w:val="0"/>
            <w:vAlign w:val="center"/>
          </w:tcPr>
          <w:p w14:paraId="58F3EB23">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r>
      <w:tr w14:paraId="71D3D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44" w:type="dxa"/>
            <w:tcBorders>
              <w:top w:val="single" w:color="000000" w:sz="8" w:space="0"/>
              <w:left w:val="single" w:color="000000" w:sz="8" w:space="0"/>
              <w:bottom w:val="single" w:color="000000" w:sz="8" w:space="0"/>
              <w:right w:val="single" w:color="000000" w:sz="8" w:space="0"/>
            </w:tcBorders>
            <w:noWrap/>
            <w:vAlign w:val="center"/>
          </w:tcPr>
          <w:p w14:paraId="16F7EEA8">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5</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6DF15860">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压缩空气流量计</w:t>
            </w:r>
          </w:p>
        </w:tc>
        <w:tc>
          <w:tcPr>
            <w:tcW w:w="2265" w:type="dxa"/>
            <w:tcBorders>
              <w:top w:val="single" w:color="000000" w:sz="8" w:space="0"/>
              <w:left w:val="single" w:color="000000" w:sz="8" w:space="0"/>
              <w:bottom w:val="single" w:color="000000" w:sz="8" w:space="0"/>
              <w:right w:val="single" w:color="000000" w:sz="8" w:space="0"/>
            </w:tcBorders>
            <w:noWrap/>
            <w:vAlign w:val="center"/>
          </w:tcPr>
          <w:p w14:paraId="347ADBC2">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压缩空气计量</w:t>
            </w:r>
          </w:p>
        </w:tc>
        <w:tc>
          <w:tcPr>
            <w:tcW w:w="720" w:type="dxa"/>
            <w:tcBorders>
              <w:top w:val="single" w:color="000000" w:sz="8" w:space="0"/>
              <w:left w:val="single" w:color="000000" w:sz="8" w:space="0"/>
              <w:bottom w:val="single" w:color="000000" w:sz="8" w:space="0"/>
              <w:right w:val="single" w:color="000000" w:sz="8" w:space="0"/>
            </w:tcBorders>
            <w:noWrap w:val="0"/>
            <w:vAlign w:val="center"/>
          </w:tcPr>
          <w:p w14:paraId="0A905B93">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块</w:t>
            </w:r>
          </w:p>
        </w:tc>
        <w:tc>
          <w:tcPr>
            <w:tcW w:w="930" w:type="dxa"/>
            <w:tcBorders>
              <w:top w:val="single" w:color="000000" w:sz="8" w:space="0"/>
              <w:left w:val="single" w:color="000000" w:sz="8" w:space="0"/>
              <w:bottom w:val="single" w:color="000000" w:sz="8" w:space="0"/>
              <w:right w:val="single" w:color="000000" w:sz="8" w:space="0"/>
            </w:tcBorders>
            <w:noWrap w:val="0"/>
            <w:vAlign w:val="center"/>
          </w:tcPr>
          <w:p w14:paraId="5BC219D2">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3</w:t>
            </w:r>
          </w:p>
        </w:tc>
        <w:tc>
          <w:tcPr>
            <w:tcW w:w="1500" w:type="dxa"/>
            <w:vMerge w:val="continue"/>
            <w:tcBorders>
              <w:left w:val="single" w:color="000000" w:sz="8" w:space="0"/>
              <w:right w:val="single" w:color="000000" w:sz="8" w:space="0"/>
            </w:tcBorders>
            <w:noWrap/>
            <w:vAlign w:val="center"/>
          </w:tcPr>
          <w:p w14:paraId="111FBA75">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c>
          <w:tcPr>
            <w:tcW w:w="1530" w:type="dxa"/>
            <w:vMerge w:val="continue"/>
            <w:tcBorders>
              <w:left w:val="single" w:color="000000" w:sz="8" w:space="0"/>
              <w:right w:val="single" w:color="000000" w:sz="8" w:space="0"/>
            </w:tcBorders>
            <w:noWrap w:val="0"/>
            <w:vAlign w:val="center"/>
          </w:tcPr>
          <w:p w14:paraId="5BCB4567">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r>
      <w:tr w14:paraId="07B42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44" w:type="dxa"/>
            <w:tcBorders>
              <w:top w:val="single" w:color="000000" w:sz="8" w:space="0"/>
              <w:left w:val="single" w:color="000000" w:sz="8" w:space="0"/>
              <w:bottom w:val="single" w:color="000000" w:sz="8" w:space="0"/>
              <w:right w:val="single" w:color="000000" w:sz="8" w:space="0"/>
            </w:tcBorders>
            <w:noWrap/>
            <w:vAlign w:val="center"/>
          </w:tcPr>
          <w:p w14:paraId="58B39BFB">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6</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2B0B93AD">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压缩空气流量计</w:t>
            </w:r>
          </w:p>
        </w:tc>
        <w:tc>
          <w:tcPr>
            <w:tcW w:w="2265" w:type="dxa"/>
            <w:tcBorders>
              <w:top w:val="single" w:color="000000" w:sz="8" w:space="0"/>
              <w:left w:val="single" w:color="000000" w:sz="8" w:space="0"/>
              <w:bottom w:val="single" w:color="000000" w:sz="8" w:space="0"/>
              <w:right w:val="single" w:color="000000" w:sz="8" w:space="0"/>
            </w:tcBorders>
            <w:noWrap/>
            <w:vAlign w:val="center"/>
          </w:tcPr>
          <w:p w14:paraId="07423C8E">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压缩空气计量</w:t>
            </w:r>
          </w:p>
        </w:tc>
        <w:tc>
          <w:tcPr>
            <w:tcW w:w="720" w:type="dxa"/>
            <w:tcBorders>
              <w:top w:val="single" w:color="000000" w:sz="8" w:space="0"/>
              <w:left w:val="single" w:color="000000" w:sz="8" w:space="0"/>
              <w:bottom w:val="single" w:color="000000" w:sz="8" w:space="0"/>
              <w:right w:val="single" w:color="000000" w:sz="8" w:space="0"/>
            </w:tcBorders>
            <w:noWrap w:val="0"/>
            <w:vAlign w:val="center"/>
          </w:tcPr>
          <w:p w14:paraId="00AA721E">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块</w:t>
            </w:r>
          </w:p>
        </w:tc>
        <w:tc>
          <w:tcPr>
            <w:tcW w:w="930" w:type="dxa"/>
            <w:tcBorders>
              <w:top w:val="single" w:color="000000" w:sz="8" w:space="0"/>
              <w:left w:val="single" w:color="000000" w:sz="8" w:space="0"/>
              <w:bottom w:val="single" w:color="000000" w:sz="8" w:space="0"/>
              <w:right w:val="single" w:color="000000" w:sz="8" w:space="0"/>
            </w:tcBorders>
            <w:noWrap w:val="0"/>
            <w:vAlign w:val="center"/>
          </w:tcPr>
          <w:p w14:paraId="353A03C5">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2</w:t>
            </w:r>
          </w:p>
        </w:tc>
        <w:tc>
          <w:tcPr>
            <w:tcW w:w="1500" w:type="dxa"/>
            <w:vMerge w:val="continue"/>
            <w:tcBorders>
              <w:left w:val="single" w:color="000000" w:sz="8" w:space="0"/>
              <w:right w:val="single" w:color="000000" w:sz="8" w:space="0"/>
            </w:tcBorders>
            <w:noWrap/>
            <w:vAlign w:val="center"/>
          </w:tcPr>
          <w:p w14:paraId="5CD672E0">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c>
          <w:tcPr>
            <w:tcW w:w="1530" w:type="dxa"/>
            <w:vMerge w:val="continue"/>
            <w:tcBorders>
              <w:left w:val="single" w:color="000000" w:sz="8" w:space="0"/>
              <w:right w:val="single" w:color="000000" w:sz="8" w:space="0"/>
            </w:tcBorders>
            <w:noWrap w:val="0"/>
            <w:vAlign w:val="center"/>
          </w:tcPr>
          <w:p w14:paraId="64C53DA9">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r>
      <w:tr w14:paraId="2736E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44" w:type="dxa"/>
            <w:tcBorders>
              <w:top w:val="single" w:color="000000" w:sz="8" w:space="0"/>
              <w:left w:val="single" w:color="000000" w:sz="8" w:space="0"/>
              <w:bottom w:val="single" w:color="000000" w:sz="8" w:space="0"/>
              <w:right w:val="single" w:color="000000" w:sz="8" w:space="0"/>
            </w:tcBorders>
            <w:noWrap/>
            <w:vAlign w:val="center"/>
          </w:tcPr>
          <w:p w14:paraId="65EF89B2">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7</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2E1F3344">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压缩空气流量计</w:t>
            </w:r>
          </w:p>
        </w:tc>
        <w:tc>
          <w:tcPr>
            <w:tcW w:w="2265" w:type="dxa"/>
            <w:tcBorders>
              <w:top w:val="single" w:color="000000" w:sz="8" w:space="0"/>
              <w:left w:val="single" w:color="000000" w:sz="8" w:space="0"/>
              <w:bottom w:val="single" w:color="000000" w:sz="8" w:space="0"/>
              <w:right w:val="single" w:color="000000" w:sz="8" w:space="0"/>
            </w:tcBorders>
            <w:noWrap/>
            <w:vAlign w:val="center"/>
          </w:tcPr>
          <w:p w14:paraId="791C5268">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压缩空气计量</w:t>
            </w:r>
          </w:p>
        </w:tc>
        <w:tc>
          <w:tcPr>
            <w:tcW w:w="720" w:type="dxa"/>
            <w:tcBorders>
              <w:top w:val="single" w:color="000000" w:sz="8" w:space="0"/>
              <w:left w:val="single" w:color="000000" w:sz="8" w:space="0"/>
              <w:bottom w:val="single" w:color="000000" w:sz="8" w:space="0"/>
              <w:right w:val="single" w:color="000000" w:sz="8" w:space="0"/>
            </w:tcBorders>
            <w:noWrap w:val="0"/>
            <w:vAlign w:val="center"/>
          </w:tcPr>
          <w:p w14:paraId="76653E6B">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块</w:t>
            </w:r>
          </w:p>
        </w:tc>
        <w:tc>
          <w:tcPr>
            <w:tcW w:w="930" w:type="dxa"/>
            <w:tcBorders>
              <w:top w:val="single" w:color="000000" w:sz="8" w:space="0"/>
              <w:left w:val="single" w:color="000000" w:sz="8" w:space="0"/>
              <w:bottom w:val="single" w:color="000000" w:sz="8" w:space="0"/>
              <w:right w:val="single" w:color="000000" w:sz="8" w:space="0"/>
            </w:tcBorders>
            <w:noWrap w:val="0"/>
            <w:vAlign w:val="center"/>
          </w:tcPr>
          <w:p w14:paraId="7B5863F8">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2</w:t>
            </w:r>
          </w:p>
        </w:tc>
        <w:tc>
          <w:tcPr>
            <w:tcW w:w="1500" w:type="dxa"/>
            <w:vMerge w:val="continue"/>
            <w:tcBorders>
              <w:left w:val="single" w:color="000000" w:sz="8" w:space="0"/>
              <w:right w:val="single" w:color="000000" w:sz="8" w:space="0"/>
            </w:tcBorders>
            <w:noWrap/>
            <w:vAlign w:val="center"/>
          </w:tcPr>
          <w:p w14:paraId="6957123B">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c>
          <w:tcPr>
            <w:tcW w:w="1530" w:type="dxa"/>
            <w:vMerge w:val="continue"/>
            <w:tcBorders>
              <w:left w:val="single" w:color="000000" w:sz="8" w:space="0"/>
              <w:right w:val="single" w:color="000000" w:sz="8" w:space="0"/>
            </w:tcBorders>
            <w:noWrap w:val="0"/>
            <w:vAlign w:val="center"/>
          </w:tcPr>
          <w:p w14:paraId="3C51CCF9">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r>
      <w:tr w14:paraId="1CDA1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44" w:type="dxa"/>
            <w:tcBorders>
              <w:top w:val="single" w:color="000000" w:sz="8" w:space="0"/>
              <w:left w:val="single" w:color="000000" w:sz="8" w:space="0"/>
              <w:bottom w:val="single" w:color="000000" w:sz="8" w:space="0"/>
              <w:right w:val="single" w:color="000000" w:sz="8" w:space="0"/>
            </w:tcBorders>
            <w:noWrap/>
            <w:vAlign w:val="center"/>
          </w:tcPr>
          <w:p w14:paraId="3F8850F0">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8</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309D2102">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采集器</w:t>
            </w:r>
          </w:p>
        </w:tc>
        <w:tc>
          <w:tcPr>
            <w:tcW w:w="2265" w:type="dxa"/>
            <w:tcBorders>
              <w:top w:val="single" w:color="000000" w:sz="8" w:space="0"/>
              <w:left w:val="single" w:color="000000" w:sz="8" w:space="0"/>
              <w:bottom w:val="single" w:color="000000" w:sz="8" w:space="0"/>
              <w:right w:val="single" w:color="000000" w:sz="8" w:space="0"/>
            </w:tcBorders>
            <w:noWrap w:val="0"/>
            <w:vAlign w:val="center"/>
          </w:tcPr>
          <w:p w14:paraId="2BD85F51">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数据采集</w:t>
            </w:r>
          </w:p>
        </w:tc>
        <w:tc>
          <w:tcPr>
            <w:tcW w:w="720" w:type="dxa"/>
            <w:tcBorders>
              <w:top w:val="single" w:color="000000" w:sz="8" w:space="0"/>
              <w:left w:val="single" w:color="000000" w:sz="8" w:space="0"/>
              <w:bottom w:val="single" w:color="000000" w:sz="8" w:space="0"/>
              <w:right w:val="single" w:color="000000" w:sz="8" w:space="0"/>
            </w:tcBorders>
            <w:noWrap w:val="0"/>
            <w:vAlign w:val="center"/>
          </w:tcPr>
          <w:p w14:paraId="3BEDE53A">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块</w:t>
            </w:r>
          </w:p>
        </w:tc>
        <w:tc>
          <w:tcPr>
            <w:tcW w:w="930" w:type="dxa"/>
            <w:tcBorders>
              <w:top w:val="single" w:color="000000" w:sz="8" w:space="0"/>
              <w:left w:val="single" w:color="000000" w:sz="8" w:space="0"/>
              <w:bottom w:val="single" w:color="000000" w:sz="8" w:space="0"/>
              <w:right w:val="single" w:color="000000" w:sz="8" w:space="0"/>
            </w:tcBorders>
            <w:noWrap w:val="0"/>
            <w:vAlign w:val="center"/>
          </w:tcPr>
          <w:p w14:paraId="41838329">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80</w:t>
            </w:r>
          </w:p>
        </w:tc>
        <w:tc>
          <w:tcPr>
            <w:tcW w:w="1500" w:type="dxa"/>
            <w:vMerge w:val="continue"/>
            <w:tcBorders>
              <w:left w:val="single" w:color="000000" w:sz="8" w:space="0"/>
              <w:right w:val="single" w:color="000000" w:sz="8" w:space="0"/>
            </w:tcBorders>
            <w:noWrap/>
            <w:vAlign w:val="center"/>
          </w:tcPr>
          <w:p w14:paraId="4A5F0898">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c>
          <w:tcPr>
            <w:tcW w:w="1530" w:type="dxa"/>
            <w:vMerge w:val="continue"/>
            <w:tcBorders>
              <w:left w:val="single" w:color="000000" w:sz="8" w:space="0"/>
              <w:right w:val="single" w:color="000000" w:sz="8" w:space="0"/>
            </w:tcBorders>
            <w:noWrap w:val="0"/>
            <w:vAlign w:val="center"/>
          </w:tcPr>
          <w:p w14:paraId="1C50A59E">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r>
      <w:tr w14:paraId="0656B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44" w:type="dxa"/>
            <w:tcBorders>
              <w:top w:val="single" w:color="000000" w:sz="8" w:space="0"/>
              <w:left w:val="single" w:color="000000" w:sz="8" w:space="0"/>
              <w:bottom w:val="single" w:color="000000" w:sz="8" w:space="0"/>
              <w:right w:val="single" w:color="000000" w:sz="8" w:space="0"/>
            </w:tcBorders>
            <w:noWrap/>
            <w:vAlign w:val="center"/>
          </w:tcPr>
          <w:p w14:paraId="2BA92EB0">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9</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764F2F9D">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集中器</w:t>
            </w:r>
          </w:p>
        </w:tc>
        <w:tc>
          <w:tcPr>
            <w:tcW w:w="2265" w:type="dxa"/>
            <w:tcBorders>
              <w:top w:val="single" w:color="000000" w:sz="8" w:space="0"/>
              <w:left w:val="single" w:color="000000" w:sz="8" w:space="0"/>
              <w:bottom w:val="single" w:color="000000" w:sz="8" w:space="0"/>
              <w:right w:val="single" w:color="000000" w:sz="8" w:space="0"/>
            </w:tcBorders>
            <w:noWrap w:val="0"/>
            <w:vAlign w:val="center"/>
          </w:tcPr>
          <w:p w14:paraId="2AE5DF8F">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数据集中</w:t>
            </w:r>
          </w:p>
        </w:tc>
        <w:tc>
          <w:tcPr>
            <w:tcW w:w="720" w:type="dxa"/>
            <w:tcBorders>
              <w:top w:val="single" w:color="000000" w:sz="8" w:space="0"/>
              <w:left w:val="single" w:color="000000" w:sz="8" w:space="0"/>
              <w:bottom w:val="single" w:color="000000" w:sz="8" w:space="0"/>
              <w:right w:val="single" w:color="000000" w:sz="8" w:space="0"/>
            </w:tcBorders>
            <w:noWrap w:val="0"/>
            <w:vAlign w:val="center"/>
          </w:tcPr>
          <w:p w14:paraId="6D40B90D">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块</w:t>
            </w:r>
          </w:p>
        </w:tc>
        <w:tc>
          <w:tcPr>
            <w:tcW w:w="930" w:type="dxa"/>
            <w:tcBorders>
              <w:top w:val="single" w:color="000000" w:sz="8" w:space="0"/>
              <w:left w:val="single" w:color="000000" w:sz="8" w:space="0"/>
              <w:bottom w:val="single" w:color="000000" w:sz="8" w:space="0"/>
              <w:right w:val="single" w:color="000000" w:sz="8" w:space="0"/>
            </w:tcBorders>
            <w:noWrap w:val="0"/>
            <w:vAlign w:val="center"/>
          </w:tcPr>
          <w:p w14:paraId="7A3C56A4">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40</w:t>
            </w:r>
          </w:p>
        </w:tc>
        <w:tc>
          <w:tcPr>
            <w:tcW w:w="1500" w:type="dxa"/>
            <w:vMerge w:val="continue"/>
            <w:tcBorders>
              <w:left w:val="single" w:color="000000" w:sz="8" w:space="0"/>
              <w:right w:val="single" w:color="000000" w:sz="8" w:space="0"/>
            </w:tcBorders>
            <w:noWrap/>
            <w:vAlign w:val="center"/>
          </w:tcPr>
          <w:p w14:paraId="11A7E174">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c>
          <w:tcPr>
            <w:tcW w:w="1530" w:type="dxa"/>
            <w:vMerge w:val="continue"/>
            <w:tcBorders>
              <w:left w:val="single" w:color="000000" w:sz="8" w:space="0"/>
              <w:right w:val="single" w:color="000000" w:sz="8" w:space="0"/>
            </w:tcBorders>
            <w:noWrap w:val="0"/>
            <w:vAlign w:val="center"/>
          </w:tcPr>
          <w:p w14:paraId="316C7228">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r>
      <w:tr w14:paraId="5656B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44" w:type="dxa"/>
            <w:tcBorders>
              <w:top w:val="single" w:color="000000" w:sz="8" w:space="0"/>
              <w:left w:val="single" w:color="000000" w:sz="8" w:space="0"/>
              <w:bottom w:val="single" w:color="000000" w:sz="8" w:space="0"/>
              <w:right w:val="single" w:color="000000" w:sz="8" w:space="0"/>
            </w:tcBorders>
            <w:noWrap/>
            <w:vAlign w:val="center"/>
          </w:tcPr>
          <w:p w14:paraId="37D0462D">
            <w:pPr>
              <w:keepNext w:val="0"/>
              <w:keepLines w:val="0"/>
              <w:widowControl/>
              <w:suppressLineNumbers w:val="0"/>
              <w:ind w:left="0" w:leftChars="0"/>
              <w:jc w:val="center"/>
              <w:textAlignment w:val="center"/>
              <w:rPr>
                <w:rFonts w:hint="default" w:ascii="宋体" w:hAnsi="宋体" w:eastAsia="宋体" w:cs="宋体"/>
                <w:color w:val="000000"/>
                <w:kern w:val="0"/>
                <w:sz w:val="20"/>
                <w:szCs w:val="20"/>
                <w:highlight w:val="none"/>
                <w:lang w:val="en-US"/>
              </w:rPr>
            </w:pPr>
            <w:r>
              <w:rPr>
                <w:rFonts w:hint="eastAsia" w:ascii="宋体" w:hAnsi="宋体" w:eastAsia="宋体" w:cs="宋体"/>
                <w:color w:val="000000"/>
                <w:kern w:val="0"/>
                <w:sz w:val="20"/>
                <w:szCs w:val="20"/>
                <w:highlight w:val="none"/>
                <w:lang w:val="en-US" w:eastAsia="zh-CN"/>
              </w:rPr>
              <w:t>10</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34448A50">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塑铜线</w:t>
            </w:r>
          </w:p>
        </w:tc>
        <w:tc>
          <w:tcPr>
            <w:tcW w:w="2265" w:type="dxa"/>
            <w:tcBorders>
              <w:top w:val="single" w:color="000000" w:sz="8" w:space="0"/>
              <w:left w:val="single" w:color="000000" w:sz="8" w:space="0"/>
              <w:bottom w:val="single" w:color="000000" w:sz="8" w:space="0"/>
              <w:right w:val="single" w:color="000000" w:sz="8" w:space="0"/>
            </w:tcBorders>
            <w:noWrap/>
            <w:vAlign w:val="center"/>
          </w:tcPr>
          <w:p w14:paraId="2E388AEE">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线路连接</w:t>
            </w:r>
          </w:p>
        </w:tc>
        <w:tc>
          <w:tcPr>
            <w:tcW w:w="720" w:type="dxa"/>
            <w:tcBorders>
              <w:top w:val="single" w:color="000000" w:sz="8" w:space="0"/>
              <w:left w:val="single" w:color="000000" w:sz="8" w:space="0"/>
              <w:bottom w:val="single" w:color="000000" w:sz="8" w:space="0"/>
              <w:right w:val="single" w:color="000000" w:sz="8" w:space="0"/>
            </w:tcBorders>
            <w:noWrap w:val="0"/>
            <w:vAlign w:val="center"/>
          </w:tcPr>
          <w:p w14:paraId="5B5C2875">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米</w:t>
            </w:r>
          </w:p>
        </w:tc>
        <w:tc>
          <w:tcPr>
            <w:tcW w:w="930" w:type="dxa"/>
            <w:tcBorders>
              <w:top w:val="single" w:color="000000" w:sz="8" w:space="0"/>
              <w:left w:val="single" w:color="000000" w:sz="8" w:space="0"/>
              <w:bottom w:val="single" w:color="000000" w:sz="8" w:space="0"/>
              <w:right w:val="single" w:color="000000" w:sz="8" w:space="0"/>
            </w:tcBorders>
            <w:noWrap/>
            <w:vAlign w:val="center"/>
          </w:tcPr>
          <w:p w14:paraId="2525EDEC">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5000</w:t>
            </w:r>
          </w:p>
        </w:tc>
        <w:tc>
          <w:tcPr>
            <w:tcW w:w="1500" w:type="dxa"/>
            <w:vMerge w:val="continue"/>
            <w:tcBorders>
              <w:left w:val="single" w:color="000000" w:sz="8" w:space="0"/>
              <w:right w:val="single" w:color="000000" w:sz="8" w:space="0"/>
            </w:tcBorders>
            <w:noWrap/>
            <w:vAlign w:val="center"/>
          </w:tcPr>
          <w:p w14:paraId="575CD2F6">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c>
          <w:tcPr>
            <w:tcW w:w="1530" w:type="dxa"/>
            <w:vMerge w:val="continue"/>
            <w:tcBorders>
              <w:left w:val="single" w:color="000000" w:sz="8" w:space="0"/>
              <w:right w:val="single" w:color="000000" w:sz="8" w:space="0"/>
            </w:tcBorders>
            <w:noWrap w:val="0"/>
            <w:vAlign w:val="center"/>
          </w:tcPr>
          <w:p w14:paraId="578B829E">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r>
      <w:tr w14:paraId="47907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44" w:type="dxa"/>
            <w:tcBorders>
              <w:top w:val="single" w:color="000000" w:sz="8" w:space="0"/>
              <w:left w:val="single" w:color="000000" w:sz="8" w:space="0"/>
              <w:bottom w:val="single" w:color="000000" w:sz="8" w:space="0"/>
              <w:right w:val="single" w:color="000000" w:sz="8" w:space="0"/>
            </w:tcBorders>
            <w:noWrap/>
            <w:vAlign w:val="center"/>
          </w:tcPr>
          <w:p w14:paraId="7C2048B9">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11</w:t>
            </w:r>
          </w:p>
        </w:tc>
        <w:tc>
          <w:tcPr>
            <w:tcW w:w="2353" w:type="dxa"/>
            <w:tcBorders>
              <w:top w:val="single" w:color="000000" w:sz="4" w:space="0"/>
              <w:left w:val="single" w:color="000000" w:sz="4" w:space="0"/>
              <w:bottom w:val="single" w:color="000000" w:sz="4" w:space="0"/>
              <w:right w:val="single" w:color="000000" w:sz="4" w:space="0"/>
            </w:tcBorders>
            <w:noWrap w:val="0"/>
            <w:vAlign w:val="center"/>
          </w:tcPr>
          <w:p w14:paraId="0C1E1402">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镀锌钢管</w:t>
            </w:r>
          </w:p>
        </w:tc>
        <w:tc>
          <w:tcPr>
            <w:tcW w:w="2265" w:type="dxa"/>
            <w:tcBorders>
              <w:top w:val="single" w:color="000000" w:sz="8" w:space="0"/>
              <w:left w:val="single" w:color="000000" w:sz="8" w:space="0"/>
              <w:bottom w:val="single" w:color="000000" w:sz="8" w:space="0"/>
              <w:right w:val="single" w:color="000000" w:sz="8" w:space="0"/>
            </w:tcBorders>
            <w:noWrap/>
            <w:vAlign w:val="center"/>
          </w:tcPr>
          <w:p w14:paraId="7B61C587">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lang w:eastAsia="zh-CN"/>
              </w:rPr>
            </w:pPr>
            <w:r>
              <w:rPr>
                <w:rFonts w:hint="eastAsia" w:ascii="宋体" w:hAnsi="宋体" w:eastAsia="宋体" w:cs="宋体"/>
                <w:color w:val="000000"/>
                <w:kern w:val="0"/>
                <w:sz w:val="20"/>
                <w:szCs w:val="20"/>
                <w:highlight w:val="none"/>
                <w:lang w:eastAsia="zh-CN"/>
              </w:rPr>
              <w:t>施工材料</w:t>
            </w:r>
          </w:p>
        </w:tc>
        <w:tc>
          <w:tcPr>
            <w:tcW w:w="720" w:type="dxa"/>
            <w:tcBorders>
              <w:top w:val="single" w:color="000000" w:sz="8" w:space="0"/>
              <w:left w:val="single" w:color="000000" w:sz="8" w:space="0"/>
              <w:bottom w:val="single" w:color="000000" w:sz="8" w:space="0"/>
              <w:right w:val="single" w:color="000000" w:sz="8" w:space="0"/>
            </w:tcBorders>
            <w:noWrap w:val="0"/>
            <w:vAlign w:val="center"/>
          </w:tcPr>
          <w:p w14:paraId="5956D9AF">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米</w:t>
            </w:r>
          </w:p>
        </w:tc>
        <w:tc>
          <w:tcPr>
            <w:tcW w:w="930" w:type="dxa"/>
            <w:tcBorders>
              <w:top w:val="single" w:color="000000" w:sz="8" w:space="0"/>
              <w:left w:val="single" w:color="000000" w:sz="8" w:space="0"/>
              <w:bottom w:val="single" w:color="000000" w:sz="8" w:space="0"/>
              <w:right w:val="single" w:color="000000" w:sz="8" w:space="0"/>
            </w:tcBorders>
            <w:noWrap/>
            <w:vAlign w:val="center"/>
          </w:tcPr>
          <w:p w14:paraId="5DEAEE60">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500</w:t>
            </w:r>
          </w:p>
        </w:tc>
        <w:tc>
          <w:tcPr>
            <w:tcW w:w="1500" w:type="dxa"/>
            <w:vMerge w:val="continue"/>
            <w:tcBorders>
              <w:left w:val="single" w:color="000000" w:sz="8" w:space="0"/>
              <w:right w:val="single" w:color="000000" w:sz="8" w:space="0"/>
            </w:tcBorders>
            <w:noWrap/>
            <w:vAlign w:val="center"/>
          </w:tcPr>
          <w:p w14:paraId="7EDA0824">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c>
          <w:tcPr>
            <w:tcW w:w="1530" w:type="dxa"/>
            <w:vMerge w:val="continue"/>
            <w:tcBorders>
              <w:left w:val="single" w:color="000000" w:sz="8" w:space="0"/>
              <w:right w:val="single" w:color="000000" w:sz="8" w:space="0"/>
            </w:tcBorders>
            <w:noWrap w:val="0"/>
            <w:vAlign w:val="center"/>
          </w:tcPr>
          <w:p w14:paraId="78490114">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r>
      <w:tr w14:paraId="5010A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44" w:type="dxa"/>
            <w:tcBorders>
              <w:top w:val="single" w:color="000000" w:sz="8" w:space="0"/>
              <w:left w:val="single" w:color="000000" w:sz="8" w:space="0"/>
              <w:bottom w:val="single" w:color="000000" w:sz="8" w:space="0"/>
              <w:right w:val="single" w:color="000000" w:sz="8" w:space="0"/>
            </w:tcBorders>
            <w:noWrap/>
            <w:vAlign w:val="center"/>
          </w:tcPr>
          <w:p w14:paraId="1A42AB15">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12</w:t>
            </w:r>
          </w:p>
        </w:tc>
        <w:tc>
          <w:tcPr>
            <w:tcW w:w="2353" w:type="dxa"/>
            <w:tcBorders>
              <w:top w:val="single" w:color="000000" w:sz="4" w:space="0"/>
              <w:left w:val="single" w:color="000000" w:sz="4" w:space="0"/>
              <w:bottom w:val="single" w:color="000000" w:sz="4" w:space="0"/>
              <w:right w:val="single" w:color="000000" w:sz="4" w:space="0"/>
            </w:tcBorders>
            <w:noWrap w:val="0"/>
            <w:vAlign w:val="center"/>
          </w:tcPr>
          <w:p w14:paraId="48B3A584">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PVC线管</w:t>
            </w:r>
          </w:p>
        </w:tc>
        <w:tc>
          <w:tcPr>
            <w:tcW w:w="2265" w:type="dxa"/>
            <w:tcBorders>
              <w:top w:val="single" w:color="000000" w:sz="8" w:space="0"/>
              <w:left w:val="single" w:color="000000" w:sz="8" w:space="0"/>
              <w:bottom w:val="single" w:color="000000" w:sz="8" w:space="0"/>
              <w:right w:val="single" w:color="000000" w:sz="8" w:space="0"/>
            </w:tcBorders>
            <w:noWrap/>
            <w:vAlign w:val="center"/>
          </w:tcPr>
          <w:p w14:paraId="1A3C75E7">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lang w:eastAsia="zh-CN"/>
              </w:rPr>
            </w:pPr>
            <w:r>
              <w:rPr>
                <w:rFonts w:hint="eastAsia" w:ascii="宋体" w:hAnsi="宋体" w:eastAsia="宋体" w:cs="宋体"/>
                <w:color w:val="000000"/>
                <w:kern w:val="0"/>
                <w:sz w:val="20"/>
                <w:szCs w:val="20"/>
                <w:highlight w:val="none"/>
                <w:lang w:eastAsia="zh-CN"/>
              </w:rPr>
              <w:t>施工材料</w:t>
            </w:r>
          </w:p>
        </w:tc>
        <w:tc>
          <w:tcPr>
            <w:tcW w:w="720" w:type="dxa"/>
            <w:tcBorders>
              <w:top w:val="single" w:color="000000" w:sz="8" w:space="0"/>
              <w:left w:val="single" w:color="000000" w:sz="8" w:space="0"/>
              <w:bottom w:val="single" w:color="000000" w:sz="8" w:space="0"/>
              <w:right w:val="single" w:color="000000" w:sz="8" w:space="0"/>
            </w:tcBorders>
            <w:noWrap w:val="0"/>
            <w:vAlign w:val="center"/>
          </w:tcPr>
          <w:p w14:paraId="4217BE21">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米</w:t>
            </w:r>
          </w:p>
        </w:tc>
        <w:tc>
          <w:tcPr>
            <w:tcW w:w="930" w:type="dxa"/>
            <w:tcBorders>
              <w:top w:val="single" w:color="000000" w:sz="8" w:space="0"/>
              <w:left w:val="single" w:color="000000" w:sz="8" w:space="0"/>
              <w:bottom w:val="single" w:color="000000" w:sz="8" w:space="0"/>
              <w:right w:val="single" w:color="000000" w:sz="8" w:space="0"/>
            </w:tcBorders>
            <w:noWrap/>
            <w:vAlign w:val="center"/>
          </w:tcPr>
          <w:p w14:paraId="39745406">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4500</w:t>
            </w:r>
          </w:p>
        </w:tc>
        <w:tc>
          <w:tcPr>
            <w:tcW w:w="1500" w:type="dxa"/>
            <w:vMerge w:val="continue"/>
            <w:tcBorders>
              <w:left w:val="single" w:color="000000" w:sz="8" w:space="0"/>
              <w:right w:val="single" w:color="000000" w:sz="8" w:space="0"/>
            </w:tcBorders>
            <w:noWrap/>
            <w:vAlign w:val="center"/>
          </w:tcPr>
          <w:p w14:paraId="4AE3EC41">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c>
          <w:tcPr>
            <w:tcW w:w="1530" w:type="dxa"/>
            <w:vMerge w:val="continue"/>
            <w:tcBorders>
              <w:left w:val="single" w:color="000000" w:sz="8" w:space="0"/>
              <w:right w:val="single" w:color="000000" w:sz="8" w:space="0"/>
            </w:tcBorders>
            <w:noWrap w:val="0"/>
            <w:vAlign w:val="center"/>
          </w:tcPr>
          <w:p w14:paraId="7DBD8EB9">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r>
      <w:tr w14:paraId="1EC52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644" w:type="dxa"/>
            <w:tcBorders>
              <w:top w:val="single" w:color="000000" w:sz="8" w:space="0"/>
              <w:left w:val="single" w:color="000000" w:sz="8" w:space="0"/>
              <w:bottom w:val="single" w:color="000000" w:sz="8" w:space="0"/>
              <w:right w:val="single" w:color="000000" w:sz="8" w:space="0"/>
            </w:tcBorders>
            <w:noWrap/>
            <w:vAlign w:val="center"/>
          </w:tcPr>
          <w:p w14:paraId="2445D70E">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13</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4AB74C55">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新增仪表的采集箱、防爆管路、管道、法兰、配件、绝缘胶带等物品耗材</w:t>
            </w:r>
          </w:p>
        </w:tc>
        <w:tc>
          <w:tcPr>
            <w:tcW w:w="2265" w:type="dxa"/>
            <w:tcBorders>
              <w:top w:val="single" w:color="000000" w:sz="8" w:space="0"/>
              <w:left w:val="single" w:color="000000" w:sz="8" w:space="0"/>
              <w:bottom w:val="single" w:color="000000" w:sz="8" w:space="0"/>
              <w:right w:val="single" w:color="000000" w:sz="8" w:space="0"/>
            </w:tcBorders>
            <w:noWrap/>
            <w:vAlign w:val="center"/>
          </w:tcPr>
          <w:p w14:paraId="2FC0EA08">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lang w:eastAsia="zh-CN"/>
              </w:rPr>
            </w:pPr>
            <w:r>
              <w:rPr>
                <w:rFonts w:hint="eastAsia" w:ascii="宋体" w:hAnsi="宋体" w:eastAsia="宋体" w:cs="宋体"/>
                <w:color w:val="000000"/>
                <w:kern w:val="0"/>
                <w:sz w:val="20"/>
                <w:szCs w:val="20"/>
                <w:highlight w:val="none"/>
                <w:lang w:eastAsia="zh-CN"/>
              </w:rPr>
              <w:t>耗材</w:t>
            </w:r>
          </w:p>
        </w:tc>
        <w:tc>
          <w:tcPr>
            <w:tcW w:w="720" w:type="dxa"/>
            <w:tcBorders>
              <w:top w:val="single" w:color="000000" w:sz="8" w:space="0"/>
              <w:left w:val="single" w:color="000000" w:sz="8" w:space="0"/>
              <w:bottom w:val="single" w:color="000000" w:sz="8" w:space="0"/>
              <w:right w:val="single" w:color="000000" w:sz="8" w:space="0"/>
            </w:tcBorders>
            <w:noWrap w:val="0"/>
            <w:vAlign w:val="center"/>
          </w:tcPr>
          <w:p w14:paraId="50CF36E7">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套</w:t>
            </w:r>
          </w:p>
        </w:tc>
        <w:tc>
          <w:tcPr>
            <w:tcW w:w="930" w:type="dxa"/>
            <w:tcBorders>
              <w:top w:val="single" w:color="000000" w:sz="8" w:space="0"/>
              <w:left w:val="single" w:color="000000" w:sz="8" w:space="0"/>
              <w:bottom w:val="single" w:color="000000" w:sz="8" w:space="0"/>
              <w:right w:val="single" w:color="000000" w:sz="8" w:space="0"/>
            </w:tcBorders>
            <w:noWrap/>
            <w:vAlign w:val="center"/>
          </w:tcPr>
          <w:p w14:paraId="7E44D0B1">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1</w:t>
            </w:r>
          </w:p>
        </w:tc>
        <w:tc>
          <w:tcPr>
            <w:tcW w:w="1500" w:type="dxa"/>
            <w:vMerge w:val="continue"/>
            <w:tcBorders>
              <w:left w:val="single" w:color="000000" w:sz="8" w:space="0"/>
              <w:right w:val="single" w:color="000000" w:sz="8" w:space="0"/>
            </w:tcBorders>
            <w:noWrap/>
            <w:vAlign w:val="center"/>
          </w:tcPr>
          <w:p w14:paraId="6096E107">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c>
          <w:tcPr>
            <w:tcW w:w="1530" w:type="dxa"/>
            <w:vMerge w:val="continue"/>
            <w:tcBorders>
              <w:left w:val="single" w:color="000000" w:sz="8" w:space="0"/>
              <w:right w:val="single" w:color="000000" w:sz="8" w:space="0"/>
            </w:tcBorders>
            <w:noWrap w:val="0"/>
            <w:vAlign w:val="center"/>
          </w:tcPr>
          <w:p w14:paraId="731ED8E0">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r>
      <w:tr w14:paraId="187A2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644" w:type="dxa"/>
            <w:tcBorders>
              <w:top w:val="single" w:color="000000" w:sz="8" w:space="0"/>
              <w:left w:val="single" w:color="000000" w:sz="8" w:space="0"/>
              <w:bottom w:val="single" w:color="000000" w:sz="8" w:space="0"/>
              <w:right w:val="single" w:color="000000" w:sz="8" w:space="0"/>
            </w:tcBorders>
            <w:noWrap/>
            <w:vAlign w:val="center"/>
          </w:tcPr>
          <w:p w14:paraId="3DC0CA3B">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14</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75BCA673">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互感器</w:t>
            </w:r>
          </w:p>
        </w:tc>
        <w:tc>
          <w:tcPr>
            <w:tcW w:w="2265" w:type="dxa"/>
            <w:tcBorders>
              <w:top w:val="single" w:color="000000" w:sz="8" w:space="0"/>
              <w:left w:val="single" w:color="000000" w:sz="8" w:space="0"/>
              <w:bottom w:val="single" w:color="000000" w:sz="8" w:space="0"/>
              <w:right w:val="single" w:color="000000" w:sz="8" w:space="0"/>
            </w:tcBorders>
            <w:noWrap w:val="0"/>
            <w:vAlign w:val="center"/>
          </w:tcPr>
          <w:p w14:paraId="22113EC6">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配件</w:t>
            </w:r>
          </w:p>
        </w:tc>
        <w:tc>
          <w:tcPr>
            <w:tcW w:w="720" w:type="dxa"/>
            <w:tcBorders>
              <w:top w:val="single" w:color="000000" w:sz="8" w:space="0"/>
              <w:left w:val="single" w:color="000000" w:sz="8" w:space="0"/>
              <w:bottom w:val="single" w:color="000000" w:sz="8" w:space="0"/>
              <w:right w:val="single" w:color="000000" w:sz="8" w:space="0"/>
            </w:tcBorders>
            <w:noWrap w:val="0"/>
            <w:vAlign w:val="center"/>
          </w:tcPr>
          <w:p w14:paraId="753DB6E2">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套</w:t>
            </w:r>
          </w:p>
        </w:tc>
        <w:tc>
          <w:tcPr>
            <w:tcW w:w="930" w:type="dxa"/>
            <w:tcBorders>
              <w:top w:val="single" w:color="000000" w:sz="8" w:space="0"/>
              <w:left w:val="single" w:color="000000" w:sz="8" w:space="0"/>
              <w:bottom w:val="single" w:color="000000" w:sz="8" w:space="0"/>
              <w:right w:val="single" w:color="000000" w:sz="8" w:space="0"/>
            </w:tcBorders>
            <w:noWrap/>
            <w:vAlign w:val="center"/>
          </w:tcPr>
          <w:p w14:paraId="74E32AE1">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72</w:t>
            </w:r>
          </w:p>
        </w:tc>
        <w:tc>
          <w:tcPr>
            <w:tcW w:w="1500" w:type="dxa"/>
            <w:vMerge w:val="continue"/>
            <w:tcBorders>
              <w:left w:val="single" w:color="000000" w:sz="8" w:space="0"/>
              <w:right w:val="single" w:color="000000" w:sz="8" w:space="0"/>
            </w:tcBorders>
            <w:noWrap/>
            <w:vAlign w:val="center"/>
          </w:tcPr>
          <w:p w14:paraId="44D1BB9D">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c>
          <w:tcPr>
            <w:tcW w:w="1530" w:type="dxa"/>
            <w:vMerge w:val="continue"/>
            <w:tcBorders>
              <w:left w:val="single" w:color="000000" w:sz="8" w:space="0"/>
              <w:right w:val="single" w:color="000000" w:sz="8" w:space="0"/>
            </w:tcBorders>
            <w:noWrap w:val="0"/>
            <w:vAlign w:val="center"/>
          </w:tcPr>
          <w:p w14:paraId="0266F0BE">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r>
      <w:tr w14:paraId="569B5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jc w:val="center"/>
        </w:trPr>
        <w:tc>
          <w:tcPr>
            <w:tcW w:w="644" w:type="dxa"/>
            <w:tcBorders>
              <w:top w:val="single" w:color="000000" w:sz="8" w:space="0"/>
              <w:left w:val="single" w:color="000000" w:sz="8" w:space="0"/>
              <w:bottom w:val="single" w:color="000000" w:sz="8" w:space="0"/>
              <w:right w:val="single" w:color="000000" w:sz="8" w:space="0"/>
            </w:tcBorders>
            <w:noWrap/>
            <w:vAlign w:val="center"/>
          </w:tcPr>
          <w:p w14:paraId="7A21905E">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15</w:t>
            </w:r>
          </w:p>
        </w:tc>
        <w:tc>
          <w:tcPr>
            <w:tcW w:w="2353" w:type="dxa"/>
            <w:tcBorders>
              <w:top w:val="single" w:color="000000" w:sz="4" w:space="0"/>
              <w:left w:val="single" w:color="000000" w:sz="4" w:space="0"/>
              <w:bottom w:val="single" w:color="000000" w:sz="4" w:space="0"/>
              <w:right w:val="single" w:color="000000" w:sz="4" w:space="0"/>
            </w:tcBorders>
            <w:noWrap w:val="0"/>
            <w:vAlign w:val="center"/>
          </w:tcPr>
          <w:p w14:paraId="4D3EBB1D">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线缆</w:t>
            </w:r>
          </w:p>
        </w:tc>
        <w:tc>
          <w:tcPr>
            <w:tcW w:w="2265" w:type="dxa"/>
            <w:tcBorders>
              <w:top w:val="single" w:color="000000" w:sz="4" w:space="0"/>
              <w:left w:val="single" w:color="000000" w:sz="4" w:space="0"/>
              <w:bottom w:val="single" w:color="000000" w:sz="4" w:space="0"/>
              <w:right w:val="single" w:color="000000" w:sz="4" w:space="0"/>
            </w:tcBorders>
            <w:noWrap w:val="0"/>
            <w:vAlign w:val="center"/>
          </w:tcPr>
          <w:p w14:paraId="71206B28">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线路连接</w:t>
            </w:r>
          </w:p>
        </w:tc>
        <w:tc>
          <w:tcPr>
            <w:tcW w:w="720" w:type="dxa"/>
            <w:tcBorders>
              <w:top w:val="single" w:color="000000" w:sz="8" w:space="0"/>
              <w:left w:val="single" w:color="000000" w:sz="8" w:space="0"/>
              <w:bottom w:val="single" w:color="000000" w:sz="8" w:space="0"/>
              <w:right w:val="single" w:color="000000" w:sz="8" w:space="0"/>
            </w:tcBorders>
            <w:noWrap w:val="0"/>
            <w:vAlign w:val="center"/>
          </w:tcPr>
          <w:p w14:paraId="1159AB89">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米</w:t>
            </w:r>
          </w:p>
        </w:tc>
        <w:tc>
          <w:tcPr>
            <w:tcW w:w="930" w:type="dxa"/>
            <w:tcBorders>
              <w:top w:val="single" w:color="000000" w:sz="8" w:space="0"/>
              <w:left w:val="single" w:color="000000" w:sz="8" w:space="0"/>
              <w:bottom w:val="single" w:color="000000" w:sz="8" w:space="0"/>
              <w:right w:val="single" w:color="000000" w:sz="8" w:space="0"/>
            </w:tcBorders>
            <w:noWrap/>
            <w:vAlign w:val="center"/>
          </w:tcPr>
          <w:p w14:paraId="6AEBF4B3">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14000</w:t>
            </w:r>
          </w:p>
        </w:tc>
        <w:tc>
          <w:tcPr>
            <w:tcW w:w="1500" w:type="dxa"/>
            <w:vMerge w:val="continue"/>
            <w:tcBorders>
              <w:left w:val="single" w:color="000000" w:sz="8" w:space="0"/>
              <w:bottom w:val="single" w:color="000000" w:sz="8" w:space="0"/>
              <w:right w:val="single" w:color="000000" w:sz="8" w:space="0"/>
            </w:tcBorders>
            <w:noWrap/>
            <w:vAlign w:val="center"/>
          </w:tcPr>
          <w:p w14:paraId="303180BB">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c>
          <w:tcPr>
            <w:tcW w:w="1530" w:type="dxa"/>
            <w:vMerge w:val="continue"/>
            <w:tcBorders>
              <w:left w:val="single" w:color="000000" w:sz="8" w:space="0"/>
              <w:bottom w:val="single" w:color="000000" w:sz="8" w:space="0"/>
              <w:right w:val="single" w:color="000000" w:sz="8" w:space="0"/>
            </w:tcBorders>
            <w:noWrap w:val="0"/>
            <w:vAlign w:val="center"/>
          </w:tcPr>
          <w:p w14:paraId="740662DE">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r>
    </w:tbl>
    <w:p w14:paraId="49CC4591">
      <w:pPr>
        <w:widowControl/>
        <w:jc w:val="left"/>
        <w:rPr>
          <w:highlight w:val="none"/>
        </w:rPr>
      </w:pPr>
    </w:p>
    <w:p w14:paraId="4BE2DADE">
      <w:pPr>
        <w:widowControl/>
        <w:ind w:firstLine="480" w:firstLineChars="200"/>
        <w:jc w:val="left"/>
        <w:rPr>
          <w:highlight w:val="none"/>
        </w:rPr>
      </w:pPr>
      <w:r>
        <w:rPr>
          <w:rFonts w:hint="eastAsia" w:ascii="宋体" w:hAnsi="宋体" w:eastAsia="宋体" w:cs="宋体"/>
          <w:kern w:val="0"/>
          <w:sz w:val="24"/>
          <w:highlight w:val="none"/>
        </w:rPr>
        <w:t>注：上述设备要求分项报价并注明品牌与产地。</w:t>
      </w:r>
    </w:p>
    <w:p w14:paraId="07D55BC5">
      <w:pPr>
        <w:widowControl/>
        <w:rPr>
          <w:highlight w:val="none"/>
        </w:rPr>
      </w:pPr>
      <w:r>
        <w:rPr>
          <w:rFonts w:hint="eastAsia" w:ascii="宋体" w:hAnsi="宋体" w:eastAsia="宋体" w:cs="宋体"/>
          <w:kern w:val="0"/>
          <w:sz w:val="20"/>
          <w:szCs w:val="20"/>
          <w:highlight w:val="none"/>
        </w:rPr>
        <w:t>备注：①本表所列采购货物仅为设备的主要构成部分，应配套供货以及招标方所列其它货物（或设备）和服务，请投标方认真阅读“供货范围”。若有异议，不管是多么微小，都应在投标文件“商务偏离”章节中予以详细说明。</w:t>
      </w:r>
    </w:p>
    <w:p w14:paraId="0ED32440">
      <w:pPr>
        <w:widowControl/>
        <w:ind w:firstLine="600" w:firstLineChars="300"/>
        <w:rPr>
          <w:rFonts w:ascii="宋体" w:hAnsi="宋体" w:eastAsia="宋体" w:cs="宋体"/>
          <w:kern w:val="0"/>
          <w:sz w:val="20"/>
          <w:szCs w:val="20"/>
          <w:highlight w:val="none"/>
        </w:rPr>
      </w:pPr>
      <w:r>
        <w:rPr>
          <w:rFonts w:hint="eastAsia" w:ascii="宋体" w:hAnsi="宋体" w:eastAsia="宋体" w:cs="宋体"/>
          <w:kern w:val="0"/>
          <w:sz w:val="20"/>
          <w:szCs w:val="20"/>
          <w:highlight w:val="none"/>
        </w:rPr>
        <w:t>②本表“供货方式”指：交钥匙方式——包括制造、运输、定点卸货、安装、调试和协助验收以及约定培训等。</w:t>
      </w:r>
    </w:p>
    <w:p w14:paraId="3F8A19CA">
      <w:pPr>
        <w:widowControl/>
        <w:rPr>
          <w:highlight w:val="none"/>
        </w:rPr>
      </w:pPr>
    </w:p>
    <w:p w14:paraId="30B27247">
      <w:pPr>
        <w:widowControl/>
        <w:jc w:val="center"/>
        <w:rPr>
          <w:highlight w:val="none"/>
        </w:rPr>
      </w:pPr>
      <w:r>
        <w:rPr>
          <w:rFonts w:hint="eastAsia" w:ascii="黑体" w:hAnsi="宋体" w:eastAsia="黑体" w:cs="黑体"/>
          <w:kern w:val="0"/>
          <w:sz w:val="24"/>
          <w:highlight w:val="none"/>
        </w:rPr>
        <w:t>第二章技术要求</w:t>
      </w:r>
    </w:p>
    <w:p w14:paraId="6477A99B">
      <w:pPr>
        <w:widowControl/>
        <w:ind w:firstLine="480" w:firstLineChars="200"/>
        <w:jc w:val="left"/>
        <w:rPr>
          <w:highlight w:val="none"/>
        </w:rPr>
      </w:pPr>
      <w:r>
        <w:rPr>
          <w:rFonts w:hint="eastAsia" w:ascii="黑体" w:hAnsi="宋体" w:eastAsia="黑体" w:cs="黑体"/>
          <w:kern w:val="0"/>
          <w:sz w:val="24"/>
          <w:highlight w:val="none"/>
        </w:rPr>
        <w:t>1 基本要求</w:t>
      </w:r>
    </w:p>
    <w:p w14:paraId="52DB5262">
      <w:pPr>
        <w:widowControl/>
        <w:ind w:firstLine="480" w:firstLineChars="200"/>
        <w:jc w:val="left"/>
        <w:rPr>
          <w:highlight w:val="none"/>
        </w:rPr>
      </w:pPr>
      <w:r>
        <w:rPr>
          <w:rFonts w:hint="eastAsia" w:ascii="宋体" w:hAnsi="宋体" w:eastAsia="宋体" w:cs="宋体"/>
          <w:kern w:val="0"/>
          <w:sz w:val="24"/>
          <w:highlight w:val="none"/>
        </w:rPr>
        <w:t>1.1 投标方所供的设备，必须符合中国最新版的法律、法规和相关标准、规范的要求，符合项目所在地政府有关特殊要求。</w:t>
      </w:r>
    </w:p>
    <w:p w14:paraId="29180291">
      <w:pPr>
        <w:widowControl/>
        <w:ind w:firstLine="480" w:firstLineChars="200"/>
        <w:jc w:val="left"/>
        <w:rPr>
          <w:highlight w:val="none"/>
        </w:rPr>
      </w:pPr>
      <w:r>
        <w:rPr>
          <w:rFonts w:hint="eastAsia" w:ascii="宋体" w:hAnsi="宋体" w:eastAsia="宋体" w:cs="宋体"/>
          <w:kern w:val="0"/>
          <w:sz w:val="24"/>
          <w:highlight w:val="none"/>
        </w:rPr>
        <w:t>1.2 投标方所供设备涉及的、招标方有权使用的专利权技术以及知识产权保护的其它技术等，应保证招标方不因此受到任何侵权指控以及实际损失。</w:t>
      </w:r>
    </w:p>
    <w:p w14:paraId="0E3A34A1">
      <w:pPr>
        <w:widowControl/>
        <w:ind w:firstLine="480" w:firstLineChars="200"/>
        <w:jc w:val="left"/>
        <w:rPr>
          <w:highlight w:val="none"/>
        </w:rPr>
      </w:pPr>
      <w:r>
        <w:rPr>
          <w:rFonts w:hint="eastAsia" w:ascii="宋体" w:hAnsi="宋体" w:eastAsia="宋体" w:cs="宋体"/>
          <w:kern w:val="0"/>
          <w:sz w:val="24"/>
          <w:highlight w:val="none"/>
        </w:rPr>
        <w:t>1.3 投标方应保证所供设备的先进性、可靠性、经济性和实用性，并为全新货物（或设备）。</w:t>
      </w:r>
    </w:p>
    <w:p w14:paraId="46FC76A3">
      <w:pPr>
        <w:widowControl/>
        <w:ind w:firstLine="480" w:firstLineChars="200"/>
        <w:jc w:val="left"/>
        <w:rPr>
          <w:highlight w:val="none"/>
        </w:rPr>
      </w:pPr>
      <w:r>
        <w:rPr>
          <w:rFonts w:hint="eastAsia" w:ascii="宋体" w:hAnsi="宋体" w:eastAsia="宋体" w:cs="宋体"/>
          <w:kern w:val="0"/>
          <w:sz w:val="24"/>
          <w:highlight w:val="none"/>
        </w:rPr>
        <w:t>1.4 投标方应满足招标方提出的各项技术要求，必要时应当免费提供技术承诺或担保。</w:t>
      </w:r>
    </w:p>
    <w:p w14:paraId="50C5AD0B">
      <w:pPr>
        <w:widowControl/>
        <w:ind w:firstLine="480" w:firstLineChars="200"/>
        <w:jc w:val="left"/>
        <w:rPr>
          <w:highlight w:val="none"/>
        </w:rPr>
      </w:pPr>
      <w:r>
        <w:rPr>
          <w:rFonts w:hint="eastAsia" w:ascii="宋体" w:hAnsi="宋体" w:eastAsia="宋体" w:cs="宋体"/>
          <w:kern w:val="0"/>
          <w:sz w:val="24"/>
          <w:highlight w:val="none"/>
        </w:rPr>
        <w:t>1.5 投标人应保证所供货物（或设备）为中国政府指定或规定的主管部门公布的非淘汰货物（或设备），并尽力提供中国政府指定或规定的主管部门认可的环保型和节能型货物（或设备），招标的中标货物（或设备）不接受试验品（提供证据），还应是原产地的货物（或设备）。</w:t>
      </w:r>
    </w:p>
    <w:p w14:paraId="080973C1">
      <w:pPr>
        <w:widowControl/>
        <w:ind w:firstLine="480" w:firstLineChars="200"/>
        <w:jc w:val="left"/>
        <w:rPr>
          <w:highlight w:val="none"/>
        </w:rPr>
      </w:pPr>
      <w:r>
        <w:rPr>
          <w:rFonts w:hint="eastAsia" w:ascii="宋体" w:hAnsi="宋体" w:eastAsia="宋体" w:cs="宋体"/>
          <w:kern w:val="0"/>
          <w:sz w:val="24"/>
          <w:highlight w:val="none"/>
        </w:rPr>
        <w:t>1.6 投标方应保证所供设备的完整性和成套性，能保证设备的正常运行、使用。</w:t>
      </w:r>
    </w:p>
    <w:p w14:paraId="1DD7AA06">
      <w:pPr>
        <w:widowControl/>
        <w:ind w:firstLine="480" w:firstLineChars="200"/>
        <w:jc w:val="left"/>
        <w:rPr>
          <w:highlight w:val="none"/>
        </w:rPr>
      </w:pPr>
      <w:r>
        <w:rPr>
          <w:rFonts w:hint="eastAsia" w:ascii="宋体" w:hAnsi="宋体" w:eastAsia="宋体" w:cs="宋体"/>
          <w:kern w:val="0"/>
          <w:sz w:val="24"/>
          <w:highlight w:val="none"/>
        </w:rPr>
        <w:t>1.7 投标方应对招标方采购的设备所涉及的技术、产能等信息负有保密义务，特殊项目应当无条件签署保密协议。</w:t>
      </w:r>
    </w:p>
    <w:p w14:paraId="63F4723E">
      <w:pPr>
        <w:widowControl/>
        <w:ind w:firstLine="480" w:firstLineChars="200"/>
        <w:jc w:val="left"/>
        <w:rPr>
          <w:highlight w:val="none"/>
        </w:rPr>
      </w:pPr>
      <w:r>
        <w:rPr>
          <w:rFonts w:hint="eastAsia" w:ascii="宋体" w:hAnsi="宋体" w:eastAsia="宋体" w:cs="宋体"/>
          <w:kern w:val="0"/>
          <w:sz w:val="24"/>
          <w:highlight w:val="none"/>
        </w:rPr>
        <w:t>1.8 投标方需提供所投标设备的综合能耗及正常使用时的使用成本数据。</w:t>
      </w:r>
    </w:p>
    <w:p w14:paraId="7A9059BE">
      <w:pPr>
        <w:widowControl/>
        <w:ind w:firstLine="480" w:firstLineChars="200"/>
        <w:jc w:val="left"/>
        <w:rPr>
          <w:highlight w:val="none"/>
        </w:rPr>
      </w:pPr>
      <w:r>
        <w:rPr>
          <w:rFonts w:hint="eastAsia" w:ascii="宋体" w:hAnsi="宋体" w:eastAsia="宋体" w:cs="宋体"/>
          <w:kern w:val="0"/>
          <w:sz w:val="24"/>
          <w:highlight w:val="none"/>
        </w:rPr>
        <w:t>1.9 若投标方不能完全满足本技术标书中的各项条款的要求，不管是多么细小，都应在投标文件“技术偏离”章节中予以详细说明，如不明确说明均视为认同本技术标书的相关条款的要求。</w:t>
      </w:r>
    </w:p>
    <w:p w14:paraId="6C8C7783">
      <w:pPr>
        <w:widowControl/>
        <w:ind w:firstLine="480" w:firstLineChars="200"/>
        <w:jc w:val="left"/>
        <w:rPr>
          <w:rFonts w:ascii="宋体" w:hAnsi="宋体" w:eastAsia="宋体" w:cs="宋体"/>
          <w:kern w:val="0"/>
          <w:sz w:val="24"/>
          <w:highlight w:val="none"/>
        </w:rPr>
      </w:pPr>
      <w:r>
        <w:rPr>
          <w:rFonts w:hint="eastAsia" w:ascii="宋体" w:hAnsi="宋体" w:eastAsia="宋体" w:cs="宋体"/>
          <w:kern w:val="0"/>
          <w:sz w:val="24"/>
          <w:highlight w:val="none"/>
        </w:rPr>
        <w:t>1.10 如投标方对本技术标书内容存在歧义时，则以招标方的解释为准。</w:t>
      </w:r>
    </w:p>
    <w:p w14:paraId="48516F1D">
      <w:pPr>
        <w:widowControl/>
        <w:ind w:firstLine="480" w:firstLineChars="200"/>
        <w:jc w:val="left"/>
        <w:rPr>
          <w:highlight w:val="none"/>
        </w:rPr>
      </w:pPr>
      <w:r>
        <w:rPr>
          <w:rFonts w:hint="eastAsia" w:ascii="宋体" w:hAnsi="宋体" w:eastAsia="宋体" w:cs="宋体"/>
          <w:kern w:val="0"/>
          <w:sz w:val="24"/>
          <w:highlight w:val="none"/>
        </w:rPr>
        <w:t>1.1</w:t>
      </w:r>
      <w:r>
        <w:rPr>
          <w:rFonts w:hint="eastAsia" w:ascii="宋体" w:hAnsi="宋体" w:eastAsia="宋体" w:cs="宋体"/>
          <w:kern w:val="0"/>
          <w:sz w:val="24"/>
          <w:highlight w:val="none"/>
          <w:lang w:val="en-US" w:eastAsia="zh-CN"/>
        </w:rPr>
        <w:t>1</w:t>
      </w:r>
      <w:r>
        <w:rPr>
          <w:rFonts w:hint="eastAsia" w:ascii="宋体" w:hAnsi="宋体" w:eastAsia="宋体" w:cs="宋体"/>
          <w:kern w:val="0"/>
          <w:sz w:val="24"/>
          <w:highlight w:val="none"/>
        </w:rPr>
        <w:t>设备各功能及配置要求全部分项报价，并注明品牌与产地。投标书中需列出设备所能实现的全部功能及加工软件的名录清单供招标方选择（可分项单独报价，不包含在投标报价中）。设备要求分项报价并注明品牌与产地。</w:t>
      </w:r>
    </w:p>
    <w:p w14:paraId="1285FC85">
      <w:pPr>
        <w:widowControl/>
        <w:ind w:firstLine="480" w:firstLineChars="200"/>
        <w:jc w:val="left"/>
        <w:rPr>
          <w:highlight w:val="none"/>
        </w:rPr>
      </w:pPr>
      <w:r>
        <w:rPr>
          <w:rFonts w:hint="eastAsia" w:ascii="宋体" w:hAnsi="宋体" w:eastAsia="宋体" w:cs="宋体"/>
          <w:kern w:val="0"/>
          <w:sz w:val="24"/>
          <w:highlight w:val="none"/>
        </w:rPr>
        <w:t>1.1</w:t>
      </w:r>
      <w:r>
        <w:rPr>
          <w:rFonts w:hint="eastAsia" w:ascii="宋体" w:hAnsi="宋体" w:eastAsia="宋体" w:cs="宋体"/>
          <w:kern w:val="0"/>
          <w:sz w:val="24"/>
          <w:highlight w:val="none"/>
          <w:lang w:val="en-US" w:eastAsia="zh-CN"/>
        </w:rPr>
        <w:t>2</w:t>
      </w:r>
      <w:r>
        <w:rPr>
          <w:rFonts w:hint="eastAsia" w:ascii="宋体" w:hAnsi="宋体" w:eastAsia="宋体" w:cs="宋体"/>
          <w:kern w:val="0"/>
          <w:sz w:val="24"/>
          <w:highlight w:val="none"/>
        </w:rPr>
        <w:t xml:space="preserve"> 在整个终验收过程中不得有维修、更换零部件或元件等行为。</w:t>
      </w:r>
    </w:p>
    <w:p w14:paraId="10184CCD">
      <w:pPr>
        <w:widowControl/>
        <w:ind w:firstLine="480" w:firstLineChars="200"/>
        <w:jc w:val="left"/>
        <w:rPr>
          <w:highlight w:val="none"/>
        </w:rPr>
      </w:pPr>
      <w:r>
        <w:rPr>
          <w:rFonts w:hint="eastAsia" w:ascii="宋体" w:hAnsi="宋体" w:eastAsia="宋体" w:cs="宋体"/>
          <w:kern w:val="0"/>
          <w:sz w:val="24"/>
          <w:highlight w:val="none"/>
        </w:rPr>
        <w:t>1.1</w:t>
      </w:r>
      <w:r>
        <w:rPr>
          <w:rFonts w:hint="eastAsia" w:ascii="宋体" w:hAnsi="宋体" w:eastAsia="宋体" w:cs="宋体"/>
          <w:kern w:val="0"/>
          <w:sz w:val="24"/>
          <w:highlight w:val="none"/>
          <w:lang w:val="en-US" w:eastAsia="zh-CN"/>
        </w:rPr>
        <w:t>3</w:t>
      </w:r>
      <w:r>
        <w:rPr>
          <w:rFonts w:hint="eastAsia" w:ascii="宋体" w:hAnsi="宋体" w:eastAsia="宋体" w:cs="宋体"/>
          <w:kern w:val="0"/>
          <w:sz w:val="24"/>
          <w:highlight w:val="none"/>
        </w:rPr>
        <w:t xml:space="preserve"> 投标方不得在任何情况下以任何方式限制招标方对设备的使用，如设置密码锁等。</w:t>
      </w:r>
    </w:p>
    <w:p w14:paraId="464588BC">
      <w:pPr>
        <w:widowControl/>
        <w:ind w:firstLine="480" w:firstLineChars="200"/>
        <w:jc w:val="left"/>
        <w:rPr>
          <w:highlight w:val="none"/>
        </w:rPr>
      </w:pPr>
      <w:r>
        <w:rPr>
          <w:rFonts w:hint="eastAsia" w:ascii="黑体" w:hAnsi="宋体" w:eastAsia="黑体" w:cs="黑体"/>
          <w:kern w:val="0"/>
          <w:sz w:val="24"/>
          <w:highlight w:val="none"/>
        </w:rPr>
        <w:t>2 执行标准</w:t>
      </w:r>
    </w:p>
    <w:p w14:paraId="726FA209">
      <w:pPr>
        <w:widowControl/>
        <w:ind w:firstLine="480" w:firstLineChars="200"/>
        <w:jc w:val="left"/>
        <w:rPr>
          <w:highlight w:val="none"/>
        </w:rPr>
      </w:pPr>
      <w:r>
        <w:rPr>
          <w:rFonts w:hint="eastAsia" w:ascii="宋体" w:hAnsi="宋体" w:eastAsia="宋体" w:cs="宋体"/>
          <w:kern w:val="0"/>
          <w:sz w:val="24"/>
          <w:highlight w:val="none"/>
        </w:rPr>
        <w:t>2.1 招标方此处所列标准仅为涉及的主要标准，而且不保证其为最新版执行标准；投标方应当在投标文件中予以补充和完善。</w:t>
      </w:r>
    </w:p>
    <w:p w14:paraId="103FFCA0">
      <w:pPr>
        <w:widowControl/>
        <w:ind w:firstLine="480" w:firstLineChars="200"/>
        <w:jc w:val="left"/>
        <w:rPr>
          <w:highlight w:val="none"/>
        </w:rPr>
      </w:pPr>
      <w:r>
        <w:rPr>
          <w:rFonts w:hint="eastAsia" w:ascii="宋体" w:hAnsi="宋体" w:eastAsia="宋体" w:cs="宋体"/>
          <w:kern w:val="0"/>
          <w:sz w:val="24"/>
          <w:highlight w:val="none"/>
        </w:rPr>
        <w:t>2.2 投标方需要执行的标准，应当以所供设备通过招标方将来组织的最终验收之日后需要执行的标准。</w:t>
      </w:r>
    </w:p>
    <w:p w14:paraId="49A94541">
      <w:pPr>
        <w:widowControl/>
        <w:ind w:firstLine="480" w:firstLineChars="200"/>
        <w:jc w:val="left"/>
        <w:rPr>
          <w:rFonts w:ascii="宋体" w:hAnsi="宋体" w:eastAsia="宋体" w:cs="宋体"/>
          <w:kern w:val="0"/>
          <w:sz w:val="24"/>
          <w:highlight w:val="none"/>
        </w:rPr>
      </w:pPr>
      <w:r>
        <w:rPr>
          <w:rFonts w:hint="eastAsia" w:ascii="宋体" w:hAnsi="宋体" w:eastAsia="宋体" w:cs="宋体"/>
          <w:kern w:val="0"/>
          <w:sz w:val="24"/>
          <w:highlight w:val="none"/>
        </w:rPr>
        <w:t>2.3 涉及的主要标准表（包含但不限于）</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4341"/>
        <w:gridCol w:w="2126"/>
        <w:gridCol w:w="1109"/>
      </w:tblGrid>
      <w:tr w14:paraId="0347D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E62E576">
            <w:pPr>
              <w:widowControl/>
              <w:jc w:val="center"/>
              <w:rPr>
                <w:highlight w:val="none"/>
              </w:rPr>
            </w:pPr>
            <w:r>
              <w:rPr>
                <w:rFonts w:hint="eastAsia" w:ascii="宋体" w:hAnsi="宋体" w:eastAsia="宋体" w:cs="宋体"/>
                <w:kern w:val="0"/>
                <w:sz w:val="20"/>
                <w:szCs w:val="20"/>
                <w:highlight w:val="none"/>
              </w:rPr>
              <w:t>序号</w:t>
            </w:r>
          </w:p>
        </w:tc>
        <w:tc>
          <w:tcPr>
            <w:tcW w:w="4341" w:type="dxa"/>
          </w:tcPr>
          <w:p w14:paraId="1A5E4886">
            <w:pPr>
              <w:widowControl/>
              <w:jc w:val="center"/>
              <w:rPr>
                <w:highlight w:val="none"/>
              </w:rPr>
            </w:pPr>
            <w:r>
              <w:rPr>
                <w:rFonts w:hint="eastAsia" w:ascii="宋体" w:hAnsi="宋体" w:eastAsia="宋体" w:cs="宋体"/>
                <w:kern w:val="0"/>
                <w:sz w:val="20"/>
                <w:szCs w:val="20"/>
                <w:highlight w:val="none"/>
              </w:rPr>
              <w:t>标准名称</w:t>
            </w:r>
          </w:p>
        </w:tc>
        <w:tc>
          <w:tcPr>
            <w:tcW w:w="2126" w:type="dxa"/>
          </w:tcPr>
          <w:p w14:paraId="04680FCD">
            <w:pPr>
              <w:widowControl/>
              <w:jc w:val="center"/>
              <w:rPr>
                <w:highlight w:val="none"/>
              </w:rPr>
            </w:pPr>
            <w:r>
              <w:rPr>
                <w:rFonts w:hint="eastAsia" w:ascii="宋体" w:hAnsi="宋体" w:eastAsia="宋体" w:cs="宋体"/>
                <w:kern w:val="0"/>
                <w:sz w:val="20"/>
                <w:szCs w:val="20"/>
                <w:highlight w:val="none"/>
              </w:rPr>
              <w:t>标准编号</w:t>
            </w:r>
          </w:p>
        </w:tc>
        <w:tc>
          <w:tcPr>
            <w:tcW w:w="1109" w:type="dxa"/>
          </w:tcPr>
          <w:p w14:paraId="68D4B15C">
            <w:pPr>
              <w:widowControl/>
              <w:jc w:val="center"/>
              <w:rPr>
                <w:highlight w:val="none"/>
              </w:rPr>
            </w:pPr>
            <w:r>
              <w:rPr>
                <w:rFonts w:hint="eastAsia" w:ascii="宋体" w:hAnsi="宋体" w:eastAsia="宋体" w:cs="宋体"/>
                <w:kern w:val="0"/>
                <w:sz w:val="20"/>
                <w:szCs w:val="20"/>
                <w:highlight w:val="none"/>
              </w:rPr>
              <w:t>备注</w:t>
            </w:r>
          </w:p>
        </w:tc>
      </w:tr>
      <w:tr w14:paraId="56C36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0" w:type="auto"/>
          </w:tcPr>
          <w:p w14:paraId="450D5B77">
            <w:pPr>
              <w:widowControl/>
              <w:jc w:val="center"/>
              <w:rPr>
                <w:highlight w:val="none"/>
              </w:rPr>
            </w:pPr>
            <w:r>
              <w:rPr>
                <w:rFonts w:hint="eastAsia" w:ascii="宋体" w:hAnsi="宋体" w:eastAsia="宋体" w:cs="宋体"/>
                <w:kern w:val="0"/>
                <w:sz w:val="20"/>
                <w:szCs w:val="20"/>
                <w:highlight w:val="none"/>
              </w:rPr>
              <w:t>1</w:t>
            </w:r>
          </w:p>
        </w:tc>
        <w:tc>
          <w:tcPr>
            <w:tcW w:w="4341" w:type="dxa"/>
          </w:tcPr>
          <w:p w14:paraId="620E72E0">
            <w:pPr>
              <w:widowControl/>
              <w:jc w:val="center"/>
              <w:rPr>
                <w:rFonts w:ascii="宋体" w:hAnsi="宋体" w:eastAsia="宋体" w:cs="宋体"/>
                <w:kern w:val="0"/>
                <w:sz w:val="24"/>
                <w:highlight w:val="none"/>
              </w:rPr>
            </w:pPr>
            <w:r>
              <w:rPr>
                <w:rFonts w:hint="eastAsia" w:ascii="宋体" w:hAnsi="宋体" w:eastAsia="宋体" w:cs="宋体"/>
                <w:kern w:val="0"/>
                <w:sz w:val="20"/>
                <w:szCs w:val="20"/>
                <w:highlight w:val="none"/>
              </w:rPr>
              <w:t>电工成套装置中的导线颜色</w:t>
            </w:r>
          </w:p>
        </w:tc>
        <w:tc>
          <w:tcPr>
            <w:tcW w:w="2126" w:type="dxa"/>
          </w:tcPr>
          <w:p w14:paraId="56543E68">
            <w:pPr>
              <w:widowControl/>
              <w:jc w:val="center"/>
              <w:rPr>
                <w:rFonts w:ascii="宋体" w:hAnsi="宋体" w:eastAsia="宋体" w:cs="宋体"/>
                <w:kern w:val="0"/>
                <w:sz w:val="24"/>
                <w:highlight w:val="none"/>
              </w:rPr>
            </w:pPr>
            <w:r>
              <w:rPr>
                <w:rFonts w:hint="eastAsia" w:ascii="宋体" w:hAnsi="宋体" w:eastAsia="宋体" w:cs="宋体"/>
                <w:kern w:val="0"/>
                <w:sz w:val="20"/>
                <w:szCs w:val="20"/>
                <w:highlight w:val="none"/>
              </w:rPr>
              <w:t>GB/T2681-81</w:t>
            </w:r>
          </w:p>
        </w:tc>
        <w:tc>
          <w:tcPr>
            <w:tcW w:w="1109" w:type="dxa"/>
          </w:tcPr>
          <w:p w14:paraId="42A44ECB">
            <w:pPr>
              <w:widowControl/>
              <w:jc w:val="center"/>
              <w:rPr>
                <w:rFonts w:ascii="宋体" w:hAnsi="宋体" w:eastAsia="宋体" w:cs="宋体"/>
                <w:kern w:val="0"/>
                <w:sz w:val="24"/>
                <w:highlight w:val="none"/>
              </w:rPr>
            </w:pPr>
          </w:p>
        </w:tc>
      </w:tr>
      <w:tr w14:paraId="60740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633F153">
            <w:pPr>
              <w:widowControl/>
              <w:jc w:val="center"/>
              <w:rPr>
                <w:highlight w:val="none"/>
              </w:rPr>
            </w:pPr>
            <w:r>
              <w:rPr>
                <w:rFonts w:hint="eastAsia" w:ascii="宋体" w:hAnsi="宋体" w:eastAsia="宋体" w:cs="宋体"/>
                <w:kern w:val="0"/>
                <w:sz w:val="20"/>
                <w:szCs w:val="20"/>
                <w:highlight w:val="none"/>
              </w:rPr>
              <w:t>2</w:t>
            </w:r>
          </w:p>
        </w:tc>
        <w:tc>
          <w:tcPr>
            <w:tcW w:w="4341" w:type="dxa"/>
          </w:tcPr>
          <w:p w14:paraId="30EC622D">
            <w:pPr>
              <w:widowControl/>
              <w:jc w:val="center"/>
              <w:rPr>
                <w:highlight w:val="none"/>
              </w:rPr>
            </w:pPr>
            <w:r>
              <w:rPr>
                <w:rFonts w:hint="eastAsia" w:ascii="宋体" w:hAnsi="宋体" w:eastAsia="宋体" w:cs="宋体"/>
                <w:kern w:val="0"/>
                <w:sz w:val="20"/>
                <w:szCs w:val="20"/>
                <w:highlight w:val="none"/>
              </w:rPr>
              <w:t>电工成套装置中的指示灯和按钮的颜色</w:t>
            </w:r>
          </w:p>
        </w:tc>
        <w:tc>
          <w:tcPr>
            <w:tcW w:w="2126" w:type="dxa"/>
          </w:tcPr>
          <w:p w14:paraId="35F16748">
            <w:pPr>
              <w:widowControl/>
              <w:jc w:val="center"/>
              <w:rPr>
                <w:highlight w:val="none"/>
              </w:rPr>
            </w:pPr>
            <w:r>
              <w:rPr>
                <w:rFonts w:hint="eastAsia" w:ascii="宋体" w:hAnsi="宋体" w:eastAsia="宋体" w:cs="宋体"/>
                <w:kern w:val="0"/>
                <w:sz w:val="20"/>
                <w:szCs w:val="20"/>
                <w:highlight w:val="none"/>
              </w:rPr>
              <w:t>GB/T2682-81</w:t>
            </w:r>
          </w:p>
        </w:tc>
        <w:tc>
          <w:tcPr>
            <w:tcW w:w="1109" w:type="dxa"/>
          </w:tcPr>
          <w:p w14:paraId="079106C6">
            <w:pPr>
              <w:widowControl/>
              <w:jc w:val="center"/>
              <w:rPr>
                <w:rFonts w:ascii="宋体" w:hAnsi="宋体" w:eastAsia="宋体" w:cs="宋体"/>
                <w:kern w:val="0"/>
                <w:sz w:val="24"/>
                <w:highlight w:val="none"/>
              </w:rPr>
            </w:pPr>
          </w:p>
        </w:tc>
      </w:tr>
      <w:tr w14:paraId="487A3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2C6CF53">
            <w:pPr>
              <w:widowControl/>
              <w:jc w:val="center"/>
              <w:rPr>
                <w:highlight w:val="none"/>
              </w:rPr>
            </w:pPr>
            <w:r>
              <w:rPr>
                <w:rFonts w:hint="eastAsia" w:ascii="宋体" w:hAnsi="宋体" w:eastAsia="宋体" w:cs="宋体"/>
                <w:kern w:val="0"/>
                <w:sz w:val="20"/>
                <w:szCs w:val="20"/>
                <w:highlight w:val="none"/>
              </w:rPr>
              <w:t>3</w:t>
            </w:r>
          </w:p>
        </w:tc>
        <w:tc>
          <w:tcPr>
            <w:tcW w:w="4341" w:type="dxa"/>
          </w:tcPr>
          <w:p w14:paraId="5397717F">
            <w:pPr>
              <w:widowControl/>
              <w:jc w:val="center"/>
              <w:rPr>
                <w:highlight w:val="none"/>
              </w:rPr>
            </w:pPr>
            <w:r>
              <w:rPr>
                <w:rFonts w:hint="eastAsia" w:ascii="宋体" w:hAnsi="宋体" w:eastAsia="宋体" w:cs="宋体"/>
                <w:kern w:val="0"/>
                <w:sz w:val="20"/>
                <w:szCs w:val="20"/>
                <w:highlight w:val="none"/>
              </w:rPr>
              <w:t>电能质量公用电网谐波</w:t>
            </w:r>
          </w:p>
        </w:tc>
        <w:tc>
          <w:tcPr>
            <w:tcW w:w="2126" w:type="dxa"/>
          </w:tcPr>
          <w:p w14:paraId="4222D689">
            <w:pPr>
              <w:widowControl/>
              <w:jc w:val="center"/>
              <w:rPr>
                <w:highlight w:val="none"/>
              </w:rPr>
            </w:pPr>
            <w:r>
              <w:rPr>
                <w:rFonts w:hint="eastAsia" w:ascii="宋体" w:hAnsi="宋体" w:eastAsia="宋体" w:cs="宋体"/>
                <w:kern w:val="0"/>
                <w:sz w:val="20"/>
                <w:szCs w:val="20"/>
                <w:highlight w:val="none"/>
              </w:rPr>
              <w:t>GB/T14549-93</w:t>
            </w:r>
          </w:p>
        </w:tc>
        <w:tc>
          <w:tcPr>
            <w:tcW w:w="1109" w:type="dxa"/>
          </w:tcPr>
          <w:p w14:paraId="0BA18192">
            <w:pPr>
              <w:widowControl/>
              <w:jc w:val="center"/>
              <w:rPr>
                <w:rFonts w:ascii="宋体" w:hAnsi="宋体" w:eastAsia="宋体" w:cs="宋体"/>
                <w:kern w:val="0"/>
                <w:sz w:val="24"/>
                <w:highlight w:val="none"/>
              </w:rPr>
            </w:pPr>
          </w:p>
        </w:tc>
      </w:tr>
      <w:tr w14:paraId="7B7A6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EF18B88">
            <w:pPr>
              <w:widowControl/>
              <w:jc w:val="center"/>
              <w:rPr>
                <w:rFonts w:hint="eastAsia" w:eastAsiaTheme="minorEastAsia"/>
                <w:highlight w:val="none"/>
                <w:lang w:eastAsia="zh-CN"/>
              </w:rPr>
            </w:pPr>
            <w:r>
              <w:rPr>
                <w:rFonts w:hint="eastAsia" w:ascii="宋体" w:hAnsi="宋体" w:eastAsia="宋体" w:cs="宋体"/>
                <w:kern w:val="0"/>
                <w:sz w:val="20"/>
                <w:szCs w:val="20"/>
                <w:highlight w:val="none"/>
                <w:lang w:val="en-US" w:eastAsia="zh-CN"/>
              </w:rPr>
              <w:t>4</w:t>
            </w:r>
          </w:p>
        </w:tc>
        <w:tc>
          <w:tcPr>
            <w:tcW w:w="4341" w:type="dxa"/>
          </w:tcPr>
          <w:p w14:paraId="35867D4A">
            <w:pPr>
              <w:widowControl/>
              <w:jc w:val="center"/>
              <w:rPr>
                <w:highlight w:val="none"/>
              </w:rPr>
            </w:pPr>
            <w:r>
              <w:rPr>
                <w:rFonts w:hint="eastAsia" w:ascii="宋体" w:hAnsi="宋体" w:eastAsia="宋体" w:cs="宋体"/>
                <w:kern w:val="0"/>
                <w:sz w:val="20"/>
                <w:szCs w:val="20"/>
                <w:highlight w:val="none"/>
              </w:rPr>
              <w:t>《工业企业噪声控制设计规范》</w:t>
            </w:r>
          </w:p>
        </w:tc>
        <w:tc>
          <w:tcPr>
            <w:tcW w:w="2126" w:type="dxa"/>
          </w:tcPr>
          <w:p w14:paraId="6D2EA365">
            <w:pPr>
              <w:widowControl/>
              <w:jc w:val="center"/>
              <w:rPr>
                <w:highlight w:val="none"/>
              </w:rPr>
            </w:pPr>
            <w:r>
              <w:rPr>
                <w:rFonts w:hint="eastAsia" w:ascii="宋体" w:hAnsi="宋体" w:eastAsia="宋体" w:cs="宋体"/>
                <w:kern w:val="0"/>
                <w:sz w:val="20"/>
                <w:szCs w:val="20"/>
                <w:highlight w:val="none"/>
              </w:rPr>
              <w:t>GBJ87-85</w:t>
            </w:r>
          </w:p>
        </w:tc>
        <w:tc>
          <w:tcPr>
            <w:tcW w:w="1109" w:type="dxa"/>
          </w:tcPr>
          <w:p w14:paraId="4324E4A4">
            <w:pPr>
              <w:widowControl/>
              <w:jc w:val="center"/>
              <w:rPr>
                <w:rFonts w:ascii="宋体" w:hAnsi="宋体" w:eastAsia="宋体" w:cs="宋体"/>
                <w:kern w:val="0"/>
                <w:sz w:val="24"/>
                <w:highlight w:val="none"/>
              </w:rPr>
            </w:pPr>
          </w:p>
        </w:tc>
      </w:tr>
      <w:tr w14:paraId="3EF3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2993DA6">
            <w:pPr>
              <w:widowControl/>
              <w:jc w:val="center"/>
              <w:rPr>
                <w:rFonts w:hint="eastAsia" w:eastAsiaTheme="minorEastAsia"/>
                <w:highlight w:val="none"/>
                <w:lang w:eastAsia="zh-CN"/>
              </w:rPr>
            </w:pPr>
            <w:r>
              <w:rPr>
                <w:rFonts w:hint="eastAsia" w:ascii="宋体" w:hAnsi="宋体" w:eastAsia="宋体" w:cs="宋体"/>
                <w:kern w:val="0"/>
                <w:sz w:val="20"/>
                <w:szCs w:val="20"/>
                <w:highlight w:val="none"/>
                <w:lang w:val="en-US" w:eastAsia="zh-CN"/>
              </w:rPr>
              <w:t>5</w:t>
            </w:r>
          </w:p>
        </w:tc>
        <w:tc>
          <w:tcPr>
            <w:tcW w:w="4341" w:type="dxa"/>
          </w:tcPr>
          <w:p w14:paraId="25DB1E29">
            <w:pPr>
              <w:widowControl/>
              <w:jc w:val="center"/>
              <w:rPr>
                <w:highlight w:val="none"/>
              </w:rPr>
            </w:pPr>
            <w:r>
              <w:rPr>
                <w:rFonts w:hint="eastAsia" w:ascii="宋体" w:hAnsi="宋体" w:eastAsia="宋体" w:cs="宋体"/>
                <w:kern w:val="0"/>
                <w:sz w:val="20"/>
                <w:szCs w:val="20"/>
                <w:highlight w:val="none"/>
              </w:rPr>
              <w:t>《工业企业噪声测量规范》</w:t>
            </w:r>
          </w:p>
        </w:tc>
        <w:tc>
          <w:tcPr>
            <w:tcW w:w="2126" w:type="dxa"/>
          </w:tcPr>
          <w:p w14:paraId="5B3F56ED">
            <w:pPr>
              <w:widowControl/>
              <w:jc w:val="center"/>
              <w:rPr>
                <w:highlight w:val="none"/>
              </w:rPr>
            </w:pPr>
            <w:r>
              <w:rPr>
                <w:rFonts w:hint="eastAsia" w:ascii="宋体" w:hAnsi="宋体" w:eastAsia="宋体" w:cs="宋体"/>
                <w:kern w:val="0"/>
                <w:sz w:val="20"/>
                <w:szCs w:val="20"/>
                <w:highlight w:val="none"/>
              </w:rPr>
              <w:t>GBJ122-88</w:t>
            </w:r>
          </w:p>
        </w:tc>
        <w:tc>
          <w:tcPr>
            <w:tcW w:w="1109" w:type="dxa"/>
          </w:tcPr>
          <w:p w14:paraId="11F21A45">
            <w:pPr>
              <w:widowControl/>
              <w:jc w:val="center"/>
              <w:rPr>
                <w:rFonts w:ascii="宋体" w:hAnsi="宋体" w:eastAsia="宋体" w:cs="宋体"/>
                <w:kern w:val="0"/>
                <w:sz w:val="24"/>
                <w:highlight w:val="none"/>
              </w:rPr>
            </w:pPr>
          </w:p>
        </w:tc>
      </w:tr>
      <w:tr w14:paraId="652C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B513A8A">
            <w:pPr>
              <w:widowControl/>
              <w:jc w:val="center"/>
              <w:rPr>
                <w:rFonts w:hint="eastAsia" w:eastAsiaTheme="minorEastAsia"/>
                <w:highlight w:val="none"/>
                <w:lang w:eastAsia="zh-CN"/>
              </w:rPr>
            </w:pPr>
            <w:r>
              <w:rPr>
                <w:rFonts w:hint="eastAsia" w:ascii="宋体" w:hAnsi="宋体" w:eastAsia="宋体" w:cs="宋体"/>
                <w:kern w:val="0"/>
                <w:sz w:val="20"/>
                <w:szCs w:val="20"/>
                <w:highlight w:val="none"/>
                <w:lang w:val="en-US" w:eastAsia="zh-CN"/>
              </w:rPr>
              <w:t>6</w:t>
            </w:r>
          </w:p>
        </w:tc>
        <w:tc>
          <w:tcPr>
            <w:tcW w:w="4341" w:type="dxa"/>
          </w:tcPr>
          <w:p w14:paraId="52AE368E">
            <w:pPr>
              <w:widowControl/>
              <w:jc w:val="center"/>
              <w:rPr>
                <w:highlight w:val="none"/>
              </w:rPr>
            </w:pPr>
            <w:r>
              <w:rPr>
                <w:rFonts w:hint="eastAsia" w:ascii="宋体" w:hAnsi="宋体" w:eastAsia="宋体" w:cs="宋体"/>
                <w:kern w:val="0"/>
                <w:sz w:val="20"/>
                <w:szCs w:val="20"/>
                <w:highlight w:val="none"/>
              </w:rPr>
              <w:t>工作场所物理因素测量</w:t>
            </w:r>
          </w:p>
        </w:tc>
        <w:tc>
          <w:tcPr>
            <w:tcW w:w="2126" w:type="dxa"/>
          </w:tcPr>
          <w:p w14:paraId="7384E9FF">
            <w:pPr>
              <w:widowControl/>
              <w:jc w:val="center"/>
              <w:rPr>
                <w:highlight w:val="none"/>
              </w:rPr>
            </w:pPr>
            <w:r>
              <w:rPr>
                <w:rFonts w:hint="eastAsia" w:ascii="宋体" w:hAnsi="宋体" w:eastAsia="宋体" w:cs="宋体"/>
                <w:kern w:val="0"/>
                <w:sz w:val="20"/>
                <w:szCs w:val="20"/>
                <w:highlight w:val="none"/>
              </w:rPr>
              <w:t>GBZ/T189.1-2007</w:t>
            </w:r>
          </w:p>
        </w:tc>
        <w:tc>
          <w:tcPr>
            <w:tcW w:w="1109" w:type="dxa"/>
          </w:tcPr>
          <w:p w14:paraId="5C38AE64">
            <w:pPr>
              <w:widowControl/>
              <w:jc w:val="center"/>
              <w:rPr>
                <w:rFonts w:ascii="宋体" w:hAnsi="宋体" w:eastAsia="宋体" w:cs="宋体"/>
                <w:kern w:val="0"/>
                <w:sz w:val="24"/>
                <w:highlight w:val="none"/>
              </w:rPr>
            </w:pPr>
          </w:p>
        </w:tc>
      </w:tr>
      <w:tr w14:paraId="514E9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D5C92C9">
            <w:pPr>
              <w:widowControl/>
              <w:jc w:val="center"/>
              <w:rPr>
                <w:rFonts w:hint="eastAsia" w:eastAsiaTheme="minorEastAsia"/>
                <w:highlight w:val="none"/>
                <w:lang w:eastAsia="zh-CN"/>
              </w:rPr>
            </w:pPr>
            <w:r>
              <w:rPr>
                <w:rFonts w:hint="eastAsia" w:ascii="宋体" w:hAnsi="宋体" w:eastAsia="宋体" w:cs="宋体"/>
                <w:kern w:val="0"/>
                <w:sz w:val="20"/>
                <w:szCs w:val="20"/>
                <w:highlight w:val="none"/>
                <w:lang w:val="en-US" w:eastAsia="zh-CN"/>
              </w:rPr>
              <w:t>7</w:t>
            </w:r>
          </w:p>
        </w:tc>
        <w:tc>
          <w:tcPr>
            <w:tcW w:w="4341" w:type="dxa"/>
          </w:tcPr>
          <w:p w14:paraId="1651B261">
            <w:pPr>
              <w:widowControl/>
              <w:jc w:val="center"/>
              <w:rPr>
                <w:highlight w:val="none"/>
              </w:rPr>
            </w:pPr>
            <w:r>
              <w:rPr>
                <w:rFonts w:hint="eastAsia" w:ascii="宋体" w:hAnsi="宋体" w:eastAsia="宋体" w:cs="宋体"/>
                <w:kern w:val="0"/>
                <w:sz w:val="20"/>
                <w:szCs w:val="20"/>
                <w:highlight w:val="none"/>
              </w:rPr>
              <w:t>高耗能落后机电设备（产品）淘汰目录</w:t>
            </w:r>
          </w:p>
          <w:p w14:paraId="4EE31CC9">
            <w:pPr>
              <w:widowControl/>
              <w:jc w:val="center"/>
              <w:rPr>
                <w:rFonts w:ascii="宋体" w:hAnsi="宋体" w:eastAsia="宋体" w:cs="宋体"/>
                <w:kern w:val="0"/>
                <w:sz w:val="24"/>
                <w:highlight w:val="none"/>
              </w:rPr>
            </w:pPr>
            <w:r>
              <w:rPr>
                <w:rFonts w:hint="eastAsia" w:ascii="宋体" w:hAnsi="宋体" w:eastAsia="宋体" w:cs="宋体"/>
                <w:kern w:val="0"/>
                <w:sz w:val="20"/>
                <w:szCs w:val="20"/>
                <w:highlight w:val="none"/>
              </w:rPr>
              <w:t>（第一、二、三、四批）</w:t>
            </w:r>
          </w:p>
        </w:tc>
        <w:tc>
          <w:tcPr>
            <w:tcW w:w="2126" w:type="dxa"/>
          </w:tcPr>
          <w:p w14:paraId="5EAE235F">
            <w:pPr>
              <w:widowControl/>
              <w:jc w:val="center"/>
              <w:rPr>
                <w:highlight w:val="none"/>
              </w:rPr>
            </w:pPr>
            <w:r>
              <w:rPr>
                <w:rFonts w:hint="eastAsia" w:ascii="宋体" w:hAnsi="宋体" w:eastAsia="宋体" w:cs="宋体"/>
                <w:kern w:val="0"/>
                <w:sz w:val="20"/>
                <w:szCs w:val="20"/>
                <w:highlight w:val="none"/>
              </w:rPr>
              <w:t>工业和信息化部</w:t>
            </w:r>
          </w:p>
        </w:tc>
        <w:tc>
          <w:tcPr>
            <w:tcW w:w="1109" w:type="dxa"/>
          </w:tcPr>
          <w:p w14:paraId="77A44E81">
            <w:pPr>
              <w:widowControl/>
              <w:jc w:val="center"/>
              <w:rPr>
                <w:rFonts w:ascii="宋体" w:hAnsi="宋体" w:eastAsia="宋体" w:cs="宋体"/>
                <w:kern w:val="0"/>
                <w:sz w:val="24"/>
                <w:highlight w:val="none"/>
              </w:rPr>
            </w:pPr>
          </w:p>
        </w:tc>
      </w:tr>
      <w:tr w14:paraId="7DD4E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DED9ABB">
            <w:pPr>
              <w:widowControl/>
              <w:jc w:val="center"/>
              <w:rPr>
                <w:rFonts w:hint="eastAsia" w:eastAsiaTheme="minorEastAsia"/>
                <w:highlight w:val="none"/>
                <w:lang w:eastAsia="zh-CN"/>
              </w:rPr>
            </w:pPr>
            <w:r>
              <w:rPr>
                <w:rFonts w:hint="eastAsia" w:ascii="宋体" w:hAnsi="宋体" w:eastAsia="宋体" w:cs="宋体"/>
                <w:kern w:val="0"/>
                <w:sz w:val="20"/>
                <w:szCs w:val="20"/>
                <w:highlight w:val="none"/>
                <w:lang w:val="en-US" w:eastAsia="zh-CN"/>
              </w:rPr>
              <w:t>8</w:t>
            </w:r>
          </w:p>
        </w:tc>
        <w:tc>
          <w:tcPr>
            <w:tcW w:w="4341" w:type="dxa"/>
          </w:tcPr>
          <w:p w14:paraId="507DCAB1">
            <w:pPr>
              <w:widowControl/>
              <w:jc w:val="center"/>
              <w:rPr>
                <w:highlight w:val="none"/>
              </w:rPr>
            </w:pPr>
            <w:r>
              <w:rPr>
                <w:rFonts w:hint="eastAsia" w:ascii="宋体" w:hAnsi="宋体" w:eastAsia="宋体" w:cs="宋体"/>
                <w:kern w:val="0"/>
                <w:sz w:val="20"/>
                <w:szCs w:val="20"/>
                <w:highlight w:val="none"/>
              </w:rPr>
              <w:t>节能机电设备（产品）推荐目录</w:t>
            </w:r>
          </w:p>
        </w:tc>
        <w:tc>
          <w:tcPr>
            <w:tcW w:w="2126" w:type="dxa"/>
          </w:tcPr>
          <w:p w14:paraId="5F41DA68">
            <w:pPr>
              <w:widowControl/>
              <w:jc w:val="center"/>
              <w:rPr>
                <w:highlight w:val="none"/>
              </w:rPr>
            </w:pPr>
            <w:r>
              <w:rPr>
                <w:rFonts w:hint="eastAsia" w:ascii="宋体" w:hAnsi="宋体" w:eastAsia="宋体" w:cs="宋体"/>
                <w:kern w:val="0"/>
                <w:sz w:val="20"/>
                <w:szCs w:val="20"/>
                <w:highlight w:val="none"/>
              </w:rPr>
              <w:t>工业和信息化部</w:t>
            </w:r>
          </w:p>
        </w:tc>
        <w:tc>
          <w:tcPr>
            <w:tcW w:w="1109" w:type="dxa"/>
          </w:tcPr>
          <w:p w14:paraId="15C3B362">
            <w:pPr>
              <w:widowControl/>
              <w:jc w:val="center"/>
              <w:rPr>
                <w:rFonts w:ascii="宋体" w:hAnsi="宋体" w:eastAsia="宋体" w:cs="宋体"/>
                <w:kern w:val="0"/>
                <w:sz w:val="24"/>
                <w:highlight w:val="none"/>
              </w:rPr>
            </w:pPr>
          </w:p>
        </w:tc>
      </w:tr>
    </w:tbl>
    <w:p w14:paraId="46EBD1C2">
      <w:pPr>
        <w:widowControl/>
        <w:jc w:val="left"/>
        <w:rPr>
          <w:highlight w:val="none"/>
        </w:rPr>
      </w:pPr>
      <w:r>
        <w:rPr>
          <w:rFonts w:hint="eastAsia" w:ascii="宋体" w:hAnsi="宋体" w:eastAsia="宋体" w:cs="宋体"/>
          <w:kern w:val="0"/>
          <w:sz w:val="20"/>
          <w:szCs w:val="20"/>
          <w:highlight w:val="none"/>
        </w:rPr>
        <w:t>备注：1、如果有采用国际标准的货物，其执行标准由投标方提供、招标方确认。</w:t>
      </w:r>
    </w:p>
    <w:p w14:paraId="60EF93E7">
      <w:pPr>
        <w:widowControl/>
        <w:ind w:firstLine="480" w:firstLineChars="200"/>
        <w:jc w:val="left"/>
        <w:rPr>
          <w:highlight w:val="none"/>
        </w:rPr>
      </w:pPr>
      <w:r>
        <w:rPr>
          <w:rFonts w:hint="eastAsia" w:ascii="黑体" w:hAnsi="宋体" w:eastAsia="黑体" w:cs="黑体"/>
          <w:kern w:val="0"/>
          <w:sz w:val="24"/>
          <w:highlight w:val="none"/>
        </w:rPr>
        <w:t>3 技术规范</w:t>
      </w:r>
    </w:p>
    <w:p w14:paraId="73620142">
      <w:pPr>
        <w:widowControl/>
        <w:ind w:firstLine="480" w:firstLineChars="200"/>
        <w:jc w:val="left"/>
        <w:rPr>
          <w:highlight w:val="none"/>
        </w:rPr>
      </w:pPr>
      <w:r>
        <w:rPr>
          <w:rFonts w:hint="eastAsia" w:ascii="宋体" w:hAnsi="宋体" w:eastAsia="宋体" w:cs="宋体"/>
          <w:kern w:val="0"/>
          <w:sz w:val="24"/>
          <w:highlight w:val="none"/>
        </w:rPr>
        <w:t>在基本要求和执行标准基础上，本技术标书对所采购的设备的技术及使用等方面作出如下要求：</w:t>
      </w:r>
    </w:p>
    <w:p w14:paraId="32E3C718">
      <w:pPr>
        <w:widowControl/>
        <w:ind w:firstLine="480" w:firstLineChars="200"/>
        <w:jc w:val="left"/>
        <w:rPr>
          <w:highlight w:val="none"/>
        </w:rPr>
      </w:pPr>
      <w:r>
        <w:rPr>
          <w:rFonts w:hint="eastAsia" w:ascii="宋体" w:hAnsi="宋体" w:eastAsia="宋体" w:cs="宋体"/>
          <w:kern w:val="0"/>
          <w:sz w:val="24"/>
          <w:highlight w:val="none"/>
        </w:rPr>
        <w:t>3.1 功能用途</w:t>
      </w:r>
    </w:p>
    <w:p w14:paraId="2F8C8CBE">
      <w:pPr>
        <w:widowControl/>
        <w:ind w:left="2399" w:leftChars="228" w:hanging="1920" w:hangingChars="800"/>
        <w:jc w:val="left"/>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rPr>
        <w:t>3.1.1 功能用途：</w:t>
      </w:r>
      <w:r>
        <w:rPr>
          <w:rFonts w:hint="eastAsia" w:ascii="宋体" w:hAnsi="宋体" w:eastAsia="宋体" w:cs="宋体"/>
          <w:kern w:val="0"/>
          <w:sz w:val="24"/>
          <w:highlight w:val="none"/>
          <w:lang w:eastAsia="zh-CN"/>
        </w:rPr>
        <w:t>智能采集用电量、压缩空气流量、用水量等数据，并进行实时数据传输，充分对接集团智慧能源信息化平台。</w:t>
      </w:r>
    </w:p>
    <w:p w14:paraId="7C643B37">
      <w:pPr>
        <w:widowControl/>
        <w:ind w:left="2639" w:leftChars="228" w:hanging="2160" w:hangingChars="900"/>
        <w:jc w:val="left"/>
        <w:rPr>
          <w:rFonts w:hint="eastAsia" w:eastAsia="宋体"/>
          <w:highlight w:val="none"/>
          <w:lang w:val="en-US" w:eastAsia="zh-CN"/>
        </w:rPr>
      </w:pPr>
      <w:r>
        <w:rPr>
          <w:rFonts w:hint="eastAsia" w:ascii="宋体" w:hAnsi="宋体" w:eastAsia="宋体" w:cs="宋体"/>
          <w:kern w:val="0"/>
          <w:sz w:val="24"/>
          <w:highlight w:val="none"/>
        </w:rPr>
        <w:t xml:space="preserve">3.1.1.1 </w:t>
      </w:r>
      <w:r>
        <w:rPr>
          <w:rFonts w:hint="eastAsia" w:ascii="宋体" w:hAnsi="宋体" w:eastAsia="宋体" w:cs="宋体"/>
          <w:kern w:val="0"/>
          <w:sz w:val="24"/>
          <w:highlight w:val="none"/>
          <w:lang w:eastAsia="zh-CN"/>
        </w:rPr>
        <w:t>测量功能：电压、电流、有功功率、无功功率、功率因数、相角、相位实时测量；</w:t>
      </w:r>
    </w:p>
    <w:p w14:paraId="0B2C735E">
      <w:pPr>
        <w:widowControl/>
        <w:ind w:left="2639" w:leftChars="228" w:hanging="2160" w:hangingChars="900"/>
        <w:jc w:val="left"/>
        <w:rPr>
          <w:rFonts w:hint="eastAsia" w:eastAsia="宋体"/>
          <w:highlight w:val="none"/>
          <w:lang w:eastAsia="zh-CN"/>
        </w:rPr>
      </w:pPr>
      <w:r>
        <w:rPr>
          <w:rFonts w:hint="eastAsia" w:ascii="宋体" w:hAnsi="宋体" w:eastAsia="宋体" w:cs="宋体"/>
          <w:kern w:val="0"/>
          <w:sz w:val="24"/>
          <w:highlight w:val="none"/>
        </w:rPr>
        <w:t xml:space="preserve">3.1.1.2 </w:t>
      </w:r>
      <w:r>
        <w:rPr>
          <w:rFonts w:hint="eastAsia" w:ascii="宋体" w:hAnsi="宋体" w:eastAsia="宋体" w:cs="宋体"/>
          <w:kern w:val="0"/>
          <w:sz w:val="24"/>
          <w:highlight w:val="none"/>
          <w:lang w:eastAsia="zh-CN"/>
        </w:rPr>
        <w:t>计量功能：尖峰平谷分时计量、正反向有功电量、正反向无功电量、四象限无功；</w:t>
      </w:r>
    </w:p>
    <w:p w14:paraId="3B4D1850">
      <w:pPr>
        <w:widowControl/>
        <w:ind w:left="3119" w:leftChars="228" w:hanging="2640" w:hangingChars="1100"/>
        <w:jc w:val="left"/>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rPr>
        <w:t xml:space="preserve">3.1.1.3 </w:t>
      </w:r>
      <w:r>
        <w:rPr>
          <w:rFonts w:hint="eastAsia" w:ascii="宋体" w:hAnsi="宋体" w:eastAsia="宋体" w:cs="宋体"/>
          <w:kern w:val="0"/>
          <w:sz w:val="24"/>
          <w:highlight w:val="none"/>
          <w:lang w:eastAsia="zh-CN"/>
        </w:rPr>
        <w:t>数据存储功能：可按月存储</w:t>
      </w:r>
      <w:r>
        <w:rPr>
          <w:rFonts w:hint="eastAsia" w:ascii="宋体" w:hAnsi="宋体" w:eastAsia="宋体" w:cs="宋体"/>
          <w:kern w:val="0"/>
          <w:sz w:val="24"/>
          <w:highlight w:val="none"/>
          <w:lang w:val="en-US" w:eastAsia="zh-CN"/>
        </w:rPr>
        <w:t>1-12个月的每月电量数据，可按月存储每月的总、尖、峰、平、谷电量等数据；</w:t>
      </w:r>
    </w:p>
    <w:p w14:paraId="0B925043">
      <w:pPr>
        <w:widowControl/>
        <w:ind w:firstLine="480" w:firstLineChars="200"/>
        <w:jc w:val="left"/>
        <w:rPr>
          <w:highlight w:val="none"/>
        </w:rPr>
      </w:pPr>
      <w:r>
        <w:rPr>
          <w:rFonts w:hint="eastAsia" w:ascii="宋体" w:hAnsi="宋体" w:eastAsia="宋体" w:cs="宋体"/>
          <w:kern w:val="0"/>
          <w:sz w:val="24"/>
          <w:highlight w:val="none"/>
        </w:rPr>
        <w:t>3.2 技术性能参数</w:t>
      </w:r>
    </w:p>
    <w:p w14:paraId="5B442B05">
      <w:pPr>
        <w:widowControl/>
        <w:ind w:firstLine="480" w:firstLineChars="200"/>
        <w:jc w:val="left"/>
        <w:rPr>
          <w:rFonts w:hint="eastAsia" w:ascii="宋体" w:hAnsi="宋体" w:eastAsia="宋体" w:cs="宋体"/>
          <w:kern w:val="0"/>
          <w:sz w:val="24"/>
          <w:highlight w:val="none"/>
          <w:lang w:eastAsia="zh-CN"/>
        </w:rPr>
      </w:pPr>
      <w:r>
        <w:rPr>
          <w:rFonts w:hint="eastAsia" w:ascii="宋体" w:hAnsi="宋体" w:eastAsia="宋体" w:cs="宋体"/>
          <w:kern w:val="0"/>
          <w:sz w:val="24"/>
          <w:highlight w:val="none"/>
        </w:rPr>
        <w:t xml:space="preserve">3.2.1 </w:t>
      </w:r>
      <w:r>
        <w:rPr>
          <w:rFonts w:hint="eastAsia" w:ascii="宋体" w:hAnsi="宋体" w:eastAsia="宋体" w:cs="宋体"/>
          <w:kern w:val="0"/>
          <w:sz w:val="24"/>
          <w:highlight w:val="none"/>
          <w:lang w:eastAsia="zh-CN"/>
        </w:rPr>
        <w:t>电压规格：</w:t>
      </w:r>
      <w:r>
        <w:rPr>
          <w:rFonts w:hint="eastAsia" w:ascii="宋体" w:hAnsi="宋体" w:eastAsia="宋体" w:cs="宋体"/>
          <w:kern w:val="0"/>
          <w:sz w:val="24"/>
          <w:highlight w:val="none"/>
          <w:lang w:val="en-US" w:eastAsia="zh-CN"/>
        </w:rPr>
        <w:t>3X220/380V</w:t>
      </w:r>
    </w:p>
    <w:p w14:paraId="4A4FB7B5">
      <w:pPr>
        <w:widowControl/>
        <w:ind w:firstLine="480" w:firstLineChars="200"/>
        <w:jc w:val="left"/>
        <w:rPr>
          <w:rFonts w:hint="default" w:ascii="宋体" w:hAnsi="宋体" w:eastAsia="宋体" w:cs="宋体"/>
          <w:kern w:val="0"/>
          <w:sz w:val="24"/>
          <w:highlight w:val="none"/>
          <w:lang w:val="en-US" w:eastAsia="zh-CN"/>
        </w:rPr>
      </w:pPr>
      <w:r>
        <w:rPr>
          <w:rFonts w:hint="eastAsia" w:ascii="宋体" w:hAnsi="宋体" w:eastAsia="宋体" w:cs="宋体"/>
          <w:kern w:val="0"/>
          <w:sz w:val="24"/>
          <w:highlight w:val="none"/>
        </w:rPr>
        <w:t xml:space="preserve">3.2.2 </w:t>
      </w:r>
      <w:r>
        <w:rPr>
          <w:rFonts w:hint="eastAsia" w:ascii="宋体" w:hAnsi="宋体" w:eastAsia="宋体" w:cs="宋体"/>
          <w:kern w:val="0"/>
          <w:sz w:val="24"/>
          <w:highlight w:val="none"/>
          <w:lang w:eastAsia="zh-CN"/>
        </w:rPr>
        <w:t>参比频率：</w:t>
      </w:r>
      <w:r>
        <w:rPr>
          <w:rFonts w:hint="eastAsia" w:ascii="宋体" w:hAnsi="宋体" w:eastAsia="宋体" w:cs="宋体"/>
          <w:kern w:val="0"/>
          <w:sz w:val="24"/>
          <w:highlight w:val="none"/>
          <w:lang w:val="en-US" w:eastAsia="zh-CN"/>
        </w:rPr>
        <w:t>50HZ</w:t>
      </w:r>
    </w:p>
    <w:p w14:paraId="171B5D6E">
      <w:pPr>
        <w:widowControl/>
        <w:ind w:firstLine="480" w:firstLineChars="200"/>
        <w:jc w:val="left"/>
        <w:rPr>
          <w:rFonts w:hint="default" w:ascii="宋体" w:hAnsi="宋体" w:eastAsia="宋体" w:cs="宋体"/>
          <w:kern w:val="0"/>
          <w:sz w:val="24"/>
          <w:highlight w:val="none"/>
          <w:lang w:val="en-US" w:eastAsia="zh-CN"/>
        </w:rPr>
      </w:pPr>
      <w:r>
        <w:rPr>
          <w:rFonts w:hint="eastAsia" w:ascii="宋体" w:hAnsi="宋体" w:eastAsia="宋体" w:cs="宋体"/>
          <w:kern w:val="0"/>
          <w:sz w:val="24"/>
          <w:highlight w:val="none"/>
        </w:rPr>
        <w:t>3.2.3</w:t>
      </w:r>
      <w:r>
        <w:rPr>
          <w:rFonts w:hint="eastAsia" w:ascii="宋体" w:hAnsi="宋体" w:eastAsia="宋体" w:cs="宋体"/>
          <w:kern w:val="0"/>
          <w:sz w:val="24"/>
          <w:highlight w:val="none"/>
          <w:lang w:val="en-US" w:eastAsia="zh-CN"/>
        </w:rPr>
        <w:t xml:space="preserve"> </w:t>
      </w:r>
      <w:r>
        <w:rPr>
          <w:rFonts w:hint="eastAsia" w:ascii="宋体" w:hAnsi="宋体" w:eastAsia="宋体" w:cs="宋体"/>
          <w:color w:val="000000"/>
          <w:kern w:val="0"/>
          <w:sz w:val="24"/>
          <w:highlight w:val="none"/>
          <w:lang w:eastAsia="zh-CN"/>
        </w:rPr>
        <w:t>极限工作温度：</w:t>
      </w:r>
      <w:r>
        <w:rPr>
          <w:rFonts w:hint="eastAsia" w:ascii="宋体" w:hAnsi="宋体" w:eastAsia="宋体" w:cs="宋体"/>
          <w:color w:val="000000"/>
          <w:kern w:val="0"/>
          <w:sz w:val="24"/>
          <w:highlight w:val="none"/>
          <w:lang w:val="en-US" w:eastAsia="zh-CN"/>
        </w:rPr>
        <w:t>-40℃—+70℃</w:t>
      </w:r>
    </w:p>
    <w:p w14:paraId="00BFA0D6">
      <w:pPr>
        <w:autoSpaceDE w:val="0"/>
        <w:autoSpaceDN w:val="0"/>
        <w:adjustRightInd w:val="0"/>
        <w:ind w:firstLine="480" w:firstLineChars="200"/>
        <w:jc w:val="left"/>
        <w:rPr>
          <w:rFonts w:hint="eastAsia" w:ascii="宋体" w:hAnsi="宋体" w:eastAsia="宋体" w:cs="宋体"/>
          <w:color w:val="000000"/>
          <w:kern w:val="0"/>
          <w:sz w:val="24"/>
          <w:highlight w:val="none"/>
          <w:lang w:eastAsia="zh-CN"/>
        </w:rPr>
      </w:pPr>
      <w:r>
        <w:rPr>
          <w:rStyle w:val="130"/>
          <w:rFonts w:hint="eastAsia" w:ascii="宋体" w:hAnsi="宋体"/>
          <w:sz w:val="24"/>
          <w:highlight w:val="none"/>
        </w:rPr>
        <w:t xml:space="preserve">3.2.4 </w:t>
      </w:r>
      <w:r>
        <w:rPr>
          <w:rStyle w:val="130"/>
          <w:rFonts w:hint="eastAsia" w:ascii="宋体" w:hAnsi="宋体" w:eastAsia="宋体"/>
          <w:sz w:val="24"/>
          <w:highlight w:val="none"/>
          <w:lang w:eastAsia="zh-CN"/>
        </w:rPr>
        <w:t>工作原理：电子式电度表</w:t>
      </w:r>
    </w:p>
    <w:p w14:paraId="4E773D5C">
      <w:pPr>
        <w:widowControl/>
        <w:ind w:firstLine="480" w:firstLineChars="200"/>
        <w:jc w:val="left"/>
        <w:rPr>
          <w:rFonts w:hint="default"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rPr>
        <w:t xml:space="preserve">3.2.5 </w:t>
      </w:r>
      <w:r>
        <w:rPr>
          <w:rFonts w:hint="eastAsia" w:ascii="宋体" w:hAnsi="宋体" w:eastAsia="宋体" w:cs="宋体"/>
          <w:color w:val="000000"/>
          <w:kern w:val="0"/>
          <w:sz w:val="24"/>
          <w:highlight w:val="none"/>
          <w:lang w:eastAsia="zh-CN"/>
        </w:rPr>
        <w:t>精度等级：有功</w:t>
      </w:r>
      <w:r>
        <w:rPr>
          <w:rFonts w:hint="eastAsia" w:ascii="宋体" w:hAnsi="宋体" w:eastAsia="宋体" w:cs="宋体"/>
          <w:color w:val="000000"/>
          <w:kern w:val="0"/>
          <w:sz w:val="24"/>
          <w:highlight w:val="none"/>
          <w:lang w:val="en-US" w:eastAsia="zh-CN"/>
        </w:rPr>
        <w:t>0.2S、0.5S、1级，无功2级</w:t>
      </w:r>
    </w:p>
    <w:p w14:paraId="2FDA564F">
      <w:pPr>
        <w:autoSpaceDE w:val="0"/>
        <w:autoSpaceDN w:val="0"/>
        <w:adjustRightInd w:val="0"/>
        <w:ind w:firstLine="480" w:firstLineChars="200"/>
        <w:jc w:val="left"/>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rPr>
        <w:t xml:space="preserve">3.2.6 </w:t>
      </w:r>
      <w:r>
        <w:rPr>
          <w:rFonts w:hint="eastAsia" w:ascii="宋体" w:hAnsi="宋体" w:eastAsia="宋体" w:cs="宋体"/>
          <w:color w:val="000000"/>
          <w:kern w:val="0"/>
          <w:sz w:val="24"/>
          <w:highlight w:val="none"/>
          <w:lang w:eastAsia="zh-CN"/>
        </w:rPr>
        <w:t>通讯协议：支持DL/T645-2007通讯规约</w:t>
      </w:r>
    </w:p>
    <w:p w14:paraId="1F50501D">
      <w:pPr>
        <w:widowControl/>
        <w:ind w:firstLine="480" w:firstLineChars="200"/>
        <w:jc w:val="left"/>
        <w:rPr>
          <w:rFonts w:hint="eastAsia" w:ascii="宋体" w:hAnsi="宋体" w:eastAsia="宋体" w:cs="宋体"/>
          <w:color w:val="000000" w:themeColor="text1"/>
          <w:kern w:val="0"/>
          <w:sz w:val="24"/>
          <w:highlight w:val="yellow"/>
          <w:lang w:val="en-US" w:eastAsia="zh-CN"/>
          <w14:textFill>
            <w14:solidFill>
              <w14:schemeClr w14:val="tx1"/>
            </w14:solidFill>
          </w14:textFill>
        </w:rPr>
      </w:pPr>
      <w:r>
        <w:rPr>
          <w:rFonts w:hint="eastAsia" w:ascii="宋体" w:hAnsi="宋体" w:eastAsia="宋体" w:cs="宋体"/>
          <w:color w:val="000000" w:themeColor="text1"/>
          <w:kern w:val="0"/>
          <w:sz w:val="24"/>
          <w:highlight w:val="yellow"/>
          <w14:textFill>
            <w14:solidFill>
              <w14:schemeClr w14:val="tx1"/>
            </w14:solidFill>
          </w14:textFill>
        </w:rPr>
        <w:t>3.2.7</w:t>
      </w:r>
      <w:r>
        <w:rPr>
          <w:rFonts w:hint="eastAsia" w:ascii="宋体" w:hAnsi="宋体" w:eastAsia="宋体" w:cs="宋体"/>
          <w:color w:val="000000" w:themeColor="text1"/>
          <w:kern w:val="0"/>
          <w:sz w:val="24"/>
          <w:highlight w:val="yellow"/>
          <w:lang w:val="en-US" w:eastAsia="zh-CN"/>
          <w14:textFill>
            <w14:solidFill>
              <w14:schemeClr w14:val="tx1"/>
            </w14:solidFill>
          </w14:textFill>
        </w:rPr>
        <w:t xml:space="preserve"> </w:t>
      </w:r>
      <w:r>
        <w:rPr>
          <w:rFonts w:hint="eastAsia" w:ascii="宋体" w:hAnsi="宋体" w:eastAsia="宋体" w:cs="宋体"/>
          <w:color w:val="000000" w:themeColor="text1"/>
          <w:kern w:val="0"/>
          <w:sz w:val="24"/>
          <w:highlight w:val="yellow"/>
          <w:lang w:eastAsia="zh-CN"/>
          <w14:textFill>
            <w14:solidFill>
              <w14:schemeClr w14:val="tx1"/>
            </w14:solidFill>
          </w14:textFill>
        </w:rPr>
        <w:t>仪表及网关标准</w:t>
      </w:r>
      <w:r>
        <w:rPr>
          <w:rFonts w:hint="eastAsia" w:ascii="宋体" w:hAnsi="宋体" w:eastAsia="宋体" w:cs="宋体"/>
          <w:color w:val="000000" w:themeColor="text1"/>
          <w:kern w:val="0"/>
          <w:sz w:val="24"/>
          <w:highlight w:val="yellow"/>
          <w:lang w:val="en-US" w:eastAsia="zh-CN"/>
          <w14:textFill>
            <w14:solidFill>
              <w14:schemeClr w14:val="tx1"/>
            </w14:solidFill>
          </w14:textFill>
        </w:rPr>
        <w:t>:</w:t>
      </w:r>
    </w:p>
    <w:p w14:paraId="0391F9EE">
      <w:pPr>
        <w:widowControl/>
        <w:ind w:firstLine="480" w:firstLineChars="200"/>
        <w:jc w:val="left"/>
        <w:rPr>
          <w:rFonts w:hint="eastAsia" w:ascii="宋体" w:hAnsi="宋体" w:eastAsia="宋体" w:cs="宋体"/>
          <w:color w:val="000000" w:themeColor="text1"/>
          <w:kern w:val="0"/>
          <w:sz w:val="24"/>
          <w:highlight w:val="yellow"/>
          <w:lang w:val="en-US" w:eastAsia="zh-CN"/>
          <w14:textFill>
            <w14:solidFill>
              <w14:schemeClr w14:val="tx1"/>
            </w14:solidFill>
          </w14:textFill>
        </w:rPr>
      </w:pPr>
      <w:r>
        <w:rPr>
          <w:rFonts w:hint="eastAsia" w:ascii="宋体" w:hAnsi="宋体" w:eastAsia="宋体" w:cs="宋体"/>
          <w:color w:val="000000" w:themeColor="text1"/>
          <w:kern w:val="0"/>
          <w:sz w:val="24"/>
          <w:highlight w:val="yellow"/>
          <w14:textFill>
            <w14:solidFill>
              <w14:schemeClr w14:val="tx1"/>
            </w14:solidFill>
          </w14:textFill>
        </w:rPr>
        <w:t>3.2.7</w:t>
      </w:r>
      <w:r>
        <w:rPr>
          <w:rFonts w:hint="eastAsia" w:ascii="宋体" w:hAnsi="宋体" w:eastAsia="宋体" w:cs="宋体"/>
          <w:color w:val="000000" w:themeColor="text1"/>
          <w:kern w:val="0"/>
          <w:sz w:val="24"/>
          <w:highlight w:val="yellow"/>
          <w:lang w:val="en-US" w:eastAsia="zh-CN"/>
          <w14:textFill>
            <w14:solidFill>
              <w14:schemeClr w14:val="tx1"/>
            </w14:solidFill>
          </w14:textFill>
        </w:rPr>
        <w:t>.1</w:t>
      </w:r>
      <w:r>
        <w:rPr>
          <w:rFonts w:hint="eastAsia" w:ascii="宋体" w:hAnsi="宋体" w:eastAsia="宋体" w:cs="宋体"/>
          <w:color w:val="000000" w:themeColor="text1"/>
          <w:kern w:val="0"/>
          <w:sz w:val="24"/>
          <w:highlight w:val="yellow"/>
          <w:lang w:eastAsia="zh-CN"/>
          <w14:textFill>
            <w14:solidFill>
              <w14:schemeClr w14:val="tx1"/>
            </w14:solidFill>
          </w14:textFill>
        </w:rPr>
        <w:t>对于采购仪表支持485 通讯，MODBUS 规约，对于不满足网络布线条件，可采用 4G 等无线网络传输(采用无线传输仪表需得到招标同意);</w:t>
      </w:r>
    </w:p>
    <w:p w14:paraId="5575AD7E">
      <w:pPr>
        <w:widowControl/>
        <w:ind w:firstLine="480" w:firstLineChars="200"/>
        <w:jc w:val="left"/>
        <w:rPr>
          <w:rFonts w:hint="eastAsia" w:ascii="宋体" w:hAnsi="宋体" w:eastAsia="宋体" w:cs="宋体"/>
          <w:color w:val="000000" w:themeColor="text1"/>
          <w:kern w:val="0"/>
          <w:sz w:val="24"/>
          <w:highlight w:val="yellow"/>
          <w:lang w:eastAsia="zh-CN"/>
          <w14:textFill>
            <w14:solidFill>
              <w14:schemeClr w14:val="tx1"/>
            </w14:solidFill>
          </w14:textFill>
        </w:rPr>
      </w:pPr>
      <w:r>
        <w:rPr>
          <w:rFonts w:hint="eastAsia" w:ascii="宋体" w:hAnsi="宋体" w:eastAsia="宋体" w:cs="宋体"/>
          <w:color w:val="000000" w:themeColor="text1"/>
          <w:kern w:val="0"/>
          <w:sz w:val="24"/>
          <w:highlight w:val="yellow"/>
          <w:lang w:eastAsia="zh-CN"/>
          <w14:textFill>
            <w14:solidFill>
              <w14:schemeClr w14:val="tx1"/>
            </w14:solidFill>
          </w14:textFill>
        </w:rPr>
        <w:t>3.2.7</w:t>
      </w:r>
      <w:r>
        <w:rPr>
          <w:rFonts w:hint="eastAsia" w:ascii="宋体" w:hAnsi="宋体" w:eastAsia="宋体" w:cs="宋体"/>
          <w:color w:val="000000" w:themeColor="text1"/>
          <w:kern w:val="0"/>
          <w:sz w:val="24"/>
          <w:highlight w:val="yellow"/>
          <w:lang w:val="en-US" w:eastAsia="zh-CN"/>
          <w14:textFill>
            <w14:solidFill>
              <w14:schemeClr w14:val="tx1"/>
            </w14:solidFill>
          </w14:textFill>
        </w:rPr>
        <w:t>.2</w:t>
      </w:r>
      <w:r>
        <w:rPr>
          <w:rFonts w:hint="eastAsia" w:ascii="宋体" w:hAnsi="宋体" w:eastAsia="宋体" w:cs="宋体"/>
          <w:color w:val="000000" w:themeColor="text1"/>
          <w:kern w:val="0"/>
          <w:sz w:val="24"/>
          <w:highlight w:val="yellow"/>
          <w:lang w:eastAsia="zh-CN"/>
          <w14:textFill>
            <w14:solidFill>
              <w14:schemeClr w14:val="tx1"/>
            </w14:solidFill>
          </w14:textFill>
        </w:rPr>
        <w:t>对于采集模块技术要求:网络状态检测，具备数据记录与断点续传功能，数据记录≥7天;支持不少于4路通讯链路，如RS-232/485、CAN、LAN等;自行转换协议，可将各类协议转化为Modbus及MQTT等标准协议;支持以太网通讯方式;拥有Web功能，通过网页实现对网关的参数配置、管理;自动上传时间:自由配置;具备开放接口，能够与第三方系统软件进行对接;</w:t>
      </w:r>
    </w:p>
    <w:p w14:paraId="58E6CE69">
      <w:pPr>
        <w:autoSpaceDE w:val="0"/>
        <w:autoSpaceDN w:val="0"/>
        <w:adjustRightInd w:val="0"/>
        <w:ind w:firstLine="480" w:firstLineChars="200"/>
        <w:jc w:val="left"/>
        <w:rPr>
          <w:rStyle w:val="130"/>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rPr>
        <w:t xml:space="preserve">3.2.8 </w:t>
      </w:r>
      <w:r>
        <w:rPr>
          <w:rFonts w:hint="eastAsia" w:ascii="宋体" w:hAnsi="宋体" w:eastAsia="宋体" w:cs="宋体"/>
          <w:color w:val="000000"/>
          <w:kern w:val="0"/>
          <w:sz w:val="24"/>
          <w:highlight w:val="none"/>
          <w:lang w:eastAsia="zh-CN"/>
        </w:rPr>
        <w:t>功能要求：封闭抗干扰计量</w:t>
      </w:r>
    </w:p>
    <w:p w14:paraId="611E9F8A">
      <w:pPr>
        <w:autoSpaceDE w:val="0"/>
        <w:autoSpaceDN w:val="0"/>
        <w:adjustRightInd w:val="0"/>
        <w:ind w:firstLine="480" w:firstLineChars="200"/>
        <w:jc w:val="left"/>
        <w:rPr>
          <w:rFonts w:hint="default" w:ascii="宋体" w:hAnsi="宋体" w:eastAsiaTheme="minorEastAsia"/>
          <w:sz w:val="24"/>
          <w:highlight w:val="none"/>
          <w:lang w:val="en-US" w:eastAsia="zh-CN"/>
        </w:rPr>
      </w:pPr>
      <w:r>
        <w:rPr>
          <w:rFonts w:hint="eastAsia" w:ascii="宋体" w:hAnsi="宋体"/>
          <w:sz w:val="24"/>
          <w:highlight w:val="none"/>
        </w:rPr>
        <w:t xml:space="preserve">3.2.9 </w:t>
      </w:r>
      <w:r>
        <w:rPr>
          <w:rFonts w:hint="eastAsia" w:ascii="宋体" w:hAnsi="宋体"/>
          <w:sz w:val="24"/>
          <w:highlight w:val="none"/>
          <w:lang w:eastAsia="zh-CN"/>
        </w:rPr>
        <w:t>材质要求：环保阻燃材质</w:t>
      </w:r>
    </w:p>
    <w:p w14:paraId="57F4493A">
      <w:pPr>
        <w:widowControl/>
        <w:ind w:firstLine="480" w:firstLineChars="200"/>
        <w:jc w:val="left"/>
        <w:rPr>
          <w:highlight w:val="none"/>
        </w:rPr>
      </w:pPr>
      <w:r>
        <w:rPr>
          <w:rFonts w:hint="eastAsia" w:ascii="宋体" w:hAnsi="宋体" w:eastAsia="宋体" w:cs="宋体"/>
          <w:kern w:val="0"/>
          <w:sz w:val="24"/>
          <w:highlight w:val="none"/>
        </w:rPr>
        <w:t>3.</w:t>
      </w:r>
      <w:r>
        <w:rPr>
          <w:rFonts w:hint="eastAsia" w:ascii="宋体" w:hAnsi="宋体" w:eastAsia="宋体" w:cs="宋体"/>
          <w:kern w:val="0"/>
          <w:sz w:val="24"/>
          <w:highlight w:val="none"/>
          <w:lang w:val="en-US" w:eastAsia="zh-CN"/>
        </w:rPr>
        <w:t>3</w:t>
      </w:r>
      <w:r>
        <w:rPr>
          <w:rFonts w:ascii="Times New Roman" w:hAnsi="Times New Roman" w:eastAsia="宋体" w:cs="Times New Roman"/>
          <w:kern w:val="0"/>
          <w:sz w:val="24"/>
          <w:highlight w:val="none"/>
        </w:rPr>
        <w:t xml:space="preserve"> </w:t>
      </w:r>
      <w:r>
        <w:rPr>
          <w:rFonts w:hint="eastAsia" w:ascii="宋体" w:hAnsi="宋体" w:eastAsia="宋体" w:cs="宋体"/>
          <w:kern w:val="0"/>
          <w:sz w:val="24"/>
          <w:highlight w:val="none"/>
        </w:rPr>
        <w:t>设备运行实现全自动</w:t>
      </w:r>
      <w:r>
        <w:rPr>
          <w:rFonts w:hint="eastAsia" w:ascii="宋体" w:hAnsi="宋体" w:eastAsia="宋体" w:cs="宋体"/>
          <w:kern w:val="0"/>
          <w:sz w:val="24"/>
          <w:highlight w:val="none"/>
          <w:lang w:eastAsia="zh-CN"/>
        </w:rPr>
        <w:t>数据采集</w:t>
      </w:r>
      <w:r>
        <w:rPr>
          <w:rFonts w:hint="eastAsia" w:ascii="宋体" w:hAnsi="宋体" w:eastAsia="宋体" w:cs="宋体"/>
          <w:kern w:val="0"/>
          <w:sz w:val="24"/>
          <w:highlight w:val="none"/>
        </w:rPr>
        <w:t>、</w:t>
      </w:r>
      <w:r>
        <w:rPr>
          <w:rFonts w:hint="eastAsia" w:ascii="宋体" w:hAnsi="宋体" w:eastAsia="宋体" w:cs="宋体"/>
          <w:kern w:val="0"/>
          <w:sz w:val="24"/>
          <w:highlight w:val="none"/>
          <w:lang w:eastAsia="zh-CN"/>
        </w:rPr>
        <w:t>数据自动传输运行</w:t>
      </w:r>
      <w:r>
        <w:rPr>
          <w:rFonts w:hint="eastAsia" w:ascii="宋体" w:hAnsi="宋体" w:eastAsia="宋体" w:cs="宋体"/>
          <w:kern w:val="0"/>
          <w:sz w:val="24"/>
          <w:highlight w:val="none"/>
        </w:rPr>
        <w:t>。</w:t>
      </w:r>
    </w:p>
    <w:p w14:paraId="1CF4372C">
      <w:pPr>
        <w:widowControl/>
        <w:ind w:firstLine="480" w:firstLineChars="200"/>
        <w:jc w:val="left"/>
        <w:rPr>
          <w:rFonts w:ascii="宋体" w:hAnsi="宋体" w:eastAsia="宋体" w:cs="宋体"/>
          <w:kern w:val="0"/>
          <w:sz w:val="24"/>
          <w:highlight w:val="none"/>
        </w:rPr>
      </w:pPr>
      <w:r>
        <w:rPr>
          <w:rFonts w:hint="eastAsia" w:ascii="宋体" w:hAnsi="宋体" w:eastAsia="宋体" w:cs="宋体"/>
          <w:kern w:val="0"/>
          <w:sz w:val="24"/>
          <w:highlight w:val="none"/>
        </w:rPr>
        <w:t>3.</w:t>
      </w:r>
      <w:r>
        <w:rPr>
          <w:rFonts w:hint="eastAsia" w:ascii="宋体" w:hAnsi="宋体" w:eastAsia="宋体" w:cs="宋体"/>
          <w:kern w:val="0"/>
          <w:sz w:val="24"/>
          <w:highlight w:val="none"/>
          <w:lang w:val="en-US" w:eastAsia="zh-CN"/>
        </w:rPr>
        <w:t>4</w:t>
      </w:r>
      <w:r>
        <w:rPr>
          <w:rFonts w:ascii="Times New Roman" w:hAnsi="Times New Roman" w:eastAsia="宋体" w:cs="Times New Roman"/>
          <w:kern w:val="0"/>
          <w:sz w:val="24"/>
          <w:highlight w:val="none"/>
        </w:rPr>
        <w:t xml:space="preserve"> </w:t>
      </w:r>
      <w:r>
        <w:rPr>
          <w:rFonts w:hint="eastAsia" w:ascii="宋体" w:hAnsi="宋体" w:eastAsia="宋体" w:cs="宋体"/>
          <w:kern w:val="0"/>
          <w:sz w:val="24"/>
          <w:highlight w:val="none"/>
        </w:rPr>
        <w:t>设备设计符合节约能源、降低消耗、安全环保、运行可靠、员工职业健康安全、节约化生产方式。</w:t>
      </w:r>
    </w:p>
    <w:p w14:paraId="3883B558">
      <w:pPr>
        <w:widowControl/>
        <w:ind w:firstLine="480" w:firstLineChars="200"/>
        <w:jc w:val="left"/>
        <w:rPr>
          <w:highlight w:val="none"/>
        </w:rPr>
      </w:pPr>
      <w:r>
        <w:rPr>
          <w:rFonts w:ascii="宋体" w:hAnsi="宋体" w:eastAsia="宋体" w:cs="宋体"/>
          <w:kern w:val="0"/>
          <w:sz w:val="24"/>
          <w:highlight w:val="none"/>
        </w:rPr>
        <w:t>3.</w:t>
      </w:r>
      <w:r>
        <w:rPr>
          <w:rFonts w:hint="eastAsia" w:ascii="宋体" w:hAnsi="宋体" w:eastAsia="宋体" w:cs="宋体"/>
          <w:kern w:val="0"/>
          <w:sz w:val="24"/>
          <w:highlight w:val="none"/>
          <w:lang w:val="en-US" w:eastAsia="zh-CN"/>
        </w:rPr>
        <w:t>5</w:t>
      </w:r>
      <w:r>
        <w:rPr>
          <w:rFonts w:hint="eastAsia" w:ascii="宋体" w:hAnsi="宋体" w:eastAsia="宋体" w:cs="宋体"/>
          <w:kern w:val="0"/>
          <w:sz w:val="24"/>
          <w:highlight w:val="none"/>
        </w:rPr>
        <w:t xml:space="preserve"> 重要电气元件采用国内外知名品牌。</w:t>
      </w:r>
    </w:p>
    <w:p w14:paraId="1BD9835E">
      <w:pPr>
        <w:widowControl/>
        <w:ind w:left="1199" w:leftChars="228" w:hanging="720" w:hangingChars="300"/>
        <w:jc w:val="left"/>
        <w:rPr>
          <w:rFonts w:hint="eastAsia" w:ascii="宋体" w:hAnsi="宋体" w:eastAsia="宋体" w:cs="宋体"/>
          <w:kern w:val="0"/>
          <w:sz w:val="24"/>
          <w:highlight w:val="none"/>
          <w:lang w:eastAsia="zh-CN"/>
        </w:rPr>
      </w:pPr>
      <w:r>
        <w:rPr>
          <w:rFonts w:ascii="宋体" w:hAnsi="宋体" w:eastAsia="宋体" w:cs="宋体"/>
          <w:kern w:val="0"/>
          <w:sz w:val="24"/>
          <w:highlight w:val="none"/>
        </w:rPr>
        <w:t>3.</w:t>
      </w:r>
      <w:r>
        <w:rPr>
          <w:rFonts w:hint="eastAsia" w:ascii="宋体" w:hAnsi="宋体" w:eastAsia="宋体" w:cs="宋体"/>
          <w:kern w:val="0"/>
          <w:sz w:val="24"/>
          <w:highlight w:val="none"/>
          <w:lang w:val="en-US" w:eastAsia="zh-CN"/>
        </w:rPr>
        <w:t>6</w:t>
      </w:r>
      <w:r>
        <w:rPr>
          <w:rFonts w:ascii="宋体" w:hAnsi="宋体" w:eastAsia="宋体" w:cs="宋体"/>
          <w:kern w:val="0"/>
          <w:sz w:val="24"/>
          <w:highlight w:val="none"/>
        </w:rPr>
        <w:t xml:space="preserve"> </w:t>
      </w:r>
      <w:r>
        <w:rPr>
          <w:rFonts w:hint="eastAsia" w:ascii="宋体" w:hAnsi="宋体" w:eastAsia="宋体" w:cs="宋体"/>
          <w:kern w:val="0"/>
          <w:sz w:val="24"/>
          <w:highlight w:val="none"/>
        </w:rPr>
        <w:t>投标方要推荐合适的</w:t>
      </w:r>
      <w:r>
        <w:rPr>
          <w:rFonts w:hint="eastAsia" w:ascii="宋体" w:hAnsi="宋体" w:eastAsia="宋体" w:cs="宋体"/>
          <w:kern w:val="0"/>
          <w:sz w:val="24"/>
          <w:highlight w:val="none"/>
          <w:lang w:eastAsia="zh-CN"/>
        </w:rPr>
        <w:t>外部</w:t>
      </w:r>
      <w:r>
        <w:rPr>
          <w:rFonts w:hint="eastAsia" w:ascii="宋体" w:hAnsi="宋体" w:eastAsia="宋体" w:cs="宋体"/>
          <w:kern w:val="0"/>
          <w:sz w:val="24"/>
          <w:highlight w:val="none"/>
        </w:rPr>
        <w:t>保护</w:t>
      </w:r>
      <w:r>
        <w:rPr>
          <w:rFonts w:hint="eastAsia" w:ascii="宋体" w:hAnsi="宋体" w:eastAsia="宋体" w:cs="宋体"/>
          <w:kern w:val="0"/>
          <w:sz w:val="24"/>
          <w:highlight w:val="none"/>
          <w:lang w:eastAsia="zh-CN"/>
        </w:rPr>
        <w:t>措施</w:t>
      </w:r>
      <w:r>
        <w:rPr>
          <w:rFonts w:hint="eastAsia" w:ascii="宋体" w:hAnsi="宋体" w:eastAsia="宋体" w:cs="宋体"/>
          <w:kern w:val="0"/>
          <w:sz w:val="24"/>
          <w:highlight w:val="none"/>
        </w:rPr>
        <w:t>，以保证</w:t>
      </w:r>
      <w:r>
        <w:rPr>
          <w:rFonts w:hint="eastAsia" w:ascii="宋体" w:hAnsi="宋体" w:eastAsia="宋体" w:cs="宋体"/>
          <w:kern w:val="0"/>
          <w:sz w:val="24"/>
          <w:highlight w:val="none"/>
          <w:lang w:eastAsia="zh-CN"/>
        </w:rPr>
        <w:t>设备所处工作环境整洁，使设备能够长期稳定运行，</w:t>
      </w:r>
    </w:p>
    <w:p w14:paraId="485BBC71">
      <w:pPr>
        <w:widowControl/>
        <w:ind w:firstLine="480" w:firstLineChars="200"/>
        <w:jc w:val="left"/>
        <w:rPr>
          <w:highlight w:val="none"/>
        </w:rPr>
      </w:pPr>
      <w:r>
        <w:rPr>
          <w:rFonts w:hint="eastAsia" w:ascii="黑体" w:hAnsi="宋体" w:eastAsia="黑体" w:cs="黑体"/>
          <w:kern w:val="0"/>
          <w:sz w:val="24"/>
          <w:highlight w:val="none"/>
        </w:rPr>
        <w:t>4 特别提示</w:t>
      </w:r>
    </w:p>
    <w:p w14:paraId="52411625">
      <w:pPr>
        <w:widowControl/>
        <w:ind w:firstLine="480" w:firstLineChars="200"/>
        <w:jc w:val="left"/>
        <w:rPr>
          <w:highlight w:val="none"/>
        </w:rPr>
      </w:pPr>
      <w:r>
        <w:rPr>
          <w:rFonts w:hint="eastAsia" w:ascii="宋体" w:hAnsi="宋体" w:eastAsia="宋体" w:cs="宋体"/>
          <w:kern w:val="0"/>
          <w:sz w:val="24"/>
          <w:highlight w:val="none"/>
        </w:rPr>
        <w:t>4.1 本技术要求，仅对功能、设计、结构、性能、安装和试验等方面，提出了最低和一般性的技术要求；并未对一切技术细节作出规定，未充分引述有关标准和规范的条文。投标方应保证提供的设备是符合本技术标书和国家最新的有关标准、规范的优质产品。若有异议，不管是多么微小，都应在投标文件“技术偏离”中予以详细说明。</w:t>
      </w:r>
    </w:p>
    <w:p w14:paraId="63136359">
      <w:pPr>
        <w:widowControl/>
        <w:ind w:firstLine="480" w:firstLineChars="200"/>
        <w:jc w:val="left"/>
        <w:rPr>
          <w:highlight w:val="none"/>
        </w:rPr>
      </w:pPr>
      <w:r>
        <w:rPr>
          <w:rFonts w:hint="eastAsia" w:ascii="宋体" w:hAnsi="宋体" w:eastAsia="宋体" w:cs="宋体"/>
          <w:kern w:val="0"/>
          <w:sz w:val="24"/>
          <w:highlight w:val="none"/>
        </w:rPr>
        <w:t>4.2 本技术要求所使用的标准、规范等，如与投标方所执行的标准、规范不一致时，应按高于本技术要求所列的标准、规范执行，并在投标文件“技术偏离”中予以说明。</w:t>
      </w:r>
    </w:p>
    <w:p w14:paraId="62ADE8C4">
      <w:pPr>
        <w:widowControl/>
        <w:ind w:firstLine="480" w:firstLineChars="200"/>
        <w:jc w:val="left"/>
        <w:rPr>
          <w:highlight w:val="none"/>
        </w:rPr>
      </w:pPr>
      <w:r>
        <w:rPr>
          <w:rFonts w:hint="eastAsia" w:ascii="宋体" w:hAnsi="宋体" w:eastAsia="宋体" w:cs="宋体"/>
          <w:kern w:val="0"/>
          <w:sz w:val="24"/>
          <w:highlight w:val="none"/>
        </w:rPr>
        <w:t>4.3 投标方认为所供设备必需由招标方配备、解决或提供的其它要求，如设备基础隔振</w:t>
      </w:r>
      <w:r>
        <w:rPr>
          <w:rFonts w:hint="eastAsia" w:ascii="宋体" w:hAnsi="宋体" w:eastAsia="宋体" w:cs="宋体"/>
          <w:kern w:val="0"/>
          <w:sz w:val="24"/>
          <w:highlight w:val="none"/>
          <w:lang w:eastAsia="zh-CN"/>
        </w:rPr>
        <w:t>、隔离</w:t>
      </w:r>
      <w:r>
        <w:rPr>
          <w:rFonts w:hint="eastAsia" w:ascii="宋体" w:hAnsi="宋体" w:eastAsia="宋体" w:cs="宋体"/>
          <w:kern w:val="0"/>
          <w:sz w:val="24"/>
          <w:highlight w:val="none"/>
        </w:rPr>
        <w:t>和</w:t>
      </w:r>
      <w:r>
        <w:rPr>
          <w:rFonts w:hint="eastAsia" w:ascii="宋体" w:hAnsi="宋体" w:eastAsia="宋体" w:cs="宋体"/>
          <w:kern w:val="0"/>
          <w:sz w:val="24"/>
          <w:highlight w:val="none"/>
          <w:lang w:eastAsia="zh-CN"/>
        </w:rPr>
        <w:t>防尘</w:t>
      </w:r>
      <w:r>
        <w:rPr>
          <w:rFonts w:hint="eastAsia" w:ascii="宋体" w:hAnsi="宋体" w:eastAsia="宋体" w:cs="宋体"/>
          <w:kern w:val="0"/>
          <w:sz w:val="24"/>
          <w:highlight w:val="none"/>
        </w:rPr>
        <w:t>等，均应在投标文件“技术偏离”中予以充分说明。</w:t>
      </w:r>
    </w:p>
    <w:p w14:paraId="0EFF279F">
      <w:pPr>
        <w:widowControl/>
        <w:ind w:firstLine="480" w:firstLineChars="200"/>
        <w:jc w:val="left"/>
        <w:rPr>
          <w:highlight w:val="none"/>
        </w:rPr>
      </w:pPr>
      <w:r>
        <w:rPr>
          <w:rFonts w:hint="eastAsia" w:ascii="宋体" w:hAnsi="宋体" w:eastAsia="宋体" w:cs="宋体"/>
          <w:kern w:val="0"/>
          <w:sz w:val="24"/>
          <w:highlight w:val="none"/>
        </w:rPr>
        <w:t>4.</w:t>
      </w:r>
      <w:r>
        <w:rPr>
          <w:rFonts w:ascii="宋体" w:hAnsi="宋体" w:eastAsia="宋体" w:cs="宋体"/>
          <w:kern w:val="0"/>
          <w:sz w:val="24"/>
          <w:highlight w:val="none"/>
        </w:rPr>
        <w:t>4</w:t>
      </w:r>
      <w:r>
        <w:rPr>
          <w:rFonts w:hint="eastAsia" w:ascii="宋体" w:hAnsi="宋体" w:eastAsia="宋体" w:cs="宋体"/>
          <w:kern w:val="0"/>
          <w:sz w:val="24"/>
          <w:highlight w:val="none"/>
        </w:rPr>
        <w:t xml:space="preserve"> 投标文件中，针对“特别提示”条款所做的回应，将作为投标方能否中标的重要依据之一。</w:t>
      </w:r>
    </w:p>
    <w:p w14:paraId="72749F66">
      <w:pPr>
        <w:widowControl/>
        <w:jc w:val="center"/>
        <w:rPr>
          <w:highlight w:val="none"/>
        </w:rPr>
      </w:pPr>
      <w:r>
        <w:rPr>
          <w:rFonts w:hint="eastAsia" w:ascii="黑体" w:hAnsi="宋体" w:eastAsia="黑体" w:cs="黑体"/>
          <w:kern w:val="0"/>
          <w:sz w:val="24"/>
          <w:highlight w:val="none"/>
        </w:rPr>
        <w:t>第三章供货范围及供货方式</w:t>
      </w:r>
    </w:p>
    <w:p w14:paraId="1780FB10">
      <w:pPr>
        <w:widowControl/>
        <w:jc w:val="center"/>
        <w:rPr>
          <w:highlight w:val="none"/>
        </w:rPr>
      </w:pPr>
      <w:r>
        <w:rPr>
          <w:rFonts w:hint="eastAsia" w:ascii="黑体" w:hAnsi="宋体" w:eastAsia="黑体" w:cs="黑体"/>
          <w:kern w:val="0"/>
          <w:sz w:val="24"/>
          <w:highlight w:val="none"/>
        </w:rPr>
        <w:t>第一节供货范围</w:t>
      </w:r>
    </w:p>
    <w:p w14:paraId="1AA1179E">
      <w:pPr>
        <w:widowControl/>
        <w:ind w:firstLine="480" w:firstLineChars="200"/>
        <w:jc w:val="left"/>
        <w:rPr>
          <w:highlight w:val="none"/>
        </w:rPr>
      </w:pPr>
      <w:r>
        <w:rPr>
          <w:rFonts w:hint="eastAsia" w:ascii="宋体" w:hAnsi="宋体" w:eastAsia="宋体" w:cs="宋体"/>
          <w:kern w:val="0"/>
          <w:sz w:val="24"/>
          <w:highlight w:val="none"/>
        </w:rPr>
        <w:t>1 主要供货范围</w:t>
      </w:r>
    </w:p>
    <w:p w14:paraId="37DD50AF">
      <w:pPr>
        <w:widowControl/>
        <w:ind w:firstLine="480" w:firstLineChars="200"/>
        <w:jc w:val="left"/>
        <w:rPr>
          <w:highlight w:val="none"/>
        </w:rPr>
      </w:pPr>
      <w:r>
        <w:rPr>
          <w:rFonts w:hint="eastAsia" w:ascii="宋体" w:hAnsi="宋体" w:eastAsia="宋体" w:cs="宋体"/>
          <w:kern w:val="0"/>
          <w:sz w:val="24"/>
          <w:highlight w:val="none"/>
        </w:rPr>
        <w:t>1.1 工程性质：该项目为交钥匙工程。</w:t>
      </w:r>
    </w:p>
    <w:p w14:paraId="0346FB35">
      <w:pPr>
        <w:widowControl/>
        <w:ind w:firstLine="480" w:firstLineChars="200"/>
        <w:jc w:val="left"/>
        <w:rPr>
          <w:color w:val="auto"/>
          <w:highlight w:val="none"/>
        </w:rPr>
      </w:pPr>
      <w:r>
        <w:rPr>
          <w:rFonts w:hint="eastAsia" w:ascii="宋体" w:hAnsi="宋体" w:eastAsia="宋体" w:cs="宋体"/>
          <w:color w:val="auto"/>
          <w:kern w:val="0"/>
          <w:sz w:val="24"/>
          <w:highlight w:val="none"/>
        </w:rPr>
        <w:t>1.2 招标方只提供所需厂房、设备的砼基础（基础含预埋螺栓、螺母及垫片）。</w:t>
      </w:r>
    </w:p>
    <w:p w14:paraId="0465F1D0">
      <w:pPr>
        <w:widowControl/>
        <w:ind w:firstLine="480" w:firstLineChars="200"/>
        <w:jc w:val="left"/>
        <w:rPr>
          <w:color w:val="auto"/>
          <w:highlight w:val="none"/>
        </w:rPr>
      </w:pPr>
      <w:r>
        <w:rPr>
          <w:rFonts w:hint="eastAsia" w:ascii="宋体" w:hAnsi="宋体" w:eastAsia="宋体" w:cs="宋体"/>
          <w:color w:val="auto"/>
          <w:kern w:val="0"/>
          <w:sz w:val="24"/>
          <w:highlight w:val="none"/>
        </w:rPr>
        <w:t>1.3 招标方只负责提供符合本技术标书中“采购货物概况”和“使用环境”章节所列明品质的电力、自来水、压缩空气、天然气管线至系统接口。如，供电至系统电力接口的接线端，水、气等供至系统联接法兰外端（不含联接所需螺栓等紧固件和其它必需配件）。</w:t>
      </w:r>
    </w:p>
    <w:p w14:paraId="4E6BBE10">
      <w:pPr>
        <w:widowControl/>
        <w:ind w:firstLine="480" w:firstLineChars="200"/>
        <w:jc w:val="left"/>
        <w:rPr>
          <w:highlight w:val="none"/>
        </w:rPr>
      </w:pPr>
      <w:r>
        <w:rPr>
          <w:rFonts w:hint="eastAsia" w:ascii="宋体" w:hAnsi="宋体" w:eastAsia="宋体" w:cs="宋体"/>
          <w:color w:val="auto"/>
          <w:kern w:val="0"/>
          <w:sz w:val="24"/>
          <w:highlight w:val="none"/>
        </w:rPr>
        <w:t>1.4 投标方应提供包括设备</w:t>
      </w:r>
      <w:r>
        <w:rPr>
          <w:rFonts w:hint="eastAsia" w:ascii="宋体" w:hAnsi="宋体" w:eastAsia="宋体" w:cs="宋体"/>
          <w:kern w:val="0"/>
          <w:sz w:val="24"/>
          <w:highlight w:val="none"/>
        </w:rPr>
        <w:t>正常运行所必需的全套连线设备、材料等；如：联接法兰外端面（含联接螺栓）之内的、电气系统接口压线板（插座等）之内的设备、材料等；</w:t>
      </w:r>
    </w:p>
    <w:p w14:paraId="79ECE58F">
      <w:pPr>
        <w:widowControl/>
        <w:ind w:firstLine="480" w:firstLineChars="200"/>
        <w:jc w:val="left"/>
        <w:rPr>
          <w:highlight w:val="none"/>
        </w:rPr>
      </w:pPr>
      <w:r>
        <w:rPr>
          <w:rFonts w:hint="eastAsia" w:ascii="宋体" w:hAnsi="宋体" w:eastAsia="宋体" w:cs="宋体"/>
          <w:kern w:val="0"/>
          <w:sz w:val="24"/>
          <w:highlight w:val="none"/>
        </w:rPr>
        <w:t>1.5 投标方应提供包括设备正常运行、使用所必需的过桥、护栏、防护网、盖板等辅助设施。标书中有要求的，按标书要求提供；标书中无具体要求而投标方认为必须具备的，在投标文件报价明细中，单独报价。</w:t>
      </w:r>
    </w:p>
    <w:p w14:paraId="1EA99019">
      <w:pPr>
        <w:widowControl/>
        <w:ind w:firstLine="480" w:firstLineChars="200"/>
        <w:jc w:val="left"/>
        <w:rPr>
          <w:highlight w:val="none"/>
        </w:rPr>
      </w:pPr>
      <w:r>
        <w:rPr>
          <w:rFonts w:hint="eastAsia" w:ascii="宋体" w:hAnsi="宋体" w:eastAsia="宋体" w:cs="宋体"/>
          <w:kern w:val="0"/>
          <w:sz w:val="24"/>
          <w:highlight w:val="none"/>
        </w:rPr>
        <w:t>1.6 投标方应提供包括为达到环保、消防和劳动安全卫生等国家法律、法规和标准、规范要求的除尘系统、通风系统以及近距离照明系统等配套的设备、材料等。如投标方难以提供或无优势提供，则应当在投标文件的技术偏离条款中，予以详细说明并注明投标报价未包含该部分的货值。严控使用国家规定淘汰的高耗能设备，推荐使用国家推荐节能设备设施。</w:t>
      </w:r>
    </w:p>
    <w:p w14:paraId="555E3517">
      <w:pPr>
        <w:widowControl/>
        <w:ind w:firstLine="480" w:firstLineChars="200"/>
        <w:jc w:val="left"/>
        <w:rPr>
          <w:highlight w:val="none"/>
        </w:rPr>
      </w:pPr>
      <w:r>
        <w:rPr>
          <w:rFonts w:hint="eastAsia" w:ascii="宋体" w:hAnsi="宋体" w:eastAsia="宋体" w:cs="宋体"/>
          <w:kern w:val="0"/>
          <w:sz w:val="24"/>
          <w:highlight w:val="none"/>
        </w:rPr>
        <w:t>1.7 投标方应提供包括为保证设备自身正常运行所必需的、适应使用地点条件的通风、冷却、降温系统等。</w:t>
      </w:r>
    </w:p>
    <w:p w14:paraId="00602DC6">
      <w:pPr>
        <w:widowControl/>
        <w:ind w:firstLine="480" w:firstLineChars="200"/>
        <w:jc w:val="left"/>
        <w:rPr>
          <w:highlight w:val="none"/>
        </w:rPr>
      </w:pPr>
      <w:r>
        <w:rPr>
          <w:rFonts w:hint="eastAsia" w:ascii="宋体" w:hAnsi="宋体" w:eastAsia="宋体" w:cs="宋体"/>
          <w:kern w:val="0"/>
          <w:sz w:val="24"/>
          <w:highlight w:val="none"/>
        </w:rPr>
        <w:t>1.8 投标方应提供包括为保证设备正常安装、调试和验收完成及以前所必需的整套配件、附件及材料等。如果终验收完成后，投标方有需要收回的配件、附件、材料等，应当在投标文件的技术偏离条款中，予以详细说明；否则视同包括在供货范围之内。</w:t>
      </w:r>
    </w:p>
    <w:p w14:paraId="395D056E">
      <w:pPr>
        <w:widowControl/>
        <w:ind w:firstLine="480" w:firstLineChars="200"/>
        <w:jc w:val="left"/>
        <w:rPr>
          <w:highlight w:val="none"/>
        </w:rPr>
      </w:pPr>
      <w:r>
        <w:rPr>
          <w:rFonts w:hint="eastAsia" w:ascii="宋体" w:hAnsi="宋体" w:eastAsia="宋体" w:cs="宋体"/>
          <w:kern w:val="0"/>
          <w:sz w:val="24"/>
          <w:highlight w:val="none"/>
        </w:rPr>
        <w:t>1.9 投标方应提供设备维修所必需的专用工具，并在投标报价部分说明数量。</w:t>
      </w:r>
    </w:p>
    <w:p w14:paraId="1230D6D4">
      <w:pPr>
        <w:widowControl/>
        <w:ind w:firstLine="480" w:firstLineChars="200"/>
        <w:jc w:val="left"/>
        <w:rPr>
          <w:highlight w:val="none"/>
        </w:rPr>
      </w:pPr>
      <w:r>
        <w:rPr>
          <w:rFonts w:hint="eastAsia" w:ascii="宋体" w:hAnsi="宋体" w:eastAsia="宋体" w:cs="宋体"/>
          <w:kern w:val="0"/>
          <w:sz w:val="24"/>
          <w:highlight w:val="none"/>
        </w:rPr>
        <w:t>1.10 投标文件中，应当有主机的价格和详细的配置价格清单（包括硬件和程序软件），主机的外围配置的详细价格清单，单独列价的硬件和软件的详细价格清单。</w:t>
      </w:r>
    </w:p>
    <w:p w14:paraId="09573AC6">
      <w:pPr>
        <w:widowControl/>
        <w:ind w:firstLine="480" w:firstLineChars="200"/>
        <w:jc w:val="left"/>
        <w:rPr>
          <w:highlight w:val="none"/>
        </w:rPr>
      </w:pPr>
      <w:r>
        <w:rPr>
          <w:rFonts w:hint="eastAsia" w:ascii="黑体" w:hAnsi="宋体" w:eastAsia="黑体" w:cs="黑体"/>
          <w:kern w:val="0"/>
          <w:sz w:val="24"/>
          <w:highlight w:val="none"/>
        </w:rPr>
        <w:t>2 备品备件、易损件和专用耗材供货范围</w:t>
      </w:r>
    </w:p>
    <w:p w14:paraId="523E6B07">
      <w:pPr>
        <w:widowControl/>
        <w:ind w:firstLine="480" w:firstLineChars="200"/>
        <w:jc w:val="left"/>
        <w:rPr>
          <w:highlight w:val="none"/>
        </w:rPr>
      </w:pPr>
      <w:r>
        <w:rPr>
          <w:rFonts w:hint="eastAsia" w:ascii="宋体" w:hAnsi="宋体" w:eastAsia="宋体" w:cs="宋体"/>
          <w:kern w:val="0"/>
          <w:sz w:val="24"/>
          <w:highlight w:val="none"/>
        </w:rPr>
        <w:t>2.1 招标方招标文件所指备品备件、易损件和专用耗材，是招标方为保证设备质保期之后正常运行一年所自备自用的备品备件、易损件和专用耗材。</w:t>
      </w:r>
    </w:p>
    <w:p w14:paraId="02E3A305">
      <w:pPr>
        <w:widowControl/>
        <w:ind w:firstLine="480" w:firstLineChars="200"/>
        <w:jc w:val="left"/>
        <w:rPr>
          <w:highlight w:val="none"/>
        </w:rPr>
      </w:pPr>
      <w:r>
        <w:rPr>
          <w:rFonts w:hint="eastAsia" w:ascii="宋体" w:hAnsi="宋体" w:eastAsia="宋体" w:cs="宋体"/>
          <w:kern w:val="0"/>
          <w:sz w:val="24"/>
          <w:highlight w:val="none"/>
        </w:rPr>
        <w:t>2.2 投标方按照招标文件要求提供、或投标方认为招标方应当储备的备品备件、易损件和专用耗材，投标方应当在投标报价部分分别说明所列备品备件、易损件和专用耗材的使用时间。</w:t>
      </w:r>
    </w:p>
    <w:p w14:paraId="57871BB9">
      <w:pPr>
        <w:widowControl/>
        <w:ind w:firstLine="480" w:firstLineChars="200"/>
        <w:jc w:val="left"/>
        <w:rPr>
          <w:highlight w:val="none"/>
        </w:rPr>
      </w:pPr>
      <w:r>
        <w:rPr>
          <w:rFonts w:hint="eastAsia" w:ascii="宋体" w:hAnsi="宋体" w:eastAsia="宋体" w:cs="宋体"/>
          <w:kern w:val="0"/>
          <w:sz w:val="24"/>
          <w:highlight w:val="none"/>
        </w:rPr>
        <w:t>2.3 投标方应提供易损件和专用耗材的制造图纸及其技术要求等资料。</w:t>
      </w:r>
    </w:p>
    <w:p w14:paraId="1488604E">
      <w:pPr>
        <w:widowControl/>
        <w:ind w:firstLine="480" w:firstLineChars="200"/>
        <w:jc w:val="left"/>
        <w:rPr>
          <w:highlight w:val="none"/>
        </w:rPr>
      </w:pPr>
      <w:r>
        <w:rPr>
          <w:rFonts w:hint="eastAsia" w:ascii="宋体" w:hAnsi="宋体" w:eastAsia="宋体" w:cs="宋体"/>
          <w:kern w:val="0"/>
          <w:sz w:val="24"/>
          <w:highlight w:val="none"/>
        </w:rPr>
        <w:t>2.4 投标文件中，应当有备品备件、易损件和专用耗材的详细清单（内容包括名称、型号、规格、单位、数量、生产厂家、单价、总价等）。</w:t>
      </w:r>
    </w:p>
    <w:p w14:paraId="451E5906">
      <w:pPr>
        <w:widowControl/>
        <w:ind w:firstLine="480" w:firstLineChars="200"/>
        <w:jc w:val="left"/>
        <w:rPr>
          <w:rFonts w:ascii="宋体" w:hAnsi="宋体" w:eastAsia="宋体" w:cs="宋体"/>
          <w:kern w:val="0"/>
          <w:sz w:val="24"/>
          <w:highlight w:val="none"/>
        </w:rPr>
      </w:pPr>
      <w:r>
        <w:rPr>
          <w:rFonts w:hint="eastAsia" w:ascii="宋体" w:hAnsi="宋体" w:eastAsia="宋体" w:cs="宋体"/>
          <w:kern w:val="0"/>
          <w:sz w:val="24"/>
          <w:highlight w:val="none"/>
        </w:rPr>
        <w:t>2.5 备品备件、易损件和专用耗材的费用应分类单列，并计入投标总报价之内。</w:t>
      </w:r>
    </w:p>
    <w:p w14:paraId="37B21A9C">
      <w:pPr>
        <w:widowControl/>
        <w:ind w:firstLine="480" w:firstLineChars="200"/>
        <w:jc w:val="left"/>
        <w:rPr>
          <w:highlight w:val="none"/>
        </w:rPr>
      </w:pPr>
      <w:r>
        <w:rPr>
          <w:rFonts w:hint="eastAsia" w:ascii="黑体" w:hAnsi="宋体" w:eastAsia="黑体" w:cs="黑体"/>
          <w:kern w:val="0"/>
          <w:sz w:val="24"/>
          <w:highlight w:val="none"/>
        </w:rPr>
        <w:t>3 技术资料供货范围</w:t>
      </w:r>
    </w:p>
    <w:p w14:paraId="6C3F575E">
      <w:pPr>
        <w:widowControl/>
        <w:ind w:firstLine="480" w:firstLineChars="200"/>
        <w:jc w:val="left"/>
        <w:rPr>
          <w:highlight w:val="none"/>
        </w:rPr>
      </w:pPr>
      <w:r>
        <w:rPr>
          <w:rFonts w:hint="eastAsia" w:ascii="宋体" w:hAnsi="宋体" w:eastAsia="宋体" w:cs="宋体"/>
          <w:kern w:val="0"/>
          <w:sz w:val="24"/>
          <w:highlight w:val="none"/>
        </w:rPr>
        <w:t>3.1 投标方须负责在合同签订后 15 个日历日内，提供设备基础及相关的设计、制作所需的纸质及电子版资料；电子版文件应当能够使用常用版本软件可以阅读和使用，进口货物、设备应有中外文对照。</w:t>
      </w:r>
    </w:p>
    <w:p w14:paraId="044C061F">
      <w:pPr>
        <w:widowControl/>
        <w:ind w:firstLine="480" w:firstLineChars="200"/>
        <w:jc w:val="left"/>
        <w:rPr>
          <w:highlight w:val="none"/>
        </w:rPr>
      </w:pPr>
      <w:r>
        <w:rPr>
          <w:rFonts w:hint="eastAsia" w:ascii="宋体" w:hAnsi="宋体" w:eastAsia="宋体" w:cs="宋体"/>
          <w:kern w:val="0"/>
          <w:sz w:val="24"/>
          <w:highlight w:val="none"/>
        </w:rPr>
        <w:t>3.2 投标方应同时提出对厂房、基础、公用设施、消防、环保等超出招标文件、投标文件、答疑文件、技术交流文件、技术协议书和合同等规定的、有特殊需要的解释、说明和要求。</w:t>
      </w:r>
    </w:p>
    <w:p w14:paraId="587D987D">
      <w:pPr>
        <w:widowControl/>
        <w:ind w:firstLine="480" w:firstLineChars="200"/>
        <w:jc w:val="left"/>
        <w:rPr>
          <w:color w:val="auto"/>
          <w:highlight w:val="none"/>
        </w:rPr>
      </w:pPr>
      <w:r>
        <w:rPr>
          <w:rFonts w:hint="eastAsia" w:ascii="宋体" w:hAnsi="宋体" w:eastAsia="宋体" w:cs="宋体"/>
          <w:color w:val="auto"/>
          <w:kern w:val="0"/>
          <w:sz w:val="24"/>
          <w:highlight w:val="none"/>
        </w:rPr>
        <w:t>3.3 投标方须负责在预验收前，提供设备各部分的功能描述文件、图片、影像等资料（进口、设备应有中外文对照）。</w:t>
      </w:r>
    </w:p>
    <w:p w14:paraId="39A6EDC1">
      <w:pPr>
        <w:widowControl/>
        <w:ind w:firstLine="480" w:firstLineChars="200"/>
        <w:jc w:val="left"/>
        <w:rPr>
          <w:color w:val="auto"/>
          <w:highlight w:val="none"/>
        </w:rPr>
      </w:pPr>
      <w:r>
        <w:rPr>
          <w:rFonts w:hint="eastAsia" w:ascii="宋体" w:hAnsi="宋体" w:eastAsia="宋体" w:cs="宋体"/>
          <w:color w:val="auto"/>
          <w:kern w:val="0"/>
          <w:sz w:val="24"/>
          <w:highlight w:val="none"/>
        </w:rPr>
        <w:t>3.4 投标方须负责在终验收前，提供招标方为保证设备正常运行所需后续自制的工装、吊（挂）具明细及其图纸、具体技术要求等资料（如果供货范围包含该部分实物）。</w:t>
      </w:r>
    </w:p>
    <w:p w14:paraId="6590C585">
      <w:pPr>
        <w:widowControl/>
        <w:ind w:firstLine="480" w:firstLineChars="200"/>
        <w:jc w:val="left"/>
        <w:rPr>
          <w:highlight w:val="none"/>
        </w:rPr>
      </w:pPr>
      <w:r>
        <w:rPr>
          <w:rFonts w:hint="eastAsia" w:ascii="宋体" w:hAnsi="宋体" w:eastAsia="宋体" w:cs="宋体"/>
          <w:kern w:val="0"/>
          <w:sz w:val="24"/>
          <w:highlight w:val="none"/>
        </w:rPr>
        <w:t>3.5 投标方须负责在终验收前，提供确定的而且质保期之后招标方维修所需要的可以自行采购的外购件、外协件、电气元件及主要原材料的供货厂家明细表。</w:t>
      </w:r>
    </w:p>
    <w:p w14:paraId="38E03F78">
      <w:pPr>
        <w:widowControl/>
        <w:ind w:firstLine="480" w:firstLineChars="200"/>
        <w:jc w:val="left"/>
        <w:rPr>
          <w:highlight w:val="none"/>
        </w:rPr>
      </w:pPr>
      <w:r>
        <w:rPr>
          <w:rFonts w:hint="eastAsia" w:ascii="宋体" w:hAnsi="宋体" w:eastAsia="宋体" w:cs="宋体"/>
          <w:kern w:val="0"/>
          <w:sz w:val="24"/>
          <w:highlight w:val="none"/>
        </w:rPr>
        <w:t>3.6 投标方须负责在终验收前，提供包括设备的备品备件、易损件和专用耗材规定的图纸及技术参数、技术要求等资料。</w:t>
      </w:r>
    </w:p>
    <w:p w14:paraId="19722A41">
      <w:pPr>
        <w:widowControl/>
        <w:ind w:firstLine="480" w:firstLineChars="200"/>
        <w:jc w:val="left"/>
        <w:rPr>
          <w:highlight w:val="none"/>
        </w:rPr>
      </w:pPr>
      <w:r>
        <w:rPr>
          <w:rFonts w:hint="eastAsia" w:ascii="宋体" w:hAnsi="宋体" w:eastAsia="宋体" w:cs="宋体"/>
          <w:kern w:val="0"/>
          <w:sz w:val="24"/>
          <w:highlight w:val="none"/>
        </w:rPr>
        <w:t>3.7 投标方须负责在终验收前，提供关于采购设备的操作维护手册、保养维修手册、零件清册及图册、零件订货号、安全注意事项等的使用说明书、仪器仪表检定和使用维修说明书、合格证、产品样本等技术资料（含图片和影像等资料）；对于进口设备，应有中外文资料说明。</w:t>
      </w:r>
    </w:p>
    <w:p w14:paraId="6D2F2B88">
      <w:pPr>
        <w:widowControl/>
        <w:ind w:firstLine="480" w:firstLineChars="200"/>
        <w:jc w:val="left"/>
        <w:rPr>
          <w:highlight w:val="none"/>
        </w:rPr>
      </w:pPr>
      <w:r>
        <w:rPr>
          <w:rFonts w:hint="eastAsia" w:ascii="宋体" w:hAnsi="宋体" w:eastAsia="宋体" w:cs="宋体"/>
          <w:kern w:val="0"/>
          <w:sz w:val="24"/>
          <w:highlight w:val="none"/>
        </w:rPr>
        <w:t>3.8 投标方须负责在终验收前，提供关于采购设备的电气资料（包括接线图、原理图、布线图、梯形图等）、液压（气动）原理图和系统图、安装基础图、维修图等有关的资料（含图片和影像等资料）；非标准设备还应当提供设计总图、全线布置图等详细资料；对于进口设备，应有中外文资料说明。</w:t>
      </w:r>
    </w:p>
    <w:p w14:paraId="188EA819">
      <w:pPr>
        <w:widowControl/>
        <w:ind w:firstLine="480" w:firstLineChars="200"/>
        <w:jc w:val="left"/>
        <w:rPr>
          <w:highlight w:val="none"/>
        </w:rPr>
      </w:pPr>
      <w:r>
        <w:rPr>
          <w:rFonts w:hint="eastAsia" w:ascii="宋体" w:hAnsi="宋体" w:eastAsia="宋体" w:cs="宋体"/>
          <w:kern w:val="0"/>
          <w:sz w:val="24"/>
          <w:highlight w:val="none"/>
        </w:rPr>
        <w:t>3.9  本条款所列要求，如招标方认为投标方提供的资料不能满足要求时，有权要求投标方免费补充或增加。</w:t>
      </w:r>
    </w:p>
    <w:p w14:paraId="2D89F72F">
      <w:pPr>
        <w:widowControl/>
        <w:jc w:val="center"/>
        <w:rPr>
          <w:highlight w:val="none"/>
        </w:rPr>
      </w:pPr>
      <w:r>
        <w:rPr>
          <w:rFonts w:hint="eastAsia" w:ascii="黑体" w:hAnsi="宋体" w:eastAsia="黑体" w:cs="黑体"/>
          <w:kern w:val="0"/>
          <w:sz w:val="24"/>
          <w:highlight w:val="none"/>
        </w:rPr>
        <w:t>第二节供货方式</w:t>
      </w:r>
    </w:p>
    <w:p w14:paraId="1DA8EDE7">
      <w:pPr>
        <w:widowControl/>
        <w:ind w:firstLine="480" w:firstLineChars="200"/>
        <w:jc w:val="left"/>
        <w:rPr>
          <w:highlight w:val="none"/>
        </w:rPr>
      </w:pPr>
      <w:r>
        <w:rPr>
          <w:rFonts w:hint="eastAsia" w:ascii="黑体" w:hAnsi="宋体" w:eastAsia="黑体" w:cs="黑体"/>
          <w:kern w:val="0"/>
          <w:sz w:val="24"/>
          <w:highlight w:val="none"/>
        </w:rPr>
        <w:t>1 供货地点及款项支付</w:t>
      </w:r>
    </w:p>
    <w:p w14:paraId="48CE8E95">
      <w:pPr>
        <w:widowControl/>
        <w:ind w:firstLine="480" w:firstLineChars="200"/>
        <w:jc w:val="left"/>
        <w:rPr>
          <w:highlight w:val="none"/>
        </w:rPr>
      </w:pPr>
      <w:r>
        <w:rPr>
          <w:rFonts w:hint="eastAsia" w:ascii="宋体" w:hAnsi="宋体" w:eastAsia="宋体" w:cs="宋体"/>
          <w:kern w:val="0"/>
          <w:sz w:val="24"/>
          <w:highlight w:val="none"/>
        </w:rPr>
        <w:t>1.1 本项目建设工地（大同市云州街99号中国重汽集团大同齿轮有限公司）。</w:t>
      </w:r>
    </w:p>
    <w:p w14:paraId="537DE903">
      <w:pPr>
        <w:widowControl/>
        <w:ind w:firstLine="480" w:firstLineChars="200"/>
        <w:jc w:val="left"/>
        <w:rPr>
          <w:rFonts w:ascii="宋体" w:hAnsi="宋体" w:eastAsia="宋体" w:cs="宋体"/>
          <w:kern w:val="0"/>
          <w:sz w:val="24"/>
          <w:highlight w:val="none"/>
        </w:rPr>
      </w:pPr>
      <w:r>
        <w:rPr>
          <w:rFonts w:hint="eastAsia" w:ascii="宋体" w:hAnsi="宋体" w:eastAsia="宋体" w:cs="宋体"/>
          <w:kern w:val="0"/>
          <w:sz w:val="24"/>
          <w:highlight w:val="none"/>
        </w:rPr>
        <w:t>1.2</w:t>
      </w:r>
      <w:r>
        <w:rPr>
          <w:rFonts w:ascii="宋体" w:hAnsi="宋体" w:eastAsia="宋体" w:cs="宋体"/>
          <w:kern w:val="0"/>
          <w:sz w:val="24"/>
          <w:highlight w:val="none"/>
        </w:rPr>
        <w:t>付款方式：30%</w:t>
      </w:r>
      <w:r>
        <w:rPr>
          <w:rFonts w:hint="eastAsia" w:ascii="宋体" w:hAnsi="宋体" w:eastAsia="宋体" w:cs="宋体"/>
          <w:kern w:val="0"/>
          <w:sz w:val="24"/>
          <w:highlight w:val="none"/>
          <w:lang w:eastAsia="zh-CN"/>
        </w:rPr>
        <w:t>到货</w:t>
      </w:r>
      <w:r>
        <w:rPr>
          <w:rFonts w:ascii="宋体" w:hAnsi="宋体" w:eastAsia="宋体" w:cs="宋体"/>
          <w:kern w:val="0"/>
          <w:sz w:val="24"/>
          <w:highlight w:val="none"/>
        </w:rPr>
        <w:t>款，60%</w:t>
      </w:r>
      <w:r>
        <w:rPr>
          <w:rFonts w:hint="eastAsia" w:ascii="宋体" w:hAnsi="宋体" w:eastAsia="宋体" w:cs="宋体"/>
          <w:kern w:val="0"/>
          <w:sz w:val="24"/>
          <w:highlight w:val="none"/>
        </w:rPr>
        <w:t>终</w:t>
      </w:r>
      <w:r>
        <w:rPr>
          <w:rFonts w:ascii="宋体" w:hAnsi="宋体" w:eastAsia="宋体" w:cs="宋体"/>
          <w:kern w:val="0"/>
          <w:sz w:val="24"/>
          <w:highlight w:val="none"/>
        </w:rPr>
        <w:t>验收款</w:t>
      </w:r>
      <w:r>
        <w:rPr>
          <w:rFonts w:hint="eastAsia" w:ascii="宋体" w:hAnsi="宋体" w:eastAsia="宋体" w:cs="宋体"/>
          <w:kern w:val="0"/>
          <w:sz w:val="24"/>
          <w:highlight w:val="none"/>
        </w:rPr>
        <w:t>,</w:t>
      </w:r>
      <w:r>
        <w:rPr>
          <w:rFonts w:ascii="宋体" w:hAnsi="宋体" w:eastAsia="宋体" w:cs="宋体"/>
          <w:kern w:val="0"/>
          <w:sz w:val="24"/>
          <w:highlight w:val="none"/>
        </w:rPr>
        <w:t>10%质保金。</w:t>
      </w:r>
      <w:r>
        <w:rPr>
          <w:rFonts w:hint="eastAsia" w:ascii="宋体" w:hAnsi="宋体" w:eastAsia="宋体" w:cs="宋体"/>
          <w:color w:val="000000"/>
          <w:kern w:val="0"/>
          <w:sz w:val="24"/>
          <w:highlight w:val="none"/>
        </w:rPr>
        <w:t>并以承兑汇票进行支付。</w:t>
      </w:r>
    </w:p>
    <w:p w14:paraId="07F74B1E">
      <w:pPr>
        <w:widowControl/>
        <w:ind w:firstLine="480" w:firstLineChars="200"/>
        <w:jc w:val="left"/>
        <w:rPr>
          <w:highlight w:val="none"/>
        </w:rPr>
      </w:pPr>
      <w:r>
        <w:rPr>
          <w:rFonts w:hint="eastAsia" w:ascii="黑体" w:hAnsi="宋体" w:eastAsia="黑体" w:cs="黑体"/>
          <w:kern w:val="0"/>
          <w:sz w:val="24"/>
          <w:highlight w:val="none"/>
        </w:rPr>
        <w:t>2 供货时间</w:t>
      </w:r>
    </w:p>
    <w:p w14:paraId="741EB958">
      <w:pPr>
        <w:widowControl/>
        <w:ind w:firstLine="480" w:firstLineChars="200"/>
        <w:jc w:val="left"/>
        <w:rPr>
          <w:color w:val="auto"/>
          <w:highlight w:val="none"/>
        </w:rPr>
      </w:pPr>
      <w:r>
        <w:rPr>
          <w:rFonts w:hint="eastAsia" w:ascii="宋体" w:hAnsi="宋体" w:eastAsia="宋体" w:cs="宋体"/>
          <w:color w:val="auto"/>
          <w:kern w:val="0"/>
          <w:sz w:val="24"/>
          <w:highlight w:val="none"/>
        </w:rPr>
        <w:t>2.1投标方应自接到中标通知之日起，</w:t>
      </w:r>
      <w:r>
        <w:rPr>
          <w:rFonts w:hint="eastAsia" w:ascii="宋体" w:hAnsi="宋体" w:eastAsia="宋体" w:cs="宋体"/>
          <w:color w:val="auto"/>
          <w:kern w:val="0"/>
          <w:sz w:val="24"/>
          <w:highlight w:val="none"/>
          <w:lang w:val="en-US" w:eastAsia="zh-CN"/>
        </w:rPr>
        <w:t>50</w:t>
      </w:r>
      <w:r>
        <w:rPr>
          <w:rFonts w:hint="eastAsia" w:ascii="宋体" w:hAnsi="宋体" w:eastAsia="宋体" w:cs="宋体"/>
          <w:color w:val="auto"/>
          <w:kern w:val="0"/>
          <w:sz w:val="24"/>
          <w:highlight w:val="none"/>
        </w:rPr>
        <w:t>个日历日之内交货至招标方使用地点。</w:t>
      </w:r>
    </w:p>
    <w:p w14:paraId="65597367">
      <w:pPr>
        <w:widowControl/>
        <w:ind w:firstLine="480" w:firstLineChars="200"/>
        <w:jc w:val="left"/>
        <w:rPr>
          <w:rFonts w:eastAsia="宋体"/>
          <w:color w:val="auto"/>
          <w:highlight w:val="none"/>
        </w:rPr>
      </w:pPr>
      <w:r>
        <w:rPr>
          <w:rFonts w:hint="eastAsia" w:ascii="宋体" w:hAnsi="宋体" w:eastAsia="宋体" w:cs="宋体"/>
          <w:color w:val="auto"/>
          <w:kern w:val="0"/>
          <w:sz w:val="24"/>
          <w:highlight w:val="none"/>
        </w:rPr>
        <w:t>2.2接续</w:t>
      </w:r>
      <w:r>
        <w:rPr>
          <w:rFonts w:hint="eastAsia" w:ascii="宋体" w:hAnsi="宋体" w:eastAsia="宋体" w:cs="宋体"/>
          <w:color w:val="auto"/>
          <w:kern w:val="0"/>
          <w:sz w:val="24"/>
          <w:highlight w:val="none"/>
          <w:lang w:val="en-US" w:eastAsia="zh-CN"/>
        </w:rPr>
        <w:t>70</w:t>
      </w:r>
      <w:r>
        <w:rPr>
          <w:rFonts w:hint="eastAsia" w:ascii="宋体" w:hAnsi="宋体" w:eastAsia="宋体" w:cs="宋体"/>
          <w:color w:val="auto"/>
          <w:kern w:val="0"/>
          <w:sz w:val="24"/>
          <w:highlight w:val="none"/>
        </w:rPr>
        <w:t>个日历日之内安装调试完毕。</w:t>
      </w:r>
    </w:p>
    <w:p w14:paraId="05884416">
      <w:pPr>
        <w:widowControl/>
        <w:ind w:firstLine="480" w:firstLineChars="200"/>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2.3接续</w:t>
      </w:r>
      <w:r>
        <w:rPr>
          <w:rFonts w:hint="eastAsia" w:ascii="宋体" w:hAnsi="宋体" w:eastAsia="宋体" w:cs="宋体"/>
          <w:color w:val="auto"/>
          <w:kern w:val="0"/>
          <w:sz w:val="24"/>
          <w:highlight w:val="none"/>
          <w:lang w:val="en-US" w:eastAsia="zh-CN"/>
        </w:rPr>
        <w:t>30</w:t>
      </w:r>
      <w:r>
        <w:rPr>
          <w:rFonts w:hint="eastAsia" w:ascii="宋体" w:hAnsi="宋体" w:eastAsia="宋体" w:cs="宋体"/>
          <w:color w:val="auto"/>
          <w:kern w:val="0"/>
          <w:sz w:val="24"/>
          <w:highlight w:val="none"/>
        </w:rPr>
        <w:t>个日历日之内投入使用。</w:t>
      </w:r>
    </w:p>
    <w:p w14:paraId="76464AB0">
      <w:pPr>
        <w:widowControl/>
        <w:ind w:firstLine="480" w:firstLineChars="200"/>
        <w:jc w:val="left"/>
        <w:rPr>
          <w:color w:val="auto"/>
          <w:highlight w:val="none"/>
        </w:rPr>
      </w:pPr>
      <w:r>
        <w:rPr>
          <w:rFonts w:hint="eastAsia" w:ascii="宋体" w:hAnsi="宋体" w:eastAsia="宋体" w:cs="宋体"/>
          <w:color w:val="auto"/>
          <w:kern w:val="0"/>
          <w:sz w:val="24"/>
          <w:highlight w:val="none"/>
        </w:rPr>
        <w:t>2.4 投标方应当提供详细的工期计划。</w:t>
      </w:r>
    </w:p>
    <w:p w14:paraId="12BEBFD1">
      <w:pPr>
        <w:widowControl/>
        <w:ind w:firstLine="480" w:firstLineChars="200"/>
        <w:jc w:val="left"/>
        <w:rPr>
          <w:color w:val="auto"/>
          <w:highlight w:val="none"/>
        </w:rPr>
      </w:pPr>
      <w:r>
        <w:rPr>
          <w:rFonts w:hint="eastAsia" w:ascii="宋体" w:hAnsi="宋体" w:eastAsia="宋体" w:cs="宋体"/>
          <w:color w:val="auto"/>
          <w:kern w:val="0"/>
          <w:sz w:val="24"/>
          <w:highlight w:val="none"/>
        </w:rPr>
        <w:t xml:space="preserve">2.5 设备终验收结束后，招标方投入生产使用时，投标方应当提供 </w:t>
      </w:r>
      <w:r>
        <w:rPr>
          <w:rFonts w:hint="eastAsia" w:ascii="宋体" w:hAnsi="宋体" w:eastAsia="宋体" w:cs="宋体"/>
          <w:color w:val="auto"/>
          <w:kern w:val="0"/>
          <w:sz w:val="24"/>
          <w:highlight w:val="none"/>
          <w:lang w:val="en-US" w:eastAsia="zh-CN"/>
        </w:rPr>
        <w:t>30</w:t>
      </w:r>
      <w:r>
        <w:rPr>
          <w:rFonts w:hint="eastAsia" w:ascii="宋体" w:hAnsi="宋体" w:eastAsia="宋体" w:cs="宋体"/>
          <w:color w:val="auto"/>
          <w:kern w:val="0"/>
          <w:sz w:val="24"/>
          <w:highlight w:val="none"/>
        </w:rPr>
        <w:t>个工作日的陪同生产人员（投标方的设备终验收调试人员）。</w:t>
      </w:r>
    </w:p>
    <w:p w14:paraId="46990CDB">
      <w:pPr>
        <w:widowControl/>
        <w:ind w:firstLine="480" w:firstLineChars="200"/>
        <w:jc w:val="left"/>
        <w:rPr>
          <w:color w:val="auto"/>
          <w:highlight w:val="none"/>
        </w:rPr>
      </w:pPr>
      <w:r>
        <w:rPr>
          <w:rFonts w:hint="eastAsia" w:ascii="黑体" w:hAnsi="宋体" w:eastAsia="黑体" w:cs="黑体"/>
          <w:color w:val="auto"/>
          <w:kern w:val="0"/>
          <w:sz w:val="24"/>
          <w:highlight w:val="none"/>
        </w:rPr>
        <w:t>3 质保期</w:t>
      </w:r>
    </w:p>
    <w:p w14:paraId="3DED3639">
      <w:pPr>
        <w:widowControl/>
        <w:ind w:firstLine="480" w:firstLineChars="200"/>
        <w:jc w:val="left"/>
        <w:rPr>
          <w:color w:val="auto"/>
          <w:highlight w:val="none"/>
        </w:rPr>
      </w:pPr>
      <w:r>
        <w:rPr>
          <w:rFonts w:hint="eastAsia" w:ascii="宋体" w:hAnsi="宋体" w:eastAsia="宋体" w:cs="宋体"/>
          <w:color w:val="auto"/>
          <w:kern w:val="0"/>
          <w:sz w:val="24"/>
          <w:highlight w:val="none"/>
        </w:rPr>
        <w:t>3.1 投标方所提供设备涉及的全部供货范围内的设备、材料、零配件和工器具等，除合同特别约定外，其质保期均自终验收签字生效之日起12个月。</w:t>
      </w:r>
    </w:p>
    <w:p w14:paraId="5A71975D">
      <w:pPr>
        <w:widowControl/>
        <w:ind w:firstLine="480" w:firstLineChars="200"/>
        <w:jc w:val="left"/>
        <w:rPr>
          <w:highlight w:val="none"/>
        </w:rPr>
      </w:pPr>
      <w:r>
        <w:rPr>
          <w:rFonts w:hint="eastAsia" w:ascii="宋体" w:hAnsi="宋体" w:eastAsia="宋体" w:cs="宋体"/>
          <w:kern w:val="0"/>
          <w:sz w:val="24"/>
          <w:highlight w:val="none"/>
        </w:rPr>
        <w:t>3.2 质保期之内，如果设备出现关键设备、总成、零部件或者多处一般设备、总成、零部件的更换或维修行为，则质保期自更换或维修行为结束、设备能够正常运行使用之日起重新计算。</w:t>
      </w:r>
    </w:p>
    <w:p w14:paraId="3FF45844">
      <w:pPr>
        <w:widowControl/>
        <w:ind w:firstLine="480" w:firstLineChars="200"/>
        <w:jc w:val="left"/>
        <w:rPr>
          <w:highlight w:val="none"/>
        </w:rPr>
      </w:pPr>
      <w:r>
        <w:rPr>
          <w:rFonts w:hint="eastAsia" w:ascii="黑体" w:hAnsi="宋体" w:eastAsia="黑体" w:cs="黑体"/>
          <w:kern w:val="0"/>
          <w:sz w:val="24"/>
          <w:highlight w:val="none"/>
        </w:rPr>
        <w:t>4 包装</w:t>
      </w:r>
    </w:p>
    <w:p w14:paraId="559DF7CF">
      <w:pPr>
        <w:widowControl/>
        <w:ind w:firstLine="480" w:firstLineChars="200"/>
        <w:jc w:val="left"/>
        <w:rPr>
          <w:highlight w:val="none"/>
        </w:rPr>
      </w:pPr>
      <w:r>
        <w:rPr>
          <w:rFonts w:hint="eastAsia" w:ascii="宋体" w:hAnsi="宋体" w:eastAsia="宋体" w:cs="宋体"/>
          <w:kern w:val="0"/>
          <w:sz w:val="24"/>
          <w:highlight w:val="none"/>
        </w:rPr>
        <w:t>4.1 投标方所提供货物（或设备）的包装，应遵照国家标准和有关包装、包皮的技术条件，或按照最好的商业惯例进行包装。</w:t>
      </w:r>
    </w:p>
    <w:p w14:paraId="5AA6EBDE">
      <w:pPr>
        <w:widowControl/>
        <w:ind w:firstLine="480" w:firstLineChars="200"/>
        <w:jc w:val="left"/>
        <w:rPr>
          <w:highlight w:val="none"/>
        </w:rPr>
      </w:pPr>
      <w:r>
        <w:rPr>
          <w:rFonts w:hint="eastAsia" w:ascii="宋体" w:hAnsi="宋体" w:eastAsia="宋体" w:cs="宋体"/>
          <w:kern w:val="0"/>
          <w:sz w:val="24"/>
          <w:highlight w:val="none"/>
        </w:rPr>
        <w:t>4.2 包装应能满足所需要采取的运输方式（船运、汽运或铁路运输）、多次吊装卸装、卸货以及长期露天堆放要求，应能防止雨淋、受潮、生锈、腐蚀、受振、受磁以及机械和化学因素等引起的损坏。</w:t>
      </w:r>
    </w:p>
    <w:p w14:paraId="3AD590F7">
      <w:pPr>
        <w:widowControl/>
        <w:ind w:firstLine="480" w:firstLineChars="200"/>
        <w:jc w:val="left"/>
        <w:rPr>
          <w:highlight w:val="none"/>
        </w:rPr>
      </w:pPr>
      <w:r>
        <w:rPr>
          <w:rFonts w:hint="eastAsia" w:ascii="宋体" w:hAnsi="宋体" w:eastAsia="宋体" w:cs="宋体"/>
          <w:kern w:val="0"/>
          <w:sz w:val="24"/>
          <w:highlight w:val="none"/>
        </w:rPr>
        <w:t>4.3 投标方所提供货物（或设备）的包装，应能防止其一般性被窃或受外力破坏；一般不得采用有大缝隙的板条包装。</w:t>
      </w:r>
    </w:p>
    <w:p w14:paraId="5FF8ABD6">
      <w:pPr>
        <w:widowControl/>
        <w:ind w:firstLine="480" w:firstLineChars="200"/>
        <w:jc w:val="left"/>
        <w:rPr>
          <w:highlight w:val="none"/>
        </w:rPr>
      </w:pPr>
      <w:r>
        <w:rPr>
          <w:rFonts w:hint="eastAsia" w:ascii="宋体" w:hAnsi="宋体" w:eastAsia="宋体" w:cs="宋体"/>
          <w:kern w:val="0"/>
          <w:sz w:val="24"/>
          <w:highlight w:val="none"/>
        </w:rPr>
        <w:t>4.4 投标方应对包装件做必要的加固和固定，以防止运输可能造成的损坏。</w:t>
      </w:r>
    </w:p>
    <w:p w14:paraId="28C9FE69">
      <w:pPr>
        <w:widowControl/>
        <w:ind w:firstLine="480" w:firstLineChars="200"/>
        <w:jc w:val="left"/>
        <w:rPr>
          <w:highlight w:val="none"/>
        </w:rPr>
      </w:pPr>
      <w:r>
        <w:rPr>
          <w:rFonts w:hint="eastAsia" w:ascii="宋体" w:hAnsi="宋体" w:eastAsia="宋体" w:cs="宋体"/>
          <w:kern w:val="0"/>
          <w:sz w:val="24"/>
          <w:highlight w:val="none"/>
        </w:rPr>
        <w:t>4.5 每个包装件应有装箱单，并至少标明名称、型号规格、数量、净重和毛重、投标方（或供货商）名称和制造日期等相关内容。</w:t>
      </w:r>
    </w:p>
    <w:p w14:paraId="72FEED83">
      <w:pPr>
        <w:widowControl/>
        <w:ind w:firstLine="480" w:firstLineChars="200"/>
        <w:jc w:val="left"/>
        <w:rPr>
          <w:highlight w:val="none"/>
        </w:rPr>
      </w:pPr>
      <w:r>
        <w:rPr>
          <w:rFonts w:hint="eastAsia" w:ascii="宋体" w:hAnsi="宋体" w:eastAsia="宋体" w:cs="宋体"/>
          <w:kern w:val="0"/>
          <w:sz w:val="24"/>
          <w:highlight w:val="none"/>
        </w:rPr>
        <w:t>4.6 每个包装箱应有明显标志，并具有中文书写的合同号、装运标志、发货和到货地点名称、发货人和收货人名称、设备名称和项目号、箱号和外型尺寸等内容。</w:t>
      </w:r>
    </w:p>
    <w:p w14:paraId="50509304">
      <w:pPr>
        <w:widowControl/>
        <w:ind w:firstLine="480" w:firstLineChars="200"/>
        <w:jc w:val="left"/>
        <w:rPr>
          <w:highlight w:val="none"/>
        </w:rPr>
      </w:pPr>
      <w:r>
        <w:rPr>
          <w:rFonts w:hint="eastAsia" w:ascii="宋体" w:hAnsi="宋体" w:eastAsia="宋体" w:cs="宋体"/>
          <w:kern w:val="0"/>
          <w:sz w:val="24"/>
          <w:highlight w:val="none"/>
        </w:rPr>
        <w:t>4.7 投标方还应按照不同的装运要求在包装箱上标明“小心轻放”、“箭头向上”、“防潮”、“防磁”、“不准平放”等标志，以及其它适用的国标通用标志。</w:t>
      </w:r>
    </w:p>
    <w:p w14:paraId="0AC69D49">
      <w:pPr>
        <w:widowControl/>
        <w:ind w:firstLine="480" w:firstLineChars="200"/>
        <w:jc w:val="left"/>
        <w:rPr>
          <w:highlight w:val="none"/>
        </w:rPr>
      </w:pPr>
      <w:r>
        <w:rPr>
          <w:rFonts w:hint="eastAsia" w:ascii="宋体" w:hAnsi="宋体" w:eastAsia="宋体" w:cs="宋体"/>
          <w:kern w:val="0"/>
          <w:sz w:val="24"/>
          <w:highlight w:val="none"/>
        </w:rPr>
        <w:t>4.8 包装箱应连续编号，不应出现重复编号。</w:t>
      </w:r>
    </w:p>
    <w:p w14:paraId="4A656CBF">
      <w:pPr>
        <w:widowControl/>
        <w:ind w:firstLine="480" w:firstLineChars="200"/>
        <w:jc w:val="left"/>
        <w:rPr>
          <w:highlight w:val="none"/>
        </w:rPr>
      </w:pPr>
      <w:r>
        <w:rPr>
          <w:rFonts w:hint="eastAsia" w:ascii="宋体" w:hAnsi="宋体" w:eastAsia="宋体" w:cs="宋体"/>
          <w:kern w:val="0"/>
          <w:sz w:val="24"/>
          <w:highlight w:val="none"/>
        </w:rPr>
        <w:t>4.9 在不受到外界破坏情况下，包装应保证自交货日起一年内货物（或设备）完好无损。</w:t>
      </w:r>
    </w:p>
    <w:p w14:paraId="31212E3F">
      <w:pPr>
        <w:widowControl/>
        <w:ind w:firstLine="480" w:firstLineChars="200"/>
        <w:jc w:val="left"/>
        <w:rPr>
          <w:highlight w:val="none"/>
        </w:rPr>
      </w:pPr>
      <w:r>
        <w:rPr>
          <w:rFonts w:hint="eastAsia" w:ascii="黑体" w:hAnsi="宋体" w:eastAsia="黑体" w:cs="黑体"/>
          <w:kern w:val="0"/>
          <w:sz w:val="24"/>
          <w:highlight w:val="none"/>
        </w:rPr>
        <w:t>5 运输</w:t>
      </w:r>
    </w:p>
    <w:p w14:paraId="078CE71A">
      <w:pPr>
        <w:widowControl/>
        <w:ind w:firstLine="480" w:firstLineChars="200"/>
        <w:jc w:val="left"/>
        <w:rPr>
          <w:highlight w:val="none"/>
        </w:rPr>
      </w:pPr>
      <w:r>
        <w:rPr>
          <w:rFonts w:hint="eastAsia" w:ascii="宋体" w:hAnsi="宋体" w:eastAsia="宋体" w:cs="宋体"/>
          <w:kern w:val="0"/>
          <w:sz w:val="24"/>
          <w:highlight w:val="none"/>
        </w:rPr>
        <w:t>5.1 投标方应负责将货物（或设备）运到目的地，并必须做到货物（或设备）在任何运输过程中不受损坏和遗失。</w:t>
      </w:r>
    </w:p>
    <w:p w14:paraId="1F256929">
      <w:pPr>
        <w:widowControl/>
        <w:ind w:firstLine="480" w:firstLineChars="200"/>
        <w:jc w:val="left"/>
        <w:rPr>
          <w:highlight w:val="none"/>
        </w:rPr>
      </w:pPr>
      <w:r>
        <w:rPr>
          <w:rFonts w:hint="eastAsia" w:ascii="宋体" w:hAnsi="宋体" w:eastAsia="宋体" w:cs="宋体"/>
          <w:kern w:val="0"/>
          <w:sz w:val="24"/>
          <w:highlight w:val="none"/>
        </w:rPr>
        <w:t>5.2 同批货物（或设备）应统一包装、编号运输。</w:t>
      </w:r>
    </w:p>
    <w:p w14:paraId="61C22D1B">
      <w:pPr>
        <w:widowControl/>
        <w:ind w:firstLine="480" w:firstLineChars="200"/>
        <w:jc w:val="left"/>
        <w:rPr>
          <w:highlight w:val="none"/>
        </w:rPr>
      </w:pPr>
      <w:r>
        <w:rPr>
          <w:rFonts w:hint="eastAsia" w:ascii="宋体" w:hAnsi="宋体" w:eastAsia="宋体" w:cs="宋体"/>
          <w:kern w:val="0"/>
          <w:sz w:val="24"/>
          <w:highlight w:val="none"/>
        </w:rPr>
        <w:t>5.3 一般情况下，经由铁路、公路运输的包装件尺寸和重量不应超过国家所规定的尺寸限制。特殊情况应予以说明。（对于进口设备，投标文件内注明运输方式：空运、海运，并分别报价和说明运输周期。）</w:t>
      </w:r>
    </w:p>
    <w:p w14:paraId="74FEAD40">
      <w:pPr>
        <w:widowControl/>
        <w:ind w:firstLine="480" w:firstLineChars="200"/>
        <w:jc w:val="left"/>
        <w:rPr>
          <w:highlight w:val="none"/>
        </w:rPr>
      </w:pPr>
      <w:r>
        <w:rPr>
          <w:rFonts w:hint="eastAsia" w:ascii="宋体" w:hAnsi="宋体" w:eastAsia="宋体" w:cs="宋体"/>
          <w:kern w:val="0"/>
          <w:sz w:val="24"/>
          <w:highlight w:val="none"/>
        </w:rPr>
        <w:t>5.4 在每批货物（或设备）发出后，投标方应立即通知招标方；通知中应指明：合同号、货运单号、件数、重量和货物（或设备）发出日期等相关内容。</w:t>
      </w:r>
      <w:r>
        <w:rPr>
          <w:rFonts w:ascii="Calibri" w:hAnsi="Calibri" w:eastAsia="宋体" w:cs="Calibri"/>
          <w:kern w:val="0"/>
          <w:sz w:val="18"/>
          <w:szCs w:val="18"/>
          <w:highlight w:val="none"/>
        </w:rPr>
        <w:t xml:space="preserve">- </w:t>
      </w:r>
    </w:p>
    <w:p w14:paraId="3DF4A453">
      <w:pPr>
        <w:widowControl/>
        <w:ind w:firstLine="480" w:firstLineChars="200"/>
        <w:jc w:val="left"/>
        <w:rPr>
          <w:highlight w:val="none"/>
        </w:rPr>
      </w:pPr>
      <w:r>
        <w:rPr>
          <w:rFonts w:hint="eastAsia" w:ascii="宋体" w:hAnsi="宋体" w:eastAsia="宋体" w:cs="宋体"/>
          <w:kern w:val="0"/>
          <w:sz w:val="24"/>
          <w:highlight w:val="none"/>
        </w:rPr>
        <w:t>5.5 货物（或设备）运抵招标方现场后，投标方应负责货物（或设备）的卸货、搬运、保管等事宜；或按照合同约定。</w:t>
      </w:r>
    </w:p>
    <w:p w14:paraId="1D6978DE">
      <w:pPr>
        <w:widowControl/>
        <w:jc w:val="center"/>
        <w:rPr>
          <w:highlight w:val="none"/>
        </w:rPr>
      </w:pPr>
      <w:r>
        <w:rPr>
          <w:rFonts w:hint="eastAsia" w:ascii="黑体" w:hAnsi="宋体" w:eastAsia="黑体" w:cs="黑体"/>
          <w:kern w:val="0"/>
          <w:sz w:val="24"/>
          <w:highlight w:val="none"/>
        </w:rPr>
        <w:t>第四章售中售后服务</w:t>
      </w:r>
    </w:p>
    <w:p w14:paraId="41BC8BB2">
      <w:pPr>
        <w:widowControl/>
        <w:ind w:firstLine="480" w:firstLineChars="200"/>
        <w:jc w:val="left"/>
        <w:rPr>
          <w:highlight w:val="none"/>
        </w:rPr>
      </w:pPr>
      <w:r>
        <w:rPr>
          <w:rFonts w:hint="eastAsia" w:ascii="黑体" w:hAnsi="宋体" w:eastAsia="黑体" w:cs="黑体"/>
          <w:kern w:val="0"/>
          <w:sz w:val="24"/>
          <w:highlight w:val="none"/>
        </w:rPr>
        <w:t>1 技术及培训服务</w:t>
      </w:r>
    </w:p>
    <w:p w14:paraId="39189847">
      <w:pPr>
        <w:widowControl/>
        <w:ind w:firstLine="480" w:firstLineChars="200"/>
        <w:jc w:val="left"/>
        <w:rPr>
          <w:color w:val="auto"/>
          <w:highlight w:val="none"/>
        </w:rPr>
      </w:pPr>
      <w:r>
        <w:rPr>
          <w:rFonts w:hint="eastAsia" w:ascii="宋体" w:hAnsi="宋体" w:eastAsia="宋体" w:cs="宋体"/>
          <w:color w:val="auto"/>
          <w:kern w:val="0"/>
          <w:sz w:val="24"/>
          <w:highlight w:val="none"/>
        </w:rPr>
        <w:t>1.1 投标方应负责对招标方不少于 3 名工程技术人员与 2 名操作人员提供不少于 2 个日历日的免费的、投标方生产制造现场的理论、技术和操作、维修等方面的技术指导和培训。</w:t>
      </w:r>
    </w:p>
    <w:p w14:paraId="3BC92111">
      <w:pPr>
        <w:widowControl/>
        <w:ind w:firstLine="480" w:firstLineChars="200"/>
        <w:jc w:val="left"/>
        <w:rPr>
          <w:color w:val="auto"/>
          <w:highlight w:val="none"/>
        </w:rPr>
      </w:pPr>
      <w:r>
        <w:rPr>
          <w:rFonts w:hint="eastAsia" w:ascii="宋体" w:hAnsi="宋体" w:eastAsia="宋体" w:cs="宋体"/>
          <w:color w:val="auto"/>
          <w:kern w:val="0"/>
          <w:sz w:val="24"/>
          <w:highlight w:val="none"/>
        </w:rPr>
        <w:t>1.2 投标方应负责在招标方设备使用现场，进行 1～2 次免费的技术指导和培训，并接受招标方有关人员的技术咨询。</w:t>
      </w:r>
    </w:p>
    <w:p w14:paraId="2FC7106D">
      <w:pPr>
        <w:widowControl/>
        <w:ind w:firstLine="480" w:firstLineChars="200"/>
        <w:jc w:val="left"/>
        <w:rPr>
          <w:highlight w:val="none"/>
        </w:rPr>
      </w:pPr>
      <w:r>
        <w:rPr>
          <w:rFonts w:hint="eastAsia" w:ascii="宋体" w:hAnsi="宋体" w:eastAsia="宋体" w:cs="宋体"/>
          <w:kern w:val="0"/>
          <w:sz w:val="24"/>
          <w:highlight w:val="none"/>
        </w:rPr>
        <w:t>1.3 投标方应免费提供一定数量的培训资料。</w:t>
      </w:r>
    </w:p>
    <w:p w14:paraId="11102F75">
      <w:pPr>
        <w:widowControl/>
        <w:ind w:firstLine="480" w:firstLineChars="200"/>
        <w:jc w:val="left"/>
        <w:rPr>
          <w:highlight w:val="none"/>
        </w:rPr>
      </w:pPr>
      <w:r>
        <w:rPr>
          <w:rFonts w:hint="eastAsia" w:ascii="宋体" w:hAnsi="宋体" w:eastAsia="宋体" w:cs="宋体"/>
          <w:kern w:val="0"/>
          <w:sz w:val="24"/>
          <w:highlight w:val="none"/>
        </w:rPr>
        <w:t>1.4投标方应按要求，免费积极协助和提供招标方以及招标方所委托的工程设计单位有关人员所需要的、与设备有关的工程设计资料、技术咨询等。</w:t>
      </w:r>
    </w:p>
    <w:p w14:paraId="6DAD4B9E">
      <w:pPr>
        <w:widowControl/>
        <w:ind w:firstLine="480" w:firstLineChars="200"/>
        <w:jc w:val="left"/>
        <w:rPr>
          <w:highlight w:val="none"/>
        </w:rPr>
      </w:pPr>
      <w:r>
        <w:rPr>
          <w:rFonts w:hint="eastAsia" w:ascii="宋体" w:hAnsi="宋体" w:eastAsia="宋体" w:cs="宋体"/>
          <w:kern w:val="0"/>
          <w:sz w:val="24"/>
          <w:highlight w:val="none"/>
        </w:rPr>
        <w:t>1.5 若投标方提供的设备涉及到外购外协货物、而且该货物的技术质量等较为关键时，投标方应能得到配套厂家的技术支持，并免费为招标方提供技术服务。</w:t>
      </w:r>
    </w:p>
    <w:p w14:paraId="5BF1D747">
      <w:pPr>
        <w:widowControl/>
        <w:ind w:firstLine="480" w:firstLineChars="200"/>
        <w:jc w:val="left"/>
        <w:rPr>
          <w:highlight w:val="none"/>
        </w:rPr>
      </w:pPr>
      <w:r>
        <w:rPr>
          <w:rFonts w:hint="eastAsia" w:ascii="宋体" w:hAnsi="宋体" w:eastAsia="宋体" w:cs="宋体"/>
          <w:kern w:val="0"/>
          <w:sz w:val="24"/>
          <w:highlight w:val="none"/>
        </w:rPr>
        <w:t>1.6 投标方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43DCB197">
      <w:pPr>
        <w:widowControl/>
        <w:ind w:firstLine="480" w:firstLineChars="200"/>
        <w:jc w:val="left"/>
        <w:rPr>
          <w:highlight w:val="none"/>
        </w:rPr>
      </w:pPr>
      <w:r>
        <w:rPr>
          <w:rFonts w:hint="eastAsia" w:ascii="黑体" w:hAnsi="宋体" w:eastAsia="黑体" w:cs="黑体"/>
          <w:kern w:val="0"/>
          <w:sz w:val="24"/>
          <w:highlight w:val="none"/>
        </w:rPr>
        <w:t>2 安装调试服务</w:t>
      </w:r>
    </w:p>
    <w:p w14:paraId="3EDF0E0A">
      <w:pPr>
        <w:widowControl/>
        <w:ind w:firstLine="480" w:firstLineChars="200"/>
        <w:jc w:val="left"/>
        <w:rPr>
          <w:highlight w:val="none"/>
        </w:rPr>
      </w:pPr>
      <w:r>
        <w:rPr>
          <w:rFonts w:hint="eastAsia" w:ascii="宋体" w:hAnsi="宋体" w:eastAsia="宋体" w:cs="宋体"/>
          <w:kern w:val="0"/>
          <w:sz w:val="24"/>
          <w:highlight w:val="none"/>
        </w:rPr>
        <w:t>2.1 根据设备的要求，调试可分空载和负载两个阶段进行；招标方将予以积极配合，协助投标方达到设备的各项技术指标和性能要求。</w:t>
      </w:r>
    </w:p>
    <w:p w14:paraId="72608B44">
      <w:pPr>
        <w:widowControl/>
        <w:ind w:firstLine="480" w:firstLineChars="200"/>
        <w:jc w:val="left"/>
        <w:rPr>
          <w:highlight w:val="none"/>
        </w:rPr>
      </w:pPr>
      <w:r>
        <w:rPr>
          <w:rFonts w:hint="eastAsia" w:ascii="宋体" w:hAnsi="宋体" w:eastAsia="宋体" w:cs="宋体"/>
          <w:kern w:val="0"/>
          <w:sz w:val="24"/>
          <w:highlight w:val="none"/>
        </w:rPr>
        <w:t>2.2 安装调试与验收期间，若投标方提供的设备涉及到外购外协货物、而且该货物的技术质量等较为关键时，投标方应能得到配套厂家的技术支持，并免费为招标方提供安装使用现场的指导与协调。</w:t>
      </w:r>
    </w:p>
    <w:p w14:paraId="437B0C7D">
      <w:pPr>
        <w:widowControl/>
        <w:ind w:firstLine="480" w:firstLineChars="200"/>
        <w:jc w:val="left"/>
        <w:rPr>
          <w:highlight w:val="none"/>
        </w:rPr>
      </w:pPr>
      <w:r>
        <w:rPr>
          <w:rFonts w:hint="eastAsia" w:ascii="宋体" w:hAnsi="宋体" w:eastAsia="宋体" w:cs="宋体"/>
          <w:kern w:val="0"/>
          <w:sz w:val="24"/>
          <w:highlight w:val="none"/>
        </w:rPr>
        <w:t>2.3 投标方提供收费的或免费的、指导安装调试或负责安装调试，至少应在投标文件的报价章节中，予以明确说明（包括但不限于的设备和附属设备、相应的备品备件、专用工具、技术资料、技术服务以及相关的运输费、伴随服务费、装卸费、指导安装、培训、含增值税等全部费用）。</w:t>
      </w:r>
    </w:p>
    <w:p w14:paraId="7E8C2C8D">
      <w:pPr>
        <w:widowControl/>
        <w:ind w:firstLine="480" w:firstLineChars="200"/>
        <w:jc w:val="left"/>
        <w:rPr>
          <w:highlight w:val="none"/>
        </w:rPr>
      </w:pPr>
      <w:r>
        <w:rPr>
          <w:rFonts w:hint="eastAsia" w:ascii="黑体" w:hAnsi="宋体" w:eastAsia="黑体" w:cs="黑体"/>
          <w:kern w:val="0"/>
          <w:sz w:val="24"/>
          <w:highlight w:val="none"/>
        </w:rPr>
        <w:t>3 验收服务</w:t>
      </w:r>
    </w:p>
    <w:p w14:paraId="46E4A308">
      <w:pPr>
        <w:widowControl/>
        <w:ind w:firstLine="480" w:firstLineChars="200"/>
        <w:jc w:val="left"/>
        <w:rPr>
          <w:highlight w:val="none"/>
        </w:rPr>
      </w:pPr>
      <w:r>
        <w:rPr>
          <w:rFonts w:hint="eastAsia" w:ascii="宋体" w:hAnsi="宋体" w:eastAsia="宋体" w:cs="宋体"/>
          <w:kern w:val="0"/>
          <w:sz w:val="24"/>
          <w:highlight w:val="none"/>
        </w:rPr>
        <w:t>3.1 投标方在招标方现场进行的设备的预验收和终验收配合或指导，应当是免费的。</w:t>
      </w:r>
    </w:p>
    <w:p w14:paraId="300151A6">
      <w:pPr>
        <w:widowControl/>
        <w:ind w:firstLine="480" w:firstLineChars="200"/>
        <w:jc w:val="left"/>
        <w:rPr>
          <w:highlight w:val="none"/>
        </w:rPr>
      </w:pPr>
      <w:r>
        <w:rPr>
          <w:rFonts w:hint="eastAsia" w:ascii="宋体" w:hAnsi="宋体" w:eastAsia="宋体" w:cs="宋体"/>
          <w:kern w:val="0"/>
          <w:sz w:val="24"/>
          <w:highlight w:val="none"/>
        </w:rPr>
        <w:t>3.2 设备验收时，若投标方提供的设备涉及到外购外协货物、而且该货物的技术质量等较为关键时，投标方应能得到配套厂家的技术支持，并免费为招标方提供使用现场验收的配合或指导。</w:t>
      </w:r>
    </w:p>
    <w:p w14:paraId="059BA8BD">
      <w:pPr>
        <w:widowControl/>
        <w:ind w:firstLine="480" w:firstLineChars="200"/>
        <w:jc w:val="left"/>
        <w:rPr>
          <w:highlight w:val="none"/>
        </w:rPr>
      </w:pPr>
      <w:r>
        <w:rPr>
          <w:rFonts w:hint="eastAsia" w:ascii="宋体" w:hAnsi="宋体" w:eastAsia="宋体" w:cs="宋体"/>
          <w:kern w:val="0"/>
          <w:sz w:val="24"/>
          <w:highlight w:val="none"/>
        </w:rPr>
        <w:t>3.3 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5B7F0A38">
      <w:pPr>
        <w:widowControl/>
        <w:ind w:firstLine="480" w:firstLineChars="200"/>
        <w:jc w:val="left"/>
        <w:rPr>
          <w:highlight w:val="none"/>
        </w:rPr>
      </w:pPr>
      <w:r>
        <w:rPr>
          <w:rFonts w:hint="eastAsia" w:ascii="黑体" w:hAnsi="宋体" w:eastAsia="黑体" w:cs="黑体"/>
          <w:kern w:val="0"/>
          <w:sz w:val="24"/>
          <w:highlight w:val="none"/>
        </w:rPr>
        <w:t>4 售后服务</w:t>
      </w:r>
    </w:p>
    <w:p w14:paraId="5F4E605B">
      <w:pPr>
        <w:widowControl/>
        <w:ind w:firstLine="480" w:firstLineChars="200"/>
        <w:jc w:val="left"/>
        <w:rPr>
          <w:color w:val="auto"/>
          <w:highlight w:val="none"/>
        </w:rPr>
      </w:pPr>
      <w:r>
        <w:rPr>
          <w:rFonts w:hint="eastAsia" w:ascii="宋体" w:hAnsi="宋体" w:eastAsia="宋体" w:cs="宋体"/>
          <w:color w:val="auto"/>
          <w:kern w:val="0"/>
          <w:sz w:val="24"/>
          <w:highlight w:val="none"/>
        </w:rPr>
        <w:t>4.1 所有的售后服务均由投标方受理。如果发生问题并且收到报告，投标方应当在 2 小时内予以答复。</w:t>
      </w:r>
    </w:p>
    <w:p w14:paraId="31C3A947">
      <w:pPr>
        <w:widowControl/>
        <w:ind w:firstLine="480" w:firstLineChars="200"/>
        <w:jc w:val="left"/>
        <w:rPr>
          <w:color w:val="auto"/>
          <w:highlight w:val="none"/>
        </w:rPr>
      </w:pPr>
      <w:r>
        <w:rPr>
          <w:rFonts w:hint="eastAsia" w:ascii="宋体" w:hAnsi="宋体" w:eastAsia="宋体" w:cs="宋体"/>
          <w:color w:val="auto"/>
          <w:kern w:val="0"/>
          <w:sz w:val="24"/>
          <w:highlight w:val="none"/>
        </w:rPr>
        <w:t>4.2 如发现所提供的设备存在问题，需要投标方解决或配合解决时：在质保期之内，应在接到通知后 4 小时给予回复，如需到达现场，接到通知后48 小时内派有关人员到达现场；在质保期之外，应在接到通知后 4 小时给予回复，如需到达现场，接到通知后 48 小时内派有关人员到达现场。</w:t>
      </w:r>
    </w:p>
    <w:p w14:paraId="1EDD9158">
      <w:pPr>
        <w:widowControl/>
        <w:ind w:firstLine="480" w:firstLineChars="200"/>
        <w:jc w:val="left"/>
        <w:rPr>
          <w:highlight w:val="none"/>
        </w:rPr>
      </w:pPr>
      <w:r>
        <w:rPr>
          <w:rFonts w:hint="eastAsia" w:ascii="宋体" w:hAnsi="宋体" w:eastAsia="宋体" w:cs="宋体"/>
          <w:kern w:val="0"/>
          <w:sz w:val="24"/>
          <w:highlight w:val="none"/>
        </w:rPr>
        <w:t>4.3 投标方派往招标方使用现场的人员，应具有较高的业务素质；现场解决问题时，不得无故拖延或推迟，应为招标方提供最佳的服务。</w:t>
      </w:r>
    </w:p>
    <w:p w14:paraId="7FD94E9E">
      <w:pPr>
        <w:widowControl/>
        <w:ind w:firstLine="480" w:firstLineChars="200"/>
        <w:jc w:val="left"/>
        <w:rPr>
          <w:highlight w:val="none"/>
        </w:rPr>
      </w:pPr>
      <w:r>
        <w:rPr>
          <w:rFonts w:hint="eastAsia" w:ascii="黑体" w:hAnsi="宋体" w:eastAsia="黑体" w:cs="黑体"/>
          <w:kern w:val="0"/>
          <w:sz w:val="24"/>
          <w:highlight w:val="none"/>
        </w:rPr>
        <w:t>5 其它服务</w:t>
      </w:r>
    </w:p>
    <w:p w14:paraId="6D5E5CDB">
      <w:pPr>
        <w:widowControl/>
        <w:ind w:firstLine="480" w:firstLineChars="200"/>
        <w:jc w:val="left"/>
        <w:rPr>
          <w:highlight w:val="none"/>
        </w:rPr>
      </w:pPr>
      <w:r>
        <w:rPr>
          <w:rFonts w:hint="eastAsia" w:ascii="宋体" w:hAnsi="宋体" w:eastAsia="宋体" w:cs="宋体"/>
          <w:kern w:val="0"/>
          <w:sz w:val="24"/>
          <w:highlight w:val="none"/>
        </w:rPr>
        <w:t>5.1 若投标方所提供设备有需要进口的，投标方应自行、自费办理。</w:t>
      </w:r>
    </w:p>
    <w:p w14:paraId="693FED27">
      <w:pPr>
        <w:widowControl/>
        <w:ind w:firstLine="480" w:firstLineChars="200"/>
        <w:jc w:val="left"/>
        <w:rPr>
          <w:highlight w:val="none"/>
        </w:rPr>
      </w:pPr>
      <w:r>
        <w:rPr>
          <w:rFonts w:hint="eastAsia" w:ascii="宋体" w:hAnsi="宋体" w:eastAsia="宋体" w:cs="宋体"/>
          <w:kern w:val="0"/>
          <w:sz w:val="24"/>
          <w:highlight w:val="none"/>
        </w:rPr>
        <w:t>5.2 除招标文件、投标文件、答疑文件、技术协议、合同等约定之外，投标方应免费负责必要的或强制性的设备的检验、试验、化验等直接费用。</w:t>
      </w:r>
    </w:p>
    <w:p w14:paraId="42BE02AB">
      <w:pPr>
        <w:widowControl/>
        <w:ind w:firstLine="480" w:firstLineChars="200"/>
        <w:jc w:val="left"/>
        <w:rPr>
          <w:highlight w:val="none"/>
        </w:rPr>
      </w:pPr>
      <w:r>
        <w:rPr>
          <w:rFonts w:hint="eastAsia" w:ascii="宋体" w:hAnsi="宋体" w:eastAsia="宋体" w:cs="宋体"/>
          <w:kern w:val="0"/>
          <w:sz w:val="24"/>
          <w:highlight w:val="none"/>
        </w:rPr>
        <w:t>5.3 本章节条款所列“免费”，并非指定不可收费，而是指招标文件、投标文件、答疑文件、技术交流文件、技术协议书和合同等范围之外，投标方不可另行收取的费用。</w:t>
      </w:r>
    </w:p>
    <w:p w14:paraId="06DBE080">
      <w:pPr>
        <w:widowControl/>
        <w:ind w:firstLine="480" w:firstLineChars="200"/>
        <w:jc w:val="left"/>
        <w:rPr>
          <w:highlight w:val="none"/>
        </w:rPr>
      </w:pPr>
      <w:r>
        <w:rPr>
          <w:rFonts w:ascii="Times New Roman" w:hAnsi="Times New Roman" w:eastAsia="宋体" w:cs="Times New Roman"/>
          <w:kern w:val="0"/>
          <w:sz w:val="24"/>
          <w:highlight w:val="none"/>
        </w:rPr>
        <w:t xml:space="preserve">5.4 </w:t>
      </w:r>
      <w:r>
        <w:rPr>
          <w:rFonts w:hint="eastAsia" w:ascii="宋体" w:hAnsi="宋体" w:eastAsia="宋体" w:cs="宋体"/>
          <w:kern w:val="0"/>
          <w:sz w:val="24"/>
          <w:highlight w:val="none"/>
        </w:rPr>
        <w:t>投标方提供设备超出保质期后，售后服务费及计算方式。</w:t>
      </w:r>
    </w:p>
    <w:p w14:paraId="42BD207D">
      <w:pPr>
        <w:widowControl/>
        <w:jc w:val="center"/>
        <w:rPr>
          <w:highlight w:val="none"/>
        </w:rPr>
      </w:pPr>
      <w:r>
        <w:rPr>
          <w:rFonts w:hint="eastAsia" w:ascii="黑体" w:hAnsi="宋体" w:eastAsia="黑体" w:cs="黑体"/>
          <w:kern w:val="0"/>
          <w:sz w:val="24"/>
          <w:highlight w:val="none"/>
        </w:rPr>
        <w:t>第五章预验收和终验收</w:t>
      </w:r>
    </w:p>
    <w:p w14:paraId="454F2BF1">
      <w:pPr>
        <w:widowControl/>
        <w:ind w:firstLine="480" w:firstLineChars="200"/>
        <w:jc w:val="left"/>
        <w:rPr>
          <w:highlight w:val="none"/>
        </w:rPr>
      </w:pPr>
      <w:r>
        <w:rPr>
          <w:rFonts w:hint="eastAsia" w:ascii="黑体" w:hAnsi="宋体" w:eastAsia="黑体" w:cs="黑体"/>
          <w:kern w:val="0"/>
          <w:sz w:val="24"/>
          <w:highlight w:val="none"/>
        </w:rPr>
        <w:t>1 验收的一般约定</w:t>
      </w:r>
    </w:p>
    <w:p w14:paraId="5A84C3FA">
      <w:pPr>
        <w:widowControl/>
        <w:ind w:firstLine="480" w:firstLineChars="200"/>
        <w:jc w:val="left"/>
        <w:rPr>
          <w:highlight w:val="none"/>
        </w:rPr>
      </w:pPr>
      <w:r>
        <w:rPr>
          <w:rFonts w:hint="eastAsia" w:ascii="宋体" w:hAnsi="宋体" w:eastAsia="宋体" w:cs="宋体"/>
          <w:kern w:val="0"/>
          <w:sz w:val="24"/>
          <w:highlight w:val="none"/>
        </w:rPr>
        <w:t>1.1 验收标准一般以技术协议书和合同规定验收。</w:t>
      </w:r>
    </w:p>
    <w:p w14:paraId="0491B2EF">
      <w:pPr>
        <w:widowControl/>
        <w:ind w:firstLine="480" w:firstLineChars="200"/>
        <w:jc w:val="left"/>
        <w:rPr>
          <w:highlight w:val="none"/>
        </w:rPr>
      </w:pPr>
      <w:r>
        <w:rPr>
          <w:rFonts w:hint="eastAsia" w:ascii="宋体" w:hAnsi="宋体" w:eastAsia="宋体" w:cs="宋体"/>
          <w:kern w:val="0"/>
          <w:sz w:val="24"/>
          <w:highlight w:val="none"/>
        </w:rPr>
        <w:t>1.2 如果验收过程中，发现招标文件、投标文件、答疑文件、技术交流文件等与技术协议书、合同存在差异，原则上以涉及条款中对买方最有利条款为验收依据。</w:t>
      </w:r>
    </w:p>
    <w:p w14:paraId="4DEBA17F">
      <w:pPr>
        <w:widowControl/>
        <w:ind w:firstLine="480" w:firstLineChars="200"/>
        <w:jc w:val="left"/>
        <w:rPr>
          <w:highlight w:val="none"/>
        </w:rPr>
      </w:pPr>
      <w:r>
        <w:rPr>
          <w:rFonts w:hint="eastAsia" w:ascii="黑体" w:hAnsi="宋体" w:eastAsia="黑体" w:cs="黑体"/>
          <w:kern w:val="0"/>
          <w:sz w:val="24"/>
          <w:highlight w:val="none"/>
        </w:rPr>
        <w:t>2 检验</w:t>
      </w:r>
    </w:p>
    <w:p w14:paraId="5E331982">
      <w:pPr>
        <w:widowControl/>
        <w:ind w:firstLine="480" w:firstLineChars="200"/>
        <w:jc w:val="left"/>
        <w:rPr>
          <w:highlight w:val="none"/>
        </w:rPr>
      </w:pPr>
      <w:r>
        <w:rPr>
          <w:rFonts w:hint="eastAsia" w:ascii="宋体" w:hAnsi="宋体" w:eastAsia="宋体" w:cs="宋体"/>
          <w:kern w:val="0"/>
          <w:sz w:val="24"/>
          <w:highlight w:val="none"/>
        </w:rPr>
        <w:t>2.1 国产设备的检验由卖买双方按照合同要求或在制造现场进行。</w:t>
      </w:r>
    </w:p>
    <w:p w14:paraId="6446CBC9">
      <w:pPr>
        <w:widowControl/>
        <w:ind w:firstLine="480" w:firstLineChars="200"/>
        <w:jc w:val="left"/>
        <w:rPr>
          <w:highlight w:val="none"/>
        </w:rPr>
      </w:pPr>
      <w:r>
        <w:rPr>
          <w:rFonts w:hint="eastAsia" w:ascii="宋体" w:hAnsi="宋体" w:eastAsia="宋体" w:cs="宋体"/>
          <w:kern w:val="0"/>
          <w:sz w:val="24"/>
          <w:highlight w:val="none"/>
        </w:rPr>
        <w:t>2.2 进口设备的检验按照下述要求进行：</w:t>
      </w:r>
    </w:p>
    <w:p w14:paraId="645281E5">
      <w:pPr>
        <w:widowControl/>
        <w:ind w:firstLine="480" w:firstLineChars="200"/>
        <w:jc w:val="left"/>
        <w:rPr>
          <w:highlight w:val="none"/>
        </w:rPr>
      </w:pPr>
      <w:r>
        <w:rPr>
          <w:rFonts w:hint="eastAsia" w:ascii="宋体" w:hAnsi="宋体" w:eastAsia="宋体" w:cs="宋体"/>
          <w:kern w:val="0"/>
          <w:sz w:val="24"/>
          <w:highlight w:val="none"/>
        </w:rPr>
        <w:t>2.1.1 进口设备发货前，卖方应对设备的质量、型号、规格、性能和数量/重量作精密、全面的检验，并出具证明书，证明所供设备符合合同规定。</w:t>
      </w:r>
    </w:p>
    <w:p w14:paraId="4B7FBAE8">
      <w:pPr>
        <w:widowControl/>
        <w:ind w:firstLine="480" w:firstLineChars="200"/>
        <w:jc w:val="left"/>
        <w:rPr>
          <w:highlight w:val="none"/>
        </w:rPr>
      </w:pPr>
      <w:r>
        <w:rPr>
          <w:rFonts w:hint="eastAsia" w:ascii="宋体" w:hAnsi="宋体" w:eastAsia="宋体" w:cs="宋体"/>
          <w:kern w:val="0"/>
          <w:sz w:val="24"/>
          <w:highlight w:val="none"/>
        </w:rPr>
        <w:t>2.1.2 卖方应依据合同规定的要求，提供买卖双方达成一致的设备的验收标准和装箱单，作为买方检验的依据。</w:t>
      </w:r>
    </w:p>
    <w:p w14:paraId="7E1B11CB">
      <w:pPr>
        <w:widowControl/>
        <w:ind w:firstLine="480" w:firstLineChars="200"/>
        <w:jc w:val="left"/>
        <w:rPr>
          <w:highlight w:val="none"/>
        </w:rPr>
      </w:pPr>
      <w:r>
        <w:rPr>
          <w:rFonts w:hint="eastAsia" w:ascii="宋体" w:hAnsi="宋体" w:eastAsia="宋体" w:cs="宋体"/>
          <w:kern w:val="0"/>
          <w:sz w:val="24"/>
          <w:highlight w:val="none"/>
        </w:rPr>
        <w:t>2.1.3 进口设备到达目的地后，买方有权申请中国商品检验检疫局进行检验，如发现设备的品质及规格与合同或发票不符，除买方的责任外，买方有权在设备到达卸货目的地后 180 个日历日内，根据中国商品检验检疫局出具的证明书向卖方提出索赔，因索赔所发生的一切费用(包括检验检疫费等)均由卖方承担。</w:t>
      </w:r>
    </w:p>
    <w:p w14:paraId="25E69F2E">
      <w:pPr>
        <w:widowControl/>
        <w:ind w:firstLine="480" w:firstLineChars="200"/>
        <w:jc w:val="left"/>
        <w:rPr>
          <w:highlight w:val="none"/>
        </w:rPr>
      </w:pPr>
      <w:r>
        <w:rPr>
          <w:rFonts w:hint="eastAsia" w:ascii="黑体" w:hAnsi="宋体" w:eastAsia="黑体" w:cs="黑体"/>
          <w:kern w:val="0"/>
          <w:sz w:val="24"/>
          <w:highlight w:val="none"/>
        </w:rPr>
        <w:t>3 验收条件</w:t>
      </w:r>
    </w:p>
    <w:p w14:paraId="097BEE40">
      <w:pPr>
        <w:widowControl/>
        <w:ind w:firstLine="480" w:firstLineChars="200"/>
        <w:jc w:val="left"/>
        <w:rPr>
          <w:highlight w:val="none"/>
        </w:rPr>
      </w:pPr>
      <w:r>
        <w:rPr>
          <w:rFonts w:hint="eastAsia" w:ascii="宋体" w:hAnsi="宋体" w:eastAsia="宋体" w:cs="宋体"/>
          <w:kern w:val="0"/>
          <w:sz w:val="24"/>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56863A1D">
      <w:pPr>
        <w:widowControl/>
        <w:ind w:firstLine="480" w:firstLineChars="200"/>
        <w:jc w:val="left"/>
        <w:rPr>
          <w:highlight w:val="none"/>
        </w:rPr>
      </w:pPr>
      <w:r>
        <w:rPr>
          <w:rFonts w:hint="eastAsia" w:ascii="宋体" w:hAnsi="宋体" w:eastAsia="宋体" w:cs="宋体"/>
          <w:kern w:val="0"/>
          <w:sz w:val="24"/>
          <w:highlight w:val="none"/>
        </w:rPr>
        <w:t>买卖双方按照合同约定执行了合同，同时设备完成了试运行并经检验合格，则具备验收条件。</w:t>
      </w:r>
    </w:p>
    <w:p w14:paraId="7D674118">
      <w:pPr>
        <w:widowControl/>
        <w:ind w:firstLine="480" w:firstLineChars="200"/>
        <w:jc w:val="left"/>
        <w:rPr>
          <w:highlight w:val="none"/>
        </w:rPr>
      </w:pPr>
      <w:r>
        <w:rPr>
          <w:rFonts w:hint="eastAsia" w:ascii="宋体" w:hAnsi="宋体" w:eastAsia="宋体" w:cs="宋体"/>
          <w:kern w:val="0"/>
          <w:sz w:val="24"/>
          <w:highlight w:val="none"/>
        </w:rPr>
        <w:t>3.1 预验收一般条件</w:t>
      </w:r>
    </w:p>
    <w:p w14:paraId="3EA2861B">
      <w:pPr>
        <w:widowControl/>
        <w:ind w:firstLine="480" w:firstLineChars="200"/>
        <w:jc w:val="left"/>
        <w:rPr>
          <w:highlight w:val="none"/>
        </w:rPr>
      </w:pPr>
      <w:r>
        <w:rPr>
          <w:rFonts w:hint="eastAsia" w:ascii="宋体" w:hAnsi="宋体" w:eastAsia="宋体" w:cs="宋体"/>
          <w:kern w:val="0"/>
          <w:sz w:val="24"/>
          <w:highlight w:val="none"/>
        </w:rPr>
        <w:t>3.1.1 卖方已经按照“供货范围”要求提供了预验收资料，并且资料齐全、完整和有效。</w:t>
      </w:r>
    </w:p>
    <w:p w14:paraId="584293A4">
      <w:pPr>
        <w:widowControl/>
        <w:ind w:firstLine="480" w:firstLineChars="200"/>
        <w:jc w:val="left"/>
        <w:rPr>
          <w:highlight w:val="none"/>
        </w:rPr>
      </w:pPr>
      <w:r>
        <w:rPr>
          <w:rFonts w:hint="eastAsia" w:ascii="宋体" w:hAnsi="宋体" w:eastAsia="宋体" w:cs="宋体"/>
          <w:kern w:val="0"/>
          <w:sz w:val="24"/>
          <w:highlight w:val="none"/>
        </w:rPr>
        <w:t>3.1.2 设备应运行稳定、可靠、安全，无非正常变形，非正常振动，无异常声音；无漏水、漏液、漏气（汽）、漏电等现象。运动的零部件（如链条、联轴器、离合器、主轴、工作台等）动作平稳、灵活运动准确。</w:t>
      </w:r>
    </w:p>
    <w:p w14:paraId="5594F9AE">
      <w:pPr>
        <w:widowControl/>
        <w:ind w:firstLine="480" w:firstLineChars="200"/>
        <w:jc w:val="left"/>
        <w:rPr>
          <w:highlight w:val="none"/>
        </w:rPr>
      </w:pPr>
      <w:r>
        <w:rPr>
          <w:rFonts w:hint="eastAsia" w:ascii="宋体" w:hAnsi="宋体" w:eastAsia="宋体" w:cs="宋体"/>
          <w:kern w:val="0"/>
          <w:sz w:val="24"/>
          <w:highlight w:val="none"/>
        </w:rPr>
        <w:t>3.1.3 设备应完整且所有的零部件应该安装牢固，外观无损伤，所有的焊缝饱满、无残渣等缺陷。</w:t>
      </w:r>
    </w:p>
    <w:p w14:paraId="3C42EA0B">
      <w:pPr>
        <w:widowControl/>
        <w:ind w:firstLine="480" w:firstLineChars="200"/>
        <w:jc w:val="left"/>
        <w:rPr>
          <w:highlight w:val="none"/>
        </w:rPr>
      </w:pPr>
      <w:r>
        <w:rPr>
          <w:rFonts w:hint="eastAsia" w:ascii="宋体" w:hAnsi="宋体" w:eastAsia="宋体" w:cs="宋体"/>
          <w:kern w:val="0"/>
          <w:sz w:val="24"/>
          <w:highlight w:val="none"/>
        </w:rPr>
        <w:t>3.1.4 一般情况下，所有的管路和线缆等，接头应完全正确、可靠地联接；应排列有序（正确、牢固、整齐），有必要的防护，无皱褶、收缩和裂缝等不良现象。</w:t>
      </w:r>
    </w:p>
    <w:p w14:paraId="67652A51">
      <w:pPr>
        <w:widowControl/>
        <w:ind w:firstLine="420" w:firstLineChars="200"/>
        <w:jc w:val="left"/>
        <w:rPr>
          <w:color w:val="FF0000"/>
          <w:highlight w:val="none"/>
        </w:rPr>
      </w:pPr>
    </w:p>
    <w:p w14:paraId="03ABE792">
      <w:pPr>
        <w:widowControl/>
        <w:ind w:firstLine="480" w:firstLineChars="200"/>
        <w:jc w:val="left"/>
        <w:rPr>
          <w:highlight w:val="none"/>
        </w:rPr>
      </w:pPr>
      <w:r>
        <w:rPr>
          <w:rFonts w:hint="eastAsia" w:ascii="宋体" w:hAnsi="宋体" w:eastAsia="宋体" w:cs="宋体"/>
          <w:kern w:val="0"/>
          <w:sz w:val="24"/>
          <w:highlight w:val="none"/>
        </w:rPr>
        <w:t>3.1.</w:t>
      </w:r>
      <w:r>
        <w:rPr>
          <w:rFonts w:hint="eastAsia" w:ascii="宋体" w:hAnsi="宋体" w:eastAsia="宋体" w:cs="宋体"/>
          <w:kern w:val="0"/>
          <w:sz w:val="24"/>
          <w:highlight w:val="none"/>
          <w:lang w:val="en-US" w:eastAsia="zh-CN"/>
        </w:rPr>
        <w:t>5</w:t>
      </w:r>
      <w:r>
        <w:rPr>
          <w:rFonts w:hint="eastAsia" w:ascii="宋体" w:hAnsi="宋体" w:eastAsia="宋体" w:cs="宋体"/>
          <w:kern w:val="0"/>
          <w:sz w:val="24"/>
          <w:highlight w:val="none"/>
        </w:rPr>
        <w:t xml:space="preserve"> 设备的油漆质量应饱满、有光泽，无掉漆、无色差、无“桔皮”等不良现象（特殊标志除外）。</w:t>
      </w:r>
    </w:p>
    <w:p w14:paraId="773FBF9B">
      <w:pPr>
        <w:widowControl/>
        <w:ind w:firstLine="480" w:firstLineChars="200"/>
        <w:jc w:val="left"/>
        <w:rPr>
          <w:highlight w:val="none"/>
        </w:rPr>
      </w:pPr>
      <w:r>
        <w:rPr>
          <w:rFonts w:hint="eastAsia" w:ascii="宋体" w:hAnsi="宋体" w:eastAsia="宋体" w:cs="宋体"/>
          <w:kern w:val="0"/>
          <w:sz w:val="24"/>
          <w:highlight w:val="none"/>
        </w:rPr>
        <w:t>3.1.</w:t>
      </w:r>
      <w:r>
        <w:rPr>
          <w:rFonts w:hint="eastAsia" w:ascii="宋体" w:hAnsi="宋体" w:eastAsia="宋体" w:cs="宋体"/>
          <w:kern w:val="0"/>
          <w:sz w:val="24"/>
          <w:highlight w:val="none"/>
          <w:lang w:val="en-US" w:eastAsia="zh-CN"/>
        </w:rPr>
        <w:t>6</w:t>
      </w:r>
      <w:r>
        <w:rPr>
          <w:rFonts w:hint="eastAsia" w:ascii="宋体" w:hAnsi="宋体" w:eastAsia="宋体" w:cs="宋体"/>
          <w:kern w:val="0"/>
          <w:sz w:val="24"/>
          <w:highlight w:val="none"/>
        </w:rPr>
        <w:t xml:space="preserve"> 设备标牌完整、清晰、明确。</w:t>
      </w:r>
    </w:p>
    <w:p w14:paraId="7B5B38B4">
      <w:pPr>
        <w:widowControl/>
        <w:ind w:firstLine="480" w:firstLineChars="200"/>
        <w:jc w:val="left"/>
        <w:rPr>
          <w:highlight w:val="none"/>
        </w:rPr>
      </w:pPr>
      <w:r>
        <w:rPr>
          <w:rFonts w:hint="eastAsia" w:ascii="宋体" w:hAnsi="宋体" w:eastAsia="宋体" w:cs="宋体"/>
          <w:kern w:val="0"/>
          <w:sz w:val="24"/>
          <w:highlight w:val="none"/>
        </w:rPr>
        <w:t>3.1.</w:t>
      </w:r>
      <w:r>
        <w:rPr>
          <w:rFonts w:hint="eastAsia" w:ascii="宋体" w:hAnsi="宋体" w:eastAsia="宋体" w:cs="宋体"/>
          <w:kern w:val="0"/>
          <w:sz w:val="24"/>
          <w:highlight w:val="none"/>
          <w:lang w:val="en-US" w:eastAsia="zh-CN"/>
        </w:rPr>
        <w:t>7</w:t>
      </w:r>
      <w:r>
        <w:rPr>
          <w:rFonts w:hint="eastAsia" w:ascii="宋体" w:hAnsi="宋体" w:eastAsia="宋体" w:cs="宋体"/>
          <w:kern w:val="0"/>
          <w:sz w:val="24"/>
          <w:highlight w:val="none"/>
        </w:rPr>
        <w:t xml:space="preserve"> 地线联接和地极符合国际（ISO/IEC）标准规范。</w:t>
      </w:r>
    </w:p>
    <w:p w14:paraId="6E470E96">
      <w:pPr>
        <w:widowControl/>
        <w:ind w:firstLine="480" w:firstLineChars="200"/>
        <w:jc w:val="left"/>
        <w:rPr>
          <w:highlight w:val="none"/>
        </w:rPr>
      </w:pPr>
      <w:r>
        <w:rPr>
          <w:rFonts w:hint="eastAsia" w:ascii="宋体" w:hAnsi="宋体" w:eastAsia="宋体" w:cs="宋体"/>
          <w:kern w:val="0"/>
          <w:sz w:val="24"/>
          <w:highlight w:val="none"/>
        </w:rPr>
        <w:t>3.1.</w:t>
      </w:r>
      <w:r>
        <w:rPr>
          <w:rFonts w:hint="eastAsia" w:ascii="宋体" w:hAnsi="宋体" w:eastAsia="宋体" w:cs="宋体"/>
          <w:kern w:val="0"/>
          <w:sz w:val="24"/>
          <w:highlight w:val="none"/>
          <w:lang w:val="en-US" w:eastAsia="zh-CN"/>
        </w:rPr>
        <w:t>8</w:t>
      </w:r>
      <w:r>
        <w:rPr>
          <w:rFonts w:hint="eastAsia" w:ascii="宋体" w:hAnsi="宋体" w:eastAsia="宋体" w:cs="宋体"/>
          <w:kern w:val="0"/>
          <w:sz w:val="24"/>
          <w:highlight w:val="none"/>
        </w:rPr>
        <w:t xml:space="preserve"> 设备的安全要求符合中国最新的相关法律、法规、标准和规范以及合同要求，并递交相关检测报告。</w:t>
      </w:r>
    </w:p>
    <w:p w14:paraId="061AD1D0">
      <w:pPr>
        <w:widowControl/>
        <w:ind w:firstLine="480" w:firstLineChars="200"/>
        <w:jc w:val="left"/>
        <w:rPr>
          <w:highlight w:val="none"/>
        </w:rPr>
      </w:pPr>
      <w:r>
        <w:rPr>
          <w:rFonts w:hint="eastAsia" w:ascii="宋体" w:hAnsi="宋体" w:eastAsia="宋体" w:cs="宋体"/>
          <w:kern w:val="0"/>
          <w:sz w:val="24"/>
          <w:highlight w:val="none"/>
        </w:rPr>
        <w:t>3.2 终验收一般条件</w:t>
      </w:r>
    </w:p>
    <w:p w14:paraId="54A82FFF">
      <w:pPr>
        <w:widowControl/>
        <w:ind w:firstLine="480" w:firstLineChars="200"/>
        <w:jc w:val="left"/>
        <w:rPr>
          <w:highlight w:val="none"/>
        </w:rPr>
      </w:pPr>
      <w:r>
        <w:rPr>
          <w:rFonts w:hint="eastAsia" w:ascii="宋体" w:hAnsi="宋体" w:eastAsia="宋体" w:cs="宋体"/>
          <w:kern w:val="0"/>
          <w:sz w:val="24"/>
          <w:highlight w:val="none"/>
        </w:rPr>
        <w:t>3.2.1 经过预验收而且没有出现新的质量问题，或者满足预验收条款。</w:t>
      </w:r>
    </w:p>
    <w:p w14:paraId="23803AD1">
      <w:pPr>
        <w:widowControl/>
        <w:ind w:firstLine="480" w:firstLineChars="200"/>
        <w:jc w:val="left"/>
        <w:rPr>
          <w:highlight w:val="none"/>
        </w:rPr>
      </w:pPr>
      <w:r>
        <w:rPr>
          <w:rFonts w:hint="eastAsia" w:ascii="宋体" w:hAnsi="宋体" w:eastAsia="宋体" w:cs="宋体"/>
          <w:kern w:val="0"/>
          <w:sz w:val="24"/>
          <w:highlight w:val="none"/>
        </w:rPr>
        <w:t>3.2.2 设备安装调试完毕，并至少经过了验收要求的负荷试运行。</w:t>
      </w:r>
    </w:p>
    <w:p w14:paraId="3C2EA674">
      <w:pPr>
        <w:widowControl/>
        <w:ind w:firstLine="480" w:firstLineChars="200"/>
        <w:jc w:val="left"/>
        <w:rPr>
          <w:highlight w:val="none"/>
        </w:rPr>
      </w:pPr>
      <w:r>
        <w:rPr>
          <w:rFonts w:hint="eastAsia" w:ascii="宋体" w:hAnsi="宋体" w:eastAsia="宋体" w:cs="宋体"/>
          <w:kern w:val="0"/>
          <w:sz w:val="24"/>
          <w:highlight w:val="none"/>
        </w:rPr>
        <w:t>3.2.3 设备正常运行时，噪声等环境影响因素满足国家和当地环保主管部门规定，安全措施落实、有效。</w:t>
      </w:r>
    </w:p>
    <w:p w14:paraId="1B6C9830">
      <w:pPr>
        <w:widowControl/>
        <w:ind w:firstLine="480" w:firstLineChars="200"/>
        <w:jc w:val="left"/>
        <w:rPr>
          <w:highlight w:val="none"/>
        </w:rPr>
      </w:pPr>
      <w:r>
        <w:rPr>
          <w:rFonts w:hint="eastAsia" w:ascii="宋体" w:hAnsi="宋体" w:eastAsia="宋体" w:cs="宋体"/>
          <w:kern w:val="0"/>
          <w:sz w:val="24"/>
          <w:highlight w:val="none"/>
        </w:rPr>
        <w:t>3.2.4 计量仪器、仪表配套合理，采用中国的法定计量单位，计量准确、灵敏可靠。保证设计指标和仪器说明书的参数的实现。</w:t>
      </w:r>
    </w:p>
    <w:p w14:paraId="73F92E81">
      <w:pPr>
        <w:widowControl/>
        <w:ind w:firstLine="480" w:firstLineChars="200"/>
        <w:jc w:val="left"/>
        <w:rPr>
          <w:highlight w:val="none"/>
        </w:rPr>
      </w:pPr>
      <w:r>
        <w:rPr>
          <w:rFonts w:hint="eastAsia" w:ascii="宋体" w:hAnsi="宋体" w:eastAsia="宋体" w:cs="宋体"/>
          <w:kern w:val="0"/>
          <w:sz w:val="24"/>
          <w:highlight w:val="none"/>
        </w:rPr>
        <w:t>3.2.5 试运行期间或之后无维修、调整等行为（特殊情况除外）。</w:t>
      </w:r>
    </w:p>
    <w:p w14:paraId="36B9414D">
      <w:pPr>
        <w:widowControl/>
        <w:ind w:firstLine="480" w:firstLineChars="200"/>
        <w:jc w:val="left"/>
        <w:rPr>
          <w:highlight w:val="none"/>
        </w:rPr>
      </w:pPr>
      <w:r>
        <w:rPr>
          <w:rFonts w:hint="eastAsia" w:ascii="宋体" w:hAnsi="宋体" w:eastAsia="宋体" w:cs="宋体"/>
          <w:kern w:val="0"/>
          <w:sz w:val="24"/>
          <w:highlight w:val="none"/>
        </w:rPr>
        <w:t>3.2.6 设备质量、技术性能等，达到签定的技术协议书和合同规定的终验收标准。</w:t>
      </w:r>
    </w:p>
    <w:p w14:paraId="1D9C6F29">
      <w:pPr>
        <w:widowControl/>
        <w:ind w:firstLine="480" w:firstLineChars="200"/>
        <w:jc w:val="left"/>
        <w:rPr>
          <w:color w:val="auto"/>
          <w:highlight w:val="none"/>
        </w:rPr>
      </w:pPr>
      <w:r>
        <w:rPr>
          <w:rFonts w:hint="eastAsia" w:ascii="黑体" w:hAnsi="宋体" w:eastAsia="黑体" w:cs="黑体"/>
          <w:color w:val="auto"/>
          <w:kern w:val="0"/>
          <w:sz w:val="24"/>
          <w:highlight w:val="none"/>
        </w:rPr>
        <w:t>4 终验收基本要求</w:t>
      </w:r>
    </w:p>
    <w:p w14:paraId="55E648C3">
      <w:pPr>
        <w:widowControl/>
        <w:ind w:firstLine="480" w:firstLineChars="200"/>
        <w:jc w:val="left"/>
        <w:rPr>
          <w:rFonts w:eastAsia="宋体"/>
          <w:color w:val="auto"/>
          <w:highlight w:val="none"/>
        </w:rPr>
      </w:pPr>
      <w:r>
        <w:rPr>
          <w:rFonts w:hint="eastAsia" w:ascii="宋体" w:hAnsi="宋体" w:eastAsia="宋体" w:cs="宋体"/>
          <w:color w:val="auto"/>
          <w:kern w:val="0"/>
          <w:sz w:val="24"/>
          <w:highlight w:val="none"/>
        </w:rPr>
        <w:t>4.1设备</w:t>
      </w:r>
      <w:r>
        <w:rPr>
          <w:rFonts w:hint="eastAsia" w:ascii="宋体" w:hAnsi="宋体" w:eastAsia="宋体" w:cs="宋体"/>
          <w:color w:val="auto"/>
          <w:kern w:val="0"/>
          <w:sz w:val="24"/>
          <w:highlight w:val="none"/>
          <w:lang w:val="en-US" w:eastAsia="zh-CN"/>
        </w:rPr>
        <w:t>全部采用有线传输</w:t>
      </w:r>
      <w:r>
        <w:rPr>
          <w:rFonts w:hint="eastAsia" w:ascii="宋体" w:hAnsi="宋体" w:eastAsia="宋体" w:cs="宋体"/>
          <w:color w:val="auto"/>
          <w:kern w:val="0"/>
          <w:sz w:val="24"/>
          <w:highlight w:val="none"/>
        </w:rPr>
        <w:t>。</w:t>
      </w:r>
    </w:p>
    <w:p w14:paraId="55936A16">
      <w:pPr>
        <w:widowControl/>
        <w:ind w:firstLine="480" w:firstLineChars="200"/>
        <w:jc w:val="left"/>
        <w:rPr>
          <w:rFonts w:eastAsia="宋体"/>
          <w:color w:val="auto"/>
          <w:highlight w:val="none"/>
        </w:rPr>
      </w:pPr>
      <w:r>
        <w:rPr>
          <w:rFonts w:hint="eastAsia" w:ascii="宋体" w:hAnsi="宋体" w:eastAsia="宋体" w:cs="宋体"/>
          <w:color w:val="auto"/>
          <w:kern w:val="0"/>
          <w:sz w:val="24"/>
          <w:highlight w:val="none"/>
        </w:rPr>
        <w:t>4.2</w:t>
      </w:r>
      <w:r>
        <w:rPr>
          <w:rFonts w:hint="eastAsia" w:ascii="宋体" w:hAnsi="宋体" w:eastAsia="宋体" w:cs="宋体"/>
          <w:color w:val="auto"/>
          <w:kern w:val="0"/>
          <w:sz w:val="24"/>
          <w:highlight w:val="none"/>
          <w:lang w:val="en-US" w:eastAsia="zh-CN"/>
        </w:rPr>
        <w:t>投入运行后，设备需要连续运行30天</w:t>
      </w:r>
      <w:r>
        <w:rPr>
          <w:rFonts w:hint="eastAsia" w:ascii="宋体" w:hAnsi="宋体" w:eastAsia="宋体" w:cs="宋体"/>
          <w:color w:val="auto"/>
          <w:kern w:val="0"/>
          <w:sz w:val="24"/>
          <w:highlight w:val="none"/>
        </w:rPr>
        <w:t>，除用户方面因素外，必须达到以下要求：</w:t>
      </w:r>
    </w:p>
    <w:p w14:paraId="340EEECF">
      <w:pPr>
        <w:widowControl/>
        <w:ind w:firstLine="480" w:firstLineChars="200"/>
        <w:jc w:val="left"/>
        <w:rPr>
          <w:color w:val="auto"/>
          <w:highlight w:val="none"/>
        </w:rPr>
      </w:pPr>
      <w:r>
        <w:rPr>
          <w:rFonts w:hint="eastAsia" w:ascii="宋体" w:hAnsi="宋体" w:eastAsia="宋体" w:cs="宋体"/>
          <w:color w:val="auto"/>
          <w:kern w:val="0"/>
          <w:sz w:val="24"/>
          <w:highlight w:val="none"/>
        </w:rPr>
        <w:t>4.2.1 在整个验收过程中没有维修、更换零部件或元件行为；</w:t>
      </w:r>
    </w:p>
    <w:p w14:paraId="79B860C4">
      <w:pPr>
        <w:widowControl/>
        <w:ind w:firstLine="480" w:firstLineChars="200"/>
        <w:jc w:val="left"/>
        <w:rPr>
          <w:color w:val="auto"/>
          <w:highlight w:val="none"/>
        </w:rPr>
      </w:pPr>
      <w:r>
        <w:rPr>
          <w:rFonts w:hint="eastAsia" w:ascii="宋体" w:hAnsi="宋体" w:eastAsia="宋体" w:cs="宋体"/>
          <w:color w:val="auto"/>
          <w:kern w:val="0"/>
          <w:sz w:val="24"/>
          <w:highlight w:val="none"/>
        </w:rPr>
        <w:t>4.2.2 所有出现的调整，每次调整时间均不超过30分钟；</w:t>
      </w:r>
    </w:p>
    <w:p w14:paraId="199C0CBB">
      <w:pPr>
        <w:widowControl/>
        <w:ind w:firstLine="480" w:firstLineChars="200"/>
        <w:jc w:val="left"/>
        <w:rPr>
          <w:color w:val="auto"/>
          <w:highlight w:val="none"/>
        </w:rPr>
      </w:pPr>
      <w:r>
        <w:rPr>
          <w:rFonts w:hint="eastAsia" w:ascii="宋体" w:hAnsi="宋体" w:eastAsia="宋体" w:cs="宋体"/>
          <w:color w:val="auto"/>
          <w:kern w:val="0"/>
          <w:sz w:val="24"/>
          <w:highlight w:val="none"/>
        </w:rPr>
        <w:t>4.2.3 所有</w:t>
      </w:r>
      <w:r>
        <w:rPr>
          <w:rFonts w:hint="eastAsia" w:ascii="宋体" w:hAnsi="宋体" w:eastAsia="宋体" w:cs="宋体"/>
          <w:color w:val="auto"/>
          <w:kern w:val="0"/>
          <w:sz w:val="24"/>
          <w:highlight w:val="none"/>
          <w:lang w:val="en-US" w:eastAsia="zh-CN"/>
        </w:rPr>
        <w:t>数据传输稳定、准确</w:t>
      </w:r>
      <w:r>
        <w:rPr>
          <w:rFonts w:hint="eastAsia" w:ascii="宋体" w:hAnsi="宋体" w:eastAsia="宋体" w:cs="宋体"/>
          <w:color w:val="auto"/>
          <w:kern w:val="0"/>
          <w:sz w:val="24"/>
          <w:highlight w:val="none"/>
        </w:rPr>
        <w:t>；</w:t>
      </w:r>
    </w:p>
    <w:p w14:paraId="625F9504">
      <w:pPr>
        <w:widowControl/>
        <w:ind w:firstLine="480" w:firstLineChars="200"/>
        <w:jc w:val="left"/>
        <w:rPr>
          <w:color w:val="auto"/>
          <w:highlight w:val="none"/>
        </w:rPr>
      </w:pPr>
      <w:r>
        <w:rPr>
          <w:rFonts w:hint="eastAsia" w:ascii="宋体" w:hAnsi="宋体" w:eastAsia="宋体" w:cs="宋体"/>
          <w:color w:val="auto"/>
          <w:kern w:val="0"/>
          <w:sz w:val="24"/>
          <w:highlight w:val="none"/>
        </w:rPr>
        <w:t xml:space="preserve">4.2.4 </w:t>
      </w:r>
      <w:r>
        <w:rPr>
          <w:rFonts w:hint="eastAsia" w:ascii="宋体" w:hAnsi="宋体" w:eastAsia="宋体" w:cs="宋体"/>
          <w:color w:val="auto"/>
          <w:kern w:val="0"/>
          <w:sz w:val="24"/>
          <w:highlight w:val="none"/>
          <w:lang w:val="en-US" w:eastAsia="zh-CN"/>
        </w:rPr>
        <w:t>所有数据需要实现在线传输到中国重汽集团智慧能源平台</w:t>
      </w:r>
      <w:r>
        <w:rPr>
          <w:rFonts w:hint="eastAsia" w:ascii="宋体" w:hAnsi="宋体" w:eastAsia="宋体" w:cs="宋体"/>
          <w:color w:val="auto"/>
          <w:kern w:val="0"/>
          <w:sz w:val="24"/>
          <w:highlight w:val="none"/>
        </w:rPr>
        <w:t>。</w:t>
      </w:r>
    </w:p>
    <w:p w14:paraId="1DDEA0B6">
      <w:pPr>
        <w:widowControl/>
        <w:ind w:firstLine="480" w:firstLineChars="200"/>
        <w:jc w:val="left"/>
        <w:rPr>
          <w:rFonts w:hint="eastAsia" w:ascii="黑体" w:hAnsi="宋体" w:eastAsia="宋体" w:cs="黑体"/>
          <w:color w:val="auto"/>
          <w:kern w:val="0"/>
          <w:sz w:val="24"/>
          <w:highlight w:val="none"/>
          <w:lang w:eastAsia="zh-CN"/>
        </w:rPr>
      </w:pPr>
      <w:r>
        <w:rPr>
          <w:rFonts w:hint="eastAsia" w:ascii="宋体" w:hAnsi="宋体" w:eastAsia="宋体" w:cs="宋体"/>
          <w:color w:val="auto"/>
          <w:kern w:val="0"/>
          <w:sz w:val="24"/>
          <w:highlight w:val="none"/>
        </w:rPr>
        <w:t>4.2.5 终验收原则上要求一次完成。若一次验收不成功，最多允许两次</w:t>
      </w:r>
      <w:r>
        <w:rPr>
          <w:rFonts w:hint="eastAsia" w:ascii="宋体" w:hAnsi="宋体" w:eastAsia="宋体" w:cs="宋体"/>
          <w:color w:val="auto"/>
          <w:kern w:val="0"/>
          <w:sz w:val="24"/>
          <w:highlight w:val="none"/>
          <w:lang w:eastAsia="zh-CN"/>
        </w:rPr>
        <w:t>。</w:t>
      </w:r>
    </w:p>
    <w:p w14:paraId="5E082F59">
      <w:pPr>
        <w:widowControl/>
        <w:jc w:val="center"/>
        <w:rPr>
          <w:highlight w:val="none"/>
        </w:rPr>
      </w:pPr>
      <w:r>
        <w:rPr>
          <w:rFonts w:hint="eastAsia" w:ascii="黑体" w:hAnsi="宋体" w:eastAsia="黑体" w:cs="黑体"/>
          <w:kern w:val="0"/>
          <w:sz w:val="24"/>
          <w:highlight w:val="none"/>
        </w:rPr>
        <w:t>第六章投标技术文件一般要求</w:t>
      </w:r>
    </w:p>
    <w:p w14:paraId="3A12B3E1">
      <w:pPr>
        <w:widowControl/>
        <w:ind w:firstLine="480" w:firstLineChars="200"/>
        <w:jc w:val="left"/>
        <w:rPr>
          <w:highlight w:val="none"/>
        </w:rPr>
      </w:pPr>
      <w:r>
        <w:rPr>
          <w:rFonts w:hint="eastAsia" w:ascii="宋体" w:hAnsi="宋体" w:eastAsia="宋体" w:cs="宋体"/>
          <w:kern w:val="0"/>
          <w:sz w:val="24"/>
          <w:highlight w:val="none"/>
        </w:rPr>
        <w:t>1 投标方应认真阅读招标文件和本技术标书，并按要求编写投标技术文件。</w:t>
      </w:r>
    </w:p>
    <w:p w14:paraId="67F357B7">
      <w:pPr>
        <w:widowControl/>
        <w:ind w:firstLine="480" w:firstLineChars="200"/>
        <w:jc w:val="left"/>
        <w:rPr>
          <w:highlight w:val="none"/>
        </w:rPr>
      </w:pPr>
      <w:r>
        <w:rPr>
          <w:rFonts w:hint="eastAsia" w:ascii="宋体" w:hAnsi="宋体" w:eastAsia="宋体" w:cs="宋体"/>
          <w:kern w:val="0"/>
          <w:sz w:val="24"/>
          <w:highlight w:val="none"/>
        </w:rPr>
        <w:t>2 投标技术文件至少应对投标设备的“技术偏离”、“商务偏离”作出有无说明；若有，应予以详细填写和说明。</w:t>
      </w:r>
    </w:p>
    <w:p w14:paraId="59118BBF">
      <w:pPr>
        <w:widowControl/>
        <w:ind w:firstLine="480" w:firstLineChars="200"/>
        <w:jc w:val="left"/>
        <w:rPr>
          <w:highlight w:val="none"/>
        </w:rPr>
      </w:pPr>
      <w:r>
        <w:rPr>
          <w:rFonts w:hint="eastAsia" w:ascii="宋体" w:hAnsi="宋体" w:eastAsia="宋体" w:cs="宋体"/>
          <w:kern w:val="0"/>
          <w:sz w:val="24"/>
          <w:highlight w:val="none"/>
        </w:rPr>
        <w:t>3 投标技术文件至少应对投标设备的功能用途、技术性能、质量标准、技术参数等作出详细说明。</w:t>
      </w:r>
    </w:p>
    <w:p w14:paraId="2F0655D2">
      <w:pPr>
        <w:widowControl/>
        <w:ind w:firstLine="480" w:firstLineChars="200"/>
        <w:jc w:val="left"/>
        <w:rPr>
          <w:highlight w:val="none"/>
        </w:rPr>
      </w:pPr>
      <w:r>
        <w:rPr>
          <w:rFonts w:hint="eastAsia" w:ascii="宋体" w:hAnsi="宋体" w:eastAsia="宋体" w:cs="宋体"/>
          <w:kern w:val="0"/>
          <w:sz w:val="24"/>
          <w:highlight w:val="none"/>
        </w:rPr>
        <w:t>4 投标技术文件至少应根据投标设备的关键设备、总成、零部件或系统作出优越性说明。</w:t>
      </w:r>
    </w:p>
    <w:p w14:paraId="2B1211C2">
      <w:pPr>
        <w:widowControl/>
        <w:ind w:firstLine="480" w:firstLineChars="200"/>
        <w:jc w:val="left"/>
        <w:rPr>
          <w:rFonts w:hint="eastAsia" w:ascii="宋体" w:hAnsi="宋体" w:eastAsia="宋体" w:cs="宋体"/>
          <w:kern w:val="0"/>
          <w:sz w:val="24"/>
          <w:highlight w:val="none"/>
        </w:rPr>
      </w:pPr>
      <w:r>
        <w:rPr>
          <w:rFonts w:hint="eastAsia" w:ascii="宋体" w:hAnsi="宋体" w:eastAsia="宋体" w:cs="宋体"/>
          <w:kern w:val="0"/>
          <w:sz w:val="24"/>
          <w:highlight w:val="none"/>
        </w:rPr>
        <w:t>5 投标技术文件至少应根据投标设备的配置，按照备品备件、易损件和专用耗材明细表要求以及投标设备主要配置一览表要求（见下表），认真全面填写。</w:t>
      </w:r>
    </w:p>
    <w:p w14:paraId="2DB97585">
      <w:pPr>
        <w:widowControl/>
        <w:ind w:firstLine="480" w:firstLineChars="200"/>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投标设备主要配置一览表</w:t>
      </w:r>
    </w:p>
    <w:tbl>
      <w:tblPr>
        <w:tblStyle w:val="35"/>
        <w:tblpPr w:leftFromText="180" w:rightFromText="180" w:vertAnchor="text" w:horzAnchor="page" w:tblpX="2017" w:tblpY="285"/>
        <w:tblOverlap w:val="never"/>
        <w:tblW w:w="79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4"/>
        <w:gridCol w:w="2353"/>
        <w:gridCol w:w="2745"/>
        <w:gridCol w:w="998"/>
        <w:gridCol w:w="1220"/>
      </w:tblGrid>
      <w:tr w14:paraId="1D25C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644" w:type="dxa"/>
            <w:tcBorders>
              <w:top w:val="single" w:color="000000" w:sz="8" w:space="0"/>
              <w:left w:val="single" w:color="000000" w:sz="8" w:space="0"/>
              <w:bottom w:val="single" w:color="000000" w:sz="8" w:space="0"/>
              <w:right w:val="single" w:color="000000" w:sz="8" w:space="0"/>
            </w:tcBorders>
            <w:noWrap w:val="0"/>
            <w:vAlign w:val="center"/>
          </w:tcPr>
          <w:p w14:paraId="06080FF0">
            <w:pPr>
              <w:keepNext w:val="0"/>
              <w:keepLines w:val="0"/>
              <w:widowControl/>
              <w:suppressLineNumbers w:val="0"/>
              <w:ind w:left="0" w:leftChars="0"/>
              <w:jc w:val="center"/>
              <w:textAlignment w:val="center"/>
              <w:rPr>
                <w:rFonts w:hint="eastAsia" w:ascii="微软雅黑" w:hAnsi="微软雅黑" w:eastAsia="微软雅黑" w:cs="微软雅黑"/>
                <w:b/>
                <w:bCs/>
                <w:i w:val="0"/>
                <w:iCs w:val="0"/>
                <w:color w:val="000000"/>
                <w:sz w:val="21"/>
                <w:szCs w:val="21"/>
                <w:highlight w:val="none"/>
                <w:u w:val="none"/>
              </w:rPr>
            </w:pPr>
            <w:r>
              <w:rPr>
                <w:rFonts w:hint="eastAsia" w:ascii="微软雅黑" w:hAnsi="微软雅黑" w:eastAsia="微软雅黑" w:cs="微软雅黑"/>
                <w:b/>
                <w:bCs/>
                <w:i w:val="0"/>
                <w:iCs w:val="0"/>
                <w:color w:val="000000"/>
                <w:kern w:val="0"/>
                <w:sz w:val="21"/>
                <w:szCs w:val="21"/>
                <w:highlight w:val="none"/>
                <w:u w:val="none"/>
                <w:lang w:val="en-US" w:eastAsia="zh-CN" w:bidi="ar"/>
              </w:rPr>
              <w:t>序号</w:t>
            </w:r>
          </w:p>
        </w:tc>
        <w:tc>
          <w:tcPr>
            <w:tcW w:w="2353" w:type="dxa"/>
            <w:tcBorders>
              <w:top w:val="single" w:color="000000" w:sz="8" w:space="0"/>
              <w:left w:val="single" w:color="000000" w:sz="8" w:space="0"/>
              <w:bottom w:val="single" w:color="000000" w:sz="8" w:space="0"/>
              <w:right w:val="single" w:color="000000" w:sz="8" w:space="0"/>
            </w:tcBorders>
            <w:noWrap/>
            <w:vAlign w:val="center"/>
          </w:tcPr>
          <w:p w14:paraId="58A81D77">
            <w:pPr>
              <w:keepNext w:val="0"/>
              <w:keepLines w:val="0"/>
              <w:widowControl/>
              <w:suppressLineNumbers w:val="0"/>
              <w:ind w:left="0" w:leftChars="0"/>
              <w:jc w:val="center"/>
              <w:textAlignment w:val="center"/>
              <w:rPr>
                <w:rFonts w:hint="eastAsia" w:ascii="微软雅黑" w:hAnsi="微软雅黑" w:eastAsia="微软雅黑" w:cs="微软雅黑"/>
                <w:b/>
                <w:bCs/>
                <w:i w:val="0"/>
                <w:iCs w:val="0"/>
                <w:color w:val="000000"/>
                <w:sz w:val="21"/>
                <w:szCs w:val="21"/>
                <w:highlight w:val="none"/>
                <w:u w:val="none"/>
              </w:rPr>
            </w:pPr>
            <w:r>
              <w:rPr>
                <w:rFonts w:hint="eastAsia" w:ascii="微软雅黑" w:hAnsi="微软雅黑" w:eastAsia="微软雅黑" w:cs="微软雅黑"/>
                <w:b/>
                <w:bCs/>
                <w:i w:val="0"/>
                <w:iCs w:val="0"/>
                <w:color w:val="000000"/>
                <w:kern w:val="0"/>
                <w:sz w:val="21"/>
                <w:szCs w:val="21"/>
                <w:highlight w:val="none"/>
                <w:u w:val="none"/>
                <w:lang w:val="en-US" w:eastAsia="zh-CN" w:bidi="ar"/>
              </w:rPr>
              <w:t>名称</w:t>
            </w:r>
          </w:p>
        </w:tc>
        <w:tc>
          <w:tcPr>
            <w:tcW w:w="2745" w:type="dxa"/>
            <w:tcBorders>
              <w:top w:val="single" w:color="000000" w:sz="8" w:space="0"/>
              <w:left w:val="single" w:color="000000" w:sz="8" w:space="0"/>
              <w:bottom w:val="single" w:color="000000" w:sz="8" w:space="0"/>
              <w:right w:val="single" w:color="000000" w:sz="8" w:space="0"/>
            </w:tcBorders>
            <w:noWrap/>
            <w:vAlign w:val="center"/>
          </w:tcPr>
          <w:p w14:paraId="46B1D83C">
            <w:pPr>
              <w:keepNext w:val="0"/>
              <w:keepLines w:val="0"/>
              <w:widowControl/>
              <w:suppressLineNumbers w:val="0"/>
              <w:ind w:left="0" w:leftChars="0"/>
              <w:jc w:val="center"/>
              <w:textAlignment w:val="center"/>
              <w:rPr>
                <w:rFonts w:hint="eastAsia" w:ascii="微软雅黑" w:hAnsi="微软雅黑" w:eastAsia="微软雅黑" w:cs="微软雅黑"/>
                <w:b/>
                <w:bCs/>
                <w:i w:val="0"/>
                <w:iCs w:val="0"/>
                <w:color w:val="000000"/>
                <w:sz w:val="21"/>
                <w:szCs w:val="21"/>
                <w:highlight w:val="none"/>
                <w:u w:val="none"/>
              </w:rPr>
            </w:pPr>
            <w:r>
              <w:rPr>
                <w:rFonts w:hint="eastAsia" w:ascii="微软雅黑" w:hAnsi="微软雅黑" w:eastAsia="微软雅黑" w:cs="微软雅黑"/>
                <w:b/>
                <w:bCs/>
                <w:i w:val="0"/>
                <w:iCs w:val="0"/>
                <w:color w:val="000000"/>
                <w:kern w:val="0"/>
                <w:sz w:val="21"/>
                <w:szCs w:val="21"/>
                <w:highlight w:val="none"/>
                <w:u w:val="none"/>
                <w:lang w:val="en-US" w:eastAsia="zh-CN" w:bidi="ar"/>
              </w:rPr>
              <w:t>规格型号</w:t>
            </w:r>
          </w:p>
        </w:tc>
        <w:tc>
          <w:tcPr>
            <w:tcW w:w="998" w:type="dxa"/>
            <w:tcBorders>
              <w:top w:val="single" w:color="000000" w:sz="8" w:space="0"/>
              <w:left w:val="single" w:color="000000" w:sz="8" w:space="0"/>
              <w:bottom w:val="single" w:color="000000" w:sz="8" w:space="0"/>
              <w:right w:val="single" w:color="000000" w:sz="8" w:space="0"/>
            </w:tcBorders>
            <w:noWrap/>
            <w:vAlign w:val="center"/>
          </w:tcPr>
          <w:p w14:paraId="3739E51E">
            <w:pPr>
              <w:keepNext w:val="0"/>
              <w:keepLines w:val="0"/>
              <w:widowControl/>
              <w:suppressLineNumbers w:val="0"/>
              <w:ind w:left="0" w:leftChars="0"/>
              <w:jc w:val="center"/>
              <w:textAlignment w:val="center"/>
              <w:rPr>
                <w:rFonts w:hint="eastAsia" w:ascii="微软雅黑" w:hAnsi="微软雅黑" w:eastAsia="微软雅黑" w:cs="微软雅黑"/>
                <w:b/>
                <w:bCs/>
                <w:i w:val="0"/>
                <w:iCs w:val="0"/>
                <w:color w:val="000000"/>
                <w:sz w:val="21"/>
                <w:szCs w:val="21"/>
                <w:highlight w:val="none"/>
                <w:u w:val="none"/>
              </w:rPr>
            </w:pPr>
            <w:r>
              <w:rPr>
                <w:rFonts w:hint="eastAsia" w:ascii="微软雅黑" w:hAnsi="微软雅黑" w:eastAsia="微软雅黑" w:cs="微软雅黑"/>
                <w:b/>
                <w:bCs/>
                <w:i w:val="0"/>
                <w:iCs w:val="0"/>
                <w:color w:val="000000"/>
                <w:kern w:val="0"/>
                <w:sz w:val="21"/>
                <w:szCs w:val="21"/>
                <w:highlight w:val="none"/>
                <w:u w:val="none"/>
                <w:lang w:val="en-US" w:eastAsia="zh-CN" w:bidi="ar"/>
              </w:rPr>
              <w:t>单位</w:t>
            </w:r>
          </w:p>
        </w:tc>
        <w:tc>
          <w:tcPr>
            <w:tcW w:w="1220" w:type="dxa"/>
            <w:tcBorders>
              <w:top w:val="single" w:color="000000" w:sz="8" w:space="0"/>
              <w:left w:val="single" w:color="000000" w:sz="8" w:space="0"/>
              <w:bottom w:val="single" w:color="000000" w:sz="8" w:space="0"/>
              <w:right w:val="single" w:color="000000" w:sz="8" w:space="0"/>
            </w:tcBorders>
            <w:noWrap/>
            <w:vAlign w:val="center"/>
          </w:tcPr>
          <w:p w14:paraId="1871C181">
            <w:pPr>
              <w:keepNext w:val="0"/>
              <w:keepLines w:val="0"/>
              <w:widowControl/>
              <w:suppressLineNumbers w:val="0"/>
              <w:ind w:left="0" w:leftChars="0"/>
              <w:jc w:val="center"/>
              <w:textAlignment w:val="center"/>
              <w:rPr>
                <w:rFonts w:hint="eastAsia" w:ascii="微软雅黑" w:hAnsi="微软雅黑" w:eastAsia="微软雅黑" w:cs="微软雅黑"/>
                <w:b/>
                <w:bCs/>
                <w:i w:val="0"/>
                <w:iCs w:val="0"/>
                <w:color w:val="000000"/>
                <w:sz w:val="21"/>
                <w:szCs w:val="21"/>
                <w:highlight w:val="none"/>
                <w:u w:val="none"/>
              </w:rPr>
            </w:pPr>
            <w:r>
              <w:rPr>
                <w:rFonts w:hint="eastAsia" w:ascii="微软雅黑" w:hAnsi="微软雅黑" w:eastAsia="微软雅黑" w:cs="微软雅黑"/>
                <w:b/>
                <w:bCs/>
                <w:i w:val="0"/>
                <w:iCs w:val="0"/>
                <w:color w:val="000000"/>
                <w:kern w:val="0"/>
                <w:sz w:val="21"/>
                <w:szCs w:val="21"/>
                <w:highlight w:val="none"/>
                <w:u w:val="none"/>
                <w:lang w:val="en-US" w:eastAsia="zh-CN" w:bidi="ar"/>
              </w:rPr>
              <w:t>数量</w:t>
            </w:r>
          </w:p>
        </w:tc>
      </w:tr>
      <w:tr w14:paraId="0B20D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
          <w:wAfter w:w="7316" w:type="dxa"/>
          <w:trHeight w:val="34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65B0C954">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w:t>
            </w:r>
          </w:p>
        </w:tc>
      </w:tr>
      <w:tr w14:paraId="496B7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7FD1D179">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2</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6CCEB837">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电表</w:t>
            </w:r>
          </w:p>
        </w:tc>
        <w:tc>
          <w:tcPr>
            <w:tcW w:w="2745" w:type="dxa"/>
            <w:tcBorders>
              <w:top w:val="single" w:color="000000" w:sz="8" w:space="0"/>
              <w:left w:val="single" w:color="000000" w:sz="8" w:space="0"/>
              <w:bottom w:val="single" w:color="000000" w:sz="8" w:space="0"/>
              <w:right w:val="single" w:color="000000" w:sz="8" w:space="0"/>
            </w:tcBorders>
            <w:noWrap w:val="0"/>
            <w:vAlign w:val="center"/>
          </w:tcPr>
          <w:p w14:paraId="1C2E0C6F">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频率50HZ，电压规格3X220/380V，</w:t>
            </w: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1808E7EC">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块</w:t>
            </w:r>
          </w:p>
        </w:tc>
        <w:tc>
          <w:tcPr>
            <w:tcW w:w="1220" w:type="dxa"/>
            <w:tcBorders>
              <w:top w:val="single" w:color="000000" w:sz="8" w:space="0"/>
              <w:left w:val="single" w:color="000000" w:sz="8" w:space="0"/>
              <w:bottom w:val="single" w:color="000000" w:sz="8" w:space="0"/>
              <w:right w:val="single" w:color="000000" w:sz="8" w:space="0"/>
            </w:tcBorders>
            <w:noWrap w:val="0"/>
            <w:vAlign w:val="center"/>
          </w:tcPr>
          <w:p w14:paraId="78A8EA52">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72</w:t>
            </w:r>
          </w:p>
        </w:tc>
      </w:tr>
      <w:tr w14:paraId="6C220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76502BD0">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3</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43E8ABE4">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水表</w:t>
            </w:r>
          </w:p>
        </w:tc>
        <w:tc>
          <w:tcPr>
            <w:tcW w:w="2745" w:type="dxa"/>
            <w:tcBorders>
              <w:top w:val="single" w:color="000000" w:sz="8" w:space="0"/>
              <w:left w:val="single" w:color="000000" w:sz="8" w:space="0"/>
              <w:bottom w:val="single" w:color="000000" w:sz="8" w:space="0"/>
              <w:right w:val="single" w:color="000000" w:sz="8" w:space="0"/>
            </w:tcBorders>
            <w:noWrap/>
            <w:vAlign w:val="center"/>
          </w:tcPr>
          <w:p w14:paraId="6D6F5234">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DN150</w:t>
            </w: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4EFB4813">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块</w:t>
            </w:r>
          </w:p>
        </w:tc>
        <w:tc>
          <w:tcPr>
            <w:tcW w:w="1220" w:type="dxa"/>
            <w:tcBorders>
              <w:top w:val="single" w:color="000000" w:sz="8" w:space="0"/>
              <w:left w:val="single" w:color="000000" w:sz="8" w:space="0"/>
              <w:bottom w:val="single" w:color="000000" w:sz="8" w:space="0"/>
              <w:right w:val="single" w:color="000000" w:sz="8" w:space="0"/>
            </w:tcBorders>
            <w:noWrap w:val="0"/>
            <w:vAlign w:val="center"/>
          </w:tcPr>
          <w:p w14:paraId="0BF4AFCC">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w:t>
            </w:r>
          </w:p>
        </w:tc>
      </w:tr>
      <w:tr w14:paraId="504F4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35BC9B65">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4</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2429EC53">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水表</w:t>
            </w:r>
          </w:p>
        </w:tc>
        <w:tc>
          <w:tcPr>
            <w:tcW w:w="2745" w:type="dxa"/>
            <w:tcBorders>
              <w:top w:val="single" w:color="000000" w:sz="8" w:space="0"/>
              <w:left w:val="single" w:color="000000" w:sz="8" w:space="0"/>
              <w:bottom w:val="single" w:color="000000" w:sz="8" w:space="0"/>
              <w:right w:val="single" w:color="000000" w:sz="8" w:space="0"/>
            </w:tcBorders>
            <w:noWrap/>
            <w:vAlign w:val="center"/>
          </w:tcPr>
          <w:p w14:paraId="4D8EF267">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DN200</w:t>
            </w: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52A82491">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块</w:t>
            </w:r>
          </w:p>
        </w:tc>
        <w:tc>
          <w:tcPr>
            <w:tcW w:w="1220" w:type="dxa"/>
            <w:tcBorders>
              <w:top w:val="single" w:color="000000" w:sz="8" w:space="0"/>
              <w:left w:val="single" w:color="000000" w:sz="8" w:space="0"/>
              <w:bottom w:val="single" w:color="000000" w:sz="8" w:space="0"/>
              <w:right w:val="single" w:color="000000" w:sz="8" w:space="0"/>
            </w:tcBorders>
            <w:noWrap w:val="0"/>
            <w:vAlign w:val="center"/>
          </w:tcPr>
          <w:p w14:paraId="1EA8B402">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w:t>
            </w:r>
          </w:p>
        </w:tc>
      </w:tr>
      <w:tr w14:paraId="2F931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377E4E37">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5</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40E00BBE">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压缩空气流量计</w:t>
            </w:r>
          </w:p>
        </w:tc>
        <w:tc>
          <w:tcPr>
            <w:tcW w:w="2745" w:type="dxa"/>
            <w:tcBorders>
              <w:top w:val="single" w:color="000000" w:sz="8" w:space="0"/>
              <w:left w:val="single" w:color="000000" w:sz="8" w:space="0"/>
              <w:bottom w:val="single" w:color="000000" w:sz="8" w:space="0"/>
              <w:right w:val="single" w:color="000000" w:sz="8" w:space="0"/>
            </w:tcBorders>
            <w:noWrap/>
            <w:vAlign w:val="center"/>
          </w:tcPr>
          <w:p w14:paraId="7396FCD6">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DN125</w:t>
            </w: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6A19FBAF">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块</w:t>
            </w:r>
          </w:p>
        </w:tc>
        <w:tc>
          <w:tcPr>
            <w:tcW w:w="1220" w:type="dxa"/>
            <w:tcBorders>
              <w:top w:val="single" w:color="000000" w:sz="8" w:space="0"/>
              <w:left w:val="single" w:color="000000" w:sz="8" w:space="0"/>
              <w:bottom w:val="single" w:color="000000" w:sz="8" w:space="0"/>
              <w:right w:val="single" w:color="000000" w:sz="8" w:space="0"/>
            </w:tcBorders>
            <w:noWrap w:val="0"/>
            <w:vAlign w:val="center"/>
          </w:tcPr>
          <w:p w14:paraId="498B23F0">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3</w:t>
            </w:r>
          </w:p>
        </w:tc>
      </w:tr>
      <w:tr w14:paraId="61C53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6D7D4A21">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6</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094FE0EC">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压缩空气流量计</w:t>
            </w:r>
          </w:p>
        </w:tc>
        <w:tc>
          <w:tcPr>
            <w:tcW w:w="2745" w:type="dxa"/>
            <w:tcBorders>
              <w:top w:val="single" w:color="000000" w:sz="8" w:space="0"/>
              <w:left w:val="single" w:color="000000" w:sz="8" w:space="0"/>
              <w:bottom w:val="single" w:color="000000" w:sz="8" w:space="0"/>
              <w:right w:val="single" w:color="000000" w:sz="8" w:space="0"/>
            </w:tcBorders>
            <w:noWrap/>
            <w:vAlign w:val="center"/>
          </w:tcPr>
          <w:p w14:paraId="5339A1BF">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DN100</w:t>
            </w: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41B5DECD">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块</w:t>
            </w:r>
          </w:p>
        </w:tc>
        <w:tc>
          <w:tcPr>
            <w:tcW w:w="1220" w:type="dxa"/>
            <w:tcBorders>
              <w:top w:val="single" w:color="000000" w:sz="8" w:space="0"/>
              <w:left w:val="single" w:color="000000" w:sz="8" w:space="0"/>
              <w:bottom w:val="single" w:color="000000" w:sz="8" w:space="0"/>
              <w:right w:val="single" w:color="000000" w:sz="8" w:space="0"/>
            </w:tcBorders>
            <w:noWrap w:val="0"/>
            <w:vAlign w:val="center"/>
          </w:tcPr>
          <w:p w14:paraId="1452BE98">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2</w:t>
            </w:r>
          </w:p>
        </w:tc>
      </w:tr>
      <w:tr w14:paraId="542F6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2BA8C330">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7</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71F680C6">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压缩空气流量计</w:t>
            </w:r>
          </w:p>
        </w:tc>
        <w:tc>
          <w:tcPr>
            <w:tcW w:w="2745" w:type="dxa"/>
            <w:tcBorders>
              <w:top w:val="single" w:color="000000" w:sz="8" w:space="0"/>
              <w:left w:val="single" w:color="000000" w:sz="8" w:space="0"/>
              <w:bottom w:val="single" w:color="000000" w:sz="8" w:space="0"/>
              <w:right w:val="single" w:color="000000" w:sz="8" w:space="0"/>
            </w:tcBorders>
            <w:noWrap/>
            <w:vAlign w:val="center"/>
          </w:tcPr>
          <w:p w14:paraId="7EC32EB9">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DN80</w:t>
            </w: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563F8651">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块</w:t>
            </w:r>
          </w:p>
        </w:tc>
        <w:tc>
          <w:tcPr>
            <w:tcW w:w="1220" w:type="dxa"/>
            <w:tcBorders>
              <w:top w:val="single" w:color="000000" w:sz="8" w:space="0"/>
              <w:left w:val="single" w:color="000000" w:sz="8" w:space="0"/>
              <w:bottom w:val="single" w:color="000000" w:sz="8" w:space="0"/>
              <w:right w:val="single" w:color="000000" w:sz="8" w:space="0"/>
            </w:tcBorders>
            <w:noWrap w:val="0"/>
            <w:vAlign w:val="center"/>
          </w:tcPr>
          <w:p w14:paraId="04CC8DE9">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2</w:t>
            </w:r>
          </w:p>
        </w:tc>
      </w:tr>
      <w:tr w14:paraId="46814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537C1B2B">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8</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0C69BF96">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采集器</w:t>
            </w:r>
          </w:p>
        </w:tc>
        <w:tc>
          <w:tcPr>
            <w:tcW w:w="2745" w:type="dxa"/>
            <w:tcBorders>
              <w:top w:val="single" w:color="000000" w:sz="8" w:space="0"/>
              <w:left w:val="single" w:color="000000" w:sz="8" w:space="0"/>
              <w:bottom w:val="single" w:color="000000" w:sz="8" w:space="0"/>
              <w:right w:val="single" w:color="000000" w:sz="8" w:space="0"/>
            </w:tcBorders>
            <w:noWrap w:val="0"/>
            <w:vAlign w:val="center"/>
          </w:tcPr>
          <w:p w14:paraId="1B7A7F85">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20DA10D1">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块</w:t>
            </w:r>
          </w:p>
        </w:tc>
        <w:tc>
          <w:tcPr>
            <w:tcW w:w="1220" w:type="dxa"/>
            <w:tcBorders>
              <w:top w:val="single" w:color="000000" w:sz="8" w:space="0"/>
              <w:left w:val="single" w:color="000000" w:sz="8" w:space="0"/>
              <w:bottom w:val="single" w:color="000000" w:sz="8" w:space="0"/>
              <w:right w:val="single" w:color="000000" w:sz="8" w:space="0"/>
            </w:tcBorders>
            <w:noWrap w:val="0"/>
            <w:vAlign w:val="center"/>
          </w:tcPr>
          <w:p w14:paraId="6CB02B41">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80</w:t>
            </w:r>
          </w:p>
        </w:tc>
      </w:tr>
      <w:tr w14:paraId="561F7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0C330025">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9</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2A498B65">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集中器</w:t>
            </w:r>
          </w:p>
        </w:tc>
        <w:tc>
          <w:tcPr>
            <w:tcW w:w="2745" w:type="dxa"/>
            <w:tcBorders>
              <w:top w:val="single" w:color="000000" w:sz="8" w:space="0"/>
              <w:left w:val="single" w:color="000000" w:sz="8" w:space="0"/>
              <w:bottom w:val="single" w:color="000000" w:sz="8" w:space="0"/>
              <w:right w:val="single" w:color="000000" w:sz="8" w:space="0"/>
            </w:tcBorders>
            <w:noWrap w:val="0"/>
            <w:vAlign w:val="center"/>
          </w:tcPr>
          <w:p w14:paraId="62A850C8">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4252D713">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块</w:t>
            </w:r>
          </w:p>
        </w:tc>
        <w:tc>
          <w:tcPr>
            <w:tcW w:w="1220" w:type="dxa"/>
            <w:tcBorders>
              <w:top w:val="single" w:color="000000" w:sz="8" w:space="0"/>
              <w:left w:val="single" w:color="000000" w:sz="8" w:space="0"/>
              <w:bottom w:val="single" w:color="000000" w:sz="8" w:space="0"/>
              <w:right w:val="single" w:color="000000" w:sz="8" w:space="0"/>
            </w:tcBorders>
            <w:noWrap w:val="0"/>
            <w:vAlign w:val="center"/>
          </w:tcPr>
          <w:p w14:paraId="7499B256">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40</w:t>
            </w:r>
          </w:p>
        </w:tc>
      </w:tr>
      <w:tr w14:paraId="3F2A3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248515B6">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10</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417E2FE7">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小计</w:t>
            </w:r>
          </w:p>
        </w:tc>
        <w:tc>
          <w:tcPr>
            <w:tcW w:w="2745" w:type="dxa"/>
            <w:tcBorders>
              <w:top w:val="single" w:color="000000" w:sz="8" w:space="0"/>
              <w:left w:val="single" w:color="000000" w:sz="8" w:space="0"/>
              <w:bottom w:val="single" w:color="000000" w:sz="8" w:space="0"/>
              <w:right w:val="single" w:color="000000" w:sz="8" w:space="0"/>
            </w:tcBorders>
            <w:noWrap/>
            <w:vAlign w:val="center"/>
          </w:tcPr>
          <w:p w14:paraId="43BC4A80">
            <w:pPr>
              <w:ind w:left="0" w:leftChars="0"/>
              <w:rPr>
                <w:rFonts w:hint="eastAsia" w:ascii="微软雅黑" w:hAnsi="微软雅黑" w:eastAsia="微软雅黑" w:cs="微软雅黑"/>
                <w:i w:val="0"/>
                <w:iCs w:val="0"/>
                <w:color w:val="000000"/>
                <w:sz w:val="21"/>
                <w:szCs w:val="21"/>
                <w:highlight w:val="none"/>
                <w:u w:val="none"/>
              </w:rPr>
            </w:pPr>
          </w:p>
        </w:tc>
        <w:tc>
          <w:tcPr>
            <w:tcW w:w="998" w:type="dxa"/>
            <w:tcBorders>
              <w:top w:val="single" w:color="000000" w:sz="8" w:space="0"/>
              <w:left w:val="single" w:color="000000" w:sz="8" w:space="0"/>
              <w:bottom w:val="single" w:color="000000" w:sz="8" w:space="0"/>
              <w:right w:val="single" w:color="000000" w:sz="8" w:space="0"/>
            </w:tcBorders>
            <w:noWrap/>
            <w:vAlign w:val="center"/>
          </w:tcPr>
          <w:p w14:paraId="58A5CF47">
            <w:pPr>
              <w:ind w:left="0" w:leftChars="0"/>
              <w:rPr>
                <w:rFonts w:hint="eastAsia" w:ascii="微软雅黑" w:hAnsi="微软雅黑" w:eastAsia="微软雅黑" w:cs="微软雅黑"/>
                <w:i w:val="0"/>
                <w:iCs w:val="0"/>
                <w:color w:val="000000"/>
                <w:sz w:val="21"/>
                <w:szCs w:val="21"/>
                <w:highlight w:val="none"/>
                <w:u w:val="none"/>
              </w:rPr>
            </w:pPr>
          </w:p>
        </w:tc>
        <w:tc>
          <w:tcPr>
            <w:tcW w:w="1220" w:type="dxa"/>
            <w:tcBorders>
              <w:top w:val="single" w:color="000000" w:sz="8" w:space="0"/>
              <w:left w:val="single" w:color="000000" w:sz="8" w:space="0"/>
              <w:bottom w:val="single" w:color="000000" w:sz="8" w:space="0"/>
              <w:right w:val="single" w:color="000000" w:sz="8" w:space="0"/>
            </w:tcBorders>
            <w:noWrap/>
            <w:vAlign w:val="center"/>
          </w:tcPr>
          <w:p w14:paraId="2A4540ED">
            <w:pPr>
              <w:ind w:left="0" w:leftChars="0"/>
              <w:rPr>
                <w:rFonts w:hint="eastAsia" w:ascii="微软雅黑" w:hAnsi="微软雅黑" w:eastAsia="微软雅黑" w:cs="微软雅黑"/>
                <w:i w:val="0"/>
                <w:iCs w:val="0"/>
                <w:color w:val="000000"/>
                <w:sz w:val="21"/>
                <w:szCs w:val="21"/>
                <w:highlight w:val="none"/>
                <w:u w:val="none"/>
              </w:rPr>
            </w:pPr>
          </w:p>
        </w:tc>
      </w:tr>
      <w:tr w14:paraId="7C062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
          <w:wAfter w:w="7316" w:type="dxa"/>
          <w:trHeight w:val="340" w:hRule="atLeast"/>
        </w:trPr>
        <w:tc>
          <w:tcPr>
            <w:tcW w:w="64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76235F2">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11</w:t>
            </w:r>
          </w:p>
        </w:tc>
      </w:tr>
      <w:tr w14:paraId="5CCF8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5AAF501B">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12</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37F9143A">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塑铜线</w:t>
            </w:r>
          </w:p>
        </w:tc>
        <w:tc>
          <w:tcPr>
            <w:tcW w:w="2745" w:type="dxa"/>
            <w:tcBorders>
              <w:top w:val="single" w:color="000000" w:sz="8" w:space="0"/>
              <w:left w:val="single" w:color="000000" w:sz="8" w:space="0"/>
              <w:bottom w:val="single" w:color="000000" w:sz="8" w:space="0"/>
              <w:right w:val="single" w:color="000000" w:sz="8" w:space="0"/>
            </w:tcBorders>
            <w:noWrap/>
            <w:vAlign w:val="center"/>
          </w:tcPr>
          <w:p w14:paraId="73BA00FE">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6平方</w:t>
            </w: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29242484">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米</w:t>
            </w:r>
          </w:p>
        </w:tc>
        <w:tc>
          <w:tcPr>
            <w:tcW w:w="1220" w:type="dxa"/>
            <w:tcBorders>
              <w:top w:val="single" w:color="000000" w:sz="8" w:space="0"/>
              <w:left w:val="single" w:color="000000" w:sz="8" w:space="0"/>
              <w:bottom w:val="single" w:color="000000" w:sz="8" w:space="0"/>
              <w:right w:val="single" w:color="000000" w:sz="8" w:space="0"/>
            </w:tcBorders>
            <w:noWrap/>
            <w:vAlign w:val="center"/>
          </w:tcPr>
          <w:p w14:paraId="0258AB73">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5000</w:t>
            </w:r>
          </w:p>
        </w:tc>
      </w:tr>
      <w:tr w14:paraId="01EB0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4F417867">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13</w:t>
            </w:r>
          </w:p>
        </w:tc>
        <w:tc>
          <w:tcPr>
            <w:tcW w:w="2353" w:type="dxa"/>
            <w:tcBorders>
              <w:top w:val="single" w:color="000000" w:sz="4" w:space="0"/>
              <w:left w:val="single" w:color="000000" w:sz="4" w:space="0"/>
              <w:bottom w:val="single" w:color="000000" w:sz="4" w:space="0"/>
              <w:right w:val="single" w:color="000000" w:sz="4" w:space="0"/>
            </w:tcBorders>
            <w:noWrap w:val="0"/>
            <w:vAlign w:val="center"/>
          </w:tcPr>
          <w:p w14:paraId="05DDD678">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镀锌钢管</w:t>
            </w:r>
          </w:p>
        </w:tc>
        <w:tc>
          <w:tcPr>
            <w:tcW w:w="2745" w:type="dxa"/>
            <w:tcBorders>
              <w:top w:val="single" w:color="000000" w:sz="8" w:space="0"/>
              <w:left w:val="single" w:color="000000" w:sz="8" w:space="0"/>
              <w:bottom w:val="single" w:color="000000" w:sz="8" w:space="0"/>
              <w:right w:val="single" w:color="000000" w:sz="8" w:space="0"/>
            </w:tcBorders>
            <w:noWrap/>
            <w:vAlign w:val="center"/>
          </w:tcPr>
          <w:p w14:paraId="0D477A85">
            <w:pPr>
              <w:ind w:left="0" w:leftChars="0"/>
              <w:jc w:val="center"/>
              <w:rPr>
                <w:rFonts w:hint="eastAsia" w:ascii="微软雅黑" w:hAnsi="微软雅黑" w:eastAsia="微软雅黑" w:cs="微软雅黑"/>
                <w:i w:val="0"/>
                <w:iCs w:val="0"/>
                <w:color w:val="000000"/>
                <w:sz w:val="21"/>
                <w:szCs w:val="21"/>
                <w:highlight w:val="none"/>
                <w:u w:val="none"/>
              </w:rPr>
            </w:pP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698BDDD7">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米</w:t>
            </w:r>
          </w:p>
        </w:tc>
        <w:tc>
          <w:tcPr>
            <w:tcW w:w="1220" w:type="dxa"/>
            <w:tcBorders>
              <w:top w:val="single" w:color="000000" w:sz="8" w:space="0"/>
              <w:left w:val="single" w:color="000000" w:sz="8" w:space="0"/>
              <w:bottom w:val="single" w:color="000000" w:sz="8" w:space="0"/>
              <w:right w:val="single" w:color="000000" w:sz="8" w:space="0"/>
            </w:tcBorders>
            <w:noWrap/>
            <w:vAlign w:val="center"/>
          </w:tcPr>
          <w:p w14:paraId="021E2B9C">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500</w:t>
            </w:r>
          </w:p>
        </w:tc>
      </w:tr>
      <w:tr w14:paraId="52743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50EA58BF">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14</w:t>
            </w:r>
          </w:p>
        </w:tc>
        <w:tc>
          <w:tcPr>
            <w:tcW w:w="2353" w:type="dxa"/>
            <w:tcBorders>
              <w:top w:val="single" w:color="000000" w:sz="4" w:space="0"/>
              <w:left w:val="single" w:color="000000" w:sz="4" w:space="0"/>
              <w:bottom w:val="single" w:color="000000" w:sz="4" w:space="0"/>
              <w:right w:val="single" w:color="000000" w:sz="4" w:space="0"/>
            </w:tcBorders>
            <w:noWrap w:val="0"/>
            <w:vAlign w:val="center"/>
          </w:tcPr>
          <w:p w14:paraId="2B566F2A">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PVC线管</w:t>
            </w:r>
          </w:p>
        </w:tc>
        <w:tc>
          <w:tcPr>
            <w:tcW w:w="2745" w:type="dxa"/>
            <w:tcBorders>
              <w:top w:val="single" w:color="000000" w:sz="8" w:space="0"/>
              <w:left w:val="single" w:color="000000" w:sz="8" w:space="0"/>
              <w:bottom w:val="single" w:color="000000" w:sz="8" w:space="0"/>
              <w:right w:val="single" w:color="000000" w:sz="8" w:space="0"/>
            </w:tcBorders>
            <w:noWrap/>
            <w:vAlign w:val="center"/>
          </w:tcPr>
          <w:p w14:paraId="03022638">
            <w:pPr>
              <w:ind w:left="0" w:leftChars="0"/>
              <w:jc w:val="center"/>
              <w:rPr>
                <w:rFonts w:hint="eastAsia" w:ascii="微软雅黑" w:hAnsi="微软雅黑" w:eastAsia="微软雅黑" w:cs="微软雅黑"/>
                <w:i w:val="0"/>
                <w:iCs w:val="0"/>
                <w:color w:val="000000"/>
                <w:sz w:val="21"/>
                <w:szCs w:val="21"/>
                <w:highlight w:val="none"/>
                <w:u w:val="none"/>
              </w:rPr>
            </w:pP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6C2F6370">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米</w:t>
            </w:r>
          </w:p>
        </w:tc>
        <w:tc>
          <w:tcPr>
            <w:tcW w:w="1220" w:type="dxa"/>
            <w:tcBorders>
              <w:top w:val="single" w:color="000000" w:sz="8" w:space="0"/>
              <w:left w:val="single" w:color="000000" w:sz="8" w:space="0"/>
              <w:bottom w:val="single" w:color="000000" w:sz="8" w:space="0"/>
              <w:right w:val="single" w:color="000000" w:sz="8" w:space="0"/>
            </w:tcBorders>
            <w:noWrap/>
            <w:vAlign w:val="center"/>
          </w:tcPr>
          <w:p w14:paraId="5788C360">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4500</w:t>
            </w:r>
          </w:p>
        </w:tc>
      </w:tr>
      <w:tr w14:paraId="1F31B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5"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102D728D">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15</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55850333">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新增仪表的采集箱、防爆管路、管道、法兰、配件、绝缘胶带等物品耗材</w:t>
            </w:r>
          </w:p>
        </w:tc>
        <w:tc>
          <w:tcPr>
            <w:tcW w:w="2745" w:type="dxa"/>
            <w:tcBorders>
              <w:top w:val="single" w:color="000000" w:sz="8" w:space="0"/>
              <w:left w:val="single" w:color="000000" w:sz="8" w:space="0"/>
              <w:bottom w:val="single" w:color="000000" w:sz="8" w:space="0"/>
              <w:right w:val="single" w:color="000000" w:sz="8" w:space="0"/>
            </w:tcBorders>
            <w:noWrap/>
            <w:vAlign w:val="center"/>
          </w:tcPr>
          <w:p w14:paraId="13DEECF6">
            <w:pPr>
              <w:ind w:left="0" w:leftChars="0"/>
              <w:jc w:val="center"/>
              <w:rPr>
                <w:rFonts w:hint="eastAsia" w:ascii="微软雅黑" w:hAnsi="微软雅黑" w:eastAsia="微软雅黑" w:cs="微软雅黑"/>
                <w:i w:val="0"/>
                <w:iCs w:val="0"/>
                <w:color w:val="000000"/>
                <w:sz w:val="21"/>
                <w:szCs w:val="21"/>
                <w:highlight w:val="none"/>
                <w:u w:val="none"/>
              </w:rPr>
            </w:pP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541ECBB3">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套</w:t>
            </w:r>
          </w:p>
        </w:tc>
        <w:tc>
          <w:tcPr>
            <w:tcW w:w="1220" w:type="dxa"/>
            <w:tcBorders>
              <w:top w:val="single" w:color="000000" w:sz="8" w:space="0"/>
              <w:left w:val="single" w:color="000000" w:sz="8" w:space="0"/>
              <w:bottom w:val="single" w:color="000000" w:sz="8" w:space="0"/>
              <w:right w:val="single" w:color="000000" w:sz="8" w:space="0"/>
            </w:tcBorders>
            <w:noWrap/>
            <w:vAlign w:val="center"/>
          </w:tcPr>
          <w:p w14:paraId="4C4AD1B8">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w:t>
            </w:r>
          </w:p>
        </w:tc>
      </w:tr>
      <w:tr w14:paraId="49740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7FD482CB">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16</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7C23AD21">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互感器</w:t>
            </w:r>
          </w:p>
        </w:tc>
        <w:tc>
          <w:tcPr>
            <w:tcW w:w="2745" w:type="dxa"/>
            <w:tcBorders>
              <w:top w:val="single" w:color="000000" w:sz="8" w:space="0"/>
              <w:left w:val="single" w:color="000000" w:sz="8" w:space="0"/>
              <w:bottom w:val="single" w:color="000000" w:sz="8" w:space="0"/>
              <w:right w:val="single" w:color="000000" w:sz="8" w:space="0"/>
            </w:tcBorders>
            <w:noWrap w:val="0"/>
            <w:vAlign w:val="center"/>
          </w:tcPr>
          <w:p w14:paraId="2DAE325F">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额定频率50HZ，额定电压0.66KV</w:t>
            </w: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16A17DA3">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套</w:t>
            </w:r>
          </w:p>
        </w:tc>
        <w:tc>
          <w:tcPr>
            <w:tcW w:w="1220" w:type="dxa"/>
            <w:tcBorders>
              <w:top w:val="single" w:color="000000" w:sz="8" w:space="0"/>
              <w:left w:val="single" w:color="000000" w:sz="8" w:space="0"/>
              <w:bottom w:val="single" w:color="000000" w:sz="8" w:space="0"/>
              <w:right w:val="single" w:color="000000" w:sz="8" w:space="0"/>
            </w:tcBorders>
            <w:noWrap/>
            <w:vAlign w:val="center"/>
          </w:tcPr>
          <w:p w14:paraId="2615F163">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72</w:t>
            </w:r>
          </w:p>
        </w:tc>
      </w:tr>
      <w:tr w14:paraId="0DCBD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1706FF99">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17</w:t>
            </w:r>
          </w:p>
        </w:tc>
        <w:tc>
          <w:tcPr>
            <w:tcW w:w="2353" w:type="dxa"/>
            <w:tcBorders>
              <w:top w:val="single" w:color="000000" w:sz="4" w:space="0"/>
              <w:left w:val="single" w:color="000000" w:sz="4" w:space="0"/>
              <w:bottom w:val="single" w:color="000000" w:sz="4" w:space="0"/>
              <w:right w:val="single" w:color="000000" w:sz="4" w:space="0"/>
            </w:tcBorders>
            <w:noWrap w:val="0"/>
            <w:vAlign w:val="center"/>
          </w:tcPr>
          <w:p w14:paraId="6CD1F145">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线缆</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14:paraId="542CC255">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RVVSP双绞屏蔽线缆，2*0.5平方</w:t>
            </w: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3C9445A1">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米</w:t>
            </w:r>
          </w:p>
        </w:tc>
        <w:tc>
          <w:tcPr>
            <w:tcW w:w="1220" w:type="dxa"/>
            <w:tcBorders>
              <w:top w:val="single" w:color="000000" w:sz="8" w:space="0"/>
              <w:left w:val="single" w:color="000000" w:sz="8" w:space="0"/>
              <w:bottom w:val="single" w:color="000000" w:sz="8" w:space="0"/>
              <w:right w:val="single" w:color="000000" w:sz="8" w:space="0"/>
            </w:tcBorders>
            <w:noWrap/>
            <w:vAlign w:val="center"/>
          </w:tcPr>
          <w:p w14:paraId="1AF58C13">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14000</w:t>
            </w:r>
          </w:p>
        </w:tc>
      </w:tr>
      <w:tr w14:paraId="4F283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340CBE4F">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18</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669817E7">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小计</w:t>
            </w:r>
          </w:p>
        </w:tc>
        <w:tc>
          <w:tcPr>
            <w:tcW w:w="2745" w:type="dxa"/>
            <w:tcBorders>
              <w:top w:val="single" w:color="000000" w:sz="8" w:space="0"/>
              <w:left w:val="single" w:color="000000" w:sz="8" w:space="0"/>
              <w:bottom w:val="single" w:color="000000" w:sz="8" w:space="0"/>
              <w:right w:val="single" w:color="000000" w:sz="8" w:space="0"/>
            </w:tcBorders>
            <w:noWrap w:val="0"/>
            <w:vAlign w:val="center"/>
          </w:tcPr>
          <w:p w14:paraId="02FCA52F">
            <w:pPr>
              <w:ind w:left="0" w:leftChars="0"/>
              <w:jc w:val="center"/>
              <w:rPr>
                <w:rFonts w:hint="eastAsia" w:ascii="微软雅黑" w:hAnsi="微软雅黑" w:eastAsia="微软雅黑" w:cs="微软雅黑"/>
                <w:i w:val="0"/>
                <w:iCs w:val="0"/>
                <w:color w:val="000000"/>
                <w:sz w:val="21"/>
                <w:szCs w:val="21"/>
                <w:highlight w:val="none"/>
                <w:u w:val="none"/>
              </w:rPr>
            </w:pP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28EBD187">
            <w:pPr>
              <w:ind w:left="0" w:leftChars="0"/>
              <w:jc w:val="center"/>
              <w:rPr>
                <w:rFonts w:hint="eastAsia" w:ascii="微软雅黑" w:hAnsi="微软雅黑" w:eastAsia="微软雅黑" w:cs="微软雅黑"/>
                <w:i w:val="0"/>
                <w:iCs w:val="0"/>
                <w:color w:val="000000"/>
                <w:sz w:val="21"/>
                <w:szCs w:val="21"/>
                <w:highlight w:val="none"/>
                <w:u w:val="none"/>
              </w:rPr>
            </w:pPr>
          </w:p>
        </w:tc>
        <w:tc>
          <w:tcPr>
            <w:tcW w:w="1220" w:type="dxa"/>
            <w:tcBorders>
              <w:top w:val="single" w:color="000000" w:sz="8" w:space="0"/>
              <w:left w:val="single" w:color="000000" w:sz="8" w:space="0"/>
              <w:bottom w:val="single" w:color="000000" w:sz="8" w:space="0"/>
              <w:right w:val="single" w:color="000000" w:sz="8" w:space="0"/>
            </w:tcBorders>
            <w:noWrap w:val="0"/>
            <w:vAlign w:val="center"/>
          </w:tcPr>
          <w:p w14:paraId="59AD100B">
            <w:pPr>
              <w:ind w:left="0" w:leftChars="0"/>
              <w:jc w:val="center"/>
              <w:rPr>
                <w:rFonts w:hint="eastAsia" w:ascii="微软雅黑" w:hAnsi="微软雅黑" w:eastAsia="微软雅黑" w:cs="微软雅黑"/>
                <w:i w:val="0"/>
                <w:iCs w:val="0"/>
                <w:color w:val="000000"/>
                <w:sz w:val="21"/>
                <w:szCs w:val="21"/>
                <w:highlight w:val="none"/>
                <w:u w:val="none"/>
              </w:rPr>
            </w:pPr>
          </w:p>
        </w:tc>
      </w:tr>
      <w:tr w14:paraId="5A6B6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5A6EAABF">
            <w:pPr>
              <w:keepNext w:val="0"/>
              <w:keepLines w:val="0"/>
              <w:widowControl/>
              <w:suppressLineNumbers w:val="0"/>
              <w:ind w:left="0" w:leftChars="0"/>
              <w:jc w:val="center"/>
              <w:textAlignment w:val="center"/>
              <w:rPr>
                <w:rFonts w:hint="default" w:ascii="微软雅黑" w:hAnsi="微软雅黑" w:eastAsia="微软雅黑" w:cs="微软雅黑"/>
                <w:i w:val="0"/>
                <w:iCs w:val="0"/>
                <w:color w:val="000000"/>
                <w:sz w:val="21"/>
                <w:szCs w:val="21"/>
                <w:highlight w:val="none"/>
                <w:u w:val="none"/>
                <w:lang w:val="en-US"/>
              </w:rPr>
            </w:pPr>
            <w:r>
              <w:rPr>
                <w:rFonts w:hint="eastAsia" w:ascii="微软雅黑" w:hAnsi="微软雅黑" w:eastAsia="微软雅黑" w:cs="微软雅黑"/>
                <w:i w:val="0"/>
                <w:iCs w:val="0"/>
                <w:color w:val="000000"/>
                <w:kern w:val="0"/>
                <w:sz w:val="21"/>
                <w:szCs w:val="21"/>
                <w:highlight w:val="none"/>
                <w:u w:val="none"/>
                <w:lang w:val="en-US" w:eastAsia="zh-CN" w:bidi="ar"/>
              </w:rPr>
              <w:t>19</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5BB4B09E">
            <w:pPr>
              <w:keepNext w:val="0"/>
              <w:keepLines w:val="0"/>
              <w:widowControl/>
              <w:suppressLineNumbers w:val="0"/>
              <w:ind w:left="0" w:leftChars="0"/>
              <w:jc w:val="left"/>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电表仪表安装</w:t>
            </w:r>
          </w:p>
        </w:tc>
        <w:tc>
          <w:tcPr>
            <w:tcW w:w="2745" w:type="dxa"/>
            <w:tcBorders>
              <w:top w:val="single" w:color="000000" w:sz="8" w:space="0"/>
              <w:left w:val="single" w:color="000000" w:sz="8" w:space="0"/>
              <w:bottom w:val="single" w:color="000000" w:sz="8" w:space="0"/>
              <w:right w:val="single" w:color="000000" w:sz="8" w:space="0"/>
            </w:tcBorders>
            <w:noWrap w:val="0"/>
            <w:vAlign w:val="center"/>
          </w:tcPr>
          <w:p w14:paraId="7722A256">
            <w:pPr>
              <w:ind w:left="0" w:leftChars="0"/>
              <w:jc w:val="center"/>
              <w:rPr>
                <w:rFonts w:hint="eastAsia" w:ascii="微软雅黑" w:hAnsi="微软雅黑" w:eastAsia="微软雅黑" w:cs="微软雅黑"/>
                <w:i w:val="0"/>
                <w:iCs w:val="0"/>
                <w:color w:val="000000"/>
                <w:sz w:val="21"/>
                <w:szCs w:val="21"/>
                <w:highlight w:val="none"/>
                <w:u w:val="none"/>
              </w:rPr>
            </w:pP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625ABD9C">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块</w:t>
            </w:r>
          </w:p>
        </w:tc>
        <w:tc>
          <w:tcPr>
            <w:tcW w:w="1220" w:type="dxa"/>
            <w:tcBorders>
              <w:top w:val="single" w:color="000000" w:sz="8" w:space="0"/>
              <w:left w:val="single" w:color="000000" w:sz="8" w:space="0"/>
              <w:bottom w:val="single" w:color="000000" w:sz="8" w:space="0"/>
              <w:right w:val="single" w:color="000000" w:sz="8" w:space="0"/>
            </w:tcBorders>
            <w:noWrap w:val="0"/>
            <w:vAlign w:val="center"/>
          </w:tcPr>
          <w:p w14:paraId="332A7A26">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72</w:t>
            </w:r>
          </w:p>
        </w:tc>
      </w:tr>
      <w:tr w14:paraId="43445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3D133659">
            <w:pPr>
              <w:keepNext w:val="0"/>
              <w:keepLines w:val="0"/>
              <w:widowControl/>
              <w:suppressLineNumbers w:val="0"/>
              <w:ind w:left="0" w:leftChars="0"/>
              <w:jc w:val="center"/>
              <w:textAlignment w:val="center"/>
              <w:rPr>
                <w:rFonts w:hint="default" w:ascii="微软雅黑" w:hAnsi="微软雅黑" w:eastAsia="微软雅黑" w:cs="微软雅黑"/>
                <w:i w:val="0"/>
                <w:iCs w:val="0"/>
                <w:color w:val="000000"/>
                <w:sz w:val="21"/>
                <w:szCs w:val="21"/>
                <w:highlight w:val="none"/>
                <w:u w:val="none"/>
                <w:lang w:val="en-US"/>
              </w:rPr>
            </w:pPr>
            <w:r>
              <w:rPr>
                <w:rFonts w:hint="eastAsia" w:ascii="微软雅黑" w:hAnsi="微软雅黑" w:eastAsia="微软雅黑" w:cs="微软雅黑"/>
                <w:i w:val="0"/>
                <w:iCs w:val="0"/>
                <w:color w:val="000000"/>
                <w:kern w:val="0"/>
                <w:sz w:val="21"/>
                <w:szCs w:val="21"/>
                <w:highlight w:val="none"/>
                <w:u w:val="none"/>
                <w:lang w:val="en-US" w:eastAsia="zh-CN" w:bidi="ar"/>
              </w:rPr>
              <w:t>20</w:t>
            </w:r>
          </w:p>
        </w:tc>
        <w:tc>
          <w:tcPr>
            <w:tcW w:w="2353" w:type="dxa"/>
            <w:tcBorders>
              <w:top w:val="single" w:color="000000" w:sz="8" w:space="0"/>
              <w:left w:val="single" w:color="000000" w:sz="8" w:space="0"/>
              <w:bottom w:val="single" w:color="000000" w:sz="8" w:space="0"/>
              <w:right w:val="single" w:color="000000" w:sz="8" w:space="0"/>
            </w:tcBorders>
            <w:noWrap/>
            <w:vAlign w:val="center"/>
          </w:tcPr>
          <w:p w14:paraId="0A283A8D">
            <w:pPr>
              <w:keepNext w:val="0"/>
              <w:keepLines w:val="0"/>
              <w:widowControl/>
              <w:suppressLineNumbers w:val="0"/>
              <w:ind w:left="0" w:leftChars="0"/>
              <w:jc w:val="left"/>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水表安装</w:t>
            </w:r>
          </w:p>
        </w:tc>
        <w:tc>
          <w:tcPr>
            <w:tcW w:w="2745" w:type="dxa"/>
            <w:tcBorders>
              <w:top w:val="single" w:color="000000" w:sz="8" w:space="0"/>
              <w:left w:val="single" w:color="000000" w:sz="8" w:space="0"/>
              <w:bottom w:val="single" w:color="000000" w:sz="8" w:space="0"/>
              <w:right w:val="single" w:color="000000" w:sz="8" w:space="0"/>
            </w:tcBorders>
            <w:noWrap/>
            <w:vAlign w:val="center"/>
          </w:tcPr>
          <w:p w14:paraId="6E5E9DC8">
            <w:pPr>
              <w:ind w:left="0" w:leftChars="0"/>
              <w:rPr>
                <w:rFonts w:hint="eastAsia" w:ascii="微软雅黑" w:hAnsi="微软雅黑" w:eastAsia="微软雅黑" w:cs="微软雅黑"/>
                <w:i w:val="0"/>
                <w:iCs w:val="0"/>
                <w:color w:val="000000"/>
                <w:sz w:val="21"/>
                <w:szCs w:val="21"/>
                <w:highlight w:val="none"/>
                <w:u w:val="none"/>
              </w:rPr>
            </w:pPr>
          </w:p>
        </w:tc>
        <w:tc>
          <w:tcPr>
            <w:tcW w:w="998" w:type="dxa"/>
            <w:tcBorders>
              <w:top w:val="single" w:color="000000" w:sz="8" w:space="0"/>
              <w:left w:val="single" w:color="000000" w:sz="8" w:space="0"/>
              <w:bottom w:val="single" w:color="000000" w:sz="8" w:space="0"/>
              <w:right w:val="single" w:color="000000" w:sz="8" w:space="0"/>
            </w:tcBorders>
            <w:noWrap/>
            <w:vAlign w:val="center"/>
          </w:tcPr>
          <w:p w14:paraId="5664C9C3">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块</w:t>
            </w:r>
          </w:p>
        </w:tc>
        <w:tc>
          <w:tcPr>
            <w:tcW w:w="1220" w:type="dxa"/>
            <w:tcBorders>
              <w:top w:val="single" w:color="000000" w:sz="8" w:space="0"/>
              <w:left w:val="single" w:color="000000" w:sz="8" w:space="0"/>
              <w:bottom w:val="single" w:color="000000" w:sz="8" w:space="0"/>
              <w:right w:val="single" w:color="000000" w:sz="8" w:space="0"/>
            </w:tcBorders>
            <w:noWrap/>
            <w:vAlign w:val="center"/>
          </w:tcPr>
          <w:p w14:paraId="38B6845C">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2</w:t>
            </w:r>
          </w:p>
        </w:tc>
      </w:tr>
      <w:tr w14:paraId="7E84C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495709B1">
            <w:pPr>
              <w:keepNext w:val="0"/>
              <w:keepLines w:val="0"/>
              <w:widowControl/>
              <w:suppressLineNumbers w:val="0"/>
              <w:ind w:left="0" w:leftChars="0"/>
              <w:jc w:val="center"/>
              <w:textAlignment w:val="center"/>
              <w:rPr>
                <w:rFonts w:hint="default" w:ascii="微软雅黑" w:hAnsi="微软雅黑" w:eastAsia="微软雅黑" w:cs="微软雅黑"/>
                <w:i w:val="0"/>
                <w:iCs w:val="0"/>
                <w:color w:val="000000"/>
                <w:sz w:val="21"/>
                <w:szCs w:val="21"/>
                <w:highlight w:val="none"/>
                <w:u w:val="none"/>
                <w:lang w:val="en-US"/>
              </w:rPr>
            </w:pPr>
            <w:r>
              <w:rPr>
                <w:rFonts w:hint="eastAsia" w:ascii="微软雅黑" w:hAnsi="微软雅黑" w:eastAsia="微软雅黑" w:cs="微软雅黑"/>
                <w:i w:val="0"/>
                <w:iCs w:val="0"/>
                <w:color w:val="000000"/>
                <w:kern w:val="0"/>
                <w:sz w:val="21"/>
                <w:szCs w:val="21"/>
                <w:highlight w:val="none"/>
                <w:u w:val="none"/>
                <w:lang w:val="en-US" w:eastAsia="zh-CN" w:bidi="ar"/>
              </w:rPr>
              <w:t>21</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77E44B45">
            <w:pPr>
              <w:keepNext w:val="0"/>
              <w:keepLines w:val="0"/>
              <w:widowControl/>
              <w:suppressLineNumbers w:val="0"/>
              <w:ind w:left="0" w:leftChars="0"/>
              <w:jc w:val="left"/>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压缩空气流量计安装</w:t>
            </w:r>
          </w:p>
        </w:tc>
        <w:tc>
          <w:tcPr>
            <w:tcW w:w="2745" w:type="dxa"/>
            <w:tcBorders>
              <w:top w:val="single" w:color="000000" w:sz="8" w:space="0"/>
              <w:left w:val="single" w:color="000000" w:sz="8" w:space="0"/>
              <w:bottom w:val="single" w:color="000000" w:sz="8" w:space="0"/>
              <w:right w:val="single" w:color="000000" w:sz="8" w:space="0"/>
            </w:tcBorders>
            <w:noWrap w:val="0"/>
            <w:vAlign w:val="center"/>
          </w:tcPr>
          <w:p w14:paraId="63B27284">
            <w:pPr>
              <w:ind w:left="0" w:leftChars="0"/>
              <w:jc w:val="center"/>
              <w:rPr>
                <w:rFonts w:hint="eastAsia" w:ascii="微软雅黑" w:hAnsi="微软雅黑" w:eastAsia="微软雅黑" w:cs="微软雅黑"/>
                <w:i w:val="0"/>
                <w:iCs w:val="0"/>
                <w:color w:val="000000"/>
                <w:sz w:val="21"/>
                <w:szCs w:val="21"/>
                <w:highlight w:val="none"/>
                <w:u w:val="none"/>
              </w:rPr>
            </w:pP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2A914E4B">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块</w:t>
            </w:r>
          </w:p>
        </w:tc>
        <w:tc>
          <w:tcPr>
            <w:tcW w:w="1220" w:type="dxa"/>
            <w:tcBorders>
              <w:top w:val="single" w:color="000000" w:sz="8" w:space="0"/>
              <w:left w:val="single" w:color="000000" w:sz="8" w:space="0"/>
              <w:bottom w:val="single" w:color="000000" w:sz="8" w:space="0"/>
              <w:right w:val="single" w:color="000000" w:sz="8" w:space="0"/>
            </w:tcBorders>
            <w:noWrap w:val="0"/>
            <w:vAlign w:val="center"/>
          </w:tcPr>
          <w:p w14:paraId="16087FA5">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7</w:t>
            </w:r>
          </w:p>
        </w:tc>
      </w:tr>
      <w:tr w14:paraId="2AFA8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4DB9079A">
            <w:pPr>
              <w:keepNext w:val="0"/>
              <w:keepLines w:val="0"/>
              <w:widowControl/>
              <w:suppressLineNumbers w:val="0"/>
              <w:ind w:left="0" w:leftChars="0"/>
              <w:jc w:val="center"/>
              <w:textAlignment w:val="center"/>
              <w:rPr>
                <w:rFonts w:hint="default" w:ascii="微软雅黑" w:hAnsi="微软雅黑" w:eastAsia="微软雅黑" w:cs="微软雅黑"/>
                <w:i w:val="0"/>
                <w:iCs w:val="0"/>
                <w:color w:val="000000"/>
                <w:sz w:val="21"/>
                <w:szCs w:val="21"/>
                <w:highlight w:val="none"/>
                <w:u w:val="none"/>
                <w:lang w:val="en-US"/>
              </w:rPr>
            </w:pPr>
            <w:r>
              <w:rPr>
                <w:rFonts w:hint="eastAsia" w:ascii="微软雅黑" w:hAnsi="微软雅黑" w:eastAsia="微软雅黑" w:cs="微软雅黑"/>
                <w:i w:val="0"/>
                <w:iCs w:val="0"/>
                <w:color w:val="000000"/>
                <w:kern w:val="0"/>
                <w:sz w:val="21"/>
                <w:szCs w:val="21"/>
                <w:highlight w:val="none"/>
                <w:u w:val="none"/>
                <w:lang w:val="en-US" w:eastAsia="zh-CN" w:bidi="ar"/>
              </w:rPr>
              <w:t>22</w:t>
            </w:r>
          </w:p>
        </w:tc>
        <w:tc>
          <w:tcPr>
            <w:tcW w:w="2353" w:type="dxa"/>
            <w:tcBorders>
              <w:top w:val="single" w:color="000000" w:sz="4" w:space="0"/>
              <w:left w:val="single" w:color="000000" w:sz="4" w:space="0"/>
              <w:bottom w:val="single" w:color="000000" w:sz="4" w:space="0"/>
              <w:right w:val="single" w:color="000000" w:sz="4" w:space="0"/>
            </w:tcBorders>
            <w:noWrap w:val="0"/>
            <w:vAlign w:val="center"/>
          </w:tcPr>
          <w:p w14:paraId="6F2A6CC7">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网关及仪表调试</w:t>
            </w:r>
          </w:p>
        </w:tc>
        <w:tc>
          <w:tcPr>
            <w:tcW w:w="2745" w:type="dxa"/>
            <w:tcBorders>
              <w:top w:val="single" w:color="000000" w:sz="8" w:space="0"/>
              <w:left w:val="single" w:color="000000" w:sz="8" w:space="0"/>
              <w:bottom w:val="single" w:color="000000" w:sz="8" w:space="0"/>
              <w:right w:val="single" w:color="000000" w:sz="8" w:space="0"/>
            </w:tcBorders>
            <w:noWrap w:val="0"/>
            <w:vAlign w:val="center"/>
          </w:tcPr>
          <w:p w14:paraId="46B1D40F">
            <w:pPr>
              <w:ind w:left="0" w:leftChars="0"/>
              <w:jc w:val="center"/>
              <w:rPr>
                <w:rFonts w:hint="eastAsia" w:ascii="微软雅黑" w:hAnsi="微软雅黑" w:eastAsia="微软雅黑" w:cs="微软雅黑"/>
                <w:i w:val="0"/>
                <w:iCs w:val="0"/>
                <w:color w:val="000000"/>
                <w:sz w:val="21"/>
                <w:szCs w:val="21"/>
                <w:highlight w:val="none"/>
                <w:u w:val="none"/>
              </w:rPr>
            </w:pP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43D71A1F">
            <w:pPr>
              <w:ind w:left="0" w:leftChars="0"/>
              <w:jc w:val="center"/>
              <w:rPr>
                <w:rFonts w:hint="eastAsia" w:ascii="微软雅黑" w:hAnsi="微软雅黑" w:eastAsia="微软雅黑" w:cs="微软雅黑"/>
                <w:i w:val="0"/>
                <w:iCs w:val="0"/>
                <w:color w:val="000000"/>
                <w:sz w:val="21"/>
                <w:szCs w:val="21"/>
                <w:highlight w:val="none"/>
                <w:u w:val="none"/>
              </w:rPr>
            </w:pPr>
          </w:p>
        </w:tc>
        <w:tc>
          <w:tcPr>
            <w:tcW w:w="1220" w:type="dxa"/>
            <w:tcBorders>
              <w:top w:val="single" w:color="000000" w:sz="8" w:space="0"/>
              <w:left w:val="single" w:color="000000" w:sz="8" w:space="0"/>
              <w:bottom w:val="single" w:color="000000" w:sz="8" w:space="0"/>
              <w:right w:val="single" w:color="000000" w:sz="8" w:space="0"/>
            </w:tcBorders>
            <w:noWrap w:val="0"/>
            <w:vAlign w:val="center"/>
          </w:tcPr>
          <w:p w14:paraId="7894D8F3">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120</w:t>
            </w:r>
          </w:p>
        </w:tc>
      </w:tr>
    </w:tbl>
    <w:p w14:paraId="5EBB08C5">
      <w:pPr>
        <w:widowControl/>
        <w:jc w:val="left"/>
        <w:rPr>
          <w:highlight w:val="none"/>
        </w:rPr>
      </w:pPr>
      <w:r>
        <w:rPr>
          <w:rFonts w:hint="eastAsia" w:ascii="宋体" w:hAnsi="宋体" w:eastAsia="宋体" w:cs="宋体"/>
          <w:kern w:val="0"/>
          <w:sz w:val="20"/>
          <w:szCs w:val="20"/>
          <w:highlight w:val="none"/>
        </w:rPr>
        <w:t>备注：本表作为投标方编制投标技术文件的一般格式。表中应当尽可能将配置列全、列细，这</w:t>
      </w:r>
    </w:p>
    <w:p w14:paraId="3FA41152">
      <w:pPr>
        <w:widowControl/>
        <w:jc w:val="left"/>
        <w:rPr>
          <w:highlight w:val="none"/>
        </w:rPr>
      </w:pPr>
      <w:r>
        <w:rPr>
          <w:rFonts w:hint="eastAsia" w:ascii="宋体" w:hAnsi="宋体" w:eastAsia="宋体" w:cs="宋体"/>
          <w:kern w:val="0"/>
          <w:sz w:val="20"/>
          <w:szCs w:val="20"/>
          <w:highlight w:val="none"/>
        </w:rPr>
        <w:t>将有助于投标方胜出。</w:t>
      </w:r>
    </w:p>
    <w:p w14:paraId="4792CA6F">
      <w:pPr>
        <w:widowControl/>
        <w:ind w:firstLine="480" w:firstLineChars="200"/>
        <w:jc w:val="left"/>
        <w:rPr>
          <w:highlight w:val="none"/>
        </w:rPr>
      </w:pPr>
      <w:r>
        <w:rPr>
          <w:rFonts w:hint="eastAsia" w:ascii="宋体" w:hAnsi="宋体" w:eastAsia="宋体" w:cs="宋体"/>
          <w:kern w:val="0"/>
          <w:sz w:val="24"/>
          <w:highlight w:val="none"/>
        </w:rPr>
        <w:t>6 投标技术文件至少应对招标文件和本技术标书所提出的要求，将投标方认为难以满足的条款和要求，予以明确和详细的说明或澄清。</w:t>
      </w:r>
    </w:p>
    <w:p w14:paraId="46F866FB">
      <w:pPr>
        <w:widowControl/>
        <w:ind w:firstLine="480" w:firstLineChars="200"/>
        <w:jc w:val="left"/>
        <w:rPr>
          <w:highlight w:val="none"/>
        </w:rPr>
      </w:pPr>
      <w:r>
        <w:rPr>
          <w:rFonts w:hint="eastAsia" w:ascii="宋体" w:hAnsi="宋体" w:eastAsia="宋体" w:cs="宋体"/>
          <w:kern w:val="0"/>
          <w:sz w:val="24"/>
          <w:highlight w:val="none"/>
        </w:rPr>
        <w:t>7 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14:paraId="550661EC">
      <w:pPr>
        <w:widowControl/>
        <w:ind w:firstLine="480" w:firstLineChars="200"/>
        <w:jc w:val="left"/>
        <w:rPr>
          <w:highlight w:val="none"/>
        </w:rPr>
      </w:pPr>
      <w:r>
        <w:rPr>
          <w:rFonts w:hint="eastAsia" w:ascii="宋体" w:hAnsi="宋体" w:eastAsia="宋体" w:cs="宋体"/>
          <w:kern w:val="0"/>
          <w:sz w:val="24"/>
          <w:highlight w:val="none"/>
        </w:rPr>
        <w:t>8 供货范围内的物品或服务，应当尽可能详细且分类填入配置表，其费用应当计入投标总报价之内。如果出现不一致的报价，将有可能导致废标。</w:t>
      </w:r>
    </w:p>
    <w:p w14:paraId="3D298686">
      <w:pPr>
        <w:widowControl/>
        <w:ind w:firstLine="480" w:firstLineChars="200"/>
        <w:jc w:val="left"/>
        <w:rPr>
          <w:highlight w:val="none"/>
        </w:rPr>
      </w:pPr>
      <w:r>
        <w:rPr>
          <w:rFonts w:hint="eastAsia" w:ascii="宋体" w:hAnsi="宋体" w:eastAsia="宋体" w:cs="宋体"/>
          <w:kern w:val="0"/>
          <w:sz w:val="24"/>
          <w:highlight w:val="none"/>
        </w:rPr>
        <w:t>9 除招标文件明确的验收标准或内容之外，投标方应当在投标文件中提供预验收（必要时）和终验收的标准以及规程，在合同签定之前，经投标方和招标方双方洽谈确认并签署，以作为验收标准执行。</w:t>
      </w:r>
    </w:p>
    <w:p w14:paraId="67DC7510">
      <w:pPr>
        <w:widowControl/>
        <w:jc w:val="center"/>
        <w:rPr>
          <w:highlight w:val="none"/>
        </w:rPr>
      </w:pPr>
      <w:r>
        <w:rPr>
          <w:rFonts w:hint="eastAsia" w:ascii="黑体" w:hAnsi="宋体" w:eastAsia="黑体" w:cs="黑体"/>
          <w:b/>
          <w:bCs/>
          <w:kern w:val="0"/>
          <w:sz w:val="24"/>
          <w:highlight w:val="none"/>
        </w:rPr>
        <w:t>第七章其它要求</w:t>
      </w:r>
    </w:p>
    <w:p w14:paraId="65D72A7E">
      <w:pPr>
        <w:widowControl/>
        <w:ind w:firstLine="480" w:firstLineChars="200"/>
        <w:jc w:val="left"/>
        <w:rPr>
          <w:highlight w:val="none"/>
        </w:rPr>
      </w:pPr>
      <w:r>
        <w:rPr>
          <w:rFonts w:hint="eastAsia" w:ascii="黑体" w:hAnsi="宋体" w:eastAsia="黑体" w:cs="黑体"/>
          <w:kern w:val="0"/>
          <w:sz w:val="24"/>
          <w:highlight w:val="none"/>
        </w:rPr>
        <w:t>1 特殊要求</w:t>
      </w:r>
    </w:p>
    <w:p w14:paraId="58AAF24D">
      <w:pPr>
        <w:widowControl/>
        <w:ind w:firstLine="480" w:firstLineChars="200"/>
        <w:jc w:val="left"/>
        <w:rPr>
          <w:highlight w:val="none"/>
        </w:rPr>
      </w:pPr>
      <w:r>
        <w:rPr>
          <w:rFonts w:hint="eastAsia" w:ascii="宋体" w:hAnsi="宋体" w:eastAsia="宋体" w:cs="宋体"/>
          <w:kern w:val="0"/>
          <w:sz w:val="24"/>
          <w:highlight w:val="none"/>
        </w:rPr>
        <w:t>为保证本技术标书所列采购设备的质量以及先进性、可靠性、经济性和实用性，要求投标方在投标文件中，至少应具备以下资格证明文件或资料：</w:t>
      </w:r>
    </w:p>
    <w:p w14:paraId="5638A7D4">
      <w:pPr>
        <w:widowControl/>
        <w:ind w:firstLine="480" w:firstLineChars="200"/>
        <w:jc w:val="left"/>
        <w:rPr>
          <w:highlight w:val="none"/>
        </w:rPr>
      </w:pPr>
      <w:r>
        <w:rPr>
          <w:rFonts w:hint="eastAsia" w:ascii="宋体" w:hAnsi="宋体" w:eastAsia="宋体" w:cs="宋体"/>
          <w:kern w:val="0"/>
          <w:sz w:val="24"/>
          <w:highlight w:val="none"/>
        </w:rPr>
        <w:t>1.1 投标方应是通过有关资格认证的单位，因此应附有有效期内的资格认证证书，如：</w:t>
      </w:r>
      <w:r>
        <w:rPr>
          <w:rFonts w:ascii="Times New Roman" w:hAnsi="Times New Roman" w:eastAsia="宋体" w:cs="Times New Roman"/>
          <w:kern w:val="0"/>
          <w:sz w:val="24"/>
          <w:highlight w:val="none"/>
        </w:rPr>
        <w:t>ISO9001</w:t>
      </w:r>
      <w:r>
        <w:rPr>
          <w:rFonts w:hint="eastAsia" w:ascii="宋体" w:hAnsi="宋体" w:eastAsia="宋体" w:cs="宋体"/>
          <w:kern w:val="0"/>
          <w:sz w:val="24"/>
          <w:highlight w:val="none"/>
        </w:rPr>
        <w:t>、</w:t>
      </w:r>
      <w:r>
        <w:rPr>
          <w:rFonts w:ascii="Times New Roman" w:hAnsi="Times New Roman" w:eastAsia="宋体" w:cs="Times New Roman"/>
          <w:kern w:val="0"/>
          <w:sz w:val="24"/>
          <w:highlight w:val="none"/>
        </w:rPr>
        <w:t>VDA6.1</w:t>
      </w:r>
      <w:r>
        <w:rPr>
          <w:rFonts w:hint="eastAsia" w:ascii="宋体" w:hAnsi="宋体" w:eastAsia="宋体" w:cs="宋体"/>
          <w:kern w:val="0"/>
          <w:sz w:val="24"/>
          <w:highlight w:val="none"/>
        </w:rPr>
        <w:t>、</w:t>
      </w:r>
      <w:r>
        <w:rPr>
          <w:rFonts w:ascii="Times New Roman" w:hAnsi="Times New Roman" w:eastAsia="宋体" w:cs="Times New Roman"/>
          <w:kern w:val="0"/>
          <w:sz w:val="24"/>
          <w:highlight w:val="none"/>
        </w:rPr>
        <w:t xml:space="preserve">QS9000 </w:t>
      </w:r>
      <w:r>
        <w:rPr>
          <w:rFonts w:hint="eastAsia" w:ascii="宋体" w:hAnsi="宋体" w:eastAsia="宋体" w:cs="宋体"/>
          <w:kern w:val="0"/>
          <w:sz w:val="24"/>
          <w:highlight w:val="none"/>
        </w:rPr>
        <w:t>等。</w:t>
      </w:r>
    </w:p>
    <w:p w14:paraId="13834A50">
      <w:pPr>
        <w:widowControl/>
        <w:ind w:firstLine="480" w:firstLineChars="200"/>
        <w:jc w:val="left"/>
        <w:rPr>
          <w:highlight w:val="none"/>
        </w:rPr>
      </w:pPr>
      <w:r>
        <w:rPr>
          <w:rFonts w:hint="eastAsia" w:ascii="宋体" w:hAnsi="宋体" w:eastAsia="宋体" w:cs="宋体"/>
          <w:kern w:val="0"/>
          <w:sz w:val="24"/>
          <w:highlight w:val="none"/>
        </w:rPr>
        <w:t>1.2 国产设备应附有采购货物（或设备）涉及的由“中国质量认证中心”颁发的《中国国家强制性产品认证证书》（CCC 证书）。</w:t>
      </w:r>
    </w:p>
    <w:p w14:paraId="4F23B49E">
      <w:pPr>
        <w:widowControl/>
        <w:ind w:firstLine="480" w:firstLineChars="200"/>
        <w:jc w:val="left"/>
        <w:rPr>
          <w:highlight w:val="none"/>
        </w:rPr>
      </w:pPr>
      <w:r>
        <w:rPr>
          <w:rFonts w:hint="eastAsia" w:ascii="宋体" w:hAnsi="宋体" w:eastAsia="宋体" w:cs="宋体"/>
          <w:kern w:val="0"/>
          <w:sz w:val="24"/>
          <w:highlight w:val="none"/>
        </w:rPr>
        <w:t>1.3 必须附有与本采购设备相同或相似技术规格、型号的而且已经正常使用或通过验收的近三年以上的设备的市场销售业绩清单，清单中应具备：买方单位名称、销售设备的规格型号、数量、（交货）时间、联系人和联系电话（非移动通信号码）等条目内容；投标方应当保证其业绩的真实性，否则将影响投标或中标资格。</w:t>
      </w:r>
    </w:p>
    <w:p w14:paraId="37D41CB4">
      <w:pPr>
        <w:widowControl/>
        <w:ind w:firstLine="480" w:firstLineChars="200"/>
        <w:jc w:val="left"/>
        <w:rPr>
          <w:highlight w:val="none"/>
        </w:rPr>
      </w:pPr>
      <w:r>
        <w:rPr>
          <w:rFonts w:hint="eastAsia" w:ascii="宋体" w:hAnsi="宋体" w:eastAsia="宋体" w:cs="宋体"/>
          <w:kern w:val="0"/>
          <w:sz w:val="24"/>
          <w:highlight w:val="none"/>
        </w:rPr>
        <w:t>1.4 应附有其它与投标单位、采购设备有关的荣誉证书或资料。</w:t>
      </w:r>
    </w:p>
    <w:p w14:paraId="07C27702">
      <w:pPr>
        <w:widowControl/>
        <w:ind w:firstLine="480" w:firstLineChars="200"/>
        <w:jc w:val="left"/>
        <w:rPr>
          <w:highlight w:val="none"/>
        </w:rPr>
      </w:pPr>
      <w:r>
        <w:rPr>
          <w:rFonts w:hint="eastAsia" w:ascii="宋体" w:hAnsi="宋体" w:eastAsia="宋体" w:cs="宋体"/>
          <w:kern w:val="0"/>
          <w:sz w:val="24"/>
          <w:highlight w:val="none"/>
        </w:rPr>
        <w:t>1.5 应附有中国相关国家部委颁发的有效期之内所必需的《生产许可证》。</w:t>
      </w:r>
    </w:p>
    <w:p w14:paraId="2AA69409">
      <w:pPr>
        <w:widowControl/>
        <w:ind w:firstLine="480" w:firstLineChars="200"/>
        <w:jc w:val="left"/>
        <w:rPr>
          <w:highlight w:val="none"/>
        </w:rPr>
      </w:pPr>
      <w:r>
        <w:rPr>
          <w:rFonts w:hint="eastAsia" w:ascii="宋体" w:hAnsi="宋体" w:eastAsia="宋体" w:cs="宋体"/>
          <w:kern w:val="0"/>
          <w:sz w:val="24"/>
          <w:highlight w:val="none"/>
        </w:rPr>
        <w:t>1.6 应附有必要的采购货物（或设备）的相关检验、试验报告，如：《型式试验的检验报告》、《产品鉴定证书》、《新技术成果证书》等。</w:t>
      </w:r>
    </w:p>
    <w:p w14:paraId="16FCD948">
      <w:pPr>
        <w:widowControl/>
        <w:ind w:firstLine="480" w:firstLineChars="200"/>
        <w:jc w:val="left"/>
        <w:rPr>
          <w:highlight w:val="none"/>
        </w:rPr>
      </w:pPr>
      <w:r>
        <w:rPr>
          <w:rFonts w:hint="eastAsia" w:ascii="宋体" w:hAnsi="宋体" w:eastAsia="宋体" w:cs="宋体"/>
          <w:kern w:val="0"/>
          <w:sz w:val="24"/>
          <w:highlight w:val="none"/>
        </w:rPr>
        <w:t>1.7 投标方必须附有采购货物（或设备）涉及国家规定必须进行的检验、试验报告等。</w:t>
      </w:r>
    </w:p>
    <w:p w14:paraId="222E92A5">
      <w:pPr>
        <w:widowControl/>
        <w:ind w:firstLine="480" w:firstLineChars="200"/>
        <w:jc w:val="left"/>
        <w:rPr>
          <w:highlight w:val="none"/>
        </w:rPr>
      </w:pPr>
      <w:r>
        <w:rPr>
          <w:rFonts w:hint="eastAsia" w:ascii="宋体" w:hAnsi="宋体" w:eastAsia="宋体" w:cs="宋体"/>
          <w:kern w:val="0"/>
          <w:sz w:val="24"/>
          <w:highlight w:val="none"/>
        </w:rPr>
        <w:t>1.8 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14:paraId="73F43AC8">
      <w:pPr>
        <w:widowControl/>
        <w:ind w:firstLine="480" w:firstLineChars="200"/>
        <w:jc w:val="left"/>
        <w:rPr>
          <w:highlight w:val="none"/>
        </w:rPr>
      </w:pPr>
      <w:r>
        <w:rPr>
          <w:rFonts w:hint="eastAsia" w:ascii="黑体" w:hAnsi="宋体" w:eastAsia="黑体" w:cs="黑体"/>
          <w:kern w:val="0"/>
          <w:sz w:val="24"/>
          <w:highlight w:val="none"/>
        </w:rPr>
        <w:t>2 说明</w:t>
      </w:r>
    </w:p>
    <w:p w14:paraId="3EA27AEC">
      <w:pPr>
        <w:widowControl/>
        <w:ind w:firstLine="480" w:firstLineChars="200"/>
        <w:jc w:val="left"/>
        <w:rPr>
          <w:highlight w:val="none"/>
        </w:rPr>
      </w:pPr>
      <w:r>
        <w:rPr>
          <w:rFonts w:hint="eastAsia" w:ascii="宋体" w:hAnsi="宋体" w:eastAsia="宋体" w:cs="宋体"/>
          <w:kern w:val="0"/>
          <w:sz w:val="24"/>
          <w:highlight w:val="none"/>
        </w:rPr>
        <w:t>2.1 投标方可以根据自身的技术、经验等优势以及对招标文件和本技术标书的理解，写明对招标方所采购设备的优化方案或建议意见。投标方的这些努力，招标方表示感谢，并将有助于投标方优先胜出。</w:t>
      </w:r>
    </w:p>
    <w:p w14:paraId="04C700FC">
      <w:pPr>
        <w:widowControl/>
        <w:ind w:firstLine="480" w:firstLineChars="200"/>
        <w:jc w:val="left"/>
        <w:rPr>
          <w:highlight w:val="none"/>
        </w:rPr>
      </w:pPr>
      <w:r>
        <w:rPr>
          <w:rFonts w:hint="eastAsia" w:ascii="宋体" w:hAnsi="宋体" w:eastAsia="宋体" w:cs="宋体"/>
          <w:kern w:val="0"/>
          <w:sz w:val="24"/>
          <w:highlight w:val="none"/>
        </w:rPr>
        <w:t>2.2 即使有建议意见或建议方案，仍应依据招标文件和本技术标书要求，编写符合要求的投标文件。建议方案或建议意见，应以单独篇章或文件，予以说明。</w:t>
      </w:r>
    </w:p>
    <w:p w14:paraId="6E4C6B4E">
      <w:pPr>
        <w:widowControl/>
        <w:ind w:firstLine="480" w:firstLineChars="200"/>
        <w:jc w:val="left"/>
        <w:rPr>
          <w:highlight w:val="none"/>
        </w:rPr>
      </w:pPr>
      <w:r>
        <w:rPr>
          <w:rFonts w:hint="eastAsia" w:ascii="宋体" w:hAnsi="宋体" w:eastAsia="宋体" w:cs="宋体"/>
          <w:kern w:val="0"/>
          <w:sz w:val="24"/>
          <w:highlight w:val="none"/>
        </w:rPr>
        <w:t>2.3 请投标方仔细阅读“采购货物概况”章节内说明，针对允许分投分中的设备，招标方有权利选择其中优秀设备或服务，作为投标方合同供货范围中的指定选用设备或服务（替代投标方分投而未中标部分）。</w:t>
      </w:r>
    </w:p>
    <w:p w14:paraId="528D969D">
      <w:pPr>
        <w:widowControl/>
        <w:ind w:firstLine="480" w:firstLineChars="200"/>
        <w:jc w:val="left"/>
        <w:rPr>
          <w:highlight w:val="none"/>
        </w:rPr>
      </w:pPr>
      <w:r>
        <w:rPr>
          <w:rFonts w:hint="eastAsia" w:ascii="宋体" w:hAnsi="宋体" w:eastAsia="宋体" w:cs="宋体"/>
          <w:kern w:val="0"/>
          <w:sz w:val="24"/>
          <w:highlight w:val="none"/>
        </w:rPr>
        <w:t>2.4 招标文件、投标文件、答疑文件、技术交流文件、技术协议书等，在招标过程全部为有效文件，如有差异，以对招标方或买方最有利的条款为准。</w:t>
      </w:r>
    </w:p>
    <w:p w14:paraId="6EB43C2B">
      <w:pPr>
        <w:widowControl/>
        <w:ind w:firstLine="480" w:firstLineChars="200"/>
        <w:jc w:val="left"/>
        <w:rPr>
          <w:highlight w:val="none"/>
        </w:rPr>
      </w:pPr>
      <w:r>
        <w:rPr>
          <w:rFonts w:hint="eastAsia" w:ascii="宋体" w:hAnsi="宋体" w:eastAsia="宋体" w:cs="宋体"/>
          <w:kern w:val="0"/>
          <w:sz w:val="24"/>
          <w:highlight w:val="none"/>
        </w:rPr>
        <w:t>2.5 本技术标书在“预验收和终验收”章节所列的招标方在合同签署后将成为买方，中标的投标方将成为卖方；为避免歧异，本技术标书在“预验收和终验收”之外的其它章节，均将潜在的卖方称为投标方、将买方称为招标方。</w:t>
      </w:r>
    </w:p>
    <w:p w14:paraId="74E4922E">
      <w:pPr>
        <w:rPr>
          <w:rFonts w:hint="eastAsia"/>
          <w:color w:val="000000" w:themeColor="text1"/>
          <w:highlight w:val="none"/>
          <w14:textFill>
            <w14:solidFill>
              <w14:schemeClr w14:val="tx1"/>
            </w14:solidFill>
          </w14:textFill>
        </w:rPr>
      </w:pPr>
    </w:p>
    <w:p w14:paraId="7A68F32E">
      <w:pPr>
        <w:rPr>
          <w:rFonts w:hint="eastAsia"/>
          <w:color w:val="000000" w:themeColor="text1"/>
          <w:highlight w:val="none"/>
          <w14:textFill>
            <w14:solidFill>
              <w14:schemeClr w14:val="tx1"/>
            </w14:solidFill>
          </w14:textFill>
        </w:rPr>
      </w:pPr>
    </w:p>
    <w:p w14:paraId="3ADECD03">
      <w:pPr>
        <w:rPr>
          <w:rFonts w:hint="eastAsia"/>
          <w:color w:val="000000" w:themeColor="text1"/>
          <w:highlight w:val="none"/>
          <w14:textFill>
            <w14:solidFill>
              <w14:schemeClr w14:val="tx1"/>
            </w14:solidFill>
          </w14:textFill>
        </w:rPr>
      </w:pPr>
    </w:p>
    <w:p w14:paraId="43114959">
      <w:pPr>
        <w:rPr>
          <w:rFonts w:hint="eastAsia"/>
          <w:color w:val="000000" w:themeColor="text1"/>
          <w:highlight w:val="none"/>
          <w14:textFill>
            <w14:solidFill>
              <w14:schemeClr w14:val="tx1"/>
            </w14:solidFill>
          </w14:textFill>
        </w:rPr>
      </w:pPr>
    </w:p>
    <w:p w14:paraId="04E9642A">
      <w:pPr>
        <w:rPr>
          <w:rFonts w:hint="eastAsia"/>
          <w:color w:val="000000" w:themeColor="text1"/>
          <w:highlight w:val="none"/>
          <w14:textFill>
            <w14:solidFill>
              <w14:schemeClr w14:val="tx1"/>
            </w14:solidFill>
          </w14:textFill>
        </w:rPr>
      </w:pPr>
    </w:p>
    <w:p w14:paraId="2DB1467A">
      <w:pPr>
        <w:rPr>
          <w:rFonts w:hint="eastAsia"/>
          <w:color w:val="000000" w:themeColor="text1"/>
          <w:highlight w:val="none"/>
          <w14:textFill>
            <w14:solidFill>
              <w14:schemeClr w14:val="tx1"/>
            </w14:solidFill>
          </w14:textFill>
        </w:rPr>
      </w:pPr>
    </w:p>
    <w:p w14:paraId="0F6E86FE">
      <w:pPr>
        <w:spacing w:line="360" w:lineRule="auto"/>
        <w:jc w:val="both"/>
        <w:outlineLvl w:val="0"/>
        <w:rPr>
          <w:rFonts w:hint="eastAsia" w:ascii="宋体" w:hAnsi="宋体" w:eastAsia="宋体" w:cs="宋体"/>
          <w:color w:val="000000" w:themeColor="text1"/>
          <w:kern w:val="0"/>
          <w:sz w:val="24"/>
          <w:highlight w:val="none"/>
          <w14:textFill>
            <w14:solidFill>
              <w14:schemeClr w14:val="tx1"/>
            </w14:solidFill>
          </w14:textFill>
        </w:rPr>
      </w:pPr>
    </w:p>
    <w:p w14:paraId="089E821E">
      <w:pPr>
        <w:spacing w:line="360" w:lineRule="auto"/>
        <w:ind w:firstLine="723"/>
        <w:jc w:val="center"/>
        <w:outlineLvl w:val="0"/>
        <w:rPr>
          <w:rFonts w:ascii="宋体" w:hAnsi="Calibri" w:eastAsia="宋体" w:cs="Times New Roman"/>
          <w:b/>
          <w:color w:val="000000" w:themeColor="text1"/>
          <w:sz w:val="36"/>
          <w:szCs w:val="36"/>
          <w:highlight w:val="none"/>
          <w14:textFill>
            <w14:solidFill>
              <w14:schemeClr w14:val="tx1"/>
            </w14:solidFill>
          </w14:textFill>
        </w:rPr>
      </w:pPr>
      <w:r>
        <w:rPr>
          <w:rFonts w:hint="eastAsia" w:ascii="宋体" w:hAnsi="宋体" w:eastAsia="宋体" w:cs="Times New Roman"/>
          <w:b/>
          <w:color w:val="000000" w:themeColor="text1"/>
          <w:sz w:val="36"/>
          <w:szCs w:val="36"/>
          <w:highlight w:val="none"/>
          <w14:textFill>
            <w14:solidFill>
              <w14:schemeClr w14:val="tx1"/>
            </w14:solidFill>
          </w14:textFill>
        </w:rPr>
        <w:t>第五部分</w:t>
      </w:r>
      <w:r>
        <w:rPr>
          <w:rFonts w:hint="eastAsia" w:ascii="宋体" w:hAnsi="宋体" w:eastAsia="宋体" w:cs="Times New Roman"/>
          <w:b/>
          <w:color w:val="000000" w:themeColor="text1"/>
          <w:sz w:val="36"/>
          <w:szCs w:val="36"/>
          <w:highlight w:val="none"/>
          <w:lang w:val="en-US" w:eastAsia="zh-CN"/>
          <w14:textFill>
            <w14:solidFill>
              <w14:schemeClr w14:val="tx1"/>
            </w14:solidFill>
          </w14:textFill>
        </w:rPr>
        <w:t xml:space="preserve"> </w:t>
      </w:r>
      <w:r>
        <w:rPr>
          <w:rFonts w:hint="eastAsia" w:ascii="宋体" w:hAnsi="宋体" w:eastAsia="宋体" w:cs="Times New Roman"/>
          <w:b/>
          <w:color w:val="000000" w:themeColor="text1"/>
          <w:sz w:val="36"/>
          <w:szCs w:val="36"/>
          <w:highlight w:val="none"/>
          <w14:textFill>
            <w14:solidFill>
              <w14:schemeClr w14:val="tx1"/>
            </w14:solidFill>
          </w14:textFill>
        </w:rPr>
        <w:t>设备采购合同</w:t>
      </w:r>
      <w:bookmarkEnd w:id="34"/>
    </w:p>
    <w:p w14:paraId="44005FA6">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76AA964A">
      <w:pPr>
        <w:wordWrap w:val="0"/>
        <w:adjustRightInd w:val="0"/>
        <w:snapToGrid w:val="0"/>
        <w:spacing w:line="360" w:lineRule="auto"/>
        <w:jc w:val="right"/>
        <w:rPr>
          <w:rFonts w:ascii="FZXiaoBiaoSong-B05S" w:hAnsi="宋体" w:eastAsia="FZXiaoBiaoSong-B05S"/>
          <w:color w:val="000000" w:themeColor="text1"/>
          <w:sz w:val="24"/>
          <w:szCs w:val="24"/>
          <w:highlight w:val="none"/>
          <w14:textFill>
            <w14:solidFill>
              <w14:schemeClr w14:val="tx1"/>
            </w14:solidFill>
          </w14:textFill>
        </w:rPr>
      </w:pPr>
      <w:bookmarkStart w:id="35" w:name="_Toc25120"/>
      <w:bookmarkStart w:id="36" w:name="_Toc5379"/>
      <w:bookmarkStart w:id="37" w:name="_Toc3778"/>
      <w:bookmarkStart w:id="38" w:name="_Toc24623"/>
      <w:bookmarkStart w:id="39" w:name="_Toc16330037"/>
      <w:r>
        <w:rPr>
          <w:rFonts w:hint="eastAsia" w:ascii="FZXiaoBiaoSong-B05S" w:hAnsi="宋体" w:eastAsia="FZXiaoBiaoSong-B05S"/>
          <w:color w:val="000000" w:themeColor="text1"/>
          <w:sz w:val="24"/>
          <w:szCs w:val="24"/>
          <w:highlight w:val="none"/>
          <w14:textFill>
            <w14:solidFill>
              <w14:schemeClr w14:val="tx1"/>
            </w14:solidFill>
          </w14:textFill>
        </w:rPr>
        <w:t>编号：</w:t>
      </w:r>
    </w:p>
    <w:p w14:paraId="1DEE590B">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6A36C784">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74284D3C">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79B77D7F">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670C005E">
      <w:pPr>
        <w:adjustRightInd w:val="0"/>
        <w:snapToGrid w:val="0"/>
        <w:spacing w:line="360" w:lineRule="auto"/>
        <w:ind w:firstLine="1040"/>
        <w:jc w:val="center"/>
        <w:rPr>
          <w:rFonts w:ascii="FZXiaoBiaoSong-B05S" w:hAnsi="宋体" w:eastAsia="FZXiaoBiaoSong-B05S"/>
          <w:bCs/>
          <w:color w:val="000000" w:themeColor="text1"/>
          <w:sz w:val="52"/>
          <w:szCs w:val="36"/>
          <w:highlight w:val="none"/>
          <w14:textFill>
            <w14:solidFill>
              <w14:schemeClr w14:val="tx1"/>
            </w14:solidFill>
          </w14:textFill>
        </w:rPr>
      </w:pPr>
    </w:p>
    <w:p w14:paraId="578CBEBD">
      <w:pPr>
        <w:adjustRightInd w:val="0"/>
        <w:snapToGrid w:val="0"/>
        <w:spacing w:line="360" w:lineRule="auto"/>
        <w:ind w:firstLine="1040"/>
        <w:jc w:val="center"/>
        <w:rPr>
          <w:rFonts w:ascii="FZXiaoBiaoSong-B05S" w:hAnsi="宋体" w:eastAsia="FZXiaoBiaoSong-B05S"/>
          <w:bCs/>
          <w:color w:val="000000" w:themeColor="text1"/>
          <w:sz w:val="52"/>
          <w:szCs w:val="36"/>
          <w:highlight w:val="none"/>
          <w14:textFill>
            <w14:solidFill>
              <w14:schemeClr w14:val="tx1"/>
            </w14:solidFill>
          </w14:textFill>
        </w:rPr>
      </w:pPr>
    </w:p>
    <w:p w14:paraId="092336D2">
      <w:pPr>
        <w:adjustRightInd w:val="0"/>
        <w:snapToGrid w:val="0"/>
        <w:spacing w:line="360" w:lineRule="auto"/>
        <w:ind w:firstLine="1040"/>
        <w:jc w:val="center"/>
        <w:rPr>
          <w:rFonts w:ascii="FZXiaoBiaoSong-B05S" w:hAnsi="宋体" w:eastAsia="FZXiaoBiaoSong-B05S"/>
          <w:bCs/>
          <w:color w:val="000000" w:themeColor="text1"/>
          <w:sz w:val="52"/>
          <w:szCs w:val="36"/>
          <w:highlight w:val="none"/>
          <w14:textFill>
            <w14:solidFill>
              <w14:schemeClr w14:val="tx1"/>
            </w14:solidFill>
          </w14:textFill>
        </w:rPr>
      </w:pPr>
      <w:r>
        <w:rPr>
          <w:rFonts w:hint="eastAsia" w:ascii="FZXiaoBiaoSong-B05S" w:hAnsi="宋体" w:eastAsia="FZXiaoBiaoSong-B05S"/>
          <w:bCs/>
          <w:color w:val="000000" w:themeColor="text1"/>
          <w:sz w:val="52"/>
          <w:szCs w:val="36"/>
          <w:highlight w:val="none"/>
          <w14:textFill>
            <w14:solidFill>
              <w14:schemeClr w14:val="tx1"/>
            </w14:solidFill>
          </w14:textFill>
        </w:rPr>
        <w:t>设备采购合同（模板）</w:t>
      </w:r>
    </w:p>
    <w:p w14:paraId="740E5433">
      <w:pPr>
        <w:pStyle w:val="16"/>
        <w:ind w:firstLine="482"/>
        <w:jc w:val="center"/>
        <w:rPr>
          <w:color w:val="000000" w:themeColor="text1"/>
          <w:highlight w:val="none"/>
          <w14:textFill>
            <w14:solidFill>
              <w14:schemeClr w14:val="tx1"/>
            </w14:solidFill>
          </w14:textFill>
        </w:rPr>
      </w:pPr>
      <w:r>
        <w:rPr>
          <w:rFonts w:hint="eastAsia" w:hAnsi="宋体" w:eastAsia="宋体" w:cs="宋体"/>
          <w:b/>
          <w:color w:val="000000" w:themeColor="text1"/>
          <w:sz w:val="24"/>
          <w:szCs w:val="24"/>
          <w:highlight w:val="none"/>
          <w14:textFill>
            <w14:solidFill>
              <w14:schemeClr w14:val="tx1"/>
            </w14:solidFill>
          </w14:textFill>
        </w:rPr>
        <w:t>（合同以双方最终签署的版本为准）</w:t>
      </w:r>
    </w:p>
    <w:p w14:paraId="5774D442">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38C207D9">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718AAB2A">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6AC4155E">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3CB6FB84">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728FBF62">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4C746CB2">
      <w:pPr>
        <w:adjustRightInd w:val="0"/>
        <w:snapToGrid w:val="0"/>
        <w:spacing w:line="360" w:lineRule="auto"/>
        <w:ind w:firstLine="2107" w:firstLineChars="878"/>
        <w:jc w:val="left"/>
        <w:rPr>
          <w:rFonts w:ascii="FZXiaoBiaoSong-B05S" w:hAnsi="宋体" w:eastAsia="FZXiaoBiaoSong-B05S" w:cs="Times New Roman"/>
          <w:color w:val="000000" w:themeColor="text1"/>
          <w:sz w:val="24"/>
          <w:szCs w:val="24"/>
          <w:highlight w:val="none"/>
          <w:u w:val="thick"/>
          <w14:textFill>
            <w14:solidFill>
              <w14:schemeClr w14:val="tx1"/>
            </w14:solidFill>
          </w14:textFill>
        </w:rPr>
      </w:pPr>
      <w:r>
        <w:rPr>
          <w:rFonts w:hint="eastAsia" w:ascii="FZXiaoBiaoSong-B05S" w:hAnsi="宋体" w:eastAsia="FZXiaoBiaoSong-B05S" w:cs="Times New Roman"/>
          <w:color w:val="000000" w:themeColor="text1"/>
          <w:sz w:val="24"/>
          <w:szCs w:val="24"/>
          <w:highlight w:val="none"/>
          <w14:textFill>
            <w14:solidFill>
              <w14:schemeClr w14:val="tx1"/>
            </w14:solidFill>
          </w14:textFill>
        </w:rPr>
        <w:t>甲  方：</w:t>
      </w:r>
    </w:p>
    <w:p w14:paraId="3BEC4274">
      <w:pPr>
        <w:adjustRightInd w:val="0"/>
        <w:snapToGrid w:val="0"/>
        <w:spacing w:line="360" w:lineRule="auto"/>
        <w:ind w:firstLine="1627" w:firstLineChars="678"/>
        <w:jc w:val="left"/>
        <w:rPr>
          <w:rFonts w:ascii="FZXiaoBiaoSong-B05S" w:hAnsi="宋体" w:eastAsia="FZXiaoBiaoSong-B05S"/>
          <w:color w:val="000000" w:themeColor="text1"/>
          <w:sz w:val="24"/>
          <w:szCs w:val="24"/>
          <w:highlight w:val="none"/>
          <w14:textFill>
            <w14:solidFill>
              <w14:schemeClr w14:val="tx1"/>
            </w14:solidFill>
          </w14:textFill>
        </w:rPr>
      </w:pPr>
    </w:p>
    <w:p w14:paraId="6D027144">
      <w:pPr>
        <w:adjustRightInd w:val="0"/>
        <w:snapToGrid w:val="0"/>
        <w:spacing w:line="360" w:lineRule="auto"/>
        <w:ind w:firstLine="2107" w:firstLineChars="878"/>
        <w:jc w:val="left"/>
        <w:rPr>
          <w:rFonts w:ascii="FZXiaoBiaoSong-B05S" w:hAnsi="宋体" w:eastAsia="FZXiaoBiaoSong-B05S"/>
          <w:color w:val="000000" w:themeColor="text1"/>
          <w:sz w:val="24"/>
          <w:szCs w:val="24"/>
          <w:highlight w:val="none"/>
          <w14:textFill>
            <w14:solidFill>
              <w14:schemeClr w14:val="tx1"/>
            </w14:solidFill>
          </w14:textFill>
        </w:rPr>
      </w:pPr>
      <w:r>
        <w:rPr>
          <w:rFonts w:hint="eastAsia" w:ascii="FZXiaoBiaoSong-B05S" w:hAnsi="宋体" w:eastAsia="FZXiaoBiaoSong-B05S"/>
          <w:color w:val="000000" w:themeColor="text1"/>
          <w:sz w:val="24"/>
          <w:szCs w:val="24"/>
          <w:highlight w:val="none"/>
          <w14:textFill>
            <w14:solidFill>
              <w14:schemeClr w14:val="tx1"/>
            </w14:solidFill>
          </w14:textFill>
        </w:rPr>
        <w:t>乙  方：</w:t>
      </w:r>
    </w:p>
    <w:p w14:paraId="08C6BF68">
      <w:pPr>
        <w:spacing w:line="360" w:lineRule="auto"/>
        <w:ind w:right="480"/>
        <w:rPr>
          <w:rFonts w:ascii="宋体" w:hAnsi="宋体" w:cs="宋体"/>
          <w:bCs/>
          <w:color w:val="000000" w:themeColor="text1"/>
          <w:sz w:val="24"/>
          <w:highlight w:val="none"/>
          <w:u w:val="single"/>
          <w14:textFill>
            <w14:solidFill>
              <w14:schemeClr w14:val="tx1"/>
            </w14:solidFill>
          </w14:textFill>
        </w:rPr>
      </w:pPr>
    </w:p>
    <w:p w14:paraId="2C72E04F">
      <w:pPr>
        <w:spacing w:line="360" w:lineRule="auto"/>
        <w:ind w:firstLine="440"/>
        <w:rPr>
          <w:rFonts w:ascii="宋体" w:hAnsi="宋体" w:cs="宋体"/>
          <w:bCs/>
          <w:color w:val="000000" w:themeColor="text1"/>
          <w:sz w:val="22"/>
          <w:highlight w:val="none"/>
          <w14:textFill>
            <w14:solidFill>
              <w14:schemeClr w14:val="tx1"/>
            </w14:solidFill>
          </w14:textFill>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00B24C33">
      <w:pPr>
        <w:spacing w:line="360" w:lineRule="auto"/>
        <w:rPr>
          <w:rFonts w:ascii="FangSong_GB2312" w:hAnsi="宋体" w:eastAsia="FangSong_GB2312" w:cs="宋体"/>
          <w:bCs/>
          <w:color w:val="000000" w:themeColor="text1"/>
          <w:sz w:val="24"/>
          <w:szCs w:val="24"/>
          <w:highlight w:val="none"/>
          <w14:textFill>
            <w14:solidFill>
              <w14:schemeClr w14:val="tx1"/>
            </w14:solidFill>
          </w14:textFill>
        </w:rPr>
      </w:pPr>
      <w:r>
        <w:rPr>
          <w:rFonts w:hint="eastAsia" w:ascii="FangSong_GB2312" w:hAnsi="宋体" w:eastAsia="FangSong_GB2312" w:cs="宋体"/>
          <w:bCs/>
          <w:color w:val="000000" w:themeColor="text1"/>
          <w:sz w:val="24"/>
          <w:szCs w:val="24"/>
          <w:highlight w:val="none"/>
          <w14:textFill>
            <w14:solidFill>
              <w14:schemeClr w14:val="tx1"/>
            </w14:solidFill>
          </w14:textFill>
        </w:rPr>
        <w:t>甲方（买方）：</w:t>
      </w:r>
    </w:p>
    <w:p w14:paraId="1BD6417A">
      <w:pPr>
        <w:spacing w:line="360" w:lineRule="auto"/>
        <w:rPr>
          <w:rFonts w:ascii="FangSong_GB2312" w:hAnsi="宋体" w:eastAsia="FangSong_GB2312" w:cs="宋体"/>
          <w:bCs/>
          <w:color w:val="000000" w:themeColor="text1"/>
          <w:sz w:val="24"/>
          <w:szCs w:val="24"/>
          <w:highlight w:val="none"/>
          <w14:textFill>
            <w14:solidFill>
              <w14:schemeClr w14:val="tx1"/>
            </w14:solidFill>
          </w14:textFill>
        </w:rPr>
      </w:pPr>
    </w:p>
    <w:p w14:paraId="55F7F94B">
      <w:pPr>
        <w:spacing w:line="360" w:lineRule="auto"/>
        <w:ind w:right="-189" w:rightChars="-90" w:firstLine="120" w:firstLineChars="50"/>
        <w:jc w:val="left"/>
        <w:rPr>
          <w:rFonts w:ascii="FangSong_GB2312" w:hAnsi="宋体" w:eastAsia="FangSong_GB2312" w:cs="宋体"/>
          <w:b/>
          <w:bCs/>
          <w:color w:val="000000" w:themeColor="text1"/>
          <w:sz w:val="24"/>
          <w:szCs w:val="24"/>
          <w:highlight w:val="none"/>
          <w:u w:val="single"/>
          <w14:textFill>
            <w14:solidFill>
              <w14:schemeClr w14:val="tx1"/>
            </w14:solidFill>
          </w14:textFill>
        </w:rPr>
      </w:pPr>
      <w:r>
        <w:rPr>
          <w:rFonts w:hint="eastAsia" w:ascii="FangSong_GB2312" w:hAnsi="宋体" w:eastAsia="FangSong_GB2312" w:cs="宋体"/>
          <w:bCs/>
          <w:color w:val="000000" w:themeColor="text1"/>
          <w:sz w:val="24"/>
          <w:szCs w:val="24"/>
          <w:highlight w:val="none"/>
          <w14:textFill>
            <w14:solidFill>
              <w14:schemeClr w14:val="tx1"/>
            </w14:solidFill>
          </w14:textFill>
        </w:rPr>
        <w:t>乙方（卖方）：</w:t>
      </w:r>
    </w:p>
    <w:p w14:paraId="137494A1">
      <w:pPr>
        <w:spacing w:line="360" w:lineRule="auto"/>
        <w:ind w:right="-189" w:rightChars="-90"/>
        <w:jc w:val="left"/>
        <w:rPr>
          <w:rFonts w:ascii="FangSong_GB2312" w:hAnsi="宋体" w:eastAsia="FangSong_GB2312" w:cs="宋体"/>
          <w:b/>
          <w:bCs/>
          <w:color w:val="000000" w:themeColor="text1"/>
          <w:sz w:val="24"/>
          <w:szCs w:val="24"/>
          <w:highlight w:val="none"/>
          <w:u w:val="single"/>
          <w14:textFill>
            <w14:solidFill>
              <w14:schemeClr w14:val="tx1"/>
            </w14:solidFill>
          </w14:textFill>
        </w:rPr>
      </w:pPr>
    </w:p>
    <w:p w14:paraId="5F028B87">
      <w:pPr>
        <w:spacing w:line="360" w:lineRule="auto"/>
        <w:ind w:firstLine="480" w:firstLineChars="200"/>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本设备采购合同由甲乙双方于山东省济南市（</w:t>
      </w:r>
      <w:r>
        <w:rPr>
          <w:rFonts w:hint="eastAsia" w:ascii="FangSong_GB2312" w:hAnsi="等线" w:eastAsia="FangSong_GB2312" w:cs="等线"/>
          <w:i/>
          <w:iCs/>
          <w:color w:val="000000" w:themeColor="text1"/>
          <w:sz w:val="24"/>
          <w:highlight w:val="none"/>
          <w:u w:val="single"/>
          <w14:textFill>
            <w14:solidFill>
              <w14:schemeClr w14:val="tx1"/>
            </w14:solidFill>
          </w14:textFill>
        </w:rPr>
        <w:t>可根据实际情况调整为甲方/买方所在地</w:t>
      </w: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）签订：</w:t>
      </w:r>
    </w:p>
    <w:p w14:paraId="7C2DBD1B">
      <w:pPr>
        <w:spacing w:line="360" w:lineRule="auto"/>
        <w:ind w:right="-189" w:rightChars="-90" w:firstLine="480" w:firstLineChars="200"/>
        <w:jc w:val="left"/>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鉴于，买方向卖方购买项目设备台（套），就该设备的设计、制造、运输、定点卸货、安装（或指导安装）、调试、验收、培训及售后服务等有关问题，以上所列内容经买卖双方协商自愿达成本合同：</w:t>
      </w:r>
    </w:p>
    <w:p w14:paraId="7A32CF5B">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40" w:name="_Toc17619"/>
      <w:bookmarkStart w:id="41" w:name="_Toc11823"/>
      <w:bookmarkStart w:id="42" w:name="_Toc16330018"/>
      <w:bookmarkStart w:id="43" w:name="_Toc11930"/>
      <w:r>
        <w:rPr>
          <w:rFonts w:hint="eastAsia" w:ascii="黑体" w:hAnsi="黑体" w:eastAsia="黑体" w:cstheme="minorEastAsia"/>
          <w:b w:val="0"/>
          <w:color w:val="000000" w:themeColor="text1"/>
          <w:sz w:val="28"/>
          <w:szCs w:val="28"/>
          <w:highlight w:val="none"/>
          <w14:textFill>
            <w14:solidFill>
              <w14:schemeClr w14:val="tx1"/>
            </w14:solidFill>
          </w14:textFill>
        </w:rPr>
        <w:t>1 合同设备</w:t>
      </w:r>
      <w:bookmarkEnd w:id="40"/>
      <w:bookmarkEnd w:id="41"/>
      <w:bookmarkEnd w:id="42"/>
      <w:bookmarkEnd w:id="43"/>
    </w:p>
    <w:p w14:paraId="3CF2503C">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1.1买方向卖方购买的设备信息见附件一：《设备清单明细表》</w:t>
      </w:r>
    </w:p>
    <w:p w14:paraId="5DA7BEEE">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bookmarkStart w:id="44" w:name="_Toc29026"/>
      <w:bookmarkStart w:id="45" w:name="_Toc22800"/>
      <w:bookmarkStart w:id="46" w:name="_Toc32510"/>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1.2技术规格和标准</w:t>
      </w:r>
    </w:p>
    <w:p w14:paraId="3195CE5D">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1.2.1本合同约定设备的技术规格详见附件二《技术协议书》。</w:t>
      </w:r>
    </w:p>
    <w:p w14:paraId="75423652">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0F9A2D34">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1.3在设备所有权转移到买方之前，有关设备的保险由卖方负责办理并承担保险费用。</w:t>
      </w:r>
    </w:p>
    <w:p w14:paraId="33242E51">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47" w:name="_Toc16330019"/>
      <w:r>
        <w:rPr>
          <w:rFonts w:hint="eastAsia" w:ascii="黑体" w:hAnsi="黑体" w:eastAsia="黑体" w:cstheme="minorEastAsia"/>
          <w:b w:val="0"/>
          <w:color w:val="000000" w:themeColor="text1"/>
          <w:sz w:val="28"/>
          <w:szCs w:val="28"/>
          <w:highlight w:val="none"/>
          <w14:textFill>
            <w14:solidFill>
              <w14:schemeClr w14:val="tx1"/>
            </w14:solidFill>
          </w14:textFill>
        </w:rPr>
        <w:t>2 包装</w:t>
      </w:r>
      <w:bookmarkEnd w:id="44"/>
      <w:bookmarkEnd w:id="45"/>
      <w:bookmarkEnd w:id="46"/>
      <w:bookmarkEnd w:id="47"/>
    </w:p>
    <w:p w14:paraId="3CE3B8F5">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4680182B">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2.2每件包装应附有详细的装箱单和质量证书各两套，一套在包装箱里，一套在包装箱外。</w:t>
      </w:r>
    </w:p>
    <w:p w14:paraId="72E46246">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48" w:name="_Toc27144"/>
      <w:bookmarkStart w:id="49" w:name="_Toc16330020"/>
      <w:bookmarkStart w:id="50" w:name="_Toc2833"/>
      <w:bookmarkStart w:id="51" w:name="_Toc27453"/>
      <w:r>
        <w:rPr>
          <w:rFonts w:hint="eastAsia" w:ascii="黑体" w:hAnsi="黑体" w:eastAsia="黑体" w:cstheme="minorEastAsia"/>
          <w:b w:val="0"/>
          <w:color w:val="000000" w:themeColor="text1"/>
          <w:sz w:val="28"/>
          <w:szCs w:val="28"/>
          <w:highlight w:val="none"/>
          <w14:textFill>
            <w14:solidFill>
              <w14:schemeClr w14:val="tx1"/>
            </w14:solidFill>
          </w14:textFill>
        </w:rPr>
        <w:t>3 运输标记</w:t>
      </w:r>
      <w:bookmarkEnd w:id="48"/>
      <w:bookmarkEnd w:id="49"/>
      <w:bookmarkEnd w:id="50"/>
      <w:bookmarkEnd w:id="51"/>
    </w:p>
    <w:p w14:paraId="16BE9C8C">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3.1卖方应在每一包装箱邻近的四个侧面用不易褪色的油漆以醒目的中文印刷字体标明以下各项：</w:t>
      </w:r>
    </w:p>
    <w:p w14:paraId="042C02CC">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3.1.1收货人</w:t>
      </w:r>
    </w:p>
    <w:p w14:paraId="58AA0B96">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3.1.2合同号</w:t>
      </w:r>
    </w:p>
    <w:p w14:paraId="6D6FCAC6">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3.1.3发货标记（唛头）</w:t>
      </w:r>
    </w:p>
    <w:p w14:paraId="6D42A4AC">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3.1.4设备的名称、品目号、箱号</w:t>
      </w:r>
    </w:p>
    <w:p w14:paraId="2A444C83">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3.1.5毛重/净重（公斤）</w:t>
      </w:r>
    </w:p>
    <w:p w14:paraId="7B84CBEB">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3.1.6尺寸（长×宽×高，以厘米计）</w:t>
      </w:r>
    </w:p>
    <w:p w14:paraId="250A370F">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6ECAB8E">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52" w:name="_Toc7431"/>
      <w:bookmarkStart w:id="53" w:name="_Toc16330021"/>
      <w:bookmarkStart w:id="54" w:name="_Toc16133"/>
      <w:bookmarkStart w:id="55" w:name="_Toc10630"/>
      <w:r>
        <w:rPr>
          <w:rFonts w:hint="eastAsia" w:ascii="黑体" w:hAnsi="黑体" w:eastAsia="黑体" w:cstheme="minorEastAsia"/>
          <w:b w:val="0"/>
          <w:color w:val="000000" w:themeColor="text1"/>
          <w:sz w:val="28"/>
          <w:szCs w:val="28"/>
          <w:highlight w:val="none"/>
          <w14:textFill>
            <w14:solidFill>
              <w14:schemeClr w14:val="tx1"/>
            </w14:solidFill>
          </w14:textFill>
        </w:rPr>
        <w:t>4 检验</w:t>
      </w:r>
      <w:bookmarkEnd w:id="52"/>
      <w:bookmarkEnd w:id="53"/>
      <w:bookmarkEnd w:id="54"/>
      <w:bookmarkEnd w:id="55"/>
    </w:p>
    <w:p w14:paraId="01B8EE6C">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FB76B98">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4.2国家强制检验检测的设备，需要经过国家有关部门进行检验检测，卖方保证提供的设备通过其检验并承担费用。</w:t>
      </w:r>
    </w:p>
    <w:p w14:paraId="28228C0D">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56" w:name="_Toc11217"/>
      <w:bookmarkStart w:id="57" w:name="_Toc24467"/>
      <w:bookmarkStart w:id="58" w:name="_Toc19850"/>
      <w:bookmarkStart w:id="59" w:name="_Toc16330022"/>
      <w:r>
        <w:rPr>
          <w:rFonts w:hint="eastAsia" w:ascii="黑体" w:hAnsi="黑体" w:eastAsia="黑体" w:cstheme="minorEastAsia"/>
          <w:b w:val="0"/>
          <w:color w:val="000000" w:themeColor="text1"/>
          <w:sz w:val="28"/>
          <w:szCs w:val="28"/>
          <w:highlight w:val="none"/>
          <w14:textFill>
            <w14:solidFill>
              <w14:schemeClr w14:val="tx1"/>
            </w14:solidFill>
          </w14:textFill>
        </w:rPr>
        <w:t>5 权利担保</w:t>
      </w:r>
      <w:bookmarkEnd w:id="56"/>
      <w:bookmarkEnd w:id="57"/>
      <w:bookmarkEnd w:id="58"/>
      <w:bookmarkEnd w:id="59"/>
    </w:p>
    <w:p w14:paraId="16934B4A">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5.1卖方所交付的设备，必须是第三方不能提出任何权利或要求的设备，卖方应担保设备不存在订立本合同时不为买方所知的第三方的权利（包括但不限于抵押权、留置权等）或行政、司法查封。</w:t>
      </w:r>
    </w:p>
    <w:p w14:paraId="3C73C5D7">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5.2卖方应保证第三方对其提交的设备不得以侵权或其他类似理由提出合法要求，如侵犯知识产权等。</w:t>
      </w:r>
    </w:p>
    <w:p w14:paraId="1E6999AF">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5.3任何第三方如果提出侵权指控，卖方应与第三方交涉，并承担由此引起的一切法律责任和费用以及给买方所造成的损失。</w:t>
      </w:r>
    </w:p>
    <w:p w14:paraId="5A465380">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5.4买方应在已知道第三方的权利或要求后的一段合理时间内，将此权利或要求的性质通知卖方。</w:t>
      </w:r>
    </w:p>
    <w:p w14:paraId="3E153E57">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668ADE9B">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60" w:name="_Toc27500"/>
      <w:bookmarkStart w:id="61" w:name="_Toc16330023"/>
      <w:bookmarkStart w:id="62" w:name="_Toc14809"/>
      <w:bookmarkStart w:id="63" w:name="_Toc11759"/>
      <w:r>
        <w:rPr>
          <w:rFonts w:hint="eastAsia" w:ascii="黑体" w:hAnsi="黑体" w:eastAsia="黑体" w:cstheme="minorEastAsia"/>
          <w:b w:val="0"/>
          <w:color w:val="000000" w:themeColor="text1"/>
          <w:sz w:val="28"/>
          <w:szCs w:val="28"/>
          <w:highlight w:val="none"/>
          <w14:textFill>
            <w14:solidFill>
              <w14:schemeClr w14:val="tx1"/>
            </w14:solidFill>
          </w14:textFill>
        </w:rPr>
        <w:t>6 交货</w:t>
      </w:r>
      <w:bookmarkEnd w:id="60"/>
      <w:bookmarkEnd w:id="61"/>
      <w:bookmarkEnd w:id="62"/>
      <w:bookmarkEnd w:id="63"/>
    </w:p>
    <w:p w14:paraId="6AD42DFA">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1FE84C8C">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6.2卖方应在设备装运完成后当天以传真、邮件等的形式通知买方合同号、设备名称、数量、毛重、体积（立方米）、发票金额、启运日期、预计到达日期。</w:t>
      </w:r>
    </w:p>
    <w:p w14:paraId="7299AFF7">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A36CBDE">
      <w:pPr>
        <w:spacing w:line="360" w:lineRule="auto"/>
        <w:ind w:firstLine="453" w:firstLineChars="189"/>
        <w:rPr>
          <w:rFonts w:ascii="FangSong_GB2312" w:eastAsia="FangSong_GB2312" w:hAnsiTheme="minorEastAsia" w:cstheme="minorEastAsia"/>
          <w:i/>
          <w:iCs/>
          <w:color w:val="000000" w:themeColor="text1"/>
          <w:sz w:val="24"/>
          <w:szCs w:val="24"/>
          <w:highlight w:val="none"/>
          <w:u w:val="doubl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6.4交货方式</w:t>
      </w:r>
      <w:r>
        <w:rPr>
          <w:rFonts w:hint="eastAsia" w:ascii="FangSong_GB2312" w:eastAsia="FangSong_GB2312" w:hAnsiTheme="minorEastAsia" w:cstheme="minorEastAsia"/>
          <w:bCs/>
          <w:color w:val="000000" w:themeColor="text1"/>
          <w:sz w:val="24"/>
          <w:szCs w:val="24"/>
          <w:highlight w:val="none"/>
          <w14:textFill>
            <w14:solidFill>
              <w14:schemeClr w14:val="tx1"/>
            </w14:solidFill>
          </w14:textFill>
        </w:rPr>
        <w:t>：</w:t>
      </w:r>
      <w:r>
        <w:rPr>
          <w:rFonts w:hint="eastAsia" w:ascii="FangSong_GB2312" w:eastAsia="FangSong_GB2312" w:hAnsiTheme="minorEastAsia" w:cstheme="minorEastAsia"/>
          <w:iCs/>
          <w:color w:val="000000" w:themeColor="text1"/>
          <w:sz w:val="24"/>
          <w:szCs w:val="24"/>
          <w:highlight w:val="none"/>
          <w:u w:val="single"/>
          <w14:textFill>
            <w14:solidFill>
              <w14:schemeClr w14:val="tx1"/>
            </w14:solidFill>
          </w14:textFill>
        </w:rPr>
        <w:t>（可选择6.4.1-6.4.3定义的方式或根据实际约定）</w:t>
      </w:r>
    </w:p>
    <w:p w14:paraId="5BA803DD">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6.4.1交钥匙方式：卖方负责合同设备的设计、制造、运输、定点卸货、安装、调试、培训及售后服务等所有内容，直至买方验收合格并交付使用。</w:t>
      </w:r>
    </w:p>
    <w:p w14:paraId="4F79E633">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6.4.2指定地点交货：卖方依照合同约定将合同设备卸载至约定地点，经买方根据合同所约定的数量、型号及配置等内容逐一确认无误后，双方完成交付手续，同时卖方应指导协助买方进行安装调试等工作。</w:t>
      </w:r>
    </w:p>
    <w:p w14:paraId="0F03B2F7">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6.4.3自提：买方依照合同约定到卖方所在地提取合同设备，经买方根据合同所约定的数量、型号及配置等内容逐一确认无误后，双方完成交付手续。</w:t>
      </w:r>
    </w:p>
    <w:p w14:paraId="64C7CB08">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6.5交货地点：</w:t>
      </w:r>
    </w:p>
    <w:p w14:paraId="26DFCB61">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6.6到货时间：</w:t>
      </w:r>
      <w:r>
        <w:rPr>
          <w:rFonts w:hint="eastAsia" w:ascii="FangSong_GB2312" w:eastAsia="FangSong_GB2312" w:hAnsiTheme="minorEastAsia" w:cstheme="minorEastAsia"/>
          <w:color w:val="000000" w:themeColor="text1"/>
          <w:sz w:val="24"/>
          <w:szCs w:val="24"/>
          <w:highlight w:val="none"/>
          <w:u w:val="single"/>
          <w14:textFill>
            <w14:solidFill>
              <w14:schemeClr w14:val="tx1"/>
            </w14:solidFill>
          </w14:textFill>
        </w:rPr>
        <w:t>20  年  月   日前</w:t>
      </w:r>
    </w:p>
    <w:p w14:paraId="5948CFB4">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6.7到货后，买卖双方代表办理移交手续，此时的移交不代表卖方合同设备所有权的转移，合同设备的保管责任仍然由卖方承担。移交内容包括：合同设备、硬件、软件、图纸、资料、质量证明文件等。</w:t>
      </w:r>
    </w:p>
    <w:p w14:paraId="027FD758">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6.8卖方在交付设备前需通知买方。</w:t>
      </w:r>
    </w:p>
    <w:p w14:paraId="5AB7D93B">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6.9风险的转移：</w:t>
      </w:r>
    </w:p>
    <w:p w14:paraId="03CD3657">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EFF6E2E">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64" w:name="_Toc2984"/>
      <w:bookmarkStart w:id="65" w:name="_Toc16330024"/>
      <w:bookmarkStart w:id="66" w:name="_Toc25510"/>
      <w:bookmarkStart w:id="67" w:name="_Toc8024"/>
      <w:r>
        <w:rPr>
          <w:rFonts w:hint="eastAsia" w:ascii="黑体" w:hAnsi="黑体" w:eastAsia="黑体" w:cstheme="minorEastAsia"/>
          <w:b w:val="0"/>
          <w:color w:val="000000" w:themeColor="text1"/>
          <w:sz w:val="28"/>
          <w:szCs w:val="28"/>
          <w:highlight w:val="none"/>
          <w14:textFill>
            <w14:solidFill>
              <w14:schemeClr w14:val="tx1"/>
            </w14:solidFill>
          </w14:textFill>
        </w:rPr>
        <w:t>7 安装、调试</w:t>
      </w:r>
      <w:bookmarkEnd w:id="64"/>
      <w:bookmarkEnd w:id="65"/>
      <w:bookmarkEnd w:id="66"/>
      <w:bookmarkEnd w:id="67"/>
    </w:p>
    <w:p w14:paraId="6753ECAF">
      <w:pPr>
        <w:pStyle w:val="10"/>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7.1 卖方须在到货后日内安装调试完成。</w:t>
      </w:r>
    </w:p>
    <w:p w14:paraId="79E81333">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7.2卖方应自带用以安装、调试过程中所需的各种工具、仪器、仪表及易损件。在安装、调试过程中，卖方应自负其工作人员的食宿、交通等费用。</w:t>
      </w:r>
    </w:p>
    <w:p w14:paraId="20CBA791">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7.3在安装、调试过程中，安装场地及施工人员安全，由卖方负责。由于安装、调试等原因造成买方或他人人身损害或财产损失的，由卖方承担赔偿责任。</w:t>
      </w:r>
    </w:p>
    <w:p w14:paraId="25277100">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7.4卖方须对安装、调试过程中造成的买方或他人人身损害或财产损失承担赔偿责任。</w:t>
      </w:r>
    </w:p>
    <w:p w14:paraId="48971CB0">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7.5 若设备安装、调试过程中需使用买方产品的，买方提供调试所用产品数量【】件，超出此数量部分由卖方提供，由此产生的相关费用由卖方承担。</w:t>
      </w:r>
    </w:p>
    <w:p w14:paraId="0C893D0A">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68" w:name="_Toc14260"/>
      <w:bookmarkStart w:id="69" w:name="_Toc6350"/>
      <w:bookmarkStart w:id="70" w:name="_Toc14098"/>
      <w:bookmarkStart w:id="71" w:name="_Toc16330025"/>
      <w:r>
        <w:rPr>
          <w:rFonts w:hint="eastAsia" w:ascii="黑体" w:hAnsi="黑体" w:eastAsia="黑体" w:cstheme="minorEastAsia"/>
          <w:b w:val="0"/>
          <w:color w:val="000000" w:themeColor="text1"/>
          <w:sz w:val="28"/>
          <w:szCs w:val="28"/>
          <w:highlight w:val="none"/>
          <w14:textFill>
            <w14:solidFill>
              <w14:schemeClr w14:val="tx1"/>
            </w14:solidFill>
          </w14:textFill>
        </w:rPr>
        <w:t>8 价款与支付</w:t>
      </w:r>
      <w:bookmarkEnd w:id="68"/>
      <w:bookmarkEnd w:id="69"/>
      <w:bookmarkEnd w:id="70"/>
      <w:bookmarkEnd w:id="71"/>
    </w:p>
    <w:p w14:paraId="495E424C">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8.1本合同不含税总价为人民币</w:t>
      </w:r>
      <w:r>
        <w:rPr>
          <w:rFonts w:hint="eastAsia" w:ascii="FangSong_GB2312" w:eastAsia="FangSong_GB2312" w:cs="Calibri"/>
          <w:color w:val="000000" w:themeColor="text1"/>
          <w:sz w:val="24"/>
          <w:szCs w:val="24"/>
          <w:highlight w:val="none"/>
          <w14:textFill>
            <w14:solidFill>
              <w14:schemeClr w14:val="tx1"/>
            </w14:solidFill>
          </w14:textFill>
        </w:rPr>
        <w:t>¥</w:t>
      </w:r>
      <w:r>
        <w:rPr>
          <w:rFonts w:hint="eastAsia" w:ascii="FangSong_GB2312" w:hAnsi="黑体" w:eastAsia="FangSong_GB2312" w:cstheme="minorEastAsia"/>
          <w:color w:val="000000" w:themeColor="text1"/>
          <w:sz w:val="24"/>
          <w:szCs w:val="24"/>
          <w:highlight w:val="none"/>
          <w14:textFill>
            <w14:solidFill>
              <w14:schemeClr w14:val="tx1"/>
            </w14:solidFill>
          </w14:textFill>
        </w:rPr>
        <w:t>元（大写：），增值税税率</w:t>
      </w:r>
      <w:r>
        <w:rPr>
          <w:rFonts w:hint="eastAsia" w:ascii="FangSong_GB2312" w:hAnsi="黑体" w:eastAsia="FangSong_GB2312" w:cstheme="minorEastAsia"/>
          <w:color w:val="000000" w:themeColor="text1"/>
          <w:sz w:val="24"/>
          <w:szCs w:val="24"/>
          <w:highlight w:val="none"/>
          <w:u w:val="single"/>
          <w14:textFill>
            <w14:solidFill>
              <w14:schemeClr w14:val="tx1"/>
            </w14:solidFill>
          </w14:textFill>
        </w:rPr>
        <w:t>【】</w:t>
      </w:r>
      <w:r>
        <w:rPr>
          <w:rFonts w:hint="eastAsia" w:ascii="FangSong_GB2312" w:hAnsi="黑体" w:eastAsia="FangSong_GB2312" w:cstheme="minorEastAsia"/>
          <w:color w:val="000000" w:themeColor="text1"/>
          <w:sz w:val="24"/>
          <w:szCs w:val="24"/>
          <w:highlight w:val="none"/>
          <w14:textFill>
            <w14:solidFill>
              <w14:schemeClr w14:val="tx1"/>
            </w14:solidFill>
          </w14:textFill>
        </w:rPr>
        <w:t>%，税额元，含税总价元人民币（大写：），如国家出台新政策对增值税率进行了调整，则不含税价款不变，本合同含税总价在不含税价基础上根据国家最新税法进行相应的调整。</w:t>
      </w:r>
    </w:p>
    <w:p w14:paraId="54589F30">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含税总价包括但不限于全部（全新）产品价、备品备件价、专用工具价、运杂费（包括现场卸车费）、设计、制造、安装（或指导安装）、调试、验收、培训、技术及售后服务费、技术资料费等所有费用的总和。</w:t>
      </w:r>
    </w:p>
    <w:p w14:paraId="66E1F1C6">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8.2合同价款的结算方式：半年期商业汇票（包括银行承兑汇票和商业承兑汇票）（如有其它方式可据实填写）</w:t>
      </w:r>
    </w:p>
    <w:p w14:paraId="4EC76CA2">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8.3合同价款的支付：（如有不同付款比例，则按照招标文件约定据实填写）</w:t>
      </w:r>
    </w:p>
    <w:p w14:paraId="6C32646C">
      <w:pPr>
        <w:spacing w:line="360" w:lineRule="auto"/>
        <w:ind w:firstLine="453" w:firstLineChars="189"/>
        <w:rPr>
          <w:rFonts w:ascii="FangSong_GB2312" w:hAnsi="黑体" w:eastAsia="FangSong_GB2312" w:cstheme="minorEastAsia"/>
          <w:i/>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8.3.1合同生效设备全部到齐无质量问题后, 卖方提交金额为合同含税价款60 %的收据（正本一份，复印件二份），经买方依照财务制度审核无误后【】日后支付。</w:t>
      </w:r>
      <w:r>
        <w:rPr>
          <w:rFonts w:hint="eastAsia" w:ascii="FangSong_GB2312" w:hAnsi="黑体" w:eastAsia="FangSong_GB2312" w:cstheme="minorEastAsia"/>
          <w:i/>
          <w:color w:val="000000" w:themeColor="text1"/>
          <w:sz w:val="24"/>
          <w:szCs w:val="24"/>
          <w:highlight w:val="none"/>
          <w14:textFill>
            <w14:solidFill>
              <w14:schemeClr w14:val="tx1"/>
            </w14:solidFill>
          </w14:textFill>
        </w:rPr>
        <w:t>【按照实际业务的</w:t>
      </w:r>
      <w:r>
        <w:rPr>
          <w:rFonts w:ascii="FangSong_GB2312" w:hAnsi="黑体" w:eastAsia="FangSong_GB2312" w:cstheme="minorEastAsia"/>
          <w:i/>
          <w:color w:val="000000" w:themeColor="text1"/>
          <w:sz w:val="24"/>
          <w:szCs w:val="24"/>
          <w:highlight w:val="none"/>
          <w14:textFill>
            <w14:solidFill>
              <w14:schemeClr w14:val="tx1"/>
            </w14:solidFill>
          </w14:textFill>
        </w:rPr>
        <w:t>SAP</w:t>
      </w:r>
      <w:r>
        <w:rPr>
          <w:rFonts w:hint="eastAsia" w:ascii="FangSong_GB2312" w:hAnsi="黑体" w:eastAsia="FangSong_GB2312" w:cstheme="minorEastAsia"/>
          <w:i/>
          <w:color w:val="000000" w:themeColor="text1"/>
          <w:sz w:val="24"/>
          <w:szCs w:val="24"/>
          <w:highlight w:val="none"/>
          <w14:textFill>
            <w14:solidFill>
              <w14:schemeClr w14:val="tx1"/>
            </w14:solidFill>
          </w14:textFill>
        </w:rPr>
        <w:t>付款条件填写】</w:t>
      </w:r>
    </w:p>
    <w:p w14:paraId="4AEF603D">
      <w:pPr>
        <w:spacing w:line="360" w:lineRule="auto"/>
        <w:ind w:firstLine="453" w:firstLineChars="189"/>
        <w:rPr>
          <w:rFonts w:ascii="FangSong_GB2312" w:hAnsi="黑体" w:eastAsia="FangSong_GB2312" w:cstheme="minorEastAsia"/>
          <w:i/>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8.3.2设备全部到齐无质量问题，经安装、调试最终验收合格后，卖方提交金额为合同含税价款30 %的收据及合同全额增值税专用发票（税率为%，正本一份，复印件二份）并附带该套合同设备最终验收报告的原件及其复印件两份，经买方依照财务制度审核无误后【】日后支付：</w:t>
      </w:r>
      <w:r>
        <w:rPr>
          <w:rFonts w:hint="eastAsia" w:ascii="FangSong_GB2312" w:hAnsi="黑体" w:eastAsia="FangSong_GB2312" w:cstheme="minorEastAsia"/>
          <w:i/>
          <w:color w:val="000000" w:themeColor="text1"/>
          <w:sz w:val="24"/>
          <w:szCs w:val="24"/>
          <w:highlight w:val="none"/>
          <w14:textFill>
            <w14:solidFill>
              <w14:schemeClr w14:val="tx1"/>
            </w14:solidFill>
          </w14:textFill>
        </w:rPr>
        <w:t>【按照实际业务的S</w:t>
      </w:r>
      <w:r>
        <w:rPr>
          <w:rFonts w:ascii="FangSong_GB2312" w:hAnsi="黑体" w:eastAsia="FangSong_GB2312" w:cstheme="minorEastAsia"/>
          <w:i/>
          <w:color w:val="000000" w:themeColor="text1"/>
          <w:sz w:val="24"/>
          <w:szCs w:val="24"/>
          <w:highlight w:val="none"/>
          <w14:textFill>
            <w14:solidFill>
              <w14:schemeClr w14:val="tx1"/>
            </w14:solidFill>
          </w14:textFill>
        </w:rPr>
        <w:t>AP</w:t>
      </w:r>
      <w:r>
        <w:rPr>
          <w:rFonts w:hint="eastAsia" w:ascii="FangSong_GB2312" w:hAnsi="黑体" w:eastAsia="FangSong_GB2312" w:cstheme="minorEastAsia"/>
          <w:i/>
          <w:color w:val="000000" w:themeColor="text1"/>
          <w:sz w:val="24"/>
          <w:szCs w:val="24"/>
          <w:highlight w:val="none"/>
          <w14:textFill>
            <w14:solidFill>
              <w14:schemeClr w14:val="tx1"/>
            </w14:solidFill>
          </w14:textFill>
        </w:rPr>
        <w:t>付款条件填写】</w:t>
      </w:r>
    </w:p>
    <w:p w14:paraId="00CEF4B5">
      <w:pPr>
        <w:spacing w:line="360" w:lineRule="auto"/>
        <w:ind w:firstLine="453" w:firstLineChars="189"/>
        <w:rPr>
          <w:rFonts w:ascii="FangSong_GB2312" w:hAnsi="黑体" w:eastAsia="FangSong_GB2312" w:cstheme="minorEastAsia"/>
          <w:i/>
          <w:color w:val="000000" w:themeColor="text1"/>
          <w:sz w:val="24"/>
          <w:szCs w:val="24"/>
          <w:highlight w:val="none"/>
          <w14:textFill>
            <w14:solidFill>
              <w14:schemeClr w14:val="tx1"/>
            </w14:solidFill>
          </w14:textFill>
        </w:rPr>
      </w:pPr>
      <w:bookmarkStart w:id="72" w:name="_Toc14531628"/>
      <w:bookmarkStart w:id="73" w:name="_Toc14676804"/>
      <w:r>
        <w:rPr>
          <w:rFonts w:hint="eastAsia" w:ascii="FangSong_GB2312" w:hAnsi="黑体" w:eastAsia="FangSong_GB2312" w:cstheme="minorEastAsia"/>
          <w:color w:val="000000" w:themeColor="text1"/>
          <w:sz w:val="24"/>
          <w:szCs w:val="24"/>
          <w:highlight w:val="none"/>
          <w14:textFill>
            <w14:solidFill>
              <w14:schemeClr w14:val="tx1"/>
            </w14:solidFill>
          </w14:textFill>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FangSong_GB2312" w:hAnsi="黑体" w:eastAsia="FangSong_GB2312" w:cstheme="minorEastAsia"/>
          <w:i/>
          <w:color w:val="000000" w:themeColor="text1"/>
          <w:sz w:val="24"/>
          <w:szCs w:val="24"/>
          <w:highlight w:val="none"/>
          <w14:textFill>
            <w14:solidFill>
              <w14:schemeClr w14:val="tx1"/>
            </w14:solidFill>
          </w14:textFill>
        </w:rPr>
        <w:t>【按照实际业务的S</w:t>
      </w:r>
      <w:r>
        <w:rPr>
          <w:rFonts w:ascii="FangSong_GB2312" w:hAnsi="黑体" w:eastAsia="FangSong_GB2312" w:cstheme="minorEastAsia"/>
          <w:i/>
          <w:color w:val="000000" w:themeColor="text1"/>
          <w:sz w:val="24"/>
          <w:szCs w:val="24"/>
          <w:highlight w:val="none"/>
          <w14:textFill>
            <w14:solidFill>
              <w14:schemeClr w14:val="tx1"/>
            </w14:solidFill>
          </w14:textFill>
        </w:rPr>
        <w:t>AP</w:t>
      </w:r>
      <w:r>
        <w:rPr>
          <w:rFonts w:hint="eastAsia" w:ascii="FangSong_GB2312" w:hAnsi="黑体" w:eastAsia="FangSong_GB2312" w:cstheme="minorEastAsia"/>
          <w:i/>
          <w:color w:val="000000" w:themeColor="text1"/>
          <w:sz w:val="24"/>
          <w:szCs w:val="24"/>
          <w:highlight w:val="none"/>
          <w14:textFill>
            <w14:solidFill>
              <w14:schemeClr w14:val="tx1"/>
            </w14:solidFill>
          </w14:textFill>
        </w:rPr>
        <w:t>付款条件填写】</w:t>
      </w:r>
      <w:r>
        <w:rPr>
          <w:rFonts w:hint="eastAsia" w:ascii="FangSong_GB2312" w:hAnsi="黑体" w:eastAsia="FangSong_GB2312" w:cstheme="minorEastAsia"/>
          <w:color w:val="000000" w:themeColor="text1"/>
          <w:sz w:val="24"/>
          <w:szCs w:val="24"/>
          <w:highlight w:val="none"/>
          <w14:textFill>
            <w14:solidFill>
              <w14:schemeClr w14:val="tx1"/>
            </w14:solidFill>
          </w14:textFill>
        </w:rPr>
        <w:t>如有质量问题，质量保证金予以相应扣除。</w:t>
      </w:r>
      <w:bookmarkEnd w:id="72"/>
      <w:bookmarkEnd w:id="73"/>
    </w:p>
    <w:p w14:paraId="21AF106D">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74" w:name="_Toc6726"/>
      <w:bookmarkStart w:id="75" w:name="_Toc24085"/>
      <w:bookmarkStart w:id="76" w:name="_Toc16330026"/>
      <w:bookmarkStart w:id="77" w:name="_Toc25708"/>
      <w:r>
        <w:rPr>
          <w:rFonts w:hint="eastAsia" w:ascii="黑体" w:hAnsi="黑体" w:eastAsia="黑体" w:cstheme="minorEastAsia"/>
          <w:b w:val="0"/>
          <w:color w:val="000000" w:themeColor="text1"/>
          <w:sz w:val="28"/>
          <w:szCs w:val="28"/>
          <w:highlight w:val="none"/>
          <w14:textFill>
            <w14:solidFill>
              <w14:schemeClr w14:val="tx1"/>
            </w14:solidFill>
          </w14:textFill>
        </w:rPr>
        <w:t>9 质量保证及售后服务</w:t>
      </w:r>
      <w:bookmarkEnd w:id="74"/>
      <w:bookmarkEnd w:id="75"/>
      <w:bookmarkEnd w:id="76"/>
      <w:bookmarkEnd w:id="77"/>
    </w:p>
    <w:p w14:paraId="6347F32C">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5B07A583">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9.2卖方承诺其提供的设备不存在任何产品缺陷，否则因卖方提供的设备存在产品缺陷而给买方造成的一切后果和损失由卖方承担。</w:t>
      </w:r>
    </w:p>
    <w:p w14:paraId="203819C3">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4963F45C">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9.4本合同约定设备的质量保证期：自最终验收报告签署之日（以签署日期最晚者为准）起年。</w:t>
      </w:r>
    </w:p>
    <w:p w14:paraId="0B2FC603">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B79A312">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9.6卖方负责在买方指定的地点免费为买方培训操作及维修人员，培训内容包括：基本原理、操作使用、安全操作注意事项以及维修保养等内容。</w:t>
      </w:r>
    </w:p>
    <w:p w14:paraId="3EF94108">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9.7质量保证期满后，卖方保证向买方提供及时的、质优的、价格优惠的技术服务和备品备件供应。</w:t>
      </w:r>
    </w:p>
    <w:p w14:paraId="04DCA87C">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9.8质量保证期满后，如出现质量问题，卖方也应及时修复和更换，且只收取成本费，费用由买方承担，卖方对设备质量问题所负的责任直到设备使用寿命周期结束。</w:t>
      </w:r>
    </w:p>
    <w:p w14:paraId="70A0A034">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78" w:name="_Toc15570"/>
      <w:bookmarkStart w:id="79" w:name="_Toc10359"/>
      <w:bookmarkStart w:id="80" w:name="_Toc16330027"/>
      <w:bookmarkStart w:id="81" w:name="_Toc12927"/>
      <w:r>
        <w:rPr>
          <w:rFonts w:hint="eastAsia" w:ascii="黑体" w:hAnsi="黑体" w:eastAsia="黑体" w:cstheme="minorEastAsia"/>
          <w:b w:val="0"/>
          <w:color w:val="000000" w:themeColor="text1"/>
          <w:sz w:val="28"/>
          <w:szCs w:val="28"/>
          <w:highlight w:val="none"/>
          <w14:textFill>
            <w14:solidFill>
              <w14:schemeClr w14:val="tx1"/>
            </w14:solidFill>
          </w14:textFill>
        </w:rPr>
        <w:t>10法定责任</w:t>
      </w:r>
      <w:bookmarkEnd w:id="78"/>
      <w:bookmarkEnd w:id="79"/>
      <w:bookmarkEnd w:id="80"/>
      <w:bookmarkEnd w:id="81"/>
    </w:p>
    <w:p w14:paraId="1BBD4C9F">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10.1卖方需遵从国家有关的法律、法规，缴纳有关的法定费用和税项。若卖方未按期交纳法定费用、税项，则卖方须补偿买方由此造成的所有费用及损失。</w:t>
      </w:r>
    </w:p>
    <w:p w14:paraId="4D9DEEFD">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10.2除非本合同中另有规定或买方同意，卖方不得全部或部分转让本合同项下的权利义务。</w:t>
      </w:r>
    </w:p>
    <w:p w14:paraId="79CC55EC">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10.3买卖双方同意在履行本合同期间双方之间交换、披露、传递或通信的所有工业和商业信息，任何附加文件或相关文件，应该被视为商业秘密，双方应该按照此处规定仅用于本合同的签订和履行。</w:t>
      </w:r>
    </w:p>
    <w:p w14:paraId="07D23F85">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10.4除对方预先书面同意外，任何一方在本合同签订和履行期间或本合同终止后不得向第三方披露在本合同履行过程中知悉的与对方有关的任何商业秘密。</w:t>
      </w:r>
    </w:p>
    <w:p w14:paraId="52B90162">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82" w:name="_Toc16330028"/>
      <w:bookmarkStart w:id="83" w:name="_Toc27314"/>
      <w:bookmarkStart w:id="84" w:name="_Toc9708"/>
      <w:bookmarkStart w:id="85" w:name="_Toc30381"/>
      <w:r>
        <w:rPr>
          <w:rFonts w:hint="eastAsia" w:ascii="黑体" w:hAnsi="黑体" w:eastAsia="黑体" w:cstheme="minorEastAsia"/>
          <w:b w:val="0"/>
          <w:color w:val="000000" w:themeColor="text1"/>
          <w:sz w:val="28"/>
          <w:szCs w:val="28"/>
          <w:highlight w:val="none"/>
          <w14:textFill>
            <w14:solidFill>
              <w14:schemeClr w14:val="tx1"/>
            </w14:solidFill>
          </w14:textFill>
        </w:rPr>
        <w:t>11 违约责任</w:t>
      </w:r>
      <w:bookmarkEnd w:id="82"/>
      <w:bookmarkEnd w:id="83"/>
      <w:bookmarkEnd w:id="84"/>
      <w:bookmarkEnd w:id="85"/>
    </w:p>
    <w:p w14:paraId="796112C0">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11.1卖方应承担提供的设备与本合同约定不符的一切责任，买方有权在检验、安装、调试、验收测试期限内、质量保证期内等任何时间提出索赔，买方有权按下述一种或多种方法要求卖方赔偿：</w:t>
      </w:r>
    </w:p>
    <w:p w14:paraId="03DE388E">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10229F1E">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11.1.2根据设备的瑕疵和受损程度以及买方遭受损失的金额，经买方同意降低设备价格。</w:t>
      </w:r>
    </w:p>
    <w:p w14:paraId="3EDF7712">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11.1.3更换有缺陷的零件、部件、设备或修理缺陷部分，以达到本合同规定的规格、质量和性能，卖方承担一切费用和风险并负担买方遭受的一切损失，同时卖方应相应延长被修理或更换设备的质量保证期。</w:t>
      </w:r>
    </w:p>
    <w:p w14:paraId="15C8417E">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562F35F3">
      <w:pPr>
        <w:spacing w:line="360" w:lineRule="auto"/>
        <w:ind w:firstLine="453" w:firstLineChars="189"/>
        <w:rPr>
          <w:rFonts w:hint="eastAsia" w:ascii="FangSong_GB2312" w:hAnsi="黑体" w:eastAsia="FangSong_GB2312" w:cstheme="minorEastAsia"/>
          <w:color w:val="000000" w:themeColor="text1"/>
          <w:sz w:val="24"/>
          <w:szCs w:val="24"/>
          <w:highlight w:val="none"/>
          <w:lang w:eastAsia="zh-CN"/>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1C4E4A56">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586F282B">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11.5买方延期付款时（有正当拒付理由者除外），每日按延付金额的 3 ‰向卖方偿付延期付款违约金，但违约金总额不超过延付金额的 50 ‰。</w:t>
      </w:r>
    </w:p>
    <w:p w14:paraId="19D34264">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11.6如卖方违反9.5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1B918E46">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w:t>
      </w:r>
      <w:r>
        <w:rPr>
          <w:rFonts w:ascii="FangSong_GB2312" w:hAnsi="黑体" w:eastAsia="FangSong_GB2312" w:cstheme="minorEastAsia"/>
          <w:color w:val="000000" w:themeColor="text1"/>
          <w:sz w:val="24"/>
          <w:szCs w:val="24"/>
          <w:highlight w:val="none"/>
          <w14:textFill>
            <w14:solidFill>
              <w14:schemeClr w14:val="tx1"/>
            </w14:solidFill>
          </w14:textFill>
        </w:rPr>
        <w:t>1.7</w:t>
      </w:r>
      <w:r>
        <w:rPr>
          <w:rFonts w:hint="eastAsia" w:ascii="FangSong_GB2312" w:hAnsi="黑体" w:eastAsia="FangSong_GB2312" w:cstheme="minorEastAsia"/>
          <w:color w:val="000000" w:themeColor="text1"/>
          <w:sz w:val="24"/>
          <w:szCs w:val="24"/>
          <w:highlight w:val="none"/>
          <w14:textFill>
            <w14:solidFill>
              <w14:schemeClr w14:val="tx1"/>
            </w14:solidFill>
          </w14:textFill>
        </w:rPr>
        <w:t>因发票违规给买方造成的增值税、所得税等损失，由卖方承担相关责任，包括但不限于税款、滞纳金、罚款及其它相关损失。</w:t>
      </w:r>
    </w:p>
    <w:p w14:paraId="18B09E4E">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11.</w:t>
      </w:r>
      <w:r>
        <w:rPr>
          <w:rFonts w:ascii="FangSong_GB2312" w:hAnsi="黑体" w:eastAsia="FangSong_GB2312" w:cstheme="minorEastAsia"/>
          <w:color w:val="000000" w:themeColor="text1"/>
          <w:sz w:val="24"/>
          <w:szCs w:val="24"/>
          <w:highlight w:val="none"/>
          <w14:textFill>
            <w14:solidFill>
              <w14:schemeClr w14:val="tx1"/>
            </w14:solidFill>
          </w14:textFill>
        </w:rPr>
        <w:t>8</w:t>
      </w:r>
      <w:r>
        <w:rPr>
          <w:rFonts w:hint="eastAsia" w:ascii="FangSong_GB2312" w:hAnsi="黑体" w:eastAsia="FangSong_GB2312" w:cstheme="minorEastAsia"/>
          <w:color w:val="000000" w:themeColor="text1"/>
          <w:sz w:val="24"/>
          <w:szCs w:val="24"/>
          <w:highlight w:val="none"/>
          <w14:textFill>
            <w14:solidFill>
              <w14:schemeClr w14:val="tx1"/>
            </w14:solidFill>
          </w14:textFill>
        </w:rPr>
        <w:t>如果卖方违反本合同其他约定（包括本合同及所有附件）应赔偿因此给买方造成的一切损失。</w:t>
      </w:r>
    </w:p>
    <w:p w14:paraId="0966B29B">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86" w:name="_Toc9172"/>
      <w:bookmarkStart w:id="87" w:name="_Toc1827"/>
      <w:bookmarkStart w:id="88" w:name="_Toc31554"/>
      <w:bookmarkStart w:id="89" w:name="_Toc16330029"/>
      <w:r>
        <w:rPr>
          <w:rFonts w:hint="eastAsia" w:ascii="黑体" w:hAnsi="黑体" w:eastAsia="黑体" w:cstheme="minorEastAsia"/>
          <w:b w:val="0"/>
          <w:color w:val="000000" w:themeColor="text1"/>
          <w:sz w:val="28"/>
          <w:szCs w:val="28"/>
          <w:highlight w:val="none"/>
          <w14:textFill>
            <w14:solidFill>
              <w14:schemeClr w14:val="tx1"/>
            </w14:solidFill>
          </w14:textFill>
        </w:rPr>
        <w:t>12 合同的终止与解除</w:t>
      </w:r>
      <w:bookmarkEnd w:id="86"/>
      <w:bookmarkEnd w:id="87"/>
      <w:bookmarkEnd w:id="88"/>
      <w:bookmarkEnd w:id="89"/>
    </w:p>
    <w:p w14:paraId="09114066">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12.1本合同订立后，卖方由于履行义务的能力或信用有严重缺陷，买方可以终止履行本合同，要求卖方返还已支付的款项并不承担违约责任。</w:t>
      </w:r>
    </w:p>
    <w:p w14:paraId="54A34423">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12.2经双方协商一致，可以解除本合同。</w:t>
      </w:r>
    </w:p>
    <w:p w14:paraId="065D859D">
      <w:pPr>
        <w:spacing w:line="360" w:lineRule="auto"/>
        <w:ind w:left="397" w:leftChars="189"/>
        <w:rPr>
          <w:rFonts w:hint="eastAsia" w:ascii="FangSong_GB2312" w:hAnsi="黑体" w:eastAsia="FangSong_GB2312" w:cstheme="minorEastAsia"/>
          <w:color w:val="000000" w:themeColor="text1"/>
          <w:sz w:val="24"/>
          <w:szCs w:val="24"/>
          <w:highlight w:val="none"/>
          <w:lang w:eastAsia="zh-CN"/>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12.3有下列情形之一的，买方可以解除本合同：</w:t>
      </w:r>
    </w:p>
    <w:p w14:paraId="098F7AEE">
      <w:pPr>
        <w:spacing w:line="360" w:lineRule="auto"/>
        <w:ind w:left="397" w:leftChars="189"/>
        <w:rPr>
          <w:rFonts w:hint="eastAsia" w:ascii="FangSong_GB2312" w:hAnsi="黑体" w:eastAsia="FangSong_GB2312" w:cstheme="minorEastAsia"/>
          <w:color w:val="000000" w:themeColor="text1"/>
          <w:sz w:val="24"/>
          <w:szCs w:val="24"/>
          <w:highlight w:val="none"/>
          <w:lang w:eastAsia="zh-CN"/>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12.3.1卖方明确表示或者以自己的行为表明不履行主要义务的；</w:t>
      </w:r>
    </w:p>
    <w:p w14:paraId="0CBDC2E8">
      <w:pPr>
        <w:spacing w:line="360" w:lineRule="auto"/>
        <w:ind w:left="397" w:leftChars="189"/>
        <w:rPr>
          <w:rFonts w:hint="eastAsia" w:ascii="FangSong_GB2312" w:hAnsi="黑体" w:eastAsia="FangSong_GB2312" w:cstheme="minorEastAsia"/>
          <w:color w:val="000000" w:themeColor="text1"/>
          <w:sz w:val="24"/>
          <w:szCs w:val="24"/>
          <w:highlight w:val="none"/>
          <w:lang w:eastAsia="zh-CN"/>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12.3.2卖方所提交的设备不符合本合同的规定；</w:t>
      </w:r>
    </w:p>
    <w:p w14:paraId="58F03B83">
      <w:pPr>
        <w:spacing w:line="360" w:lineRule="auto"/>
        <w:ind w:left="397" w:leftChars="189"/>
        <w:rPr>
          <w:rFonts w:hint="eastAsia" w:ascii="FangSong_GB2312" w:hAnsi="黑体" w:eastAsia="FangSong_GB2312" w:cstheme="minorEastAsia"/>
          <w:color w:val="000000" w:themeColor="text1"/>
          <w:sz w:val="24"/>
          <w:szCs w:val="24"/>
          <w:highlight w:val="none"/>
          <w:lang w:eastAsia="zh-CN"/>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12.3.3卖方发生本合同约定的解除情形的；</w:t>
      </w:r>
    </w:p>
    <w:p w14:paraId="4CDB5896">
      <w:pPr>
        <w:spacing w:line="360" w:lineRule="auto"/>
        <w:ind w:left="397" w:left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12.3.4卖方有其他违约行为。</w:t>
      </w:r>
    </w:p>
    <w:p w14:paraId="76142AF5">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12.4卖方分批交付设备的，卖方对其中一批设备不交付或者交付不符合约定，致使该批设备不能实现本合同目的的，买方可以就该批设备解除合同。</w:t>
      </w:r>
    </w:p>
    <w:p w14:paraId="0027CADF">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12.5卖方不交付其中一批设备或者交付不符合约定，致使今后其他各批设备的交付不能实现本合同目的的，买方可以就该批以及今后其他各批设备解除合同。</w:t>
      </w:r>
    </w:p>
    <w:p w14:paraId="03252633">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12.6买方如果就其中一批设备解除合同，该批设备与其他各批设备相互依存的，可以就已经交付和未交付的各批设备解除合同。</w:t>
      </w:r>
    </w:p>
    <w:p w14:paraId="7856A559">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12.7因为卖方违约导致买方解除合同的，卖方应赔偿买方因此所遭受的一切损失。</w:t>
      </w:r>
    </w:p>
    <w:p w14:paraId="6F5E683E">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90" w:name="_Toc13671"/>
      <w:bookmarkStart w:id="91" w:name="_Toc16330030"/>
      <w:bookmarkStart w:id="92" w:name="_Toc8620"/>
      <w:bookmarkStart w:id="93" w:name="_Toc31945"/>
      <w:r>
        <w:rPr>
          <w:rFonts w:hint="eastAsia" w:ascii="黑体" w:hAnsi="黑体" w:eastAsia="黑体" w:cstheme="minorEastAsia"/>
          <w:b w:val="0"/>
          <w:color w:val="000000" w:themeColor="text1"/>
          <w:sz w:val="28"/>
          <w:szCs w:val="28"/>
          <w:highlight w:val="none"/>
          <w14:textFill>
            <w14:solidFill>
              <w14:schemeClr w14:val="tx1"/>
            </w14:solidFill>
          </w14:textFill>
        </w:rPr>
        <w:t>13 不可抗力</w:t>
      </w:r>
      <w:bookmarkEnd w:id="90"/>
      <w:bookmarkEnd w:id="91"/>
      <w:bookmarkEnd w:id="92"/>
      <w:bookmarkEnd w:id="93"/>
    </w:p>
    <w:p w14:paraId="4EF8E5AA">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3DE1DED1">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13.2各方应该通过协商决定是否终止本合同，或推迟全部或部分本合同的履行或免除对方全部或部分相关履行义务。</w:t>
      </w:r>
    </w:p>
    <w:p w14:paraId="0C438847">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94" w:name="_Toc31243"/>
      <w:bookmarkStart w:id="95" w:name="_Toc637"/>
      <w:bookmarkStart w:id="96" w:name="_Toc30389"/>
      <w:bookmarkStart w:id="97" w:name="_Toc16330031"/>
      <w:r>
        <w:rPr>
          <w:rFonts w:hint="eastAsia" w:ascii="黑体" w:hAnsi="黑体" w:eastAsia="黑体" w:cstheme="minorEastAsia"/>
          <w:b w:val="0"/>
          <w:color w:val="000000" w:themeColor="text1"/>
          <w:sz w:val="28"/>
          <w:szCs w:val="28"/>
          <w:highlight w:val="none"/>
          <w14:textFill>
            <w14:solidFill>
              <w14:schemeClr w14:val="tx1"/>
            </w14:solidFill>
          </w14:textFill>
        </w:rPr>
        <w:t>14 通讯</w:t>
      </w:r>
      <w:bookmarkEnd w:id="94"/>
      <w:bookmarkEnd w:id="95"/>
      <w:bookmarkEnd w:id="96"/>
      <w:bookmarkEnd w:id="97"/>
    </w:p>
    <w:p w14:paraId="0A97551A">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14.1通讯地址：</w:t>
      </w:r>
    </w:p>
    <w:p w14:paraId="60634D81">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本合同下的任何通讯按照本合同双方提供的信息，以书信、传真、电子通讯方式或电话作出。</w:t>
      </w:r>
    </w:p>
    <w:p w14:paraId="07C9903A">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14.2生效</w:t>
      </w:r>
    </w:p>
    <w:p w14:paraId="170B0849">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14.2.1书信。书信为送达时生效；</w:t>
      </w:r>
    </w:p>
    <w:p w14:paraId="342FCAB2">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14.2.2传真。发送人取得成功传输的信息时生效；</w:t>
      </w:r>
    </w:p>
    <w:p w14:paraId="5B9D1F98">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14.2.3电子邮件。电子邮件于发送之时生效，前提是寄件者于该邮件发送后24小时内没有收到发送失败通知；</w:t>
      </w:r>
    </w:p>
    <w:p w14:paraId="0D17979D">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14.2.4电话。电话于打出时生效，以电话作出的任何通讯必须以书信、传真或电子邮件确认，如果没有发送或者接收该确认不会使原有通讯失效。</w:t>
      </w:r>
    </w:p>
    <w:p w14:paraId="1559DBD0">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14.3书面法律证据。根据本合同以书信、传真或电子邮件方式送达任何订约方的任何通讯，将作为书面法律证据。</w:t>
      </w:r>
    </w:p>
    <w:p w14:paraId="4C75ED93">
      <w:pPr>
        <w:pStyle w:val="2"/>
        <w:tabs>
          <w:tab w:val="right" w:leader="dot" w:pos="9061"/>
        </w:tabs>
        <w:spacing w:beforeLines="100"/>
        <w:ind w:firstLine="560"/>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98" w:name="_Toc11290"/>
      <w:bookmarkStart w:id="99" w:name="_Toc12984"/>
      <w:bookmarkStart w:id="100" w:name="_Toc16330032"/>
      <w:bookmarkStart w:id="101" w:name="_Toc9915"/>
      <w:r>
        <w:rPr>
          <w:rFonts w:hint="eastAsia" w:ascii="黑体" w:hAnsi="黑体" w:eastAsia="黑体" w:cstheme="minorEastAsia"/>
          <w:b w:val="0"/>
          <w:color w:val="000000" w:themeColor="text1"/>
          <w:sz w:val="28"/>
          <w:szCs w:val="28"/>
          <w:highlight w:val="none"/>
          <w14:textFill>
            <w14:solidFill>
              <w14:schemeClr w14:val="tx1"/>
            </w14:solidFill>
          </w14:textFill>
        </w:rPr>
        <w:t>15 适用法律及争议解决</w:t>
      </w:r>
      <w:bookmarkEnd w:id="98"/>
      <w:bookmarkEnd w:id="99"/>
      <w:bookmarkEnd w:id="100"/>
      <w:bookmarkEnd w:id="101"/>
    </w:p>
    <w:p w14:paraId="6AB9C4E6">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15.1本合同条款的效力和解释适用中华人民共和国法律。</w:t>
      </w:r>
    </w:p>
    <w:p w14:paraId="32285E3E">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15.2双方同意将本着诚信的态度协商解决本合同履行过程中产生的任何争议。如果争议事项不能通过双方协商解决，本合同双方同意采用向买方所在地人民法院提起诉讼的方式解决。</w:t>
      </w:r>
    </w:p>
    <w:p w14:paraId="2FBF5849">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102" w:name="_Toc18207"/>
      <w:bookmarkStart w:id="103" w:name="_Toc23765"/>
      <w:bookmarkStart w:id="104" w:name="_Toc23906"/>
      <w:bookmarkStart w:id="105" w:name="_Toc16330033"/>
      <w:r>
        <w:rPr>
          <w:rFonts w:hint="eastAsia" w:ascii="黑体" w:hAnsi="黑体" w:eastAsia="黑体" w:cstheme="minorEastAsia"/>
          <w:b w:val="0"/>
          <w:color w:val="000000" w:themeColor="text1"/>
          <w:sz w:val="28"/>
          <w:szCs w:val="28"/>
          <w:highlight w:val="none"/>
          <w14:textFill>
            <w14:solidFill>
              <w14:schemeClr w14:val="tx1"/>
            </w14:solidFill>
          </w14:textFill>
        </w:rPr>
        <w:t>16 附件</w:t>
      </w:r>
      <w:bookmarkEnd w:id="102"/>
      <w:bookmarkEnd w:id="103"/>
      <w:bookmarkEnd w:id="104"/>
      <w:bookmarkEnd w:id="105"/>
    </w:p>
    <w:p w14:paraId="4F4783CF">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本合同及其附件构成双方关于本合同标的之全部协议，包括但不限于下列文件：</w:t>
      </w:r>
    </w:p>
    <w:p w14:paraId="5A12D140">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16.1技术协议书；</w:t>
      </w:r>
    </w:p>
    <w:p w14:paraId="7BFF598C">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16.2合同设备一览表；</w:t>
      </w:r>
    </w:p>
    <w:p w14:paraId="678F3E39">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16.3卖方中标的设备投标书以及一切书面承诺；</w:t>
      </w:r>
    </w:p>
    <w:p w14:paraId="05016316">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16.4招标文件。</w:t>
      </w:r>
    </w:p>
    <w:p w14:paraId="6EA971C6">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上述附件内容与本合同约定有冲突的，以本合同约定为准。</w:t>
      </w:r>
    </w:p>
    <w:p w14:paraId="6D1E9BAE">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106" w:name="_Toc16330034"/>
      <w:bookmarkStart w:id="107" w:name="_Toc31331"/>
      <w:bookmarkStart w:id="108" w:name="_Toc17656"/>
      <w:bookmarkStart w:id="109" w:name="_Toc27202"/>
      <w:r>
        <w:rPr>
          <w:rFonts w:hint="eastAsia" w:ascii="黑体" w:hAnsi="黑体" w:eastAsia="黑体" w:cstheme="minorEastAsia"/>
          <w:b w:val="0"/>
          <w:color w:val="000000" w:themeColor="text1"/>
          <w:sz w:val="28"/>
          <w:szCs w:val="28"/>
          <w:highlight w:val="none"/>
          <w14:textFill>
            <w14:solidFill>
              <w14:schemeClr w14:val="tx1"/>
            </w14:solidFill>
          </w14:textFill>
        </w:rPr>
        <w:t>17 其他规定</w:t>
      </w:r>
      <w:bookmarkEnd w:id="106"/>
      <w:bookmarkEnd w:id="107"/>
      <w:bookmarkEnd w:id="108"/>
      <w:bookmarkEnd w:id="109"/>
    </w:p>
    <w:p w14:paraId="5613F6BE">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17.1本合同及其附件构成了双方就本合同所含交易而达成的全部合同，并取代双方先前与该等交易有关的全部口头和书面合同。</w:t>
      </w:r>
    </w:p>
    <w:p w14:paraId="7C666277">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17.2如果本合同的任何条款和条件在任何时间成为非法、无效或不可强制执行的，则其他条款不应受其影响。</w:t>
      </w:r>
    </w:p>
    <w:p w14:paraId="07699361">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17.3除非另有规定，一方未行使或迟延行使本合同项下的权利、权力或特权并不构成放弃这些权利、权力和特权，而单一或部分行使这些权利、权力和特权并不排斥行使任何其他权利、权力和特权。</w:t>
      </w:r>
    </w:p>
    <w:p w14:paraId="54DA3AA5">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bookmarkStart w:id="110" w:name="_Toc29136"/>
      <w:bookmarkStart w:id="111" w:name="_Toc19077"/>
      <w:bookmarkStart w:id="112" w:name="_Toc16330035"/>
      <w:bookmarkStart w:id="113" w:name="_Toc17952"/>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17.4监造，在合同设备的制造过程中，买方有权派出代表对合同设备制造过程中的关键工序进行质量监督，卖方有配合买方监造的义务。</w:t>
      </w:r>
    </w:p>
    <w:p w14:paraId="52EF5F35">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40E814DD">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r>
        <w:rPr>
          <w:rFonts w:hint="eastAsia" w:ascii="黑体" w:hAnsi="黑体" w:eastAsia="黑体" w:cstheme="minorEastAsia"/>
          <w:b w:val="0"/>
          <w:color w:val="000000" w:themeColor="text1"/>
          <w:sz w:val="28"/>
          <w:szCs w:val="28"/>
          <w:highlight w:val="none"/>
          <w14:textFill>
            <w14:solidFill>
              <w14:schemeClr w14:val="tx1"/>
            </w14:solidFill>
          </w14:textFill>
        </w:rPr>
        <w:t>18 签署事项</w:t>
      </w:r>
      <w:bookmarkEnd w:id="110"/>
      <w:bookmarkEnd w:id="111"/>
      <w:bookmarkEnd w:id="112"/>
      <w:bookmarkEnd w:id="113"/>
    </w:p>
    <w:p w14:paraId="5810B01D">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本合同一式份，买方持份，卖方持份；本合同经双方签署后生效。</w:t>
      </w:r>
    </w:p>
    <w:p w14:paraId="716FCDC2">
      <w:pPr>
        <w:spacing w:line="360" w:lineRule="auto"/>
        <w:ind w:firstLine="455" w:firstLineChars="189"/>
        <w:rPr>
          <w:rFonts w:hint="eastAsia" w:ascii="FangSong_GB2312" w:eastAsia="FangSong_GB2312" w:hAnsiTheme="minorEastAsia" w:cstheme="minorEastAsia"/>
          <w:b/>
          <w:color w:val="000000" w:themeColor="text1"/>
          <w:sz w:val="24"/>
          <w:szCs w:val="24"/>
          <w:highlight w:val="none"/>
          <w:lang w:eastAsia="zh-CN"/>
          <w14:textFill>
            <w14:solidFill>
              <w14:schemeClr w14:val="tx1"/>
            </w14:solidFill>
          </w14:textFill>
        </w:rPr>
      </w:pPr>
      <w:r>
        <w:rPr>
          <w:rFonts w:ascii="FangSong_GB2312" w:eastAsia="FangSong_GB2312" w:hAnsiTheme="minorEastAsia" w:cstheme="minorEastAsia"/>
          <w:b/>
          <w:color w:val="000000" w:themeColor="text1"/>
          <w:sz w:val="24"/>
          <w:szCs w:val="24"/>
          <w:highlight w:val="none"/>
          <w14:textFill>
            <w14:solidFill>
              <w14:schemeClr w14:val="tx1"/>
            </w14:solidFill>
          </w14:textFill>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0AF41B82">
      <w:pPr>
        <w:spacing w:line="360" w:lineRule="auto"/>
        <w:ind w:firstLine="455" w:firstLineChars="189"/>
        <w:rPr>
          <w:rFonts w:ascii="FangSong_GB2312" w:eastAsia="FangSong_GB2312" w:hAnsiTheme="minorEastAsia" w:cstheme="minorEastAsia"/>
          <w:b/>
          <w:color w:val="000000" w:themeColor="text1"/>
          <w:sz w:val="24"/>
          <w:szCs w:val="24"/>
          <w:highlight w:val="none"/>
          <w14:textFill>
            <w14:solidFill>
              <w14:schemeClr w14:val="tx1"/>
            </w14:solidFill>
          </w14:textFill>
        </w:rPr>
      </w:pPr>
      <w:r>
        <w:rPr>
          <w:rFonts w:ascii="FangSong_GB2312" w:eastAsia="FangSong_GB2312" w:hAnsiTheme="minorEastAsia" w:cstheme="minorEastAsia"/>
          <w:b/>
          <w:color w:val="000000" w:themeColor="text1"/>
          <w:sz w:val="24"/>
          <w:szCs w:val="24"/>
          <w:highlight w:val="none"/>
          <w14:textFill>
            <w14:solidFill>
              <w14:schemeClr w14:val="tx1"/>
            </w14:solidFill>
          </w14:textFill>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A6512DA">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（以下无正文）</w:t>
      </w:r>
    </w:p>
    <w:p w14:paraId="332EF3F3">
      <w:pPr>
        <w:spacing w:line="360" w:lineRule="auto"/>
        <w:ind w:firstLine="400" w:firstLineChars="200"/>
        <w:rPr>
          <w:rFonts w:asciiTheme="minorEastAsia" w:hAnsiTheme="minorEastAsia" w:cstheme="minorEastAsia"/>
          <w:color w:val="000000" w:themeColor="text1"/>
          <w:sz w:val="20"/>
          <w:szCs w:val="20"/>
          <w:highlight w:val="none"/>
          <w14:textFill>
            <w14:solidFill>
              <w14:schemeClr w14:val="tx1"/>
            </w14:solidFill>
          </w14:textFill>
        </w:rPr>
      </w:pPr>
    </w:p>
    <w:p w14:paraId="7B1FBE3E">
      <w:pPr>
        <w:spacing w:line="360" w:lineRule="auto"/>
        <w:ind w:firstLine="400"/>
        <w:rPr>
          <w:rFonts w:ascii="宋体" w:hAnsi="宋体"/>
          <w:snapToGrid w:val="0"/>
          <w:color w:val="000000" w:themeColor="text1"/>
          <w:kern w:val="0"/>
          <w:sz w:val="20"/>
          <w:szCs w:val="20"/>
          <w:highlight w:val="none"/>
          <w14:textFill>
            <w14:solidFill>
              <w14:schemeClr w14:val="tx1"/>
            </w14:solidFill>
          </w14:textFill>
        </w:rPr>
      </w:pPr>
    </w:p>
    <w:p w14:paraId="222CD8F7">
      <w:pPr>
        <w:widowControl/>
        <w:adjustRightInd w:val="0"/>
        <w:snapToGrid w:val="0"/>
        <w:spacing w:line="360" w:lineRule="auto"/>
        <w:jc w:val="left"/>
        <w:rPr>
          <w:rFonts w:ascii="FangSong_GB2312" w:hAnsi="宋体" w:eastAsia="FangSong_GB2312"/>
          <w:snapToGrid w:val="0"/>
          <w:color w:val="000000" w:themeColor="text1"/>
          <w:kern w:val="0"/>
          <w:sz w:val="24"/>
          <w:szCs w:val="24"/>
          <w:highlight w:val="none"/>
          <w14:textFill>
            <w14:solidFill>
              <w14:schemeClr w14:val="tx1"/>
            </w14:solidFill>
          </w14:textFill>
        </w:rPr>
      </w:pPr>
      <w:r>
        <w:rPr>
          <w:rFonts w:hint="eastAsia" w:ascii="FangSong_GB2312" w:hAnsi="宋体" w:eastAsia="FangSong_GB2312"/>
          <w:snapToGrid w:val="0"/>
          <w:color w:val="000000" w:themeColor="text1"/>
          <w:kern w:val="0"/>
          <w:sz w:val="24"/>
          <w:szCs w:val="24"/>
          <w:highlight w:val="none"/>
          <w14:textFill>
            <w14:solidFill>
              <w14:schemeClr w14:val="tx1"/>
            </w14:solidFill>
          </w14:textFill>
        </w:rPr>
        <w:t>甲方（盖章）：                    乙方（盖章）：</w:t>
      </w:r>
    </w:p>
    <w:p w14:paraId="5BE4A9D0">
      <w:pPr>
        <w:widowControl/>
        <w:adjustRightInd w:val="0"/>
        <w:snapToGrid w:val="0"/>
        <w:spacing w:line="360" w:lineRule="auto"/>
        <w:jc w:val="left"/>
        <w:rPr>
          <w:rFonts w:ascii="FangSong_GB2312" w:hAnsi="宋体" w:eastAsia="FangSong_GB2312"/>
          <w:snapToGrid w:val="0"/>
          <w:color w:val="000000" w:themeColor="text1"/>
          <w:kern w:val="0"/>
          <w:sz w:val="24"/>
          <w:szCs w:val="24"/>
          <w:highlight w:val="none"/>
          <w14:textFill>
            <w14:solidFill>
              <w14:schemeClr w14:val="tx1"/>
            </w14:solidFill>
          </w14:textFill>
        </w:rPr>
      </w:pPr>
      <w:r>
        <w:rPr>
          <w:rFonts w:hint="eastAsia" w:ascii="FangSong_GB2312" w:hAnsi="宋体" w:eastAsia="FangSong_GB2312"/>
          <w:snapToGrid w:val="0"/>
          <w:color w:val="000000" w:themeColor="text1"/>
          <w:kern w:val="0"/>
          <w:sz w:val="24"/>
          <w:szCs w:val="24"/>
          <w:highlight w:val="none"/>
          <w14:textFill>
            <w14:solidFill>
              <w14:schemeClr w14:val="tx1"/>
            </w14:solidFill>
          </w14:textFill>
        </w:rPr>
        <w:t>法定代表人或代理人（签字）：          法定代表人或代理人（签字）：</w:t>
      </w:r>
    </w:p>
    <w:p w14:paraId="39FBC911">
      <w:pPr>
        <w:widowControl/>
        <w:adjustRightInd w:val="0"/>
        <w:snapToGrid w:val="0"/>
        <w:spacing w:line="360" w:lineRule="auto"/>
        <w:jc w:val="left"/>
        <w:rPr>
          <w:rFonts w:ascii="FangSong_GB2312" w:hAnsi="宋体" w:eastAsia="FangSong_GB2312"/>
          <w:snapToGrid w:val="0"/>
          <w:color w:val="000000" w:themeColor="text1"/>
          <w:kern w:val="0"/>
          <w:sz w:val="24"/>
          <w:szCs w:val="24"/>
          <w:highlight w:val="none"/>
          <w14:textFill>
            <w14:solidFill>
              <w14:schemeClr w14:val="tx1"/>
            </w14:solidFill>
          </w14:textFill>
        </w:rPr>
      </w:pPr>
      <w:r>
        <w:rPr>
          <w:rFonts w:hint="eastAsia" w:ascii="FangSong_GB2312" w:hAnsi="宋体" w:eastAsia="FangSong_GB2312"/>
          <w:snapToGrid w:val="0"/>
          <w:color w:val="000000" w:themeColor="text1"/>
          <w:kern w:val="0"/>
          <w:sz w:val="24"/>
          <w:szCs w:val="24"/>
          <w:highlight w:val="none"/>
          <w14:textFill>
            <w14:solidFill>
              <w14:schemeClr w14:val="tx1"/>
            </w14:solidFill>
          </w14:textFill>
        </w:rPr>
        <w:t xml:space="preserve">地  址：                             地  址： </w:t>
      </w:r>
    </w:p>
    <w:p w14:paraId="0B778787">
      <w:pPr>
        <w:widowControl/>
        <w:adjustRightInd w:val="0"/>
        <w:snapToGrid w:val="0"/>
        <w:spacing w:line="360" w:lineRule="auto"/>
        <w:jc w:val="left"/>
        <w:rPr>
          <w:rFonts w:ascii="FangSong_GB2312" w:hAnsi="宋体" w:eastAsia="FangSong_GB2312"/>
          <w:snapToGrid w:val="0"/>
          <w:color w:val="000000" w:themeColor="text1"/>
          <w:kern w:val="0"/>
          <w:sz w:val="24"/>
          <w:szCs w:val="24"/>
          <w:highlight w:val="none"/>
          <w14:textFill>
            <w14:solidFill>
              <w14:schemeClr w14:val="tx1"/>
            </w14:solidFill>
          </w14:textFill>
        </w:rPr>
      </w:pPr>
      <w:r>
        <w:rPr>
          <w:rFonts w:hint="eastAsia" w:ascii="FangSong_GB2312" w:hAnsi="宋体" w:eastAsia="FangSong_GB2312"/>
          <w:snapToGrid w:val="0"/>
          <w:color w:val="000000" w:themeColor="text1"/>
          <w:kern w:val="0"/>
          <w:sz w:val="24"/>
          <w:szCs w:val="24"/>
          <w:highlight w:val="none"/>
          <w14:textFill>
            <w14:solidFill>
              <w14:schemeClr w14:val="tx1"/>
            </w14:solidFill>
          </w14:textFill>
        </w:rPr>
        <w:t xml:space="preserve">电话：                                       电话： </w:t>
      </w:r>
    </w:p>
    <w:p w14:paraId="5237EC50">
      <w:pPr>
        <w:widowControl/>
        <w:adjustRightInd w:val="0"/>
        <w:snapToGrid w:val="0"/>
        <w:spacing w:line="360" w:lineRule="auto"/>
        <w:jc w:val="left"/>
        <w:rPr>
          <w:rFonts w:ascii="FangSong_GB2312" w:hAnsi="宋体" w:eastAsia="FangSong_GB2312"/>
          <w:snapToGrid w:val="0"/>
          <w:color w:val="000000" w:themeColor="text1"/>
          <w:kern w:val="0"/>
          <w:sz w:val="24"/>
          <w:szCs w:val="24"/>
          <w:highlight w:val="none"/>
          <w14:textFill>
            <w14:solidFill>
              <w14:schemeClr w14:val="tx1"/>
            </w14:solidFill>
          </w14:textFill>
        </w:rPr>
      </w:pPr>
      <w:r>
        <w:rPr>
          <w:rFonts w:hint="eastAsia" w:ascii="FangSong_GB2312" w:hAnsi="宋体" w:eastAsia="FangSong_GB2312"/>
          <w:snapToGrid w:val="0"/>
          <w:color w:val="000000" w:themeColor="text1"/>
          <w:kern w:val="0"/>
          <w:sz w:val="24"/>
          <w:szCs w:val="24"/>
          <w:highlight w:val="none"/>
          <w14:textFill>
            <w14:solidFill>
              <w14:schemeClr w14:val="tx1"/>
            </w14:solidFill>
          </w14:textFill>
        </w:rPr>
        <w:t xml:space="preserve">传真：                                       传真： </w:t>
      </w:r>
    </w:p>
    <w:p w14:paraId="3FE5B411">
      <w:pPr>
        <w:widowControl/>
        <w:adjustRightInd w:val="0"/>
        <w:snapToGrid w:val="0"/>
        <w:spacing w:line="360" w:lineRule="auto"/>
        <w:jc w:val="left"/>
        <w:rPr>
          <w:rFonts w:ascii="FangSong_GB2312" w:hAnsi="宋体" w:eastAsia="FangSong_GB2312"/>
          <w:snapToGrid w:val="0"/>
          <w:color w:val="000000" w:themeColor="text1"/>
          <w:kern w:val="0"/>
          <w:sz w:val="24"/>
          <w:szCs w:val="24"/>
          <w:highlight w:val="none"/>
          <w14:textFill>
            <w14:solidFill>
              <w14:schemeClr w14:val="tx1"/>
            </w14:solidFill>
          </w14:textFill>
        </w:rPr>
      </w:pPr>
      <w:r>
        <w:rPr>
          <w:rFonts w:hint="eastAsia" w:ascii="FangSong_GB2312" w:hAnsi="宋体" w:eastAsia="FangSong_GB2312"/>
          <w:snapToGrid w:val="0"/>
          <w:color w:val="000000" w:themeColor="text1"/>
          <w:kern w:val="0"/>
          <w:sz w:val="24"/>
          <w:szCs w:val="24"/>
          <w:highlight w:val="none"/>
          <w14:textFill>
            <w14:solidFill>
              <w14:schemeClr w14:val="tx1"/>
            </w14:solidFill>
          </w14:textFill>
        </w:rPr>
        <w:t xml:space="preserve">开户银行：                           开户银行：   </w:t>
      </w:r>
    </w:p>
    <w:p w14:paraId="29BD8444">
      <w:pPr>
        <w:widowControl/>
        <w:adjustRightInd w:val="0"/>
        <w:snapToGrid w:val="0"/>
        <w:spacing w:line="360" w:lineRule="auto"/>
        <w:jc w:val="left"/>
        <w:rPr>
          <w:color w:val="000000" w:themeColor="text1"/>
          <w:sz w:val="24"/>
          <w:szCs w:val="24"/>
          <w:highlight w:val="none"/>
          <w14:textFill>
            <w14:solidFill>
              <w14:schemeClr w14:val="tx1"/>
            </w14:solidFill>
          </w14:textFill>
        </w:rPr>
      </w:pPr>
      <w:r>
        <w:rPr>
          <w:rFonts w:hint="eastAsia" w:ascii="FangSong_GB2312" w:hAnsi="宋体" w:eastAsia="FangSong_GB2312"/>
          <w:snapToGrid w:val="0"/>
          <w:color w:val="000000" w:themeColor="text1"/>
          <w:kern w:val="0"/>
          <w:sz w:val="24"/>
          <w:szCs w:val="24"/>
          <w:highlight w:val="none"/>
          <w14:textFill>
            <w14:solidFill>
              <w14:schemeClr w14:val="tx1"/>
            </w14:solidFill>
          </w14:textFill>
        </w:rPr>
        <w:t xml:space="preserve">账  号：                             账 号： </w:t>
      </w:r>
      <w:bookmarkStart w:id="114" w:name="_Toc28611"/>
      <w:bookmarkStart w:id="115" w:name="_Toc15689"/>
      <w:bookmarkStart w:id="116" w:name="_Toc10272"/>
      <w:bookmarkStart w:id="117" w:name="_Toc16330036"/>
    </w:p>
    <w:bookmarkEnd w:id="114"/>
    <w:bookmarkEnd w:id="115"/>
    <w:bookmarkEnd w:id="116"/>
    <w:bookmarkEnd w:id="117"/>
    <w:p w14:paraId="51501965">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br w:type="page"/>
      </w:r>
    </w:p>
    <w:p w14:paraId="52AE9702">
      <w:pPr>
        <w:pStyle w:val="2"/>
        <w:tabs>
          <w:tab w:val="right" w:leader="dot" w:pos="9061"/>
        </w:tabs>
        <w:ind w:left="0" w:firstLine="560"/>
        <w:jc w:val="both"/>
        <w:rPr>
          <w:rFonts w:ascii="黑体" w:hAnsi="黑体" w:eastAsia="黑体" w:cstheme="minorEastAsia"/>
          <w:b w:val="0"/>
          <w:color w:val="000000" w:themeColor="text1"/>
          <w:sz w:val="28"/>
          <w:szCs w:val="28"/>
          <w:highlight w:val="none"/>
          <w14:textFill>
            <w14:solidFill>
              <w14:schemeClr w14:val="tx1"/>
            </w14:solidFill>
          </w14:textFill>
        </w:rPr>
      </w:pPr>
      <w:r>
        <w:rPr>
          <w:rFonts w:hint="eastAsia" w:ascii="黑体" w:hAnsi="黑体" w:eastAsia="黑体" w:cstheme="minorEastAsia"/>
          <w:b w:val="0"/>
          <w:color w:val="000000" w:themeColor="text1"/>
          <w:sz w:val="28"/>
          <w:szCs w:val="28"/>
          <w:highlight w:val="none"/>
          <w14:textFill>
            <w14:solidFill>
              <w14:schemeClr w14:val="tx1"/>
            </w14:solidFill>
          </w14:textFill>
        </w:rPr>
        <w:t>附件一：设备清单明细表</w:t>
      </w:r>
    </w:p>
    <w:p w14:paraId="6A889B7C">
      <w:pPr>
        <w:ind w:firstLine="480"/>
        <w:rPr>
          <w:color w:val="000000" w:themeColor="text1"/>
          <w:highlight w:val="none"/>
          <w14:textFill>
            <w14:solidFill>
              <w14:schemeClr w14:val="tx1"/>
            </w14:solidFill>
          </w14:textFill>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4D292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786C3752">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序号</w:t>
            </w:r>
          </w:p>
        </w:tc>
        <w:tc>
          <w:tcPr>
            <w:tcW w:w="1541" w:type="dxa"/>
            <w:vAlign w:val="center"/>
          </w:tcPr>
          <w:p w14:paraId="2F50DA0A">
            <w:pPr>
              <w:pStyle w:val="25"/>
              <w:spacing w:line="360" w:lineRule="auto"/>
              <w:ind w:left="480" w:firstLine="480"/>
              <w:jc w:val="left"/>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产品及部件名称</w:t>
            </w:r>
          </w:p>
        </w:tc>
        <w:tc>
          <w:tcPr>
            <w:tcW w:w="2126" w:type="dxa"/>
            <w:vAlign w:val="center"/>
          </w:tcPr>
          <w:p w14:paraId="0D14F2D2">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规格型号及</w:t>
            </w:r>
          </w:p>
          <w:p w14:paraId="5DE24384">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技术参数</w:t>
            </w:r>
          </w:p>
        </w:tc>
        <w:tc>
          <w:tcPr>
            <w:tcW w:w="748" w:type="dxa"/>
            <w:vAlign w:val="center"/>
          </w:tcPr>
          <w:p w14:paraId="63FC5ABC">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单位</w:t>
            </w:r>
          </w:p>
        </w:tc>
        <w:tc>
          <w:tcPr>
            <w:tcW w:w="812" w:type="dxa"/>
            <w:vAlign w:val="center"/>
          </w:tcPr>
          <w:p w14:paraId="16287329">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数量</w:t>
            </w:r>
          </w:p>
        </w:tc>
        <w:tc>
          <w:tcPr>
            <w:tcW w:w="708" w:type="dxa"/>
            <w:vAlign w:val="center"/>
          </w:tcPr>
          <w:p w14:paraId="5E5B66A8">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单价</w:t>
            </w:r>
          </w:p>
        </w:tc>
        <w:tc>
          <w:tcPr>
            <w:tcW w:w="708" w:type="dxa"/>
            <w:vAlign w:val="center"/>
          </w:tcPr>
          <w:p w14:paraId="34F61795">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总价</w:t>
            </w:r>
          </w:p>
        </w:tc>
        <w:tc>
          <w:tcPr>
            <w:tcW w:w="708" w:type="dxa"/>
            <w:vAlign w:val="center"/>
          </w:tcPr>
          <w:p w14:paraId="25112D36">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品牌</w:t>
            </w:r>
          </w:p>
        </w:tc>
      </w:tr>
      <w:tr w14:paraId="39298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EBAA2CD">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w:t>
            </w:r>
          </w:p>
        </w:tc>
        <w:tc>
          <w:tcPr>
            <w:tcW w:w="1541" w:type="dxa"/>
            <w:vAlign w:val="center"/>
          </w:tcPr>
          <w:p w14:paraId="7C9CEE63">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14:paraId="0A21A1BE">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14:paraId="7E47B43C">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14:paraId="26A383EF">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443362E8">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4E013567">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755E46C3">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r>
      <w:tr w14:paraId="4542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F5F73AD">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2</w:t>
            </w:r>
          </w:p>
        </w:tc>
        <w:tc>
          <w:tcPr>
            <w:tcW w:w="1541" w:type="dxa"/>
            <w:vAlign w:val="center"/>
          </w:tcPr>
          <w:p w14:paraId="60CE2755">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14:paraId="20FAFCF5">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14:paraId="27EF94EB">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14:paraId="650727F3">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788AB7FF">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2FDFFFB5">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684FFC5A">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r>
      <w:tr w14:paraId="65124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A352E9A">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w:t>
            </w:r>
          </w:p>
        </w:tc>
        <w:tc>
          <w:tcPr>
            <w:tcW w:w="1541" w:type="dxa"/>
            <w:vAlign w:val="center"/>
          </w:tcPr>
          <w:p w14:paraId="7B69C52A">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14:paraId="4705C208">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14:paraId="647196FF">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14:paraId="054BEAC1">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6BCF0A74">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54D79A07">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134BC953">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r>
      <w:tr w14:paraId="105DF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56D359A">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合计</w:t>
            </w:r>
          </w:p>
        </w:tc>
        <w:tc>
          <w:tcPr>
            <w:tcW w:w="1541" w:type="dxa"/>
            <w:vAlign w:val="center"/>
          </w:tcPr>
          <w:p w14:paraId="5CB8D5A9">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14:paraId="18BC7AE8">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14:paraId="5FC15037">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14:paraId="58280372">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18EE9E77">
            <w:pPr>
              <w:spacing w:line="360" w:lineRule="auto"/>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6BD594C0">
            <w:pPr>
              <w:spacing w:line="360" w:lineRule="auto"/>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6659070E">
            <w:pPr>
              <w:spacing w:line="360" w:lineRule="auto"/>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r>
    </w:tbl>
    <w:p w14:paraId="01C7F67F">
      <w:pPr>
        <w:ind w:firstLine="400"/>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Theme="minorEastAsia" w:hAnsiTheme="minorEastAsia" w:cstheme="minorEastAsia"/>
          <w:color w:val="000000" w:themeColor="text1"/>
          <w:sz w:val="20"/>
          <w:szCs w:val="20"/>
          <w:highlight w:val="none"/>
          <w14:textFill>
            <w14:solidFill>
              <w14:schemeClr w14:val="tx1"/>
            </w14:solidFill>
          </w14:textFill>
        </w:rPr>
        <w:br w:type="page"/>
      </w:r>
    </w:p>
    <w:p w14:paraId="77EBE29C">
      <w:pPr>
        <w:pStyle w:val="3"/>
        <w:tabs>
          <w:tab w:val="right" w:leader="dot" w:pos="9061"/>
        </w:tabs>
        <w:ind w:firstLine="560"/>
        <w:rPr>
          <w:rFonts w:ascii="黑体" w:hAnsi="黑体" w:eastAsia="黑体" w:cstheme="minorEastAsia"/>
          <w:b w:val="0"/>
          <w:i/>
          <w:iCs/>
          <w:color w:val="000000" w:themeColor="text1"/>
          <w:sz w:val="28"/>
          <w:szCs w:val="28"/>
          <w:highlight w:val="none"/>
          <w14:textFill>
            <w14:solidFill>
              <w14:schemeClr w14:val="tx1"/>
            </w14:solidFill>
          </w14:textFill>
        </w:rPr>
      </w:pPr>
      <w:bookmarkStart w:id="118" w:name="_Toc8175"/>
      <w:r>
        <w:rPr>
          <w:rFonts w:hint="eastAsia" w:ascii="黑体" w:hAnsi="黑体" w:eastAsia="黑体" w:cstheme="minorEastAsia"/>
          <w:b w:val="0"/>
          <w:i/>
          <w:iCs/>
          <w:color w:val="000000" w:themeColor="text1"/>
          <w:sz w:val="28"/>
          <w:szCs w:val="28"/>
          <w:highlight w:val="none"/>
          <w14:textFill>
            <w14:solidFill>
              <w14:schemeClr w14:val="tx1"/>
            </w14:solidFill>
          </w14:textFill>
        </w:rPr>
        <w:t xml:space="preserve">附件二 </w:t>
      </w:r>
      <w:bookmarkEnd w:id="35"/>
      <w:bookmarkEnd w:id="36"/>
      <w:bookmarkEnd w:id="37"/>
      <w:bookmarkEnd w:id="38"/>
      <w:bookmarkEnd w:id="39"/>
      <w:r>
        <w:rPr>
          <w:rFonts w:hint="eastAsia" w:ascii="黑体" w:hAnsi="黑体" w:eastAsia="黑体" w:cstheme="minorEastAsia"/>
          <w:b w:val="0"/>
          <w:i/>
          <w:iCs/>
          <w:color w:val="000000" w:themeColor="text1"/>
          <w:sz w:val="28"/>
          <w:szCs w:val="28"/>
          <w:highlight w:val="none"/>
          <w14:textFill>
            <w14:solidFill>
              <w14:schemeClr w14:val="tx1"/>
            </w14:solidFill>
          </w14:textFill>
        </w:rPr>
        <w:t>技术协议书</w:t>
      </w:r>
      <w:bookmarkEnd w:id="118"/>
    </w:p>
    <w:p w14:paraId="2588B84B">
      <w:pPr>
        <w:ind w:right="360" w:firstLine="400"/>
        <w:rPr>
          <w:rFonts w:asciiTheme="minorEastAsia" w:hAnsiTheme="minorEastAsia" w:cstheme="minorEastAsia"/>
          <w:color w:val="000000" w:themeColor="text1"/>
          <w:sz w:val="20"/>
          <w:szCs w:val="20"/>
          <w:highlight w:val="none"/>
          <w14:textFill>
            <w14:solidFill>
              <w14:schemeClr w14:val="tx1"/>
            </w14:solidFill>
          </w14:textFill>
        </w:rPr>
        <w:sectPr>
          <w:headerReference r:id="rId12" w:type="default"/>
          <w:footerReference r:id="rId13" w:type="default"/>
          <w:pgSz w:w="11906" w:h="16838"/>
          <w:pgMar w:top="1588" w:right="1418" w:bottom="1134" w:left="1418" w:header="851" w:footer="992" w:gutter="0"/>
          <w:cols w:space="720" w:num="1"/>
          <w:titlePg/>
          <w:docGrid w:type="lines" w:linePitch="312" w:charSpace="0"/>
        </w:sectPr>
      </w:pPr>
    </w:p>
    <w:p w14:paraId="2D1A8ADB">
      <w:pPr>
        <w:keepNext/>
        <w:keepLines/>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119" w:name="_Toc29691"/>
      <w:r>
        <w:rPr>
          <w:rFonts w:hint="eastAsia" w:ascii="Calibri" w:hAnsi="Calibri" w:eastAsia="宋体" w:cs="Times New Roman"/>
          <w:b/>
          <w:bCs/>
          <w:color w:val="000000" w:themeColor="text1"/>
          <w:kern w:val="44"/>
          <w:sz w:val="36"/>
          <w:szCs w:val="44"/>
          <w:highlight w:val="none"/>
          <w14:textFill>
            <w14:solidFill>
              <w14:schemeClr w14:val="tx1"/>
            </w14:solidFill>
          </w14:textFill>
        </w:rPr>
        <w:t>第六部分投标文件附件</w:t>
      </w:r>
      <w:bookmarkEnd w:id="119"/>
    </w:p>
    <w:p w14:paraId="5844FC4B">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说明：</w:t>
      </w:r>
    </w:p>
    <w:p w14:paraId="32867D05">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1.投标人须认真填写和提交本部分中的附件文件；</w:t>
      </w:r>
    </w:p>
    <w:p w14:paraId="6C5B8CB9">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2.对附件文件中所要求的内容应给予明确的答复；</w:t>
      </w:r>
    </w:p>
    <w:p w14:paraId="17300D26">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3.附件文件的签字人应保证其对一切问题的答复、所做的声明及出具的资格资质文件、资料等具有真实性和准确性；</w:t>
      </w:r>
    </w:p>
    <w:p w14:paraId="284113D1">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4.招标人将对投标人提交的文件、资料等内容予以保密，但不退还；</w:t>
      </w:r>
    </w:p>
    <w:p w14:paraId="74CC5E88">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5.所有附件文件应以中文书写，作为投标文件的组成部分。</w:t>
      </w:r>
    </w:p>
    <w:p w14:paraId="65FF3843">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sectPr>
          <w:footerReference r:id="rId16" w:type="first"/>
          <w:headerReference r:id="rId14" w:type="default"/>
          <w:footerReference r:id="rId15" w:type="default"/>
          <w:pgSz w:w="11906" w:h="16838"/>
          <w:pgMar w:top="1588" w:right="1418" w:bottom="1134" w:left="1418" w:header="851" w:footer="992" w:gutter="0"/>
          <w:cols w:space="720" w:num="1"/>
          <w:titlePg/>
          <w:docGrid w:type="lines" w:linePitch="312" w:charSpace="0"/>
        </w:sectPr>
      </w:pPr>
    </w:p>
    <w:p w14:paraId="03B2B1E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w:t>
      </w: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1 </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投标函</w:t>
      </w:r>
    </w:p>
    <w:p w14:paraId="106F4A1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致：中国重汽集团大同齿轮有限公司：</w:t>
      </w:r>
    </w:p>
    <w:p w14:paraId="63B259A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根据贵方</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三级计量项目</w:t>
      </w:r>
      <w:r>
        <w:rPr>
          <w:rFonts w:hint="eastAsia" w:ascii="宋体" w:hAnsi="宋体" w:eastAsia="宋体" w:cs="Times New Roman"/>
          <w:bCs/>
          <w:snapToGrid w:val="0"/>
          <w:color w:val="000000" w:themeColor="text1"/>
          <w:kern w:val="0"/>
          <w:sz w:val="24"/>
          <w:szCs w:val="24"/>
          <w:highlight w:val="none"/>
          <w14:textFill>
            <w14:solidFill>
              <w14:schemeClr w14:val="tx1"/>
            </w14:solidFill>
          </w14:textFill>
        </w:rPr>
        <w:t>招标公告</w:t>
      </w:r>
      <w:r>
        <w:rPr>
          <w:rFonts w:hint="eastAsia" w:ascii="宋体" w:hAnsi="宋体" w:eastAsia="宋体" w:cs="Times New Roman"/>
          <w:color w:val="000000" w:themeColor="text1"/>
          <w:sz w:val="24"/>
          <w:szCs w:val="24"/>
          <w:highlight w:val="none"/>
          <w14:textFill>
            <w14:solidFill>
              <w14:schemeClr w14:val="tx1"/>
            </w14:solidFill>
          </w14:textFill>
        </w:rPr>
        <w:t>，投标公司，法人代表人为，正式授权提交纸质投标文件：资质证明文件、商务文件和技术文件正本1份/副本</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2</w:t>
      </w:r>
      <w:r>
        <w:rPr>
          <w:rFonts w:hint="eastAsia" w:ascii="宋体" w:hAnsi="宋体" w:eastAsia="宋体" w:cs="Times New Roman"/>
          <w:color w:val="000000" w:themeColor="text1"/>
          <w:sz w:val="24"/>
          <w:szCs w:val="24"/>
          <w:highlight w:val="none"/>
          <w14:textFill>
            <w14:solidFill>
              <w14:schemeClr w14:val="tx1"/>
            </w14:solidFill>
          </w14:textFill>
        </w:rPr>
        <w:t>份；电子版投标文件一份。</w:t>
      </w:r>
    </w:p>
    <w:p w14:paraId="01F097E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据此函，签字代表宣布同意如下：</w:t>
      </w:r>
    </w:p>
    <w:p w14:paraId="728A7A2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1</w:t>
      </w:r>
      <w:r>
        <w:rPr>
          <w:rFonts w:hint="eastAsia" w:ascii="宋体" w:hAnsi="宋体" w:eastAsia="宋体" w:cs="Times New Roman"/>
          <w:color w:val="000000" w:themeColor="text1"/>
          <w:sz w:val="24"/>
          <w:szCs w:val="24"/>
          <w:highlight w:val="none"/>
          <w14:textFill>
            <w14:solidFill>
              <w14:schemeClr w14:val="tx1"/>
            </w14:solidFill>
          </w14:textFill>
        </w:rPr>
        <w:t>.投标人已详细审查全部“招标文件”，包括修改文件（如有的话）以及全部参考资料和有关附件，已经了解我方对于招标文件、采购过程、采购结果有依法进行询问、质疑、投诉的权利及相关渠道和要求。</w:t>
      </w:r>
    </w:p>
    <w:p w14:paraId="0EE5DBD4">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2</w:t>
      </w:r>
      <w:r>
        <w:rPr>
          <w:rFonts w:hint="eastAsia" w:ascii="宋体" w:hAnsi="宋体" w:eastAsia="宋体" w:cs="Times New Roman"/>
          <w:color w:val="000000" w:themeColor="text1"/>
          <w:sz w:val="24"/>
          <w:szCs w:val="24"/>
          <w:highlight w:val="none"/>
          <w14:textFill>
            <w14:solidFill>
              <w14:schemeClr w14:val="tx1"/>
            </w14:solidFill>
          </w14:textFill>
        </w:rPr>
        <w:t>.投标人在投标之前已经与贵方进行了充分的沟通，完全理解并接受招标文件的各项规定和要求，对招标文件的合理性、合法性不再有异议。</w:t>
      </w:r>
    </w:p>
    <w:p w14:paraId="12230A9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3</w:t>
      </w:r>
      <w:r>
        <w:rPr>
          <w:rFonts w:hint="eastAsia" w:ascii="宋体" w:hAnsi="宋体" w:eastAsia="宋体" w:cs="Times New Roman"/>
          <w:color w:val="000000" w:themeColor="text1"/>
          <w:sz w:val="24"/>
          <w:szCs w:val="24"/>
          <w:highlight w:val="none"/>
          <w14:textFill>
            <w14:solidFill>
              <w14:schemeClr w14:val="tx1"/>
            </w14:solidFill>
          </w14:textFill>
        </w:rPr>
        <w:t>.本投标有效期自开标日起</w:t>
      </w:r>
      <w:r>
        <w:rPr>
          <w:rFonts w:ascii="宋体" w:hAnsi="宋体" w:eastAsia="宋体" w:cs="Times New Roman"/>
          <w:bCs/>
          <w:color w:val="000000" w:themeColor="text1"/>
          <w:sz w:val="24"/>
          <w:szCs w:val="24"/>
          <w:highlight w:val="none"/>
          <w:u w:val="single"/>
          <w14:textFill>
            <w14:solidFill>
              <w14:schemeClr w14:val="tx1"/>
            </w14:solidFill>
          </w14:textFill>
        </w:rPr>
        <w:t xml:space="preserve"> 90</w:t>
      </w:r>
      <w:r>
        <w:rPr>
          <w:rFonts w:hint="eastAsia" w:ascii="宋体" w:hAnsi="宋体" w:eastAsia="宋体" w:cs="Times New Roman"/>
          <w:color w:val="000000" w:themeColor="text1"/>
          <w:sz w:val="24"/>
          <w:szCs w:val="24"/>
          <w:highlight w:val="none"/>
          <w14:textFill>
            <w14:solidFill>
              <w14:schemeClr w14:val="tx1"/>
            </w14:solidFill>
          </w14:textFill>
        </w:rPr>
        <w:t>个日历日。</w:t>
      </w:r>
    </w:p>
    <w:p w14:paraId="0E9035D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4</w:t>
      </w:r>
      <w:r>
        <w:rPr>
          <w:rFonts w:hint="eastAsia" w:ascii="宋体" w:hAnsi="宋体" w:eastAsia="宋体" w:cs="Times New Roman"/>
          <w:color w:val="000000" w:themeColor="text1"/>
          <w:sz w:val="24"/>
          <w:szCs w:val="24"/>
          <w:highlight w:val="none"/>
          <w14:textFill>
            <w14:solidFill>
              <w14:schemeClr w14:val="tx1"/>
            </w14:solidFill>
          </w14:textFill>
        </w:rPr>
        <w:t>.如中标，本投标文件至本项目合同履行完毕止均保持有效，本投标人将按“招标文件”及政府采购法律、法规的规定履行合同责任和义务。</w:t>
      </w:r>
    </w:p>
    <w:p w14:paraId="4E88EEEB">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5</w:t>
      </w:r>
      <w:r>
        <w:rPr>
          <w:rFonts w:hint="eastAsia" w:ascii="宋体" w:hAnsi="宋体" w:eastAsia="宋体" w:cs="Times New Roman"/>
          <w:color w:val="000000" w:themeColor="text1"/>
          <w:sz w:val="24"/>
          <w:szCs w:val="24"/>
          <w:highlight w:val="none"/>
          <w14:textFill>
            <w14:solidFill>
              <w14:schemeClr w14:val="tx1"/>
            </w14:solidFill>
          </w14:textFill>
        </w:rPr>
        <w:t>.投标人同意按照贵方要求提供与投标有关的一切数据或资料。</w:t>
      </w:r>
    </w:p>
    <w:p w14:paraId="06C6A7D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6</w:t>
      </w:r>
      <w:r>
        <w:rPr>
          <w:rFonts w:hint="eastAsia" w:ascii="宋体" w:hAnsi="宋体" w:eastAsia="宋体" w:cs="Times New Roman"/>
          <w:color w:val="000000" w:themeColor="text1"/>
          <w:sz w:val="24"/>
          <w:szCs w:val="24"/>
          <w:highlight w:val="none"/>
          <w14:textFill>
            <w14:solidFill>
              <w14:schemeClr w14:val="tx1"/>
            </w14:solidFill>
          </w14:textFill>
        </w:rPr>
        <w:t>.与本投标有关的一切正式往来信函请寄：</w:t>
      </w:r>
    </w:p>
    <w:p w14:paraId="35E5BF9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地址：</w:t>
      </w:r>
    </w:p>
    <w:p w14:paraId="1AB3475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邮编：</w:t>
      </w:r>
    </w:p>
    <w:p w14:paraId="51485C8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电话（请填写手机号码）： 传真：</w:t>
      </w:r>
    </w:p>
    <w:p w14:paraId="380170B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投标人代表姓名：职务：</w:t>
      </w:r>
    </w:p>
    <w:p w14:paraId="290CB2E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开户银行：</w:t>
      </w:r>
    </w:p>
    <w:p w14:paraId="1C57FC9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银行帐号：</w:t>
      </w:r>
    </w:p>
    <w:p w14:paraId="6E78B97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w:t>
      </w:r>
      <w:r>
        <w:rPr>
          <w:rFonts w:hint="eastAsia" w:ascii="宋体" w:hAnsi="宋体" w:eastAsia="宋体" w:cs="Times New Roman"/>
          <w:bCs/>
          <w:color w:val="000000" w:themeColor="text1"/>
          <w:sz w:val="24"/>
          <w:szCs w:val="24"/>
          <w:highlight w:val="none"/>
          <w14:textFill>
            <w14:solidFill>
              <w14:schemeClr w14:val="tx1"/>
            </w14:solidFill>
          </w14:textFill>
        </w:rPr>
        <w:t>盖章）</w:t>
      </w:r>
      <w:r>
        <w:rPr>
          <w:rFonts w:ascii="宋体" w:hAnsi="宋体" w:eastAsia="宋体" w:cs="Times New Roman"/>
          <w:color w:val="000000" w:themeColor="text1"/>
          <w:sz w:val="24"/>
          <w:szCs w:val="24"/>
          <w:highlight w:val="none"/>
          <w14:textFill>
            <w14:solidFill>
              <w14:schemeClr w14:val="tx1"/>
            </w14:solidFill>
          </w14:textFill>
        </w:rPr>
        <w:t xml:space="preserve">: </w:t>
      </w:r>
    </w:p>
    <w:p w14:paraId="50516B8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授权代表签字</w:t>
      </w:r>
      <w:r>
        <w:rPr>
          <w:rFonts w:hint="eastAsia" w:ascii="宋体" w:hAnsi="宋体" w:eastAsia="宋体" w:cs="Times New Roman"/>
          <w:bCs/>
          <w:color w:val="000000" w:themeColor="text1"/>
          <w:sz w:val="24"/>
          <w:szCs w:val="24"/>
          <w:highlight w:val="none"/>
          <w14:textFill>
            <w14:solidFill>
              <w14:schemeClr w14:val="tx1"/>
            </w14:solidFill>
          </w14:textFill>
        </w:rPr>
        <w:t>：</w:t>
      </w:r>
    </w:p>
    <w:p w14:paraId="43B934B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日期：年月日</w:t>
      </w:r>
    </w:p>
    <w:p w14:paraId="39F679FA">
      <w:pPr>
        <w:rPr>
          <w:rFonts w:ascii="黑体" w:hAnsi="Calibri" w:eastAsia="黑体" w:cs="Times New Roman"/>
          <w:color w:val="000000" w:themeColor="text1"/>
          <w:sz w:val="24"/>
          <w:szCs w:val="24"/>
          <w:highlight w:val="none"/>
          <w14:textFill>
            <w14:solidFill>
              <w14:schemeClr w14:val="tx1"/>
            </w14:solidFill>
          </w14:textFill>
        </w:rPr>
      </w:pPr>
    </w:p>
    <w:p w14:paraId="41F9B101">
      <w:pPr>
        <w:rPr>
          <w:rFonts w:ascii="黑体" w:hAnsi="Calibri" w:eastAsia="黑体" w:cs="Times New Roman"/>
          <w:color w:val="000000" w:themeColor="text1"/>
          <w:sz w:val="24"/>
          <w:szCs w:val="24"/>
          <w:highlight w:val="none"/>
          <w14:textFill>
            <w14:solidFill>
              <w14:schemeClr w14:val="tx1"/>
            </w14:solidFill>
          </w14:textFill>
        </w:rPr>
      </w:pPr>
    </w:p>
    <w:p w14:paraId="733BE0CE">
      <w:pPr>
        <w:pStyle w:val="16"/>
        <w:rPr>
          <w:rFonts w:ascii="黑体" w:hAnsi="Calibri" w:eastAsia="黑体" w:cs="Times New Roman"/>
          <w:color w:val="000000" w:themeColor="text1"/>
          <w:sz w:val="24"/>
          <w:szCs w:val="24"/>
          <w:highlight w:val="none"/>
          <w14:textFill>
            <w14:solidFill>
              <w14:schemeClr w14:val="tx1"/>
            </w14:solidFill>
          </w14:textFill>
        </w:rPr>
      </w:pPr>
    </w:p>
    <w:p w14:paraId="4103C8B9">
      <w:pPr>
        <w:pStyle w:val="16"/>
        <w:rPr>
          <w:rFonts w:ascii="黑体" w:hAnsi="Calibri" w:eastAsia="黑体" w:cs="Times New Roman"/>
          <w:color w:val="000000" w:themeColor="text1"/>
          <w:sz w:val="24"/>
          <w:szCs w:val="24"/>
          <w:highlight w:val="none"/>
          <w14:textFill>
            <w14:solidFill>
              <w14:schemeClr w14:val="tx1"/>
            </w14:solidFill>
          </w14:textFill>
        </w:rPr>
      </w:pPr>
    </w:p>
    <w:p w14:paraId="0158318F">
      <w:pPr>
        <w:pStyle w:val="16"/>
        <w:rPr>
          <w:rFonts w:ascii="黑体" w:hAnsi="Calibri" w:eastAsia="黑体" w:cs="Times New Roman"/>
          <w:color w:val="000000" w:themeColor="text1"/>
          <w:sz w:val="24"/>
          <w:szCs w:val="24"/>
          <w:highlight w:val="none"/>
          <w14:textFill>
            <w14:solidFill>
              <w14:schemeClr w14:val="tx1"/>
            </w14:solidFill>
          </w14:textFill>
        </w:rPr>
      </w:pPr>
    </w:p>
    <w:p w14:paraId="5D50D49A">
      <w:pPr>
        <w:pStyle w:val="16"/>
        <w:rPr>
          <w:rFonts w:ascii="黑体" w:hAnsi="Calibri" w:eastAsia="黑体" w:cs="Times New Roman"/>
          <w:color w:val="000000" w:themeColor="text1"/>
          <w:sz w:val="24"/>
          <w:szCs w:val="24"/>
          <w:highlight w:val="none"/>
          <w14:textFill>
            <w14:solidFill>
              <w14:schemeClr w14:val="tx1"/>
            </w14:solidFill>
          </w14:textFill>
        </w:rPr>
      </w:pPr>
    </w:p>
    <w:p w14:paraId="72FF9BED">
      <w:pPr>
        <w:rPr>
          <w:rFonts w:ascii="黑体" w:hAnsi="Calibri" w:eastAsia="黑体" w:cs="Times New Roman"/>
          <w:color w:val="000000" w:themeColor="text1"/>
          <w:sz w:val="24"/>
          <w:szCs w:val="24"/>
          <w:highlight w:val="none"/>
          <w14:textFill>
            <w14:solidFill>
              <w14:schemeClr w14:val="tx1"/>
            </w14:solidFill>
          </w14:textFill>
        </w:rPr>
      </w:pPr>
    </w:p>
    <w:p w14:paraId="3127A97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w:t>
      </w: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2 </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法定代表人授权委托书</w:t>
      </w:r>
    </w:p>
    <w:p w14:paraId="6143BAAD">
      <w:pPr>
        <w:adjustRightInd w:val="0"/>
        <w:snapToGrid w:val="0"/>
        <w:spacing w:beforeLines="30" w:line="240" w:lineRule="exact"/>
        <w:jc w:val="center"/>
        <w:rPr>
          <w:rFonts w:ascii="宋体" w:hAnsi="Calibri" w:eastAsia="宋体" w:cs="Times New Roman"/>
          <w:color w:val="000000" w:themeColor="text1"/>
          <w:sz w:val="24"/>
          <w:szCs w:val="20"/>
          <w:highlight w:val="none"/>
          <w14:textFill>
            <w14:solidFill>
              <w14:schemeClr w14:val="tx1"/>
            </w14:solidFill>
          </w14:textFill>
        </w:rPr>
      </w:pPr>
    </w:p>
    <w:p w14:paraId="63A86B0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本授权委托书声明：我＿＿＿＿＿＿＿（姓名）系＿＿＿＿＿＿＿＿＿＿＿＿＿＿＿＿＿＿＿＿＿＿＿＿＿＿＿＿（投标人全称）的法定代表人，就</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三级计量项目</w:t>
      </w:r>
      <w:r>
        <w:rPr>
          <w:rFonts w:hint="eastAsia" w:ascii="宋体" w:hAnsi="宋体" w:eastAsia="宋体" w:cs="Times New Roman"/>
          <w:color w:val="000000" w:themeColor="text1"/>
          <w:sz w:val="24"/>
          <w:szCs w:val="24"/>
          <w:highlight w:val="none"/>
          <w14:textFill>
            <w14:solidFill>
              <w14:schemeClr w14:val="tx1"/>
            </w14:solidFill>
          </w14:textFill>
        </w:rPr>
        <w:t>（</w:t>
      </w:r>
      <w:r>
        <w:rPr>
          <w:rFonts w:hint="eastAsia" w:ascii="宋体" w:hAnsi="宋体" w:eastAsia="宋体" w:cs="Times New Roman"/>
          <w:color w:val="000000" w:themeColor="text1"/>
          <w:sz w:val="24"/>
          <w:szCs w:val="24"/>
          <w:highlight w:val="none"/>
          <w:lang w:eastAsia="zh-CN"/>
          <w14:textFill>
            <w14:solidFill>
              <w14:schemeClr w14:val="tx1"/>
            </w14:solidFill>
          </w14:textFill>
        </w:rPr>
        <w:t>编号：CGZX2</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025020124</w:t>
      </w:r>
      <w:r>
        <w:rPr>
          <w:rFonts w:hint="eastAsia" w:ascii="宋体" w:hAnsi="宋体" w:eastAsia="宋体" w:cs="Times New Roman"/>
          <w:color w:val="000000" w:themeColor="text1"/>
          <w:sz w:val="24"/>
          <w:szCs w:val="24"/>
          <w:highlight w:val="none"/>
          <w14:textFill>
            <w14:solidFill>
              <w14:schemeClr w14:val="tx1"/>
            </w14:solidFill>
          </w14:textFill>
        </w:rPr>
        <w:t>）现授权委托＿＿＿＿＿＿＿＿＿＿＿＿＿＿＿＿＿＿＿＿＿＿＿＿＿＿＿＿（单位名称）的＿＿＿＿＿＿＿＿（姓名、职务）为我公司全权代表，全权代表在投标文件、评标过程中的书面承诺、合同等所签署的一切文件和处理与之有关的一切事务，我均予以承认。</w:t>
      </w:r>
    </w:p>
    <w:p w14:paraId="2FD23FE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333E6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407" w:hRule="atLeast"/>
          <w:jc w:val="center"/>
        </w:trPr>
        <w:tc>
          <w:tcPr>
            <w:tcW w:w="8590" w:type="dxa"/>
            <w:tcBorders>
              <w:top w:val="single" w:color="auto" w:sz="4" w:space="0"/>
              <w:bottom w:val="single" w:color="auto" w:sz="4" w:space="0"/>
            </w:tcBorders>
            <w:vAlign w:val="center"/>
          </w:tcPr>
          <w:p w14:paraId="2D0FCEB9">
            <w:pPr>
              <w:adjustRightInd w:val="0"/>
              <w:snapToGrid w:val="0"/>
              <w:spacing w:beforeLines="30" w:line="312" w:lineRule="auto"/>
              <w:jc w:val="center"/>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附法人身份证明复印件（正反面）</w:t>
            </w:r>
          </w:p>
          <w:p w14:paraId="0196C1AF">
            <w:pPr>
              <w:adjustRightInd w:val="0"/>
              <w:snapToGrid w:val="0"/>
              <w:spacing w:beforeLines="30" w:line="312" w:lineRule="auto"/>
              <w:jc w:val="center"/>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附授权代理人身份证明复印件（正反面）</w:t>
            </w:r>
          </w:p>
        </w:tc>
      </w:tr>
    </w:tbl>
    <w:p w14:paraId="702CEEA4">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全权代表姓名：性别：年龄：</w:t>
      </w:r>
    </w:p>
    <w:p w14:paraId="374C912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单位：部门：职务：</w:t>
      </w:r>
    </w:p>
    <w:p w14:paraId="3D349A7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法定代表人签字或盖章</w:t>
      </w:r>
    </w:p>
    <w:p w14:paraId="1954D4B7">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被授权人签字</w:t>
      </w:r>
    </w:p>
    <w:p w14:paraId="570FDD8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被授权人电话：</w:t>
      </w:r>
    </w:p>
    <w:p w14:paraId="2EBFE4B2">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投标人名称（公章）</w:t>
      </w:r>
    </w:p>
    <w:p w14:paraId="32C7269F">
      <w:pPr>
        <w:spacing w:line="460" w:lineRule="exact"/>
        <w:ind w:firstLine="5520" w:firstLineChars="2300"/>
        <w:rPr>
          <w:rFonts w:ascii="宋体" w:hAnsi="Calibri" w:eastAsia="宋体" w:cs="Times New Roman"/>
          <w:color w:val="000000" w:themeColor="text1"/>
          <w:sz w:val="24"/>
          <w:szCs w:val="20"/>
          <w:highlight w:val="none"/>
          <w:u w:val="singl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年</w:t>
      </w:r>
      <w:r>
        <w:rPr>
          <w:rFonts w:hint="eastAsia" w:ascii="宋体" w:hAnsi="宋体" w:eastAsia="宋体" w:cs="Times New Roman"/>
          <w:color w:val="000000" w:themeColor="text1"/>
          <w:sz w:val="24"/>
          <w:szCs w:val="20"/>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月</w:t>
      </w:r>
      <w:r>
        <w:rPr>
          <w:rFonts w:hint="eastAsia" w:ascii="宋体" w:hAnsi="宋体" w:eastAsia="宋体" w:cs="Times New Roman"/>
          <w:color w:val="000000" w:themeColor="text1"/>
          <w:sz w:val="24"/>
          <w:szCs w:val="20"/>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日</w:t>
      </w:r>
    </w:p>
    <w:p w14:paraId="64CB33EE">
      <w:pPr>
        <w:ind w:firstLine="562"/>
        <w:rPr>
          <w:rFonts w:ascii="Calibri" w:hAnsi="Calibri" w:eastAsia="黑体" w:cs="Times New Roman"/>
          <w:b/>
          <w:bCs/>
          <w:color w:val="000000" w:themeColor="text1"/>
          <w:sz w:val="28"/>
          <w:szCs w:val="20"/>
          <w:highlight w:val="none"/>
          <w14:textFill>
            <w14:solidFill>
              <w14:schemeClr w14:val="tx1"/>
            </w14:solidFill>
          </w14:textFill>
        </w:rPr>
      </w:pPr>
    </w:p>
    <w:p w14:paraId="24675901">
      <w:pPr>
        <w:pStyle w:val="16"/>
        <w:ind w:firstLine="562"/>
        <w:rPr>
          <w:rFonts w:ascii="Calibri" w:hAnsi="Calibri" w:eastAsia="黑体" w:cs="Times New Roman"/>
          <w:b/>
          <w:bCs/>
          <w:color w:val="000000" w:themeColor="text1"/>
          <w:sz w:val="28"/>
          <w:szCs w:val="20"/>
          <w:highlight w:val="none"/>
          <w14:textFill>
            <w14:solidFill>
              <w14:schemeClr w14:val="tx1"/>
            </w14:solidFill>
          </w14:textFill>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14:paraId="3145FB60">
      <w:pPr>
        <w:keepNext/>
        <w:keepLines/>
        <w:ind w:firstLine="482"/>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附件3 投标人基本情况表</w:t>
      </w:r>
    </w:p>
    <w:p w14:paraId="3FAADC87">
      <w:pPr>
        <w:keepNext/>
        <w:keepLines/>
        <w:ind w:firstLine="482"/>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p>
    <w:tbl>
      <w:tblPr>
        <w:tblStyle w:val="129"/>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0173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519E484B">
            <w:pPr>
              <w:pStyle w:val="131"/>
              <w:spacing w:before="114"/>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企业名称 </w:t>
            </w:r>
          </w:p>
        </w:tc>
        <w:tc>
          <w:tcPr>
            <w:tcW w:w="4680" w:type="dxa"/>
            <w:gridSpan w:val="4"/>
            <w:vAlign w:val="center"/>
          </w:tcPr>
          <w:p w14:paraId="35497E92">
            <w:pPr>
              <w:widowControl/>
              <w:ind w:firstLine="400"/>
              <w:jc w:val="left"/>
              <w:textAlignment w:val="center"/>
              <w:rPr>
                <w:rFonts w:ascii="宋体" w:hAnsi="宋体" w:eastAsia="宋体" w:cs="宋体"/>
                <w:color w:val="000000" w:themeColor="text1"/>
                <w:kern w:val="0"/>
                <w:sz w:val="20"/>
                <w:szCs w:val="20"/>
                <w:highlight w:val="none"/>
                <w14:textFill>
                  <w14:solidFill>
                    <w14:schemeClr w14:val="tx1"/>
                  </w14:solidFill>
                </w14:textFill>
              </w:rPr>
            </w:pPr>
          </w:p>
        </w:tc>
        <w:tc>
          <w:tcPr>
            <w:tcW w:w="1310" w:type="dxa"/>
          </w:tcPr>
          <w:p w14:paraId="211C2A64">
            <w:pPr>
              <w:pStyle w:val="131"/>
              <w:spacing w:before="106"/>
              <w:ind w:left="154" w:right="26"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联系人 </w:t>
            </w:r>
          </w:p>
        </w:tc>
        <w:tc>
          <w:tcPr>
            <w:tcW w:w="1510" w:type="dxa"/>
            <w:vAlign w:val="center"/>
          </w:tcPr>
          <w:p w14:paraId="4C1555AA">
            <w:pPr>
              <w:widowControl/>
              <w:ind w:firstLine="400"/>
              <w:jc w:val="left"/>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705F3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8E1FA27">
            <w:pPr>
              <w:pStyle w:val="131"/>
              <w:spacing w:before="114"/>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企业地址 </w:t>
            </w:r>
          </w:p>
        </w:tc>
        <w:tc>
          <w:tcPr>
            <w:tcW w:w="4680" w:type="dxa"/>
            <w:gridSpan w:val="4"/>
            <w:vAlign w:val="center"/>
          </w:tcPr>
          <w:p w14:paraId="5EFCF3FD">
            <w:pPr>
              <w:widowControl/>
              <w:ind w:firstLine="400"/>
              <w:jc w:val="left"/>
              <w:textAlignment w:val="center"/>
              <w:rPr>
                <w:rFonts w:ascii="宋体" w:hAnsi="宋体" w:eastAsia="宋体" w:cs="宋体"/>
                <w:color w:val="000000" w:themeColor="text1"/>
                <w:kern w:val="0"/>
                <w:sz w:val="20"/>
                <w:szCs w:val="20"/>
                <w:highlight w:val="none"/>
                <w14:textFill>
                  <w14:solidFill>
                    <w14:schemeClr w14:val="tx1"/>
                  </w14:solidFill>
                </w14:textFill>
              </w:rPr>
            </w:pPr>
          </w:p>
        </w:tc>
        <w:tc>
          <w:tcPr>
            <w:tcW w:w="1310" w:type="dxa"/>
          </w:tcPr>
          <w:p w14:paraId="279B922B">
            <w:pPr>
              <w:pStyle w:val="131"/>
              <w:spacing w:before="106"/>
              <w:ind w:left="154" w:right="26"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联系人电话 </w:t>
            </w:r>
          </w:p>
        </w:tc>
        <w:tc>
          <w:tcPr>
            <w:tcW w:w="1510" w:type="dxa"/>
            <w:vAlign w:val="center"/>
          </w:tcPr>
          <w:p w14:paraId="0EDBEA4C">
            <w:pPr>
              <w:widowControl/>
              <w:ind w:firstLine="400"/>
              <w:jc w:val="left"/>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0C0E9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577A277">
            <w:pPr>
              <w:pStyle w:val="131"/>
              <w:spacing w:before="111"/>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企业性质 </w:t>
            </w:r>
          </w:p>
        </w:tc>
        <w:tc>
          <w:tcPr>
            <w:tcW w:w="4680" w:type="dxa"/>
            <w:gridSpan w:val="4"/>
            <w:vAlign w:val="center"/>
          </w:tcPr>
          <w:p w14:paraId="12F79CF6">
            <w:pPr>
              <w:widowControl/>
              <w:ind w:firstLine="400"/>
              <w:jc w:val="left"/>
              <w:textAlignment w:val="center"/>
              <w:rPr>
                <w:rFonts w:ascii="宋体" w:hAnsi="宋体" w:eastAsia="宋体" w:cs="宋体"/>
                <w:color w:val="000000" w:themeColor="text1"/>
                <w:kern w:val="0"/>
                <w:sz w:val="20"/>
                <w:szCs w:val="20"/>
                <w:highlight w:val="none"/>
                <w14:textFill>
                  <w14:solidFill>
                    <w14:schemeClr w14:val="tx1"/>
                  </w14:solidFill>
                </w14:textFill>
              </w:rPr>
            </w:pPr>
          </w:p>
        </w:tc>
        <w:tc>
          <w:tcPr>
            <w:tcW w:w="1310" w:type="dxa"/>
          </w:tcPr>
          <w:p w14:paraId="33D357BE">
            <w:pPr>
              <w:pStyle w:val="131"/>
              <w:spacing w:before="103"/>
              <w:ind w:left="154" w:right="26" w:firstLine="400"/>
              <w:jc w:val="left"/>
              <w:rPr>
                <w:color w:val="000000" w:themeColor="text1"/>
                <w:kern w:val="0"/>
                <w:sz w:val="20"/>
                <w:szCs w:val="20"/>
                <w:highlight w:val="none"/>
                <w14:textFill>
                  <w14:solidFill>
                    <w14:schemeClr w14:val="tx1"/>
                  </w14:solidFill>
                </w14:textFill>
              </w:rPr>
            </w:pPr>
            <w:r>
              <w:rPr>
                <w:rFonts w:hint="eastAsia"/>
                <w:color w:val="000000" w:themeColor="text1"/>
                <w:kern w:val="0"/>
                <w:sz w:val="20"/>
                <w:szCs w:val="20"/>
                <w:highlight w:val="none"/>
                <w14:textFill>
                  <w14:solidFill>
                    <w14:schemeClr w14:val="tx1"/>
                  </w14:solidFill>
                </w14:textFill>
              </w:rPr>
              <w:t>注册时间</w:t>
            </w:r>
          </w:p>
        </w:tc>
        <w:tc>
          <w:tcPr>
            <w:tcW w:w="1510" w:type="dxa"/>
            <w:vAlign w:val="center"/>
          </w:tcPr>
          <w:p w14:paraId="7E107128">
            <w:pPr>
              <w:widowControl/>
              <w:ind w:firstLine="400"/>
              <w:jc w:val="left"/>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24742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640B25F8">
            <w:pPr>
              <w:pStyle w:val="131"/>
              <w:spacing w:before="111"/>
              <w:ind w:left="509"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企业法人代表  </w:t>
            </w:r>
          </w:p>
        </w:tc>
        <w:tc>
          <w:tcPr>
            <w:tcW w:w="4680" w:type="dxa"/>
            <w:gridSpan w:val="4"/>
          </w:tcPr>
          <w:p w14:paraId="05573E5F">
            <w:pPr>
              <w:pStyle w:val="4"/>
              <w:keepNext w:val="0"/>
              <w:keepLines w:val="0"/>
              <w:widowControl/>
              <w:shd w:val="clear" w:color="auto" w:fill="FFFFFF"/>
              <w:spacing w:before="0" w:after="0" w:line="450" w:lineRule="atLeast"/>
              <w:ind w:firstLine="643"/>
              <w:jc w:val="left"/>
              <w:outlineLvl w:val="2"/>
              <w:rPr>
                <w:rFonts w:ascii="宋体" w:hAnsi="宋体" w:cs="宋体"/>
                <w:color w:val="000000" w:themeColor="text1"/>
                <w:kern w:val="0"/>
                <w:highlight w:val="none"/>
                <w14:textFill>
                  <w14:solidFill>
                    <w14:schemeClr w14:val="tx1"/>
                  </w14:solidFill>
                </w14:textFill>
              </w:rPr>
            </w:pPr>
          </w:p>
        </w:tc>
        <w:tc>
          <w:tcPr>
            <w:tcW w:w="1310" w:type="dxa"/>
          </w:tcPr>
          <w:p w14:paraId="364F8023">
            <w:pPr>
              <w:pStyle w:val="131"/>
              <w:spacing w:before="103"/>
              <w:ind w:right="26"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企业资质</w:t>
            </w:r>
          </w:p>
        </w:tc>
        <w:tc>
          <w:tcPr>
            <w:tcW w:w="1510" w:type="dxa"/>
            <w:vAlign w:val="center"/>
          </w:tcPr>
          <w:p w14:paraId="689611DD">
            <w:pPr>
              <w:widowControl/>
              <w:ind w:firstLine="400"/>
              <w:jc w:val="left"/>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19B07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DF5562E">
            <w:pPr>
              <w:pStyle w:val="131"/>
              <w:spacing w:before="114"/>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品牌区分 </w:t>
            </w:r>
          </w:p>
        </w:tc>
        <w:tc>
          <w:tcPr>
            <w:tcW w:w="7500" w:type="dxa"/>
            <w:gridSpan w:val="6"/>
          </w:tcPr>
          <w:p w14:paraId="61502CD6">
            <w:pPr>
              <w:pStyle w:val="131"/>
              <w:spacing w:before="106"/>
              <w:ind w:left="401"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自产 </w:t>
            </w: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总代理 </w:t>
            </w: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代理  </w:t>
            </w: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经销 </w:t>
            </w:r>
          </w:p>
        </w:tc>
      </w:tr>
      <w:tr w14:paraId="78E37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B5FEB4E">
            <w:pPr>
              <w:pStyle w:val="131"/>
              <w:spacing w:before="178"/>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品牌名称 </w:t>
            </w:r>
          </w:p>
        </w:tc>
        <w:tc>
          <w:tcPr>
            <w:tcW w:w="3583" w:type="dxa"/>
            <w:gridSpan w:val="3"/>
            <w:vAlign w:val="center"/>
          </w:tcPr>
          <w:p w14:paraId="1FB171BB">
            <w:pPr>
              <w:widowControl/>
              <w:ind w:firstLine="400"/>
              <w:jc w:val="left"/>
              <w:rPr>
                <w:rFonts w:ascii="宋体" w:hAnsi="宋体" w:eastAsia="FangSong_GB2312" w:cs="Times New Roman"/>
                <w:color w:val="000000" w:themeColor="text1"/>
                <w:kern w:val="0"/>
                <w:sz w:val="20"/>
                <w:szCs w:val="21"/>
                <w:highlight w:val="none"/>
                <w14:textFill>
                  <w14:solidFill>
                    <w14:schemeClr w14:val="tx1"/>
                  </w14:solidFill>
                </w14:textFill>
              </w:rPr>
            </w:pPr>
          </w:p>
        </w:tc>
        <w:tc>
          <w:tcPr>
            <w:tcW w:w="1097" w:type="dxa"/>
          </w:tcPr>
          <w:p w14:paraId="721C5A21">
            <w:pPr>
              <w:pStyle w:val="131"/>
              <w:spacing w:before="15"/>
              <w:ind w:left="279" w:firstLine="392"/>
              <w:jc w:val="left"/>
              <w:rPr>
                <w:color w:val="000000" w:themeColor="text1"/>
                <w:kern w:val="0"/>
                <w:sz w:val="20"/>
                <w:szCs w:val="20"/>
                <w:highlight w:val="none"/>
                <w14:textFill>
                  <w14:solidFill>
                    <w14:schemeClr w14:val="tx1"/>
                  </w14:solidFill>
                </w14:textFill>
              </w:rPr>
            </w:pPr>
            <w:r>
              <w:rPr>
                <w:color w:val="000000" w:themeColor="text1"/>
                <w:spacing w:val="-2"/>
                <w:kern w:val="0"/>
                <w:sz w:val="20"/>
                <w:szCs w:val="20"/>
                <w:highlight w:val="none"/>
                <w14:textFill>
                  <w14:solidFill>
                    <w14:schemeClr w14:val="tx1"/>
                  </w14:solidFill>
                </w14:textFill>
              </w:rPr>
              <w:t>质量</w:t>
            </w:r>
          </w:p>
          <w:p w14:paraId="6C6B1FCE">
            <w:pPr>
              <w:pStyle w:val="131"/>
              <w:spacing w:before="30" w:line="277" w:lineRule="exact"/>
              <w:ind w:left="279" w:firstLine="400"/>
              <w:jc w:val="left"/>
              <w:rPr>
                <w:color w:val="000000" w:themeColor="text1"/>
                <w:kern w:val="0"/>
                <w:sz w:val="20"/>
                <w:szCs w:val="20"/>
                <w:highlight w:val="none"/>
                <w14:textFill>
                  <w14:solidFill>
                    <w14:schemeClr w14:val="tx1"/>
                  </w14:solidFill>
                </w14:textFill>
              </w:rPr>
            </w:pPr>
            <w:r>
              <w:rPr>
                <w:rFonts w:hint="eastAsia"/>
                <w:color w:val="000000" w:themeColor="text1"/>
                <w:kern w:val="0"/>
                <w:sz w:val="20"/>
                <w:szCs w:val="20"/>
                <w:highlight w:val="none"/>
                <w14:textFill>
                  <w14:solidFill>
                    <w14:schemeClr w14:val="tx1"/>
                  </w14:solidFill>
                </w14:textFill>
              </w:rPr>
              <w:t>体系</w:t>
            </w:r>
          </w:p>
        </w:tc>
        <w:tc>
          <w:tcPr>
            <w:tcW w:w="2820" w:type="dxa"/>
            <w:gridSpan w:val="2"/>
          </w:tcPr>
          <w:p w14:paraId="63AD73D1">
            <w:pPr>
              <w:pStyle w:val="131"/>
              <w:spacing w:before="158"/>
              <w:ind w:firstLine="400"/>
              <w:jc w:val="left"/>
              <w:rPr>
                <w:color w:val="000000" w:themeColor="text1"/>
                <w:kern w:val="0"/>
                <w:sz w:val="24"/>
                <w:szCs w:val="20"/>
                <w:highlight w:val="none"/>
                <w14:textFill>
                  <w14:solidFill>
                    <w14:schemeClr w14:val="tx1"/>
                  </w14:solidFill>
                </w14:textFill>
              </w:rPr>
            </w:pPr>
            <w:r>
              <w:rPr>
                <w:rFonts w:hint="eastAsia"/>
                <w:color w:val="000000" w:themeColor="text1"/>
                <w:kern w:val="0"/>
                <w:sz w:val="20"/>
                <w:szCs w:val="21"/>
                <w:highlight w:val="none"/>
                <w14:textFill>
                  <w14:solidFill>
                    <w14:schemeClr w14:val="tx1"/>
                  </w14:solidFill>
                </w14:textFill>
              </w:rPr>
              <w:t>/</w:t>
            </w:r>
          </w:p>
        </w:tc>
      </w:tr>
      <w:tr w14:paraId="6C825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2B05DAF">
            <w:pPr>
              <w:pStyle w:val="131"/>
              <w:spacing w:before="149"/>
              <w:ind w:left="3345" w:right="3223" w:firstLine="400"/>
              <w:jc w:val="left"/>
              <w:rPr>
                <w:color w:val="000000" w:themeColor="text1"/>
                <w:kern w:val="0"/>
                <w:sz w:val="20"/>
                <w:szCs w:val="20"/>
                <w:highlight w:val="none"/>
                <w14:textFill>
                  <w14:solidFill>
                    <w14:schemeClr w14:val="tx1"/>
                  </w14:solidFill>
                </w14:textFill>
              </w:rPr>
            </w:pPr>
            <w:r>
              <w:rPr>
                <w:rFonts w:hint="eastAsia"/>
                <w:color w:val="000000" w:themeColor="text1"/>
                <w:kern w:val="0"/>
                <w:sz w:val="20"/>
                <w:szCs w:val="21"/>
                <w:highlight w:val="none"/>
                <w14:textFill>
                  <w14:solidFill>
                    <w14:schemeClr w14:val="tx1"/>
                  </w14:solidFill>
                </w14:textFill>
              </w:rPr>
              <w:t>单位概况</w:t>
            </w:r>
          </w:p>
        </w:tc>
      </w:tr>
      <w:tr w14:paraId="42186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B69FFE2">
            <w:pPr>
              <w:widowControl/>
              <w:ind w:firstLine="392"/>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spacing w:val="-2"/>
                <w:kern w:val="0"/>
                <w:sz w:val="20"/>
                <w:szCs w:val="21"/>
                <w:highlight w:val="none"/>
                <w14:textFill>
                  <w14:solidFill>
                    <w14:schemeClr w14:val="tx1"/>
                  </w14:solidFill>
                </w14:textFill>
              </w:rPr>
              <w:t>参保</w:t>
            </w:r>
            <w:r>
              <w:rPr>
                <w:rFonts w:ascii="宋体" w:hAnsi="宋体" w:eastAsia="宋体" w:cs="宋体"/>
                <w:color w:val="000000" w:themeColor="text1"/>
                <w:spacing w:val="-2"/>
                <w:kern w:val="0"/>
                <w:sz w:val="20"/>
                <w:szCs w:val="21"/>
                <w:highlight w:val="none"/>
                <w14:textFill>
                  <w14:solidFill>
                    <w14:schemeClr w14:val="tx1"/>
                  </w14:solidFill>
                </w14:textFill>
              </w:rPr>
              <w:t>职工总人</w:t>
            </w:r>
            <w:r>
              <w:rPr>
                <w:rFonts w:ascii="宋体" w:hAnsi="宋体" w:eastAsia="宋体" w:cs="宋体"/>
                <w:color w:val="000000" w:themeColor="text1"/>
                <w:spacing w:val="-1"/>
                <w:kern w:val="0"/>
                <w:sz w:val="20"/>
                <w:szCs w:val="21"/>
                <w:highlight w:val="none"/>
                <w14:textFill>
                  <w14:solidFill>
                    <w14:schemeClr w14:val="tx1"/>
                  </w14:solidFill>
                </w14:textFill>
              </w:rPr>
              <w:t>数</w:t>
            </w:r>
          </w:p>
        </w:tc>
        <w:tc>
          <w:tcPr>
            <w:tcW w:w="990" w:type="dxa"/>
            <w:vAlign w:val="center"/>
          </w:tcPr>
          <w:p w14:paraId="7C5A8C52">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c>
          <w:tcPr>
            <w:tcW w:w="1530" w:type="dxa"/>
            <w:vAlign w:val="center"/>
          </w:tcPr>
          <w:p w14:paraId="2A5BD0D0">
            <w:pPr>
              <w:widowControl/>
              <w:ind w:firstLine="392"/>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2"/>
                <w:kern w:val="0"/>
                <w:sz w:val="20"/>
                <w:szCs w:val="21"/>
                <w:highlight w:val="none"/>
                <w14:textFill>
                  <w14:solidFill>
                    <w14:schemeClr w14:val="tx1"/>
                  </w14:solidFill>
                </w14:textFill>
              </w:rPr>
              <w:t>工程技术人</w:t>
            </w:r>
            <w:r>
              <w:rPr>
                <w:rFonts w:ascii="宋体" w:hAnsi="宋体" w:eastAsia="宋体" w:cs="宋体"/>
                <w:color w:val="000000" w:themeColor="text1"/>
                <w:spacing w:val="-1"/>
                <w:kern w:val="0"/>
                <w:sz w:val="20"/>
                <w:szCs w:val="21"/>
                <w:highlight w:val="none"/>
                <w14:textFill>
                  <w14:solidFill>
                    <w14:schemeClr w14:val="tx1"/>
                  </w14:solidFill>
                </w14:textFill>
              </w:rPr>
              <w:t>员</w:t>
            </w:r>
          </w:p>
        </w:tc>
        <w:tc>
          <w:tcPr>
            <w:tcW w:w="1063" w:type="dxa"/>
            <w:vAlign w:val="center"/>
          </w:tcPr>
          <w:p w14:paraId="1BAB3D75">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c>
          <w:tcPr>
            <w:tcW w:w="1097" w:type="dxa"/>
            <w:vAlign w:val="center"/>
          </w:tcPr>
          <w:p w14:paraId="1C07268E">
            <w:pPr>
              <w:widowControl/>
              <w:ind w:firstLine="388"/>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3"/>
                <w:kern w:val="0"/>
                <w:sz w:val="20"/>
                <w:szCs w:val="21"/>
                <w:highlight w:val="none"/>
                <w14:textFill>
                  <w14:solidFill>
                    <w14:schemeClr w14:val="tx1"/>
                  </w14:solidFill>
                </w14:textFill>
              </w:rPr>
              <w:t>生</w:t>
            </w:r>
            <w:r>
              <w:rPr>
                <w:rFonts w:ascii="宋体" w:hAnsi="宋体" w:eastAsia="宋体" w:cs="宋体"/>
                <w:color w:val="000000" w:themeColor="text1"/>
                <w:spacing w:val="-2"/>
                <w:kern w:val="0"/>
                <w:sz w:val="20"/>
                <w:szCs w:val="21"/>
                <w:highlight w:val="none"/>
                <w14:textFill>
                  <w14:solidFill>
                    <w14:schemeClr w14:val="tx1"/>
                  </w14:solidFill>
                </w14:textFill>
              </w:rPr>
              <w:t>产</w:t>
            </w:r>
            <w:r>
              <w:rPr>
                <w:rFonts w:hint="eastAsia" w:ascii="宋体" w:hAnsi="宋体" w:eastAsia="宋体" w:cs="宋体"/>
                <w:color w:val="000000" w:themeColor="text1"/>
                <w:spacing w:val="-2"/>
                <w:kern w:val="0"/>
                <w:sz w:val="20"/>
                <w:szCs w:val="21"/>
                <w:highlight w:val="none"/>
                <w14:textFill>
                  <w14:solidFill>
                    <w14:schemeClr w14:val="tx1"/>
                  </w14:solidFill>
                </w14:textFill>
              </w:rPr>
              <w:t>、销售人员</w:t>
            </w:r>
          </w:p>
        </w:tc>
        <w:tc>
          <w:tcPr>
            <w:tcW w:w="2820" w:type="dxa"/>
            <w:gridSpan w:val="2"/>
            <w:vAlign w:val="center"/>
          </w:tcPr>
          <w:p w14:paraId="67769FC3">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1EA9E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18A37F5A">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企业优势、关键产品特点</w:t>
            </w:r>
          </w:p>
        </w:tc>
        <w:tc>
          <w:tcPr>
            <w:tcW w:w="7500" w:type="dxa"/>
            <w:gridSpan w:val="6"/>
            <w:vAlign w:val="center"/>
          </w:tcPr>
          <w:p w14:paraId="0322F077">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14:paraId="20513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5862B619">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企业行业水平及行业口碑</w:t>
            </w:r>
          </w:p>
        </w:tc>
        <w:tc>
          <w:tcPr>
            <w:tcW w:w="7500" w:type="dxa"/>
            <w:gridSpan w:val="6"/>
            <w:vAlign w:val="center"/>
          </w:tcPr>
          <w:p w14:paraId="144D508D">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14:paraId="7794F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352FDD26">
            <w:pPr>
              <w:widowControl/>
              <w:ind w:firstLine="36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10"/>
                <w:kern w:val="0"/>
                <w:sz w:val="20"/>
                <w:szCs w:val="21"/>
                <w:highlight w:val="none"/>
                <w14:textFill>
                  <w14:solidFill>
                    <w14:schemeClr w14:val="tx1"/>
                  </w14:solidFill>
                </w14:textFill>
              </w:rPr>
              <w:t>公</w:t>
            </w:r>
            <w:r>
              <w:rPr>
                <w:rFonts w:ascii="宋体" w:hAnsi="宋体" w:eastAsia="宋体" w:cs="宋体"/>
                <w:color w:val="000000" w:themeColor="text1"/>
                <w:spacing w:val="-7"/>
                <w:kern w:val="0"/>
                <w:sz w:val="20"/>
                <w:szCs w:val="21"/>
                <w:highlight w:val="none"/>
                <w14:textFill>
                  <w14:solidFill>
                    <w14:schemeClr w14:val="tx1"/>
                  </w14:solidFill>
                </w14:textFill>
              </w:rPr>
              <w:t>司</w:t>
            </w:r>
            <w:r>
              <w:rPr>
                <w:rFonts w:ascii="宋体" w:hAnsi="宋体" w:eastAsia="宋体" w:cs="宋体"/>
                <w:color w:val="000000" w:themeColor="text1"/>
                <w:spacing w:val="-5"/>
                <w:kern w:val="0"/>
                <w:sz w:val="20"/>
                <w:szCs w:val="21"/>
                <w:highlight w:val="none"/>
                <w14:textFill>
                  <w14:solidFill>
                    <w14:schemeClr w14:val="tx1"/>
                  </w14:solidFill>
                </w14:textFill>
              </w:rPr>
              <w:t>现有主要研发、</w:t>
            </w:r>
            <w:r>
              <w:rPr>
                <w:rFonts w:ascii="宋体" w:hAnsi="宋体" w:eastAsia="宋体" w:cs="宋体"/>
                <w:color w:val="000000" w:themeColor="text1"/>
                <w:spacing w:val="-4"/>
                <w:kern w:val="0"/>
                <w:sz w:val="20"/>
                <w:szCs w:val="21"/>
                <w:highlight w:val="none"/>
                <w14:textFill>
                  <w14:solidFill>
                    <w14:schemeClr w14:val="tx1"/>
                  </w14:solidFill>
                </w14:textFill>
              </w:rPr>
              <w:t>实</w:t>
            </w:r>
            <w:r>
              <w:rPr>
                <w:rFonts w:ascii="宋体" w:hAnsi="宋体" w:eastAsia="宋体" w:cs="宋体"/>
                <w:color w:val="000000" w:themeColor="text1"/>
                <w:spacing w:val="-2"/>
                <w:kern w:val="0"/>
                <w:sz w:val="20"/>
                <w:szCs w:val="21"/>
                <w:highlight w:val="none"/>
                <w14:textFill>
                  <w14:solidFill>
                    <w14:schemeClr w14:val="tx1"/>
                  </w14:solidFill>
                </w14:textFill>
              </w:rPr>
              <w:t>验、生产设备</w:t>
            </w:r>
          </w:p>
        </w:tc>
        <w:tc>
          <w:tcPr>
            <w:tcW w:w="7500" w:type="dxa"/>
            <w:gridSpan w:val="6"/>
            <w:vAlign w:val="center"/>
          </w:tcPr>
          <w:p w14:paraId="7E7F95C0">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14:paraId="0254B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C1D7C5A">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近三或五年企业类似业绩及履约情况</w:t>
            </w:r>
          </w:p>
        </w:tc>
        <w:tc>
          <w:tcPr>
            <w:tcW w:w="7500" w:type="dxa"/>
            <w:gridSpan w:val="6"/>
            <w:vAlign w:val="center"/>
          </w:tcPr>
          <w:p w14:paraId="5ABF442C">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14:paraId="6FE73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5E328CE">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售后服务及质量</w:t>
            </w:r>
          </w:p>
        </w:tc>
        <w:tc>
          <w:tcPr>
            <w:tcW w:w="7500" w:type="dxa"/>
            <w:gridSpan w:val="6"/>
            <w:vAlign w:val="center"/>
          </w:tcPr>
          <w:p w14:paraId="387DF284">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14:paraId="570BB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59F97B1">
            <w:pPr>
              <w:widowControl/>
              <w:ind w:firstLine="384"/>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4"/>
                <w:kern w:val="0"/>
                <w:sz w:val="20"/>
                <w:szCs w:val="21"/>
                <w:highlight w:val="none"/>
                <w14:textFill>
                  <w14:solidFill>
                    <w14:schemeClr w14:val="tx1"/>
                  </w14:solidFill>
                </w14:textFill>
              </w:rPr>
              <w:t>对本项目在设计、制造、进度、财务等方面采取的组织措施和相</w:t>
            </w:r>
            <w:r>
              <w:rPr>
                <w:rFonts w:ascii="宋体" w:hAnsi="宋体" w:eastAsia="宋体" w:cs="宋体"/>
                <w:color w:val="000000" w:themeColor="text1"/>
                <w:spacing w:val="-2"/>
                <w:kern w:val="0"/>
                <w:sz w:val="20"/>
                <w:szCs w:val="21"/>
                <w:highlight w:val="none"/>
                <w14:textFill>
                  <w14:solidFill>
                    <w14:schemeClr w14:val="tx1"/>
                  </w14:solidFill>
                </w14:textFill>
              </w:rPr>
              <w:t>关</w:t>
            </w:r>
            <w:r>
              <w:rPr>
                <w:rFonts w:ascii="宋体" w:hAnsi="宋体" w:eastAsia="宋体" w:cs="宋体"/>
                <w:color w:val="000000" w:themeColor="text1"/>
                <w:spacing w:val="-3"/>
                <w:kern w:val="0"/>
                <w:sz w:val="20"/>
                <w:szCs w:val="21"/>
                <w:highlight w:val="none"/>
                <w14:textFill>
                  <w14:solidFill>
                    <w14:schemeClr w14:val="tx1"/>
                  </w14:solidFill>
                </w14:textFill>
              </w:rPr>
              <w:t>人</w:t>
            </w:r>
            <w:r>
              <w:rPr>
                <w:rFonts w:ascii="宋体" w:hAnsi="宋体" w:eastAsia="宋体" w:cs="宋体"/>
                <w:color w:val="000000" w:themeColor="text1"/>
                <w:spacing w:val="-2"/>
                <w:kern w:val="0"/>
                <w:sz w:val="20"/>
                <w:szCs w:val="21"/>
                <w:highlight w:val="none"/>
                <w14:textFill>
                  <w14:solidFill>
                    <w14:schemeClr w14:val="tx1"/>
                  </w14:solidFill>
                </w14:textFill>
              </w:rPr>
              <w:t>员简介</w:t>
            </w:r>
          </w:p>
        </w:tc>
        <w:tc>
          <w:tcPr>
            <w:tcW w:w="7500" w:type="dxa"/>
            <w:gridSpan w:val="6"/>
            <w:vAlign w:val="center"/>
          </w:tcPr>
          <w:p w14:paraId="04B86E9E">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p>
        </w:tc>
      </w:tr>
    </w:tbl>
    <w:p w14:paraId="696DF8A4">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29022AF0">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15BA72CF">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206F04F">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2FC4B288">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F04A866">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049897B8">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A6399D1">
      <w:pPr>
        <w:pStyle w:val="16"/>
        <w:ind w:firstLine="482"/>
        <w:rPr>
          <w:rFonts w:ascii="Times New Roman" w:hAnsi="Times New Roman"/>
          <w:b/>
          <w:bCs/>
          <w:color w:val="000000" w:themeColor="text1"/>
          <w:sz w:val="24"/>
          <w:szCs w:val="24"/>
          <w:highlight w:val="none"/>
          <w14:textFill>
            <w14:solidFill>
              <w14:schemeClr w14:val="tx1"/>
            </w14:solidFill>
          </w14:textFill>
        </w:rPr>
      </w:pPr>
    </w:p>
    <w:p w14:paraId="4B4D3973">
      <w:pPr>
        <w:pStyle w:val="16"/>
        <w:ind w:firstLine="602"/>
        <w:jc w:val="center"/>
        <w:rPr>
          <w:rFonts w:ascii="Times New Roman" w:hAnsi="Times New Roman"/>
          <w:b/>
          <w:bCs/>
          <w:color w:val="000000" w:themeColor="text1"/>
          <w:sz w:val="24"/>
          <w:szCs w:val="24"/>
          <w:highlight w:val="none"/>
          <w14:textFill>
            <w14:solidFill>
              <w14:schemeClr w14:val="tx1"/>
            </w14:solidFill>
          </w14:textFill>
        </w:rPr>
      </w:pPr>
      <w:r>
        <w:rPr>
          <w:rFonts w:hint="eastAsia" w:hAnsi="宋体" w:cs="宋体"/>
          <w:b/>
          <w:color w:val="000000" w:themeColor="text1"/>
          <w:sz w:val="30"/>
          <w:highlight w:val="none"/>
          <w14:textFill>
            <w14:solidFill>
              <w14:schemeClr w14:val="tx1"/>
            </w14:solidFill>
          </w14:textFill>
        </w:rPr>
        <w:t>制造商（公司）基本状况表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8"/>
        <w:gridCol w:w="1475"/>
        <w:gridCol w:w="2102"/>
        <w:gridCol w:w="2442"/>
      </w:tblGrid>
      <w:tr w14:paraId="71983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648" w:type="dxa"/>
            <w:vAlign w:val="center"/>
          </w:tcPr>
          <w:p w14:paraId="2931F1DE">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公司名称</w:t>
            </w:r>
          </w:p>
        </w:tc>
        <w:tc>
          <w:tcPr>
            <w:tcW w:w="6019" w:type="dxa"/>
            <w:gridSpan w:val="3"/>
            <w:vAlign w:val="center"/>
          </w:tcPr>
          <w:p w14:paraId="27653986">
            <w:pPr>
              <w:spacing w:line="500" w:lineRule="exact"/>
              <w:rPr>
                <w:rFonts w:hAnsi="宋体" w:cs="宋体"/>
                <w:color w:val="000000" w:themeColor="text1"/>
                <w:sz w:val="24"/>
                <w:szCs w:val="24"/>
                <w:highlight w:val="none"/>
                <w14:textFill>
                  <w14:solidFill>
                    <w14:schemeClr w14:val="tx1"/>
                  </w14:solidFill>
                </w14:textFill>
              </w:rPr>
            </w:pPr>
          </w:p>
        </w:tc>
      </w:tr>
      <w:tr w14:paraId="5AECB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48" w:type="dxa"/>
            <w:vAlign w:val="center"/>
          </w:tcPr>
          <w:p w14:paraId="1B498FC1">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地  址</w:t>
            </w:r>
          </w:p>
        </w:tc>
        <w:tc>
          <w:tcPr>
            <w:tcW w:w="6019" w:type="dxa"/>
            <w:gridSpan w:val="3"/>
            <w:vAlign w:val="center"/>
          </w:tcPr>
          <w:p w14:paraId="6C233F52">
            <w:pPr>
              <w:spacing w:line="500" w:lineRule="exact"/>
              <w:rPr>
                <w:rFonts w:hAnsi="宋体" w:cs="宋体"/>
                <w:color w:val="000000" w:themeColor="text1"/>
                <w:sz w:val="24"/>
                <w:szCs w:val="24"/>
                <w:highlight w:val="none"/>
                <w14:textFill>
                  <w14:solidFill>
                    <w14:schemeClr w14:val="tx1"/>
                  </w14:solidFill>
                </w14:textFill>
              </w:rPr>
            </w:pPr>
          </w:p>
        </w:tc>
      </w:tr>
      <w:tr w14:paraId="7BF0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648" w:type="dxa"/>
            <w:vAlign w:val="center"/>
          </w:tcPr>
          <w:p w14:paraId="7B61185E">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联系人</w:t>
            </w:r>
          </w:p>
        </w:tc>
        <w:tc>
          <w:tcPr>
            <w:tcW w:w="1475" w:type="dxa"/>
            <w:vAlign w:val="center"/>
          </w:tcPr>
          <w:p w14:paraId="11C9871A">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05D0928E">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邮政编码</w:t>
            </w:r>
          </w:p>
        </w:tc>
        <w:tc>
          <w:tcPr>
            <w:tcW w:w="2442" w:type="dxa"/>
            <w:vAlign w:val="center"/>
          </w:tcPr>
          <w:p w14:paraId="7428DBA0">
            <w:pPr>
              <w:spacing w:line="500" w:lineRule="exact"/>
              <w:rPr>
                <w:rFonts w:hAnsi="宋体" w:cs="宋体"/>
                <w:color w:val="000000" w:themeColor="text1"/>
                <w:sz w:val="24"/>
                <w:szCs w:val="24"/>
                <w:highlight w:val="none"/>
                <w14:textFill>
                  <w14:solidFill>
                    <w14:schemeClr w14:val="tx1"/>
                  </w14:solidFill>
                </w14:textFill>
              </w:rPr>
            </w:pPr>
          </w:p>
        </w:tc>
      </w:tr>
      <w:tr w14:paraId="19EAB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3648" w:type="dxa"/>
            <w:vAlign w:val="center"/>
          </w:tcPr>
          <w:p w14:paraId="190F1A10">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联系电话</w:t>
            </w:r>
          </w:p>
        </w:tc>
        <w:tc>
          <w:tcPr>
            <w:tcW w:w="1475" w:type="dxa"/>
            <w:vAlign w:val="center"/>
          </w:tcPr>
          <w:p w14:paraId="129A4335">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03AC5AA7">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传  真</w:t>
            </w:r>
          </w:p>
        </w:tc>
        <w:tc>
          <w:tcPr>
            <w:tcW w:w="2442" w:type="dxa"/>
            <w:vAlign w:val="center"/>
          </w:tcPr>
          <w:p w14:paraId="3DEBABF9">
            <w:pPr>
              <w:spacing w:line="500" w:lineRule="exact"/>
              <w:rPr>
                <w:rFonts w:hAnsi="宋体" w:cs="宋体"/>
                <w:color w:val="000000" w:themeColor="text1"/>
                <w:sz w:val="24"/>
                <w:szCs w:val="24"/>
                <w:highlight w:val="none"/>
                <w14:textFill>
                  <w14:solidFill>
                    <w14:schemeClr w14:val="tx1"/>
                  </w14:solidFill>
                </w14:textFill>
              </w:rPr>
            </w:pPr>
          </w:p>
        </w:tc>
      </w:tr>
      <w:tr w14:paraId="7CCA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3648" w:type="dxa"/>
            <w:vAlign w:val="center"/>
          </w:tcPr>
          <w:p w14:paraId="4E39094B">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注册地点</w:t>
            </w:r>
          </w:p>
        </w:tc>
        <w:tc>
          <w:tcPr>
            <w:tcW w:w="1475" w:type="dxa"/>
            <w:vAlign w:val="center"/>
          </w:tcPr>
          <w:p w14:paraId="3FC2C01B">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10F99311">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注册批准时间</w:t>
            </w:r>
          </w:p>
        </w:tc>
        <w:tc>
          <w:tcPr>
            <w:tcW w:w="2442" w:type="dxa"/>
            <w:vAlign w:val="center"/>
          </w:tcPr>
          <w:p w14:paraId="4F05DBB7">
            <w:pPr>
              <w:spacing w:line="500" w:lineRule="exact"/>
              <w:rPr>
                <w:rFonts w:hAnsi="宋体" w:cs="宋体"/>
                <w:color w:val="000000" w:themeColor="text1"/>
                <w:sz w:val="24"/>
                <w:szCs w:val="24"/>
                <w:highlight w:val="none"/>
                <w14:textFill>
                  <w14:solidFill>
                    <w14:schemeClr w14:val="tx1"/>
                  </w14:solidFill>
                </w14:textFill>
              </w:rPr>
            </w:pPr>
          </w:p>
        </w:tc>
      </w:tr>
      <w:tr w14:paraId="2C20B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3648" w:type="dxa"/>
            <w:vAlign w:val="center"/>
          </w:tcPr>
          <w:p w14:paraId="6D86CA05">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公司性质</w:t>
            </w:r>
          </w:p>
        </w:tc>
        <w:tc>
          <w:tcPr>
            <w:tcW w:w="1475" w:type="dxa"/>
            <w:vAlign w:val="center"/>
          </w:tcPr>
          <w:p w14:paraId="7D3D5F94">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48AE3DB4">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公司法定代表人</w:t>
            </w:r>
          </w:p>
        </w:tc>
        <w:tc>
          <w:tcPr>
            <w:tcW w:w="2442" w:type="dxa"/>
            <w:vAlign w:val="center"/>
          </w:tcPr>
          <w:p w14:paraId="3DA45DC6">
            <w:pPr>
              <w:spacing w:line="500" w:lineRule="exact"/>
              <w:rPr>
                <w:rFonts w:hAnsi="宋体" w:cs="宋体"/>
                <w:color w:val="000000" w:themeColor="text1"/>
                <w:sz w:val="24"/>
                <w:szCs w:val="24"/>
                <w:highlight w:val="none"/>
                <w14:textFill>
                  <w14:solidFill>
                    <w14:schemeClr w14:val="tx1"/>
                  </w14:solidFill>
                </w14:textFill>
              </w:rPr>
            </w:pPr>
          </w:p>
        </w:tc>
      </w:tr>
      <w:tr w14:paraId="27FE5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3648" w:type="dxa"/>
            <w:vAlign w:val="center"/>
          </w:tcPr>
          <w:p w14:paraId="06AEEED7">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公司技术负责人/职称</w:t>
            </w:r>
          </w:p>
        </w:tc>
        <w:tc>
          <w:tcPr>
            <w:tcW w:w="6019" w:type="dxa"/>
            <w:gridSpan w:val="3"/>
            <w:vAlign w:val="center"/>
          </w:tcPr>
          <w:p w14:paraId="5A988928">
            <w:pPr>
              <w:spacing w:line="500" w:lineRule="exact"/>
              <w:rPr>
                <w:rFonts w:hAnsi="宋体" w:cs="宋体"/>
                <w:color w:val="000000" w:themeColor="text1"/>
                <w:sz w:val="24"/>
                <w:szCs w:val="24"/>
                <w:highlight w:val="none"/>
                <w14:textFill>
                  <w14:solidFill>
                    <w14:schemeClr w14:val="tx1"/>
                  </w14:solidFill>
                </w14:textFill>
              </w:rPr>
            </w:pPr>
          </w:p>
        </w:tc>
      </w:tr>
      <w:tr w14:paraId="56650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3648" w:type="dxa"/>
            <w:vAlign w:val="center"/>
          </w:tcPr>
          <w:p w14:paraId="7E150742">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工商营业执照证号（附复印件）</w:t>
            </w:r>
          </w:p>
        </w:tc>
        <w:tc>
          <w:tcPr>
            <w:tcW w:w="6019" w:type="dxa"/>
            <w:gridSpan w:val="3"/>
            <w:vAlign w:val="center"/>
          </w:tcPr>
          <w:p w14:paraId="5FB6B74F">
            <w:pPr>
              <w:spacing w:line="500" w:lineRule="exact"/>
              <w:rPr>
                <w:rFonts w:hAnsi="宋体" w:cs="宋体"/>
                <w:color w:val="000000" w:themeColor="text1"/>
                <w:sz w:val="24"/>
                <w:szCs w:val="24"/>
                <w:highlight w:val="none"/>
                <w14:textFill>
                  <w14:solidFill>
                    <w14:schemeClr w14:val="tx1"/>
                  </w14:solidFill>
                </w14:textFill>
              </w:rPr>
            </w:pPr>
          </w:p>
        </w:tc>
      </w:tr>
      <w:tr w14:paraId="31909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7" w:hRule="atLeast"/>
          <w:jc w:val="center"/>
        </w:trPr>
        <w:tc>
          <w:tcPr>
            <w:tcW w:w="9667" w:type="dxa"/>
            <w:gridSpan w:val="4"/>
            <w:vAlign w:val="center"/>
          </w:tcPr>
          <w:p w14:paraId="08A28CDA">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对公司情况的摘要描述和对本项目在设计、制造、进度、财务等方面采取的组织措施和相关人员简介</w:t>
            </w:r>
          </w:p>
        </w:tc>
      </w:tr>
      <w:tr w14:paraId="31997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9667" w:type="dxa"/>
            <w:gridSpan w:val="4"/>
            <w:vAlign w:val="center"/>
          </w:tcPr>
          <w:p w14:paraId="627460A0">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其他说明：</w:t>
            </w:r>
          </w:p>
          <w:p w14:paraId="2D633766">
            <w:pPr>
              <w:spacing w:line="500" w:lineRule="exact"/>
              <w:rPr>
                <w:rFonts w:hAnsi="宋体" w:cs="宋体"/>
                <w:color w:val="000000" w:themeColor="text1"/>
                <w:sz w:val="24"/>
                <w:szCs w:val="24"/>
                <w:highlight w:val="none"/>
                <w14:textFill>
                  <w14:solidFill>
                    <w14:schemeClr w14:val="tx1"/>
                  </w14:solidFill>
                </w14:textFill>
              </w:rPr>
            </w:pPr>
          </w:p>
          <w:p w14:paraId="5858E117">
            <w:pPr>
              <w:spacing w:line="500" w:lineRule="exact"/>
              <w:rPr>
                <w:rFonts w:hAnsi="宋体" w:cs="宋体"/>
                <w:color w:val="000000" w:themeColor="text1"/>
                <w:sz w:val="24"/>
                <w:szCs w:val="24"/>
                <w:highlight w:val="none"/>
                <w14:textFill>
                  <w14:solidFill>
                    <w14:schemeClr w14:val="tx1"/>
                  </w14:solidFill>
                </w14:textFill>
              </w:rPr>
            </w:pPr>
          </w:p>
          <w:p w14:paraId="0A00F618">
            <w:pPr>
              <w:spacing w:line="500" w:lineRule="exact"/>
              <w:rPr>
                <w:rFonts w:hAnsi="宋体" w:cs="宋体"/>
                <w:color w:val="000000" w:themeColor="text1"/>
                <w:sz w:val="24"/>
                <w:szCs w:val="24"/>
                <w:highlight w:val="none"/>
                <w14:textFill>
                  <w14:solidFill>
                    <w14:schemeClr w14:val="tx1"/>
                  </w14:solidFill>
                </w14:textFill>
              </w:rPr>
            </w:pPr>
          </w:p>
          <w:p w14:paraId="41EFC5EA">
            <w:pPr>
              <w:spacing w:line="500" w:lineRule="exact"/>
              <w:rPr>
                <w:rFonts w:hAnsi="宋体" w:cs="宋体"/>
                <w:color w:val="000000" w:themeColor="text1"/>
                <w:sz w:val="24"/>
                <w:szCs w:val="24"/>
                <w:highlight w:val="none"/>
                <w14:textFill>
                  <w14:solidFill>
                    <w14:schemeClr w14:val="tx1"/>
                  </w14:solidFill>
                </w14:textFill>
              </w:rPr>
            </w:pPr>
          </w:p>
          <w:p w14:paraId="14A5E436">
            <w:pPr>
              <w:spacing w:line="500" w:lineRule="exact"/>
              <w:rPr>
                <w:rFonts w:hAnsi="宋体" w:cs="宋体"/>
                <w:color w:val="000000" w:themeColor="text1"/>
                <w:sz w:val="24"/>
                <w:szCs w:val="24"/>
                <w:highlight w:val="none"/>
                <w14:textFill>
                  <w14:solidFill>
                    <w14:schemeClr w14:val="tx1"/>
                  </w14:solidFill>
                </w14:textFill>
              </w:rPr>
            </w:pPr>
          </w:p>
        </w:tc>
      </w:tr>
    </w:tbl>
    <w:p w14:paraId="65A7C403">
      <w:pPr>
        <w:pStyle w:val="16"/>
        <w:ind w:firstLine="482"/>
        <w:rPr>
          <w:rFonts w:ascii="Times New Roman" w:hAnsi="Times New Roman"/>
          <w:b/>
          <w:bCs/>
          <w:color w:val="000000" w:themeColor="text1"/>
          <w:sz w:val="24"/>
          <w:szCs w:val="24"/>
          <w:highlight w:val="none"/>
          <w14:textFill>
            <w14:solidFill>
              <w14:schemeClr w14:val="tx1"/>
            </w14:solidFill>
          </w14:textFill>
        </w:rPr>
      </w:pPr>
    </w:p>
    <w:p w14:paraId="7F4560DE">
      <w:pPr>
        <w:pStyle w:val="16"/>
        <w:ind w:firstLine="482"/>
        <w:rPr>
          <w:rFonts w:ascii="Times New Roman" w:hAnsi="Times New Roman"/>
          <w:b/>
          <w:bCs/>
          <w:color w:val="000000" w:themeColor="text1"/>
          <w:sz w:val="24"/>
          <w:szCs w:val="24"/>
          <w:highlight w:val="none"/>
          <w14:textFill>
            <w14:solidFill>
              <w14:schemeClr w14:val="tx1"/>
            </w14:solidFill>
          </w14:textFill>
        </w:rPr>
      </w:pPr>
      <w:r>
        <w:rPr>
          <w:rFonts w:hint="eastAsia" w:ascii="Times New Roman" w:hAnsi="Times New Roman"/>
          <w:b/>
          <w:bCs/>
          <w:color w:val="000000" w:themeColor="text1"/>
          <w:sz w:val="24"/>
          <w:szCs w:val="24"/>
          <w:highlight w:val="none"/>
          <w14:textFill>
            <w14:solidFill>
              <w14:schemeClr w14:val="tx1"/>
            </w14:solidFill>
          </w14:textFill>
        </w:rPr>
        <w:t>注：如投标人为制造商可不填此表，代理商须填此表。</w:t>
      </w:r>
    </w:p>
    <w:p w14:paraId="55CE5554">
      <w:pPr>
        <w:pStyle w:val="16"/>
        <w:ind w:firstLine="482"/>
        <w:rPr>
          <w:rFonts w:ascii="Times New Roman" w:hAnsi="Times New Roman"/>
          <w:b/>
          <w:bCs/>
          <w:color w:val="000000" w:themeColor="text1"/>
          <w:sz w:val="24"/>
          <w:szCs w:val="24"/>
          <w:highlight w:val="none"/>
          <w14:textFill>
            <w14:solidFill>
              <w14:schemeClr w14:val="tx1"/>
            </w14:solidFill>
          </w14:textFill>
        </w:rPr>
      </w:pPr>
    </w:p>
    <w:p w14:paraId="57F8E7D7">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C2BA72C">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46179469">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77E5123">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080E3E0">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F567D67">
      <w:pPr>
        <w:tabs>
          <w:tab w:val="left" w:pos="710"/>
        </w:tabs>
        <w:bidi w:val="0"/>
        <w:jc w:val="left"/>
        <w:rPr>
          <w:color w:val="000000" w:themeColor="text1"/>
          <w:highlight w:val="none"/>
          <w:lang w:val="en-US" w:eastAsia="zh-CN"/>
          <w14:textFill>
            <w14:solidFill>
              <w14:schemeClr w14:val="tx1"/>
            </w14:solidFill>
          </w14:textFill>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14:paraId="0FB4891B">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附件4保密承诺函</w:t>
      </w:r>
    </w:p>
    <w:p w14:paraId="5C41C197">
      <w:pPr>
        <w:spacing w:line="240" w:lineRule="exact"/>
        <w:ind w:firstLine="723"/>
        <w:jc w:val="center"/>
        <w:rPr>
          <w:rFonts w:ascii="宋体" w:hAnsi="Calibri" w:eastAsia="宋体" w:cs="Times New Roman"/>
          <w:b/>
          <w:bCs/>
          <w:color w:val="000000" w:themeColor="text1"/>
          <w:sz w:val="36"/>
          <w:szCs w:val="20"/>
          <w:highlight w:val="none"/>
          <w14:textFill>
            <w14:solidFill>
              <w14:schemeClr w14:val="tx1"/>
            </w14:solidFill>
          </w14:textFill>
        </w:rPr>
      </w:pPr>
    </w:p>
    <w:p w14:paraId="324DAF16">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三级计量项目</w:t>
      </w:r>
    </w:p>
    <w:p w14:paraId="423831D4">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val="0"/>
          <w:bCs w:val="0"/>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CGZX2025020124</w:t>
      </w:r>
    </w:p>
    <w:p w14:paraId="78B25C37">
      <w:pPr>
        <w:spacing w:line="360" w:lineRule="auto"/>
        <w:rPr>
          <w:rFonts w:ascii="宋体" w:hAnsi="Calibri" w:eastAsia="宋体" w:cs="Times New Roman"/>
          <w:color w:val="000000" w:themeColor="text1"/>
          <w:sz w:val="24"/>
          <w:szCs w:val="20"/>
          <w:highlight w:val="none"/>
          <w14:textFill>
            <w14:solidFill>
              <w14:schemeClr w14:val="tx1"/>
            </w14:solidFill>
          </w14:textFill>
        </w:rPr>
      </w:pPr>
    </w:p>
    <w:p w14:paraId="4B0F20D2">
      <w:pPr>
        <w:spacing w:line="360" w:lineRule="auto"/>
        <w:ind w:firstLine="482"/>
        <w:rPr>
          <w:rFonts w:ascii="宋体" w:hAnsi="Calibri" w:eastAsia="宋体" w:cs="Times New Roman"/>
          <w:b/>
          <w:bCs/>
          <w:color w:val="000000" w:themeColor="text1"/>
          <w:sz w:val="24"/>
          <w:szCs w:val="20"/>
          <w:highlight w:val="none"/>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中国重汽集团大同齿轮</w:t>
      </w:r>
      <w:r>
        <w:rPr>
          <w:rFonts w:ascii="宋体" w:hAnsi="宋体" w:eastAsia="宋体" w:cs="Times New Roman"/>
          <w:b/>
          <w:bCs/>
          <w:color w:val="000000" w:themeColor="text1"/>
          <w:sz w:val="24"/>
          <w:szCs w:val="20"/>
          <w:highlight w:val="none"/>
          <w14:textFill>
            <w14:solidFill>
              <w14:schemeClr w14:val="tx1"/>
            </w14:solidFill>
          </w14:textFill>
        </w:rPr>
        <w:t>有限公司</w:t>
      </w:r>
      <w:r>
        <w:rPr>
          <w:rFonts w:hint="eastAsia" w:ascii="宋体" w:hAnsi="宋体" w:eastAsia="宋体" w:cs="Times New Roman"/>
          <w:b/>
          <w:bCs/>
          <w:color w:val="000000" w:themeColor="text1"/>
          <w:sz w:val="24"/>
          <w:szCs w:val="20"/>
          <w:highlight w:val="none"/>
          <w14:textFill>
            <w14:solidFill>
              <w14:schemeClr w14:val="tx1"/>
            </w14:solidFill>
          </w14:textFill>
        </w:rPr>
        <w:t>：</w:t>
      </w:r>
    </w:p>
    <w:p w14:paraId="6C43DF02">
      <w:pPr>
        <w:spacing w:line="360" w:lineRule="auto"/>
        <w:ind w:firstLine="480"/>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我代表（投标单位名称）对招标人的商业秘密作如下承诺：</w:t>
      </w:r>
    </w:p>
    <w:p w14:paraId="104AD441">
      <w:pPr>
        <w:spacing w:line="360" w:lineRule="auto"/>
        <w:ind w:left="479" w:leftChars="228"/>
        <w:rPr>
          <w:rFonts w:ascii="宋体" w:hAnsi="宋体" w:eastAsia="宋体" w:cs="Times New Roman"/>
          <w:color w:val="000000" w:themeColor="text1"/>
          <w:sz w:val="24"/>
          <w:szCs w:val="20"/>
          <w:highlight w:val="none"/>
          <w:u w:val="single"/>
          <w14:textFill>
            <w14:solidFill>
              <w14:schemeClr w14:val="tx1"/>
            </w14:solidFill>
          </w14:textFill>
        </w:rPr>
      </w:pPr>
      <w:r>
        <w:rPr>
          <w:rFonts w:hint="eastAsia" w:ascii="宋体" w:hAnsi="宋体" w:eastAsia="宋体" w:cs="Times New Roman"/>
          <w:color w:val="000000" w:themeColor="text1"/>
          <w:sz w:val="24"/>
          <w:szCs w:val="20"/>
          <w:highlight w:val="none"/>
          <w:u w:val="single"/>
          <w14:textFill>
            <w14:solidFill>
              <w14:schemeClr w14:val="tx1"/>
            </w14:solidFill>
          </w14:textFill>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p>
    <w:p w14:paraId="7838A55D">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F223625">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F57F1E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055C77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CDD87F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47844E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B50D9F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DD2C0F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D8F9D89">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45A1B5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E5508DD">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F0CE102">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0D5F98A">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9EB784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36F5C79">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投标人：（盖章）</w:t>
      </w:r>
    </w:p>
    <w:p w14:paraId="1B7833CE">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法定代表人（委托代理人）：（签字）</w:t>
      </w:r>
    </w:p>
    <w:p w14:paraId="1AF775D9">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日期：年月日</w:t>
      </w:r>
    </w:p>
    <w:p w14:paraId="4D0ED1CF">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733B7F1D">
      <w:pPr>
        <w:keepNext/>
        <w:keepLines/>
        <w:ind w:firstLine="482"/>
        <w:outlineLvl w:val="2"/>
        <w:rPr>
          <w:rFonts w:hint="eastAsia"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宋体"/>
          <w:b/>
          <w:bCs/>
          <w:color w:val="000000" w:themeColor="text1"/>
          <w:sz w:val="24"/>
          <w:szCs w:val="24"/>
          <w:highlight w:val="none"/>
          <w14:textFill>
            <w14:solidFill>
              <w14:schemeClr w14:val="tx1"/>
            </w14:solidFill>
          </w14:textFill>
        </w:rPr>
        <w:t>附件5-1</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技术规格偏离表</w:t>
      </w:r>
    </w:p>
    <w:p w14:paraId="28CA402F">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val="0"/>
          <w:bCs w:val="0"/>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14:textFill>
            <w14:solidFill>
              <w14:schemeClr w14:val="tx1"/>
            </w14:solidFill>
          </w14:textFill>
        </w:rPr>
        <w:t>：</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三级计量项目</w:t>
      </w:r>
    </w:p>
    <w:p w14:paraId="546CD0D2">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val="0"/>
          <w:bCs w:val="0"/>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CGZX2025020124</w:t>
      </w:r>
    </w:p>
    <w:p w14:paraId="4C7AA577">
      <w:pPr>
        <w:keepNext/>
        <w:keepLines/>
        <w:ind w:firstLine="482"/>
        <w:outlineLvl w:val="2"/>
        <w:rPr>
          <w:rFonts w:hint="eastAsia" w:ascii="Times New Roman" w:hAnsi="Times New Roman" w:eastAsia="宋体" w:cs="Times New Roman"/>
          <w:b/>
          <w:bCs/>
          <w:color w:val="000000" w:themeColor="text1"/>
          <w:sz w:val="24"/>
          <w:szCs w:val="24"/>
          <w:highlight w:val="none"/>
          <w14:textFill>
            <w14:solidFill>
              <w14:schemeClr w14:val="tx1"/>
            </w14:solidFill>
          </w14:textFill>
        </w:rPr>
      </w:pP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8C9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66CFA503">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序号</w:t>
            </w:r>
          </w:p>
        </w:tc>
        <w:tc>
          <w:tcPr>
            <w:tcW w:w="3449" w:type="dxa"/>
            <w:vAlign w:val="center"/>
          </w:tcPr>
          <w:p w14:paraId="0934A4EE">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招标要求</w:t>
            </w:r>
          </w:p>
        </w:tc>
        <w:tc>
          <w:tcPr>
            <w:tcW w:w="2414" w:type="dxa"/>
            <w:vAlign w:val="center"/>
          </w:tcPr>
          <w:p w14:paraId="3021F645">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响应规格</w:t>
            </w:r>
          </w:p>
        </w:tc>
        <w:tc>
          <w:tcPr>
            <w:tcW w:w="1608" w:type="dxa"/>
            <w:vAlign w:val="center"/>
          </w:tcPr>
          <w:p w14:paraId="0D324678">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是否偏离</w:t>
            </w:r>
          </w:p>
        </w:tc>
      </w:tr>
      <w:tr w14:paraId="6E51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F54718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4578254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0909644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1DA178C1">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6A099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C8DB645">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B27333B">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3FF2D5DE">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02E72DB1">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35ABF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8F9F649">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4FE136D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5488AE7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18557B1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508AD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1F59E41C">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66FFEE59">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697BC78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1F6EDAFB">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017D8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3860E7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0C4D9BA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4D17402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3529583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0E288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D2B810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752BD60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52EA47C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4431143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6233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8891B4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4ADC521E">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2E693E18">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526A5CE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5793C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AEE16C3">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39B6904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5659AB88">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5F5666A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3AC03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F60778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768C9A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50F5A14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5547A20C">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0B74B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69C2BD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2D2DF8EC">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71C2B7EB">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2DE4B7B5">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2230D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527C6C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1A933B19">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1FF1146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7E446AB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32E82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C62B71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7F44DD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3D559671">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27A3AA05">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61DB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5B1568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21BB70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1530E7A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4962C436">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6B3B8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DF7B3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6AE17E2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4B0AE1E8">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07F544A3">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bl>
    <w:p w14:paraId="32C735F0">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14:paraId="0EBAF6FB">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422B4F90">
      <w:pPr>
        <w:ind w:firstLine="562"/>
        <w:rPr>
          <w:rFonts w:ascii="宋体" w:hAnsi="Calibri" w:eastAsia="宋体" w:cs="宋体"/>
          <w:b/>
          <w:bCs/>
          <w:color w:val="000000" w:themeColor="text1"/>
          <w:sz w:val="28"/>
          <w:szCs w:val="20"/>
          <w:highlight w:val="none"/>
          <w14:textFill>
            <w14:solidFill>
              <w14:schemeClr w14:val="tx1"/>
            </w14:solidFill>
          </w14:textFill>
        </w:rPr>
      </w:pPr>
    </w:p>
    <w:p w14:paraId="47DC9D71">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6B8ED9D8">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宋体"/>
          <w:b/>
          <w:bCs/>
          <w:color w:val="000000" w:themeColor="text1"/>
          <w:sz w:val="24"/>
          <w:szCs w:val="24"/>
          <w:highlight w:val="none"/>
          <w14:textFill>
            <w14:solidFill>
              <w14:schemeClr w14:val="tx1"/>
            </w14:solidFill>
          </w14:textFill>
        </w:rPr>
        <w:t>附件5-2</w:t>
      </w:r>
      <w:r>
        <w:rPr>
          <w:rFonts w:ascii="宋体" w:hAnsi="宋体" w:eastAsia="宋体" w:cs="宋体"/>
          <w:color w:val="000000" w:themeColor="text1"/>
          <w:spacing w:val="13"/>
          <w:sz w:val="24"/>
          <w:szCs w:val="24"/>
          <w:highlight w:val="none"/>
          <w14:textFill>
            <w14:solidFill>
              <w14:schemeClr w14:val="tx1"/>
            </w14:solidFill>
          </w14:textFill>
        </w:rPr>
        <w:t>设</w:t>
      </w:r>
      <w:r>
        <w:rPr>
          <w:rFonts w:ascii="宋体" w:hAnsi="宋体" w:eastAsia="宋体" w:cs="宋体"/>
          <w:color w:val="000000" w:themeColor="text1"/>
          <w:spacing w:val="8"/>
          <w:sz w:val="24"/>
          <w:szCs w:val="24"/>
          <w:highlight w:val="none"/>
          <w14:textFill>
            <w14:solidFill>
              <w14:schemeClr w14:val="tx1"/>
            </w14:solidFill>
          </w14:textFill>
        </w:rPr>
        <w:t>备分项</w:t>
      </w:r>
      <w:r>
        <w:rPr>
          <w:rFonts w:hint="eastAsia" w:ascii="宋体" w:hAnsi="宋体" w:eastAsia="宋体" w:cs="宋体"/>
          <w:color w:val="000000" w:themeColor="text1"/>
          <w:spacing w:val="8"/>
          <w:sz w:val="24"/>
          <w:szCs w:val="24"/>
          <w:highlight w:val="none"/>
          <w14:textFill>
            <w14:solidFill>
              <w14:schemeClr w14:val="tx1"/>
            </w14:solidFill>
          </w14:textFill>
        </w:rPr>
        <w:t>配置</w:t>
      </w:r>
    </w:p>
    <w:p w14:paraId="60584885">
      <w:pPr>
        <w:keepNext/>
        <w:keepLines/>
        <w:spacing w:line="400" w:lineRule="exact"/>
        <w:ind w:firstLine="532"/>
        <w:jc w:val="center"/>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3"/>
          <w:sz w:val="24"/>
          <w:szCs w:val="24"/>
          <w:highlight w:val="none"/>
          <w14:textFill>
            <w14:solidFill>
              <w14:schemeClr w14:val="tx1"/>
            </w14:solidFill>
          </w14:textFill>
        </w:rPr>
        <w:t>设</w:t>
      </w:r>
      <w:r>
        <w:rPr>
          <w:rFonts w:ascii="宋体" w:hAnsi="宋体" w:eastAsia="宋体" w:cs="宋体"/>
          <w:color w:val="000000" w:themeColor="text1"/>
          <w:spacing w:val="8"/>
          <w:sz w:val="24"/>
          <w:szCs w:val="24"/>
          <w:highlight w:val="none"/>
          <w14:textFill>
            <w14:solidFill>
              <w14:schemeClr w14:val="tx1"/>
            </w14:solidFill>
          </w14:textFill>
        </w:rPr>
        <w:t>备分项</w:t>
      </w:r>
      <w:r>
        <w:rPr>
          <w:rFonts w:hint="eastAsia" w:ascii="宋体" w:hAnsi="宋体" w:eastAsia="宋体" w:cs="宋体"/>
          <w:color w:val="000000" w:themeColor="text1"/>
          <w:spacing w:val="8"/>
          <w:sz w:val="24"/>
          <w:szCs w:val="24"/>
          <w:highlight w:val="none"/>
          <w14:textFill>
            <w14:solidFill>
              <w14:schemeClr w14:val="tx1"/>
            </w14:solidFill>
          </w14:textFill>
        </w:rPr>
        <w:t>配置</w:t>
      </w:r>
      <w:r>
        <w:rPr>
          <w:rFonts w:ascii="宋体" w:hAnsi="宋体" w:eastAsia="宋体" w:cs="宋体"/>
          <w:color w:val="000000" w:themeColor="text1"/>
          <w:spacing w:val="8"/>
          <w:sz w:val="24"/>
          <w:szCs w:val="24"/>
          <w:highlight w:val="none"/>
          <w14:textFill>
            <w14:solidFill>
              <w14:schemeClr w14:val="tx1"/>
            </w14:solidFill>
          </w14:textFill>
        </w:rPr>
        <w:t>表</w:t>
      </w:r>
    </w:p>
    <w:p w14:paraId="7B368A5F">
      <w:pPr>
        <w:spacing w:before="52" w:line="221" w:lineRule="auto"/>
        <w:ind w:left="9" w:firstLine="482"/>
        <w:jc w:val="right"/>
        <w:rPr>
          <w:rFonts w:ascii="宋体" w:hAnsi="宋体" w:eastAsia="宋体" w:cs="Times New Roman"/>
          <w:b/>
          <w:bCs/>
          <w:color w:val="000000" w:themeColor="text1"/>
          <w:sz w:val="24"/>
          <w:szCs w:val="24"/>
          <w:highlight w:val="none"/>
          <w14:textFill>
            <w14:solidFill>
              <w14:schemeClr w14:val="tx1"/>
            </w14:solidFill>
          </w14:textFill>
        </w:rPr>
      </w:pPr>
    </w:p>
    <w:tbl>
      <w:tblPr>
        <w:tblStyle w:val="129"/>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541"/>
        <w:gridCol w:w="1445"/>
        <w:gridCol w:w="1457"/>
        <w:gridCol w:w="2550"/>
        <w:gridCol w:w="2071"/>
      </w:tblGrid>
      <w:tr w14:paraId="5EC88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39B01724">
            <w:pPr>
              <w:spacing w:before="97" w:line="186" w:lineRule="auto"/>
              <w:ind w:left="304"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471" w:type="dxa"/>
          </w:tcPr>
          <w:p w14:paraId="501CC473">
            <w:pPr>
              <w:spacing w:before="98" w:line="185" w:lineRule="auto"/>
              <w:ind w:left="107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541" w:type="dxa"/>
          </w:tcPr>
          <w:p w14:paraId="4A5523E0">
            <w:pPr>
              <w:spacing w:before="99" w:line="183" w:lineRule="auto"/>
              <w:ind w:left="1075"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3</w:t>
            </w:r>
          </w:p>
        </w:tc>
        <w:tc>
          <w:tcPr>
            <w:tcW w:w="1445" w:type="dxa"/>
          </w:tcPr>
          <w:p w14:paraId="2424D84A">
            <w:pPr>
              <w:spacing w:before="98" w:line="185" w:lineRule="auto"/>
              <w:ind w:left="51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c>
          <w:tcPr>
            <w:tcW w:w="1457" w:type="dxa"/>
          </w:tcPr>
          <w:p w14:paraId="432476E6">
            <w:pPr>
              <w:spacing w:before="100" w:line="182" w:lineRule="auto"/>
              <w:ind w:left="798"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5</w:t>
            </w:r>
          </w:p>
        </w:tc>
        <w:tc>
          <w:tcPr>
            <w:tcW w:w="2550" w:type="dxa"/>
            <w:tcBorders>
              <w:left w:val="single" w:color="000000" w:sz="4" w:space="0"/>
            </w:tcBorders>
          </w:tcPr>
          <w:p w14:paraId="694B6E21">
            <w:pPr>
              <w:spacing w:before="100" w:line="182" w:lineRule="auto"/>
              <w:ind w:left="1007"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7</w:t>
            </w:r>
          </w:p>
        </w:tc>
        <w:tc>
          <w:tcPr>
            <w:tcW w:w="2071" w:type="dxa"/>
          </w:tcPr>
          <w:p w14:paraId="560B792C">
            <w:pPr>
              <w:spacing w:before="99" w:line="183"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8</w:t>
            </w:r>
          </w:p>
        </w:tc>
      </w:tr>
      <w:tr w14:paraId="5C52B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742" w:type="dxa"/>
            <w:vAlign w:val="center"/>
          </w:tcPr>
          <w:p w14:paraId="3F1FE2CB">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序号</w:t>
            </w:r>
          </w:p>
        </w:tc>
        <w:tc>
          <w:tcPr>
            <w:tcW w:w="2471" w:type="dxa"/>
            <w:vAlign w:val="center"/>
          </w:tcPr>
          <w:p w14:paraId="659D6A36">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货物名称</w:t>
            </w:r>
          </w:p>
        </w:tc>
        <w:tc>
          <w:tcPr>
            <w:tcW w:w="2541" w:type="dxa"/>
            <w:vAlign w:val="center"/>
          </w:tcPr>
          <w:p w14:paraId="00CC25AF">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型号和规格</w:t>
            </w:r>
          </w:p>
        </w:tc>
        <w:tc>
          <w:tcPr>
            <w:tcW w:w="1445" w:type="dxa"/>
            <w:vAlign w:val="center"/>
          </w:tcPr>
          <w:p w14:paraId="736D798F">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1457" w:type="dxa"/>
            <w:vAlign w:val="center"/>
          </w:tcPr>
          <w:p w14:paraId="143C88A7">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单位</w:t>
            </w:r>
          </w:p>
        </w:tc>
        <w:tc>
          <w:tcPr>
            <w:tcW w:w="2550" w:type="dxa"/>
            <w:tcBorders>
              <w:left w:val="single" w:color="000000" w:sz="4" w:space="0"/>
            </w:tcBorders>
            <w:vAlign w:val="center"/>
          </w:tcPr>
          <w:p w14:paraId="778A50F1">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原产地和制造商名称</w:t>
            </w:r>
          </w:p>
        </w:tc>
        <w:tc>
          <w:tcPr>
            <w:tcW w:w="2071" w:type="dxa"/>
            <w:vAlign w:val="center"/>
          </w:tcPr>
          <w:p w14:paraId="43E8704F">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备  注</w:t>
            </w:r>
          </w:p>
        </w:tc>
      </w:tr>
      <w:tr w14:paraId="6A319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742" w:type="dxa"/>
            <w:vAlign w:val="center"/>
          </w:tcPr>
          <w:p w14:paraId="29E95DF3">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p>
        </w:tc>
        <w:tc>
          <w:tcPr>
            <w:tcW w:w="2471" w:type="dxa"/>
            <w:vAlign w:val="center"/>
          </w:tcPr>
          <w:p w14:paraId="5FB4E9EB">
            <w:pPr>
              <w:jc w:val="center"/>
              <w:rPr>
                <w:rFonts w:ascii="宋体" w:hAnsi="宋体" w:eastAsia="宋体" w:cs="宋体"/>
                <w:color w:val="000000" w:themeColor="text1"/>
                <w:sz w:val="24"/>
                <w:szCs w:val="24"/>
                <w:highlight w:val="none"/>
                <w14:textFill>
                  <w14:solidFill>
                    <w14:schemeClr w14:val="tx1"/>
                  </w14:solidFill>
                </w14:textFill>
              </w:rPr>
            </w:pPr>
          </w:p>
        </w:tc>
        <w:tc>
          <w:tcPr>
            <w:tcW w:w="2541" w:type="dxa"/>
          </w:tcPr>
          <w:p w14:paraId="0FFF170B">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7C87253A">
            <w:pPr>
              <w:ind w:firstLine="480"/>
              <w:jc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77FE8B6D">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626486D1">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250DCDE">
            <w:pPr>
              <w:ind w:firstLine="480"/>
              <w:rPr>
                <w:rFonts w:ascii="Arial" w:hAnsi="Times New Roman" w:eastAsia="宋体" w:cs="Times New Roman"/>
                <w:color w:val="000000" w:themeColor="text1"/>
                <w:highlight w:val="none"/>
                <w14:textFill>
                  <w14:solidFill>
                    <w14:schemeClr w14:val="tx1"/>
                  </w14:solidFill>
                </w14:textFill>
              </w:rPr>
            </w:pPr>
          </w:p>
        </w:tc>
      </w:tr>
      <w:tr w14:paraId="3ADFF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0D4CB31">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w:t>
            </w:r>
          </w:p>
        </w:tc>
        <w:tc>
          <w:tcPr>
            <w:tcW w:w="2471" w:type="dxa"/>
            <w:vAlign w:val="center"/>
          </w:tcPr>
          <w:p w14:paraId="5FC71486">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474DA6C2">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2BE6D056">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754679A1">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6FCF5529">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C9BE940">
            <w:pPr>
              <w:ind w:firstLine="480"/>
              <w:rPr>
                <w:rFonts w:ascii="Arial" w:hAnsi="Times New Roman" w:eastAsia="宋体" w:cs="Times New Roman"/>
                <w:color w:val="000000" w:themeColor="text1"/>
                <w:highlight w:val="none"/>
                <w14:textFill>
                  <w14:solidFill>
                    <w14:schemeClr w14:val="tx1"/>
                  </w14:solidFill>
                </w14:textFill>
              </w:rPr>
            </w:pPr>
          </w:p>
        </w:tc>
      </w:tr>
      <w:tr w14:paraId="66985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5749A49">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1.2</w:t>
            </w:r>
          </w:p>
        </w:tc>
        <w:tc>
          <w:tcPr>
            <w:tcW w:w="2471" w:type="dxa"/>
            <w:vAlign w:val="center"/>
          </w:tcPr>
          <w:p w14:paraId="569105DF">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05AA48BE">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0C9C897B">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308DA5AB">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7D071532">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066AF3F4">
            <w:pPr>
              <w:ind w:firstLine="480"/>
              <w:rPr>
                <w:rFonts w:ascii="Arial" w:hAnsi="Times New Roman" w:eastAsia="宋体" w:cs="Times New Roman"/>
                <w:color w:val="000000" w:themeColor="text1"/>
                <w:highlight w:val="none"/>
                <w14:textFill>
                  <w14:solidFill>
                    <w14:schemeClr w14:val="tx1"/>
                  </w14:solidFill>
                </w14:textFill>
              </w:rPr>
            </w:pPr>
          </w:p>
        </w:tc>
      </w:tr>
      <w:tr w14:paraId="1475D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CB3078C">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1.3</w:t>
            </w:r>
          </w:p>
        </w:tc>
        <w:tc>
          <w:tcPr>
            <w:tcW w:w="2471" w:type="dxa"/>
            <w:vAlign w:val="center"/>
          </w:tcPr>
          <w:p w14:paraId="5E405347">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20F0D4E1">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73279EC9">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4C52550A">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0915CBDE">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F7F479E">
            <w:pPr>
              <w:ind w:firstLine="480"/>
              <w:rPr>
                <w:rFonts w:ascii="Arial" w:hAnsi="Times New Roman" w:eastAsia="宋体" w:cs="Times New Roman"/>
                <w:color w:val="000000" w:themeColor="text1"/>
                <w:highlight w:val="none"/>
                <w14:textFill>
                  <w14:solidFill>
                    <w14:schemeClr w14:val="tx1"/>
                  </w14:solidFill>
                </w14:textFill>
              </w:rPr>
            </w:pPr>
          </w:p>
        </w:tc>
      </w:tr>
      <w:tr w14:paraId="7B099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0F9A45A">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1.4</w:t>
            </w:r>
          </w:p>
        </w:tc>
        <w:tc>
          <w:tcPr>
            <w:tcW w:w="2471" w:type="dxa"/>
            <w:vAlign w:val="center"/>
          </w:tcPr>
          <w:p w14:paraId="5B7D90B4">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32B51123">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1B5BE8D0">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5B72A1E2">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174CD02D">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2C7989F0">
            <w:pPr>
              <w:ind w:firstLine="480"/>
              <w:rPr>
                <w:rFonts w:ascii="Arial" w:hAnsi="Times New Roman" w:eastAsia="宋体" w:cs="Times New Roman"/>
                <w:color w:val="000000" w:themeColor="text1"/>
                <w:highlight w:val="none"/>
                <w14:textFill>
                  <w14:solidFill>
                    <w14:schemeClr w14:val="tx1"/>
                  </w14:solidFill>
                </w14:textFill>
              </w:rPr>
            </w:pPr>
          </w:p>
        </w:tc>
      </w:tr>
      <w:tr w14:paraId="69D5B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377813E">
            <w:pPr>
              <w:ind w:firstLine="480"/>
              <w:jc w:val="center"/>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471" w:type="dxa"/>
            <w:vAlign w:val="center"/>
          </w:tcPr>
          <w:p w14:paraId="75995166">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0507C844">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6A86FB9F">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79D8F16F">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64683821">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3468F9FD">
            <w:pPr>
              <w:ind w:firstLine="480"/>
              <w:rPr>
                <w:rFonts w:ascii="Arial" w:hAnsi="Times New Roman" w:eastAsia="宋体" w:cs="Times New Roman"/>
                <w:color w:val="000000" w:themeColor="text1"/>
                <w:highlight w:val="none"/>
                <w14:textFill>
                  <w14:solidFill>
                    <w14:schemeClr w14:val="tx1"/>
                  </w14:solidFill>
                </w14:textFill>
              </w:rPr>
            </w:pPr>
          </w:p>
        </w:tc>
      </w:tr>
      <w:tr w14:paraId="22AF5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C217743">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p>
        </w:tc>
        <w:tc>
          <w:tcPr>
            <w:tcW w:w="2471" w:type="dxa"/>
            <w:vAlign w:val="center"/>
          </w:tcPr>
          <w:p w14:paraId="48CC6166">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17F2037D">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2C28A4DC">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64799FE8">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0D82CF0D">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05DE7469">
            <w:pPr>
              <w:ind w:firstLine="480"/>
              <w:rPr>
                <w:rFonts w:ascii="Arial" w:hAnsi="Times New Roman" w:eastAsia="宋体" w:cs="Times New Roman"/>
                <w:color w:val="000000" w:themeColor="text1"/>
                <w:highlight w:val="none"/>
                <w14:textFill>
                  <w14:solidFill>
                    <w14:schemeClr w14:val="tx1"/>
                  </w14:solidFill>
                </w14:textFill>
              </w:rPr>
            </w:pPr>
          </w:p>
        </w:tc>
      </w:tr>
      <w:tr w14:paraId="73B73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7A6878C">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2.1</w:t>
            </w:r>
          </w:p>
        </w:tc>
        <w:tc>
          <w:tcPr>
            <w:tcW w:w="2471" w:type="dxa"/>
            <w:vAlign w:val="center"/>
          </w:tcPr>
          <w:p w14:paraId="108FE248">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49B54DE6">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70257C45">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38B5992A">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71F2216D">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0F467F1D">
            <w:pPr>
              <w:ind w:firstLine="480"/>
              <w:rPr>
                <w:rFonts w:ascii="Arial" w:hAnsi="Times New Roman" w:eastAsia="宋体" w:cs="Times New Roman"/>
                <w:color w:val="000000" w:themeColor="text1"/>
                <w:highlight w:val="none"/>
                <w14:textFill>
                  <w14:solidFill>
                    <w14:schemeClr w14:val="tx1"/>
                  </w14:solidFill>
                </w14:textFill>
              </w:rPr>
            </w:pPr>
          </w:p>
        </w:tc>
      </w:tr>
      <w:tr w14:paraId="30195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4CB0FFC">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2.2</w:t>
            </w:r>
          </w:p>
        </w:tc>
        <w:tc>
          <w:tcPr>
            <w:tcW w:w="2471" w:type="dxa"/>
            <w:vAlign w:val="center"/>
          </w:tcPr>
          <w:p w14:paraId="173D0351">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5A5AEEFA">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3E466646">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730A63C5">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0421934A">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0E8CC15">
            <w:pPr>
              <w:ind w:firstLine="480"/>
              <w:rPr>
                <w:rFonts w:ascii="Arial" w:hAnsi="Times New Roman" w:eastAsia="宋体" w:cs="Times New Roman"/>
                <w:color w:val="000000" w:themeColor="text1"/>
                <w:highlight w:val="none"/>
                <w14:textFill>
                  <w14:solidFill>
                    <w14:schemeClr w14:val="tx1"/>
                  </w14:solidFill>
                </w14:textFill>
              </w:rPr>
            </w:pPr>
          </w:p>
        </w:tc>
      </w:tr>
      <w:tr w14:paraId="69523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735B45E">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2.3</w:t>
            </w:r>
          </w:p>
        </w:tc>
        <w:tc>
          <w:tcPr>
            <w:tcW w:w="2471" w:type="dxa"/>
            <w:vAlign w:val="center"/>
          </w:tcPr>
          <w:p w14:paraId="7E36D2DC">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7DAE7D79">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3ADCDCAD">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01A5BD36">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1B1F4990">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1F89EF9F">
            <w:pPr>
              <w:ind w:firstLine="480"/>
              <w:rPr>
                <w:rFonts w:ascii="Arial" w:hAnsi="Times New Roman" w:eastAsia="宋体" w:cs="Times New Roman"/>
                <w:color w:val="000000" w:themeColor="text1"/>
                <w:highlight w:val="none"/>
                <w14:textFill>
                  <w14:solidFill>
                    <w14:schemeClr w14:val="tx1"/>
                  </w14:solidFill>
                </w14:textFill>
              </w:rPr>
            </w:pPr>
          </w:p>
        </w:tc>
      </w:tr>
      <w:tr w14:paraId="0FC1C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8" w:hRule="atLeast"/>
        </w:trPr>
        <w:tc>
          <w:tcPr>
            <w:tcW w:w="742" w:type="dxa"/>
            <w:vAlign w:val="center"/>
          </w:tcPr>
          <w:p w14:paraId="58950BAD">
            <w:pPr>
              <w:ind w:firstLine="480"/>
              <w:jc w:val="center"/>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471" w:type="dxa"/>
            <w:vAlign w:val="center"/>
          </w:tcPr>
          <w:p w14:paraId="1B8AFE78">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53944C60">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2B3F20C5">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1E402834">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6A144ECE">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3BBB5B42">
            <w:pPr>
              <w:ind w:firstLine="480"/>
              <w:rPr>
                <w:rFonts w:ascii="Arial" w:hAnsi="Times New Roman" w:eastAsia="宋体" w:cs="Times New Roman"/>
                <w:color w:val="000000" w:themeColor="text1"/>
                <w:highlight w:val="none"/>
                <w14:textFill>
                  <w14:solidFill>
                    <w14:schemeClr w14:val="tx1"/>
                  </w14:solidFill>
                </w14:textFill>
              </w:rPr>
            </w:pPr>
          </w:p>
        </w:tc>
      </w:tr>
      <w:tr w14:paraId="3FB6D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417F9A5">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p>
        </w:tc>
        <w:tc>
          <w:tcPr>
            <w:tcW w:w="2471" w:type="dxa"/>
            <w:vAlign w:val="center"/>
          </w:tcPr>
          <w:p w14:paraId="22055999">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44BF4F81">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06C5A7D3">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76059E44">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7001121F">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03C25DE1">
            <w:pPr>
              <w:ind w:firstLine="480"/>
              <w:rPr>
                <w:rFonts w:ascii="Arial" w:hAnsi="Times New Roman" w:eastAsia="宋体" w:cs="Times New Roman"/>
                <w:color w:val="000000" w:themeColor="text1"/>
                <w:highlight w:val="none"/>
                <w14:textFill>
                  <w14:solidFill>
                    <w14:schemeClr w14:val="tx1"/>
                  </w14:solidFill>
                </w14:textFill>
              </w:rPr>
            </w:pPr>
          </w:p>
        </w:tc>
      </w:tr>
      <w:tr w14:paraId="47F9E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71B31EB">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3.1</w:t>
            </w:r>
          </w:p>
        </w:tc>
        <w:tc>
          <w:tcPr>
            <w:tcW w:w="2471" w:type="dxa"/>
            <w:vAlign w:val="center"/>
          </w:tcPr>
          <w:p w14:paraId="4F6BA672">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773A1CA2">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47EFE715">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352CAD77">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7CB9EC3E">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530F64C4">
            <w:pPr>
              <w:ind w:firstLine="480"/>
              <w:rPr>
                <w:rFonts w:ascii="Arial" w:hAnsi="Times New Roman" w:eastAsia="宋体" w:cs="Times New Roman"/>
                <w:color w:val="000000" w:themeColor="text1"/>
                <w:highlight w:val="none"/>
                <w14:textFill>
                  <w14:solidFill>
                    <w14:schemeClr w14:val="tx1"/>
                  </w14:solidFill>
                </w14:textFill>
              </w:rPr>
            </w:pPr>
          </w:p>
        </w:tc>
      </w:tr>
      <w:tr w14:paraId="2DBA6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742" w:type="dxa"/>
            <w:vAlign w:val="center"/>
          </w:tcPr>
          <w:p w14:paraId="46F76B1C">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3.2</w:t>
            </w:r>
          </w:p>
        </w:tc>
        <w:tc>
          <w:tcPr>
            <w:tcW w:w="2471" w:type="dxa"/>
            <w:vAlign w:val="center"/>
          </w:tcPr>
          <w:p w14:paraId="0D934189">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3F0266FA">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61BEAC34">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05B76A15">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77511475">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44B5A623">
            <w:pPr>
              <w:ind w:firstLine="480"/>
              <w:rPr>
                <w:rFonts w:ascii="Arial" w:hAnsi="Times New Roman" w:eastAsia="宋体" w:cs="Times New Roman"/>
                <w:color w:val="000000" w:themeColor="text1"/>
                <w:highlight w:val="none"/>
                <w14:textFill>
                  <w14:solidFill>
                    <w14:schemeClr w14:val="tx1"/>
                  </w14:solidFill>
                </w14:textFill>
              </w:rPr>
            </w:pPr>
          </w:p>
        </w:tc>
      </w:tr>
      <w:tr w14:paraId="1C430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E78B5D7">
            <w:pPr>
              <w:ind w:firstLine="480"/>
              <w:jc w:val="center"/>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471" w:type="dxa"/>
            <w:vAlign w:val="center"/>
          </w:tcPr>
          <w:p w14:paraId="60AC2B56">
            <w:pPr>
              <w:jc w:val="center"/>
              <w:rPr>
                <w:rFonts w:ascii="宋体" w:hAnsi="宋体" w:eastAsia="宋体" w:cs="宋体"/>
                <w:color w:val="000000" w:themeColor="text1"/>
                <w:sz w:val="24"/>
                <w:szCs w:val="24"/>
                <w:highlight w:val="none"/>
                <w14:textFill>
                  <w14:solidFill>
                    <w14:schemeClr w14:val="tx1"/>
                  </w14:solidFill>
                </w14:textFill>
              </w:rPr>
            </w:pPr>
          </w:p>
        </w:tc>
        <w:tc>
          <w:tcPr>
            <w:tcW w:w="2541" w:type="dxa"/>
          </w:tcPr>
          <w:p w14:paraId="46B5D096">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66E028F3">
            <w:pPr>
              <w:ind w:firstLine="480"/>
              <w:jc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5173E1D1">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3AC3270E">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2CEB76EB">
            <w:pPr>
              <w:ind w:firstLine="480"/>
              <w:rPr>
                <w:rFonts w:ascii="Arial" w:hAnsi="Times New Roman" w:eastAsia="宋体" w:cs="Times New Roman"/>
                <w:color w:val="000000" w:themeColor="text1"/>
                <w:highlight w:val="none"/>
                <w14:textFill>
                  <w14:solidFill>
                    <w14:schemeClr w14:val="tx1"/>
                  </w14:solidFill>
                </w14:textFill>
              </w:rPr>
            </w:pPr>
          </w:p>
        </w:tc>
      </w:tr>
      <w:tr w14:paraId="3B562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742" w:type="dxa"/>
            <w:vAlign w:val="center"/>
          </w:tcPr>
          <w:p w14:paraId="1C0A03A1">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w:t>
            </w:r>
          </w:p>
        </w:tc>
        <w:tc>
          <w:tcPr>
            <w:tcW w:w="2471" w:type="dxa"/>
            <w:vAlign w:val="center"/>
          </w:tcPr>
          <w:p w14:paraId="0113788F">
            <w:pPr>
              <w:jc w:val="center"/>
              <w:rPr>
                <w:rFonts w:ascii="宋体" w:hAnsi="宋体" w:eastAsia="宋体" w:cs="宋体"/>
                <w:color w:val="000000" w:themeColor="text1"/>
                <w:sz w:val="24"/>
                <w:szCs w:val="24"/>
                <w:highlight w:val="none"/>
                <w14:textFill>
                  <w14:solidFill>
                    <w14:schemeClr w14:val="tx1"/>
                  </w14:solidFill>
                </w14:textFill>
              </w:rPr>
            </w:pPr>
          </w:p>
        </w:tc>
        <w:tc>
          <w:tcPr>
            <w:tcW w:w="2541" w:type="dxa"/>
          </w:tcPr>
          <w:p w14:paraId="3D1A2D4F">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5B3CEA04">
            <w:pPr>
              <w:ind w:firstLine="480"/>
              <w:jc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5B943125">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1CCDDC16">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4A12FF4E">
            <w:pPr>
              <w:ind w:firstLine="480"/>
              <w:rPr>
                <w:rFonts w:ascii="Arial" w:hAnsi="Times New Roman" w:eastAsia="宋体" w:cs="Times New Roman"/>
                <w:color w:val="000000" w:themeColor="text1"/>
                <w:highlight w:val="none"/>
                <w14:textFill>
                  <w14:solidFill>
                    <w14:schemeClr w14:val="tx1"/>
                  </w14:solidFill>
                </w14:textFill>
              </w:rPr>
            </w:pPr>
          </w:p>
        </w:tc>
      </w:tr>
      <w:tr w14:paraId="04835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C767E69">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w:t>
            </w:r>
          </w:p>
        </w:tc>
        <w:tc>
          <w:tcPr>
            <w:tcW w:w="2471" w:type="dxa"/>
            <w:vAlign w:val="center"/>
          </w:tcPr>
          <w:p w14:paraId="02D095DD">
            <w:pPr>
              <w:jc w:val="center"/>
              <w:rPr>
                <w:rFonts w:ascii="宋体" w:hAnsi="宋体" w:eastAsia="宋体" w:cs="宋体"/>
                <w:color w:val="000000" w:themeColor="text1"/>
                <w:sz w:val="24"/>
                <w:szCs w:val="24"/>
                <w:highlight w:val="none"/>
                <w14:textFill>
                  <w14:solidFill>
                    <w14:schemeClr w14:val="tx1"/>
                  </w14:solidFill>
                </w14:textFill>
              </w:rPr>
            </w:pPr>
          </w:p>
        </w:tc>
        <w:tc>
          <w:tcPr>
            <w:tcW w:w="2541" w:type="dxa"/>
          </w:tcPr>
          <w:p w14:paraId="3616F8D7">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370DA5C8">
            <w:pPr>
              <w:ind w:firstLine="480"/>
              <w:jc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265B865C">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15E6E9E3">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F02B005">
            <w:pPr>
              <w:ind w:firstLine="480"/>
              <w:rPr>
                <w:rFonts w:ascii="Arial" w:hAnsi="Times New Roman" w:eastAsia="宋体" w:cs="Times New Roman"/>
                <w:color w:val="000000" w:themeColor="text1"/>
                <w:highlight w:val="none"/>
                <w14:textFill>
                  <w14:solidFill>
                    <w14:schemeClr w14:val="tx1"/>
                  </w14:solidFill>
                </w14:textFill>
              </w:rPr>
            </w:pPr>
          </w:p>
        </w:tc>
      </w:tr>
      <w:tr w14:paraId="251DA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742" w:type="dxa"/>
          </w:tcPr>
          <w:p w14:paraId="281BD742">
            <w:pPr>
              <w:spacing w:before="79" w:line="284" w:lineRule="exact"/>
              <w:ind w:left="249"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471" w:type="dxa"/>
          </w:tcPr>
          <w:p w14:paraId="41675FF3">
            <w:pPr>
              <w:ind w:firstLine="480"/>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不足之项请往下添加序号自行补充</w:t>
            </w:r>
          </w:p>
        </w:tc>
        <w:tc>
          <w:tcPr>
            <w:tcW w:w="2541" w:type="dxa"/>
          </w:tcPr>
          <w:p w14:paraId="6855D75B">
            <w:pPr>
              <w:ind w:firstLine="480"/>
              <w:rPr>
                <w:rFonts w:ascii="Arial" w:hAnsi="Times New Roman" w:eastAsia="宋体" w:cs="Times New Roman"/>
                <w:color w:val="000000" w:themeColor="text1"/>
                <w:highlight w:val="none"/>
                <w14:textFill>
                  <w14:solidFill>
                    <w14:schemeClr w14:val="tx1"/>
                  </w14:solidFill>
                </w14:textFill>
              </w:rPr>
            </w:pPr>
          </w:p>
        </w:tc>
        <w:tc>
          <w:tcPr>
            <w:tcW w:w="1445" w:type="dxa"/>
          </w:tcPr>
          <w:p w14:paraId="7DDC7DE1">
            <w:pPr>
              <w:ind w:firstLine="480"/>
              <w:rPr>
                <w:rFonts w:ascii="Arial" w:hAnsi="Times New Roman" w:eastAsia="宋体" w:cs="Times New Roman"/>
                <w:color w:val="000000" w:themeColor="text1"/>
                <w:highlight w:val="none"/>
                <w14:textFill>
                  <w14:solidFill>
                    <w14:schemeClr w14:val="tx1"/>
                  </w14:solidFill>
                </w14:textFill>
              </w:rPr>
            </w:pPr>
          </w:p>
        </w:tc>
        <w:tc>
          <w:tcPr>
            <w:tcW w:w="1457" w:type="dxa"/>
          </w:tcPr>
          <w:p w14:paraId="1028D15A">
            <w:pPr>
              <w:ind w:firstLine="480"/>
              <w:rPr>
                <w:rFonts w:ascii="Arial" w:hAnsi="Times New Roman" w:eastAsia="宋体" w:cs="Times New Roman"/>
                <w:color w:val="000000" w:themeColor="text1"/>
                <w:highlight w:val="none"/>
                <w14:textFill>
                  <w14:solidFill>
                    <w14:schemeClr w14:val="tx1"/>
                  </w14:solidFill>
                </w14:textFill>
              </w:rPr>
            </w:pPr>
          </w:p>
        </w:tc>
        <w:tc>
          <w:tcPr>
            <w:tcW w:w="2550" w:type="dxa"/>
            <w:tcBorders>
              <w:left w:val="single" w:color="000000" w:sz="4" w:space="0"/>
            </w:tcBorders>
          </w:tcPr>
          <w:p w14:paraId="67E57BAF">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E042AC1">
            <w:pPr>
              <w:ind w:firstLine="480"/>
              <w:rPr>
                <w:rFonts w:ascii="Arial" w:hAnsi="Times New Roman" w:eastAsia="宋体" w:cs="Times New Roman"/>
                <w:color w:val="000000" w:themeColor="text1"/>
                <w:highlight w:val="none"/>
                <w14:textFill>
                  <w14:solidFill>
                    <w14:schemeClr w14:val="tx1"/>
                  </w14:solidFill>
                </w14:textFill>
              </w:rPr>
            </w:pPr>
          </w:p>
        </w:tc>
      </w:tr>
    </w:tbl>
    <w:p w14:paraId="1A20D5FB">
      <w:pPr>
        <w:spacing w:before="78" w:line="219" w:lineRule="auto"/>
        <w:ind w:left="431" w:firstLine="448"/>
        <w:rPr>
          <w:rFonts w:ascii="宋体" w:hAnsi="宋体" w:eastAsia="宋体" w:cs="宋体"/>
          <w:color w:val="000000" w:themeColor="text1"/>
          <w:spacing w:val="-6"/>
          <w:szCs w:val="21"/>
          <w:highlight w:val="none"/>
          <w14:textFill>
            <w14:solidFill>
              <w14:schemeClr w14:val="tx1"/>
            </w14:solidFill>
          </w14:textFill>
        </w:rPr>
      </w:pPr>
      <w:r>
        <w:rPr>
          <w:rFonts w:ascii="宋体" w:hAnsi="宋体" w:eastAsia="宋体" w:cs="宋体"/>
          <w:color w:val="000000" w:themeColor="text1"/>
          <w:spacing w:val="-8"/>
          <w:szCs w:val="21"/>
          <w:highlight w:val="none"/>
          <w14:textFill>
            <w14:solidFill>
              <w14:schemeClr w14:val="tx1"/>
            </w14:solidFill>
          </w14:textFill>
        </w:rPr>
        <w:t>注：</w:t>
      </w:r>
      <w:r>
        <w:rPr>
          <w:rFonts w:hint="eastAsia" w:ascii="宋体" w:hAnsi="宋体" w:eastAsia="宋体" w:cs="宋体"/>
          <w:color w:val="000000" w:themeColor="text1"/>
          <w:spacing w:val="-6"/>
          <w:szCs w:val="21"/>
          <w:highlight w:val="none"/>
          <w14:textFill>
            <w14:solidFill>
              <w14:schemeClr w14:val="tx1"/>
            </w14:solidFill>
          </w14:textFill>
        </w:rPr>
        <w:t>1.该明细表所有信息均为必填项，不得删减，可细化可增加。</w:t>
      </w:r>
    </w:p>
    <w:p w14:paraId="611988F1">
      <w:pPr>
        <w:spacing w:before="78" w:line="219" w:lineRule="auto"/>
        <w:ind w:left="431" w:firstLine="458"/>
        <w:rPr>
          <w:rFonts w:ascii="宋体" w:hAnsi="宋体" w:eastAsia="宋体" w:cs="宋体"/>
          <w:b/>
          <w:bCs/>
          <w:color w:val="000000" w:themeColor="text1"/>
          <w:spacing w:val="-6"/>
          <w:szCs w:val="21"/>
          <w:highlight w:val="none"/>
          <w14:textFill>
            <w14:solidFill>
              <w14:schemeClr w14:val="tx1"/>
            </w14:solidFill>
          </w14:textFill>
        </w:rPr>
      </w:pPr>
      <w:r>
        <w:rPr>
          <w:rFonts w:hint="eastAsia" w:ascii="宋体" w:hAnsi="宋体" w:eastAsia="宋体" w:cs="宋体"/>
          <w:b/>
          <w:bCs/>
          <w:color w:val="000000" w:themeColor="text1"/>
          <w:spacing w:val="-6"/>
          <w:szCs w:val="21"/>
          <w:highlight w:val="none"/>
          <w14:textFill>
            <w14:solidFill>
              <w14:schemeClr w14:val="tx1"/>
            </w14:solidFill>
          </w14:textFill>
        </w:rPr>
        <w:t>2.此表格需在技术标中体现，并明确规格型号、品牌等信息。</w:t>
      </w:r>
    </w:p>
    <w:p w14:paraId="32FE5E56">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3.此表分项明细需要和附表9-1完全对应。</w:t>
      </w:r>
    </w:p>
    <w:p w14:paraId="016C037C">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4.因填写不规范造成废标及终止招标的，责任由投标人自负。</w:t>
      </w:r>
    </w:p>
    <w:p w14:paraId="2D5BC118">
      <w:pPr>
        <w:spacing w:line="105" w:lineRule="exact"/>
        <w:ind w:firstLine="480"/>
        <w:rPr>
          <w:color w:val="000000" w:themeColor="text1"/>
          <w:highlight w:val="none"/>
          <w14:textFill>
            <w14:solidFill>
              <w14:schemeClr w14:val="tx1"/>
            </w14:solidFill>
          </w14:textFill>
        </w:rPr>
      </w:pPr>
    </w:p>
    <w:p w14:paraId="415E81CA">
      <w:pPr>
        <w:ind w:firstLine="464"/>
        <w:rPr>
          <w:rFonts w:eastAsia="宋体"/>
          <w:color w:val="000000" w:themeColor="text1"/>
          <w:highlight w:val="none"/>
          <w14:textFill>
            <w14:solidFill>
              <w14:schemeClr w14:val="tx1"/>
            </w14:solidFill>
          </w14:textFill>
        </w:rPr>
        <w:sectPr>
          <w:footerReference r:id="rId25" w:type="default"/>
          <w:pgSz w:w="16841" w:h="11907" w:orient="landscape"/>
          <w:pgMar w:top="400" w:right="1387" w:bottom="1168" w:left="1473" w:header="0" w:footer="990" w:gutter="0"/>
          <w:cols w:equalWidth="0" w:num="1">
            <w:col w:w="13980"/>
          </w:cols>
        </w:sectPr>
      </w:pPr>
      <w:r>
        <w:rPr>
          <w:rFonts w:hint="eastAsia" w:ascii="宋体" w:hAnsi="宋体" w:eastAsia="宋体" w:cs="宋体"/>
          <w:color w:val="000000" w:themeColor="text1"/>
          <w:spacing w:val="-4"/>
          <w:sz w:val="24"/>
          <w:szCs w:val="24"/>
          <w:highlight w:val="none"/>
          <w14:textFill>
            <w14:solidFill>
              <w14:schemeClr w14:val="tx1"/>
            </w14:solidFill>
          </w14:textFill>
        </w:rPr>
        <w:t>投标人(章)：</w:t>
      </w:r>
      <w:r>
        <w:rPr>
          <w:rFonts w:hint="eastAsia" w:ascii="宋体" w:hAnsi="宋体" w:eastAsia="宋体" w:cs="宋体"/>
          <w:color w:val="000000" w:themeColor="text1"/>
          <w:spacing w:val="-2"/>
          <w:sz w:val="24"/>
          <w:szCs w:val="24"/>
          <w:highlight w:val="none"/>
          <w14:textFill>
            <w14:solidFill>
              <w14:schemeClr w14:val="tx1"/>
            </w14:solidFill>
          </w14:textFill>
        </w:rPr>
        <w:t>授权代表(签字)：年    月    日</w:t>
      </w:r>
    </w:p>
    <w:p w14:paraId="40CF178A">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附件6（近三年）2021年1月1日至今同类项目业绩一览表</w:t>
      </w:r>
    </w:p>
    <w:p w14:paraId="347C8A60">
      <w:pPr>
        <w:spacing w:line="360" w:lineRule="auto"/>
        <w:ind w:firstLine="482"/>
        <w:rPr>
          <w:rFonts w:hint="eastAsia" w:ascii="宋体" w:hAnsi="宋体" w:eastAsia="宋体" w:cs="宋体"/>
          <w:b/>
          <w:color w:val="000000" w:themeColor="text1"/>
          <w:sz w:val="24"/>
          <w:szCs w:val="24"/>
          <w:highlight w:val="none"/>
          <w:u w:val="single"/>
          <w:lang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项目名称：</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三级计量项目</w:t>
      </w:r>
    </w:p>
    <w:p w14:paraId="5391E402">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CGZX2025020124</w:t>
      </w:r>
    </w:p>
    <w:p w14:paraId="7FF4F00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021"/>
        <w:gridCol w:w="1071"/>
        <w:gridCol w:w="1077"/>
        <w:gridCol w:w="1590"/>
      </w:tblGrid>
      <w:tr w14:paraId="6E9A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3F339F18">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序号</w:t>
            </w:r>
          </w:p>
        </w:tc>
        <w:tc>
          <w:tcPr>
            <w:tcW w:w="2082" w:type="dxa"/>
            <w:vAlign w:val="center"/>
          </w:tcPr>
          <w:p w14:paraId="175D2DC0">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采购单位</w:t>
            </w:r>
          </w:p>
        </w:tc>
        <w:tc>
          <w:tcPr>
            <w:tcW w:w="1355" w:type="dxa"/>
            <w:vAlign w:val="center"/>
          </w:tcPr>
          <w:p w14:paraId="0DA1D1A1">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项目名称</w:t>
            </w:r>
          </w:p>
          <w:p w14:paraId="3B381454">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（万元）</w:t>
            </w:r>
          </w:p>
        </w:tc>
        <w:tc>
          <w:tcPr>
            <w:tcW w:w="1021" w:type="dxa"/>
            <w:vAlign w:val="center"/>
          </w:tcPr>
          <w:p w14:paraId="67123A1A">
            <w:pPr>
              <w:ind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数量</w:t>
            </w:r>
          </w:p>
        </w:tc>
        <w:tc>
          <w:tcPr>
            <w:tcW w:w="1071" w:type="dxa"/>
            <w:vAlign w:val="center"/>
          </w:tcPr>
          <w:p w14:paraId="62F3739C">
            <w:pPr>
              <w:ind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合同金额</w:t>
            </w:r>
          </w:p>
        </w:tc>
        <w:tc>
          <w:tcPr>
            <w:tcW w:w="1077" w:type="dxa"/>
            <w:vAlign w:val="center"/>
          </w:tcPr>
          <w:p w14:paraId="49B3EAAF">
            <w:pPr>
              <w:ind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合同签订时间</w:t>
            </w:r>
          </w:p>
        </w:tc>
        <w:tc>
          <w:tcPr>
            <w:tcW w:w="1590" w:type="dxa"/>
            <w:vAlign w:val="center"/>
          </w:tcPr>
          <w:p w14:paraId="2C2C457C">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联系人及</w:t>
            </w:r>
          </w:p>
          <w:p w14:paraId="305C6D21">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联系电话</w:t>
            </w:r>
          </w:p>
        </w:tc>
      </w:tr>
      <w:tr w14:paraId="36F1B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860" w:type="dxa"/>
          </w:tcPr>
          <w:p w14:paraId="15826A0E">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6B2F2440">
            <w:pPr>
              <w:ind w:firstLine="476"/>
              <w:jc w:val="center"/>
              <w:rPr>
                <w:rFonts w:ascii="宋体" w:hAnsi="宋体" w:eastAsia="宋体" w:cs="宋体"/>
                <w:color w:val="000000" w:themeColor="text1"/>
                <w:spacing w:val="-1"/>
                <w:sz w:val="24"/>
                <w:szCs w:val="24"/>
                <w:highlight w:val="none"/>
                <w14:textFill>
                  <w14:solidFill>
                    <w14:schemeClr w14:val="tx1"/>
                  </w14:solidFill>
                </w14:textFill>
              </w:rPr>
            </w:pPr>
          </w:p>
        </w:tc>
        <w:tc>
          <w:tcPr>
            <w:tcW w:w="1355" w:type="dxa"/>
          </w:tcPr>
          <w:p w14:paraId="698C036A">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7E662D3A">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4F0758E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0DA3B62F">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F9A6B1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1F98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60" w:type="dxa"/>
          </w:tcPr>
          <w:p w14:paraId="544A32F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35A36DAC">
            <w:pPr>
              <w:pStyle w:val="126"/>
              <w:spacing w:beforeLines="0" w:afterLines="0" w:line="240" w:lineRule="auto"/>
              <w:ind w:firstLine="476"/>
              <w:jc w:val="center"/>
              <w:rPr>
                <w:rFonts w:ascii="宋体" w:hAnsi="宋体" w:eastAsia="宋体" w:cs="宋体"/>
                <w:color w:val="000000" w:themeColor="text1"/>
                <w:spacing w:val="-1"/>
                <w:sz w:val="24"/>
                <w:highlight w:val="none"/>
                <w14:textFill>
                  <w14:solidFill>
                    <w14:schemeClr w14:val="tx1"/>
                  </w14:solidFill>
                </w14:textFill>
              </w:rPr>
            </w:pPr>
          </w:p>
        </w:tc>
        <w:tc>
          <w:tcPr>
            <w:tcW w:w="1355" w:type="dxa"/>
          </w:tcPr>
          <w:p w14:paraId="11B5A5D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6407E8D4">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7F0E940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71B32347">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3AED0B8A">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2CEA3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860" w:type="dxa"/>
          </w:tcPr>
          <w:p w14:paraId="1EF090B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5F13CBBC">
            <w:pPr>
              <w:pStyle w:val="126"/>
              <w:spacing w:beforeLines="0" w:afterLines="0" w:line="240" w:lineRule="auto"/>
              <w:jc w:val="center"/>
              <w:rPr>
                <w:rFonts w:ascii="宋体" w:hAnsi="宋体" w:eastAsia="宋体" w:cs="宋体"/>
                <w:bCs/>
                <w:color w:val="000000" w:themeColor="text1"/>
                <w:sz w:val="24"/>
                <w:highlight w:val="none"/>
                <w14:textFill>
                  <w14:solidFill>
                    <w14:schemeClr w14:val="tx1"/>
                  </w14:solidFill>
                </w14:textFill>
              </w:rPr>
            </w:pPr>
          </w:p>
        </w:tc>
        <w:tc>
          <w:tcPr>
            <w:tcW w:w="1355" w:type="dxa"/>
          </w:tcPr>
          <w:p w14:paraId="70DD25FB">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05F142C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2B7A21A5">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788EC38E">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A2D428E">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2DFFF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60" w:type="dxa"/>
          </w:tcPr>
          <w:p w14:paraId="4B3CD04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5F99322C">
            <w:pPr>
              <w:pStyle w:val="126"/>
              <w:spacing w:beforeLines="0" w:afterLines="0" w:line="240" w:lineRule="auto"/>
              <w:ind w:firstLine="476"/>
              <w:jc w:val="center"/>
              <w:rPr>
                <w:rFonts w:ascii="宋体" w:hAnsi="宋体" w:eastAsia="宋体" w:cs="宋体"/>
                <w:color w:val="000000" w:themeColor="text1"/>
                <w:spacing w:val="-1"/>
                <w:sz w:val="24"/>
                <w:highlight w:val="none"/>
                <w14:textFill>
                  <w14:solidFill>
                    <w14:schemeClr w14:val="tx1"/>
                  </w14:solidFill>
                </w14:textFill>
              </w:rPr>
            </w:pPr>
          </w:p>
        </w:tc>
        <w:tc>
          <w:tcPr>
            <w:tcW w:w="1355" w:type="dxa"/>
          </w:tcPr>
          <w:p w14:paraId="5D15818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3245116C">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73FEB074">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362615F1">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4335097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69AA7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860" w:type="dxa"/>
          </w:tcPr>
          <w:p w14:paraId="1DB64CF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31173C2A">
            <w:pPr>
              <w:pStyle w:val="126"/>
              <w:spacing w:beforeLines="0" w:afterLines="0" w:line="240" w:lineRule="auto"/>
              <w:jc w:val="center"/>
              <w:rPr>
                <w:rFonts w:ascii="宋体" w:hAnsi="宋体" w:eastAsia="宋体" w:cs="宋体"/>
                <w:color w:val="000000" w:themeColor="text1"/>
                <w:sz w:val="24"/>
                <w:highlight w:val="none"/>
                <w14:textFill>
                  <w14:solidFill>
                    <w14:schemeClr w14:val="tx1"/>
                  </w14:solidFill>
                </w14:textFill>
              </w:rPr>
            </w:pPr>
          </w:p>
        </w:tc>
        <w:tc>
          <w:tcPr>
            <w:tcW w:w="1355" w:type="dxa"/>
          </w:tcPr>
          <w:p w14:paraId="34122504">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11CEC5E8">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30EABBB7">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4B48B4A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8C0796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3E493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860" w:type="dxa"/>
          </w:tcPr>
          <w:p w14:paraId="5956C73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7E6EA66A">
            <w:pPr>
              <w:pStyle w:val="126"/>
              <w:spacing w:beforeLines="0" w:afterLines="0" w:line="240" w:lineRule="auto"/>
              <w:jc w:val="center"/>
              <w:rPr>
                <w:rFonts w:ascii="宋体" w:hAnsi="宋体" w:eastAsia="宋体" w:cs="宋体"/>
                <w:color w:val="000000" w:themeColor="text1"/>
                <w:sz w:val="24"/>
                <w:highlight w:val="none"/>
                <w14:textFill>
                  <w14:solidFill>
                    <w14:schemeClr w14:val="tx1"/>
                  </w14:solidFill>
                </w14:textFill>
              </w:rPr>
            </w:pPr>
          </w:p>
        </w:tc>
        <w:tc>
          <w:tcPr>
            <w:tcW w:w="1355" w:type="dxa"/>
          </w:tcPr>
          <w:p w14:paraId="59A1D86C">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301AB9CC">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1AC6107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09039A58">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42F82C9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0F59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C355E15">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0DC08F81">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0C56E23C">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46DC54A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40E638B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6367458A">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867066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2ECD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B16023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5177E30D">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405AEDE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76B9573F">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52E21F68">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693C3A68">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2E6F209B">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1B784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30951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265CD6F7">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2ABAC9CD">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4D1F1305">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659923E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5FCA8281">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687FA5A">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13B8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37FB7F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3D956D8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03E4BD7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595D3AA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1B3C591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0D1AB5DE">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1DE8C8B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40840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B7E534F">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2D6E4785">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4EAD801E">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2A69E48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3F317A64">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4FBA6C7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6394F7B">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04D4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B28F5F">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39715A8D">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2FC422CF">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0EC2203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29869A54">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2F23888B">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4F3818E7">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6FE5D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5E395DB">
            <w:pPr>
              <w:ind w:left="420" w:firstLine="480"/>
              <w:rPr>
                <w:rFonts w:ascii="宋体" w:hAnsi="Times New Roman" w:eastAsia="宋体" w:cs="Times New Roman"/>
                <w:b/>
                <w:color w:val="000000" w:themeColor="text1"/>
                <w:szCs w:val="20"/>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20</w:t>
            </w:r>
            <w:r>
              <w:rPr>
                <w:rFonts w:hint="eastAsia" w:ascii="宋体" w:hAnsi="宋体" w:eastAsia="宋体" w:cs="宋体"/>
                <w:color w:val="000000" w:themeColor="text1"/>
                <w:sz w:val="24"/>
                <w:szCs w:val="24"/>
                <w:highlight w:val="none"/>
                <w14:textFill>
                  <w14:solidFill>
                    <w14:schemeClr w14:val="tx1"/>
                  </w14:solidFill>
                </w14:textFill>
              </w:rPr>
              <w:t>21</w:t>
            </w:r>
            <w:r>
              <w:rPr>
                <w:rFonts w:ascii="宋体" w:hAnsi="宋体" w:eastAsia="宋体" w:cs="宋体"/>
                <w:color w:val="000000" w:themeColor="text1"/>
                <w:sz w:val="24"/>
                <w:szCs w:val="24"/>
                <w:highlight w:val="none"/>
                <w14:textFill>
                  <w14:solidFill>
                    <w14:schemeClr w14:val="tx1"/>
                  </w14:solidFill>
                </w14:textFill>
              </w:rPr>
              <w:t>年1月1日至今所有业绩合同总额汇总（必填</w:t>
            </w:r>
            <w:r>
              <w:rPr>
                <w:rFonts w:hint="eastAsia" w:ascii="宋体" w:hAnsi="宋体" w:eastAsia="宋体" w:cs="宋体"/>
                <w:color w:val="000000" w:themeColor="text1"/>
                <w:sz w:val="24"/>
                <w:szCs w:val="24"/>
                <w:highlight w:val="none"/>
                <w14:textFill>
                  <w14:solidFill>
                    <w14:schemeClr w14:val="tx1"/>
                  </w14:solidFill>
                </w14:textFill>
              </w:rPr>
              <w:t>）</w:t>
            </w:r>
          </w:p>
        </w:tc>
        <w:tc>
          <w:tcPr>
            <w:tcW w:w="1021" w:type="dxa"/>
          </w:tcPr>
          <w:p w14:paraId="7EA95C2D">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778A74DD">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3753B53C">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41EEF7F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bl>
    <w:p w14:paraId="2E7ED0C9">
      <w:pPr>
        <w:spacing w:line="240" w:lineRule="atLeas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注：</w:t>
      </w:r>
      <w:r>
        <w:rPr>
          <w:rFonts w:hint="eastAsia" w:ascii="宋体" w:hAnsi="宋体" w:eastAsia="宋体" w:cs="宋体"/>
          <w:color w:val="000000" w:themeColor="text1"/>
          <w:kern w:val="0"/>
          <w:sz w:val="24"/>
          <w:szCs w:val="20"/>
          <w:highlight w:val="none"/>
          <w14:textFill>
            <w14:solidFill>
              <w14:schemeClr w14:val="tx1"/>
            </w14:solidFill>
          </w14:textFill>
        </w:rPr>
        <w:t>提供（近三年）2021年1月1日以来同类产品的制造销售业绩（用户名单、联系方式）</w:t>
      </w:r>
      <w:r>
        <w:rPr>
          <w:rFonts w:hint="eastAsia" w:ascii="宋体" w:hAnsi="宋体" w:eastAsia="宋体" w:cs="Times New Roman"/>
          <w:color w:val="000000" w:themeColor="text1"/>
          <w:sz w:val="24"/>
          <w:szCs w:val="20"/>
          <w:highlight w:val="none"/>
          <w14:textFill>
            <w14:solidFill>
              <w14:schemeClr w14:val="tx1"/>
            </w14:solidFill>
          </w14:textFill>
        </w:rPr>
        <w:t>，并附合同复印件。</w:t>
      </w:r>
      <w:r>
        <w:rPr>
          <w:rFonts w:hint="eastAsia" w:ascii="宋体" w:hAnsi="宋体" w:eastAsia="宋体" w:cs="宋体"/>
          <w:color w:val="000000" w:themeColor="text1"/>
          <w:kern w:val="0"/>
          <w:sz w:val="24"/>
          <w:szCs w:val="20"/>
          <w:highlight w:val="none"/>
          <w14:textFill>
            <w14:solidFill>
              <w14:schemeClr w14:val="tx1"/>
            </w14:solidFill>
          </w14:textFill>
        </w:rPr>
        <w:t>该同类项目业绩一览表</w:t>
      </w:r>
      <w:r>
        <w:rPr>
          <w:rFonts w:hint="eastAsia" w:ascii="宋体" w:hAnsi="宋体" w:eastAsia="宋体" w:cs="宋体"/>
          <w:b/>
          <w:bCs/>
          <w:color w:val="000000" w:themeColor="text1"/>
          <w:kern w:val="0"/>
          <w:sz w:val="24"/>
          <w:szCs w:val="20"/>
          <w:highlight w:val="none"/>
          <w14:textFill>
            <w14:solidFill>
              <w14:schemeClr w14:val="tx1"/>
            </w14:solidFill>
          </w14:textFill>
        </w:rPr>
        <w:t>必须如实填写，应全尽全</w:t>
      </w:r>
      <w:r>
        <w:rPr>
          <w:rFonts w:hint="eastAsia" w:ascii="宋体" w:hAnsi="宋体" w:eastAsia="宋体" w:cs="宋体"/>
          <w:color w:val="000000" w:themeColor="text1"/>
          <w:kern w:val="0"/>
          <w:sz w:val="24"/>
          <w:szCs w:val="20"/>
          <w:highlight w:val="none"/>
          <w14:textFill>
            <w14:solidFill>
              <w14:schemeClr w14:val="tx1"/>
            </w14:solidFill>
          </w14:textFill>
        </w:rPr>
        <w:t>；一览表最终的所有业绩</w:t>
      </w:r>
      <w:r>
        <w:rPr>
          <w:rFonts w:hint="eastAsia" w:ascii="宋体" w:hAnsi="宋体" w:eastAsia="宋体" w:cs="宋体"/>
          <w:b/>
          <w:bCs/>
          <w:color w:val="000000" w:themeColor="text1"/>
          <w:kern w:val="0"/>
          <w:sz w:val="24"/>
          <w:szCs w:val="20"/>
          <w:highlight w:val="none"/>
          <w14:textFill>
            <w14:solidFill>
              <w14:schemeClr w14:val="tx1"/>
            </w14:solidFill>
          </w14:textFill>
        </w:rPr>
        <w:t>合同总额汇总必填</w:t>
      </w:r>
      <w:r>
        <w:rPr>
          <w:rFonts w:hint="eastAsia" w:ascii="宋体" w:hAnsi="宋体" w:eastAsia="宋体" w:cs="宋体"/>
          <w:color w:val="000000" w:themeColor="text1"/>
          <w:kern w:val="0"/>
          <w:sz w:val="24"/>
          <w:szCs w:val="20"/>
          <w:highlight w:val="none"/>
          <w14:textFill>
            <w14:solidFill>
              <w14:schemeClr w14:val="tx1"/>
            </w14:solidFill>
          </w14:textFill>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color w:val="000000" w:themeColor="text1"/>
          <w:sz w:val="24"/>
          <w:szCs w:val="20"/>
          <w:highlight w:val="none"/>
          <w14:textFill>
            <w14:solidFill>
              <w14:schemeClr w14:val="tx1"/>
            </w14:solidFill>
          </w14:textFill>
        </w:rPr>
        <w:t>。</w:t>
      </w:r>
    </w:p>
    <w:p w14:paraId="3F4EEC20">
      <w:pPr>
        <w:tabs>
          <w:tab w:val="left" w:pos="1578"/>
          <w:tab w:val="left" w:pos="10083"/>
        </w:tabs>
        <w:spacing w:line="500" w:lineRule="exact"/>
        <w:rPr>
          <w:rFonts w:ascii="宋体" w:hAnsi="Calibri" w:eastAsia="宋体" w:cs="Times New Roman"/>
          <w:color w:val="000000" w:themeColor="text1"/>
          <w:sz w:val="24"/>
          <w:szCs w:val="20"/>
          <w:highlight w:val="none"/>
          <w14:textFill>
            <w14:solidFill>
              <w14:schemeClr w14:val="tx1"/>
            </w14:solidFill>
          </w14:textFill>
        </w:rPr>
      </w:pPr>
    </w:p>
    <w:p w14:paraId="0C7FC2BA">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14:paraId="2365BB1A">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0AB8FC9E">
      <w:pPr>
        <w:spacing w:line="660" w:lineRule="exact"/>
        <w:rPr>
          <w:rFonts w:ascii="宋体" w:hAnsi="Calibri" w:eastAsia="宋体" w:cs="宋体"/>
          <w:b/>
          <w:bCs/>
          <w:color w:val="000000" w:themeColor="text1"/>
          <w:sz w:val="28"/>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日期：年月日</w:t>
      </w:r>
    </w:p>
    <w:p w14:paraId="41D22337">
      <w:pPr>
        <w:ind w:firstLine="562"/>
        <w:rPr>
          <w:rFonts w:ascii="宋体" w:hAnsi="Calibri" w:eastAsia="宋体" w:cs="宋体"/>
          <w:b/>
          <w:bCs/>
          <w:color w:val="000000" w:themeColor="text1"/>
          <w:sz w:val="28"/>
          <w:highlight w:val="none"/>
          <w14:textFill>
            <w14:solidFill>
              <w14:schemeClr w14:val="tx1"/>
            </w14:solidFill>
          </w14:textFill>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0243700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附件7设备质量承诺函</w:t>
      </w:r>
    </w:p>
    <w:p w14:paraId="2CF0785E">
      <w:pPr>
        <w:spacing w:line="240" w:lineRule="exact"/>
        <w:ind w:firstLine="480"/>
        <w:rPr>
          <w:rFonts w:ascii="宋体" w:hAnsi="宋体" w:eastAsia="宋体" w:cs="Times New Roman"/>
          <w:color w:val="000000" w:themeColor="text1"/>
          <w:szCs w:val="20"/>
          <w:highlight w:val="none"/>
          <w14:textFill>
            <w14:solidFill>
              <w14:schemeClr w14:val="tx1"/>
            </w14:solidFill>
          </w14:textFill>
        </w:rPr>
      </w:pPr>
    </w:p>
    <w:p w14:paraId="51EFD97A">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三级计量项目</w:t>
      </w:r>
    </w:p>
    <w:p w14:paraId="2E45B6EB">
      <w:pPr>
        <w:spacing w:line="360" w:lineRule="auto"/>
        <w:ind w:firstLine="482"/>
        <w:rPr>
          <w:rFonts w:hint="default" w:ascii="宋体" w:hAnsi="宋体" w:eastAsia="宋体" w:cs="Times New Roman"/>
          <w:b/>
          <w:bCs/>
          <w:color w:val="000000" w:themeColor="text1"/>
          <w:sz w:val="24"/>
          <w:szCs w:val="20"/>
          <w:highlight w:val="none"/>
          <w:u w:val="singl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CGZX2025020124</w:t>
      </w:r>
    </w:p>
    <w:p w14:paraId="10DD806F">
      <w:pPr>
        <w:spacing w:line="360" w:lineRule="auto"/>
        <w:ind w:firstLine="482"/>
        <w:rPr>
          <w:rFonts w:ascii="宋体" w:hAnsi="Calibri" w:eastAsia="宋体" w:cs="Times New Roman"/>
          <w:b/>
          <w:bCs/>
          <w:color w:val="000000" w:themeColor="text1"/>
          <w:sz w:val="24"/>
          <w:szCs w:val="20"/>
          <w:highlight w:val="none"/>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中国重汽集团大同齿轮</w:t>
      </w:r>
      <w:r>
        <w:rPr>
          <w:rFonts w:ascii="宋体" w:hAnsi="宋体" w:eastAsia="宋体" w:cs="Times New Roman"/>
          <w:b/>
          <w:bCs/>
          <w:color w:val="000000" w:themeColor="text1"/>
          <w:sz w:val="24"/>
          <w:szCs w:val="20"/>
          <w:highlight w:val="none"/>
          <w14:textFill>
            <w14:solidFill>
              <w14:schemeClr w14:val="tx1"/>
            </w14:solidFill>
          </w14:textFill>
        </w:rPr>
        <w:t>有限公司</w:t>
      </w:r>
      <w:r>
        <w:rPr>
          <w:rFonts w:hint="eastAsia" w:ascii="宋体" w:hAnsi="宋体" w:eastAsia="宋体" w:cs="Times New Roman"/>
          <w:b/>
          <w:bCs/>
          <w:color w:val="000000" w:themeColor="text1"/>
          <w:sz w:val="24"/>
          <w:szCs w:val="20"/>
          <w:highlight w:val="none"/>
          <w14:textFill>
            <w14:solidFill>
              <w14:schemeClr w14:val="tx1"/>
            </w14:solidFill>
          </w14:textFill>
        </w:rPr>
        <w:t>：</w:t>
      </w:r>
    </w:p>
    <w:p w14:paraId="60A0F781">
      <w:pPr>
        <w:spacing w:line="360" w:lineRule="auto"/>
        <w:ind w:firstLine="480" w:firstLineChars="200"/>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我代表</w:t>
      </w:r>
      <w:r>
        <w:rPr>
          <w:rFonts w:ascii="宋体" w:hAnsi="宋体" w:eastAsia="宋体" w:cs="Times New Roman"/>
          <w:color w:val="000000" w:themeColor="text1"/>
          <w:sz w:val="24"/>
          <w:szCs w:val="20"/>
          <w:highlight w:val="none"/>
          <w14:textFill>
            <w14:solidFill>
              <w14:schemeClr w14:val="tx1"/>
            </w14:solidFill>
          </w14:textFill>
        </w:rPr>
        <w:t>(</w:t>
      </w:r>
      <w:r>
        <w:rPr>
          <w:rFonts w:hint="eastAsia" w:ascii="宋体" w:hAnsi="宋体" w:eastAsia="宋体" w:cs="Times New Roman"/>
          <w:color w:val="000000" w:themeColor="text1"/>
          <w:sz w:val="24"/>
          <w:szCs w:val="20"/>
          <w:highlight w:val="none"/>
          <w14:textFill>
            <w14:solidFill>
              <w14:schemeClr w14:val="tx1"/>
            </w14:solidFill>
          </w14:textFill>
        </w:rPr>
        <w:t>投标单位名称</w:t>
      </w:r>
      <w:r>
        <w:rPr>
          <w:rFonts w:ascii="宋体" w:hAnsi="宋体" w:eastAsia="宋体" w:cs="Times New Roman"/>
          <w:color w:val="000000" w:themeColor="text1"/>
          <w:sz w:val="24"/>
          <w:szCs w:val="20"/>
          <w:highlight w:val="none"/>
          <w14:textFill>
            <w14:solidFill>
              <w14:schemeClr w14:val="tx1"/>
            </w14:solidFill>
          </w14:textFill>
        </w:rPr>
        <w:t>)</w:t>
      </w:r>
      <w:r>
        <w:rPr>
          <w:rFonts w:hint="eastAsia" w:ascii="宋体" w:hAnsi="宋体" w:eastAsia="宋体" w:cs="Times New Roman"/>
          <w:color w:val="000000" w:themeColor="text1"/>
          <w:sz w:val="24"/>
          <w:szCs w:val="20"/>
          <w:highlight w:val="none"/>
          <w14:textFill>
            <w14:solidFill>
              <w14:schemeClr w14:val="tx1"/>
            </w14:solidFill>
          </w14:textFill>
        </w:rPr>
        <w:t>为保证中标产品的质量特作如下承诺：</w:t>
      </w:r>
    </w:p>
    <w:p w14:paraId="1391909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047C1B59">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C1E9EE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F2D0CE0">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0382F1C5">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81B95E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FC4E315">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A55B3C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613F40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9752AD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96FEAE3">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9338F0D">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EFD836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9419B9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073525C">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AE4A1B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855924F">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E45186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414397A">
      <w:pPr>
        <w:spacing w:line="360" w:lineRule="auto"/>
        <w:ind w:left="480"/>
        <w:rPr>
          <w:rFonts w:ascii="宋体" w:hAnsi="宋体" w:eastAsia="宋体" w:cs="Times New Roman"/>
          <w:color w:val="000000" w:themeColor="text1"/>
          <w:sz w:val="24"/>
          <w:szCs w:val="20"/>
          <w:highlight w:val="none"/>
          <w14:textFill>
            <w14:solidFill>
              <w14:schemeClr w14:val="tx1"/>
            </w14:solidFill>
          </w14:textFill>
        </w:rPr>
      </w:pPr>
    </w:p>
    <w:p w14:paraId="277AC9C9">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14:paraId="1ECC2D06">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541BC227">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日期：年月日</w:t>
      </w:r>
    </w:p>
    <w:p w14:paraId="343CF8B4">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2FC41FB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附件8开标一览表</w:t>
      </w:r>
    </w:p>
    <w:p w14:paraId="3AE4B680">
      <w:pPr>
        <w:spacing w:line="360" w:lineRule="auto"/>
        <w:ind w:firstLine="482" w:firstLineChars="200"/>
        <w:rPr>
          <w:rFonts w:hint="eastAsia" w:ascii="宋体" w:hAnsi="宋体" w:eastAsia="宋体" w:cs="Times New Roman"/>
          <w:b/>
          <w:color w:val="000000" w:themeColor="text1"/>
          <w:sz w:val="24"/>
          <w:szCs w:val="24"/>
          <w:highlight w:val="none"/>
          <w14:textFill>
            <w14:solidFill>
              <w14:schemeClr w14:val="tx1"/>
            </w14:solidFill>
          </w14:textFill>
        </w:rPr>
      </w:pPr>
      <w:r>
        <w:rPr>
          <w:rFonts w:hint="eastAsia" w:ascii="宋体" w:hAnsi="宋体" w:eastAsia="宋体" w:cs="Times New Roman"/>
          <w:b/>
          <w:color w:val="000000" w:themeColor="text1"/>
          <w:sz w:val="24"/>
          <w:szCs w:val="24"/>
          <w:highlight w:val="none"/>
          <w14:textFill>
            <w14:solidFill>
              <w14:schemeClr w14:val="tx1"/>
            </w14:solidFill>
          </w14:textFill>
        </w:rPr>
        <w:t>《开标一览表》单独封存，以备唱标使用</w:t>
      </w:r>
    </w:p>
    <w:p w14:paraId="4816C643">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三级计量项目</w:t>
      </w:r>
    </w:p>
    <w:p w14:paraId="2DE463EE">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CGZX2025020124</w:t>
      </w:r>
    </w:p>
    <w:p w14:paraId="3367D2F7">
      <w:pPr>
        <w:spacing w:line="360" w:lineRule="auto"/>
        <w:ind w:firstLine="482" w:firstLineChars="200"/>
        <w:rPr>
          <w:rFonts w:hint="eastAsia" w:ascii="宋体" w:hAnsi="宋体" w:eastAsia="宋体" w:cs="Times New Roman"/>
          <w:b/>
          <w:color w:val="000000" w:themeColor="text1"/>
          <w:sz w:val="24"/>
          <w:szCs w:val="24"/>
          <w:highlight w:val="none"/>
          <w14:textFill>
            <w14:solidFill>
              <w14:schemeClr w14:val="tx1"/>
            </w14:solidFill>
          </w14:textFill>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1580"/>
        <w:gridCol w:w="906"/>
        <w:gridCol w:w="1558"/>
        <w:gridCol w:w="1243"/>
        <w:gridCol w:w="1275"/>
        <w:gridCol w:w="1069"/>
        <w:gridCol w:w="1070"/>
      </w:tblGrid>
      <w:tr w14:paraId="37D49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585" w:type="dxa"/>
            <w:vAlign w:val="center"/>
          </w:tcPr>
          <w:p w14:paraId="21DCA04A">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序号</w:t>
            </w:r>
          </w:p>
        </w:tc>
        <w:tc>
          <w:tcPr>
            <w:tcW w:w="1580" w:type="dxa"/>
            <w:vAlign w:val="center"/>
          </w:tcPr>
          <w:p w14:paraId="310D7551">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货物名称</w:t>
            </w:r>
          </w:p>
        </w:tc>
        <w:tc>
          <w:tcPr>
            <w:tcW w:w="906" w:type="dxa"/>
            <w:vAlign w:val="center"/>
          </w:tcPr>
          <w:p w14:paraId="32CBC235">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数量</w:t>
            </w:r>
          </w:p>
        </w:tc>
        <w:tc>
          <w:tcPr>
            <w:tcW w:w="1558" w:type="dxa"/>
            <w:vAlign w:val="center"/>
          </w:tcPr>
          <w:p w14:paraId="712D93D4">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投标总价</w:t>
            </w:r>
            <w:r>
              <w:rPr>
                <w:rFonts w:hint="eastAsia" w:ascii="等线" w:hAnsi="等线" w:eastAsia="等线" w:cs="Times New Roman"/>
                <w:b/>
                <w:color w:val="000000" w:themeColor="text1"/>
                <w:sz w:val="21"/>
                <w:szCs w:val="21"/>
                <w:highlight w:val="none"/>
                <w14:textFill>
                  <w14:solidFill>
                    <w14:schemeClr w14:val="tx1"/>
                  </w14:solidFill>
                </w14:textFill>
              </w:rPr>
              <w:t>（元）</w:t>
            </w:r>
          </w:p>
        </w:tc>
        <w:tc>
          <w:tcPr>
            <w:tcW w:w="1243" w:type="dxa"/>
            <w:vAlign w:val="center"/>
          </w:tcPr>
          <w:p w14:paraId="3F75B8E0">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质保期</w:t>
            </w:r>
          </w:p>
        </w:tc>
        <w:tc>
          <w:tcPr>
            <w:tcW w:w="1275" w:type="dxa"/>
            <w:vAlign w:val="center"/>
          </w:tcPr>
          <w:p w14:paraId="43CD0271">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交货及安装时间</w:t>
            </w:r>
          </w:p>
        </w:tc>
        <w:tc>
          <w:tcPr>
            <w:tcW w:w="1069" w:type="dxa"/>
            <w:vAlign w:val="center"/>
          </w:tcPr>
          <w:p w14:paraId="55E2F350">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付款方式及比例如何响应</w:t>
            </w:r>
          </w:p>
        </w:tc>
        <w:tc>
          <w:tcPr>
            <w:tcW w:w="1070" w:type="dxa"/>
            <w:vAlign w:val="center"/>
          </w:tcPr>
          <w:p w14:paraId="13E04739">
            <w:pPr>
              <w:spacing w:line="240" w:lineRule="auto"/>
              <w:jc w:val="left"/>
              <w:rPr>
                <w:rFonts w:ascii="等线" w:hAnsi="等线" w:eastAsia="等线"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付款方式及比例是否偏离</w:t>
            </w:r>
          </w:p>
        </w:tc>
      </w:tr>
      <w:tr w14:paraId="7EF52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6" w:hRule="atLeast"/>
          <w:jc w:val="center"/>
        </w:trPr>
        <w:tc>
          <w:tcPr>
            <w:tcW w:w="585" w:type="dxa"/>
            <w:vAlign w:val="center"/>
          </w:tcPr>
          <w:p w14:paraId="47FD4714">
            <w:pPr>
              <w:spacing w:line="240" w:lineRule="auto"/>
              <w:jc w:val="both"/>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1</w:t>
            </w:r>
          </w:p>
        </w:tc>
        <w:tc>
          <w:tcPr>
            <w:tcW w:w="1580" w:type="dxa"/>
            <w:vAlign w:val="center"/>
          </w:tcPr>
          <w:p w14:paraId="49FF0278">
            <w:pPr>
              <w:spacing w:line="240" w:lineRule="auto"/>
              <w:jc w:val="both"/>
              <w:rPr>
                <w:rFonts w:hint="eastAsia"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三级计量项目</w:t>
            </w:r>
          </w:p>
        </w:tc>
        <w:tc>
          <w:tcPr>
            <w:tcW w:w="906" w:type="dxa"/>
            <w:vAlign w:val="center"/>
          </w:tcPr>
          <w:p w14:paraId="461E9159">
            <w:pPr>
              <w:spacing w:line="240" w:lineRule="auto"/>
              <w:jc w:val="both"/>
              <w:rPr>
                <w:rFonts w:hint="eastAsia"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1台（套）</w:t>
            </w:r>
          </w:p>
        </w:tc>
        <w:tc>
          <w:tcPr>
            <w:tcW w:w="1558" w:type="dxa"/>
            <w:vAlign w:val="center"/>
          </w:tcPr>
          <w:p w14:paraId="6D3845BB">
            <w:pPr>
              <w:spacing w:line="240" w:lineRule="auto"/>
              <w:jc w:val="both"/>
              <w:rPr>
                <w:rFonts w:hint="eastAsia" w:ascii="等线" w:hAnsi="等线" w:eastAsia="等线"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不含税价：</w:t>
            </w:r>
          </w:p>
          <w:p w14:paraId="440811C4">
            <w:pPr>
              <w:spacing w:line="240" w:lineRule="auto"/>
              <w:jc w:val="both"/>
              <w:rPr>
                <w:rFonts w:hint="eastAsia" w:ascii="等线" w:hAnsi="等线" w:eastAsia="等线" w:cs="Times New Roman"/>
                <w:b/>
                <w:color w:val="000000" w:themeColor="text1"/>
                <w:sz w:val="21"/>
                <w:szCs w:val="21"/>
                <w:highlight w:val="none"/>
                <w14:textFill>
                  <w14:solidFill>
                    <w14:schemeClr w14:val="tx1"/>
                  </w14:solidFill>
                </w14:textFill>
              </w:rPr>
            </w:pPr>
          </w:p>
          <w:p w14:paraId="26D8B863">
            <w:pPr>
              <w:spacing w:line="240" w:lineRule="auto"/>
              <w:jc w:val="both"/>
              <w:rPr>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含税价格：</w:t>
            </w:r>
            <w:r>
              <w:rPr>
                <w:rFonts w:hint="eastAsia" w:ascii="等线" w:hAnsi="等线" w:eastAsia="等线" w:cs="Times New Roman"/>
                <w:b/>
                <w:color w:val="000000" w:themeColor="text1"/>
                <w:sz w:val="21"/>
                <w:szCs w:val="21"/>
                <w:highlight w:val="none"/>
                <w:u w:val="single"/>
                <w14:textFill>
                  <w14:solidFill>
                    <w14:schemeClr w14:val="tx1"/>
                  </w14:solidFill>
                </w14:textFill>
              </w:rPr>
              <w:t xml:space="preserve">    （大写：    ）</w:t>
            </w:r>
          </w:p>
          <w:p w14:paraId="257741EF">
            <w:pPr>
              <w:spacing w:line="240" w:lineRule="auto"/>
              <w:jc w:val="both"/>
              <w:rPr>
                <w:rFonts w:ascii="Times New Roman" w:hAnsi="Times New Roman" w:eastAsia="等线"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税率：%</w:t>
            </w:r>
          </w:p>
        </w:tc>
        <w:tc>
          <w:tcPr>
            <w:tcW w:w="1243" w:type="dxa"/>
            <w:vAlign w:val="center"/>
          </w:tcPr>
          <w:p w14:paraId="632E62BD">
            <w:pPr>
              <w:spacing w:line="240" w:lineRule="auto"/>
              <w:ind w:firstLine="482"/>
              <w:jc w:val="center"/>
              <w:rPr>
                <w:rFonts w:ascii="Times New Roman" w:hAnsi="Times New Roman" w:eastAsia="宋体" w:cs="Times New Roman"/>
                <w:b/>
                <w:color w:val="000000" w:themeColor="text1"/>
                <w:sz w:val="21"/>
                <w:szCs w:val="21"/>
                <w:highlight w:val="none"/>
                <w14:textFill>
                  <w14:solidFill>
                    <w14:schemeClr w14:val="tx1"/>
                  </w14:solidFill>
                </w14:textFill>
              </w:rPr>
            </w:pPr>
          </w:p>
        </w:tc>
        <w:tc>
          <w:tcPr>
            <w:tcW w:w="1275" w:type="dxa"/>
            <w:vAlign w:val="center"/>
          </w:tcPr>
          <w:p w14:paraId="60F76ACA">
            <w:pPr>
              <w:spacing w:line="240" w:lineRule="auto"/>
              <w:ind w:firstLine="482"/>
              <w:jc w:val="center"/>
              <w:rPr>
                <w:rFonts w:ascii="Times New Roman" w:hAnsi="Times New Roman" w:eastAsia="宋体" w:cs="Times New Roman"/>
                <w:b/>
                <w:color w:val="000000" w:themeColor="text1"/>
                <w:sz w:val="21"/>
                <w:szCs w:val="21"/>
                <w:highlight w:val="none"/>
                <w14:textFill>
                  <w14:solidFill>
                    <w14:schemeClr w14:val="tx1"/>
                  </w14:solidFill>
                </w14:textFill>
              </w:rPr>
            </w:pPr>
          </w:p>
        </w:tc>
        <w:tc>
          <w:tcPr>
            <w:tcW w:w="1069" w:type="dxa"/>
            <w:vAlign w:val="center"/>
          </w:tcPr>
          <w:p w14:paraId="66E42E38">
            <w:pPr>
              <w:spacing w:line="240" w:lineRule="auto"/>
              <w:ind w:firstLine="482"/>
              <w:jc w:val="center"/>
              <w:rPr>
                <w:rFonts w:ascii="Times New Roman" w:hAnsi="Times New Roman" w:eastAsia="宋体" w:cs="Times New Roman"/>
                <w:b/>
                <w:color w:val="000000" w:themeColor="text1"/>
                <w:sz w:val="21"/>
                <w:szCs w:val="21"/>
                <w:highlight w:val="none"/>
                <w14:textFill>
                  <w14:solidFill>
                    <w14:schemeClr w14:val="tx1"/>
                  </w14:solidFill>
                </w14:textFill>
              </w:rPr>
            </w:pPr>
          </w:p>
        </w:tc>
        <w:tc>
          <w:tcPr>
            <w:tcW w:w="1070" w:type="dxa"/>
            <w:vAlign w:val="center"/>
          </w:tcPr>
          <w:p w14:paraId="7FE945D2">
            <w:pPr>
              <w:spacing w:line="240" w:lineRule="auto"/>
              <w:ind w:firstLine="482"/>
              <w:jc w:val="center"/>
              <w:rPr>
                <w:rFonts w:ascii="Times New Roman" w:hAnsi="Times New Roman" w:eastAsia="宋体" w:cs="Times New Roman"/>
                <w:b/>
                <w:color w:val="000000" w:themeColor="text1"/>
                <w:sz w:val="21"/>
                <w:szCs w:val="21"/>
                <w:highlight w:val="none"/>
                <w14:textFill>
                  <w14:solidFill>
                    <w14:schemeClr w14:val="tx1"/>
                  </w14:solidFill>
                </w14:textFill>
              </w:rPr>
            </w:pPr>
          </w:p>
        </w:tc>
      </w:tr>
    </w:tbl>
    <w:p w14:paraId="78DCA817">
      <w:pPr>
        <w:rPr>
          <w:rFonts w:ascii="宋体" w:hAnsi="Arial" w:eastAsia="宋体" w:cs="Times New Roman"/>
          <w:color w:val="000000" w:themeColor="text1"/>
          <w:sz w:val="24"/>
          <w:szCs w:val="24"/>
          <w:highlight w:val="none"/>
          <w14:textFill>
            <w14:solidFill>
              <w14:schemeClr w14:val="tx1"/>
            </w14:solidFill>
          </w14:textFill>
        </w:rPr>
      </w:pPr>
    </w:p>
    <w:p w14:paraId="616B6A46">
      <w:pPr>
        <w:spacing w:line="400" w:lineRule="exact"/>
        <w:ind w:firstLine="482"/>
        <w:rPr>
          <w:rFonts w:ascii="宋体" w:hAnsi="Calibri" w:eastAsia="宋体" w:cs="Times New Roman"/>
          <w:color w:val="000000" w:themeColor="text1"/>
          <w:szCs w:val="21"/>
          <w:highlight w:val="none"/>
          <w14:textFill>
            <w14:solidFill>
              <w14:schemeClr w14:val="tx1"/>
            </w14:solidFill>
          </w14:textFill>
        </w:rPr>
      </w:pPr>
      <w:r>
        <w:rPr>
          <w:rFonts w:hint="eastAsia" w:ascii="宋体" w:hAnsi="宋体" w:eastAsia="宋体" w:cs="Times New Roman"/>
          <w:b/>
          <w:bCs/>
          <w:color w:val="000000" w:themeColor="text1"/>
          <w:szCs w:val="21"/>
          <w:highlight w:val="none"/>
          <w14:textFill>
            <w14:solidFill>
              <w14:schemeClr w14:val="tx1"/>
            </w14:solidFill>
          </w14:textFill>
        </w:rPr>
        <w:t>注：</w:t>
      </w:r>
    </w:p>
    <w:p w14:paraId="19655121">
      <w:pPr>
        <w:spacing w:line="520" w:lineRule="exact"/>
        <w:ind w:firstLine="482"/>
        <w:rPr>
          <w:rFonts w:ascii="宋体" w:hAnsi="Calibri" w:eastAsia="宋体" w:cs="Times New Roman"/>
          <w:b/>
          <w:bCs/>
          <w:color w:val="000000" w:themeColor="text1"/>
          <w:szCs w:val="21"/>
          <w:highlight w:val="none"/>
          <w14:textFill>
            <w14:solidFill>
              <w14:schemeClr w14:val="tx1"/>
            </w14:solidFill>
          </w14:textFill>
        </w:rPr>
      </w:pPr>
      <w:r>
        <w:rPr>
          <w:rFonts w:ascii="宋体" w:hAnsi="宋体" w:eastAsia="宋体" w:cs="Times New Roman"/>
          <w:b/>
          <w:bCs/>
          <w:color w:val="000000" w:themeColor="text1"/>
          <w:szCs w:val="21"/>
          <w:highlight w:val="none"/>
          <w14:textFill>
            <w14:solidFill>
              <w14:schemeClr w14:val="tx1"/>
            </w14:solidFill>
          </w14:textFill>
        </w:rPr>
        <w:t>1</w:t>
      </w:r>
      <w:r>
        <w:rPr>
          <w:rFonts w:hint="eastAsia" w:ascii="宋体" w:hAnsi="宋体" w:eastAsia="宋体" w:cs="Times New Roman"/>
          <w:b/>
          <w:bCs/>
          <w:color w:val="000000" w:themeColor="text1"/>
          <w:szCs w:val="21"/>
          <w:highlight w:val="none"/>
          <w14:textFill>
            <w14:solidFill>
              <w14:schemeClr w14:val="tx1"/>
            </w14:solidFill>
          </w14:textFill>
        </w:rPr>
        <w:t>.此表中的报价必须与相应的报价明细表中的报价一致。</w:t>
      </w:r>
    </w:p>
    <w:p w14:paraId="2C74B89D">
      <w:pPr>
        <w:spacing w:line="300" w:lineRule="auto"/>
        <w:ind w:firstLine="482"/>
        <w:rPr>
          <w:rFonts w:ascii="宋体" w:hAnsi="Calibri" w:eastAsia="宋体" w:cs="Times New Roman"/>
          <w:b/>
          <w:bCs/>
          <w:color w:val="000000" w:themeColor="text1"/>
          <w:szCs w:val="21"/>
          <w:highlight w:val="none"/>
          <w14:textFill>
            <w14:solidFill>
              <w14:schemeClr w14:val="tx1"/>
            </w14:solidFill>
          </w14:textFill>
        </w:rPr>
      </w:pPr>
      <w:r>
        <w:rPr>
          <w:rFonts w:ascii="宋体" w:hAnsi="宋体" w:eastAsia="宋体" w:cs="Times New Roman"/>
          <w:b/>
          <w:bCs/>
          <w:color w:val="000000" w:themeColor="text1"/>
          <w:szCs w:val="21"/>
          <w:highlight w:val="none"/>
          <w14:textFill>
            <w14:solidFill>
              <w14:schemeClr w14:val="tx1"/>
            </w14:solidFill>
          </w14:textFill>
        </w:rPr>
        <w:t>2</w:t>
      </w:r>
      <w:r>
        <w:rPr>
          <w:rFonts w:hint="eastAsia" w:ascii="宋体" w:hAnsi="宋体" w:eastAsia="宋体" w:cs="Times New Roman"/>
          <w:b/>
          <w:bCs/>
          <w:color w:val="000000" w:themeColor="text1"/>
          <w:szCs w:val="21"/>
          <w:highlight w:val="none"/>
          <w14:textFill>
            <w14:solidFill>
              <w14:schemeClr w14:val="tx1"/>
            </w14:solidFill>
          </w14:textFill>
        </w:rPr>
        <w:t>.此表在投递标书时请单独密封两份，否则不予唱标。</w:t>
      </w:r>
    </w:p>
    <w:p w14:paraId="410E0EA3">
      <w:pPr>
        <w:spacing w:line="300" w:lineRule="auto"/>
        <w:ind w:firstLine="482"/>
        <w:rPr>
          <w:rFonts w:ascii="宋体" w:hAnsi="宋体" w:eastAsia="宋体" w:cs="宋体"/>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3.需写明含税价、不含税价格、税率。</w:t>
      </w:r>
    </w:p>
    <w:p w14:paraId="297A62D6">
      <w:pPr>
        <w:pStyle w:val="16"/>
        <w:ind w:firstLine="482"/>
        <w:rPr>
          <w:rFonts w:hAnsi="宋体" w:eastAsia="宋体" w:cs="Times New Roman"/>
          <w:b/>
          <w:bCs/>
          <w:color w:val="000000" w:themeColor="text1"/>
          <w:szCs w:val="21"/>
          <w:highlight w:val="none"/>
          <w14:textFill>
            <w14:solidFill>
              <w14:schemeClr w14:val="tx1"/>
            </w14:solidFill>
          </w14:textFill>
        </w:rPr>
      </w:pPr>
      <w:r>
        <w:rPr>
          <w:rFonts w:hint="eastAsia" w:hAnsi="宋体" w:eastAsia="宋体" w:cs="宋体"/>
          <w:b/>
          <w:color w:val="000000" w:themeColor="text1"/>
          <w:szCs w:val="20"/>
          <w:highlight w:val="none"/>
          <w14:textFill>
            <w14:solidFill>
              <w14:schemeClr w14:val="tx1"/>
            </w14:solidFill>
          </w14:textFill>
        </w:rPr>
        <w:t>4.</w:t>
      </w:r>
      <w:r>
        <w:rPr>
          <w:rFonts w:hint="eastAsia" w:hAnsi="宋体" w:eastAsia="宋体" w:cs="Times New Roman"/>
          <w:b/>
          <w:bCs/>
          <w:color w:val="000000" w:themeColor="text1"/>
          <w:szCs w:val="21"/>
          <w:highlight w:val="none"/>
          <w14:textFill>
            <w14:solidFill>
              <w14:schemeClr w14:val="tx1"/>
            </w14:solidFill>
          </w14:textFill>
        </w:rPr>
        <w:t>投标总价包括设备费、调试费、备品备件、特殊工具、运杂费、装卸费、技术服务费、保险费及增值税和其它税费。</w:t>
      </w:r>
    </w:p>
    <w:p w14:paraId="4C963DB2">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14:paraId="279D8121">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744DBC4C">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日期：年月日</w:t>
      </w:r>
    </w:p>
    <w:p w14:paraId="2495EFBC">
      <w:pPr>
        <w:ind w:firstLine="480"/>
        <w:rPr>
          <w:rFonts w:ascii="宋体" w:hAnsi="Calibri" w:eastAsia="宋体" w:cs="Times New Roman"/>
          <w:color w:val="000000" w:themeColor="text1"/>
          <w:sz w:val="24"/>
          <w:szCs w:val="24"/>
          <w:highlight w:val="none"/>
          <w14:textFill>
            <w14:solidFill>
              <w14:schemeClr w14:val="tx1"/>
            </w14:solidFill>
          </w14:textFill>
        </w:rPr>
      </w:pPr>
    </w:p>
    <w:p w14:paraId="268DC3AB">
      <w:pPr>
        <w:pStyle w:val="16"/>
        <w:rPr>
          <w:color w:val="000000" w:themeColor="text1"/>
          <w:highlight w:val="none"/>
          <w14:textFill>
            <w14:solidFill>
              <w14:schemeClr w14:val="tx1"/>
            </w14:solidFill>
          </w14:textFill>
        </w:rPr>
        <w:sectPr>
          <w:pgSz w:w="11906" w:h="16838"/>
          <w:pgMar w:top="1588" w:right="1418" w:bottom="1134" w:left="1418" w:header="851" w:footer="992" w:gutter="0"/>
          <w:cols w:space="720" w:num="1"/>
          <w:titlePg/>
          <w:docGrid w:type="lines" w:linePitch="312" w:charSpace="0"/>
        </w:sectPr>
      </w:pPr>
    </w:p>
    <w:p w14:paraId="318A0593">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13D3C73">
      <w:pPr>
        <w:rPr>
          <w:rFonts w:ascii="宋体" w:hAnsi="宋体" w:eastAsia="宋体" w:cs="宋体"/>
          <w:color w:val="000000" w:themeColor="text1"/>
          <w:spacing w:val="8"/>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附件9 </w:t>
      </w:r>
      <w:r>
        <w:rPr>
          <w:rFonts w:ascii="宋体" w:hAnsi="宋体" w:cs="宋体"/>
          <w:color w:val="000000" w:themeColor="text1"/>
          <w:spacing w:val="13"/>
          <w:sz w:val="24"/>
          <w:szCs w:val="24"/>
          <w:highlight w:val="none"/>
          <w14:textFill>
            <w14:solidFill>
              <w14:schemeClr w14:val="tx1"/>
            </w14:solidFill>
          </w14:textFill>
        </w:rPr>
        <w:t>设</w:t>
      </w:r>
      <w:r>
        <w:rPr>
          <w:rFonts w:ascii="宋体" w:hAnsi="宋体" w:cs="宋体"/>
          <w:color w:val="000000" w:themeColor="text1"/>
          <w:spacing w:val="8"/>
          <w:sz w:val="24"/>
          <w:szCs w:val="24"/>
          <w:highlight w:val="none"/>
          <w14:textFill>
            <w14:solidFill>
              <w14:schemeClr w14:val="tx1"/>
            </w14:solidFill>
          </w14:textFill>
        </w:rPr>
        <w:t>备分项报价表</w:t>
      </w:r>
      <w:r>
        <w:rPr>
          <w:rFonts w:hint="eastAsia" w:ascii="宋体" w:hAnsi="宋体" w:cs="宋体"/>
          <w:color w:val="000000" w:themeColor="text1"/>
          <w:spacing w:val="8"/>
          <w:sz w:val="24"/>
          <w:szCs w:val="24"/>
          <w:highlight w:val="none"/>
          <w14:textFill>
            <w14:solidFill>
              <w14:schemeClr w14:val="tx1"/>
            </w14:solidFill>
          </w14:textFill>
        </w:rPr>
        <w:t>（</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三级计量项目</w:t>
      </w:r>
      <w:r>
        <w:rPr>
          <w:rFonts w:hint="eastAsia" w:ascii="宋体" w:hAnsi="宋体" w:cs="宋体"/>
          <w:color w:val="000000" w:themeColor="text1"/>
          <w:spacing w:val="8"/>
          <w:sz w:val="24"/>
          <w:szCs w:val="24"/>
          <w:highlight w:val="none"/>
          <w14:textFill>
            <w14:solidFill>
              <w14:schemeClr w14:val="tx1"/>
            </w14:solidFill>
          </w14:textFill>
        </w:rPr>
        <w:t>）</w:t>
      </w:r>
    </w:p>
    <w:p w14:paraId="52F14224">
      <w:pPr>
        <w:pStyle w:val="5"/>
        <w:ind w:firstLine="446"/>
        <w:rPr>
          <w:color w:val="000000" w:themeColor="text1"/>
          <w:highlight w:val="none"/>
          <w14:textFill>
            <w14:solidFill>
              <w14:schemeClr w14:val="tx1"/>
            </w14:solidFill>
          </w14:textFill>
        </w:rPr>
      </w:pPr>
      <w:r>
        <w:rPr>
          <w:rFonts w:ascii="宋体" w:hAnsi="宋体" w:eastAsia="宋体" w:cs="宋体"/>
          <w:color w:val="000000" w:themeColor="text1"/>
          <w:spacing w:val="-9"/>
          <w:sz w:val="24"/>
          <w:szCs w:val="24"/>
          <w:highlight w:val="none"/>
          <w14:textFill>
            <w14:solidFill>
              <w14:schemeClr w14:val="tx1"/>
            </w14:solidFill>
          </w14:textFill>
        </w:rPr>
        <w:t>表</w:t>
      </w:r>
      <w:r>
        <w:rPr>
          <w:rFonts w:hint="eastAsia" w:ascii="宋体" w:hAnsi="宋体" w:eastAsia="宋体" w:cs="宋体"/>
          <w:color w:val="000000" w:themeColor="text1"/>
          <w:spacing w:val="-7"/>
          <w:sz w:val="24"/>
          <w:szCs w:val="24"/>
          <w:highlight w:val="none"/>
          <w14:textFill>
            <w14:solidFill>
              <w14:schemeClr w14:val="tx1"/>
            </w14:solidFill>
          </w14:textFill>
        </w:rPr>
        <w:t>9</w:t>
      </w:r>
      <w:r>
        <w:rPr>
          <w:rFonts w:ascii="宋体" w:hAnsi="宋体" w:eastAsia="宋体" w:cs="宋体"/>
          <w:color w:val="000000" w:themeColor="text1"/>
          <w:spacing w:val="-7"/>
          <w:sz w:val="24"/>
          <w:szCs w:val="24"/>
          <w:highlight w:val="none"/>
          <w14:textFill>
            <w14:solidFill>
              <w14:schemeClr w14:val="tx1"/>
            </w14:solidFill>
          </w14:textFill>
        </w:rPr>
        <w:t>-1</w:t>
      </w:r>
    </w:p>
    <w:p w14:paraId="5D254898">
      <w:pPr>
        <w:keepNext/>
        <w:keepLines/>
        <w:spacing w:line="400" w:lineRule="exact"/>
        <w:ind w:firstLine="532"/>
        <w:jc w:val="center"/>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3"/>
          <w:sz w:val="24"/>
          <w:szCs w:val="24"/>
          <w:highlight w:val="none"/>
          <w14:textFill>
            <w14:solidFill>
              <w14:schemeClr w14:val="tx1"/>
            </w14:solidFill>
          </w14:textFill>
        </w:rPr>
        <w:t>设</w:t>
      </w:r>
      <w:r>
        <w:rPr>
          <w:rFonts w:ascii="宋体" w:hAnsi="宋体" w:eastAsia="宋体" w:cs="宋体"/>
          <w:color w:val="000000" w:themeColor="text1"/>
          <w:spacing w:val="8"/>
          <w:sz w:val="24"/>
          <w:szCs w:val="24"/>
          <w:highlight w:val="none"/>
          <w14:textFill>
            <w14:solidFill>
              <w14:schemeClr w14:val="tx1"/>
            </w14:solidFill>
          </w14:textFill>
        </w:rPr>
        <w:t>备分项报价表</w:t>
      </w:r>
    </w:p>
    <w:p w14:paraId="0DC2C116">
      <w:pPr>
        <w:spacing w:before="52" w:line="221" w:lineRule="auto"/>
        <w:ind w:firstLine="480"/>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页</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共</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页</w:t>
      </w:r>
    </w:p>
    <w:tbl>
      <w:tblPr>
        <w:tblStyle w:val="129"/>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14:paraId="7A6EF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08372B22">
            <w:pPr>
              <w:spacing w:before="97" w:line="186" w:lineRule="auto"/>
              <w:ind w:left="304"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238" w:type="dxa"/>
          </w:tcPr>
          <w:p w14:paraId="5D519A81">
            <w:pPr>
              <w:spacing w:before="98" w:line="185" w:lineRule="auto"/>
              <w:ind w:left="107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239" w:type="dxa"/>
          </w:tcPr>
          <w:p w14:paraId="6188DD3D">
            <w:pPr>
              <w:spacing w:before="99" w:line="183" w:lineRule="auto"/>
              <w:ind w:left="1075"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3</w:t>
            </w:r>
          </w:p>
        </w:tc>
        <w:tc>
          <w:tcPr>
            <w:tcW w:w="1120" w:type="dxa"/>
          </w:tcPr>
          <w:p w14:paraId="75C3F34A">
            <w:pPr>
              <w:spacing w:before="98" w:line="185" w:lineRule="auto"/>
              <w:ind w:left="51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c>
          <w:tcPr>
            <w:tcW w:w="1120" w:type="dxa"/>
          </w:tcPr>
          <w:p w14:paraId="09A12BC6">
            <w:pPr>
              <w:spacing w:before="100" w:line="182"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5</w:t>
            </w:r>
          </w:p>
        </w:tc>
        <w:tc>
          <w:tcPr>
            <w:tcW w:w="1682" w:type="dxa"/>
          </w:tcPr>
          <w:p w14:paraId="4AAC3998">
            <w:pPr>
              <w:spacing w:before="98" w:line="185"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6</w:t>
            </w:r>
          </w:p>
        </w:tc>
        <w:tc>
          <w:tcPr>
            <w:tcW w:w="2519" w:type="dxa"/>
            <w:tcBorders>
              <w:right w:val="single" w:color="000000" w:sz="4" w:space="0"/>
            </w:tcBorders>
          </w:tcPr>
          <w:p w14:paraId="02DAF669">
            <w:pPr>
              <w:spacing w:before="98" w:line="185"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w:t>
            </w:r>
          </w:p>
        </w:tc>
        <w:tc>
          <w:tcPr>
            <w:tcW w:w="2435" w:type="dxa"/>
            <w:tcBorders>
              <w:left w:val="single" w:color="000000" w:sz="4" w:space="0"/>
            </w:tcBorders>
          </w:tcPr>
          <w:p w14:paraId="22D7F47C">
            <w:pPr>
              <w:spacing w:before="100" w:line="182"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w:t>
            </w:r>
          </w:p>
        </w:tc>
        <w:tc>
          <w:tcPr>
            <w:tcW w:w="1069" w:type="dxa"/>
          </w:tcPr>
          <w:p w14:paraId="6BF9CE27">
            <w:pPr>
              <w:spacing w:before="99" w:line="183" w:lineRule="auto"/>
              <w:ind w:firstLine="422"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9</w:t>
            </w:r>
          </w:p>
        </w:tc>
      </w:tr>
      <w:tr w14:paraId="13A92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404E3607">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序号</w:t>
            </w:r>
          </w:p>
        </w:tc>
        <w:tc>
          <w:tcPr>
            <w:tcW w:w="2238" w:type="dxa"/>
            <w:vAlign w:val="center"/>
          </w:tcPr>
          <w:p w14:paraId="656C7FEE">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货物名称</w:t>
            </w:r>
          </w:p>
        </w:tc>
        <w:tc>
          <w:tcPr>
            <w:tcW w:w="2239" w:type="dxa"/>
            <w:vAlign w:val="center"/>
          </w:tcPr>
          <w:p w14:paraId="3592DA1A">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型号和规格</w:t>
            </w:r>
          </w:p>
        </w:tc>
        <w:tc>
          <w:tcPr>
            <w:tcW w:w="1120" w:type="dxa"/>
            <w:vAlign w:val="center"/>
          </w:tcPr>
          <w:p w14:paraId="01BFE809">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单位</w:t>
            </w:r>
          </w:p>
        </w:tc>
        <w:tc>
          <w:tcPr>
            <w:tcW w:w="1120" w:type="dxa"/>
            <w:vAlign w:val="center"/>
          </w:tcPr>
          <w:p w14:paraId="386B6061">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1682" w:type="dxa"/>
            <w:vAlign w:val="center"/>
          </w:tcPr>
          <w:p w14:paraId="3636A9D2">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原产地和制造商名称</w:t>
            </w:r>
          </w:p>
        </w:tc>
        <w:tc>
          <w:tcPr>
            <w:tcW w:w="2519" w:type="dxa"/>
            <w:tcBorders>
              <w:right w:val="single" w:color="000000" w:sz="4" w:space="0"/>
            </w:tcBorders>
            <w:vAlign w:val="center"/>
          </w:tcPr>
          <w:p w14:paraId="014D3D1F">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单价（不含税）</w:t>
            </w:r>
          </w:p>
          <w:p w14:paraId="640428B1">
            <w:pPr>
              <w:spacing w:line="221" w:lineRule="auto"/>
              <w:ind w:firstLine="476"/>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2435" w:type="dxa"/>
            <w:tcBorders>
              <w:left w:val="single" w:color="000000" w:sz="4" w:space="0"/>
            </w:tcBorders>
            <w:vAlign w:val="center"/>
          </w:tcPr>
          <w:p w14:paraId="679CD88A">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总价[5×</w:t>
            </w:r>
            <w:r>
              <w:rPr>
                <w:rFonts w:hint="eastAsia" w:ascii="宋体" w:hAnsi="宋体" w:eastAsia="宋体" w:cs="宋体"/>
                <w:color w:val="000000" w:themeColor="text1"/>
                <w:spacing w:val="-1"/>
                <w:szCs w:val="21"/>
                <w:highlight w:val="none"/>
                <w:lang w:val="en-US" w:eastAsia="zh-CN"/>
                <w14:textFill>
                  <w14:solidFill>
                    <w14:schemeClr w14:val="tx1"/>
                  </w14:solidFill>
                </w14:textFill>
              </w:rPr>
              <w:t>7</w:t>
            </w:r>
            <w:r>
              <w:rPr>
                <w:rFonts w:hint="eastAsia" w:ascii="宋体" w:hAnsi="宋体" w:eastAsia="宋体" w:cs="宋体"/>
                <w:color w:val="000000" w:themeColor="text1"/>
                <w:spacing w:val="-1"/>
                <w:szCs w:val="21"/>
                <w:highlight w:val="none"/>
                <w14:textFill>
                  <w14:solidFill>
                    <w14:schemeClr w14:val="tx1"/>
                  </w14:solidFill>
                </w14:textFill>
              </w:rPr>
              <w:t>]（不含税）</w:t>
            </w:r>
          </w:p>
          <w:p w14:paraId="0A7F1205">
            <w:pPr>
              <w:spacing w:line="221" w:lineRule="auto"/>
              <w:ind w:firstLine="476"/>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1069" w:type="dxa"/>
            <w:vAlign w:val="center"/>
          </w:tcPr>
          <w:p w14:paraId="7555F162">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备  注</w:t>
            </w:r>
          </w:p>
        </w:tc>
      </w:tr>
      <w:tr w14:paraId="66BE2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90C835B">
            <w:pPr>
              <w:ind w:firstLine="482"/>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w:t>
            </w:r>
          </w:p>
        </w:tc>
        <w:tc>
          <w:tcPr>
            <w:tcW w:w="2238" w:type="dxa"/>
            <w:vAlign w:val="center"/>
          </w:tcPr>
          <w:p w14:paraId="36304632">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14:paraId="04387402">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5A41D5AD">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60C5F2B7">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7604A2C8">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5049EA09">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590AFE88">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0329B640">
            <w:pPr>
              <w:ind w:firstLine="480"/>
              <w:rPr>
                <w:rFonts w:ascii="Arial" w:hAnsi="Times New Roman" w:eastAsia="宋体" w:cs="Times New Roman"/>
                <w:color w:val="000000" w:themeColor="text1"/>
                <w:highlight w:val="none"/>
                <w14:textFill>
                  <w14:solidFill>
                    <w14:schemeClr w14:val="tx1"/>
                  </w14:solidFill>
                </w14:textFill>
              </w:rPr>
            </w:pPr>
          </w:p>
        </w:tc>
      </w:tr>
      <w:tr w14:paraId="7AD62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A4486E0">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w:t>
            </w:r>
          </w:p>
        </w:tc>
        <w:tc>
          <w:tcPr>
            <w:tcW w:w="2238" w:type="dxa"/>
            <w:vAlign w:val="center"/>
          </w:tcPr>
          <w:p w14:paraId="143AD3D9">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6A62EFEA">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0A2D1A89">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5B191315">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4CF0D147">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2BAB5736">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385C851C">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72BF32C2">
            <w:pPr>
              <w:ind w:firstLine="480"/>
              <w:rPr>
                <w:rFonts w:ascii="Arial" w:hAnsi="Times New Roman" w:eastAsia="宋体" w:cs="Times New Roman"/>
                <w:color w:val="000000" w:themeColor="text1"/>
                <w:highlight w:val="none"/>
                <w14:textFill>
                  <w14:solidFill>
                    <w14:schemeClr w14:val="tx1"/>
                  </w14:solidFill>
                </w14:textFill>
              </w:rPr>
            </w:pPr>
          </w:p>
        </w:tc>
      </w:tr>
      <w:tr w14:paraId="5E62C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CB20406">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1.2</w:t>
            </w:r>
          </w:p>
        </w:tc>
        <w:tc>
          <w:tcPr>
            <w:tcW w:w="2238" w:type="dxa"/>
            <w:vAlign w:val="center"/>
          </w:tcPr>
          <w:p w14:paraId="3B159685">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3EF9E2CB">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69975A3">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0220716C">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5FC7C96D">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627A4C6A">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368DD8FC">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6C11BEAD">
            <w:pPr>
              <w:ind w:firstLine="480"/>
              <w:rPr>
                <w:rFonts w:ascii="Arial" w:hAnsi="Times New Roman" w:eastAsia="宋体" w:cs="Times New Roman"/>
                <w:color w:val="000000" w:themeColor="text1"/>
                <w:highlight w:val="none"/>
                <w14:textFill>
                  <w14:solidFill>
                    <w14:schemeClr w14:val="tx1"/>
                  </w14:solidFill>
                </w14:textFill>
              </w:rPr>
            </w:pPr>
          </w:p>
        </w:tc>
      </w:tr>
      <w:tr w14:paraId="2B079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F78FDAD">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1.3</w:t>
            </w:r>
          </w:p>
        </w:tc>
        <w:tc>
          <w:tcPr>
            <w:tcW w:w="2238" w:type="dxa"/>
            <w:vAlign w:val="center"/>
          </w:tcPr>
          <w:p w14:paraId="3AEF1D8E">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02CE0B7E">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794FC4E7">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11F4C4DA">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73FBD42E">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50BB4B10">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4542F197">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0602A5CB">
            <w:pPr>
              <w:ind w:firstLine="480"/>
              <w:rPr>
                <w:rFonts w:ascii="Arial" w:hAnsi="Times New Roman" w:eastAsia="宋体" w:cs="Times New Roman"/>
                <w:color w:val="000000" w:themeColor="text1"/>
                <w:highlight w:val="none"/>
                <w14:textFill>
                  <w14:solidFill>
                    <w14:schemeClr w14:val="tx1"/>
                  </w14:solidFill>
                </w14:textFill>
              </w:rPr>
            </w:pPr>
          </w:p>
        </w:tc>
      </w:tr>
      <w:tr w14:paraId="62FDF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5E59697">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1.4</w:t>
            </w:r>
          </w:p>
        </w:tc>
        <w:tc>
          <w:tcPr>
            <w:tcW w:w="2238" w:type="dxa"/>
            <w:vAlign w:val="center"/>
          </w:tcPr>
          <w:p w14:paraId="7ECD4314">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78200434">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5F04DB83">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1F26A7AE">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3B157908">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0853F8B6">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6F8FE4CD">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59C3B860">
            <w:pPr>
              <w:ind w:firstLine="480"/>
              <w:rPr>
                <w:rFonts w:ascii="Arial" w:hAnsi="Times New Roman" w:eastAsia="宋体" w:cs="Times New Roman"/>
                <w:color w:val="000000" w:themeColor="text1"/>
                <w:highlight w:val="none"/>
                <w14:textFill>
                  <w14:solidFill>
                    <w14:schemeClr w14:val="tx1"/>
                  </w14:solidFill>
                </w14:textFill>
              </w:rPr>
            </w:pPr>
          </w:p>
        </w:tc>
      </w:tr>
      <w:tr w14:paraId="45104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8A5E0D8">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1.5</w:t>
            </w:r>
          </w:p>
        </w:tc>
        <w:tc>
          <w:tcPr>
            <w:tcW w:w="2238" w:type="dxa"/>
            <w:vAlign w:val="center"/>
          </w:tcPr>
          <w:p w14:paraId="48D409C4">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2762CE91">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440626C">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53F0E1E">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08223320">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097CFB21">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50AEC508">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6A70C50D">
            <w:pPr>
              <w:ind w:firstLine="480"/>
              <w:rPr>
                <w:rFonts w:ascii="Arial" w:hAnsi="Times New Roman" w:eastAsia="宋体" w:cs="Times New Roman"/>
                <w:color w:val="000000" w:themeColor="text1"/>
                <w:highlight w:val="none"/>
                <w14:textFill>
                  <w14:solidFill>
                    <w14:schemeClr w14:val="tx1"/>
                  </w14:solidFill>
                </w14:textFill>
              </w:rPr>
            </w:pPr>
          </w:p>
        </w:tc>
      </w:tr>
      <w:tr w14:paraId="5A22F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18A7342">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1.6</w:t>
            </w:r>
          </w:p>
        </w:tc>
        <w:tc>
          <w:tcPr>
            <w:tcW w:w="2238" w:type="dxa"/>
            <w:vAlign w:val="center"/>
          </w:tcPr>
          <w:p w14:paraId="637FBED2">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5D2F4661">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2BAE3894">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AF38B9A">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0D628F59">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7DA9E34C">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385CCB49">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562586B3">
            <w:pPr>
              <w:ind w:firstLine="480"/>
              <w:rPr>
                <w:rFonts w:ascii="Arial" w:hAnsi="Times New Roman" w:eastAsia="宋体" w:cs="Times New Roman"/>
                <w:color w:val="000000" w:themeColor="text1"/>
                <w:highlight w:val="none"/>
                <w14:textFill>
                  <w14:solidFill>
                    <w14:schemeClr w14:val="tx1"/>
                  </w14:solidFill>
                </w14:textFill>
              </w:rPr>
            </w:pPr>
          </w:p>
        </w:tc>
      </w:tr>
      <w:tr w14:paraId="40634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6E11B57">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1.7</w:t>
            </w:r>
          </w:p>
        </w:tc>
        <w:tc>
          <w:tcPr>
            <w:tcW w:w="2238" w:type="dxa"/>
            <w:vAlign w:val="center"/>
          </w:tcPr>
          <w:p w14:paraId="1203F8D6">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114BBCE8">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1D2F82F9">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765DD15C">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5B24ED96">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07613B61">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50D7D3C4">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28D69381">
            <w:pPr>
              <w:ind w:firstLine="480"/>
              <w:rPr>
                <w:rFonts w:ascii="Arial" w:hAnsi="Times New Roman" w:eastAsia="宋体" w:cs="Times New Roman"/>
                <w:color w:val="000000" w:themeColor="text1"/>
                <w:highlight w:val="none"/>
                <w14:textFill>
                  <w14:solidFill>
                    <w14:schemeClr w14:val="tx1"/>
                  </w14:solidFill>
                </w14:textFill>
              </w:rPr>
            </w:pPr>
          </w:p>
        </w:tc>
      </w:tr>
      <w:tr w14:paraId="0A19C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9737764">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1.8</w:t>
            </w:r>
          </w:p>
        </w:tc>
        <w:tc>
          <w:tcPr>
            <w:tcW w:w="2238" w:type="dxa"/>
            <w:vAlign w:val="center"/>
          </w:tcPr>
          <w:p w14:paraId="75456BFB">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1BEB174F">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2222CF33">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7ED6295D">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30CA07C0">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47C71E96">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3B5BF66E">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40429963">
            <w:pPr>
              <w:ind w:firstLine="480"/>
              <w:rPr>
                <w:rFonts w:ascii="Arial" w:hAnsi="Times New Roman" w:eastAsia="宋体" w:cs="Times New Roman"/>
                <w:color w:val="000000" w:themeColor="text1"/>
                <w:highlight w:val="none"/>
                <w14:textFill>
                  <w14:solidFill>
                    <w14:schemeClr w14:val="tx1"/>
                  </w14:solidFill>
                </w14:textFill>
              </w:rPr>
            </w:pPr>
          </w:p>
        </w:tc>
      </w:tr>
      <w:tr w14:paraId="77C0F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68B1064">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1.9</w:t>
            </w:r>
          </w:p>
        </w:tc>
        <w:tc>
          <w:tcPr>
            <w:tcW w:w="2238" w:type="dxa"/>
            <w:vAlign w:val="center"/>
          </w:tcPr>
          <w:p w14:paraId="69203FDF">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5635F469">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9DE4A98">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B0D4E6D">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5E973130">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1B09FB03">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707BD75A">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71BF0F94">
            <w:pPr>
              <w:ind w:firstLine="480"/>
              <w:rPr>
                <w:rFonts w:ascii="Arial" w:hAnsi="Times New Roman" w:eastAsia="宋体" w:cs="Times New Roman"/>
                <w:color w:val="000000" w:themeColor="text1"/>
                <w:highlight w:val="none"/>
                <w14:textFill>
                  <w14:solidFill>
                    <w14:schemeClr w14:val="tx1"/>
                  </w14:solidFill>
                </w14:textFill>
              </w:rPr>
            </w:pPr>
          </w:p>
        </w:tc>
      </w:tr>
      <w:tr w14:paraId="5CA63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451A239">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1.10</w:t>
            </w:r>
          </w:p>
        </w:tc>
        <w:tc>
          <w:tcPr>
            <w:tcW w:w="2238" w:type="dxa"/>
            <w:vAlign w:val="center"/>
          </w:tcPr>
          <w:p w14:paraId="70E5F2A5">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54904B1C">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21E3B174">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23670FC">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04CC8BDB">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300D44DE">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0CF1D12F">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78A627E1">
            <w:pPr>
              <w:ind w:firstLine="480"/>
              <w:rPr>
                <w:rFonts w:ascii="Arial" w:hAnsi="Times New Roman" w:eastAsia="宋体" w:cs="Times New Roman"/>
                <w:color w:val="000000" w:themeColor="text1"/>
                <w:highlight w:val="none"/>
                <w14:textFill>
                  <w14:solidFill>
                    <w14:schemeClr w14:val="tx1"/>
                  </w14:solidFill>
                </w14:textFill>
              </w:rPr>
            </w:pPr>
          </w:p>
        </w:tc>
      </w:tr>
      <w:tr w14:paraId="46231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B283891">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1.11</w:t>
            </w:r>
          </w:p>
        </w:tc>
        <w:tc>
          <w:tcPr>
            <w:tcW w:w="2238" w:type="dxa"/>
            <w:vAlign w:val="center"/>
          </w:tcPr>
          <w:p w14:paraId="098BC8DC">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50ABDC02">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6F32E3E">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692C2B2A">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342B1B82">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5551B6D8">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789CE46A">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7E9E9DBD">
            <w:pPr>
              <w:ind w:firstLine="480"/>
              <w:rPr>
                <w:rFonts w:ascii="Arial" w:hAnsi="Times New Roman" w:eastAsia="宋体" w:cs="Times New Roman"/>
                <w:color w:val="000000" w:themeColor="text1"/>
                <w:highlight w:val="none"/>
                <w14:textFill>
                  <w14:solidFill>
                    <w14:schemeClr w14:val="tx1"/>
                  </w14:solidFill>
                </w14:textFill>
              </w:rPr>
            </w:pPr>
          </w:p>
        </w:tc>
      </w:tr>
      <w:tr w14:paraId="3C1D7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FAEDCC4">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1.12</w:t>
            </w:r>
          </w:p>
        </w:tc>
        <w:tc>
          <w:tcPr>
            <w:tcW w:w="2238" w:type="dxa"/>
            <w:vAlign w:val="center"/>
          </w:tcPr>
          <w:p w14:paraId="673F9666">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60CDFF49">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0463F66F">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B9ACDB6">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27DC7C9F">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651BD76E">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0677D7AC">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67061926">
            <w:pPr>
              <w:ind w:firstLine="480"/>
              <w:rPr>
                <w:rFonts w:ascii="Arial" w:hAnsi="Times New Roman" w:eastAsia="宋体" w:cs="Times New Roman"/>
                <w:color w:val="000000" w:themeColor="text1"/>
                <w:highlight w:val="none"/>
                <w14:textFill>
                  <w14:solidFill>
                    <w14:schemeClr w14:val="tx1"/>
                  </w14:solidFill>
                </w14:textFill>
              </w:rPr>
            </w:pPr>
          </w:p>
        </w:tc>
      </w:tr>
      <w:tr w14:paraId="6AD23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066A194">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1.13</w:t>
            </w:r>
          </w:p>
        </w:tc>
        <w:tc>
          <w:tcPr>
            <w:tcW w:w="2238" w:type="dxa"/>
            <w:vAlign w:val="center"/>
          </w:tcPr>
          <w:p w14:paraId="323BF3C7">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1BB7AE9D">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735173FA">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7687EAA">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6B3E56B7">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3882DBB8">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44023812">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3F3AD256">
            <w:pPr>
              <w:ind w:firstLine="480"/>
              <w:rPr>
                <w:rFonts w:ascii="Arial" w:hAnsi="Times New Roman" w:eastAsia="宋体" w:cs="Times New Roman"/>
                <w:color w:val="000000" w:themeColor="text1"/>
                <w:highlight w:val="none"/>
                <w14:textFill>
                  <w14:solidFill>
                    <w14:schemeClr w14:val="tx1"/>
                  </w14:solidFill>
                </w14:textFill>
              </w:rPr>
            </w:pPr>
          </w:p>
        </w:tc>
      </w:tr>
      <w:tr w14:paraId="78513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C62D3D8">
            <w:pPr>
              <w:ind w:firstLine="482"/>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w:t>
            </w:r>
          </w:p>
        </w:tc>
        <w:tc>
          <w:tcPr>
            <w:tcW w:w="2238" w:type="dxa"/>
            <w:vAlign w:val="center"/>
          </w:tcPr>
          <w:p w14:paraId="3CC47298">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14:paraId="266003D5">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DC8299D">
            <w:pPr>
              <w:jc w:val="center"/>
              <w:rPr>
                <w:rFonts w:ascii="宋体" w:hAnsi="宋体" w:eastAsia="宋体" w:cs="宋体"/>
                <w:color w:val="000000" w:themeColor="text1"/>
                <w:sz w:val="24"/>
                <w:szCs w:val="24"/>
                <w:highlight w:val="none"/>
                <w14:textFill>
                  <w14:solidFill>
                    <w14:schemeClr w14:val="tx1"/>
                  </w14:solidFill>
                </w14:textFill>
              </w:rPr>
            </w:pPr>
          </w:p>
        </w:tc>
        <w:tc>
          <w:tcPr>
            <w:tcW w:w="1120" w:type="dxa"/>
            <w:vAlign w:val="center"/>
          </w:tcPr>
          <w:p w14:paraId="79D0BE89">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619B8DF7">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2072C99B">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42BE92B1">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5A0D6EFD">
            <w:pPr>
              <w:ind w:firstLine="480"/>
              <w:rPr>
                <w:rFonts w:ascii="Arial" w:hAnsi="Times New Roman" w:eastAsia="宋体" w:cs="Times New Roman"/>
                <w:color w:val="000000" w:themeColor="text1"/>
                <w:highlight w:val="none"/>
                <w14:textFill>
                  <w14:solidFill>
                    <w14:schemeClr w14:val="tx1"/>
                  </w14:solidFill>
                </w14:textFill>
              </w:rPr>
            </w:pPr>
          </w:p>
        </w:tc>
      </w:tr>
      <w:tr w14:paraId="4E200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AF1F22A">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w:t>
            </w:r>
          </w:p>
        </w:tc>
        <w:tc>
          <w:tcPr>
            <w:tcW w:w="2238" w:type="dxa"/>
            <w:vAlign w:val="center"/>
          </w:tcPr>
          <w:p w14:paraId="35683E02">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14:paraId="6B54FFFF">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0A602BD5">
            <w:pPr>
              <w:jc w:val="center"/>
              <w:rPr>
                <w:rFonts w:ascii="宋体" w:hAnsi="宋体" w:eastAsia="宋体" w:cs="宋体"/>
                <w:color w:val="000000" w:themeColor="text1"/>
                <w:sz w:val="24"/>
                <w:szCs w:val="24"/>
                <w:highlight w:val="none"/>
                <w14:textFill>
                  <w14:solidFill>
                    <w14:schemeClr w14:val="tx1"/>
                  </w14:solidFill>
                </w14:textFill>
              </w:rPr>
            </w:pPr>
          </w:p>
        </w:tc>
        <w:tc>
          <w:tcPr>
            <w:tcW w:w="1120" w:type="dxa"/>
            <w:vAlign w:val="center"/>
          </w:tcPr>
          <w:p w14:paraId="482E6BA5">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3F6740C1">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44358155">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03C29184">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3D167E0D">
            <w:pPr>
              <w:ind w:firstLine="480"/>
              <w:rPr>
                <w:rFonts w:ascii="Arial" w:hAnsi="Times New Roman" w:eastAsia="宋体" w:cs="Times New Roman"/>
                <w:color w:val="000000" w:themeColor="text1"/>
                <w:highlight w:val="none"/>
                <w14:textFill>
                  <w14:solidFill>
                    <w14:schemeClr w14:val="tx1"/>
                  </w14:solidFill>
                </w14:textFill>
              </w:rPr>
            </w:pPr>
          </w:p>
        </w:tc>
      </w:tr>
      <w:tr w14:paraId="2BE0F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8A3D62C">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4</w:t>
            </w:r>
          </w:p>
        </w:tc>
        <w:tc>
          <w:tcPr>
            <w:tcW w:w="2238" w:type="dxa"/>
            <w:vAlign w:val="center"/>
          </w:tcPr>
          <w:p w14:paraId="58A93372">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14:paraId="7C3E8743">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5F40BEF9">
            <w:pPr>
              <w:jc w:val="center"/>
              <w:rPr>
                <w:rFonts w:ascii="宋体" w:hAnsi="宋体" w:eastAsia="宋体" w:cs="宋体"/>
                <w:color w:val="000000" w:themeColor="text1"/>
                <w:sz w:val="24"/>
                <w:szCs w:val="24"/>
                <w:highlight w:val="none"/>
                <w14:textFill>
                  <w14:solidFill>
                    <w14:schemeClr w14:val="tx1"/>
                  </w14:solidFill>
                </w14:textFill>
              </w:rPr>
            </w:pPr>
          </w:p>
        </w:tc>
        <w:tc>
          <w:tcPr>
            <w:tcW w:w="1120" w:type="dxa"/>
            <w:vAlign w:val="center"/>
          </w:tcPr>
          <w:p w14:paraId="4504CD4E">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7AF5F1EF">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077D6D6D">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684BDA4B">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44E8F9E9">
            <w:pPr>
              <w:ind w:firstLine="480"/>
              <w:rPr>
                <w:rFonts w:ascii="Arial" w:hAnsi="Times New Roman" w:eastAsia="宋体" w:cs="Times New Roman"/>
                <w:color w:val="000000" w:themeColor="text1"/>
                <w:highlight w:val="none"/>
                <w14:textFill>
                  <w14:solidFill>
                    <w14:schemeClr w14:val="tx1"/>
                  </w14:solidFill>
                </w14:textFill>
              </w:rPr>
            </w:pPr>
          </w:p>
        </w:tc>
      </w:tr>
      <w:tr w14:paraId="7E8CF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1A7B039C">
            <w:pPr>
              <w:spacing w:before="79" w:line="284" w:lineRule="exact"/>
              <w:ind w:left="249"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238" w:type="dxa"/>
          </w:tcPr>
          <w:p w14:paraId="08C276E8">
            <w:pPr>
              <w:ind w:firstLine="480"/>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以上投标设备不足之处请往下添加序号自行补充</w:t>
            </w:r>
          </w:p>
        </w:tc>
        <w:tc>
          <w:tcPr>
            <w:tcW w:w="2239" w:type="dxa"/>
          </w:tcPr>
          <w:p w14:paraId="0A3C8919">
            <w:pPr>
              <w:ind w:firstLine="480"/>
              <w:rPr>
                <w:rFonts w:ascii="宋体" w:hAnsi="宋体" w:eastAsia="宋体" w:cs="宋体"/>
                <w:color w:val="000000" w:themeColor="text1"/>
                <w:highlight w:val="none"/>
                <w14:textFill>
                  <w14:solidFill>
                    <w14:schemeClr w14:val="tx1"/>
                  </w14:solidFill>
                </w14:textFill>
              </w:rPr>
            </w:pPr>
          </w:p>
        </w:tc>
        <w:tc>
          <w:tcPr>
            <w:tcW w:w="1120" w:type="dxa"/>
          </w:tcPr>
          <w:p w14:paraId="0684B50F">
            <w:pPr>
              <w:ind w:firstLine="480"/>
              <w:rPr>
                <w:rFonts w:ascii="宋体" w:hAnsi="宋体" w:eastAsia="宋体" w:cs="宋体"/>
                <w:color w:val="000000" w:themeColor="text1"/>
                <w:highlight w:val="none"/>
                <w14:textFill>
                  <w14:solidFill>
                    <w14:schemeClr w14:val="tx1"/>
                  </w14:solidFill>
                </w14:textFill>
              </w:rPr>
            </w:pPr>
          </w:p>
        </w:tc>
        <w:tc>
          <w:tcPr>
            <w:tcW w:w="1120" w:type="dxa"/>
          </w:tcPr>
          <w:p w14:paraId="4FA5AC6B">
            <w:pPr>
              <w:ind w:firstLine="480"/>
              <w:rPr>
                <w:rFonts w:ascii="宋体" w:hAnsi="宋体" w:eastAsia="宋体" w:cs="宋体"/>
                <w:color w:val="000000" w:themeColor="text1"/>
                <w:highlight w:val="none"/>
                <w14:textFill>
                  <w14:solidFill>
                    <w14:schemeClr w14:val="tx1"/>
                  </w14:solidFill>
                </w14:textFill>
              </w:rPr>
            </w:pPr>
          </w:p>
        </w:tc>
        <w:tc>
          <w:tcPr>
            <w:tcW w:w="1682" w:type="dxa"/>
          </w:tcPr>
          <w:p w14:paraId="00C52778">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61710686">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2DE0DAB2">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1C9ECBE1">
            <w:pPr>
              <w:ind w:firstLine="480"/>
              <w:rPr>
                <w:rFonts w:ascii="Arial" w:hAnsi="Times New Roman" w:eastAsia="宋体" w:cs="Times New Roman"/>
                <w:color w:val="000000" w:themeColor="text1"/>
                <w:highlight w:val="none"/>
                <w14:textFill>
                  <w14:solidFill>
                    <w14:schemeClr w14:val="tx1"/>
                  </w14:solidFill>
                </w14:textFill>
              </w:rPr>
            </w:pPr>
          </w:p>
        </w:tc>
      </w:tr>
      <w:tr w14:paraId="395B1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14:paraId="7F06ACBE">
            <w:pPr>
              <w:ind w:firstLine="456"/>
              <w:jc w:val="center"/>
              <w:rPr>
                <w:rFonts w:ascii="Arial" w:hAnsi="Times New Roman" w:eastAsia="宋体" w:cs="Times New Roman"/>
                <w:color w:val="000000" w:themeColor="text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总</w:t>
            </w:r>
            <w:r>
              <w:rPr>
                <w:rFonts w:ascii="宋体" w:hAnsi="宋体" w:eastAsia="宋体" w:cs="宋体"/>
                <w:color w:val="000000" w:themeColor="text1"/>
                <w:spacing w:val="-4"/>
                <w:szCs w:val="21"/>
                <w:highlight w:val="none"/>
                <w14:textFill>
                  <w14:solidFill>
                    <w14:schemeClr w14:val="tx1"/>
                  </w14:solidFill>
                </w14:textFill>
              </w:rPr>
              <w:t xml:space="preserve">价合计列入价格汇总表 </w:t>
            </w:r>
            <w:r>
              <w:rPr>
                <w:rFonts w:hint="eastAsia" w:ascii="宋体" w:hAnsi="宋体" w:eastAsia="宋体" w:cs="宋体"/>
                <w:color w:val="000000" w:themeColor="text1"/>
                <w:spacing w:val="-4"/>
                <w:szCs w:val="21"/>
                <w:highlight w:val="none"/>
                <w14:textFill>
                  <w14:solidFill>
                    <w14:schemeClr w14:val="tx1"/>
                  </w14:solidFill>
                </w14:textFill>
              </w:rPr>
              <w:t>9</w:t>
            </w:r>
            <w:r>
              <w:rPr>
                <w:rFonts w:ascii="宋体" w:hAnsi="宋体" w:eastAsia="宋体" w:cs="宋体"/>
                <w:color w:val="000000" w:themeColor="text1"/>
                <w:spacing w:val="-4"/>
                <w:szCs w:val="21"/>
                <w:highlight w:val="none"/>
                <w14:textFill>
                  <w14:solidFill>
                    <w14:schemeClr w14:val="tx1"/>
                  </w14:solidFill>
                </w14:textFill>
              </w:rPr>
              <w:t>-</w:t>
            </w:r>
            <w:r>
              <w:rPr>
                <w:rFonts w:hint="eastAsia" w:ascii="宋体" w:hAnsi="宋体" w:eastAsia="宋体" w:cs="宋体"/>
                <w:color w:val="000000" w:themeColor="text1"/>
                <w:spacing w:val="-4"/>
                <w:szCs w:val="21"/>
                <w:highlight w:val="none"/>
                <w14:textFill>
                  <w14:solidFill>
                    <w14:schemeClr w14:val="tx1"/>
                  </w14:solidFill>
                </w14:textFill>
              </w:rPr>
              <w:t>5</w:t>
            </w:r>
          </w:p>
        </w:tc>
        <w:tc>
          <w:tcPr>
            <w:tcW w:w="2435" w:type="dxa"/>
            <w:tcBorders>
              <w:left w:val="single" w:color="000000" w:sz="4" w:space="0"/>
            </w:tcBorders>
          </w:tcPr>
          <w:p w14:paraId="6067AC88">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6CA36CCF">
            <w:pPr>
              <w:ind w:firstLine="480"/>
              <w:rPr>
                <w:rFonts w:ascii="Arial" w:hAnsi="Times New Roman" w:eastAsia="宋体" w:cs="Times New Roman"/>
                <w:color w:val="000000" w:themeColor="text1"/>
                <w:highlight w:val="none"/>
                <w14:textFill>
                  <w14:solidFill>
                    <w14:schemeClr w14:val="tx1"/>
                  </w14:solidFill>
                </w14:textFill>
              </w:rPr>
            </w:pPr>
          </w:p>
        </w:tc>
      </w:tr>
    </w:tbl>
    <w:p w14:paraId="4E527C6A">
      <w:pPr>
        <w:spacing w:before="58" w:line="219" w:lineRule="auto"/>
        <w:ind w:left="8" w:firstLine="448"/>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8"/>
          <w:szCs w:val="21"/>
          <w:highlight w:val="none"/>
          <w14:textFill>
            <w14:solidFill>
              <w14:schemeClr w14:val="tx1"/>
            </w14:solidFill>
          </w14:textFill>
        </w:rPr>
        <w:t>注：1.以上</w:t>
      </w:r>
      <w:r>
        <w:rPr>
          <w:rFonts w:ascii="宋体" w:hAnsi="宋体" w:eastAsia="宋体" w:cs="宋体"/>
          <w:color w:val="000000" w:themeColor="text1"/>
          <w:spacing w:val="-5"/>
          <w:szCs w:val="21"/>
          <w:highlight w:val="none"/>
          <w14:textFill>
            <w14:solidFill>
              <w14:schemeClr w14:val="tx1"/>
            </w14:solidFill>
          </w14:textFill>
        </w:rPr>
        <w:t>是</w:t>
      </w:r>
      <w:r>
        <w:rPr>
          <w:rFonts w:ascii="宋体" w:hAnsi="宋体" w:eastAsia="宋体" w:cs="宋体"/>
          <w:color w:val="000000" w:themeColor="text1"/>
          <w:spacing w:val="-4"/>
          <w:szCs w:val="21"/>
          <w:highlight w:val="none"/>
          <w14:textFill>
            <w14:solidFill>
              <w14:schemeClr w14:val="tx1"/>
            </w14:solidFill>
          </w14:textFill>
        </w:rPr>
        <w:t>各单体设备分项报价应包括的内容， 但不限于此，表中“总价合计”构成主机价格的一部分。</w:t>
      </w:r>
    </w:p>
    <w:p w14:paraId="6EF6D5D3">
      <w:pPr>
        <w:spacing w:before="78" w:line="219" w:lineRule="auto"/>
        <w:ind w:left="431" w:firstLine="45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2.如果按单</w:t>
      </w:r>
      <w:r>
        <w:rPr>
          <w:rFonts w:ascii="宋体" w:hAnsi="宋体" w:eastAsia="宋体" w:cs="宋体"/>
          <w:color w:val="000000" w:themeColor="text1"/>
          <w:spacing w:val="-5"/>
          <w:szCs w:val="21"/>
          <w:highlight w:val="none"/>
          <w14:textFill>
            <w14:solidFill>
              <w14:schemeClr w14:val="tx1"/>
            </w14:solidFill>
          </w14:textFill>
        </w:rPr>
        <w:t>价</w:t>
      </w:r>
      <w:r>
        <w:rPr>
          <w:rFonts w:ascii="宋体" w:hAnsi="宋体" w:eastAsia="宋体" w:cs="宋体"/>
          <w:color w:val="000000" w:themeColor="text1"/>
          <w:spacing w:val="-3"/>
          <w:szCs w:val="21"/>
          <w:highlight w:val="none"/>
          <w14:textFill>
            <w14:solidFill>
              <w14:schemeClr w14:val="tx1"/>
            </w14:solidFill>
          </w14:textFill>
        </w:rPr>
        <w:t>计算的结果与总价不一致，以单价为准修正总价。</w:t>
      </w:r>
    </w:p>
    <w:p w14:paraId="4091B14B">
      <w:pPr>
        <w:spacing w:before="85" w:line="198" w:lineRule="auto"/>
        <w:ind w:left="432" w:firstLine="464"/>
        <w:rPr>
          <w:color w:val="000000" w:themeColor="text1"/>
          <w:highlight w:val="none"/>
          <w14:textFill>
            <w14:solidFill>
              <w14:schemeClr w14:val="tx1"/>
            </w14:solidFill>
          </w14:textFill>
        </w:rPr>
      </w:pPr>
      <w:r>
        <w:rPr>
          <w:rFonts w:ascii="宋体" w:hAnsi="宋体" w:eastAsia="宋体" w:cs="宋体"/>
          <w:color w:val="000000" w:themeColor="text1"/>
          <w:spacing w:val="-4"/>
          <w:szCs w:val="21"/>
          <w:highlight w:val="none"/>
          <w14:textFill>
            <w14:solidFill>
              <w14:schemeClr w14:val="tx1"/>
            </w14:solidFill>
          </w14:textFill>
        </w:rPr>
        <w:t>3.此分项报价，仅是为</w:t>
      </w:r>
      <w:r>
        <w:rPr>
          <w:rFonts w:ascii="宋体" w:hAnsi="宋体" w:eastAsia="宋体" w:cs="宋体"/>
          <w:color w:val="000000" w:themeColor="text1"/>
          <w:spacing w:val="-2"/>
          <w:szCs w:val="21"/>
          <w:highlight w:val="none"/>
          <w14:textFill>
            <w14:solidFill>
              <w14:schemeClr w14:val="tx1"/>
            </w14:solidFill>
          </w14:textFill>
        </w:rPr>
        <w:t>了方便招标人对投标文件进行分析比较，不作为限制订立合同的条件</w:t>
      </w:r>
      <w:r>
        <w:rPr>
          <w:rFonts w:ascii="宋体" w:hAnsi="宋体" w:eastAsia="宋体" w:cs="宋体"/>
          <w:color w:val="000000" w:themeColor="text1"/>
          <w:spacing w:val="-2"/>
          <w:sz w:val="24"/>
          <w:szCs w:val="24"/>
          <w:highlight w:val="none"/>
          <w14:textFill>
            <w14:solidFill>
              <w14:schemeClr w14:val="tx1"/>
            </w14:solidFill>
          </w14:textFill>
        </w:rPr>
        <w:t>。</w:t>
      </w:r>
    </w:p>
    <w:p w14:paraId="77EBD21D">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4.如上表中的有关费用投标人免费提供，请注明“免费”字样。</w:t>
      </w:r>
    </w:p>
    <w:p w14:paraId="37E62305">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5.该明细表所有信息均为必填项，不得删减，价格部分不得合并，可细化可增加。</w:t>
      </w:r>
    </w:p>
    <w:p w14:paraId="06426ADD">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6.因填写不规范造成废标及终止招标的，责任由投标人自负。</w:t>
      </w:r>
    </w:p>
    <w:p w14:paraId="31D86E67">
      <w:pPr>
        <w:spacing w:line="105" w:lineRule="exact"/>
        <w:ind w:firstLine="480"/>
        <w:rPr>
          <w:color w:val="000000" w:themeColor="text1"/>
          <w:highlight w:val="none"/>
          <w14:textFill>
            <w14:solidFill>
              <w14:schemeClr w14:val="tx1"/>
            </w14:solidFill>
          </w14:textFill>
        </w:rPr>
      </w:pPr>
    </w:p>
    <w:p w14:paraId="634682C7">
      <w:pPr>
        <w:ind w:firstLine="480"/>
        <w:rPr>
          <w:color w:val="000000" w:themeColor="text1"/>
          <w:highlight w:val="none"/>
          <w14:textFill>
            <w14:solidFill>
              <w14:schemeClr w14:val="tx1"/>
            </w14:solidFill>
          </w14:textFill>
        </w:rPr>
        <w:sectPr>
          <w:footerReference r:id="rId30" w:type="default"/>
          <w:pgSz w:w="16841" w:h="11907" w:orient="landscape"/>
          <w:pgMar w:top="400" w:right="1387" w:bottom="1168" w:left="1473" w:header="0" w:footer="990" w:gutter="0"/>
          <w:cols w:equalWidth="0" w:num="1">
            <w:col w:w="13980"/>
          </w:cols>
        </w:sectPr>
      </w:pPr>
    </w:p>
    <w:p w14:paraId="731820DE">
      <w:pPr>
        <w:spacing w:before="85" w:line="198" w:lineRule="auto"/>
        <w:ind w:left="432" w:firstLine="464"/>
        <w:rPr>
          <w:rFonts w:ascii="宋体" w:hAnsi="宋体" w:eastAsia="宋体" w:cs="宋体"/>
          <w:color w:val="000000" w:themeColor="text1"/>
          <w:spacing w:val="-4"/>
          <w:sz w:val="24"/>
          <w:szCs w:val="24"/>
          <w:highlight w:val="none"/>
          <w14:textFill>
            <w14:solidFill>
              <w14:schemeClr w14:val="tx1"/>
            </w14:solidFill>
          </w14:textFill>
        </w:rPr>
      </w:pPr>
      <w:r>
        <w:rPr>
          <w:rFonts w:hint="eastAsia" w:ascii="宋体" w:hAnsi="宋体" w:eastAsia="宋体" w:cs="宋体"/>
          <w:color w:val="000000" w:themeColor="text1"/>
          <w:spacing w:val="-4"/>
          <w:sz w:val="24"/>
          <w:szCs w:val="24"/>
          <w:highlight w:val="none"/>
          <w14:textFill>
            <w14:solidFill>
              <w14:schemeClr w14:val="tx1"/>
            </w14:solidFill>
          </w14:textFill>
        </w:rPr>
        <w:t>投标人(章)：</w:t>
      </w:r>
    </w:p>
    <w:p w14:paraId="245706FE">
      <w:pPr>
        <w:spacing w:line="14"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br w:type="column"/>
      </w:r>
    </w:p>
    <w:p w14:paraId="127FC419">
      <w:pPr>
        <w:spacing w:before="40" w:line="186" w:lineRule="auto"/>
        <w:ind w:firstLine="472"/>
        <w:rPr>
          <w:rFonts w:ascii="宋体" w:hAnsi="宋体" w:eastAsia="宋体" w:cs="宋体"/>
          <w:color w:val="000000" w:themeColor="text1"/>
          <w:spacing w:val="-2"/>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授权代表(签字)：年    月    日</w:t>
      </w:r>
    </w:p>
    <w:p w14:paraId="453E7EAA">
      <w:pPr>
        <w:rPr>
          <w:rFonts w:ascii="宋体" w:hAnsi="宋体" w:eastAsia="宋体" w:cs="宋体"/>
          <w:color w:val="000000" w:themeColor="text1"/>
          <w:sz w:val="24"/>
          <w:szCs w:val="24"/>
          <w:highlight w:val="none"/>
          <w14:textFill>
            <w14:solidFill>
              <w14:schemeClr w14:val="tx1"/>
            </w14:solidFill>
          </w14:textFill>
        </w:rPr>
        <w:sectPr>
          <w:type w:val="continuous"/>
          <w:pgSz w:w="16841" w:h="11907"/>
          <w:pgMar w:top="400" w:right="1387" w:bottom="1168" w:left="1473" w:header="0" w:footer="990" w:gutter="0"/>
          <w:cols w:equalWidth="0" w:num="2">
            <w:col w:w="4757" w:space="100"/>
            <w:col w:w="9124"/>
          </w:cols>
        </w:sectPr>
      </w:pPr>
    </w:p>
    <w:p w14:paraId="4D8B3C96">
      <w:pPr>
        <w:pStyle w:val="5"/>
        <w:ind w:firstLine="442"/>
        <w:jc w:val="left"/>
        <w:rPr>
          <w:rFonts w:ascii="宋体" w:hAnsi="宋体" w:eastAsia="宋体" w:cs="宋体"/>
          <w:color w:val="000000" w:themeColor="text1"/>
          <w:spacing w:val="-10"/>
          <w:sz w:val="24"/>
          <w:szCs w:val="24"/>
          <w:highlight w:val="none"/>
          <w14:textFill>
            <w14:solidFill>
              <w14:schemeClr w14:val="tx1"/>
            </w14:solidFill>
          </w14:textFill>
        </w:rPr>
      </w:pPr>
      <w:r>
        <w:rPr>
          <w:rFonts w:hint="eastAsia" w:ascii="宋体" w:hAnsi="宋体" w:eastAsia="宋体" w:cs="宋体"/>
          <w:color w:val="000000" w:themeColor="text1"/>
          <w:spacing w:val="-10"/>
          <w:sz w:val="24"/>
          <w:szCs w:val="24"/>
          <w:highlight w:val="none"/>
          <w14:textFill>
            <w14:solidFill>
              <w14:schemeClr w14:val="tx1"/>
            </w14:solidFill>
          </w14:textFill>
        </w:rPr>
        <w:t>表 9-2</w:t>
      </w:r>
    </w:p>
    <w:p w14:paraId="6F3DF82A">
      <w:pPr>
        <w:spacing w:before="186" w:line="224" w:lineRule="auto"/>
        <w:ind w:left="5342" w:firstLine="54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6"/>
          <w:sz w:val="24"/>
          <w:szCs w:val="24"/>
          <w:highlight w:val="none"/>
          <w14:textFill>
            <w14:solidFill>
              <w14:schemeClr w14:val="tx1"/>
            </w14:solidFill>
          </w14:textFill>
        </w:rPr>
        <w:t>运</w:t>
      </w:r>
      <w:r>
        <w:rPr>
          <w:rFonts w:ascii="宋体" w:hAnsi="宋体" w:eastAsia="宋体" w:cs="宋体"/>
          <w:color w:val="000000" w:themeColor="text1"/>
          <w:spacing w:val="9"/>
          <w:sz w:val="24"/>
          <w:szCs w:val="24"/>
          <w:highlight w:val="none"/>
          <w14:textFill>
            <w14:solidFill>
              <w14:schemeClr w14:val="tx1"/>
            </w14:solidFill>
          </w14:textFill>
        </w:rPr>
        <w:t>输及服务分项报价表</w:t>
      </w:r>
    </w:p>
    <w:p w14:paraId="06C1AC3F">
      <w:pPr>
        <w:spacing w:before="132" w:line="221" w:lineRule="auto"/>
        <w:ind w:left="310"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第页共页</w:t>
      </w:r>
    </w:p>
    <w:p w14:paraId="1E172589">
      <w:pPr>
        <w:spacing w:line="172" w:lineRule="exact"/>
        <w:ind w:firstLine="480"/>
        <w:rPr>
          <w:color w:val="000000" w:themeColor="text1"/>
          <w:highlight w:val="none"/>
          <w14:textFill>
            <w14:solidFill>
              <w14:schemeClr w14:val="tx1"/>
            </w14:solidFill>
          </w14:textFill>
        </w:rPr>
      </w:pPr>
    </w:p>
    <w:tbl>
      <w:tblPr>
        <w:tblStyle w:val="129"/>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2015"/>
        <w:gridCol w:w="2592"/>
        <w:gridCol w:w="3268"/>
        <w:gridCol w:w="2596"/>
        <w:gridCol w:w="2164"/>
      </w:tblGrid>
      <w:tr w14:paraId="03E88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7AD5D64A">
            <w:pPr>
              <w:spacing w:line="296" w:lineRule="auto"/>
              <w:ind w:firstLine="480"/>
              <w:rPr>
                <w:rFonts w:ascii="Arial" w:hAnsi="Times New Roman" w:eastAsia="宋体" w:cs="Times New Roman"/>
                <w:color w:val="000000" w:themeColor="text1"/>
                <w:highlight w:val="none"/>
                <w14:textFill>
                  <w14:solidFill>
                    <w14:schemeClr w14:val="tx1"/>
                  </w14:solidFill>
                </w14:textFill>
              </w:rPr>
            </w:pPr>
          </w:p>
          <w:p w14:paraId="6B7929B0">
            <w:pPr>
              <w:spacing w:before="68" w:line="222" w:lineRule="auto"/>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序号</w:t>
            </w:r>
          </w:p>
        </w:tc>
        <w:tc>
          <w:tcPr>
            <w:tcW w:w="2015" w:type="dxa"/>
            <w:vMerge w:val="restart"/>
            <w:tcBorders>
              <w:bottom w:val="nil"/>
            </w:tcBorders>
          </w:tcPr>
          <w:p w14:paraId="0CF9453C">
            <w:pPr>
              <w:spacing w:line="295" w:lineRule="auto"/>
              <w:ind w:firstLine="480"/>
              <w:jc w:val="center"/>
              <w:rPr>
                <w:rFonts w:ascii="Arial" w:hAnsi="Times New Roman" w:eastAsia="宋体" w:cs="Times New Roman"/>
                <w:color w:val="000000" w:themeColor="text1"/>
                <w:highlight w:val="none"/>
                <w14:textFill>
                  <w14:solidFill>
                    <w14:schemeClr w14:val="tx1"/>
                  </w14:solidFill>
                </w14:textFill>
              </w:rPr>
            </w:pPr>
          </w:p>
          <w:p w14:paraId="0960B607">
            <w:pPr>
              <w:spacing w:before="68" w:line="221" w:lineRule="auto"/>
              <w:ind w:firstLine="476"/>
              <w:jc w:val="both"/>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内  容</w:t>
            </w:r>
          </w:p>
        </w:tc>
        <w:tc>
          <w:tcPr>
            <w:tcW w:w="2592" w:type="dxa"/>
          </w:tcPr>
          <w:p w14:paraId="6B98593D">
            <w:pPr>
              <w:spacing w:before="130" w:line="221" w:lineRule="auto"/>
              <w:ind w:left="766" w:firstLine="47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数  量</w:t>
            </w:r>
          </w:p>
        </w:tc>
        <w:tc>
          <w:tcPr>
            <w:tcW w:w="3268" w:type="dxa"/>
          </w:tcPr>
          <w:p w14:paraId="39037038">
            <w:pPr>
              <w:spacing w:before="131" w:line="219"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单价(元)</w:t>
            </w:r>
            <w:r>
              <w:rPr>
                <w:rFonts w:hint="eastAsia" w:ascii="宋体" w:hAnsi="宋体" w:eastAsia="宋体" w:cs="宋体"/>
                <w:color w:val="000000" w:themeColor="text1"/>
                <w:spacing w:val="-1"/>
                <w:szCs w:val="21"/>
                <w:highlight w:val="none"/>
                <w14:textFill>
                  <w14:solidFill>
                    <w14:schemeClr w14:val="tx1"/>
                  </w14:solidFill>
                </w14:textFill>
              </w:rPr>
              <w:t>（不含税）</w:t>
            </w:r>
          </w:p>
        </w:tc>
        <w:tc>
          <w:tcPr>
            <w:tcW w:w="2596" w:type="dxa"/>
          </w:tcPr>
          <w:p w14:paraId="169E75B9">
            <w:pPr>
              <w:spacing w:before="131" w:line="219"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总价(元)</w:t>
            </w:r>
            <w:r>
              <w:rPr>
                <w:rFonts w:hint="eastAsia" w:ascii="宋体" w:hAnsi="宋体" w:eastAsia="宋体" w:cs="宋体"/>
                <w:color w:val="000000" w:themeColor="text1"/>
                <w:spacing w:val="-1"/>
                <w:szCs w:val="21"/>
                <w:highlight w:val="none"/>
                <w14:textFill>
                  <w14:solidFill>
                    <w14:schemeClr w14:val="tx1"/>
                  </w14:solidFill>
                </w14:textFill>
              </w:rPr>
              <w:t>（不含税）</w:t>
            </w:r>
          </w:p>
        </w:tc>
        <w:tc>
          <w:tcPr>
            <w:tcW w:w="2164" w:type="dxa"/>
          </w:tcPr>
          <w:p w14:paraId="4A4BACE8">
            <w:pPr>
              <w:spacing w:before="130" w:line="222" w:lineRule="auto"/>
              <w:ind w:left="770" w:firstLine="47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  注</w:t>
            </w:r>
          </w:p>
        </w:tc>
      </w:tr>
      <w:tr w14:paraId="75A1F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453D4BA3">
            <w:pPr>
              <w:ind w:firstLine="480"/>
              <w:rPr>
                <w:rFonts w:ascii="Arial" w:hAnsi="Times New Roman" w:eastAsia="宋体" w:cs="Times New Roman"/>
                <w:color w:val="000000" w:themeColor="text1"/>
                <w:highlight w:val="none"/>
                <w14:textFill>
                  <w14:solidFill>
                    <w14:schemeClr w14:val="tx1"/>
                  </w14:solidFill>
                </w14:textFill>
              </w:rPr>
            </w:pPr>
          </w:p>
        </w:tc>
        <w:tc>
          <w:tcPr>
            <w:tcW w:w="2015" w:type="dxa"/>
            <w:vMerge w:val="continue"/>
            <w:tcBorders>
              <w:top w:val="nil"/>
            </w:tcBorders>
          </w:tcPr>
          <w:p w14:paraId="3A0A18AB">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592" w:type="dxa"/>
          </w:tcPr>
          <w:p w14:paraId="0664E142">
            <w:pPr>
              <w:spacing w:before="160" w:line="186" w:lineRule="auto"/>
              <w:ind w:left="1044"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3268" w:type="dxa"/>
          </w:tcPr>
          <w:p w14:paraId="4EFBBD88">
            <w:pPr>
              <w:spacing w:before="161" w:line="185" w:lineRule="auto"/>
              <w:ind w:left="1047"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596" w:type="dxa"/>
          </w:tcPr>
          <w:p w14:paraId="4459422C">
            <w:pPr>
              <w:spacing w:before="126" w:line="223" w:lineRule="auto"/>
              <w:ind w:left="835" w:firstLine="472"/>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3 (1</w:t>
            </w:r>
            <w:r>
              <w:rPr>
                <w:rFonts w:ascii="宋体" w:hAnsi="宋体" w:eastAsia="宋体" w:cs="宋体"/>
                <w:color w:val="000000" w:themeColor="text1"/>
                <w:spacing w:val="-1"/>
                <w:szCs w:val="21"/>
                <w:highlight w:val="none"/>
                <w14:textFill>
                  <w14:solidFill>
                    <w14:schemeClr w14:val="tx1"/>
                  </w14:solidFill>
                </w14:textFill>
              </w:rPr>
              <w:t>×2)</w:t>
            </w:r>
          </w:p>
        </w:tc>
        <w:tc>
          <w:tcPr>
            <w:tcW w:w="2164" w:type="dxa"/>
          </w:tcPr>
          <w:p w14:paraId="08B730F2">
            <w:pPr>
              <w:spacing w:before="161" w:line="185" w:lineRule="auto"/>
              <w:ind w:left="103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r>
      <w:tr w14:paraId="199B0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F41B0AF">
            <w:pPr>
              <w:spacing w:before="244" w:line="185" w:lineRule="auto"/>
              <w:ind w:left="353"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2015" w:type="dxa"/>
          </w:tcPr>
          <w:p w14:paraId="0BC6AEF1">
            <w:pPr>
              <w:spacing w:before="209" w:line="221" w:lineRule="auto"/>
              <w:ind w:firstLine="47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包</w:t>
            </w:r>
            <w:r>
              <w:rPr>
                <w:rFonts w:ascii="宋体" w:hAnsi="宋体" w:eastAsia="宋体" w:cs="宋体"/>
                <w:color w:val="000000" w:themeColor="text1"/>
                <w:spacing w:val="-1"/>
                <w:szCs w:val="21"/>
                <w:highlight w:val="none"/>
                <w14:textFill>
                  <w14:solidFill>
                    <w14:schemeClr w14:val="tx1"/>
                  </w14:solidFill>
                </w14:textFill>
              </w:rPr>
              <w:t>装费</w:t>
            </w:r>
          </w:p>
        </w:tc>
        <w:tc>
          <w:tcPr>
            <w:tcW w:w="2592" w:type="dxa"/>
          </w:tcPr>
          <w:p w14:paraId="23A5A052">
            <w:pPr>
              <w:ind w:firstLine="480"/>
              <w:rPr>
                <w:rFonts w:ascii="Arial" w:hAnsi="Times New Roman" w:eastAsia="宋体" w:cs="Times New Roman"/>
                <w:color w:val="000000" w:themeColor="text1"/>
                <w:highlight w:val="none"/>
                <w14:textFill>
                  <w14:solidFill>
                    <w14:schemeClr w14:val="tx1"/>
                  </w14:solidFill>
                </w14:textFill>
              </w:rPr>
            </w:pPr>
          </w:p>
        </w:tc>
        <w:tc>
          <w:tcPr>
            <w:tcW w:w="3268" w:type="dxa"/>
          </w:tcPr>
          <w:p w14:paraId="54647605">
            <w:pPr>
              <w:ind w:firstLine="480"/>
              <w:rPr>
                <w:rFonts w:ascii="Arial" w:hAnsi="Times New Roman" w:eastAsia="宋体" w:cs="Times New Roman"/>
                <w:color w:val="000000" w:themeColor="text1"/>
                <w:highlight w:val="none"/>
                <w14:textFill>
                  <w14:solidFill>
                    <w14:schemeClr w14:val="tx1"/>
                  </w14:solidFill>
                </w14:textFill>
              </w:rPr>
            </w:pPr>
          </w:p>
        </w:tc>
        <w:tc>
          <w:tcPr>
            <w:tcW w:w="2596" w:type="dxa"/>
          </w:tcPr>
          <w:p w14:paraId="521E1F82">
            <w:pPr>
              <w:ind w:firstLine="480"/>
              <w:rPr>
                <w:rFonts w:ascii="Arial" w:hAnsi="Times New Roman" w:eastAsia="宋体" w:cs="Times New Roman"/>
                <w:color w:val="000000" w:themeColor="text1"/>
                <w:highlight w:val="none"/>
                <w14:textFill>
                  <w14:solidFill>
                    <w14:schemeClr w14:val="tx1"/>
                  </w14:solidFill>
                </w14:textFill>
              </w:rPr>
            </w:pPr>
          </w:p>
        </w:tc>
        <w:tc>
          <w:tcPr>
            <w:tcW w:w="2164" w:type="dxa"/>
          </w:tcPr>
          <w:p w14:paraId="5E9AD73D">
            <w:pPr>
              <w:ind w:firstLine="480"/>
              <w:rPr>
                <w:rFonts w:ascii="Arial" w:hAnsi="Times New Roman" w:eastAsia="宋体" w:cs="Times New Roman"/>
                <w:color w:val="000000" w:themeColor="text1"/>
                <w:highlight w:val="none"/>
                <w14:textFill>
                  <w14:solidFill>
                    <w14:schemeClr w14:val="tx1"/>
                  </w14:solidFill>
                </w14:textFill>
              </w:rPr>
            </w:pPr>
          </w:p>
        </w:tc>
      </w:tr>
      <w:tr w14:paraId="13A53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ACBF30C">
            <w:pPr>
              <w:spacing w:before="245" w:line="183" w:lineRule="auto"/>
              <w:ind w:left="355"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p>
        </w:tc>
        <w:tc>
          <w:tcPr>
            <w:tcW w:w="2015" w:type="dxa"/>
          </w:tcPr>
          <w:p w14:paraId="3948A440">
            <w:pPr>
              <w:spacing w:before="209" w:line="221" w:lineRule="auto"/>
              <w:ind w:firstLine="47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运</w:t>
            </w:r>
            <w:r>
              <w:rPr>
                <w:rFonts w:ascii="宋体" w:hAnsi="宋体" w:eastAsia="宋体" w:cs="宋体"/>
                <w:color w:val="000000" w:themeColor="text1"/>
                <w:spacing w:val="-1"/>
                <w:szCs w:val="21"/>
                <w:highlight w:val="none"/>
                <w14:textFill>
                  <w14:solidFill>
                    <w14:schemeClr w14:val="tx1"/>
                  </w14:solidFill>
                </w14:textFill>
              </w:rPr>
              <w:t>输费</w:t>
            </w:r>
          </w:p>
        </w:tc>
        <w:tc>
          <w:tcPr>
            <w:tcW w:w="2592" w:type="dxa"/>
          </w:tcPr>
          <w:p w14:paraId="7B49C0BE">
            <w:pPr>
              <w:ind w:firstLine="480"/>
              <w:rPr>
                <w:rFonts w:ascii="Arial" w:hAnsi="Times New Roman" w:eastAsia="宋体" w:cs="Times New Roman"/>
                <w:color w:val="000000" w:themeColor="text1"/>
                <w:highlight w:val="none"/>
                <w14:textFill>
                  <w14:solidFill>
                    <w14:schemeClr w14:val="tx1"/>
                  </w14:solidFill>
                </w14:textFill>
              </w:rPr>
            </w:pPr>
          </w:p>
        </w:tc>
        <w:tc>
          <w:tcPr>
            <w:tcW w:w="3268" w:type="dxa"/>
          </w:tcPr>
          <w:p w14:paraId="707FE756">
            <w:pPr>
              <w:ind w:firstLine="480"/>
              <w:rPr>
                <w:rFonts w:ascii="Arial" w:hAnsi="Times New Roman" w:eastAsia="宋体" w:cs="Times New Roman"/>
                <w:color w:val="000000" w:themeColor="text1"/>
                <w:highlight w:val="none"/>
                <w14:textFill>
                  <w14:solidFill>
                    <w14:schemeClr w14:val="tx1"/>
                  </w14:solidFill>
                </w14:textFill>
              </w:rPr>
            </w:pPr>
          </w:p>
        </w:tc>
        <w:tc>
          <w:tcPr>
            <w:tcW w:w="2596" w:type="dxa"/>
          </w:tcPr>
          <w:p w14:paraId="6A22921B">
            <w:pPr>
              <w:ind w:firstLine="480"/>
              <w:rPr>
                <w:rFonts w:ascii="Arial" w:hAnsi="Times New Roman" w:eastAsia="宋体" w:cs="Times New Roman"/>
                <w:color w:val="000000" w:themeColor="text1"/>
                <w:highlight w:val="none"/>
                <w14:textFill>
                  <w14:solidFill>
                    <w14:schemeClr w14:val="tx1"/>
                  </w14:solidFill>
                </w14:textFill>
              </w:rPr>
            </w:pPr>
          </w:p>
        </w:tc>
        <w:tc>
          <w:tcPr>
            <w:tcW w:w="2164" w:type="dxa"/>
            <w:vMerge w:val="restart"/>
            <w:tcBorders>
              <w:bottom w:val="nil"/>
            </w:tcBorders>
          </w:tcPr>
          <w:p w14:paraId="56D2D3F7">
            <w:pPr>
              <w:spacing w:line="295" w:lineRule="auto"/>
              <w:ind w:firstLine="480"/>
              <w:jc w:val="left"/>
              <w:rPr>
                <w:rFonts w:ascii="Arial" w:hAnsi="Times New Roman" w:eastAsia="宋体" w:cs="Times New Roman"/>
                <w:color w:val="000000" w:themeColor="text1"/>
                <w:highlight w:val="none"/>
                <w14:textFill>
                  <w14:solidFill>
                    <w14:schemeClr w14:val="tx1"/>
                  </w14:solidFill>
                </w14:textFill>
              </w:rPr>
            </w:pPr>
          </w:p>
          <w:p w14:paraId="5CF573D7">
            <w:pPr>
              <w:spacing w:before="68" w:line="300" w:lineRule="auto"/>
              <w:ind w:right="133"/>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运输方式及</w:t>
            </w:r>
            <w:r>
              <w:rPr>
                <w:rFonts w:ascii="宋体" w:hAnsi="宋体" w:eastAsia="宋体" w:cs="宋体"/>
                <w:color w:val="000000" w:themeColor="text1"/>
                <w:szCs w:val="21"/>
                <w:highlight w:val="none"/>
                <w14:textFill>
                  <w14:solidFill>
                    <w14:schemeClr w14:val="tx1"/>
                  </w14:solidFill>
                </w14:textFill>
              </w:rPr>
              <w:t xml:space="preserve">运输起止 </w:t>
            </w:r>
            <w:r>
              <w:rPr>
                <w:rFonts w:ascii="宋体" w:hAnsi="宋体" w:eastAsia="宋体" w:cs="宋体"/>
                <w:color w:val="000000" w:themeColor="text1"/>
                <w:spacing w:val="-2"/>
                <w:szCs w:val="21"/>
                <w:highlight w:val="none"/>
                <w14:textFill>
                  <w14:solidFill>
                    <w14:schemeClr w14:val="tx1"/>
                  </w14:solidFill>
                </w14:textFill>
              </w:rPr>
              <w:t>地</w:t>
            </w:r>
            <w:r>
              <w:rPr>
                <w:rFonts w:ascii="宋体" w:hAnsi="宋体" w:eastAsia="宋体" w:cs="宋体"/>
                <w:color w:val="000000" w:themeColor="text1"/>
                <w:spacing w:val="-1"/>
                <w:szCs w:val="21"/>
                <w:highlight w:val="none"/>
                <w14:textFill>
                  <w14:solidFill>
                    <w14:schemeClr w14:val="tx1"/>
                  </w14:solidFill>
                </w14:textFill>
              </w:rPr>
              <w:t>点</w:t>
            </w:r>
          </w:p>
        </w:tc>
      </w:tr>
      <w:tr w14:paraId="30CE9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8658513">
            <w:pPr>
              <w:spacing w:before="248" w:line="185" w:lineRule="auto"/>
              <w:ind w:left="350"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w:t>
            </w:r>
          </w:p>
        </w:tc>
        <w:tc>
          <w:tcPr>
            <w:tcW w:w="2015" w:type="dxa"/>
          </w:tcPr>
          <w:p w14:paraId="36AFD803">
            <w:pPr>
              <w:spacing w:before="212" w:line="221" w:lineRule="auto"/>
              <w:ind w:firstLine="476"/>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运输保险费</w:t>
            </w:r>
          </w:p>
        </w:tc>
        <w:tc>
          <w:tcPr>
            <w:tcW w:w="2592" w:type="dxa"/>
          </w:tcPr>
          <w:p w14:paraId="6ED1AAD5">
            <w:pPr>
              <w:ind w:firstLine="480"/>
              <w:rPr>
                <w:rFonts w:ascii="Arial" w:hAnsi="Times New Roman" w:eastAsia="宋体" w:cs="Times New Roman"/>
                <w:color w:val="000000" w:themeColor="text1"/>
                <w:highlight w:val="none"/>
                <w14:textFill>
                  <w14:solidFill>
                    <w14:schemeClr w14:val="tx1"/>
                  </w14:solidFill>
                </w14:textFill>
              </w:rPr>
            </w:pPr>
          </w:p>
        </w:tc>
        <w:tc>
          <w:tcPr>
            <w:tcW w:w="3268" w:type="dxa"/>
          </w:tcPr>
          <w:p w14:paraId="49D4C9E6">
            <w:pPr>
              <w:ind w:firstLine="480"/>
              <w:rPr>
                <w:rFonts w:ascii="Arial" w:hAnsi="Times New Roman" w:eastAsia="宋体" w:cs="Times New Roman"/>
                <w:color w:val="000000" w:themeColor="text1"/>
                <w:highlight w:val="none"/>
                <w14:textFill>
                  <w14:solidFill>
                    <w14:schemeClr w14:val="tx1"/>
                  </w14:solidFill>
                </w14:textFill>
              </w:rPr>
            </w:pPr>
          </w:p>
        </w:tc>
        <w:tc>
          <w:tcPr>
            <w:tcW w:w="2596" w:type="dxa"/>
          </w:tcPr>
          <w:p w14:paraId="2E51139D">
            <w:pPr>
              <w:ind w:firstLine="480"/>
              <w:rPr>
                <w:rFonts w:ascii="Arial" w:hAnsi="Times New Roman" w:eastAsia="宋体" w:cs="Times New Roman"/>
                <w:color w:val="000000" w:themeColor="text1"/>
                <w:highlight w:val="none"/>
                <w14:textFill>
                  <w14:solidFill>
                    <w14:schemeClr w14:val="tx1"/>
                  </w14:solidFill>
                </w14:textFill>
              </w:rPr>
            </w:pPr>
          </w:p>
        </w:tc>
        <w:tc>
          <w:tcPr>
            <w:tcW w:w="2164" w:type="dxa"/>
            <w:vMerge w:val="continue"/>
            <w:tcBorders>
              <w:top w:val="nil"/>
            </w:tcBorders>
          </w:tcPr>
          <w:p w14:paraId="7B1C24A5">
            <w:pPr>
              <w:ind w:firstLine="480"/>
              <w:jc w:val="left"/>
              <w:rPr>
                <w:rFonts w:ascii="Arial" w:hAnsi="Times New Roman" w:eastAsia="宋体" w:cs="Times New Roman"/>
                <w:color w:val="000000" w:themeColor="text1"/>
                <w:highlight w:val="none"/>
                <w14:textFill>
                  <w14:solidFill>
                    <w14:schemeClr w14:val="tx1"/>
                  </w14:solidFill>
                </w14:textFill>
              </w:rPr>
            </w:pPr>
          </w:p>
        </w:tc>
      </w:tr>
      <w:tr w14:paraId="412F2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8CC6FB0">
            <w:pPr>
              <w:spacing w:before="247" w:line="182" w:lineRule="auto"/>
              <w:ind w:left="355"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w:t>
            </w:r>
          </w:p>
        </w:tc>
        <w:tc>
          <w:tcPr>
            <w:tcW w:w="2015" w:type="dxa"/>
          </w:tcPr>
          <w:p w14:paraId="5D3D29F3">
            <w:pPr>
              <w:spacing w:before="210" w:line="221" w:lineRule="auto"/>
              <w:ind w:firstLine="47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装</w:t>
            </w:r>
            <w:r>
              <w:rPr>
                <w:rFonts w:ascii="宋体" w:hAnsi="宋体" w:eastAsia="宋体" w:cs="宋体"/>
                <w:color w:val="000000" w:themeColor="text1"/>
                <w:spacing w:val="-1"/>
                <w:szCs w:val="21"/>
                <w:highlight w:val="none"/>
                <w14:textFill>
                  <w14:solidFill>
                    <w14:schemeClr w14:val="tx1"/>
                  </w14:solidFill>
                </w14:textFill>
              </w:rPr>
              <w:t>卸费</w:t>
            </w:r>
          </w:p>
        </w:tc>
        <w:tc>
          <w:tcPr>
            <w:tcW w:w="2592" w:type="dxa"/>
          </w:tcPr>
          <w:p w14:paraId="7D74E86E">
            <w:pPr>
              <w:ind w:firstLine="480"/>
              <w:rPr>
                <w:rFonts w:ascii="Arial" w:hAnsi="Times New Roman" w:eastAsia="宋体" w:cs="Times New Roman"/>
                <w:color w:val="000000" w:themeColor="text1"/>
                <w:highlight w:val="none"/>
                <w14:textFill>
                  <w14:solidFill>
                    <w14:schemeClr w14:val="tx1"/>
                  </w14:solidFill>
                </w14:textFill>
              </w:rPr>
            </w:pPr>
          </w:p>
        </w:tc>
        <w:tc>
          <w:tcPr>
            <w:tcW w:w="3268" w:type="dxa"/>
          </w:tcPr>
          <w:p w14:paraId="6324CDB3">
            <w:pPr>
              <w:ind w:firstLine="480"/>
              <w:rPr>
                <w:rFonts w:ascii="Arial" w:hAnsi="Times New Roman" w:eastAsia="宋体" w:cs="Times New Roman"/>
                <w:color w:val="000000" w:themeColor="text1"/>
                <w:highlight w:val="none"/>
                <w14:textFill>
                  <w14:solidFill>
                    <w14:schemeClr w14:val="tx1"/>
                  </w14:solidFill>
                </w14:textFill>
              </w:rPr>
            </w:pPr>
          </w:p>
        </w:tc>
        <w:tc>
          <w:tcPr>
            <w:tcW w:w="2596" w:type="dxa"/>
          </w:tcPr>
          <w:p w14:paraId="64E58C37">
            <w:pPr>
              <w:ind w:firstLine="480"/>
              <w:rPr>
                <w:rFonts w:ascii="Arial" w:hAnsi="Times New Roman" w:eastAsia="宋体" w:cs="Times New Roman"/>
                <w:color w:val="000000" w:themeColor="text1"/>
                <w:highlight w:val="none"/>
                <w14:textFill>
                  <w14:solidFill>
                    <w14:schemeClr w14:val="tx1"/>
                  </w14:solidFill>
                </w14:textFill>
              </w:rPr>
            </w:pPr>
          </w:p>
        </w:tc>
        <w:tc>
          <w:tcPr>
            <w:tcW w:w="2164" w:type="dxa"/>
          </w:tcPr>
          <w:p w14:paraId="60C5C706">
            <w:pPr>
              <w:spacing w:before="210" w:line="221" w:lineRule="auto"/>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发生</w:t>
            </w:r>
            <w:r>
              <w:rPr>
                <w:rFonts w:ascii="宋体" w:hAnsi="宋体" w:eastAsia="宋体" w:cs="宋体"/>
                <w:color w:val="000000" w:themeColor="text1"/>
                <w:spacing w:val="-1"/>
                <w:szCs w:val="21"/>
                <w:highlight w:val="none"/>
                <w14:textFill>
                  <w14:solidFill>
                    <w14:schemeClr w14:val="tx1"/>
                  </w14:solidFill>
                </w14:textFill>
              </w:rPr>
              <w:t>费用地点</w:t>
            </w:r>
          </w:p>
        </w:tc>
      </w:tr>
      <w:tr w14:paraId="6597C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E297898">
            <w:pPr>
              <w:spacing w:before="247" w:line="183" w:lineRule="auto"/>
              <w:ind w:left="352"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w:t>
            </w:r>
          </w:p>
        </w:tc>
        <w:tc>
          <w:tcPr>
            <w:tcW w:w="2015" w:type="dxa"/>
          </w:tcPr>
          <w:p w14:paraId="0765EE20">
            <w:pPr>
              <w:spacing w:before="211" w:line="221" w:lineRule="auto"/>
              <w:ind w:firstLine="47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其他</w:t>
            </w:r>
          </w:p>
        </w:tc>
        <w:tc>
          <w:tcPr>
            <w:tcW w:w="2592" w:type="dxa"/>
          </w:tcPr>
          <w:p w14:paraId="50BF95F4">
            <w:pPr>
              <w:ind w:firstLine="480"/>
              <w:rPr>
                <w:rFonts w:ascii="Arial" w:hAnsi="Times New Roman" w:eastAsia="宋体" w:cs="Times New Roman"/>
                <w:color w:val="000000" w:themeColor="text1"/>
                <w:highlight w:val="none"/>
                <w14:textFill>
                  <w14:solidFill>
                    <w14:schemeClr w14:val="tx1"/>
                  </w14:solidFill>
                </w14:textFill>
              </w:rPr>
            </w:pPr>
          </w:p>
        </w:tc>
        <w:tc>
          <w:tcPr>
            <w:tcW w:w="3268" w:type="dxa"/>
          </w:tcPr>
          <w:p w14:paraId="0C66E123">
            <w:pPr>
              <w:ind w:firstLine="480"/>
              <w:rPr>
                <w:rFonts w:ascii="Arial" w:hAnsi="Times New Roman" w:eastAsia="宋体" w:cs="Times New Roman"/>
                <w:color w:val="000000" w:themeColor="text1"/>
                <w:highlight w:val="none"/>
                <w14:textFill>
                  <w14:solidFill>
                    <w14:schemeClr w14:val="tx1"/>
                  </w14:solidFill>
                </w14:textFill>
              </w:rPr>
            </w:pPr>
          </w:p>
        </w:tc>
        <w:tc>
          <w:tcPr>
            <w:tcW w:w="2596" w:type="dxa"/>
          </w:tcPr>
          <w:p w14:paraId="4FB7B61B">
            <w:pPr>
              <w:ind w:firstLine="480"/>
              <w:rPr>
                <w:rFonts w:ascii="Arial" w:hAnsi="Times New Roman" w:eastAsia="宋体" w:cs="Times New Roman"/>
                <w:color w:val="000000" w:themeColor="text1"/>
                <w:highlight w:val="none"/>
                <w14:textFill>
                  <w14:solidFill>
                    <w14:schemeClr w14:val="tx1"/>
                  </w14:solidFill>
                </w14:textFill>
              </w:rPr>
            </w:pPr>
          </w:p>
        </w:tc>
        <w:tc>
          <w:tcPr>
            <w:tcW w:w="2164" w:type="dxa"/>
          </w:tcPr>
          <w:p w14:paraId="76D464B5">
            <w:pPr>
              <w:spacing w:before="210" w:line="221" w:lineRule="auto"/>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说明</w:t>
            </w:r>
            <w:r>
              <w:rPr>
                <w:rFonts w:ascii="宋体" w:hAnsi="宋体" w:eastAsia="宋体" w:cs="宋体"/>
                <w:color w:val="000000" w:themeColor="text1"/>
                <w:spacing w:val="-1"/>
                <w:szCs w:val="21"/>
                <w:highlight w:val="none"/>
                <w14:textFill>
                  <w14:solidFill>
                    <w14:schemeClr w14:val="tx1"/>
                  </w14:solidFill>
                </w14:textFill>
              </w:rPr>
              <w:t>具体内容</w:t>
            </w:r>
          </w:p>
        </w:tc>
      </w:tr>
      <w:tr w14:paraId="252AF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4D34D61B">
            <w:pPr>
              <w:spacing w:before="211" w:line="219" w:lineRule="auto"/>
              <w:ind w:left="3008" w:firstLine="45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总</w:t>
            </w:r>
            <w:r>
              <w:rPr>
                <w:rFonts w:ascii="宋体" w:hAnsi="宋体" w:eastAsia="宋体" w:cs="宋体"/>
                <w:color w:val="000000" w:themeColor="text1"/>
                <w:spacing w:val="-4"/>
                <w:szCs w:val="21"/>
                <w:highlight w:val="none"/>
                <w14:textFill>
                  <w14:solidFill>
                    <w14:schemeClr w14:val="tx1"/>
                  </w14:solidFill>
                </w14:textFill>
              </w:rPr>
              <w:t xml:space="preserve">价合计列入价格汇总表 </w:t>
            </w:r>
            <w:r>
              <w:rPr>
                <w:rFonts w:hint="eastAsia" w:ascii="宋体" w:hAnsi="宋体" w:eastAsia="宋体" w:cs="宋体"/>
                <w:color w:val="000000" w:themeColor="text1"/>
                <w:spacing w:val="-4"/>
                <w:szCs w:val="21"/>
                <w:highlight w:val="none"/>
                <w14:textFill>
                  <w14:solidFill>
                    <w14:schemeClr w14:val="tx1"/>
                  </w14:solidFill>
                </w14:textFill>
              </w:rPr>
              <w:t>9</w:t>
            </w:r>
            <w:r>
              <w:rPr>
                <w:rFonts w:ascii="宋体" w:hAnsi="宋体" w:eastAsia="宋体" w:cs="宋体"/>
                <w:color w:val="000000" w:themeColor="text1"/>
                <w:spacing w:val="-4"/>
                <w:szCs w:val="21"/>
                <w:highlight w:val="none"/>
                <w14:textFill>
                  <w14:solidFill>
                    <w14:schemeClr w14:val="tx1"/>
                  </w14:solidFill>
                </w14:textFill>
              </w:rPr>
              <w:t>-</w:t>
            </w:r>
            <w:r>
              <w:rPr>
                <w:rFonts w:hint="eastAsia" w:ascii="宋体" w:hAnsi="宋体" w:eastAsia="宋体" w:cs="宋体"/>
                <w:color w:val="000000" w:themeColor="text1"/>
                <w:spacing w:val="-4"/>
                <w:szCs w:val="21"/>
                <w:highlight w:val="none"/>
                <w14:textFill>
                  <w14:solidFill>
                    <w14:schemeClr w14:val="tx1"/>
                  </w14:solidFill>
                </w14:textFill>
              </w:rPr>
              <w:t>5</w:t>
            </w:r>
          </w:p>
        </w:tc>
        <w:tc>
          <w:tcPr>
            <w:tcW w:w="4760" w:type="dxa"/>
            <w:gridSpan w:val="2"/>
          </w:tcPr>
          <w:p w14:paraId="0FA1F013">
            <w:pPr>
              <w:spacing w:before="211" w:line="219" w:lineRule="auto"/>
              <w:ind w:firstLine="48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b/>
                <w:bCs/>
                <w:color w:val="000000" w:themeColor="text1"/>
                <w:szCs w:val="21"/>
                <w:highlight w:val="none"/>
                <w14:textFill>
                  <w14:solidFill>
                    <w14:schemeClr w14:val="tx1"/>
                  </w14:solidFill>
                </w14:textFill>
              </w:rPr>
              <w:t>总价合计</w:t>
            </w:r>
            <w:r>
              <w:rPr>
                <w:rFonts w:hint="eastAsia" w:ascii="宋体" w:hAnsi="宋体" w:eastAsia="宋体" w:cs="宋体"/>
                <w:b/>
                <w:bCs/>
                <w:color w:val="000000" w:themeColor="text1"/>
                <w:szCs w:val="21"/>
                <w:highlight w:val="none"/>
                <w14:textFill>
                  <w14:solidFill>
                    <w14:schemeClr w14:val="tx1"/>
                  </w14:solidFill>
                </w14:textFill>
              </w:rPr>
              <w:t>（不含税）</w:t>
            </w:r>
            <w:r>
              <w:rPr>
                <w:rFonts w:ascii="宋体" w:hAnsi="宋体" w:eastAsia="宋体" w:cs="宋体"/>
                <w:b/>
                <w:bCs/>
                <w:color w:val="000000" w:themeColor="text1"/>
                <w:szCs w:val="21"/>
                <w:highlight w:val="none"/>
                <w14:textFill>
                  <w14:solidFill>
                    <w14:schemeClr w14:val="tx1"/>
                  </w14:solidFill>
                </w14:textFill>
              </w:rPr>
              <w:t>￥    元</w:t>
            </w:r>
          </w:p>
        </w:tc>
      </w:tr>
    </w:tbl>
    <w:p w14:paraId="29F06D1F">
      <w:pPr>
        <w:spacing w:before="59" w:line="219" w:lineRule="auto"/>
        <w:ind w:left="211" w:firstLine="44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0"/>
          <w:szCs w:val="21"/>
          <w:highlight w:val="none"/>
          <w14:textFill>
            <w14:solidFill>
              <w14:schemeClr w14:val="tx1"/>
            </w14:solidFill>
          </w14:textFill>
        </w:rPr>
        <w:t>注：</w:t>
      </w:r>
      <w:r>
        <w:rPr>
          <w:rFonts w:ascii="宋体" w:hAnsi="宋体" w:eastAsia="宋体" w:cs="宋体"/>
          <w:color w:val="000000" w:themeColor="text1"/>
          <w:spacing w:val="-5"/>
          <w:szCs w:val="21"/>
          <w:highlight w:val="none"/>
          <w14:textFill>
            <w14:solidFill>
              <w14:schemeClr w14:val="tx1"/>
            </w14:solidFill>
          </w14:textFill>
        </w:rPr>
        <w:t>1.投标人需另附页给出价格的详细说明。</w:t>
      </w:r>
    </w:p>
    <w:p w14:paraId="31B0E158">
      <w:pPr>
        <w:spacing w:before="77"/>
        <w:ind w:left="633" w:firstLine="47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2.如果按单价计算的结果与总价不一致，以单</w:t>
      </w:r>
      <w:r>
        <w:rPr>
          <w:rFonts w:ascii="宋体" w:hAnsi="宋体" w:eastAsia="宋体" w:cs="宋体"/>
          <w:color w:val="000000" w:themeColor="text1"/>
          <w:szCs w:val="21"/>
          <w:highlight w:val="none"/>
          <w14:textFill>
            <w14:solidFill>
              <w14:schemeClr w14:val="tx1"/>
            </w14:solidFill>
          </w14:textFill>
        </w:rPr>
        <w:t>价为准修正总价。</w:t>
      </w:r>
    </w:p>
    <w:p w14:paraId="486CE31F">
      <w:pPr>
        <w:spacing w:before="64" w:line="198" w:lineRule="auto"/>
        <w:ind w:firstLine="606" w:firstLineChars="300"/>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Cs w:val="21"/>
          <w:highlight w:val="none"/>
          <w14:textFill>
            <w14:solidFill>
              <w14:schemeClr w14:val="tx1"/>
            </w14:solidFill>
          </w14:textFill>
        </w:rPr>
        <w:t>3.此分项报价， 仅是为了方</w:t>
      </w:r>
      <w:r>
        <w:rPr>
          <w:rFonts w:ascii="宋体" w:hAnsi="宋体" w:eastAsia="宋体" w:cs="宋体"/>
          <w:color w:val="000000" w:themeColor="text1"/>
          <w:spacing w:val="-2"/>
          <w:szCs w:val="21"/>
          <w:highlight w:val="none"/>
          <w14:textFill>
            <w14:solidFill>
              <w14:schemeClr w14:val="tx1"/>
            </w14:solidFill>
          </w14:textFill>
        </w:rPr>
        <w:t>便招标人对投标文件进行比较，不作为限制订立合同的条件</w:t>
      </w:r>
      <w:r>
        <w:rPr>
          <w:rFonts w:ascii="宋体" w:hAnsi="宋体" w:eastAsia="宋体" w:cs="宋体"/>
          <w:color w:val="000000" w:themeColor="text1"/>
          <w:spacing w:val="-2"/>
          <w:sz w:val="24"/>
          <w:szCs w:val="24"/>
          <w:highlight w:val="none"/>
          <w14:textFill>
            <w14:solidFill>
              <w14:schemeClr w14:val="tx1"/>
            </w14:solidFill>
          </w14:textFill>
        </w:rPr>
        <w:t>。</w:t>
      </w:r>
    </w:p>
    <w:p w14:paraId="4D07CECC">
      <w:pPr>
        <w:spacing w:before="78" w:line="219" w:lineRule="auto"/>
        <w:ind w:firstLine="594" w:firstLineChars="3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4.如上表中的有关费用投标人免费提供，请注明“免费”字样。</w:t>
      </w:r>
    </w:p>
    <w:p w14:paraId="525CC40A">
      <w:pPr>
        <w:spacing w:before="78" w:line="219" w:lineRule="auto"/>
        <w:ind w:firstLine="594" w:firstLineChars="3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5.该明细表所有信息均为必填项，不得删减，价格部分不得合并，可细化可增加。</w:t>
      </w:r>
    </w:p>
    <w:p w14:paraId="787758B6">
      <w:pPr>
        <w:spacing w:before="78" w:line="219" w:lineRule="auto"/>
        <w:ind w:firstLine="594" w:firstLineChars="3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6.因填写不规范造成废标及终止招标的，责任由投标人自负。</w:t>
      </w:r>
    </w:p>
    <w:p w14:paraId="3629E8F6">
      <w:pPr>
        <w:spacing w:before="140" w:line="220" w:lineRule="auto"/>
        <w:ind w:left="2" w:firstLine="464" w:firstLineChars="200"/>
        <w:rPr>
          <w:rFonts w:ascii="宋体" w:hAnsi="宋体" w:eastAsia="宋体" w:cs="宋体"/>
          <w:color w:val="000000" w:themeColor="text1"/>
          <w:spacing w:val="-2"/>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投标人(章)：</w:t>
      </w:r>
      <w:r>
        <w:rPr>
          <w:rFonts w:ascii="宋体" w:hAnsi="宋体" w:eastAsia="宋体" w:cs="宋体"/>
          <w:color w:val="000000" w:themeColor="text1"/>
          <w:spacing w:val="-2"/>
          <w:sz w:val="24"/>
          <w:szCs w:val="24"/>
          <w:highlight w:val="none"/>
          <w14:textFill>
            <w14:solidFill>
              <w14:schemeClr w14:val="tx1"/>
            </w14:solidFill>
          </w14:textFill>
        </w:rPr>
        <w:t xml:space="preserve"> 授权代表(签字)：    年  月  日</w:t>
      </w:r>
    </w:p>
    <w:p w14:paraId="5D422B54">
      <w:pPr>
        <w:rPr>
          <w:color w:val="000000" w:themeColor="text1"/>
          <w:sz w:val="24"/>
          <w:szCs w:val="24"/>
          <w:highlight w:val="none"/>
          <w14:textFill>
            <w14:solidFill>
              <w14:schemeClr w14:val="tx1"/>
            </w14:solidFill>
          </w14:textFill>
        </w:rPr>
        <w:sectPr>
          <w:footerReference r:id="rId31" w:type="default"/>
          <w:pgSz w:w="16841" w:h="11907"/>
          <w:pgMar w:top="400" w:right="1699" w:bottom="1184" w:left="1481" w:header="0" w:footer="1022" w:gutter="0"/>
          <w:cols w:space="720" w:num="1"/>
        </w:sectPr>
      </w:pPr>
    </w:p>
    <w:p w14:paraId="362BFB86">
      <w:pPr>
        <w:pStyle w:val="5"/>
        <w:ind w:firstLine="442"/>
        <w:jc w:val="left"/>
        <w:rPr>
          <w:rFonts w:ascii="宋体" w:hAnsi="宋体" w:eastAsia="宋体" w:cs="宋体"/>
          <w:color w:val="000000" w:themeColor="text1"/>
          <w:spacing w:val="-10"/>
          <w:sz w:val="24"/>
          <w:szCs w:val="24"/>
          <w:highlight w:val="none"/>
          <w14:textFill>
            <w14:solidFill>
              <w14:schemeClr w14:val="tx1"/>
            </w14:solidFill>
          </w14:textFill>
        </w:rPr>
      </w:pPr>
      <w:r>
        <w:rPr>
          <w:rFonts w:hint="eastAsia" w:ascii="宋体" w:hAnsi="宋体" w:eastAsia="宋体" w:cs="宋体"/>
          <w:color w:val="000000" w:themeColor="text1"/>
          <w:spacing w:val="-10"/>
          <w:sz w:val="24"/>
          <w:szCs w:val="24"/>
          <w:highlight w:val="none"/>
          <w14:textFill>
            <w14:solidFill>
              <w14:schemeClr w14:val="tx1"/>
            </w14:solidFill>
          </w14:textFill>
        </w:rPr>
        <w:t>表 9-3</w:t>
      </w:r>
    </w:p>
    <w:p w14:paraId="2B1C0FEE">
      <w:pPr>
        <w:spacing w:before="104" w:line="224" w:lineRule="auto"/>
        <w:ind w:left="5024" w:firstLine="520"/>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技术服务和培训分项报价</w:t>
      </w:r>
      <w:r>
        <w:rPr>
          <w:rFonts w:ascii="宋体" w:hAnsi="宋体" w:eastAsia="宋体" w:cs="宋体"/>
          <w:color w:val="000000" w:themeColor="text1"/>
          <w:spacing w:val="9"/>
          <w:sz w:val="24"/>
          <w:szCs w:val="24"/>
          <w:highlight w:val="none"/>
          <w14:textFill>
            <w14:solidFill>
              <w14:schemeClr w14:val="tx1"/>
            </w14:solidFill>
          </w14:textFill>
        </w:rPr>
        <w:t>表</w:t>
      </w:r>
    </w:p>
    <w:p w14:paraId="4C940177">
      <w:pPr>
        <w:spacing w:before="134" w:line="221" w:lineRule="auto"/>
        <w:ind w:left="212"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第页共页</w:t>
      </w:r>
    </w:p>
    <w:p w14:paraId="18252648">
      <w:pPr>
        <w:ind w:firstLine="480"/>
        <w:rPr>
          <w:color w:val="000000" w:themeColor="text1"/>
          <w:highlight w:val="none"/>
          <w14:textFill>
            <w14:solidFill>
              <w14:schemeClr w14:val="tx1"/>
            </w14:solidFill>
          </w14:textFill>
        </w:rPr>
      </w:pPr>
    </w:p>
    <w:p w14:paraId="193542ED">
      <w:pPr>
        <w:spacing w:line="20" w:lineRule="exact"/>
        <w:ind w:firstLine="480"/>
        <w:rPr>
          <w:color w:val="000000" w:themeColor="text1"/>
          <w:highlight w:val="none"/>
          <w14:textFill>
            <w14:solidFill>
              <w14:schemeClr w14:val="tx1"/>
            </w14:solidFill>
          </w14:textFill>
        </w:rPr>
      </w:pPr>
    </w:p>
    <w:tbl>
      <w:tblPr>
        <w:tblStyle w:val="129"/>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624EA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35282633">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序号</w:t>
            </w:r>
          </w:p>
        </w:tc>
        <w:tc>
          <w:tcPr>
            <w:tcW w:w="3625" w:type="dxa"/>
            <w:vAlign w:val="center"/>
          </w:tcPr>
          <w:p w14:paraId="305C0484">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内       容</w:t>
            </w:r>
          </w:p>
        </w:tc>
        <w:tc>
          <w:tcPr>
            <w:tcW w:w="1126" w:type="dxa"/>
            <w:vAlign w:val="center"/>
          </w:tcPr>
          <w:p w14:paraId="7DFA2245">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单位</w:t>
            </w:r>
          </w:p>
        </w:tc>
        <w:tc>
          <w:tcPr>
            <w:tcW w:w="1138" w:type="dxa"/>
            <w:vAlign w:val="center"/>
          </w:tcPr>
          <w:p w14:paraId="4F1CEC69">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单价(元)（不含税）</w:t>
            </w:r>
          </w:p>
        </w:tc>
        <w:tc>
          <w:tcPr>
            <w:tcW w:w="1138" w:type="dxa"/>
            <w:vAlign w:val="center"/>
          </w:tcPr>
          <w:p w14:paraId="755A0E4F">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2449" w:type="dxa"/>
            <w:vAlign w:val="center"/>
          </w:tcPr>
          <w:p w14:paraId="224BF6BF">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价格(元)（不含税）</w:t>
            </w:r>
          </w:p>
        </w:tc>
        <w:tc>
          <w:tcPr>
            <w:tcW w:w="3328" w:type="dxa"/>
            <w:vAlign w:val="center"/>
          </w:tcPr>
          <w:p w14:paraId="34C94AF7">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详 细 说 明</w:t>
            </w:r>
          </w:p>
        </w:tc>
      </w:tr>
      <w:tr w14:paraId="5633C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8A4A0D1">
            <w:pPr>
              <w:spacing w:before="300" w:line="186"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3625" w:type="dxa"/>
          </w:tcPr>
          <w:p w14:paraId="52317DAD">
            <w:pPr>
              <w:spacing w:before="266" w:line="221" w:lineRule="auto"/>
              <w:ind w:firstLine="476"/>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现场安装调试、验收</w:t>
            </w:r>
          </w:p>
        </w:tc>
        <w:tc>
          <w:tcPr>
            <w:tcW w:w="1126" w:type="dxa"/>
          </w:tcPr>
          <w:p w14:paraId="672FA93C">
            <w:pPr>
              <w:spacing w:before="266" w:line="221" w:lineRule="auto"/>
              <w:ind w:firstLine="476"/>
              <w:jc w:val="center"/>
              <w:rPr>
                <w:rFonts w:ascii="宋体" w:hAnsi="宋体" w:eastAsia="宋体" w:cs="宋体"/>
                <w:color w:val="000000" w:themeColor="text1"/>
                <w:spacing w:val="-2"/>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人</w:t>
            </w:r>
            <w:r>
              <w:rPr>
                <w:rFonts w:hint="eastAsia" w:ascii="宋体" w:hAnsi="宋体" w:eastAsia="宋体" w:cs="宋体"/>
                <w:color w:val="000000" w:themeColor="text1"/>
                <w:spacing w:val="-1"/>
                <w:szCs w:val="21"/>
                <w:highlight w:val="none"/>
                <w14:textFill>
                  <w14:solidFill>
                    <w14:schemeClr w14:val="tx1"/>
                  </w14:solidFill>
                </w14:textFill>
              </w:rPr>
              <w:t>·</w:t>
            </w:r>
            <w:r>
              <w:rPr>
                <w:rFonts w:ascii="宋体" w:hAnsi="宋体" w:eastAsia="宋体" w:cs="宋体"/>
                <w:color w:val="000000" w:themeColor="text1"/>
                <w:spacing w:val="-1"/>
                <w:szCs w:val="21"/>
                <w:highlight w:val="none"/>
                <w14:textFill>
                  <w14:solidFill>
                    <w14:schemeClr w14:val="tx1"/>
                  </w14:solidFill>
                </w14:textFill>
              </w:rPr>
              <w:t>天</w:t>
            </w:r>
          </w:p>
        </w:tc>
        <w:tc>
          <w:tcPr>
            <w:tcW w:w="1138" w:type="dxa"/>
          </w:tcPr>
          <w:p w14:paraId="1BC30C7D">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1138" w:type="dxa"/>
          </w:tcPr>
          <w:p w14:paraId="65710E1B">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2449" w:type="dxa"/>
          </w:tcPr>
          <w:p w14:paraId="0E106C92">
            <w:pPr>
              <w:ind w:firstLine="480"/>
              <w:rPr>
                <w:rFonts w:ascii="Arial" w:hAnsi="Times New Roman" w:eastAsia="宋体" w:cs="Times New Roman"/>
                <w:color w:val="000000" w:themeColor="text1"/>
                <w:highlight w:val="none"/>
                <w14:textFill>
                  <w14:solidFill>
                    <w14:schemeClr w14:val="tx1"/>
                  </w14:solidFill>
                </w14:textFill>
              </w:rPr>
            </w:pPr>
          </w:p>
        </w:tc>
        <w:tc>
          <w:tcPr>
            <w:tcW w:w="3328" w:type="dxa"/>
          </w:tcPr>
          <w:p w14:paraId="339EAD51">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14:paraId="57DEE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82CE4F2">
            <w:pPr>
              <w:spacing w:before="301" w:line="185"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p>
        </w:tc>
        <w:tc>
          <w:tcPr>
            <w:tcW w:w="3625" w:type="dxa"/>
          </w:tcPr>
          <w:p w14:paraId="7EB64AB8">
            <w:pPr>
              <w:spacing w:before="266" w:line="221" w:lineRule="auto"/>
              <w:ind w:firstLine="472"/>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2"/>
                <w:szCs w:val="21"/>
                <w:highlight w:val="none"/>
                <w14:textFill>
                  <w14:solidFill>
                    <w14:schemeClr w14:val="tx1"/>
                  </w14:solidFill>
                </w14:textFill>
              </w:rPr>
              <w:t>技术培训</w:t>
            </w:r>
          </w:p>
        </w:tc>
        <w:tc>
          <w:tcPr>
            <w:tcW w:w="1126" w:type="dxa"/>
          </w:tcPr>
          <w:p w14:paraId="3BBC67A8">
            <w:pPr>
              <w:spacing w:before="266" w:line="221" w:lineRule="auto"/>
              <w:ind w:firstLine="476"/>
              <w:jc w:val="center"/>
              <w:rPr>
                <w:rFonts w:ascii="宋体" w:hAnsi="宋体" w:eastAsia="宋体" w:cs="宋体"/>
                <w:color w:val="000000" w:themeColor="text1"/>
                <w:spacing w:val="-2"/>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人</w:t>
            </w:r>
            <w:r>
              <w:rPr>
                <w:rFonts w:hint="eastAsia" w:ascii="宋体" w:hAnsi="宋体" w:eastAsia="宋体" w:cs="宋体"/>
                <w:color w:val="000000" w:themeColor="text1"/>
                <w:spacing w:val="-1"/>
                <w:szCs w:val="21"/>
                <w:highlight w:val="none"/>
                <w14:textFill>
                  <w14:solidFill>
                    <w14:schemeClr w14:val="tx1"/>
                  </w14:solidFill>
                </w14:textFill>
              </w:rPr>
              <w:t>·</w:t>
            </w:r>
            <w:r>
              <w:rPr>
                <w:rFonts w:ascii="宋体" w:hAnsi="宋体" w:eastAsia="宋体" w:cs="宋体"/>
                <w:color w:val="000000" w:themeColor="text1"/>
                <w:spacing w:val="-1"/>
                <w:szCs w:val="21"/>
                <w:highlight w:val="none"/>
                <w14:textFill>
                  <w14:solidFill>
                    <w14:schemeClr w14:val="tx1"/>
                  </w14:solidFill>
                </w14:textFill>
              </w:rPr>
              <w:t>天</w:t>
            </w:r>
          </w:p>
        </w:tc>
        <w:tc>
          <w:tcPr>
            <w:tcW w:w="1138" w:type="dxa"/>
          </w:tcPr>
          <w:p w14:paraId="4E5559DC">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1138" w:type="dxa"/>
          </w:tcPr>
          <w:p w14:paraId="1EEAECFE">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2449" w:type="dxa"/>
          </w:tcPr>
          <w:p w14:paraId="685F9BB2">
            <w:pPr>
              <w:ind w:firstLine="480"/>
              <w:rPr>
                <w:rFonts w:ascii="Arial" w:hAnsi="Times New Roman" w:eastAsia="宋体" w:cs="Times New Roman"/>
                <w:color w:val="000000" w:themeColor="text1"/>
                <w:highlight w:val="none"/>
                <w14:textFill>
                  <w14:solidFill>
                    <w14:schemeClr w14:val="tx1"/>
                  </w14:solidFill>
                </w14:textFill>
              </w:rPr>
            </w:pPr>
          </w:p>
        </w:tc>
        <w:tc>
          <w:tcPr>
            <w:tcW w:w="3328" w:type="dxa"/>
          </w:tcPr>
          <w:p w14:paraId="12F3739F">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14:paraId="4035C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E29E34B">
            <w:pPr>
              <w:spacing w:before="301" w:line="185"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w:t>
            </w:r>
          </w:p>
        </w:tc>
        <w:tc>
          <w:tcPr>
            <w:tcW w:w="3625" w:type="dxa"/>
          </w:tcPr>
          <w:p w14:paraId="395D1C95">
            <w:pPr>
              <w:spacing w:before="266" w:line="221" w:lineRule="auto"/>
              <w:jc w:val="center"/>
              <w:rPr>
                <w:rFonts w:ascii="宋体" w:hAnsi="宋体" w:eastAsia="宋体" w:cs="宋体"/>
                <w:color w:val="000000" w:themeColor="text1"/>
                <w:spacing w:val="-2"/>
                <w:szCs w:val="2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技术资料</w:t>
            </w:r>
          </w:p>
        </w:tc>
        <w:tc>
          <w:tcPr>
            <w:tcW w:w="1126" w:type="dxa"/>
          </w:tcPr>
          <w:p w14:paraId="22527BA5">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套</w:t>
            </w:r>
          </w:p>
        </w:tc>
        <w:tc>
          <w:tcPr>
            <w:tcW w:w="1138" w:type="dxa"/>
          </w:tcPr>
          <w:p w14:paraId="03831A6D">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1138" w:type="dxa"/>
          </w:tcPr>
          <w:p w14:paraId="341F92B1">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2449" w:type="dxa"/>
          </w:tcPr>
          <w:p w14:paraId="1033A216">
            <w:pPr>
              <w:ind w:firstLine="480"/>
              <w:rPr>
                <w:rFonts w:ascii="Arial" w:hAnsi="Times New Roman" w:eastAsia="宋体" w:cs="Times New Roman"/>
                <w:color w:val="000000" w:themeColor="text1"/>
                <w:highlight w:val="none"/>
                <w14:textFill>
                  <w14:solidFill>
                    <w14:schemeClr w14:val="tx1"/>
                  </w14:solidFill>
                </w14:textFill>
              </w:rPr>
            </w:pPr>
          </w:p>
        </w:tc>
        <w:tc>
          <w:tcPr>
            <w:tcW w:w="3328" w:type="dxa"/>
          </w:tcPr>
          <w:p w14:paraId="6A66C638">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14:paraId="494E8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FBD43CA">
            <w:pPr>
              <w:spacing w:before="306" w:line="182"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w:t>
            </w:r>
          </w:p>
        </w:tc>
        <w:tc>
          <w:tcPr>
            <w:tcW w:w="3625" w:type="dxa"/>
          </w:tcPr>
          <w:p w14:paraId="33C79F9D">
            <w:pPr>
              <w:spacing w:before="268" w:line="221" w:lineRule="auto"/>
              <w:ind w:firstLine="54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15"/>
                <w:szCs w:val="21"/>
                <w:highlight w:val="none"/>
                <w14:textFill>
                  <w14:solidFill>
                    <w14:schemeClr w14:val="tx1"/>
                  </w14:solidFill>
                </w14:textFill>
              </w:rPr>
              <w:t>陪产</w:t>
            </w:r>
          </w:p>
        </w:tc>
        <w:tc>
          <w:tcPr>
            <w:tcW w:w="1126" w:type="dxa"/>
          </w:tcPr>
          <w:p w14:paraId="4BA42833">
            <w:pPr>
              <w:spacing w:before="266" w:line="221" w:lineRule="auto"/>
              <w:ind w:firstLine="476"/>
              <w:jc w:val="center"/>
              <w:rPr>
                <w:rFonts w:ascii="宋体" w:hAnsi="宋体" w:eastAsia="宋体" w:cs="宋体"/>
                <w:color w:val="000000" w:themeColor="text1"/>
                <w:spacing w:val="-2"/>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人</w:t>
            </w:r>
            <w:r>
              <w:rPr>
                <w:rFonts w:hint="eastAsia" w:ascii="宋体" w:hAnsi="宋体" w:eastAsia="宋体" w:cs="宋体"/>
                <w:color w:val="000000" w:themeColor="text1"/>
                <w:spacing w:val="-1"/>
                <w:szCs w:val="21"/>
                <w:highlight w:val="none"/>
                <w14:textFill>
                  <w14:solidFill>
                    <w14:schemeClr w14:val="tx1"/>
                  </w14:solidFill>
                </w14:textFill>
              </w:rPr>
              <w:t>·</w:t>
            </w:r>
            <w:r>
              <w:rPr>
                <w:rFonts w:ascii="宋体" w:hAnsi="宋体" w:eastAsia="宋体" w:cs="宋体"/>
                <w:color w:val="000000" w:themeColor="text1"/>
                <w:spacing w:val="-1"/>
                <w:szCs w:val="21"/>
                <w:highlight w:val="none"/>
                <w14:textFill>
                  <w14:solidFill>
                    <w14:schemeClr w14:val="tx1"/>
                  </w14:solidFill>
                </w14:textFill>
              </w:rPr>
              <w:t>天</w:t>
            </w:r>
          </w:p>
        </w:tc>
        <w:tc>
          <w:tcPr>
            <w:tcW w:w="1138" w:type="dxa"/>
          </w:tcPr>
          <w:p w14:paraId="4278F007">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1138" w:type="dxa"/>
          </w:tcPr>
          <w:p w14:paraId="56226D78">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2449" w:type="dxa"/>
          </w:tcPr>
          <w:p w14:paraId="1783E5B7">
            <w:pPr>
              <w:ind w:firstLine="480"/>
              <w:rPr>
                <w:rFonts w:ascii="Arial" w:hAnsi="Times New Roman" w:eastAsia="宋体" w:cs="Times New Roman"/>
                <w:color w:val="000000" w:themeColor="text1"/>
                <w:highlight w:val="none"/>
                <w14:textFill>
                  <w14:solidFill>
                    <w14:schemeClr w14:val="tx1"/>
                  </w14:solidFill>
                </w14:textFill>
              </w:rPr>
            </w:pPr>
          </w:p>
        </w:tc>
        <w:tc>
          <w:tcPr>
            <w:tcW w:w="3328" w:type="dxa"/>
          </w:tcPr>
          <w:p w14:paraId="496E48BD">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14:paraId="2BB88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53296D2">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 xml:space="preserve">总价合计列入价格汇总表 </w:t>
            </w:r>
            <w:r>
              <w:rPr>
                <w:rFonts w:hint="eastAsia" w:ascii="宋体" w:hAnsi="宋体" w:eastAsia="宋体" w:cs="宋体"/>
                <w:color w:val="000000" w:themeColor="text1"/>
                <w:spacing w:val="-1"/>
                <w:szCs w:val="21"/>
                <w:highlight w:val="none"/>
                <w14:textFill>
                  <w14:solidFill>
                    <w14:schemeClr w14:val="tx1"/>
                  </w14:solidFill>
                </w14:textFill>
              </w:rPr>
              <w:t>9</w:t>
            </w:r>
            <w:r>
              <w:rPr>
                <w:rFonts w:ascii="宋体" w:hAnsi="宋体" w:eastAsia="宋体" w:cs="宋体"/>
                <w:color w:val="000000" w:themeColor="text1"/>
                <w:spacing w:val="-1"/>
                <w:szCs w:val="21"/>
                <w:highlight w:val="none"/>
                <w14:textFill>
                  <w14:solidFill>
                    <w14:schemeClr w14:val="tx1"/>
                  </w14:solidFill>
                </w14:textFill>
              </w:rPr>
              <w:t>-</w:t>
            </w:r>
            <w:r>
              <w:rPr>
                <w:rFonts w:hint="eastAsia" w:ascii="宋体" w:hAnsi="宋体" w:eastAsia="宋体" w:cs="宋体"/>
                <w:color w:val="000000" w:themeColor="text1"/>
                <w:spacing w:val="-1"/>
                <w:szCs w:val="21"/>
                <w:highlight w:val="none"/>
                <w14:textFill>
                  <w14:solidFill>
                    <w14:schemeClr w14:val="tx1"/>
                  </w14:solidFill>
                </w14:textFill>
              </w:rPr>
              <w:t>5</w:t>
            </w:r>
          </w:p>
        </w:tc>
        <w:tc>
          <w:tcPr>
            <w:tcW w:w="9179" w:type="dxa"/>
            <w:gridSpan w:val="5"/>
          </w:tcPr>
          <w:p w14:paraId="4F9D9CB1">
            <w:pPr>
              <w:spacing w:before="266" w:line="221" w:lineRule="auto"/>
              <w:ind w:firstLine="476"/>
              <w:jc w:val="left"/>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w:t>
            </w:r>
            <w:r>
              <w:rPr>
                <w:rFonts w:hint="eastAsia" w:ascii="宋体" w:hAnsi="宋体" w:eastAsia="宋体" w:cs="宋体"/>
                <w:b/>
                <w:bCs/>
                <w:color w:val="000000" w:themeColor="text1"/>
                <w:szCs w:val="21"/>
                <w:highlight w:val="none"/>
                <w14:textFill>
                  <w14:solidFill>
                    <w14:schemeClr w14:val="tx1"/>
                  </w14:solidFill>
                </w14:textFill>
              </w:rPr>
              <w:t>（不含税）</w:t>
            </w:r>
            <w:r>
              <w:rPr>
                <w:rFonts w:ascii="宋体" w:hAnsi="宋体" w:eastAsia="宋体" w:cs="宋体"/>
                <w:color w:val="000000" w:themeColor="text1"/>
                <w:spacing w:val="-1"/>
                <w:szCs w:val="21"/>
                <w:highlight w:val="none"/>
                <w14:textFill>
                  <w14:solidFill>
                    <w14:schemeClr w14:val="tx1"/>
                  </w14:solidFill>
                </w14:textFill>
              </w:rPr>
              <w:t>￥</w:t>
            </w:r>
            <w:r>
              <w:rPr>
                <w:rFonts w:hint="eastAsia" w:ascii="宋体" w:hAnsi="宋体" w:eastAsia="宋体" w:cs="宋体"/>
                <w:color w:val="000000" w:themeColor="text1"/>
                <w:spacing w:val="-1"/>
                <w:szCs w:val="21"/>
                <w:highlight w:val="none"/>
                <w:u w:val="single"/>
                <w:lang w:val="en-US" w:eastAsia="zh-CN"/>
                <w14:textFill>
                  <w14:solidFill>
                    <w14:schemeClr w14:val="tx1"/>
                  </w14:solidFill>
                </w14:textFill>
              </w:rPr>
              <w:t xml:space="preserve">             </w:t>
            </w:r>
            <w:r>
              <w:rPr>
                <w:rFonts w:ascii="宋体" w:hAnsi="宋体" w:eastAsia="宋体" w:cs="宋体"/>
                <w:color w:val="000000" w:themeColor="text1"/>
                <w:spacing w:val="-1"/>
                <w:szCs w:val="21"/>
                <w:highlight w:val="none"/>
                <w14:textFill>
                  <w14:solidFill>
                    <w14:schemeClr w14:val="tx1"/>
                  </w14:solidFill>
                </w14:textFill>
              </w:rPr>
              <w:t>元</w:t>
            </w:r>
          </w:p>
        </w:tc>
      </w:tr>
    </w:tbl>
    <w:p w14:paraId="29D730D9">
      <w:pPr>
        <w:spacing w:before="78" w:line="224" w:lineRule="auto"/>
        <w:ind w:firstLine="178" w:firstLineChars="100"/>
        <w:rPr>
          <w:rFonts w:ascii="宋体" w:hAnsi="宋体" w:eastAsia="宋体" w:cs="宋体"/>
          <w:color w:val="000000" w:themeColor="text1"/>
          <w:spacing w:val="-8"/>
          <w:szCs w:val="21"/>
          <w:highlight w:val="none"/>
          <w14:textFill>
            <w14:solidFill>
              <w14:schemeClr w14:val="tx1"/>
            </w14:solidFill>
          </w14:textFill>
        </w:rPr>
      </w:pPr>
      <w:r>
        <w:rPr>
          <w:rFonts w:ascii="宋体" w:hAnsi="宋体" w:eastAsia="宋体" w:cs="宋体"/>
          <w:color w:val="000000" w:themeColor="text1"/>
          <w:spacing w:val="-16"/>
          <w:szCs w:val="21"/>
          <w:highlight w:val="none"/>
          <w14:textFill>
            <w14:solidFill>
              <w14:schemeClr w14:val="tx1"/>
            </w14:solidFill>
          </w14:textFill>
        </w:rPr>
        <w:t>注</w:t>
      </w:r>
      <w:r>
        <w:rPr>
          <w:rFonts w:ascii="宋体" w:hAnsi="宋体" w:eastAsia="宋体" w:cs="宋体"/>
          <w:color w:val="000000" w:themeColor="text1"/>
          <w:spacing w:val="-8"/>
          <w:szCs w:val="21"/>
          <w:highlight w:val="none"/>
          <w14:textFill>
            <w14:solidFill>
              <w14:schemeClr w14:val="tx1"/>
            </w14:solidFill>
          </w14:textFill>
        </w:rPr>
        <w:t>： 1.投标人需给出价格的详细说明。</w:t>
      </w:r>
    </w:p>
    <w:p w14:paraId="45999FE7">
      <w:pPr>
        <w:spacing w:before="75" w:line="219" w:lineRule="auto"/>
        <w:ind w:left="409" w:firstLine="396" w:firstLineChars="200"/>
        <w:rPr>
          <w:color w:val="000000" w:themeColor="text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2.如果按单</w:t>
      </w:r>
      <w:r>
        <w:rPr>
          <w:rFonts w:ascii="宋体" w:hAnsi="宋体" w:eastAsia="宋体" w:cs="宋体"/>
          <w:color w:val="000000" w:themeColor="text1"/>
          <w:spacing w:val="-5"/>
          <w:szCs w:val="21"/>
          <w:highlight w:val="none"/>
          <w14:textFill>
            <w14:solidFill>
              <w14:schemeClr w14:val="tx1"/>
            </w14:solidFill>
          </w14:textFill>
        </w:rPr>
        <w:t>价</w:t>
      </w:r>
      <w:r>
        <w:rPr>
          <w:rFonts w:ascii="宋体" w:hAnsi="宋体" w:eastAsia="宋体" w:cs="宋体"/>
          <w:color w:val="000000" w:themeColor="text1"/>
          <w:spacing w:val="-3"/>
          <w:szCs w:val="21"/>
          <w:highlight w:val="none"/>
          <w14:textFill>
            <w14:solidFill>
              <w14:schemeClr w14:val="tx1"/>
            </w14:solidFill>
          </w14:textFill>
        </w:rPr>
        <w:t>计算的结果与总价不一致， 以单价为准修正总价。</w:t>
      </w:r>
    </w:p>
    <w:p w14:paraId="76D1B649">
      <w:pPr>
        <w:spacing w:before="35" w:line="239" w:lineRule="auto"/>
        <w:ind w:firstLine="824" w:firstLineChars="4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2"/>
          <w:szCs w:val="21"/>
          <w:highlight w:val="none"/>
          <w14:textFill>
            <w14:solidFill>
              <w14:schemeClr w14:val="tx1"/>
            </w14:solidFill>
          </w14:textFill>
        </w:rPr>
        <w:t>3</w:t>
      </w:r>
      <w:r>
        <w:rPr>
          <w:rFonts w:ascii="宋体" w:hAnsi="宋体" w:eastAsia="宋体" w:cs="宋体"/>
          <w:color w:val="000000" w:themeColor="text1"/>
          <w:spacing w:val="-2"/>
          <w:szCs w:val="21"/>
          <w:highlight w:val="none"/>
          <w14:textFill>
            <w14:solidFill>
              <w14:schemeClr w14:val="tx1"/>
            </w14:solidFill>
          </w14:textFill>
        </w:rPr>
        <w:t>.此分项</w:t>
      </w:r>
      <w:r>
        <w:rPr>
          <w:rFonts w:ascii="宋体" w:hAnsi="宋体" w:eastAsia="宋体" w:cs="宋体"/>
          <w:color w:val="000000" w:themeColor="text1"/>
          <w:spacing w:val="-1"/>
          <w:szCs w:val="21"/>
          <w:highlight w:val="none"/>
          <w14:textFill>
            <w14:solidFill>
              <w14:schemeClr w14:val="tx1"/>
            </w14:solidFill>
          </w14:textFill>
        </w:rPr>
        <w:t>报价，仅是为了方便招标人对投标文件进行比较，不作为限制订立合同的条件。</w:t>
      </w:r>
    </w:p>
    <w:p w14:paraId="09BE0233">
      <w:pPr>
        <w:spacing w:before="78" w:line="219" w:lineRule="auto"/>
        <w:ind w:firstLine="792" w:firstLineChars="4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4.如上表中的有关费用投标人免费提供，请注明“免费”字样。</w:t>
      </w:r>
    </w:p>
    <w:p w14:paraId="605B958C">
      <w:pPr>
        <w:spacing w:before="78" w:line="219" w:lineRule="auto"/>
        <w:ind w:firstLine="792" w:firstLineChars="4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5.该明细表所有信息均为必填项，不得删减，价格部分不得合并，可细化可增加。</w:t>
      </w:r>
    </w:p>
    <w:p w14:paraId="5643E1C4">
      <w:pPr>
        <w:spacing w:before="78" w:line="219" w:lineRule="auto"/>
        <w:ind w:firstLine="792" w:firstLineChars="4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6.因填写不规范造成废标及终止招标的，责任由投标人自负。</w:t>
      </w:r>
    </w:p>
    <w:p w14:paraId="4A22242C">
      <w:pPr>
        <w:ind w:firstLine="480"/>
        <w:rPr>
          <w:color w:val="000000" w:themeColor="text1"/>
          <w:highlight w:val="none"/>
          <w14:textFill>
            <w14:solidFill>
              <w14:schemeClr w14:val="tx1"/>
            </w14:solidFill>
          </w14:textFill>
        </w:rPr>
      </w:pPr>
    </w:p>
    <w:p w14:paraId="71C871E3">
      <w:pPr>
        <w:pStyle w:val="16"/>
        <w:rPr>
          <w:color w:val="000000" w:themeColor="text1"/>
          <w:highlight w:val="none"/>
          <w14:textFill>
            <w14:solidFill>
              <w14:schemeClr w14:val="tx1"/>
            </w14:solidFill>
          </w14:textFill>
        </w:rPr>
      </w:pPr>
    </w:p>
    <w:p w14:paraId="2D462D92">
      <w:pPr>
        <w:spacing w:before="35" w:line="239" w:lineRule="auto"/>
        <w:ind w:left="724" w:firstLine="472"/>
        <w:rPr>
          <w:rFonts w:ascii="宋体" w:hAnsi="宋体" w:eastAsia="宋体" w:cs="宋体"/>
          <w:color w:val="000000" w:themeColor="text1"/>
          <w:spacing w:val="-1"/>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投标人(章)：</w:t>
      </w:r>
      <w:r>
        <w:rPr>
          <w:rFonts w:ascii="宋体" w:hAnsi="宋体" w:eastAsia="宋体" w:cs="宋体"/>
          <w:color w:val="000000" w:themeColor="text1"/>
          <w:spacing w:val="-1"/>
          <w:sz w:val="24"/>
          <w:szCs w:val="24"/>
          <w:highlight w:val="none"/>
          <w14:textFill>
            <w14:solidFill>
              <w14:schemeClr w14:val="tx1"/>
            </w14:solidFill>
          </w14:textFill>
        </w:rPr>
        <w:t>授权代表(签字)： 年  月  日</w:t>
      </w:r>
    </w:p>
    <w:p w14:paraId="2FE1A828">
      <w:pPr>
        <w:spacing w:before="35" w:line="239" w:lineRule="auto"/>
        <w:ind w:left="724" w:firstLine="476"/>
        <w:rPr>
          <w:rFonts w:ascii="宋体" w:hAnsi="宋体" w:eastAsia="宋体" w:cs="宋体"/>
          <w:color w:val="000000" w:themeColor="text1"/>
          <w:spacing w:val="-1"/>
          <w:sz w:val="24"/>
          <w:szCs w:val="24"/>
          <w:highlight w:val="none"/>
          <w14:textFill>
            <w14:solidFill>
              <w14:schemeClr w14:val="tx1"/>
            </w14:solidFill>
          </w14:textFill>
        </w:rPr>
        <w:sectPr>
          <w:footerReference r:id="rId32" w:type="default"/>
          <w:pgSz w:w="16841" w:h="11907"/>
          <w:pgMar w:top="400" w:right="1699" w:bottom="1184" w:left="1481" w:header="0" w:footer="1022" w:gutter="0"/>
          <w:cols w:space="720" w:num="1"/>
        </w:sectPr>
      </w:pPr>
    </w:p>
    <w:p w14:paraId="2004A50A">
      <w:pPr>
        <w:pStyle w:val="5"/>
        <w:ind w:firstLine="442"/>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表</w:t>
      </w:r>
      <w:r>
        <w:rPr>
          <w:rFonts w:hint="eastAsia" w:ascii="宋体" w:hAnsi="宋体" w:eastAsia="宋体" w:cs="宋体"/>
          <w:color w:val="000000" w:themeColor="text1"/>
          <w:spacing w:val="-9"/>
          <w:sz w:val="24"/>
          <w:szCs w:val="24"/>
          <w:highlight w:val="none"/>
          <w14:textFill>
            <w14:solidFill>
              <w14:schemeClr w14:val="tx1"/>
            </w14:solidFill>
          </w14:textFill>
        </w:rPr>
        <w:t>9</w:t>
      </w:r>
      <w:r>
        <w:rPr>
          <w:rFonts w:ascii="宋体" w:hAnsi="宋体" w:eastAsia="宋体" w:cs="宋体"/>
          <w:color w:val="000000" w:themeColor="text1"/>
          <w:spacing w:val="-9"/>
          <w:sz w:val="24"/>
          <w:szCs w:val="24"/>
          <w:highlight w:val="none"/>
          <w14:textFill>
            <w14:solidFill>
              <w14:schemeClr w14:val="tx1"/>
            </w14:solidFill>
          </w14:textFill>
        </w:rPr>
        <w:t>-</w:t>
      </w:r>
      <w:r>
        <w:rPr>
          <w:rFonts w:hint="eastAsia" w:ascii="宋体" w:hAnsi="宋体" w:eastAsia="宋体" w:cs="宋体"/>
          <w:color w:val="000000" w:themeColor="text1"/>
          <w:spacing w:val="-9"/>
          <w:sz w:val="24"/>
          <w:szCs w:val="24"/>
          <w:highlight w:val="none"/>
          <w14:textFill>
            <w14:solidFill>
              <w14:schemeClr w14:val="tx1"/>
            </w14:solidFill>
          </w14:textFill>
        </w:rPr>
        <w:t>4</w:t>
      </w:r>
    </w:p>
    <w:p w14:paraId="7517D4C1">
      <w:pPr>
        <w:spacing w:before="125" w:line="294" w:lineRule="auto"/>
        <w:ind w:left="6150" w:right="1626" w:firstLine="520"/>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随机标准附件及易损件、备品备件、专用工具、专用检测仪器仪表</w:t>
      </w:r>
      <w:r>
        <w:rPr>
          <w:rFonts w:ascii="宋体" w:hAnsi="宋体" w:eastAsia="宋体" w:cs="宋体"/>
          <w:color w:val="000000" w:themeColor="text1"/>
          <w:spacing w:val="8"/>
          <w:sz w:val="24"/>
          <w:szCs w:val="24"/>
          <w:highlight w:val="none"/>
          <w14:textFill>
            <w14:solidFill>
              <w14:schemeClr w14:val="tx1"/>
            </w14:solidFill>
          </w14:textFill>
        </w:rPr>
        <w:t>分项报价</w:t>
      </w:r>
      <w:r>
        <w:rPr>
          <w:rFonts w:ascii="宋体" w:hAnsi="宋体" w:eastAsia="宋体" w:cs="宋体"/>
          <w:color w:val="000000" w:themeColor="text1"/>
          <w:spacing w:val="7"/>
          <w:sz w:val="24"/>
          <w:szCs w:val="24"/>
          <w:highlight w:val="none"/>
          <w14:textFill>
            <w14:solidFill>
              <w14:schemeClr w14:val="tx1"/>
            </w14:solidFill>
          </w14:textFill>
        </w:rPr>
        <w:t>表</w:t>
      </w:r>
    </w:p>
    <w:p w14:paraId="1F7F3559">
      <w:pPr>
        <w:spacing w:line="220" w:lineRule="auto"/>
        <w:ind w:left="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第页共页</w:t>
      </w:r>
    </w:p>
    <w:p w14:paraId="58132356">
      <w:pPr>
        <w:spacing w:line="172" w:lineRule="exact"/>
        <w:ind w:firstLine="480"/>
        <w:rPr>
          <w:color w:val="000000" w:themeColor="text1"/>
          <w:highlight w:val="none"/>
          <w14:textFill>
            <w14:solidFill>
              <w14:schemeClr w14:val="tx1"/>
            </w14:solidFill>
          </w14:textFill>
        </w:rPr>
      </w:pPr>
    </w:p>
    <w:tbl>
      <w:tblPr>
        <w:tblStyle w:val="129"/>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14:paraId="5546A6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3D954008">
            <w:pPr>
              <w:spacing w:before="100" w:line="186" w:lineRule="auto"/>
              <w:ind w:left="223"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543" w:type="dxa"/>
          </w:tcPr>
          <w:p w14:paraId="5BC5CB8A">
            <w:pPr>
              <w:spacing w:before="101" w:line="185" w:lineRule="auto"/>
              <w:ind w:left="1225"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100" w:type="dxa"/>
          </w:tcPr>
          <w:p w14:paraId="00E5B34D">
            <w:pPr>
              <w:spacing w:before="102" w:line="183" w:lineRule="auto"/>
              <w:ind w:left="1005"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3</w:t>
            </w:r>
          </w:p>
        </w:tc>
        <w:tc>
          <w:tcPr>
            <w:tcW w:w="840" w:type="dxa"/>
          </w:tcPr>
          <w:p w14:paraId="1ECBF7A4">
            <w:pPr>
              <w:spacing w:before="101" w:line="185" w:lineRule="auto"/>
              <w:ind w:left="37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c>
          <w:tcPr>
            <w:tcW w:w="840" w:type="dxa"/>
          </w:tcPr>
          <w:p w14:paraId="056E562B">
            <w:pPr>
              <w:spacing w:before="101" w:line="185" w:lineRule="auto"/>
              <w:ind w:left="371"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w:t>
            </w:r>
          </w:p>
        </w:tc>
        <w:tc>
          <w:tcPr>
            <w:tcW w:w="2239" w:type="dxa"/>
          </w:tcPr>
          <w:p w14:paraId="4E3B004B">
            <w:pPr>
              <w:spacing w:before="103" w:line="182" w:lineRule="auto"/>
              <w:ind w:left="1075"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w:t>
            </w:r>
          </w:p>
        </w:tc>
        <w:tc>
          <w:tcPr>
            <w:tcW w:w="1498" w:type="dxa"/>
          </w:tcPr>
          <w:p w14:paraId="4A666696">
            <w:pPr>
              <w:spacing w:before="102" w:line="183" w:lineRule="auto"/>
              <w:ind w:left="585"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w:t>
            </w:r>
          </w:p>
        </w:tc>
        <w:tc>
          <w:tcPr>
            <w:tcW w:w="1861" w:type="dxa"/>
          </w:tcPr>
          <w:p w14:paraId="64EA243D">
            <w:pPr>
              <w:spacing w:before="103" w:line="182" w:lineRule="auto"/>
              <w:ind w:left="1010"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w:t>
            </w:r>
          </w:p>
        </w:tc>
        <w:tc>
          <w:tcPr>
            <w:tcW w:w="1120" w:type="dxa"/>
          </w:tcPr>
          <w:p w14:paraId="3A43A729">
            <w:pPr>
              <w:spacing w:before="102" w:line="183" w:lineRule="auto"/>
              <w:ind w:left="516"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w:t>
            </w:r>
          </w:p>
        </w:tc>
        <w:tc>
          <w:tcPr>
            <w:tcW w:w="1125" w:type="dxa"/>
          </w:tcPr>
          <w:p w14:paraId="1F6A5B41">
            <w:pPr>
              <w:spacing w:before="102" w:line="183" w:lineRule="auto"/>
              <w:ind w:left="515"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w:t>
            </w:r>
          </w:p>
        </w:tc>
      </w:tr>
      <w:tr w14:paraId="648F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33C971B0">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 号</w:t>
            </w:r>
          </w:p>
        </w:tc>
        <w:tc>
          <w:tcPr>
            <w:tcW w:w="2543" w:type="dxa"/>
            <w:vAlign w:val="center"/>
          </w:tcPr>
          <w:p w14:paraId="1C095A9C">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备件或</w:t>
            </w:r>
            <w:r>
              <w:rPr>
                <w:rFonts w:hint="eastAsia" w:ascii="宋体" w:hAnsi="宋体" w:eastAsia="宋体" w:cs="宋体"/>
                <w:color w:val="000000" w:themeColor="text1"/>
                <w:spacing w:val="-1"/>
                <w:szCs w:val="21"/>
                <w:highlight w:val="none"/>
                <w14:textFill>
                  <w14:solidFill>
                    <w14:schemeClr w14:val="tx1"/>
                  </w14:solidFill>
                </w14:textFill>
              </w:rPr>
              <w:t>工具名称</w:t>
            </w:r>
          </w:p>
        </w:tc>
        <w:tc>
          <w:tcPr>
            <w:tcW w:w="2100" w:type="dxa"/>
            <w:vAlign w:val="center"/>
          </w:tcPr>
          <w:p w14:paraId="1144C932">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型号和</w:t>
            </w:r>
            <w:r>
              <w:rPr>
                <w:rFonts w:ascii="宋体" w:hAnsi="宋体" w:eastAsia="宋体" w:cs="宋体"/>
                <w:color w:val="000000" w:themeColor="text1"/>
                <w:spacing w:val="-1"/>
                <w:szCs w:val="21"/>
                <w:highlight w:val="none"/>
                <w14:textFill>
                  <w14:solidFill>
                    <w14:schemeClr w14:val="tx1"/>
                  </w14:solidFill>
                </w14:textFill>
              </w:rPr>
              <w:t>规格</w:t>
            </w:r>
          </w:p>
        </w:tc>
        <w:tc>
          <w:tcPr>
            <w:tcW w:w="840" w:type="dxa"/>
            <w:vAlign w:val="center"/>
          </w:tcPr>
          <w:p w14:paraId="1FF306A2">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单位</w:t>
            </w:r>
          </w:p>
        </w:tc>
        <w:tc>
          <w:tcPr>
            <w:tcW w:w="840" w:type="dxa"/>
            <w:vAlign w:val="center"/>
          </w:tcPr>
          <w:p w14:paraId="3A0C8095">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2239" w:type="dxa"/>
            <w:vAlign w:val="center"/>
          </w:tcPr>
          <w:p w14:paraId="6C8D0379">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原产地和</w:t>
            </w:r>
          </w:p>
          <w:p w14:paraId="49AF51B0">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制造商</w:t>
            </w:r>
            <w:r>
              <w:rPr>
                <w:rFonts w:hint="eastAsia" w:ascii="宋体" w:hAnsi="宋体" w:eastAsia="宋体" w:cs="宋体"/>
                <w:color w:val="000000" w:themeColor="text1"/>
                <w:spacing w:val="-1"/>
                <w:szCs w:val="21"/>
                <w:highlight w:val="none"/>
                <w14:textFill>
                  <w14:solidFill>
                    <w14:schemeClr w14:val="tx1"/>
                  </w14:solidFill>
                </w14:textFill>
              </w:rPr>
              <w:t>名称</w:t>
            </w:r>
          </w:p>
        </w:tc>
        <w:tc>
          <w:tcPr>
            <w:tcW w:w="1498" w:type="dxa"/>
            <w:vAlign w:val="center"/>
          </w:tcPr>
          <w:p w14:paraId="20FE45AE">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单价（不含税）</w:t>
            </w:r>
          </w:p>
          <w:p w14:paraId="26951B69">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1861" w:type="dxa"/>
            <w:vAlign w:val="center"/>
          </w:tcPr>
          <w:p w14:paraId="5135BD48">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w:t>
            </w:r>
            <w:r>
              <w:rPr>
                <w:rFonts w:hint="eastAsia" w:ascii="宋体" w:hAnsi="宋体" w:eastAsia="宋体" w:cs="宋体"/>
                <w:color w:val="000000" w:themeColor="text1"/>
                <w:spacing w:val="-1"/>
                <w:szCs w:val="21"/>
                <w:highlight w:val="none"/>
                <w14:textFill>
                  <w14:solidFill>
                    <w14:schemeClr w14:val="tx1"/>
                  </w14:solidFill>
                </w14:textFill>
              </w:rPr>
              <w:t>5×7]（不含税）</w:t>
            </w:r>
          </w:p>
          <w:p w14:paraId="7D058049">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1120" w:type="dxa"/>
            <w:vAlign w:val="center"/>
          </w:tcPr>
          <w:p w14:paraId="5C07FD5B">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更换</w:t>
            </w:r>
          </w:p>
          <w:p w14:paraId="416EB1ED">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周期</w:t>
            </w:r>
          </w:p>
        </w:tc>
        <w:tc>
          <w:tcPr>
            <w:tcW w:w="1125" w:type="dxa"/>
            <w:vAlign w:val="center"/>
          </w:tcPr>
          <w:p w14:paraId="631110F9">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w:t>
            </w:r>
            <w:r>
              <w:rPr>
                <w:rFonts w:hint="eastAsia" w:ascii="宋体" w:hAnsi="宋体" w:eastAsia="宋体" w:cs="宋体"/>
                <w:color w:val="000000" w:themeColor="text1"/>
                <w:spacing w:val="-1"/>
                <w:szCs w:val="21"/>
                <w:highlight w:val="none"/>
                <w14:textFill>
                  <w14:solidFill>
                    <w14:schemeClr w14:val="tx1"/>
                  </w14:solidFill>
                </w14:textFill>
              </w:rPr>
              <w:t xml:space="preserve">  注</w:t>
            </w:r>
          </w:p>
        </w:tc>
      </w:tr>
      <w:tr w14:paraId="0C81E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B1D0C95">
            <w:pPr>
              <w:spacing w:before="237" w:line="186" w:lineRule="auto"/>
              <w:ind w:left="223"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543" w:type="dxa"/>
          </w:tcPr>
          <w:p w14:paraId="127DB61B">
            <w:pPr>
              <w:ind w:firstLine="480"/>
              <w:rPr>
                <w:rFonts w:ascii="Arial" w:hAnsi="Times New Roman" w:eastAsia="宋体" w:cs="Times New Roman"/>
                <w:color w:val="000000" w:themeColor="text1"/>
                <w:highlight w:val="none"/>
                <w14:textFill>
                  <w14:solidFill>
                    <w14:schemeClr w14:val="tx1"/>
                  </w14:solidFill>
                </w14:textFill>
              </w:rPr>
            </w:pPr>
          </w:p>
        </w:tc>
        <w:tc>
          <w:tcPr>
            <w:tcW w:w="2100" w:type="dxa"/>
          </w:tcPr>
          <w:p w14:paraId="0949FBC1">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1A2EFAD4">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397BCB4E">
            <w:pPr>
              <w:ind w:firstLine="480"/>
              <w:rPr>
                <w:rFonts w:ascii="Arial" w:hAnsi="Times New Roman" w:eastAsia="宋体" w:cs="Times New Roman"/>
                <w:color w:val="000000" w:themeColor="text1"/>
                <w:highlight w:val="none"/>
                <w14:textFill>
                  <w14:solidFill>
                    <w14:schemeClr w14:val="tx1"/>
                  </w14:solidFill>
                </w14:textFill>
              </w:rPr>
            </w:pPr>
          </w:p>
        </w:tc>
        <w:tc>
          <w:tcPr>
            <w:tcW w:w="2239" w:type="dxa"/>
          </w:tcPr>
          <w:p w14:paraId="20DD8C97">
            <w:pPr>
              <w:ind w:firstLine="480"/>
              <w:rPr>
                <w:rFonts w:ascii="Arial" w:hAnsi="Times New Roman" w:eastAsia="宋体" w:cs="Times New Roman"/>
                <w:color w:val="000000" w:themeColor="text1"/>
                <w:highlight w:val="none"/>
                <w14:textFill>
                  <w14:solidFill>
                    <w14:schemeClr w14:val="tx1"/>
                  </w14:solidFill>
                </w14:textFill>
              </w:rPr>
            </w:pPr>
          </w:p>
        </w:tc>
        <w:tc>
          <w:tcPr>
            <w:tcW w:w="1498" w:type="dxa"/>
          </w:tcPr>
          <w:p w14:paraId="04C09A98">
            <w:pPr>
              <w:ind w:firstLine="480"/>
              <w:rPr>
                <w:rFonts w:ascii="Arial" w:hAnsi="Times New Roman" w:eastAsia="宋体" w:cs="Times New Roman"/>
                <w:color w:val="000000" w:themeColor="text1"/>
                <w:highlight w:val="none"/>
                <w14:textFill>
                  <w14:solidFill>
                    <w14:schemeClr w14:val="tx1"/>
                  </w14:solidFill>
                </w14:textFill>
              </w:rPr>
            </w:pPr>
          </w:p>
        </w:tc>
        <w:tc>
          <w:tcPr>
            <w:tcW w:w="1861" w:type="dxa"/>
          </w:tcPr>
          <w:p w14:paraId="3FEE8671">
            <w:pPr>
              <w:ind w:firstLine="480"/>
              <w:rPr>
                <w:rFonts w:ascii="Arial" w:hAnsi="Times New Roman" w:eastAsia="宋体" w:cs="Times New Roman"/>
                <w:color w:val="000000" w:themeColor="text1"/>
                <w:highlight w:val="none"/>
                <w14:textFill>
                  <w14:solidFill>
                    <w14:schemeClr w14:val="tx1"/>
                  </w14:solidFill>
                </w14:textFill>
              </w:rPr>
            </w:pPr>
          </w:p>
        </w:tc>
        <w:tc>
          <w:tcPr>
            <w:tcW w:w="1120" w:type="dxa"/>
          </w:tcPr>
          <w:p w14:paraId="3D5D0123">
            <w:pPr>
              <w:ind w:firstLine="480"/>
              <w:rPr>
                <w:rFonts w:ascii="Arial" w:hAnsi="Times New Roman" w:eastAsia="宋体" w:cs="Times New Roman"/>
                <w:color w:val="000000" w:themeColor="text1"/>
                <w:highlight w:val="none"/>
                <w14:textFill>
                  <w14:solidFill>
                    <w14:schemeClr w14:val="tx1"/>
                  </w14:solidFill>
                </w14:textFill>
              </w:rPr>
            </w:pPr>
          </w:p>
        </w:tc>
        <w:tc>
          <w:tcPr>
            <w:tcW w:w="1125" w:type="dxa"/>
          </w:tcPr>
          <w:p w14:paraId="25EB612D">
            <w:pPr>
              <w:ind w:firstLine="480"/>
              <w:rPr>
                <w:rFonts w:ascii="Arial" w:hAnsi="Times New Roman" w:eastAsia="宋体" w:cs="Times New Roman"/>
                <w:color w:val="000000" w:themeColor="text1"/>
                <w:highlight w:val="none"/>
                <w14:textFill>
                  <w14:solidFill>
                    <w14:schemeClr w14:val="tx1"/>
                  </w14:solidFill>
                </w14:textFill>
              </w:rPr>
            </w:pPr>
          </w:p>
        </w:tc>
      </w:tr>
      <w:tr w14:paraId="201B0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78B425D2">
            <w:pPr>
              <w:spacing w:before="239" w:line="185" w:lineRule="auto"/>
              <w:ind w:left="210"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543" w:type="dxa"/>
          </w:tcPr>
          <w:p w14:paraId="6B76A6F3">
            <w:pPr>
              <w:ind w:firstLine="480"/>
              <w:rPr>
                <w:rFonts w:ascii="Arial" w:hAnsi="Times New Roman" w:eastAsia="宋体" w:cs="Times New Roman"/>
                <w:color w:val="000000" w:themeColor="text1"/>
                <w:highlight w:val="none"/>
                <w14:textFill>
                  <w14:solidFill>
                    <w14:schemeClr w14:val="tx1"/>
                  </w14:solidFill>
                </w14:textFill>
              </w:rPr>
            </w:pPr>
          </w:p>
        </w:tc>
        <w:tc>
          <w:tcPr>
            <w:tcW w:w="2100" w:type="dxa"/>
          </w:tcPr>
          <w:p w14:paraId="22F9B50E">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0CE8AD06">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558C3498">
            <w:pPr>
              <w:ind w:firstLine="480"/>
              <w:rPr>
                <w:rFonts w:ascii="Arial" w:hAnsi="Times New Roman" w:eastAsia="宋体" w:cs="Times New Roman"/>
                <w:color w:val="000000" w:themeColor="text1"/>
                <w:highlight w:val="none"/>
                <w14:textFill>
                  <w14:solidFill>
                    <w14:schemeClr w14:val="tx1"/>
                  </w14:solidFill>
                </w14:textFill>
              </w:rPr>
            </w:pPr>
          </w:p>
        </w:tc>
        <w:tc>
          <w:tcPr>
            <w:tcW w:w="2239" w:type="dxa"/>
          </w:tcPr>
          <w:p w14:paraId="401026EE">
            <w:pPr>
              <w:ind w:firstLine="480"/>
              <w:rPr>
                <w:rFonts w:ascii="Arial" w:hAnsi="Times New Roman" w:eastAsia="宋体" w:cs="Times New Roman"/>
                <w:color w:val="000000" w:themeColor="text1"/>
                <w:highlight w:val="none"/>
                <w14:textFill>
                  <w14:solidFill>
                    <w14:schemeClr w14:val="tx1"/>
                  </w14:solidFill>
                </w14:textFill>
              </w:rPr>
            </w:pPr>
          </w:p>
        </w:tc>
        <w:tc>
          <w:tcPr>
            <w:tcW w:w="1498" w:type="dxa"/>
          </w:tcPr>
          <w:p w14:paraId="734C0FC2">
            <w:pPr>
              <w:ind w:firstLine="480"/>
              <w:rPr>
                <w:rFonts w:ascii="Arial" w:hAnsi="Times New Roman" w:eastAsia="宋体" w:cs="Times New Roman"/>
                <w:color w:val="000000" w:themeColor="text1"/>
                <w:highlight w:val="none"/>
                <w14:textFill>
                  <w14:solidFill>
                    <w14:schemeClr w14:val="tx1"/>
                  </w14:solidFill>
                </w14:textFill>
              </w:rPr>
            </w:pPr>
          </w:p>
        </w:tc>
        <w:tc>
          <w:tcPr>
            <w:tcW w:w="1861" w:type="dxa"/>
          </w:tcPr>
          <w:p w14:paraId="0057E7C9">
            <w:pPr>
              <w:ind w:firstLine="480"/>
              <w:rPr>
                <w:rFonts w:ascii="Arial" w:hAnsi="Times New Roman" w:eastAsia="宋体" w:cs="Times New Roman"/>
                <w:color w:val="000000" w:themeColor="text1"/>
                <w:highlight w:val="none"/>
                <w14:textFill>
                  <w14:solidFill>
                    <w14:schemeClr w14:val="tx1"/>
                  </w14:solidFill>
                </w14:textFill>
              </w:rPr>
            </w:pPr>
          </w:p>
        </w:tc>
        <w:tc>
          <w:tcPr>
            <w:tcW w:w="1120" w:type="dxa"/>
          </w:tcPr>
          <w:p w14:paraId="1799928F">
            <w:pPr>
              <w:ind w:firstLine="480"/>
              <w:rPr>
                <w:rFonts w:ascii="Arial" w:hAnsi="Times New Roman" w:eastAsia="宋体" w:cs="Times New Roman"/>
                <w:color w:val="000000" w:themeColor="text1"/>
                <w:highlight w:val="none"/>
                <w14:textFill>
                  <w14:solidFill>
                    <w14:schemeClr w14:val="tx1"/>
                  </w14:solidFill>
                </w14:textFill>
              </w:rPr>
            </w:pPr>
          </w:p>
        </w:tc>
        <w:tc>
          <w:tcPr>
            <w:tcW w:w="1125" w:type="dxa"/>
          </w:tcPr>
          <w:p w14:paraId="139FDED3">
            <w:pPr>
              <w:ind w:firstLine="480"/>
              <w:rPr>
                <w:rFonts w:ascii="Arial" w:hAnsi="Times New Roman" w:eastAsia="宋体" w:cs="Times New Roman"/>
                <w:color w:val="000000" w:themeColor="text1"/>
                <w:highlight w:val="none"/>
                <w14:textFill>
                  <w14:solidFill>
                    <w14:schemeClr w14:val="tx1"/>
                  </w14:solidFill>
                </w14:textFill>
              </w:rPr>
            </w:pPr>
          </w:p>
        </w:tc>
      </w:tr>
      <w:tr w14:paraId="6CD04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779B3817">
            <w:pPr>
              <w:ind w:firstLine="480"/>
              <w:rPr>
                <w:rFonts w:ascii="Arial" w:hAnsi="Times New Roman" w:eastAsia="宋体" w:cs="Times New Roman"/>
                <w:color w:val="000000" w:themeColor="text1"/>
                <w:highlight w:val="none"/>
                <w14:textFill>
                  <w14:solidFill>
                    <w14:schemeClr w14:val="tx1"/>
                  </w14:solidFill>
                </w14:textFill>
              </w:rPr>
            </w:pPr>
          </w:p>
        </w:tc>
        <w:tc>
          <w:tcPr>
            <w:tcW w:w="2543" w:type="dxa"/>
          </w:tcPr>
          <w:p w14:paraId="6AF62C73">
            <w:pPr>
              <w:ind w:firstLine="480"/>
              <w:rPr>
                <w:rFonts w:ascii="Arial" w:hAnsi="Times New Roman" w:eastAsia="宋体" w:cs="Times New Roman"/>
                <w:color w:val="000000" w:themeColor="text1"/>
                <w:highlight w:val="none"/>
                <w14:textFill>
                  <w14:solidFill>
                    <w14:schemeClr w14:val="tx1"/>
                  </w14:solidFill>
                </w14:textFill>
              </w:rPr>
            </w:pPr>
          </w:p>
        </w:tc>
        <w:tc>
          <w:tcPr>
            <w:tcW w:w="2100" w:type="dxa"/>
          </w:tcPr>
          <w:p w14:paraId="589DA183">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425710A6">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1CAAA73B">
            <w:pPr>
              <w:ind w:firstLine="480"/>
              <w:rPr>
                <w:rFonts w:ascii="Arial" w:hAnsi="Times New Roman" w:eastAsia="宋体" w:cs="Times New Roman"/>
                <w:color w:val="000000" w:themeColor="text1"/>
                <w:highlight w:val="none"/>
                <w14:textFill>
                  <w14:solidFill>
                    <w14:schemeClr w14:val="tx1"/>
                  </w14:solidFill>
                </w14:textFill>
              </w:rPr>
            </w:pPr>
          </w:p>
        </w:tc>
        <w:tc>
          <w:tcPr>
            <w:tcW w:w="2239" w:type="dxa"/>
          </w:tcPr>
          <w:p w14:paraId="612DFC90">
            <w:pPr>
              <w:ind w:firstLine="480"/>
              <w:rPr>
                <w:rFonts w:ascii="Arial" w:hAnsi="Times New Roman" w:eastAsia="宋体" w:cs="Times New Roman"/>
                <w:color w:val="000000" w:themeColor="text1"/>
                <w:highlight w:val="none"/>
                <w14:textFill>
                  <w14:solidFill>
                    <w14:schemeClr w14:val="tx1"/>
                  </w14:solidFill>
                </w14:textFill>
              </w:rPr>
            </w:pPr>
          </w:p>
        </w:tc>
        <w:tc>
          <w:tcPr>
            <w:tcW w:w="1498" w:type="dxa"/>
          </w:tcPr>
          <w:p w14:paraId="63D901DD">
            <w:pPr>
              <w:ind w:firstLine="480"/>
              <w:rPr>
                <w:rFonts w:ascii="Arial" w:hAnsi="Times New Roman" w:eastAsia="宋体" w:cs="Times New Roman"/>
                <w:color w:val="000000" w:themeColor="text1"/>
                <w:highlight w:val="none"/>
                <w14:textFill>
                  <w14:solidFill>
                    <w14:schemeClr w14:val="tx1"/>
                  </w14:solidFill>
                </w14:textFill>
              </w:rPr>
            </w:pPr>
          </w:p>
        </w:tc>
        <w:tc>
          <w:tcPr>
            <w:tcW w:w="1861" w:type="dxa"/>
          </w:tcPr>
          <w:p w14:paraId="5133A6C0">
            <w:pPr>
              <w:ind w:firstLine="480"/>
              <w:rPr>
                <w:rFonts w:ascii="Arial" w:hAnsi="Times New Roman" w:eastAsia="宋体" w:cs="Times New Roman"/>
                <w:color w:val="000000" w:themeColor="text1"/>
                <w:highlight w:val="none"/>
                <w14:textFill>
                  <w14:solidFill>
                    <w14:schemeClr w14:val="tx1"/>
                  </w14:solidFill>
                </w14:textFill>
              </w:rPr>
            </w:pPr>
          </w:p>
        </w:tc>
        <w:tc>
          <w:tcPr>
            <w:tcW w:w="1120" w:type="dxa"/>
          </w:tcPr>
          <w:p w14:paraId="35EFB917">
            <w:pPr>
              <w:ind w:firstLine="480"/>
              <w:rPr>
                <w:rFonts w:ascii="Arial" w:hAnsi="Times New Roman" w:eastAsia="宋体" w:cs="Times New Roman"/>
                <w:color w:val="000000" w:themeColor="text1"/>
                <w:highlight w:val="none"/>
                <w14:textFill>
                  <w14:solidFill>
                    <w14:schemeClr w14:val="tx1"/>
                  </w14:solidFill>
                </w14:textFill>
              </w:rPr>
            </w:pPr>
          </w:p>
        </w:tc>
        <w:tc>
          <w:tcPr>
            <w:tcW w:w="1125" w:type="dxa"/>
          </w:tcPr>
          <w:p w14:paraId="5D098F95">
            <w:pPr>
              <w:ind w:firstLine="480"/>
              <w:rPr>
                <w:rFonts w:ascii="Arial" w:hAnsi="Times New Roman" w:eastAsia="宋体" w:cs="Times New Roman"/>
                <w:color w:val="000000" w:themeColor="text1"/>
                <w:highlight w:val="none"/>
                <w14:textFill>
                  <w14:solidFill>
                    <w14:schemeClr w14:val="tx1"/>
                  </w14:solidFill>
                </w14:textFill>
              </w:rPr>
            </w:pPr>
          </w:p>
        </w:tc>
      </w:tr>
      <w:tr w14:paraId="65205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7B8D51F5">
            <w:pPr>
              <w:ind w:firstLine="480"/>
              <w:rPr>
                <w:rFonts w:ascii="Arial" w:hAnsi="Times New Roman" w:eastAsia="宋体" w:cs="Times New Roman"/>
                <w:color w:val="000000" w:themeColor="text1"/>
                <w:highlight w:val="none"/>
                <w14:textFill>
                  <w14:solidFill>
                    <w14:schemeClr w14:val="tx1"/>
                  </w14:solidFill>
                </w14:textFill>
              </w:rPr>
            </w:pPr>
          </w:p>
        </w:tc>
        <w:tc>
          <w:tcPr>
            <w:tcW w:w="2543" w:type="dxa"/>
          </w:tcPr>
          <w:p w14:paraId="3C57521C">
            <w:pPr>
              <w:ind w:firstLine="480"/>
              <w:rPr>
                <w:rFonts w:ascii="Arial" w:hAnsi="Times New Roman" w:eastAsia="宋体" w:cs="Times New Roman"/>
                <w:color w:val="000000" w:themeColor="text1"/>
                <w:highlight w:val="none"/>
                <w14:textFill>
                  <w14:solidFill>
                    <w14:schemeClr w14:val="tx1"/>
                  </w14:solidFill>
                </w14:textFill>
              </w:rPr>
            </w:pPr>
          </w:p>
        </w:tc>
        <w:tc>
          <w:tcPr>
            <w:tcW w:w="2100" w:type="dxa"/>
          </w:tcPr>
          <w:p w14:paraId="4B4DC5E5">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0A7B9E9D">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1CF66291">
            <w:pPr>
              <w:ind w:firstLine="480"/>
              <w:rPr>
                <w:rFonts w:ascii="Arial" w:hAnsi="Times New Roman" w:eastAsia="宋体" w:cs="Times New Roman"/>
                <w:color w:val="000000" w:themeColor="text1"/>
                <w:highlight w:val="none"/>
                <w14:textFill>
                  <w14:solidFill>
                    <w14:schemeClr w14:val="tx1"/>
                  </w14:solidFill>
                </w14:textFill>
              </w:rPr>
            </w:pPr>
          </w:p>
        </w:tc>
        <w:tc>
          <w:tcPr>
            <w:tcW w:w="2239" w:type="dxa"/>
          </w:tcPr>
          <w:p w14:paraId="032640D8">
            <w:pPr>
              <w:ind w:firstLine="480"/>
              <w:rPr>
                <w:rFonts w:ascii="Arial" w:hAnsi="Times New Roman" w:eastAsia="宋体" w:cs="Times New Roman"/>
                <w:color w:val="000000" w:themeColor="text1"/>
                <w:highlight w:val="none"/>
                <w14:textFill>
                  <w14:solidFill>
                    <w14:schemeClr w14:val="tx1"/>
                  </w14:solidFill>
                </w14:textFill>
              </w:rPr>
            </w:pPr>
          </w:p>
        </w:tc>
        <w:tc>
          <w:tcPr>
            <w:tcW w:w="1498" w:type="dxa"/>
          </w:tcPr>
          <w:p w14:paraId="5B940845">
            <w:pPr>
              <w:ind w:firstLine="480"/>
              <w:rPr>
                <w:rFonts w:ascii="Arial" w:hAnsi="Times New Roman" w:eastAsia="宋体" w:cs="Times New Roman"/>
                <w:color w:val="000000" w:themeColor="text1"/>
                <w:highlight w:val="none"/>
                <w14:textFill>
                  <w14:solidFill>
                    <w14:schemeClr w14:val="tx1"/>
                  </w14:solidFill>
                </w14:textFill>
              </w:rPr>
            </w:pPr>
          </w:p>
        </w:tc>
        <w:tc>
          <w:tcPr>
            <w:tcW w:w="1861" w:type="dxa"/>
          </w:tcPr>
          <w:p w14:paraId="09E3746F">
            <w:pPr>
              <w:ind w:firstLine="480"/>
              <w:rPr>
                <w:rFonts w:ascii="Arial" w:hAnsi="Times New Roman" w:eastAsia="宋体" w:cs="Times New Roman"/>
                <w:color w:val="000000" w:themeColor="text1"/>
                <w:highlight w:val="none"/>
                <w14:textFill>
                  <w14:solidFill>
                    <w14:schemeClr w14:val="tx1"/>
                  </w14:solidFill>
                </w14:textFill>
              </w:rPr>
            </w:pPr>
          </w:p>
        </w:tc>
        <w:tc>
          <w:tcPr>
            <w:tcW w:w="1120" w:type="dxa"/>
          </w:tcPr>
          <w:p w14:paraId="0989CB19">
            <w:pPr>
              <w:ind w:firstLine="480"/>
              <w:rPr>
                <w:rFonts w:ascii="Arial" w:hAnsi="Times New Roman" w:eastAsia="宋体" w:cs="Times New Roman"/>
                <w:color w:val="000000" w:themeColor="text1"/>
                <w:highlight w:val="none"/>
                <w14:textFill>
                  <w14:solidFill>
                    <w14:schemeClr w14:val="tx1"/>
                  </w14:solidFill>
                </w14:textFill>
              </w:rPr>
            </w:pPr>
          </w:p>
        </w:tc>
        <w:tc>
          <w:tcPr>
            <w:tcW w:w="1125" w:type="dxa"/>
          </w:tcPr>
          <w:p w14:paraId="096A844B">
            <w:pPr>
              <w:ind w:firstLine="480"/>
              <w:rPr>
                <w:rFonts w:ascii="Arial" w:hAnsi="Times New Roman" w:eastAsia="宋体" w:cs="Times New Roman"/>
                <w:color w:val="000000" w:themeColor="text1"/>
                <w:highlight w:val="none"/>
                <w14:textFill>
                  <w14:solidFill>
                    <w14:schemeClr w14:val="tx1"/>
                  </w14:solidFill>
                </w14:textFill>
              </w:rPr>
            </w:pPr>
          </w:p>
        </w:tc>
      </w:tr>
      <w:tr w14:paraId="2C7A2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FB43BA7">
            <w:pPr>
              <w:ind w:firstLine="480"/>
              <w:rPr>
                <w:rFonts w:ascii="Arial" w:hAnsi="Times New Roman" w:eastAsia="宋体" w:cs="Times New Roman"/>
                <w:color w:val="000000" w:themeColor="text1"/>
                <w:highlight w:val="none"/>
                <w14:textFill>
                  <w14:solidFill>
                    <w14:schemeClr w14:val="tx1"/>
                  </w14:solidFill>
                </w14:textFill>
              </w:rPr>
            </w:pPr>
          </w:p>
        </w:tc>
        <w:tc>
          <w:tcPr>
            <w:tcW w:w="2543" w:type="dxa"/>
          </w:tcPr>
          <w:p w14:paraId="22FA97F8">
            <w:pPr>
              <w:ind w:firstLine="480"/>
              <w:rPr>
                <w:rFonts w:ascii="Arial" w:hAnsi="Times New Roman" w:eastAsia="宋体" w:cs="Times New Roman"/>
                <w:color w:val="000000" w:themeColor="text1"/>
                <w:highlight w:val="none"/>
                <w14:textFill>
                  <w14:solidFill>
                    <w14:schemeClr w14:val="tx1"/>
                  </w14:solidFill>
                </w14:textFill>
              </w:rPr>
            </w:pPr>
          </w:p>
        </w:tc>
        <w:tc>
          <w:tcPr>
            <w:tcW w:w="2100" w:type="dxa"/>
          </w:tcPr>
          <w:p w14:paraId="65FB5616">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354CE9C1">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6DEF622F">
            <w:pPr>
              <w:ind w:firstLine="480"/>
              <w:rPr>
                <w:rFonts w:ascii="Arial" w:hAnsi="Times New Roman" w:eastAsia="宋体" w:cs="Times New Roman"/>
                <w:color w:val="000000" w:themeColor="text1"/>
                <w:highlight w:val="none"/>
                <w14:textFill>
                  <w14:solidFill>
                    <w14:schemeClr w14:val="tx1"/>
                  </w14:solidFill>
                </w14:textFill>
              </w:rPr>
            </w:pPr>
          </w:p>
        </w:tc>
        <w:tc>
          <w:tcPr>
            <w:tcW w:w="2239" w:type="dxa"/>
          </w:tcPr>
          <w:p w14:paraId="7BB20338">
            <w:pPr>
              <w:ind w:firstLine="480"/>
              <w:rPr>
                <w:rFonts w:ascii="Arial" w:hAnsi="Times New Roman" w:eastAsia="宋体" w:cs="Times New Roman"/>
                <w:color w:val="000000" w:themeColor="text1"/>
                <w:highlight w:val="none"/>
                <w14:textFill>
                  <w14:solidFill>
                    <w14:schemeClr w14:val="tx1"/>
                  </w14:solidFill>
                </w14:textFill>
              </w:rPr>
            </w:pPr>
          </w:p>
        </w:tc>
        <w:tc>
          <w:tcPr>
            <w:tcW w:w="1498" w:type="dxa"/>
          </w:tcPr>
          <w:p w14:paraId="6CAD9E71">
            <w:pPr>
              <w:ind w:firstLine="480"/>
              <w:rPr>
                <w:rFonts w:ascii="Arial" w:hAnsi="Times New Roman" w:eastAsia="宋体" w:cs="Times New Roman"/>
                <w:color w:val="000000" w:themeColor="text1"/>
                <w:highlight w:val="none"/>
                <w14:textFill>
                  <w14:solidFill>
                    <w14:schemeClr w14:val="tx1"/>
                  </w14:solidFill>
                </w14:textFill>
              </w:rPr>
            </w:pPr>
          </w:p>
        </w:tc>
        <w:tc>
          <w:tcPr>
            <w:tcW w:w="1861" w:type="dxa"/>
          </w:tcPr>
          <w:p w14:paraId="120073E1">
            <w:pPr>
              <w:ind w:firstLine="480"/>
              <w:rPr>
                <w:rFonts w:ascii="Arial" w:hAnsi="Times New Roman" w:eastAsia="宋体" w:cs="Times New Roman"/>
                <w:color w:val="000000" w:themeColor="text1"/>
                <w:highlight w:val="none"/>
                <w14:textFill>
                  <w14:solidFill>
                    <w14:schemeClr w14:val="tx1"/>
                  </w14:solidFill>
                </w14:textFill>
              </w:rPr>
            </w:pPr>
          </w:p>
        </w:tc>
        <w:tc>
          <w:tcPr>
            <w:tcW w:w="1120" w:type="dxa"/>
          </w:tcPr>
          <w:p w14:paraId="7B7ADD0B">
            <w:pPr>
              <w:ind w:firstLine="480"/>
              <w:rPr>
                <w:rFonts w:ascii="Arial" w:hAnsi="Times New Roman" w:eastAsia="宋体" w:cs="Times New Roman"/>
                <w:color w:val="000000" w:themeColor="text1"/>
                <w:highlight w:val="none"/>
                <w14:textFill>
                  <w14:solidFill>
                    <w14:schemeClr w14:val="tx1"/>
                  </w14:solidFill>
                </w14:textFill>
              </w:rPr>
            </w:pPr>
          </w:p>
        </w:tc>
        <w:tc>
          <w:tcPr>
            <w:tcW w:w="1125" w:type="dxa"/>
          </w:tcPr>
          <w:p w14:paraId="0C2965EB">
            <w:pPr>
              <w:ind w:firstLine="480"/>
              <w:rPr>
                <w:rFonts w:ascii="Arial" w:hAnsi="Times New Roman" w:eastAsia="宋体" w:cs="Times New Roman"/>
                <w:color w:val="000000" w:themeColor="text1"/>
                <w:highlight w:val="none"/>
                <w14:textFill>
                  <w14:solidFill>
                    <w14:schemeClr w14:val="tx1"/>
                  </w14:solidFill>
                </w14:textFill>
              </w:rPr>
            </w:pPr>
          </w:p>
        </w:tc>
      </w:tr>
      <w:tr w14:paraId="1BB3A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14:paraId="1CA7531E">
            <w:pPr>
              <w:spacing w:before="207" w:line="219" w:lineRule="auto"/>
              <w:ind w:left="3416" w:firstLine="45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总</w:t>
            </w:r>
            <w:r>
              <w:rPr>
                <w:rFonts w:ascii="宋体" w:hAnsi="宋体" w:eastAsia="宋体" w:cs="宋体"/>
                <w:color w:val="000000" w:themeColor="text1"/>
                <w:spacing w:val="-4"/>
                <w:szCs w:val="21"/>
                <w:highlight w:val="none"/>
                <w14:textFill>
                  <w14:solidFill>
                    <w14:schemeClr w14:val="tx1"/>
                  </w14:solidFill>
                </w14:textFill>
              </w:rPr>
              <w:t xml:space="preserve">价合计列入价格汇总表 </w:t>
            </w:r>
            <w:r>
              <w:rPr>
                <w:rFonts w:hint="eastAsia" w:ascii="宋体" w:hAnsi="宋体" w:eastAsia="宋体" w:cs="宋体"/>
                <w:color w:val="000000" w:themeColor="text1"/>
                <w:spacing w:val="-4"/>
                <w:szCs w:val="21"/>
                <w:highlight w:val="none"/>
                <w14:textFill>
                  <w14:solidFill>
                    <w14:schemeClr w14:val="tx1"/>
                  </w14:solidFill>
                </w14:textFill>
              </w:rPr>
              <w:t>9</w:t>
            </w:r>
            <w:r>
              <w:rPr>
                <w:rFonts w:ascii="宋体" w:hAnsi="宋体" w:eastAsia="宋体" w:cs="宋体"/>
                <w:color w:val="000000" w:themeColor="text1"/>
                <w:spacing w:val="-4"/>
                <w:szCs w:val="21"/>
                <w:highlight w:val="none"/>
                <w14:textFill>
                  <w14:solidFill>
                    <w14:schemeClr w14:val="tx1"/>
                  </w14:solidFill>
                </w14:textFill>
              </w:rPr>
              <w:t>-</w:t>
            </w:r>
            <w:r>
              <w:rPr>
                <w:rFonts w:hint="eastAsia" w:ascii="宋体" w:hAnsi="宋体" w:eastAsia="宋体" w:cs="宋体"/>
                <w:color w:val="000000" w:themeColor="text1"/>
                <w:spacing w:val="-4"/>
                <w:szCs w:val="21"/>
                <w:highlight w:val="none"/>
                <w14:textFill>
                  <w14:solidFill>
                    <w14:schemeClr w14:val="tx1"/>
                  </w14:solidFill>
                </w14:textFill>
              </w:rPr>
              <w:t>5</w:t>
            </w:r>
          </w:p>
        </w:tc>
        <w:tc>
          <w:tcPr>
            <w:tcW w:w="4106" w:type="dxa"/>
            <w:gridSpan w:val="3"/>
          </w:tcPr>
          <w:p w14:paraId="59BD8D6D">
            <w:pPr>
              <w:spacing w:before="207" w:line="219" w:lineRule="auto"/>
              <w:ind w:firstLine="48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b/>
                <w:bCs/>
                <w:color w:val="000000" w:themeColor="text1"/>
                <w:szCs w:val="21"/>
                <w:highlight w:val="none"/>
                <w14:textFill>
                  <w14:solidFill>
                    <w14:schemeClr w14:val="tx1"/>
                  </w14:solidFill>
                </w14:textFill>
              </w:rPr>
              <w:t>总价合计</w:t>
            </w:r>
            <w:r>
              <w:rPr>
                <w:rFonts w:hint="eastAsia" w:ascii="宋体" w:hAnsi="宋体" w:eastAsia="宋体" w:cs="宋体"/>
                <w:b/>
                <w:bCs/>
                <w:color w:val="000000" w:themeColor="text1"/>
                <w:szCs w:val="21"/>
                <w:highlight w:val="none"/>
                <w14:textFill>
                  <w14:solidFill>
                    <w14:schemeClr w14:val="tx1"/>
                  </w14:solidFill>
                </w14:textFill>
              </w:rPr>
              <w:t>（不含税）</w:t>
            </w:r>
            <w:r>
              <w:rPr>
                <w:rFonts w:ascii="宋体" w:hAnsi="宋体" w:eastAsia="宋体" w:cs="宋体"/>
                <w:b/>
                <w:bCs/>
                <w:color w:val="000000" w:themeColor="text1"/>
                <w:szCs w:val="21"/>
                <w:highlight w:val="none"/>
                <w14:textFill>
                  <w14:solidFill>
                    <w14:schemeClr w14:val="tx1"/>
                  </w14:solidFill>
                </w14:textFill>
              </w:rPr>
              <w:t>￥    元</w:t>
            </w:r>
          </w:p>
        </w:tc>
      </w:tr>
    </w:tbl>
    <w:p w14:paraId="763A240E">
      <w:pPr>
        <w:spacing w:before="69" w:line="219" w:lineRule="auto"/>
        <w:ind w:firstLine="468"/>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3"/>
          <w:szCs w:val="21"/>
          <w:highlight w:val="none"/>
          <w14:textFill>
            <w14:solidFill>
              <w14:schemeClr w14:val="tx1"/>
            </w14:solidFill>
          </w14:textFill>
        </w:rPr>
        <w:t>注：1.本表须详细列出质保期内全部随机备品备件和专用工具等的详细价格</w:t>
      </w:r>
      <w:r>
        <w:rPr>
          <w:rFonts w:ascii="宋体" w:hAnsi="宋体" w:eastAsia="宋体" w:cs="宋体"/>
          <w:color w:val="000000" w:themeColor="text1"/>
          <w:spacing w:val="-1"/>
          <w:szCs w:val="21"/>
          <w:highlight w:val="none"/>
          <w14:textFill>
            <w14:solidFill>
              <w14:schemeClr w14:val="tx1"/>
            </w14:solidFill>
          </w14:textFill>
        </w:rPr>
        <w:t>。</w:t>
      </w:r>
    </w:p>
    <w:p w14:paraId="0345CFDB">
      <w:pPr>
        <w:spacing w:before="75" w:line="219" w:lineRule="auto"/>
        <w:ind w:left="409" w:firstLine="45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2.如果按单</w:t>
      </w:r>
      <w:r>
        <w:rPr>
          <w:rFonts w:ascii="宋体" w:hAnsi="宋体" w:eastAsia="宋体" w:cs="宋体"/>
          <w:color w:val="000000" w:themeColor="text1"/>
          <w:spacing w:val="-5"/>
          <w:szCs w:val="21"/>
          <w:highlight w:val="none"/>
          <w14:textFill>
            <w14:solidFill>
              <w14:schemeClr w14:val="tx1"/>
            </w14:solidFill>
          </w14:textFill>
        </w:rPr>
        <w:t>价</w:t>
      </w:r>
      <w:r>
        <w:rPr>
          <w:rFonts w:ascii="宋体" w:hAnsi="宋体" w:eastAsia="宋体" w:cs="宋体"/>
          <w:color w:val="000000" w:themeColor="text1"/>
          <w:spacing w:val="-3"/>
          <w:szCs w:val="21"/>
          <w:highlight w:val="none"/>
          <w14:textFill>
            <w14:solidFill>
              <w14:schemeClr w14:val="tx1"/>
            </w14:solidFill>
          </w14:textFill>
        </w:rPr>
        <w:t>计算的结果与总价不一致， 以单价为准修正总价。</w:t>
      </w:r>
    </w:p>
    <w:p w14:paraId="3425C998">
      <w:pPr>
        <w:spacing w:before="87" w:line="198" w:lineRule="auto"/>
        <w:ind w:left="411" w:firstLine="46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Cs w:val="21"/>
          <w:highlight w:val="none"/>
          <w14:textFill>
            <w14:solidFill>
              <w14:schemeClr w14:val="tx1"/>
            </w14:solidFill>
          </w14:textFill>
        </w:rPr>
        <w:t>3.此分项报价， 仅是为了方</w:t>
      </w:r>
      <w:r>
        <w:rPr>
          <w:rFonts w:ascii="宋体" w:hAnsi="宋体" w:eastAsia="宋体" w:cs="宋体"/>
          <w:color w:val="000000" w:themeColor="text1"/>
          <w:spacing w:val="-2"/>
          <w:szCs w:val="21"/>
          <w:highlight w:val="none"/>
          <w14:textFill>
            <w14:solidFill>
              <w14:schemeClr w14:val="tx1"/>
            </w14:solidFill>
          </w14:textFill>
        </w:rPr>
        <w:t>便招标人对投标文件进行比较，不作为限制订立合同的条件</w:t>
      </w:r>
      <w:r>
        <w:rPr>
          <w:rFonts w:ascii="宋体" w:hAnsi="宋体" w:eastAsia="宋体" w:cs="宋体"/>
          <w:color w:val="000000" w:themeColor="text1"/>
          <w:spacing w:val="-2"/>
          <w:sz w:val="24"/>
          <w:szCs w:val="24"/>
          <w:highlight w:val="none"/>
          <w14:textFill>
            <w14:solidFill>
              <w14:schemeClr w14:val="tx1"/>
            </w14:solidFill>
          </w14:textFill>
        </w:rPr>
        <w:t>。</w:t>
      </w:r>
    </w:p>
    <w:p w14:paraId="741923D3">
      <w:pPr>
        <w:spacing w:before="78" w:line="219" w:lineRule="auto"/>
        <w:ind w:firstLine="396" w:firstLineChars="2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4.如上表中的有关费用投标人免费提供，请注明“免费”字样。</w:t>
      </w:r>
    </w:p>
    <w:p w14:paraId="2CADF1BF">
      <w:pPr>
        <w:spacing w:before="78" w:line="219" w:lineRule="auto"/>
        <w:ind w:firstLine="396" w:firstLineChars="2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5.该明细表所有信息均为必填项，不得删减，价格部分不得合并，可细化可增加。</w:t>
      </w:r>
    </w:p>
    <w:p w14:paraId="1346873A">
      <w:pPr>
        <w:spacing w:before="78" w:line="219" w:lineRule="auto"/>
        <w:ind w:firstLine="396" w:firstLineChars="2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6.因填写不规范造成废标及终止招标的，责任由投标人自负。</w:t>
      </w:r>
    </w:p>
    <w:p w14:paraId="2B0D7D5B">
      <w:pPr>
        <w:spacing w:before="140" w:line="220" w:lineRule="auto"/>
        <w:ind w:left="215" w:firstLine="504"/>
        <w:rPr>
          <w:rFonts w:ascii="宋体" w:hAnsi="宋体" w:eastAsia="宋体" w:cs="宋体"/>
          <w:color w:val="000000" w:themeColor="text1"/>
          <w:spacing w:val="6"/>
          <w:szCs w:val="21"/>
          <w:highlight w:val="none"/>
          <w14:textFill>
            <w14:solidFill>
              <w14:schemeClr w14:val="tx1"/>
            </w14:solidFill>
          </w14:textFill>
        </w:rPr>
      </w:pPr>
    </w:p>
    <w:p w14:paraId="45B9110A">
      <w:pPr>
        <w:spacing w:before="140" w:line="220" w:lineRule="auto"/>
        <w:ind w:left="215" w:firstLine="504"/>
        <w:rPr>
          <w:rFonts w:ascii="宋体" w:hAnsi="宋体" w:eastAsia="宋体" w:cs="宋体"/>
          <w:color w:val="000000" w:themeColor="text1"/>
          <w:spacing w:val="6"/>
          <w:szCs w:val="21"/>
          <w:highlight w:val="none"/>
          <w14:textFill>
            <w14:solidFill>
              <w14:schemeClr w14:val="tx1"/>
            </w14:solidFill>
          </w14:textFill>
        </w:rPr>
      </w:pPr>
    </w:p>
    <w:p w14:paraId="641B6727">
      <w:pPr>
        <w:spacing w:before="87" w:line="198" w:lineRule="auto"/>
        <w:ind w:left="411" w:firstLine="464"/>
        <w:rPr>
          <w:rFonts w:ascii="宋体" w:hAnsi="宋体" w:eastAsia="宋体" w:cs="宋体"/>
          <w:color w:val="000000" w:themeColor="text1"/>
          <w:spacing w:val="-2"/>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 xml:space="preserve">投标人(章)： </w:t>
      </w:r>
      <w:r>
        <w:rPr>
          <w:rFonts w:ascii="宋体" w:hAnsi="宋体" w:eastAsia="宋体" w:cs="宋体"/>
          <w:color w:val="000000" w:themeColor="text1"/>
          <w:spacing w:val="-2"/>
          <w:sz w:val="24"/>
          <w:szCs w:val="24"/>
          <w:highlight w:val="none"/>
          <w14:textFill>
            <w14:solidFill>
              <w14:schemeClr w14:val="tx1"/>
            </w14:solidFill>
          </w14:textFill>
        </w:rPr>
        <w:t>授权代表(签字)：  年  月  日</w:t>
      </w:r>
    </w:p>
    <w:p w14:paraId="58DC1A60">
      <w:pPr>
        <w:spacing w:before="253" w:line="224" w:lineRule="auto"/>
        <w:ind w:left="6488" w:firstLine="516"/>
        <w:rPr>
          <w:rFonts w:ascii="宋体" w:hAnsi="宋体" w:eastAsia="宋体" w:cs="宋体"/>
          <w:color w:val="000000" w:themeColor="text1"/>
          <w:spacing w:val="9"/>
          <w:sz w:val="24"/>
          <w:szCs w:val="24"/>
          <w:highlight w:val="none"/>
          <w14:textFill>
            <w14:solidFill>
              <w14:schemeClr w14:val="tx1"/>
            </w14:solidFill>
          </w14:textFill>
        </w:rPr>
      </w:pPr>
    </w:p>
    <w:p w14:paraId="1B8422C6">
      <w:pPr>
        <w:pStyle w:val="5"/>
        <w:ind w:firstLine="442"/>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表</w:t>
      </w:r>
      <w:r>
        <w:rPr>
          <w:rFonts w:hint="eastAsia" w:ascii="宋体" w:hAnsi="宋体" w:eastAsia="宋体" w:cs="宋体"/>
          <w:color w:val="000000" w:themeColor="text1"/>
          <w:spacing w:val="-9"/>
          <w:sz w:val="24"/>
          <w:szCs w:val="24"/>
          <w:highlight w:val="none"/>
          <w14:textFill>
            <w14:solidFill>
              <w14:schemeClr w14:val="tx1"/>
            </w14:solidFill>
          </w14:textFill>
        </w:rPr>
        <w:t>9</w:t>
      </w:r>
      <w:r>
        <w:rPr>
          <w:rFonts w:ascii="宋体" w:hAnsi="宋体" w:eastAsia="宋体" w:cs="宋体"/>
          <w:color w:val="000000" w:themeColor="text1"/>
          <w:spacing w:val="-9"/>
          <w:sz w:val="24"/>
          <w:szCs w:val="24"/>
          <w:highlight w:val="none"/>
          <w14:textFill>
            <w14:solidFill>
              <w14:schemeClr w14:val="tx1"/>
            </w14:solidFill>
          </w14:textFill>
        </w:rPr>
        <w:t>-</w:t>
      </w:r>
      <w:r>
        <w:rPr>
          <w:rFonts w:hint="eastAsia" w:ascii="宋体" w:hAnsi="宋体" w:eastAsia="宋体" w:cs="宋体"/>
          <w:color w:val="000000" w:themeColor="text1"/>
          <w:spacing w:val="-9"/>
          <w:sz w:val="24"/>
          <w:szCs w:val="24"/>
          <w:highlight w:val="none"/>
          <w14:textFill>
            <w14:solidFill>
              <w14:schemeClr w14:val="tx1"/>
            </w14:solidFill>
          </w14:textFill>
        </w:rPr>
        <w:t>5</w:t>
      </w:r>
    </w:p>
    <w:p w14:paraId="71F16686">
      <w:pPr>
        <w:spacing w:before="253" w:line="224" w:lineRule="auto"/>
        <w:ind w:left="6488" w:firstLine="516"/>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color w:val="000000" w:themeColor="text1"/>
          <w:spacing w:val="9"/>
          <w:sz w:val="24"/>
          <w:szCs w:val="24"/>
          <w:highlight w:val="none"/>
          <w14:textFill>
            <w14:solidFill>
              <w14:schemeClr w14:val="tx1"/>
            </w14:solidFill>
          </w14:textFill>
        </w:rPr>
        <w:t>价</w:t>
      </w:r>
      <w:r>
        <w:rPr>
          <w:rFonts w:ascii="宋体" w:hAnsi="宋体" w:eastAsia="宋体" w:cs="宋体"/>
          <w:color w:val="000000" w:themeColor="text1"/>
          <w:spacing w:val="8"/>
          <w:sz w:val="24"/>
          <w:szCs w:val="24"/>
          <w:highlight w:val="none"/>
          <w14:textFill>
            <w14:solidFill>
              <w14:schemeClr w14:val="tx1"/>
            </w14:solidFill>
          </w14:textFill>
        </w:rPr>
        <w:t>格汇总表</w:t>
      </w:r>
    </w:p>
    <w:p w14:paraId="4812F878">
      <w:pPr>
        <w:spacing w:before="24" w:line="221" w:lineRule="auto"/>
        <w:ind w:left="21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第页共页</w:t>
      </w:r>
    </w:p>
    <w:p w14:paraId="4E7EB344">
      <w:pPr>
        <w:spacing w:line="127" w:lineRule="exact"/>
        <w:ind w:firstLine="480"/>
        <w:rPr>
          <w:color w:val="000000" w:themeColor="text1"/>
          <w:highlight w:val="none"/>
          <w14:textFill>
            <w14:solidFill>
              <w14:schemeClr w14:val="tx1"/>
            </w14:solidFill>
          </w14:textFill>
        </w:rPr>
      </w:pPr>
    </w:p>
    <w:tbl>
      <w:tblPr>
        <w:tblStyle w:val="129"/>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5C82C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2CCE6EC">
            <w:pPr>
              <w:spacing w:before="276" w:line="222" w:lineRule="auto"/>
              <w:ind w:left="334" w:firstLine="472"/>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序</w:t>
            </w:r>
            <w:r>
              <w:rPr>
                <w:rFonts w:ascii="宋体" w:hAnsi="宋体" w:eastAsia="宋体" w:cs="宋体"/>
                <w:color w:val="000000" w:themeColor="text1"/>
                <w:spacing w:val="-1"/>
                <w:szCs w:val="21"/>
                <w:highlight w:val="none"/>
                <w14:textFill>
                  <w14:solidFill>
                    <w14:schemeClr w14:val="tx1"/>
                  </w14:solidFill>
                </w14:textFill>
              </w:rPr>
              <w:t>号</w:t>
            </w:r>
          </w:p>
        </w:tc>
        <w:tc>
          <w:tcPr>
            <w:tcW w:w="5765" w:type="dxa"/>
          </w:tcPr>
          <w:p w14:paraId="5A6BF21B">
            <w:pPr>
              <w:spacing w:before="276" w:line="221" w:lineRule="auto"/>
              <w:ind w:left="2544" w:firstLine="45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内</w:t>
            </w:r>
            <w:r>
              <w:rPr>
                <w:rFonts w:ascii="宋体" w:hAnsi="宋体" w:eastAsia="宋体" w:cs="宋体"/>
                <w:color w:val="000000" w:themeColor="text1"/>
                <w:spacing w:val="-4"/>
                <w:szCs w:val="21"/>
                <w:highlight w:val="none"/>
                <w14:textFill>
                  <w14:solidFill>
                    <w14:schemeClr w14:val="tx1"/>
                  </w14:solidFill>
                </w14:textFill>
              </w:rPr>
              <w:t xml:space="preserve">   容</w:t>
            </w:r>
          </w:p>
        </w:tc>
        <w:tc>
          <w:tcPr>
            <w:tcW w:w="3354" w:type="dxa"/>
          </w:tcPr>
          <w:p w14:paraId="1880C0B1">
            <w:pPr>
              <w:spacing w:before="276" w:line="219" w:lineRule="auto"/>
              <w:ind w:firstLine="552"/>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8"/>
                <w:szCs w:val="21"/>
                <w:highlight w:val="none"/>
                <w14:textFill>
                  <w14:solidFill>
                    <w14:schemeClr w14:val="tx1"/>
                  </w14:solidFill>
                </w14:textFill>
              </w:rPr>
              <w:t>总</w:t>
            </w:r>
            <w:r>
              <w:rPr>
                <w:rFonts w:ascii="宋体" w:hAnsi="宋体" w:eastAsia="宋体" w:cs="宋体"/>
                <w:color w:val="000000" w:themeColor="text1"/>
                <w:spacing w:val="14"/>
                <w:szCs w:val="21"/>
                <w:highlight w:val="none"/>
                <w14:textFill>
                  <w14:solidFill>
                    <w14:schemeClr w14:val="tx1"/>
                  </w14:solidFill>
                </w14:textFill>
              </w:rPr>
              <w:t>价(元)</w:t>
            </w:r>
            <w:r>
              <w:rPr>
                <w:rFonts w:hint="eastAsia" w:ascii="宋体" w:hAnsi="宋体" w:eastAsia="宋体" w:cs="宋体"/>
                <w:color w:val="000000" w:themeColor="text1"/>
                <w:spacing w:val="-3"/>
                <w:szCs w:val="21"/>
                <w:highlight w:val="none"/>
                <w14:textFill>
                  <w14:solidFill>
                    <w14:schemeClr w14:val="tx1"/>
                  </w14:solidFill>
                </w14:textFill>
              </w:rPr>
              <w:t>（不含税）</w:t>
            </w:r>
          </w:p>
        </w:tc>
        <w:tc>
          <w:tcPr>
            <w:tcW w:w="3362" w:type="dxa"/>
          </w:tcPr>
          <w:p w14:paraId="22EA540A">
            <w:pPr>
              <w:spacing w:before="276" w:line="222" w:lineRule="auto"/>
              <w:ind w:left="1215" w:firstLine="47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w:t>
            </w:r>
            <w:r>
              <w:rPr>
                <w:rFonts w:ascii="宋体" w:hAnsi="宋体" w:eastAsia="宋体" w:cs="宋体"/>
                <w:color w:val="000000" w:themeColor="text1"/>
                <w:szCs w:val="21"/>
                <w:highlight w:val="none"/>
                <w14:textFill>
                  <w14:solidFill>
                    <w14:schemeClr w14:val="tx1"/>
                  </w14:solidFill>
                </w14:textFill>
              </w:rPr>
              <w:t xml:space="preserve">     注</w:t>
            </w:r>
          </w:p>
        </w:tc>
      </w:tr>
      <w:tr w14:paraId="659D5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2794CB01">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1</w:t>
            </w:r>
          </w:p>
        </w:tc>
        <w:tc>
          <w:tcPr>
            <w:tcW w:w="5765" w:type="dxa"/>
          </w:tcPr>
          <w:p w14:paraId="05DF1A08">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9-1 总计</w:t>
            </w:r>
          </w:p>
        </w:tc>
        <w:tc>
          <w:tcPr>
            <w:tcW w:w="3354" w:type="dxa"/>
          </w:tcPr>
          <w:p w14:paraId="0C1B742C">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3362" w:type="dxa"/>
          </w:tcPr>
          <w:p w14:paraId="574F0EBC">
            <w:pPr>
              <w:ind w:firstLine="480"/>
              <w:rPr>
                <w:rFonts w:ascii="Arial" w:hAnsi="Times New Roman" w:eastAsia="宋体" w:cs="Times New Roman"/>
                <w:color w:val="000000" w:themeColor="text1"/>
                <w:highlight w:val="none"/>
                <w14:textFill>
                  <w14:solidFill>
                    <w14:schemeClr w14:val="tx1"/>
                  </w14:solidFill>
                </w14:textFill>
              </w:rPr>
            </w:pPr>
          </w:p>
        </w:tc>
      </w:tr>
      <w:tr w14:paraId="1BECB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14:paraId="2ABECE58">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2</w:t>
            </w:r>
          </w:p>
        </w:tc>
        <w:tc>
          <w:tcPr>
            <w:tcW w:w="5765" w:type="dxa"/>
          </w:tcPr>
          <w:p w14:paraId="5BE289EB">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9-2 总计</w:t>
            </w:r>
          </w:p>
        </w:tc>
        <w:tc>
          <w:tcPr>
            <w:tcW w:w="3354" w:type="dxa"/>
          </w:tcPr>
          <w:p w14:paraId="350C8E1F">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3362" w:type="dxa"/>
          </w:tcPr>
          <w:p w14:paraId="24E6A58B">
            <w:pPr>
              <w:ind w:firstLine="480"/>
              <w:rPr>
                <w:rFonts w:ascii="Arial" w:hAnsi="Times New Roman" w:eastAsia="宋体" w:cs="Times New Roman"/>
                <w:color w:val="000000" w:themeColor="text1"/>
                <w:highlight w:val="none"/>
                <w14:textFill>
                  <w14:solidFill>
                    <w14:schemeClr w14:val="tx1"/>
                  </w14:solidFill>
                </w14:textFill>
              </w:rPr>
            </w:pPr>
          </w:p>
        </w:tc>
      </w:tr>
      <w:tr w14:paraId="477AA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80" w:type="dxa"/>
          </w:tcPr>
          <w:p w14:paraId="5C3BD88D">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3</w:t>
            </w:r>
          </w:p>
        </w:tc>
        <w:tc>
          <w:tcPr>
            <w:tcW w:w="5765" w:type="dxa"/>
          </w:tcPr>
          <w:p w14:paraId="5E94B0CF">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9-3 总计</w:t>
            </w:r>
          </w:p>
        </w:tc>
        <w:tc>
          <w:tcPr>
            <w:tcW w:w="3354" w:type="dxa"/>
          </w:tcPr>
          <w:p w14:paraId="79E1B2E3">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3362" w:type="dxa"/>
          </w:tcPr>
          <w:p w14:paraId="01A85C1C">
            <w:pPr>
              <w:ind w:firstLine="480"/>
              <w:rPr>
                <w:rFonts w:ascii="Arial" w:hAnsi="Times New Roman" w:eastAsia="宋体" w:cs="Times New Roman"/>
                <w:color w:val="000000" w:themeColor="text1"/>
                <w:highlight w:val="none"/>
                <w14:textFill>
                  <w14:solidFill>
                    <w14:schemeClr w14:val="tx1"/>
                  </w14:solidFill>
                </w14:textFill>
              </w:rPr>
            </w:pPr>
          </w:p>
        </w:tc>
      </w:tr>
      <w:tr w14:paraId="216BC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080" w:type="dxa"/>
          </w:tcPr>
          <w:p w14:paraId="2856D749">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4</w:t>
            </w:r>
          </w:p>
        </w:tc>
        <w:tc>
          <w:tcPr>
            <w:tcW w:w="5765" w:type="dxa"/>
          </w:tcPr>
          <w:p w14:paraId="51135D62">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9-4 总计</w:t>
            </w:r>
          </w:p>
        </w:tc>
        <w:tc>
          <w:tcPr>
            <w:tcW w:w="3354" w:type="dxa"/>
          </w:tcPr>
          <w:p w14:paraId="2B552E13">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3362" w:type="dxa"/>
          </w:tcPr>
          <w:p w14:paraId="11AE1510">
            <w:pPr>
              <w:ind w:firstLine="480"/>
              <w:rPr>
                <w:rFonts w:ascii="Arial" w:hAnsi="Times New Roman" w:eastAsia="宋体" w:cs="Times New Roman"/>
                <w:color w:val="000000" w:themeColor="text1"/>
                <w:highlight w:val="none"/>
                <w14:textFill>
                  <w14:solidFill>
                    <w14:schemeClr w14:val="tx1"/>
                  </w14:solidFill>
                </w14:textFill>
              </w:rPr>
            </w:pPr>
          </w:p>
        </w:tc>
      </w:tr>
      <w:tr w14:paraId="48A19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3FF4C935">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5</w:t>
            </w:r>
          </w:p>
        </w:tc>
        <w:tc>
          <w:tcPr>
            <w:tcW w:w="5765" w:type="dxa"/>
          </w:tcPr>
          <w:p w14:paraId="1BFD3741">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总计</w:t>
            </w:r>
          </w:p>
        </w:tc>
        <w:tc>
          <w:tcPr>
            <w:tcW w:w="3354" w:type="dxa"/>
          </w:tcPr>
          <w:p w14:paraId="6A9CB9EF">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3362" w:type="dxa"/>
          </w:tcPr>
          <w:p w14:paraId="07C177D2">
            <w:pPr>
              <w:ind w:firstLine="480"/>
              <w:rPr>
                <w:rFonts w:ascii="Arial" w:hAnsi="Times New Roman" w:eastAsia="宋体" w:cs="Times New Roman"/>
                <w:color w:val="000000" w:themeColor="text1"/>
                <w:highlight w:val="none"/>
                <w14:textFill>
                  <w14:solidFill>
                    <w14:schemeClr w14:val="tx1"/>
                  </w14:solidFill>
                </w14:textFill>
              </w:rPr>
            </w:pPr>
          </w:p>
        </w:tc>
      </w:tr>
      <w:tr w14:paraId="1E1B8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7DD9EBF5">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总价合计(列入投标货物数量及价目表 )</w:t>
            </w:r>
          </w:p>
        </w:tc>
        <w:tc>
          <w:tcPr>
            <w:tcW w:w="6716" w:type="dxa"/>
            <w:gridSpan w:val="2"/>
          </w:tcPr>
          <w:p w14:paraId="4D8C09D5">
            <w:pPr>
              <w:spacing w:before="266" w:line="221" w:lineRule="auto"/>
              <w:ind w:firstLine="416" w:firstLineChars="200"/>
              <w:jc w:val="left"/>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w:t>
            </w:r>
            <w:r>
              <w:rPr>
                <w:rFonts w:hint="eastAsia" w:ascii="宋体" w:hAnsi="宋体" w:eastAsia="宋体" w:cs="宋体"/>
                <w:b/>
                <w:bCs/>
                <w:color w:val="000000" w:themeColor="text1"/>
                <w:spacing w:val="-3"/>
                <w:szCs w:val="21"/>
                <w:highlight w:val="none"/>
                <w14:textFill>
                  <w14:solidFill>
                    <w14:schemeClr w14:val="tx1"/>
                  </w14:solidFill>
                </w14:textFill>
              </w:rPr>
              <w:t>（不含税）</w:t>
            </w:r>
            <w:r>
              <w:rPr>
                <w:rFonts w:ascii="宋体" w:hAnsi="宋体" w:eastAsia="宋体" w:cs="宋体"/>
                <w:color w:val="000000" w:themeColor="text1"/>
                <w:spacing w:val="-1"/>
                <w:szCs w:val="21"/>
                <w:highlight w:val="none"/>
                <w14:textFill>
                  <w14:solidFill>
                    <w14:schemeClr w14:val="tx1"/>
                  </w14:solidFill>
                </w14:textFill>
              </w:rPr>
              <w:t>￥</w:t>
            </w:r>
            <w:r>
              <w:rPr>
                <w:rFonts w:hint="eastAsia" w:ascii="宋体" w:hAnsi="宋体" w:eastAsia="宋体" w:cs="宋体"/>
                <w:color w:val="000000" w:themeColor="text1"/>
                <w:spacing w:val="-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pacing w:val="-1"/>
                <w:szCs w:val="21"/>
                <w:highlight w:val="none"/>
                <w:lang w:val="en-US" w:eastAsia="zh-CN"/>
                <w14:textFill>
                  <w14:solidFill>
                    <w14:schemeClr w14:val="tx1"/>
                  </w14:solidFill>
                </w14:textFill>
              </w:rPr>
              <w:t xml:space="preserve"> </w:t>
            </w:r>
            <w:r>
              <w:rPr>
                <w:rFonts w:ascii="宋体" w:hAnsi="宋体" w:eastAsia="宋体" w:cs="宋体"/>
                <w:color w:val="000000" w:themeColor="text1"/>
                <w:spacing w:val="-1"/>
                <w:szCs w:val="21"/>
                <w:highlight w:val="none"/>
                <w14:textFill>
                  <w14:solidFill>
                    <w14:schemeClr w14:val="tx1"/>
                  </w14:solidFill>
                </w14:textFill>
              </w:rPr>
              <w:t>元</w:t>
            </w:r>
          </w:p>
        </w:tc>
      </w:tr>
      <w:tr w14:paraId="496BB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E08AA18">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总价合计(列入投标货物数量及价目表 )</w:t>
            </w:r>
          </w:p>
        </w:tc>
        <w:tc>
          <w:tcPr>
            <w:tcW w:w="6716" w:type="dxa"/>
            <w:gridSpan w:val="2"/>
          </w:tcPr>
          <w:p w14:paraId="2DEB858C">
            <w:pPr>
              <w:spacing w:before="266" w:line="221" w:lineRule="auto"/>
              <w:ind w:firstLine="416" w:firstLineChars="200"/>
              <w:jc w:val="left"/>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w:t>
            </w:r>
            <w:r>
              <w:rPr>
                <w:rFonts w:hint="eastAsia" w:ascii="宋体" w:hAnsi="宋体" w:eastAsia="宋体" w:cs="宋体"/>
                <w:b/>
                <w:bCs/>
                <w:color w:val="000000" w:themeColor="text1"/>
                <w:spacing w:val="-3"/>
                <w:szCs w:val="21"/>
                <w:highlight w:val="none"/>
                <w14:textFill>
                  <w14:solidFill>
                    <w14:schemeClr w14:val="tx1"/>
                  </w14:solidFill>
                </w14:textFill>
              </w:rPr>
              <w:t>（含税）</w:t>
            </w:r>
            <w:r>
              <w:rPr>
                <w:rFonts w:ascii="宋体" w:hAnsi="宋体" w:eastAsia="宋体" w:cs="宋体"/>
                <w:color w:val="000000" w:themeColor="text1"/>
                <w:spacing w:val="-1"/>
                <w:szCs w:val="21"/>
                <w:highlight w:val="none"/>
                <w14:textFill>
                  <w14:solidFill>
                    <w14:schemeClr w14:val="tx1"/>
                  </w14:solidFill>
                </w14:textFill>
              </w:rPr>
              <w:t>￥</w:t>
            </w:r>
            <w:r>
              <w:rPr>
                <w:rFonts w:hint="eastAsia" w:ascii="宋体" w:hAnsi="宋体" w:eastAsia="宋体" w:cs="宋体"/>
                <w:color w:val="000000" w:themeColor="text1"/>
                <w:spacing w:val="-1"/>
                <w:szCs w:val="21"/>
                <w:highlight w:val="none"/>
                <w:u w:val="single"/>
                <w:lang w:val="en-US" w:eastAsia="zh-CN"/>
                <w14:textFill>
                  <w14:solidFill>
                    <w14:schemeClr w14:val="tx1"/>
                  </w14:solidFill>
                </w14:textFill>
              </w:rPr>
              <w:t xml:space="preserve">            </w:t>
            </w:r>
            <w:r>
              <w:rPr>
                <w:rFonts w:ascii="宋体" w:hAnsi="宋体" w:eastAsia="宋体" w:cs="宋体"/>
                <w:color w:val="000000" w:themeColor="text1"/>
                <w:spacing w:val="-1"/>
                <w:szCs w:val="21"/>
                <w:highlight w:val="none"/>
                <w14:textFill>
                  <w14:solidFill>
                    <w14:schemeClr w14:val="tx1"/>
                  </w14:solidFill>
                </w14:textFill>
              </w:rPr>
              <w:t>元</w:t>
            </w:r>
            <w:r>
              <w:rPr>
                <w:rFonts w:hint="eastAsia" w:ascii="宋体" w:hAnsi="宋体" w:eastAsia="宋体" w:cs="宋体"/>
                <w:color w:val="000000" w:themeColor="text1"/>
                <w:spacing w:val="-1"/>
                <w:szCs w:val="21"/>
                <w:highlight w:val="none"/>
                <w14:textFill>
                  <w14:solidFill>
                    <w14:schemeClr w14:val="tx1"/>
                  </w14:solidFill>
                </w14:textFill>
              </w:rPr>
              <w:t xml:space="preserve"> （税率：%）</w:t>
            </w:r>
          </w:p>
        </w:tc>
      </w:tr>
    </w:tbl>
    <w:p w14:paraId="5C219354">
      <w:pPr>
        <w:spacing w:line="291" w:lineRule="auto"/>
        <w:ind w:firstLine="480"/>
        <w:rPr>
          <w:rFonts w:ascii="Arial"/>
          <w:color w:val="000000" w:themeColor="text1"/>
          <w:highlight w:val="none"/>
          <w14:textFill>
            <w14:solidFill>
              <w14:schemeClr w14:val="tx1"/>
            </w14:solidFill>
          </w14:textFill>
        </w:rPr>
      </w:pPr>
    </w:p>
    <w:p w14:paraId="4A7061B6">
      <w:pPr>
        <w:spacing w:before="78" w:line="198" w:lineRule="auto"/>
        <w:ind w:left="211" w:firstLine="202" w:firstLineChars="100"/>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Cs w:val="21"/>
          <w:highlight w:val="none"/>
          <w14:textFill>
            <w14:solidFill>
              <w14:schemeClr w14:val="tx1"/>
            </w14:solidFill>
          </w14:textFill>
        </w:rPr>
        <w:t>注： 1.此表格中的总价合</w:t>
      </w:r>
      <w:r>
        <w:rPr>
          <w:rFonts w:ascii="宋体" w:hAnsi="宋体" w:eastAsia="宋体" w:cs="宋体"/>
          <w:color w:val="000000" w:themeColor="text1"/>
          <w:spacing w:val="-2"/>
          <w:szCs w:val="21"/>
          <w:highlight w:val="none"/>
          <w14:textFill>
            <w14:solidFill>
              <w14:schemeClr w14:val="tx1"/>
            </w14:solidFill>
          </w14:textFill>
        </w:rPr>
        <w:t>计应与“投标货物数量及价目表”及开标一览表的价格一致</w:t>
      </w:r>
      <w:r>
        <w:rPr>
          <w:rFonts w:ascii="宋体" w:hAnsi="宋体" w:eastAsia="宋体" w:cs="宋体"/>
          <w:color w:val="000000" w:themeColor="text1"/>
          <w:spacing w:val="-2"/>
          <w:sz w:val="24"/>
          <w:szCs w:val="24"/>
          <w:highlight w:val="none"/>
          <w14:textFill>
            <w14:solidFill>
              <w14:schemeClr w14:val="tx1"/>
            </w14:solidFill>
          </w14:textFill>
        </w:rPr>
        <w:t>。</w:t>
      </w:r>
    </w:p>
    <w:p w14:paraId="092A39A3">
      <w:pPr>
        <w:spacing w:before="78" w:line="219" w:lineRule="auto"/>
        <w:ind w:firstLine="990" w:firstLineChars="5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2.该明细表所有信息均为必填项，不得删减，价格部分不得合并，可细化可增加。</w:t>
      </w:r>
    </w:p>
    <w:p w14:paraId="6866A351">
      <w:pPr>
        <w:spacing w:before="78" w:line="219" w:lineRule="auto"/>
        <w:ind w:firstLine="990" w:firstLineChars="5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3.因填写不规范造成废标及终止招标的，责任由投标人自负。</w:t>
      </w:r>
    </w:p>
    <w:p w14:paraId="071001B1">
      <w:pPr>
        <w:pStyle w:val="16"/>
        <w:rPr>
          <w:color w:val="000000" w:themeColor="text1"/>
          <w:highlight w:val="none"/>
          <w14:textFill>
            <w14:solidFill>
              <w14:schemeClr w14:val="tx1"/>
            </w14:solidFill>
          </w14:textFill>
        </w:rPr>
      </w:pPr>
    </w:p>
    <w:p w14:paraId="419CE0EB">
      <w:pPr>
        <w:pStyle w:val="16"/>
        <w:rPr>
          <w:color w:val="000000" w:themeColor="text1"/>
          <w:highlight w:val="none"/>
          <w14:textFill>
            <w14:solidFill>
              <w14:schemeClr w14:val="tx1"/>
            </w14:solidFill>
          </w14:textFill>
        </w:rPr>
      </w:pPr>
    </w:p>
    <w:p w14:paraId="742296B2">
      <w:pPr>
        <w:spacing w:before="140" w:line="220" w:lineRule="auto"/>
        <w:ind w:left="2" w:firstLine="464" w:firstLineChars="200"/>
        <w:rPr>
          <w:rFonts w:ascii="宋体" w:hAnsi="宋体" w:eastAsia="宋体" w:cs="宋体"/>
          <w:color w:val="000000" w:themeColor="text1"/>
          <w:spacing w:val="-2"/>
          <w:szCs w:val="21"/>
          <w:highlight w:val="none"/>
          <w14:textFill>
            <w14:solidFill>
              <w14:schemeClr w14:val="tx1"/>
            </w14:solidFill>
          </w14:textFill>
        </w:rPr>
        <w:sectPr>
          <w:footerReference r:id="rId33" w:type="default"/>
          <w:pgSz w:w="16841" w:h="11907"/>
          <w:pgMar w:top="400" w:right="1699" w:bottom="1168" w:left="1481" w:header="0" w:footer="990" w:gutter="0"/>
          <w:cols w:equalWidth="0" w:num="1">
            <w:col w:w="13660"/>
          </w:cols>
        </w:sectPr>
      </w:pPr>
      <w:r>
        <w:rPr>
          <w:rFonts w:ascii="宋体" w:hAnsi="宋体" w:eastAsia="宋体" w:cs="宋体"/>
          <w:color w:val="000000" w:themeColor="text1"/>
          <w:spacing w:val="-4"/>
          <w:sz w:val="24"/>
          <w:szCs w:val="24"/>
          <w:highlight w:val="none"/>
          <w14:textFill>
            <w14:solidFill>
              <w14:schemeClr w14:val="tx1"/>
            </w14:solidFill>
          </w14:textFill>
        </w:rPr>
        <w:t xml:space="preserve">投标人(章)： </w:t>
      </w:r>
      <w:r>
        <w:rPr>
          <w:rFonts w:ascii="宋体" w:hAnsi="宋体" w:eastAsia="宋体" w:cs="宋体"/>
          <w:color w:val="000000" w:themeColor="text1"/>
          <w:spacing w:val="-2"/>
          <w:sz w:val="24"/>
          <w:szCs w:val="24"/>
          <w:highlight w:val="none"/>
          <w14:textFill>
            <w14:solidFill>
              <w14:schemeClr w14:val="tx1"/>
            </w14:solidFill>
          </w14:textFill>
        </w:rPr>
        <w:t xml:space="preserve"> 授权代表(签字)：年  月  </w:t>
      </w:r>
      <w:r>
        <w:rPr>
          <w:rFonts w:hint="eastAsia" w:ascii="宋体" w:hAnsi="宋体" w:eastAsia="宋体" w:cs="宋体"/>
          <w:color w:val="000000" w:themeColor="text1"/>
          <w:spacing w:val="-2"/>
          <w:sz w:val="24"/>
          <w:szCs w:val="24"/>
          <w:highlight w:val="none"/>
          <w14:textFill>
            <w14:solidFill>
              <w14:schemeClr w14:val="tx1"/>
            </w14:solidFill>
          </w14:textFill>
        </w:rPr>
        <w:t>日</w:t>
      </w:r>
    </w:p>
    <w:p w14:paraId="65781CCA">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附件10商务条款偏离表</w:t>
      </w:r>
    </w:p>
    <w:p w14:paraId="094A16AA">
      <w:pPr>
        <w:ind w:firstLine="480"/>
        <w:rPr>
          <w:rFonts w:ascii="Calibri" w:hAnsi="Calibri" w:eastAsia="宋体" w:cs="Times New Roman"/>
          <w:color w:val="000000" w:themeColor="text1"/>
          <w:szCs w:val="20"/>
          <w:highlight w:val="none"/>
          <w14:textFill>
            <w14:solidFill>
              <w14:schemeClr w14:val="tx1"/>
            </w14:solidFill>
          </w14:textFill>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72029C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BE12FA1">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7499C5C7">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66BFBC3">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响应规格</w:t>
            </w:r>
          </w:p>
        </w:tc>
        <w:tc>
          <w:tcPr>
            <w:tcW w:w="1645" w:type="dxa"/>
            <w:tcBorders>
              <w:top w:val="single" w:color="auto" w:sz="4" w:space="0"/>
              <w:left w:val="single" w:color="auto" w:sz="4" w:space="0"/>
              <w:bottom w:val="single" w:color="auto" w:sz="4" w:space="0"/>
            </w:tcBorders>
            <w:vAlign w:val="center"/>
          </w:tcPr>
          <w:p w14:paraId="5433382E">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是否偏离</w:t>
            </w:r>
          </w:p>
          <w:p w14:paraId="1157F636">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（提供说明）</w:t>
            </w:r>
          </w:p>
        </w:tc>
      </w:tr>
      <w:tr w14:paraId="569D45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48" w:hRule="atLeast"/>
        </w:trPr>
        <w:tc>
          <w:tcPr>
            <w:tcW w:w="1651" w:type="dxa"/>
            <w:tcBorders>
              <w:top w:val="single" w:color="auto" w:sz="4" w:space="0"/>
              <w:bottom w:val="single" w:color="auto" w:sz="4" w:space="0"/>
              <w:right w:val="single" w:color="auto" w:sz="4" w:space="0"/>
            </w:tcBorders>
            <w:vAlign w:val="center"/>
          </w:tcPr>
          <w:p w14:paraId="173989EE">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6344185D">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468AADF0">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587CEE8D">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r w14:paraId="30F8D4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7" w:hRule="atLeast"/>
        </w:trPr>
        <w:tc>
          <w:tcPr>
            <w:tcW w:w="1651" w:type="dxa"/>
            <w:tcBorders>
              <w:top w:val="single" w:color="auto" w:sz="4" w:space="0"/>
              <w:bottom w:val="single" w:color="auto" w:sz="4" w:space="0"/>
              <w:right w:val="single" w:color="auto" w:sz="4" w:space="0"/>
            </w:tcBorders>
            <w:vAlign w:val="center"/>
          </w:tcPr>
          <w:p w14:paraId="7C03EA5C">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05273FF4">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3D99387D">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4C792B54">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r>
      <w:tr w14:paraId="796BA8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1651" w:type="dxa"/>
            <w:tcBorders>
              <w:top w:val="single" w:color="auto" w:sz="4" w:space="0"/>
              <w:bottom w:val="single" w:color="auto" w:sz="4" w:space="0"/>
              <w:right w:val="single" w:color="auto" w:sz="4" w:space="0"/>
            </w:tcBorders>
            <w:vAlign w:val="center"/>
          </w:tcPr>
          <w:p w14:paraId="63E0EBD7">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付款条件</w:t>
            </w:r>
          </w:p>
        </w:tc>
        <w:tc>
          <w:tcPr>
            <w:tcW w:w="2875" w:type="dxa"/>
            <w:tcBorders>
              <w:top w:val="single" w:color="auto" w:sz="4" w:space="0"/>
              <w:left w:val="single" w:color="auto" w:sz="4" w:space="0"/>
              <w:bottom w:val="single" w:color="auto" w:sz="4" w:space="0"/>
              <w:right w:val="single" w:color="auto" w:sz="4" w:space="0"/>
            </w:tcBorders>
          </w:tcPr>
          <w:p w14:paraId="562F3E9B">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tcPr>
          <w:p w14:paraId="764059C0">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4F17559F">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r w14:paraId="608126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4C95552">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DBB0A8E">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3347CEC1">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5EF1FB5C">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88EE242">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37E5D5FF">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4DE2F498">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982870A">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0268914A">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5A2F48E2">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39F22D3D">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36D84F74">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68F9945">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110BE049">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FE9BA34">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E4E0DB1">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49F1EF0">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6E57BF24">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5B7E7302">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00A3BEE8">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r w14:paraId="2B710E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0DF4C1D">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5D017983">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63D07AC5">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6632FF74">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bl>
    <w:p w14:paraId="65C4A89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投标人名称：授权代表签字：日期：</w:t>
      </w:r>
    </w:p>
    <w:p w14:paraId="1630DA8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注：为避免歧义，无偏离也应要提报该表，并注明“无”字。如无该表则即使在其它部分已反映，将也被视为“无偏离”。</w:t>
      </w:r>
    </w:p>
    <w:p w14:paraId="3F28FD80">
      <w:pPr>
        <w:ind w:firstLine="480"/>
        <w:rPr>
          <w:rFonts w:ascii="宋体" w:hAnsi="Calibri" w:eastAsia="宋体" w:cs="Times New Roman"/>
          <w:color w:val="000000" w:themeColor="text1"/>
          <w:szCs w:val="20"/>
          <w:highlight w:val="none"/>
          <w14:textFill>
            <w14:solidFill>
              <w14:schemeClr w14:val="tx1"/>
            </w14:solidFill>
          </w14:textFill>
        </w:rPr>
      </w:pPr>
    </w:p>
    <w:p w14:paraId="3D309C27">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34" w:type="default"/>
          <w:pgSz w:w="11906" w:h="16838"/>
          <w:pgMar w:top="1588" w:right="1418" w:bottom="1134" w:left="1418" w:header="851" w:footer="992" w:gutter="0"/>
          <w:cols w:space="720" w:num="1"/>
          <w:titlePg/>
          <w:docGrid w:type="lines" w:linePitch="312" w:charSpace="0"/>
        </w:sectPr>
      </w:pPr>
    </w:p>
    <w:p w14:paraId="21669BB3">
      <w:pPr>
        <w:spacing w:before="110" w:line="227" w:lineRule="auto"/>
        <w:ind w:left="29" w:firstLine="482"/>
        <w:outlineLvl w:val="2"/>
        <w:rPr>
          <w:rFonts w:ascii="宋体" w:hAnsi="宋体"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附件11 投标人承诺</w:t>
      </w:r>
    </w:p>
    <w:p w14:paraId="001CD34C">
      <w:pPr>
        <w:spacing w:line="272" w:lineRule="auto"/>
        <w:ind w:firstLine="480"/>
        <w:rPr>
          <w:rFonts w:ascii="Arial"/>
          <w:color w:val="000000" w:themeColor="text1"/>
          <w:highlight w:val="none"/>
          <w14:textFill>
            <w14:solidFill>
              <w14:schemeClr w14:val="tx1"/>
            </w14:solidFill>
          </w14:textFill>
        </w:rPr>
      </w:pPr>
    </w:p>
    <w:p w14:paraId="04C166F4">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三级计量项目</w:t>
      </w:r>
    </w:p>
    <w:p w14:paraId="5779C9F9">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CGZX2025020124</w:t>
      </w:r>
    </w:p>
    <w:p w14:paraId="35C99A9C">
      <w:pPr>
        <w:spacing w:before="306" w:line="227" w:lineRule="auto"/>
        <w:ind w:firstLine="46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 xml:space="preserve">日期： </w:t>
      </w:r>
      <w:r>
        <w:rPr>
          <w:rFonts w:ascii="宋体" w:hAnsi="宋体" w:eastAsia="宋体" w:cs="宋体"/>
          <w:color w:val="000000" w:themeColor="text1"/>
          <w:spacing w:val="-2"/>
          <w:sz w:val="24"/>
          <w:szCs w:val="24"/>
          <w:highlight w:val="none"/>
          <w14:textFill>
            <w14:solidFill>
              <w14:schemeClr w14:val="tx1"/>
            </w14:solidFill>
          </w14:textFill>
        </w:rPr>
        <w:t xml:space="preserve">   年   月   日</w:t>
      </w:r>
    </w:p>
    <w:p w14:paraId="496A46BA">
      <w:pPr>
        <w:ind w:firstLine="480"/>
        <w:rPr>
          <w:color w:val="000000" w:themeColor="text1"/>
          <w:highlight w:val="none"/>
          <w14:textFill>
            <w14:solidFill>
              <w14:schemeClr w14:val="tx1"/>
            </w14:solidFill>
          </w14:textFill>
        </w:rPr>
      </w:pPr>
    </w:p>
    <w:p w14:paraId="222855B8">
      <w:pPr>
        <w:spacing w:line="109" w:lineRule="exact"/>
        <w:ind w:firstLine="480"/>
        <w:rPr>
          <w:color w:val="000000" w:themeColor="text1"/>
          <w:highlight w:val="none"/>
          <w14:textFill>
            <w14:solidFill>
              <w14:schemeClr w14:val="tx1"/>
            </w14:solidFill>
          </w14:textFill>
        </w:rPr>
      </w:pPr>
    </w:p>
    <w:tbl>
      <w:tblPr>
        <w:tblStyle w:val="129"/>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54463E31">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0A62625">
            <w:pPr>
              <w:spacing w:before="52" w:line="227" w:lineRule="auto"/>
              <w:ind w:left="128" w:firstLine="500"/>
              <w:rPr>
                <w:rFonts w:ascii="宋体" w:hAnsi="宋体" w:eastAsia="宋体" w:cs="宋体"/>
                <w:color w:val="000000" w:themeColor="text1"/>
                <w:kern w:val="0"/>
                <w:sz w:val="24"/>
                <w:szCs w:val="24"/>
                <w:highlight w:val="none"/>
                <w14:textFill>
                  <w14:solidFill>
                    <w14:schemeClr w14:val="tx1"/>
                  </w14:solidFill>
                </w14:textFill>
              </w:rPr>
            </w:pPr>
            <w:r>
              <w:rPr>
                <w:rFonts w:ascii="宋体" w:hAnsi="宋体" w:eastAsia="宋体" w:cs="宋体"/>
                <w:color w:val="000000" w:themeColor="text1"/>
                <w:spacing w:val="5"/>
                <w:kern w:val="0"/>
                <w:sz w:val="24"/>
                <w:szCs w:val="24"/>
                <w:highlight w:val="none"/>
                <w14:textFill>
                  <w14:solidFill>
                    <w14:schemeClr w14:val="tx1"/>
                  </w14:solidFill>
                </w14:textFill>
              </w:rPr>
              <w:t>投</w:t>
            </w:r>
            <w:r>
              <w:rPr>
                <w:rFonts w:ascii="宋体" w:hAnsi="宋体" w:eastAsia="宋体" w:cs="宋体"/>
                <w:color w:val="000000" w:themeColor="text1"/>
                <w:spacing w:val="3"/>
                <w:kern w:val="0"/>
                <w:sz w:val="24"/>
                <w:szCs w:val="24"/>
                <w:highlight w:val="none"/>
                <w14:textFill>
                  <w14:solidFill>
                    <w14:schemeClr w14:val="tx1"/>
                  </w14:solidFill>
                </w14:textFill>
              </w:rPr>
              <w:t>标人承诺：</w:t>
            </w:r>
          </w:p>
          <w:p w14:paraId="5A679F8C">
            <w:pPr>
              <w:spacing w:before="48" w:line="391" w:lineRule="auto"/>
              <w:ind w:left="125" w:right="115" w:firstLine="632"/>
              <w:rPr>
                <w:rFonts w:ascii="宋体" w:hAnsi="宋体" w:eastAsia="宋体" w:cs="宋体"/>
                <w:color w:val="000000" w:themeColor="text1"/>
                <w:kern w:val="0"/>
                <w:sz w:val="23"/>
                <w:szCs w:val="23"/>
                <w:highlight w:val="none"/>
                <w14:textFill>
                  <w14:solidFill>
                    <w14:schemeClr w14:val="tx1"/>
                  </w14:solidFill>
                </w14:textFill>
              </w:rPr>
            </w:pPr>
            <w:r>
              <w:rPr>
                <w:rFonts w:ascii="宋体" w:hAnsi="宋体" w:eastAsia="宋体" w:cs="宋体"/>
                <w:color w:val="000000" w:themeColor="text1"/>
                <w:spacing w:val="38"/>
                <w:kern w:val="0"/>
                <w:sz w:val="24"/>
                <w:szCs w:val="24"/>
                <w:highlight w:val="none"/>
                <w14:textFill>
                  <w14:solidFill>
                    <w14:schemeClr w14:val="tx1"/>
                  </w14:solidFill>
                </w14:textFill>
              </w:rPr>
              <w:t>我</w:t>
            </w:r>
            <w:r>
              <w:rPr>
                <w:rFonts w:ascii="宋体" w:hAnsi="宋体" w:eastAsia="宋体" w:cs="宋体"/>
                <w:color w:val="000000" w:themeColor="text1"/>
                <w:spacing w:val="21"/>
                <w:kern w:val="0"/>
                <w:sz w:val="24"/>
                <w:szCs w:val="24"/>
                <w:highlight w:val="none"/>
                <w14:textFill>
                  <w14:solidFill>
                    <w14:schemeClr w14:val="tx1"/>
                  </w14:solidFill>
                </w14:textFill>
              </w:rPr>
              <w:t>公司承诺遵守贵公司由于招标人公司政策变化引起的随时终止项目的要求并</w:t>
            </w:r>
            <w:r>
              <w:rPr>
                <w:rFonts w:ascii="宋体" w:hAnsi="宋体" w:eastAsia="宋体" w:cs="宋体"/>
                <w:color w:val="000000" w:themeColor="text1"/>
                <w:spacing w:val="12"/>
                <w:kern w:val="0"/>
                <w:sz w:val="24"/>
                <w:szCs w:val="24"/>
                <w:highlight w:val="none"/>
                <w14:textFill>
                  <w14:solidFill>
                    <w14:schemeClr w14:val="tx1"/>
                  </w14:solidFill>
                </w14:textFill>
              </w:rPr>
              <w:t>承</w:t>
            </w:r>
            <w:r>
              <w:rPr>
                <w:rFonts w:ascii="宋体" w:hAnsi="宋体" w:eastAsia="宋体" w:cs="宋体"/>
                <w:color w:val="000000" w:themeColor="text1"/>
                <w:spacing w:val="6"/>
                <w:kern w:val="0"/>
                <w:sz w:val="24"/>
                <w:szCs w:val="24"/>
                <w:highlight w:val="none"/>
                <w14:textFill>
                  <w14:solidFill>
                    <w14:schemeClr w14:val="tx1"/>
                  </w14:solidFill>
                </w14:textFill>
              </w:rPr>
              <w:t>担由此带来的一切损失</w:t>
            </w:r>
            <w:r>
              <w:rPr>
                <w:rFonts w:ascii="宋体" w:hAnsi="宋体" w:eastAsia="宋体" w:cs="宋体"/>
                <w:color w:val="000000" w:themeColor="text1"/>
                <w:spacing w:val="6"/>
                <w:kern w:val="0"/>
                <w:sz w:val="23"/>
                <w:szCs w:val="23"/>
                <w:highlight w:val="none"/>
                <w14:textFill>
                  <w14:solidFill>
                    <w14:schemeClr w14:val="tx1"/>
                  </w14:solidFill>
                </w14:textFill>
              </w:rPr>
              <w:t>。</w:t>
            </w:r>
          </w:p>
        </w:tc>
      </w:tr>
    </w:tbl>
    <w:p w14:paraId="223FB6E2">
      <w:pPr>
        <w:keepNext/>
        <w:keepLines/>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F96CB40">
      <w:pPr>
        <w:spacing w:before="75" w:line="227" w:lineRule="auto"/>
        <w:ind w:left="135" w:firstLine="472"/>
        <w:rPr>
          <w:rFonts w:ascii="宋体" w:hAnsi="宋体" w:eastAsia="宋体" w:cs="宋体"/>
          <w:color w:val="000000" w:themeColor="text1"/>
          <w:spacing w:val="-2"/>
          <w:sz w:val="24"/>
          <w:szCs w:val="24"/>
          <w:highlight w:val="none"/>
          <w14:textFill>
            <w14:solidFill>
              <w14:schemeClr w14:val="tx1"/>
            </w14:solidFill>
          </w14:textFill>
        </w:rPr>
      </w:pPr>
    </w:p>
    <w:p w14:paraId="602BBEE6">
      <w:pPr>
        <w:spacing w:before="75" w:line="227" w:lineRule="auto"/>
        <w:ind w:left="135" w:firstLine="472"/>
        <w:rPr>
          <w:rFonts w:ascii="宋体" w:hAnsi="宋体" w:eastAsia="宋体" w:cs="宋体"/>
          <w:color w:val="000000" w:themeColor="text1"/>
          <w:spacing w:val="-2"/>
          <w:sz w:val="24"/>
          <w:szCs w:val="24"/>
          <w:highlight w:val="none"/>
          <w14:textFill>
            <w14:solidFill>
              <w14:schemeClr w14:val="tx1"/>
            </w14:solidFill>
          </w14:textFill>
        </w:rPr>
      </w:pPr>
    </w:p>
    <w:p w14:paraId="3ED3B831">
      <w:pPr>
        <w:spacing w:before="75" w:line="227" w:lineRule="auto"/>
        <w:ind w:left="135" w:firstLine="472"/>
        <w:rPr>
          <w:rFonts w:eastAsia="宋体"/>
          <w:color w:val="000000" w:themeColor="text1"/>
          <w:sz w:val="24"/>
          <w:szCs w:val="24"/>
          <w:highlight w:val="none"/>
          <w14:textFill>
            <w14:solidFill>
              <w14:schemeClr w14:val="tx1"/>
            </w14:solidFill>
          </w14:textFill>
        </w:rPr>
        <w:sectPr>
          <w:footerReference r:id="rId35" w:type="default"/>
          <w:pgSz w:w="11906" w:h="16839"/>
          <w:pgMar w:top="1431" w:right="1417" w:bottom="1179" w:left="1304" w:header="850" w:footer="992" w:gutter="0"/>
          <w:cols w:space="720" w:num="1"/>
        </w:sectPr>
      </w:pPr>
      <w:r>
        <w:rPr>
          <w:rFonts w:ascii="宋体" w:hAnsi="宋体" w:eastAsia="宋体" w:cs="宋体"/>
          <w:color w:val="000000" w:themeColor="text1"/>
          <w:spacing w:val="-2"/>
          <w:sz w:val="24"/>
          <w:szCs w:val="24"/>
          <w:highlight w:val="none"/>
          <w14:textFill>
            <w14:solidFill>
              <w14:schemeClr w14:val="tx1"/>
            </w14:solidFill>
          </w14:textFill>
        </w:rPr>
        <w:t>投标人名称 (盖章)：                法定代表人或授权代表(签字</w:t>
      </w:r>
      <w:r>
        <w:rPr>
          <w:rFonts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w:t>
      </w:r>
    </w:p>
    <w:p w14:paraId="0A022F0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附件12服务承诺函</w:t>
      </w:r>
    </w:p>
    <w:p w14:paraId="6D256074">
      <w:pPr>
        <w:spacing w:line="240" w:lineRule="exact"/>
        <w:ind w:firstLine="723"/>
        <w:jc w:val="center"/>
        <w:rPr>
          <w:rFonts w:ascii="宋体" w:hAnsi="Calibri" w:eastAsia="宋体" w:cs="Times New Roman"/>
          <w:b/>
          <w:bCs/>
          <w:color w:val="000000" w:themeColor="text1"/>
          <w:sz w:val="36"/>
          <w:szCs w:val="20"/>
          <w:highlight w:val="none"/>
          <w14:textFill>
            <w14:solidFill>
              <w14:schemeClr w14:val="tx1"/>
            </w14:solidFill>
          </w14:textFill>
        </w:rPr>
      </w:pPr>
    </w:p>
    <w:p w14:paraId="028FF4CC">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三级计量项目</w:t>
      </w:r>
    </w:p>
    <w:p w14:paraId="19A6B58D">
      <w:pPr>
        <w:spacing w:line="360" w:lineRule="auto"/>
        <w:ind w:firstLine="482"/>
        <w:rPr>
          <w:rFonts w:hint="default" w:ascii="宋体" w:hAnsi="宋体" w:eastAsia="宋体" w:cs="Times New Roman"/>
          <w:b/>
          <w:bCs/>
          <w:color w:val="000000" w:themeColor="text1"/>
          <w:sz w:val="24"/>
          <w:szCs w:val="20"/>
          <w:highlight w:val="none"/>
          <w:u w:val="singl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CGZX2025020124</w:t>
      </w:r>
    </w:p>
    <w:p w14:paraId="43C3F7CC">
      <w:pPr>
        <w:spacing w:line="360" w:lineRule="auto"/>
        <w:ind w:firstLine="482"/>
        <w:rPr>
          <w:rFonts w:ascii="宋体" w:hAnsi="Calibri" w:eastAsia="宋体" w:cs="Times New Roman"/>
          <w:b/>
          <w:bCs/>
          <w:color w:val="000000" w:themeColor="text1"/>
          <w:sz w:val="24"/>
          <w:szCs w:val="20"/>
          <w:highlight w:val="none"/>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中国重汽集团大同齿轮</w:t>
      </w:r>
      <w:r>
        <w:rPr>
          <w:rFonts w:ascii="宋体" w:hAnsi="宋体" w:eastAsia="宋体" w:cs="Times New Roman"/>
          <w:b/>
          <w:bCs/>
          <w:color w:val="000000" w:themeColor="text1"/>
          <w:sz w:val="24"/>
          <w:szCs w:val="20"/>
          <w:highlight w:val="none"/>
          <w14:textFill>
            <w14:solidFill>
              <w14:schemeClr w14:val="tx1"/>
            </w14:solidFill>
          </w14:textFill>
        </w:rPr>
        <w:t>有限公司</w:t>
      </w:r>
      <w:r>
        <w:rPr>
          <w:rFonts w:hint="eastAsia" w:ascii="宋体" w:hAnsi="宋体" w:eastAsia="宋体" w:cs="Times New Roman"/>
          <w:b/>
          <w:bCs/>
          <w:color w:val="000000" w:themeColor="text1"/>
          <w:sz w:val="24"/>
          <w:szCs w:val="20"/>
          <w:highlight w:val="none"/>
          <w14:textFill>
            <w14:solidFill>
              <w14:schemeClr w14:val="tx1"/>
            </w14:solidFill>
          </w14:textFill>
        </w:rPr>
        <w:t>：</w:t>
      </w:r>
    </w:p>
    <w:p w14:paraId="14AAFB16">
      <w:pPr>
        <w:spacing w:line="360" w:lineRule="auto"/>
        <w:ind w:firstLine="480"/>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我代表（投标单位名称）对中标合同产品的服务作如下承诺：</w:t>
      </w:r>
    </w:p>
    <w:p w14:paraId="614D48A0">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F787773">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924796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4D86F1F">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AB3AC30">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4CA5AF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6C2E558">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8400298">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0A18FEA">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E6DE3D6">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E2621D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345070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FD99AC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7D3D4A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3DDFAFF">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E7C2D6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1CF3273">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C58531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B59620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投标人：（盖章）</w:t>
      </w:r>
    </w:p>
    <w:p w14:paraId="6EA74F77">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法定代表人（委托代理人）：（签字）</w:t>
      </w:r>
    </w:p>
    <w:p w14:paraId="206AD3C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日期：年月日</w:t>
      </w:r>
    </w:p>
    <w:p w14:paraId="24D93830">
      <w:pPr>
        <w:ind w:firstLine="562"/>
        <w:rPr>
          <w:rFonts w:ascii="宋体" w:hAnsi="Calibri" w:eastAsia="宋体" w:cs="宋体"/>
          <w:b/>
          <w:bCs/>
          <w:color w:val="000000" w:themeColor="text1"/>
          <w:sz w:val="28"/>
          <w:szCs w:val="20"/>
          <w:highlight w:val="none"/>
          <w14:textFill>
            <w14:solidFill>
              <w14:schemeClr w14:val="tx1"/>
            </w14:solidFill>
          </w14:textFill>
        </w:rPr>
      </w:pPr>
    </w:p>
    <w:p w14:paraId="151A1876">
      <w:pPr>
        <w:pStyle w:val="16"/>
        <w:ind w:firstLine="562"/>
        <w:rPr>
          <w:rFonts w:hAnsi="Calibri" w:eastAsia="宋体" w:cs="宋体"/>
          <w:b/>
          <w:bCs/>
          <w:color w:val="000000" w:themeColor="text1"/>
          <w:sz w:val="28"/>
          <w:szCs w:val="20"/>
          <w:highlight w:val="none"/>
          <w14:textFill>
            <w14:solidFill>
              <w14:schemeClr w14:val="tx1"/>
            </w14:solidFill>
          </w14:textFill>
        </w:rPr>
      </w:pPr>
    </w:p>
    <w:p w14:paraId="52DED3F9">
      <w:pPr>
        <w:tabs>
          <w:tab w:val="right" w:leader="dot" w:pos="9061"/>
        </w:tabs>
        <w:rPr>
          <w:rFonts w:ascii="宋体" w:hAnsi="宋体"/>
          <w:color w:val="000000" w:themeColor="text1"/>
          <w:highlight w:val="none"/>
          <w14:textFill>
            <w14:solidFill>
              <w14:schemeClr w14:val="tx1"/>
            </w14:solidFill>
          </w14:textFill>
        </w:rPr>
      </w:pPr>
      <w:bookmarkStart w:id="120" w:name="_Toc14341849"/>
    </w:p>
    <w:bookmarkEnd w:id="120"/>
    <w:p w14:paraId="1FA14EB9">
      <w:pPr>
        <w:pStyle w:val="4"/>
        <w:spacing w:before="120" w:after="120" w:line="360" w:lineRule="exact"/>
        <w:ind w:firstLine="482"/>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w:t>
      </w:r>
    </w:p>
    <w:p w14:paraId="33A03D71">
      <w:pPr>
        <w:ind w:firstLine="480"/>
        <w:rPr>
          <w:color w:val="000000" w:themeColor="text1"/>
          <w:highlight w:val="none"/>
          <w14:textFill>
            <w14:solidFill>
              <w14:schemeClr w14:val="tx1"/>
            </w14:solidFill>
          </w14:textFill>
        </w:rPr>
      </w:pPr>
    </w:p>
    <w:p w14:paraId="095C93C1">
      <w:pPr>
        <w:ind w:firstLine="480"/>
        <w:rPr>
          <w:color w:val="000000" w:themeColor="text1"/>
          <w:highlight w:val="none"/>
          <w14:textFill>
            <w14:solidFill>
              <w14:schemeClr w14:val="tx1"/>
            </w14:solidFill>
          </w14:textFill>
        </w:rPr>
      </w:pPr>
    </w:p>
    <w:p w14:paraId="0F128E6F">
      <w:pPr>
        <w:pStyle w:val="16"/>
        <w:rPr>
          <w:color w:val="000000" w:themeColor="text1"/>
          <w:highlight w:val="none"/>
          <w14:textFill>
            <w14:solidFill>
              <w14:schemeClr w14:val="tx1"/>
            </w14:solidFill>
          </w14:textFill>
        </w:rPr>
      </w:pPr>
    </w:p>
    <w:p w14:paraId="1250AECC">
      <w:pPr>
        <w:pStyle w:val="16"/>
        <w:rPr>
          <w:color w:val="000000" w:themeColor="text1"/>
          <w:highlight w:val="none"/>
          <w14:textFill>
            <w14:solidFill>
              <w14:schemeClr w14:val="tx1"/>
            </w14:solidFill>
          </w14:textFill>
        </w:rPr>
      </w:pPr>
    </w:p>
    <w:p w14:paraId="1C494747">
      <w:pPr>
        <w:ind w:firstLine="482"/>
        <w:outlineLvl w:val="2"/>
        <w:rPr>
          <w:rFonts w:ascii="Calibri" w:hAnsi="Calibri" w:eastAsia="宋体" w:cs="Times New Roman"/>
          <w:color w:val="000000" w:themeColor="text1"/>
          <w:szCs w:val="20"/>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附件13 投标文件封面及封口格式</w:t>
      </w:r>
    </w:p>
    <w:p w14:paraId="5F6DAC7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A96E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0" w:type="dxa"/>
          </w:tcPr>
          <w:p w14:paraId="49EBBF8D">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6547AEFF">
            <w:pPr>
              <w:ind w:firstLine="602"/>
              <w:jc w:val="center"/>
              <w:rPr>
                <w:rFonts w:ascii="宋体" w:hAnsi="Times New Roman" w:eastAsia="宋体" w:cs="宋体"/>
                <w:b/>
                <w:color w:val="000000" w:themeColor="text1"/>
                <w:sz w:val="30"/>
                <w:szCs w:val="30"/>
                <w:highlight w:val="none"/>
                <w14:textFill>
                  <w14:solidFill>
                    <w14:schemeClr w14:val="tx1"/>
                  </w14:solidFill>
                </w14:textFill>
              </w:rPr>
            </w:pPr>
            <w:r>
              <w:rPr>
                <w:rFonts w:hint="eastAsia" w:ascii="宋体" w:hAnsi="宋体" w:eastAsia="宋体" w:cs="宋体"/>
                <w:b/>
                <w:color w:val="000000" w:themeColor="text1"/>
                <w:sz w:val="30"/>
                <w:szCs w:val="30"/>
                <w:highlight w:val="none"/>
                <w14:textFill>
                  <w14:solidFill>
                    <w14:schemeClr w14:val="tx1"/>
                  </w14:solidFill>
                </w14:textFill>
              </w:rPr>
              <w:t>技术</w:t>
            </w:r>
            <w:r>
              <w:rPr>
                <w:rFonts w:ascii="宋体" w:hAnsi="宋体" w:eastAsia="宋体" w:cs="宋体"/>
                <w:b/>
                <w:color w:val="000000" w:themeColor="text1"/>
                <w:sz w:val="30"/>
                <w:szCs w:val="30"/>
                <w:highlight w:val="none"/>
                <w14:textFill>
                  <w14:solidFill>
                    <w14:schemeClr w14:val="tx1"/>
                  </w14:solidFill>
                </w14:textFill>
              </w:rPr>
              <w:t>/</w:t>
            </w:r>
            <w:r>
              <w:rPr>
                <w:rFonts w:hint="eastAsia" w:ascii="宋体" w:hAnsi="宋体" w:eastAsia="宋体" w:cs="宋体"/>
                <w:b/>
                <w:color w:val="000000" w:themeColor="text1"/>
                <w:sz w:val="30"/>
                <w:szCs w:val="30"/>
                <w:highlight w:val="none"/>
                <w14:textFill>
                  <w14:solidFill>
                    <w14:schemeClr w14:val="tx1"/>
                  </w14:solidFill>
                </w14:textFill>
              </w:rPr>
              <w:t>资质</w:t>
            </w:r>
            <w:r>
              <w:rPr>
                <w:rFonts w:ascii="宋体" w:hAnsi="宋体" w:eastAsia="宋体" w:cs="宋体"/>
                <w:b/>
                <w:color w:val="000000" w:themeColor="text1"/>
                <w:sz w:val="30"/>
                <w:szCs w:val="30"/>
                <w:highlight w:val="none"/>
                <w14:textFill>
                  <w14:solidFill>
                    <w14:schemeClr w14:val="tx1"/>
                  </w14:solidFill>
                </w14:textFill>
              </w:rPr>
              <w:t>/</w:t>
            </w:r>
            <w:r>
              <w:rPr>
                <w:rFonts w:hint="eastAsia" w:ascii="宋体" w:hAnsi="宋体" w:eastAsia="宋体" w:cs="宋体"/>
                <w:b/>
                <w:color w:val="000000" w:themeColor="text1"/>
                <w:sz w:val="30"/>
                <w:szCs w:val="30"/>
                <w:highlight w:val="none"/>
                <w14:textFill>
                  <w14:solidFill>
                    <w14:schemeClr w14:val="tx1"/>
                  </w14:solidFill>
                </w14:textFill>
              </w:rPr>
              <w:t>商务文件</w:t>
            </w:r>
          </w:p>
          <w:p w14:paraId="11EE6DA1">
            <w:pPr>
              <w:ind w:firstLine="600"/>
              <w:rPr>
                <w:rFonts w:ascii="Times New Roman" w:hAnsi="Times New Roman" w:eastAsia="等线" w:cs="Times New Roman"/>
                <w:b/>
                <w:color w:val="000000" w:themeColor="text1"/>
                <w:sz w:val="30"/>
                <w:szCs w:val="30"/>
                <w:highlight w:val="none"/>
                <w14:textFill>
                  <w14:solidFill>
                    <w14:schemeClr w14:val="tx1"/>
                  </w14:solidFill>
                </w14:textFill>
              </w:rPr>
            </w:pPr>
          </w:p>
          <w:p w14:paraId="774D1FE0">
            <w:pPr>
              <w:ind w:firstLine="602"/>
              <w:jc w:val="center"/>
              <w:rPr>
                <w:rFonts w:ascii="Times New Roman" w:hAnsi="Times New Roman" w:eastAsia="宋体" w:cs="Times New Roman"/>
                <w:b/>
                <w:color w:val="000000" w:themeColor="text1"/>
                <w:sz w:val="30"/>
                <w:szCs w:val="30"/>
                <w:highlight w:val="none"/>
                <w14:textFill>
                  <w14:solidFill>
                    <w14:schemeClr w14:val="tx1"/>
                  </w14:solidFill>
                </w14:textFill>
              </w:rPr>
            </w:pPr>
            <w:r>
              <w:rPr>
                <w:rFonts w:hint="eastAsia" w:ascii="宋体" w:hAnsi="宋体" w:eastAsia="宋体" w:cs="宋体"/>
                <w:b/>
                <w:color w:val="000000" w:themeColor="text1"/>
                <w:sz w:val="30"/>
                <w:szCs w:val="30"/>
                <w:highlight w:val="none"/>
                <w14:textFill>
                  <w14:solidFill>
                    <w14:schemeClr w14:val="tx1"/>
                  </w14:solidFill>
                </w14:textFill>
              </w:rPr>
              <w:t>（</w:t>
            </w:r>
            <w:r>
              <w:rPr>
                <w:rFonts w:ascii="等线" w:hAnsi="等线" w:eastAsia="等线" w:cs="Times New Roman"/>
                <w:b/>
                <w:color w:val="000000" w:themeColor="text1"/>
                <w:sz w:val="30"/>
                <w:szCs w:val="30"/>
                <w:highlight w:val="none"/>
                <w14:textFill>
                  <w14:solidFill>
                    <w14:schemeClr w14:val="tx1"/>
                  </w14:solidFill>
                </w14:textFill>
              </w:rPr>
              <w:t>1</w:t>
            </w:r>
            <w:r>
              <w:rPr>
                <w:rFonts w:hint="eastAsia" w:ascii="宋体" w:hAnsi="宋体" w:eastAsia="宋体" w:cs="宋体"/>
                <w:b/>
                <w:color w:val="000000" w:themeColor="text1"/>
                <w:sz w:val="30"/>
                <w:szCs w:val="30"/>
                <w:highlight w:val="none"/>
                <w14:textFill>
                  <w14:solidFill>
                    <w14:schemeClr w14:val="tx1"/>
                  </w14:solidFill>
                </w14:textFill>
              </w:rPr>
              <w:t>正本</w:t>
            </w:r>
            <w:r>
              <w:rPr>
                <w:rFonts w:ascii="Times New Roman" w:hAnsi="Times New Roman" w:eastAsia="宋体" w:cs="Times New Roman"/>
                <w:b/>
                <w:color w:val="000000" w:themeColor="text1"/>
                <w:sz w:val="30"/>
                <w:szCs w:val="30"/>
                <w:highlight w:val="none"/>
                <w14:textFill>
                  <w14:solidFill>
                    <w14:schemeClr w14:val="tx1"/>
                  </w14:solidFill>
                </w14:textFill>
              </w:rPr>
              <w:t>/</w:t>
            </w:r>
            <w:r>
              <w:rPr>
                <w:rFonts w:hint="eastAsia" w:ascii="等线" w:hAnsi="等线" w:eastAsia="等线" w:cs="Times New Roman"/>
                <w:b/>
                <w:color w:val="000000" w:themeColor="text1"/>
                <w:sz w:val="30"/>
                <w:szCs w:val="30"/>
                <w:highlight w:val="none"/>
                <w:u w:val="single"/>
                <w14:textFill>
                  <w14:solidFill>
                    <w14:schemeClr w14:val="tx1"/>
                  </w14:solidFill>
                </w14:textFill>
              </w:rPr>
              <w:t>2</w:t>
            </w:r>
            <w:r>
              <w:rPr>
                <w:rFonts w:hint="eastAsia" w:ascii="宋体" w:hAnsi="宋体" w:eastAsia="宋体" w:cs="宋体"/>
                <w:b/>
                <w:color w:val="000000" w:themeColor="text1"/>
                <w:sz w:val="30"/>
                <w:szCs w:val="30"/>
                <w:highlight w:val="none"/>
                <w14:textFill>
                  <w14:solidFill>
                    <w14:schemeClr w14:val="tx1"/>
                  </w14:solidFill>
                </w14:textFill>
              </w:rPr>
              <w:t>副本）</w:t>
            </w:r>
          </w:p>
          <w:p w14:paraId="5630B1D3">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585578CB">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78637864">
            <w:pPr>
              <w:ind w:firstLine="482"/>
              <w:jc w:val="center"/>
              <w:rPr>
                <w:rFonts w:hint="eastAsia" w:ascii="宋体" w:hAnsi="宋体" w:eastAsia="宋体" w:cs="宋体"/>
                <w:b/>
                <w:color w:val="000000" w:themeColor="text1"/>
                <w:szCs w:val="20"/>
                <w:highlight w:val="none"/>
                <w:u w:val="single"/>
                <w:lang w:eastAsia="zh-CN"/>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项目名称：</w:t>
            </w:r>
            <w:r>
              <w:rPr>
                <w:rFonts w:hint="eastAsia" w:ascii="宋体" w:hAnsi="宋体" w:eastAsia="宋体" w:cs="宋体"/>
                <w:b/>
                <w:color w:val="000000" w:themeColor="text1"/>
                <w:szCs w:val="20"/>
                <w:highlight w:val="none"/>
                <w:u w:val="single"/>
                <w:lang w:eastAsia="zh-CN"/>
                <w14:textFill>
                  <w14:solidFill>
                    <w14:schemeClr w14:val="tx1"/>
                  </w14:solidFill>
                </w14:textFill>
              </w:rPr>
              <w:t>三级计量项目</w:t>
            </w:r>
          </w:p>
          <w:p w14:paraId="1BC1E65E">
            <w:pPr>
              <w:ind w:firstLine="482"/>
              <w:jc w:val="cente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pPr>
            <w:r>
              <w:rPr>
                <w:rFonts w:hint="eastAsia" w:ascii="宋体" w:hAnsi="宋体" w:eastAsia="宋体" w:cs="宋体"/>
                <w:b/>
                <w:color w:val="000000" w:themeColor="text1"/>
                <w:szCs w:val="20"/>
                <w:highlight w:val="none"/>
                <w:u w:val="singl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CGZX2025020124</w:t>
            </w:r>
          </w:p>
          <w:p w14:paraId="6790E8E1">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投标人名称（公章）：</w:t>
            </w:r>
          </w:p>
          <w:p w14:paraId="77B090DB">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地址：</w:t>
            </w:r>
          </w:p>
          <w:p w14:paraId="1E84E7BC">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授权代表电话：</w:t>
            </w:r>
          </w:p>
          <w:p w14:paraId="1410A53C">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传真：</w:t>
            </w:r>
          </w:p>
          <w:p w14:paraId="39D5B911">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7EE63C1C">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bl>
    <w:p w14:paraId="471CB07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投标人名称：授权代表签字：日期：</w:t>
      </w:r>
    </w:p>
    <w:p w14:paraId="2800F225">
      <w:pPr>
        <w:pStyle w:val="16"/>
        <w:rPr>
          <w:color w:val="000000" w:themeColor="text1"/>
          <w:highlight w:val="none"/>
          <w14:textFill>
            <w14:solidFill>
              <w14:schemeClr w14:val="tx1"/>
            </w14:solidFill>
          </w14:textFill>
        </w:rPr>
      </w:pPr>
    </w:p>
    <w:p w14:paraId="414E44F2">
      <w:pPr>
        <w:ind w:firstLine="400"/>
        <w:jc w:val="right"/>
        <w:rPr>
          <w:rFonts w:asciiTheme="minorEastAsia" w:hAnsiTheme="minorEastAsia" w:cstheme="minorEastAsia"/>
          <w:color w:val="000000" w:themeColor="text1"/>
          <w:sz w:val="20"/>
          <w:szCs w:val="20"/>
          <w:highlight w:val="none"/>
          <w14:textFill>
            <w14:solidFill>
              <w14:schemeClr w14:val="tx1"/>
            </w14:solidFill>
          </w14:textFill>
        </w:rPr>
        <w:sectPr>
          <w:pgSz w:w="11906" w:h="16838"/>
          <w:pgMar w:top="1588" w:right="1418" w:bottom="1134" w:left="1418" w:header="851" w:footer="992" w:gutter="0"/>
          <w:cols w:space="720" w:num="1"/>
          <w:titlePg/>
          <w:docGrid w:type="lines" w:linePitch="312" w:charSpace="0"/>
        </w:sectPr>
      </w:pPr>
    </w:p>
    <w:p w14:paraId="29E87E72">
      <w:pPr>
        <w:keepNext/>
        <w:keepLines/>
        <w:spacing w:beforeLines="50" w:afterLines="50" w:line="360" w:lineRule="auto"/>
        <w:ind w:firstLine="482"/>
        <w:jc w:val="left"/>
        <w:outlineLvl w:val="2"/>
        <w:rPr>
          <w:rFonts w:ascii="宋体" w:hAnsi="宋体"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附件14技术标评分标准</w:t>
      </w:r>
    </w:p>
    <w:p w14:paraId="7D023556">
      <w:pPr>
        <w:keepNext/>
        <w:keepLines/>
        <w:spacing w:beforeLines="50" w:afterLines="50" w:line="360" w:lineRule="auto"/>
        <w:ind w:firstLine="482"/>
        <w:jc w:val="center"/>
        <w:rPr>
          <w:rFonts w:ascii="宋体" w:hAnsi="宋体"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技术标评审表（100分）</w:t>
      </w:r>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728"/>
        <w:gridCol w:w="725"/>
        <w:gridCol w:w="1232"/>
        <w:gridCol w:w="797"/>
        <w:gridCol w:w="10034"/>
      </w:tblGrid>
      <w:tr w14:paraId="047B3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29" w:hRule="atLeast"/>
          <w:jc w:val="center"/>
        </w:trPr>
        <w:tc>
          <w:tcPr>
            <w:tcW w:w="282" w:type="pct"/>
            <w:vAlign w:val="center"/>
          </w:tcPr>
          <w:p w14:paraId="77F94E66">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评价类型</w:t>
            </w:r>
          </w:p>
        </w:tc>
        <w:tc>
          <w:tcPr>
            <w:tcW w:w="254" w:type="pct"/>
            <w:vAlign w:val="center"/>
          </w:tcPr>
          <w:p w14:paraId="22E96483">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评审</w:t>
            </w:r>
          </w:p>
          <w:p w14:paraId="5257111A">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内容</w:t>
            </w:r>
          </w:p>
        </w:tc>
        <w:tc>
          <w:tcPr>
            <w:tcW w:w="253" w:type="pct"/>
            <w:vAlign w:val="center"/>
          </w:tcPr>
          <w:p w14:paraId="33AC9757">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序号</w:t>
            </w:r>
          </w:p>
        </w:tc>
        <w:tc>
          <w:tcPr>
            <w:tcW w:w="430" w:type="pct"/>
            <w:vAlign w:val="center"/>
          </w:tcPr>
          <w:p w14:paraId="77EE719C">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内   容</w:t>
            </w:r>
          </w:p>
        </w:tc>
        <w:tc>
          <w:tcPr>
            <w:tcW w:w="278" w:type="pct"/>
            <w:vAlign w:val="center"/>
          </w:tcPr>
          <w:p w14:paraId="448CC856">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标准分</w:t>
            </w:r>
          </w:p>
        </w:tc>
        <w:tc>
          <w:tcPr>
            <w:tcW w:w="3502" w:type="pct"/>
            <w:vAlign w:val="center"/>
          </w:tcPr>
          <w:p w14:paraId="4BBA4F5A">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评分标准</w:t>
            </w:r>
          </w:p>
        </w:tc>
      </w:tr>
      <w:tr w14:paraId="79CD1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282" w:type="pct"/>
            <w:vMerge w:val="restart"/>
            <w:vAlign w:val="center"/>
          </w:tcPr>
          <w:p w14:paraId="5BA0DCE0">
            <w:pPr>
              <w:tabs>
                <w:tab w:val="left" w:pos="13965"/>
              </w:tabs>
              <w:ind w:right="-6"/>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w:t>
            </w:r>
          </w:p>
          <w:p w14:paraId="5E6D1616">
            <w:pPr>
              <w:tabs>
                <w:tab w:val="left" w:pos="13965"/>
              </w:tabs>
              <w:ind w:right="-6"/>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100分</w:t>
            </w:r>
          </w:p>
        </w:tc>
        <w:tc>
          <w:tcPr>
            <w:tcW w:w="254" w:type="pct"/>
            <w:vMerge w:val="restart"/>
            <w:vAlign w:val="center"/>
          </w:tcPr>
          <w:p w14:paraId="57B8A67D">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产品技术</w:t>
            </w:r>
          </w:p>
        </w:tc>
        <w:tc>
          <w:tcPr>
            <w:tcW w:w="253" w:type="pct"/>
            <w:vAlign w:val="center"/>
          </w:tcPr>
          <w:p w14:paraId="4A6508B3">
            <w:pPr>
              <w:tabs>
                <w:tab w:val="left" w:pos="13965"/>
              </w:tabs>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w:t>
            </w:r>
          </w:p>
        </w:tc>
        <w:tc>
          <w:tcPr>
            <w:tcW w:w="430" w:type="pct"/>
            <w:vAlign w:val="center"/>
          </w:tcPr>
          <w:p w14:paraId="72B527B1">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技术参数</w:t>
            </w:r>
          </w:p>
        </w:tc>
        <w:tc>
          <w:tcPr>
            <w:tcW w:w="278" w:type="pct"/>
            <w:vAlign w:val="center"/>
          </w:tcPr>
          <w:p w14:paraId="29BCA151">
            <w:pPr>
              <w:jc w:val="left"/>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30</w:t>
            </w:r>
          </w:p>
        </w:tc>
        <w:tc>
          <w:tcPr>
            <w:tcW w:w="3502" w:type="pct"/>
            <w:vAlign w:val="center"/>
          </w:tcPr>
          <w:p w14:paraId="71B86E0D">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投标文件中技术参数符合招标文件的要求赋20分，再详细考察其功能与项目需求的吻合性,有一处负偏离，扣4分，以此类推；有正偏离，且对项目存在实际改进作用，则加</w:t>
            </w:r>
            <w:r>
              <w:rPr>
                <w:rFonts w:hint="eastAsia" w:ascii="宋体" w:hAnsi="宋体" w:eastAsia="宋体" w:cs="宋体"/>
                <w:bCs/>
                <w:color w:val="000000" w:themeColor="text1"/>
                <w:sz w:val="18"/>
                <w:szCs w:val="18"/>
                <w:highlight w:val="none"/>
                <w:lang w:val="en-US" w:eastAsia="zh-CN"/>
                <w14:textFill>
                  <w14:solidFill>
                    <w14:schemeClr w14:val="tx1"/>
                  </w14:solidFill>
                </w14:textFill>
              </w:rPr>
              <w:t>1</w:t>
            </w:r>
            <w:r>
              <w:rPr>
                <w:rFonts w:hint="eastAsia" w:ascii="宋体" w:hAnsi="宋体" w:eastAsia="宋体" w:cs="宋体"/>
                <w:bCs/>
                <w:color w:val="000000" w:themeColor="text1"/>
                <w:sz w:val="18"/>
                <w:szCs w:val="18"/>
                <w:highlight w:val="none"/>
                <w14:textFill>
                  <w14:solidFill>
                    <w14:schemeClr w14:val="tx1"/>
                  </w14:solidFill>
                </w14:textFill>
              </w:rPr>
              <w:t>分，最高可以加到</w:t>
            </w:r>
            <w:r>
              <w:rPr>
                <w:rFonts w:hint="eastAsia" w:ascii="宋体" w:hAnsi="宋体" w:eastAsia="宋体" w:cs="宋体"/>
                <w:bCs/>
                <w:color w:val="000000" w:themeColor="text1"/>
                <w:sz w:val="18"/>
                <w:szCs w:val="18"/>
                <w:highlight w:val="none"/>
                <w:lang w:val="en-US" w:eastAsia="zh-CN"/>
                <w14:textFill>
                  <w14:solidFill>
                    <w14:schemeClr w14:val="tx1"/>
                  </w14:solidFill>
                </w14:textFill>
              </w:rPr>
              <w:t>2</w:t>
            </w:r>
            <w:r>
              <w:rPr>
                <w:rFonts w:hint="eastAsia" w:ascii="宋体" w:hAnsi="宋体" w:eastAsia="宋体" w:cs="宋体"/>
                <w:bCs/>
                <w:color w:val="000000" w:themeColor="text1"/>
                <w:sz w:val="18"/>
                <w:szCs w:val="18"/>
                <w:highlight w:val="none"/>
                <w14:textFill>
                  <w14:solidFill>
                    <w14:schemeClr w14:val="tx1"/>
                  </w14:solidFill>
                </w14:textFill>
              </w:rPr>
              <w:t>分，得分上限</w:t>
            </w:r>
            <w:r>
              <w:rPr>
                <w:rFonts w:hint="eastAsia" w:ascii="宋体" w:hAnsi="宋体" w:eastAsia="宋体" w:cs="宋体"/>
                <w:bCs/>
                <w:color w:val="000000" w:themeColor="text1"/>
                <w:sz w:val="18"/>
                <w:szCs w:val="18"/>
                <w:highlight w:val="none"/>
                <w:lang w:val="en-US" w:eastAsia="zh-CN"/>
                <w14:textFill>
                  <w14:solidFill>
                    <w14:schemeClr w14:val="tx1"/>
                  </w14:solidFill>
                </w14:textFill>
              </w:rPr>
              <w:t>1</w:t>
            </w:r>
            <w:r>
              <w:rPr>
                <w:rFonts w:hint="eastAsia" w:ascii="宋体" w:hAnsi="宋体" w:eastAsia="宋体" w:cs="宋体"/>
                <w:bCs/>
                <w:color w:val="000000" w:themeColor="text1"/>
                <w:sz w:val="18"/>
                <w:szCs w:val="18"/>
                <w:highlight w:val="none"/>
                <w14:textFill>
                  <w14:solidFill>
                    <w14:schemeClr w14:val="tx1"/>
                  </w14:solidFill>
                </w14:textFill>
              </w:rPr>
              <w:t>0分。</w:t>
            </w:r>
          </w:p>
        </w:tc>
      </w:tr>
      <w:tr w14:paraId="57CF4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82" w:type="pct"/>
            <w:vMerge w:val="continue"/>
            <w:vAlign w:val="center"/>
          </w:tcPr>
          <w:p w14:paraId="1046BEF5">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continue"/>
            <w:vAlign w:val="center"/>
          </w:tcPr>
          <w:p w14:paraId="54897932">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3" w:type="pct"/>
            <w:vAlign w:val="center"/>
          </w:tcPr>
          <w:p w14:paraId="550CD307">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2</w:t>
            </w:r>
          </w:p>
        </w:tc>
        <w:tc>
          <w:tcPr>
            <w:tcW w:w="430" w:type="pct"/>
            <w:vAlign w:val="center"/>
          </w:tcPr>
          <w:p w14:paraId="613D7961">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核心产品</w:t>
            </w:r>
          </w:p>
        </w:tc>
        <w:tc>
          <w:tcPr>
            <w:tcW w:w="278" w:type="pct"/>
            <w:vAlign w:val="center"/>
          </w:tcPr>
          <w:p w14:paraId="780EC881">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w:t>
            </w:r>
          </w:p>
        </w:tc>
        <w:tc>
          <w:tcPr>
            <w:tcW w:w="3502" w:type="pct"/>
            <w:vAlign w:val="center"/>
          </w:tcPr>
          <w:p w14:paraId="24CFA597">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对核心产品在项目中所起的作用和描述，每一项各2分</w:t>
            </w:r>
          </w:p>
        </w:tc>
      </w:tr>
      <w:tr w14:paraId="4F41C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82" w:type="pct"/>
            <w:vMerge w:val="continue"/>
            <w:vAlign w:val="center"/>
          </w:tcPr>
          <w:p w14:paraId="07715550">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continue"/>
            <w:vAlign w:val="center"/>
          </w:tcPr>
          <w:p w14:paraId="7FE29757">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3" w:type="pct"/>
            <w:vAlign w:val="center"/>
          </w:tcPr>
          <w:p w14:paraId="2428964B">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3</w:t>
            </w:r>
          </w:p>
        </w:tc>
        <w:tc>
          <w:tcPr>
            <w:tcW w:w="430" w:type="pct"/>
            <w:vAlign w:val="center"/>
          </w:tcPr>
          <w:p w14:paraId="6A4C3C90">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关键部件技术支持资料</w:t>
            </w:r>
          </w:p>
        </w:tc>
        <w:tc>
          <w:tcPr>
            <w:tcW w:w="278" w:type="pct"/>
            <w:vAlign w:val="center"/>
          </w:tcPr>
          <w:p w14:paraId="3231C46A">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w:t>
            </w:r>
          </w:p>
        </w:tc>
        <w:tc>
          <w:tcPr>
            <w:tcW w:w="3502" w:type="pct"/>
            <w:vAlign w:val="center"/>
          </w:tcPr>
          <w:p w14:paraId="0DBFB948">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关键部件技术支持资料完整（含不限于部件名称、数量、厂家等信息），以产品厂家网页内容或者实际宣传彩页为准</w:t>
            </w:r>
          </w:p>
        </w:tc>
      </w:tr>
      <w:tr w14:paraId="032FA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82" w:type="pct"/>
            <w:vMerge w:val="continue"/>
            <w:vAlign w:val="center"/>
          </w:tcPr>
          <w:p w14:paraId="14DF8C12">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Align w:val="center"/>
          </w:tcPr>
          <w:p w14:paraId="3E495910">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答疑</w:t>
            </w:r>
          </w:p>
        </w:tc>
        <w:tc>
          <w:tcPr>
            <w:tcW w:w="253" w:type="pct"/>
            <w:vAlign w:val="center"/>
          </w:tcPr>
          <w:p w14:paraId="4F6CE88F">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4</w:t>
            </w:r>
          </w:p>
        </w:tc>
        <w:tc>
          <w:tcPr>
            <w:tcW w:w="430" w:type="pct"/>
            <w:vAlign w:val="center"/>
          </w:tcPr>
          <w:p w14:paraId="26B3AC3B">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现场答疑</w:t>
            </w:r>
          </w:p>
        </w:tc>
        <w:tc>
          <w:tcPr>
            <w:tcW w:w="278" w:type="pct"/>
            <w:vAlign w:val="center"/>
          </w:tcPr>
          <w:p w14:paraId="7CFB3D45">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w:t>
            </w:r>
          </w:p>
        </w:tc>
        <w:tc>
          <w:tcPr>
            <w:tcW w:w="3502" w:type="pct"/>
            <w:vAlign w:val="center"/>
          </w:tcPr>
          <w:p w14:paraId="28F6EF28">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是否了解项目实际作用，谈一谈自己对项目的理解；（6分）</w:t>
            </w:r>
          </w:p>
          <w:p w14:paraId="778D4029">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是否在招标前至项目实际所在地勘察；（2分）</w:t>
            </w:r>
          </w:p>
          <w:p w14:paraId="4804FB3A">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是否了解客户现有的设备配置；（2分）</w:t>
            </w:r>
          </w:p>
        </w:tc>
      </w:tr>
      <w:tr w14:paraId="37E9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282" w:type="pct"/>
            <w:vMerge w:val="continue"/>
            <w:vAlign w:val="center"/>
          </w:tcPr>
          <w:p w14:paraId="3FCFE12C">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Align w:val="center"/>
          </w:tcPr>
          <w:p w14:paraId="3EB73233">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技术偏离</w:t>
            </w:r>
          </w:p>
        </w:tc>
        <w:tc>
          <w:tcPr>
            <w:tcW w:w="253" w:type="pct"/>
            <w:vAlign w:val="center"/>
          </w:tcPr>
          <w:p w14:paraId="4744E8F8">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5</w:t>
            </w:r>
          </w:p>
        </w:tc>
        <w:tc>
          <w:tcPr>
            <w:tcW w:w="430" w:type="pct"/>
            <w:vAlign w:val="center"/>
          </w:tcPr>
          <w:p w14:paraId="77F00FA5">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技术偏离</w:t>
            </w:r>
          </w:p>
        </w:tc>
        <w:tc>
          <w:tcPr>
            <w:tcW w:w="278" w:type="pct"/>
            <w:vAlign w:val="center"/>
          </w:tcPr>
          <w:p w14:paraId="6B08971E">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12</w:t>
            </w:r>
          </w:p>
        </w:tc>
        <w:tc>
          <w:tcPr>
            <w:tcW w:w="3502" w:type="pct"/>
            <w:vAlign w:val="center"/>
          </w:tcPr>
          <w:p w14:paraId="1D960322">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7B68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82" w:type="pct"/>
            <w:vMerge w:val="continue"/>
            <w:vAlign w:val="center"/>
          </w:tcPr>
          <w:p w14:paraId="6242D8FC">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restart"/>
            <w:vAlign w:val="center"/>
          </w:tcPr>
          <w:p w14:paraId="25A0DF5F">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售后服务</w:t>
            </w:r>
          </w:p>
        </w:tc>
        <w:tc>
          <w:tcPr>
            <w:tcW w:w="253" w:type="pct"/>
            <w:vAlign w:val="center"/>
          </w:tcPr>
          <w:p w14:paraId="1476C803">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6</w:t>
            </w:r>
          </w:p>
        </w:tc>
        <w:tc>
          <w:tcPr>
            <w:tcW w:w="430" w:type="pct"/>
            <w:vAlign w:val="center"/>
          </w:tcPr>
          <w:p w14:paraId="49C73FD5">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技术培训方案</w:t>
            </w:r>
          </w:p>
        </w:tc>
        <w:tc>
          <w:tcPr>
            <w:tcW w:w="278" w:type="pct"/>
            <w:vAlign w:val="center"/>
          </w:tcPr>
          <w:p w14:paraId="74697859">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6</w:t>
            </w:r>
          </w:p>
        </w:tc>
        <w:tc>
          <w:tcPr>
            <w:tcW w:w="3502" w:type="pct"/>
            <w:vAlign w:val="center"/>
          </w:tcPr>
          <w:p w14:paraId="29319A9A">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对采购方人员的技术培训方案安排科学、合理、可行。</w:t>
            </w:r>
          </w:p>
          <w:p w14:paraId="0F80BAEB">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由评标委员会成员独立进行客观、公正的评价，按照优、良、一般进行赋分，优得6分，良得4分，一般得2分。</w:t>
            </w:r>
          </w:p>
        </w:tc>
      </w:tr>
      <w:tr w14:paraId="0F08E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82" w:type="pct"/>
            <w:vMerge w:val="continue"/>
            <w:vAlign w:val="center"/>
          </w:tcPr>
          <w:p w14:paraId="57E2D5FC">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continue"/>
            <w:vAlign w:val="center"/>
          </w:tcPr>
          <w:p w14:paraId="7626C7D6">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3" w:type="pct"/>
            <w:vAlign w:val="center"/>
          </w:tcPr>
          <w:p w14:paraId="7B122E27">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7</w:t>
            </w:r>
          </w:p>
        </w:tc>
        <w:tc>
          <w:tcPr>
            <w:tcW w:w="430" w:type="pct"/>
            <w:shd w:val="clear" w:color="auto" w:fill="auto"/>
            <w:vAlign w:val="center"/>
          </w:tcPr>
          <w:p w14:paraId="49DE6C64">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专业技术力量</w:t>
            </w:r>
          </w:p>
        </w:tc>
        <w:tc>
          <w:tcPr>
            <w:tcW w:w="278" w:type="pct"/>
            <w:shd w:val="clear" w:color="auto" w:fill="auto"/>
            <w:vAlign w:val="center"/>
          </w:tcPr>
          <w:p w14:paraId="69613696">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6</w:t>
            </w:r>
          </w:p>
        </w:tc>
        <w:tc>
          <w:tcPr>
            <w:tcW w:w="3502" w:type="pct"/>
            <w:shd w:val="clear" w:color="auto" w:fill="auto"/>
            <w:vAlign w:val="center"/>
          </w:tcPr>
          <w:p w14:paraId="33BB7D1F">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投标人在中国有常驻的专业技术力量的维保机构并具有实施本项目维保的专业技术人员。</w:t>
            </w:r>
          </w:p>
          <w:p w14:paraId="2D4A7616">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由评标委员会成员独立进行客观、公正的评价，按照优、良、一般进行赋分，优得6分，良得4分，一般得2分。</w:t>
            </w:r>
          </w:p>
        </w:tc>
      </w:tr>
      <w:tr w14:paraId="0CAA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82" w:type="pct"/>
            <w:vMerge w:val="continue"/>
            <w:vAlign w:val="center"/>
          </w:tcPr>
          <w:p w14:paraId="4B009363">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continue"/>
            <w:vAlign w:val="center"/>
          </w:tcPr>
          <w:p w14:paraId="3F187B2A">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3" w:type="pct"/>
            <w:vAlign w:val="center"/>
          </w:tcPr>
          <w:p w14:paraId="05F0A579">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8</w:t>
            </w:r>
          </w:p>
        </w:tc>
        <w:tc>
          <w:tcPr>
            <w:tcW w:w="430" w:type="pct"/>
            <w:vAlign w:val="center"/>
          </w:tcPr>
          <w:p w14:paraId="1ABFE4B7">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售后服务</w:t>
            </w:r>
          </w:p>
        </w:tc>
        <w:tc>
          <w:tcPr>
            <w:tcW w:w="278" w:type="pct"/>
            <w:vAlign w:val="center"/>
          </w:tcPr>
          <w:p w14:paraId="2BC686B2">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6</w:t>
            </w:r>
          </w:p>
        </w:tc>
        <w:tc>
          <w:tcPr>
            <w:tcW w:w="3502" w:type="pct"/>
            <w:vAlign w:val="center"/>
          </w:tcPr>
          <w:p w14:paraId="17382D62">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售后服务及时周到，有相应的服务承诺和具体的保证措施。</w:t>
            </w:r>
          </w:p>
          <w:p w14:paraId="11176397">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由评标委员会成员独立进行客观、公正的评价，按照优、良、一般进行赋分，优得6分，良得4分，一般得2分。</w:t>
            </w:r>
          </w:p>
        </w:tc>
      </w:tr>
      <w:tr w14:paraId="7D1D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82" w:type="pct"/>
            <w:vMerge w:val="continue"/>
            <w:vAlign w:val="center"/>
          </w:tcPr>
          <w:p w14:paraId="680174C9">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Align w:val="center"/>
          </w:tcPr>
          <w:p w14:paraId="01A98600">
            <w:pPr>
              <w:jc w:val="left"/>
              <w:rPr>
                <w:rFonts w:hint="eastAsia" w:ascii="宋体" w:hAnsi="宋体" w:eastAsia="宋体" w:cs="宋体"/>
                <w:b w:val="0"/>
                <w:bCs w:val="0"/>
                <w:color w:val="000000" w:themeColor="text1"/>
                <w:sz w:val="18"/>
                <w:szCs w:val="18"/>
                <w:highlight w:val="yellow"/>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yellow"/>
                <w:lang w:val="en-US" w:eastAsia="zh-CN"/>
                <w14:textFill>
                  <w14:solidFill>
                    <w14:schemeClr w14:val="tx1"/>
                  </w14:solidFill>
                </w14:textFill>
              </w:rPr>
              <w:t>业绩</w:t>
            </w:r>
          </w:p>
        </w:tc>
        <w:tc>
          <w:tcPr>
            <w:tcW w:w="253" w:type="pct"/>
            <w:vAlign w:val="center"/>
          </w:tcPr>
          <w:p w14:paraId="6EDA8860">
            <w:pPr>
              <w:jc w:val="left"/>
              <w:rPr>
                <w:rFonts w:hint="eastAsia" w:ascii="宋体" w:hAnsi="宋体" w:eastAsia="宋体" w:cs="宋体"/>
                <w:b w:val="0"/>
                <w:bCs w:val="0"/>
                <w:color w:val="000000" w:themeColor="text1"/>
                <w:sz w:val="18"/>
                <w:szCs w:val="18"/>
                <w:highlight w:val="yellow"/>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yellow"/>
                <w:lang w:val="en-US" w:eastAsia="zh-CN"/>
                <w14:textFill>
                  <w14:solidFill>
                    <w14:schemeClr w14:val="tx1"/>
                  </w14:solidFill>
                </w14:textFill>
              </w:rPr>
              <w:t>9</w:t>
            </w:r>
          </w:p>
        </w:tc>
        <w:tc>
          <w:tcPr>
            <w:tcW w:w="430" w:type="pct"/>
            <w:vAlign w:val="center"/>
          </w:tcPr>
          <w:p w14:paraId="4434429D">
            <w:pPr>
              <w:jc w:val="left"/>
              <w:rPr>
                <w:rFonts w:hint="eastAsia" w:ascii="宋体" w:hAnsi="宋体" w:eastAsia="宋体" w:cs="宋体"/>
                <w:b w:val="0"/>
                <w:bCs w:val="0"/>
                <w:color w:val="000000" w:themeColor="text1"/>
                <w:sz w:val="18"/>
                <w:szCs w:val="18"/>
                <w:highlight w:val="yellow"/>
                <w:lang w:eastAsia="zh-CN"/>
                <w14:textFill>
                  <w14:solidFill>
                    <w14:schemeClr w14:val="tx1"/>
                  </w14:solidFill>
                </w14:textFill>
              </w:rPr>
            </w:pPr>
            <w:r>
              <w:rPr>
                <w:rFonts w:hint="eastAsia" w:ascii="宋体" w:hAnsi="宋体" w:eastAsia="宋体" w:cs="宋体"/>
                <w:b w:val="0"/>
                <w:bCs w:val="0"/>
                <w:color w:val="000000" w:themeColor="text1"/>
                <w:sz w:val="18"/>
                <w:szCs w:val="18"/>
                <w:highlight w:val="yellow"/>
                <w:lang w:eastAsia="zh-CN"/>
                <w14:textFill>
                  <w14:solidFill>
                    <w14:schemeClr w14:val="tx1"/>
                  </w14:solidFill>
                </w14:textFill>
              </w:rPr>
              <w:t>业绩得分</w:t>
            </w:r>
          </w:p>
        </w:tc>
        <w:tc>
          <w:tcPr>
            <w:tcW w:w="278" w:type="pct"/>
            <w:vAlign w:val="center"/>
          </w:tcPr>
          <w:p w14:paraId="536CDF26">
            <w:pPr>
              <w:jc w:val="left"/>
              <w:rPr>
                <w:rFonts w:hint="default" w:ascii="宋体" w:hAnsi="宋体" w:eastAsia="宋体" w:cs="宋体"/>
                <w:b w:val="0"/>
                <w:bCs w:val="0"/>
                <w:color w:val="000000" w:themeColor="text1"/>
                <w:sz w:val="18"/>
                <w:szCs w:val="18"/>
                <w:highlight w:val="yellow"/>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yellow"/>
                <w:lang w:val="en-US" w:eastAsia="zh-CN"/>
                <w14:textFill>
                  <w14:solidFill>
                    <w14:schemeClr w14:val="tx1"/>
                  </w14:solidFill>
                </w14:textFill>
              </w:rPr>
              <w:t>10</w:t>
            </w:r>
          </w:p>
        </w:tc>
        <w:tc>
          <w:tcPr>
            <w:tcW w:w="3502" w:type="pct"/>
            <w:vAlign w:val="center"/>
          </w:tcPr>
          <w:p w14:paraId="53E7CFFF">
            <w:pPr>
              <w:jc w:val="left"/>
              <w:rPr>
                <w:rFonts w:hint="default" w:ascii="宋体" w:hAnsi="宋体" w:eastAsia="宋体" w:cs="宋体"/>
                <w:b w:val="0"/>
                <w:bCs w:val="0"/>
                <w:color w:val="000000" w:themeColor="text1"/>
                <w:sz w:val="18"/>
                <w:szCs w:val="18"/>
                <w:highlight w:val="yellow"/>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yellow"/>
                <w:lang w:eastAsia="zh-CN"/>
                <w14:textFill>
                  <w14:solidFill>
                    <w14:schemeClr w14:val="tx1"/>
                  </w14:solidFill>
                </w14:textFill>
              </w:rPr>
              <w:t>要求业绩达成符合要求，满分</w:t>
            </w:r>
            <w:r>
              <w:rPr>
                <w:rFonts w:hint="eastAsia" w:ascii="宋体" w:hAnsi="宋体" w:eastAsia="宋体" w:cs="宋体"/>
                <w:b w:val="0"/>
                <w:bCs w:val="0"/>
                <w:color w:val="000000" w:themeColor="text1"/>
                <w:sz w:val="18"/>
                <w:szCs w:val="18"/>
                <w:highlight w:val="yellow"/>
                <w:lang w:val="en-US" w:eastAsia="zh-CN"/>
                <w14:textFill>
                  <w14:solidFill>
                    <w14:schemeClr w14:val="tx1"/>
                  </w14:solidFill>
                </w14:textFill>
              </w:rPr>
              <w:t>10分，按业绩达成率给分，达成率为100%得10分，达成率为90%得9分，以此类推。</w:t>
            </w:r>
          </w:p>
        </w:tc>
      </w:tr>
    </w:tbl>
    <w:p w14:paraId="45755C10">
      <w:pPr>
        <w:pStyle w:val="16"/>
        <w:ind w:firstLine="482"/>
        <w:outlineLvl w:val="2"/>
        <w:rPr>
          <w:rFonts w:hAnsi="宋体" w:eastAsia="宋体" w:cs="宋体"/>
          <w:b/>
          <w:bCs/>
          <w:color w:val="000000" w:themeColor="text1"/>
          <w:sz w:val="24"/>
          <w:szCs w:val="24"/>
          <w:highlight w:val="none"/>
          <w14:textFill>
            <w14:solidFill>
              <w14:schemeClr w14:val="tx1"/>
            </w14:solidFill>
          </w14:textFill>
        </w:rPr>
        <w:sectPr>
          <w:footerReference r:id="rId36" w:type="default"/>
          <w:pgSz w:w="16838" w:h="11906" w:orient="landscape"/>
          <w:pgMar w:top="1417" w:right="1588" w:bottom="1417" w:left="1134" w:header="851" w:footer="992" w:gutter="0"/>
          <w:cols w:space="0" w:num="1"/>
          <w:titlePg/>
          <w:docGrid w:type="lines" w:linePitch="312" w:charSpace="0"/>
        </w:sectPr>
      </w:pPr>
    </w:p>
    <w:p w14:paraId="2FFD3F64">
      <w:pPr>
        <w:pStyle w:val="16"/>
        <w:ind w:firstLine="482"/>
        <w:outlineLvl w:val="2"/>
        <w:rPr>
          <w:rFonts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附件15 SRM非生产供应商注册操作手册</w:t>
      </w:r>
    </w:p>
    <w:p w14:paraId="389E8F5D">
      <w:pPr>
        <w:adjustRightInd w:val="0"/>
        <w:snapToGrid w:val="0"/>
        <w:jc w:val="left"/>
        <w:rPr>
          <w:rFonts w:ascii="宋体" w:hAnsi="宋体" w:eastAsia="宋体" w:cs="宋体"/>
          <w:color w:val="000000" w:themeColor="text1"/>
          <w:sz w:val="24"/>
          <w:szCs w:val="24"/>
          <w:highlight w:val="none"/>
          <w14:textFill>
            <w14:solidFill>
              <w14:schemeClr w14:val="tx1"/>
            </w14:solidFill>
          </w14:textFill>
        </w:rPr>
      </w:pPr>
    </w:p>
    <w:p w14:paraId="0C9CFC31">
      <w:pPr>
        <w:adjustRightInd w:val="0"/>
        <w:snapToGrid w:val="0"/>
        <w:spacing w:line="360" w:lineRule="auto"/>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浏览器中输入地址;</w:t>
      </w:r>
    </w:p>
    <w:p w14:paraId="1A90841B">
      <w:pPr>
        <w:adjustRightInd w:val="0"/>
        <w:snapToGrid w:val="0"/>
        <w:spacing w:line="360" w:lineRule="auto"/>
        <w:ind w:firstLine="420"/>
        <w:jc w:val="left"/>
        <w:rPr>
          <w:rFonts w:ascii="宋体" w:hAnsi="宋体" w:eastAsia="宋体" w:cs="宋体"/>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"http://ecaitong.sinotruk.com:8012/" \l "/login" \t "dlt"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z w:val="24"/>
          <w:szCs w:val="24"/>
          <w:highlight w:val="none"/>
          <w14:textFill>
            <w14:solidFill>
              <w14:schemeClr w14:val="tx1"/>
            </w14:solidFill>
          </w14:textFill>
        </w:rPr>
        <w:t>http</w:t>
      </w:r>
      <w:r>
        <w:rPr>
          <w:rFonts w:hint="eastAsia" w:ascii="宋体" w:hAnsi="宋体" w:eastAsia="宋体" w:cs="宋体"/>
          <w:color w:val="000000" w:themeColor="text1"/>
          <w:sz w:val="24"/>
          <w:szCs w:val="24"/>
          <w:highlight w:val="none"/>
          <w:lang w:val="en-US" w:eastAsia="zh-CN"/>
          <w14:textFill>
            <w14:solidFill>
              <w14:schemeClr w14:val="tx1"/>
            </w14:solidFill>
          </w14:textFill>
        </w:rPr>
        <w:t>s</w:t>
      </w:r>
      <w:r>
        <w:rPr>
          <w:rFonts w:ascii="宋体" w:hAnsi="宋体" w:eastAsia="宋体" w:cs="宋体"/>
          <w:color w:val="000000" w:themeColor="text1"/>
          <w:sz w:val="24"/>
          <w:szCs w:val="24"/>
          <w:highlight w:val="none"/>
          <w14:textFill>
            <w14:solidFill>
              <w14:schemeClr w14:val="tx1"/>
            </w14:solidFill>
          </w14:textFill>
        </w:rPr>
        <w:t>://ecaitong.sinotruk.com:8012/#/login</w:t>
      </w:r>
      <w:r>
        <w:rPr>
          <w:rFonts w:ascii="宋体" w:hAnsi="宋体" w:eastAsia="宋体" w:cs="宋体"/>
          <w:color w:val="000000" w:themeColor="text1"/>
          <w:sz w:val="24"/>
          <w:szCs w:val="24"/>
          <w:highlight w:val="none"/>
          <w14:textFill>
            <w14:solidFill>
              <w14:schemeClr w14:val="tx1"/>
            </w14:solidFill>
          </w14:textFill>
        </w:rPr>
        <w:fldChar w:fldCharType="end"/>
      </w:r>
    </w:p>
    <w:p w14:paraId="442F3467">
      <w:pPr>
        <w:adjustRightInd w:val="0"/>
        <w:snapToGrid w:val="0"/>
        <w:spacing w:line="360" w:lineRule="auto"/>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1.点击立即注册</w:t>
      </w:r>
    </w:p>
    <w:p w14:paraId="2E500F96">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933065"/>
            <wp:effectExtent l="0" t="0" r="12065" b="63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42"/>
                    <a:stretch>
                      <a:fillRect/>
                    </a:stretch>
                  </pic:blipFill>
                  <pic:spPr>
                    <a:xfrm>
                      <a:off x="0" y="0"/>
                      <a:ext cx="5760085" cy="2933377"/>
                    </a:xfrm>
                    <a:prstGeom prst="rect">
                      <a:avLst/>
                    </a:prstGeom>
                  </pic:spPr>
                </pic:pic>
              </a:graphicData>
            </a:graphic>
          </wp:inline>
        </w:drawing>
      </w:r>
    </w:p>
    <w:p w14:paraId="5C1530B9">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2.</w:t>
      </w:r>
      <w:r>
        <w:rPr>
          <w:rFonts w:ascii="宋体" w:hAnsi="宋体" w:eastAsia="宋体" w:cs="宋体"/>
          <w:color w:val="000000" w:themeColor="text1"/>
          <w:sz w:val="24"/>
          <w:szCs w:val="28"/>
          <w:highlight w:val="none"/>
          <w14:textFill>
            <w14:solidFill>
              <w14:schemeClr w14:val="tx1"/>
            </w14:solidFill>
          </w14:textFill>
        </w:rPr>
        <w:t>填写手机号码（没有注册过的）</w:t>
      </w:r>
    </w:p>
    <w:p w14:paraId="0EEBEE90">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3"/>
                    <a:stretch>
                      <a:fillRect/>
                    </a:stretch>
                  </pic:blipFill>
                  <pic:spPr>
                    <a:xfrm>
                      <a:off x="0" y="0"/>
                      <a:ext cx="5760085" cy="2766707"/>
                    </a:xfrm>
                    <a:prstGeom prst="rect">
                      <a:avLst/>
                    </a:prstGeom>
                  </pic:spPr>
                </pic:pic>
              </a:graphicData>
            </a:graphic>
          </wp:inline>
        </w:drawing>
      </w:r>
    </w:p>
    <w:p w14:paraId="1B2D4D7C">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3.</w:t>
      </w:r>
      <w:r>
        <w:rPr>
          <w:rFonts w:ascii="宋体" w:hAnsi="宋体" w:eastAsia="宋体" w:cs="宋体"/>
          <w:color w:val="000000" w:themeColor="text1"/>
          <w:sz w:val="24"/>
          <w:szCs w:val="28"/>
          <w:highlight w:val="none"/>
          <w14:textFill>
            <w14:solidFill>
              <w14:schemeClr w14:val="tx1"/>
            </w14:solidFill>
          </w14:textFill>
        </w:rPr>
        <w:t>注册成功登录这个手机号码的账号进入系统，点击供应商注册</w:t>
      </w:r>
    </w:p>
    <w:p w14:paraId="0127CE9F">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4"/>
                    <a:stretch>
                      <a:fillRect/>
                    </a:stretch>
                  </pic:blipFill>
                  <pic:spPr>
                    <a:xfrm>
                      <a:off x="0" y="0"/>
                      <a:ext cx="5760085" cy="2870054"/>
                    </a:xfrm>
                    <a:prstGeom prst="rect">
                      <a:avLst/>
                    </a:prstGeom>
                  </pic:spPr>
                </pic:pic>
              </a:graphicData>
            </a:graphic>
          </wp:inline>
        </w:drawing>
      </w:r>
    </w:p>
    <w:p w14:paraId="688542C0">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4.</w:t>
      </w:r>
      <w:r>
        <w:rPr>
          <w:rFonts w:ascii="宋体" w:hAnsi="宋体" w:eastAsia="宋体" w:cs="宋体"/>
          <w:color w:val="000000" w:themeColor="text1"/>
          <w:sz w:val="24"/>
          <w:szCs w:val="28"/>
          <w:highlight w:val="none"/>
          <w14:textFill>
            <w14:solidFill>
              <w14:schemeClr w14:val="tx1"/>
            </w14:solidFill>
          </w14:textFill>
        </w:rPr>
        <w:t>点击新增</w:t>
      </w:r>
    </w:p>
    <w:p w14:paraId="352709F8">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5"/>
                    <a:stretch>
                      <a:fillRect/>
                    </a:stretch>
                  </pic:blipFill>
                  <pic:spPr>
                    <a:xfrm>
                      <a:off x="0" y="0"/>
                      <a:ext cx="5760085" cy="2853375"/>
                    </a:xfrm>
                    <a:prstGeom prst="rect">
                      <a:avLst/>
                    </a:prstGeom>
                  </pic:spPr>
                </pic:pic>
              </a:graphicData>
            </a:graphic>
          </wp:inline>
        </w:drawing>
      </w:r>
    </w:p>
    <w:p w14:paraId="686FB17E">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5.</w:t>
      </w:r>
      <w:r>
        <w:rPr>
          <w:rFonts w:ascii="宋体" w:hAnsi="宋体" w:eastAsia="宋体" w:cs="宋体"/>
          <w:color w:val="000000" w:themeColor="text1"/>
          <w:sz w:val="24"/>
          <w:szCs w:val="28"/>
          <w:highlight w:val="none"/>
          <w14:textFill>
            <w14:solidFill>
              <w14:schemeClr w14:val="tx1"/>
            </w14:solidFill>
          </w14:textFill>
        </w:rPr>
        <w:t>按要求填写所有信息，注意非生产类要填写合作单位，最后提交审批</w:t>
      </w:r>
    </w:p>
    <w:p w14:paraId="3BF222A5">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审批通过后，注意记录本单位的“供应商代码”，代码用于登录系统后应标。登录信息如下：</w:t>
      </w:r>
    </w:p>
    <w:p w14:paraId="1AF293E1">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用 户 名：gys+供应商代码</w:t>
      </w:r>
    </w:p>
    <w:p w14:paraId="712A6FB4">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初始密码：scm@2022</w:t>
      </w:r>
    </w:p>
    <w:p w14:paraId="1833435A">
      <w:pPr>
        <w:ind w:firstLine="480"/>
        <w:rPr>
          <w:rFonts w:ascii="宋体" w:hAnsi="宋体" w:eastAsia="宋体" w:cs="宋体"/>
          <w:color w:val="000000" w:themeColor="text1"/>
          <w:highlight w:val="none"/>
          <w14:textFill>
            <w14:solidFill>
              <w14:schemeClr w14:val="tx1"/>
            </w14:solidFill>
          </w14:textFill>
        </w:rPr>
      </w:pPr>
    </w:p>
    <w:p w14:paraId="0A8A5C48">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6"/>
                    <a:stretch>
                      <a:fillRect/>
                    </a:stretch>
                  </pic:blipFill>
                  <pic:spPr>
                    <a:xfrm>
                      <a:off x="0" y="0"/>
                      <a:ext cx="5760085" cy="2810122"/>
                    </a:xfrm>
                    <a:prstGeom prst="rect">
                      <a:avLst/>
                    </a:prstGeom>
                  </pic:spPr>
                </pic:pic>
              </a:graphicData>
            </a:graphic>
          </wp:inline>
        </w:drawing>
      </w:r>
    </w:p>
    <w:p w14:paraId="5A74BFCC">
      <w:pPr>
        <w:pStyle w:val="1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7"/>
                    <a:stretch>
                      <a:fillRect/>
                    </a:stretch>
                  </pic:blipFill>
                  <pic:spPr>
                    <a:xfrm>
                      <a:off x="0" y="0"/>
                      <a:ext cx="5760085" cy="2820042"/>
                    </a:xfrm>
                    <a:prstGeom prst="rect">
                      <a:avLst/>
                    </a:prstGeom>
                  </pic:spPr>
                </pic:pic>
              </a:graphicData>
            </a:graphic>
          </wp:inline>
        </w:drawing>
      </w:r>
    </w:p>
    <w:p w14:paraId="17F98A56">
      <w:pPr>
        <w:pStyle w:val="16"/>
        <w:rPr>
          <w:color w:val="000000" w:themeColor="text1"/>
          <w:highlight w:val="none"/>
          <w14:textFill>
            <w14:solidFill>
              <w14:schemeClr w14:val="tx1"/>
            </w14:solidFill>
          </w14:textFill>
        </w:rPr>
      </w:pPr>
    </w:p>
    <w:p w14:paraId="5BD3DCC3">
      <w:pPr>
        <w:ind w:firstLine="482"/>
        <w:rPr>
          <w:rFonts w:ascii="宋体" w:hAnsi="宋体" w:eastAsia="宋体" w:cs="宋体"/>
          <w:b/>
          <w:bCs/>
          <w:color w:val="000000" w:themeColor="text1"/>
          <w:sz w:val="24"/>
          <w:szCs w:val="28"/>
          <w:highlight w:val="none"/>
          <w14:textFill>
            <w14:solidFill>
              <w14:schemeClr w14:val="tx1"/>
            </w14:solidFill>
          </w14:textFill>
        </w:rPr>
      </w:pPr>
      <w:r>
        <w:rPr>
          <w:rFonts w:hint="eastAsia" w:ascii="宋体" w:hAnsi="宋体" w:eastAsia="宋体" w:cs="宋体"/>
          <w:b/>
          <w:bCs/>
          <w:color w:val="000000" w:themeColor="text1"/>
          <w:sz w:val="24"/>
          <w:szCs w:val="28"/>
          <w:highlight w:val="none"/>
          <w14:textFill>
            <w14:solidFill>
              <w14:schemeClr w14:val="tx1"/>
            </w14:solidFill>
          </w14:textFill>
        </w:rPr>
        <w:t>注：</w:t>
      </w:r>
    </w:p>
    <w:p w14:paraId="345BE406">
      <w:pPr>
        <w:ind w:firstLine="482"/>
        <w:rPr>
          <w:rFonts w:ascii="宋体" w:hAnsi="宋体" w:eastAsia="宋体" w:cs="宋体"/>
          <w:b/>
          <w:bCs/>
          <w:color w:val="000000" w:themeColor="text1"/>
          <w:sz w:val="24"/>
          <w:szCs w:val="28"/>
          <w:highlight w:val="none"/>
          <w14:textFill>
            <w14:solidFill>
              <w14:schemeClr w14:val="tx1"/>
            </w14:solidFill>
          </w14:textFill>
        </w:rPr>
      </w:pPr>
      <w:r>
        <w:rPr>
          <w:rFonts w:hint="eastAsia" w:ascii="宋体" w:hAnsi="宋体" w:eastAsia="宋体" w:cs="宋体"/>
          <w:b/>
          <w:bCs/>
          <w:color w:val="000000" w:themeColor="text1"/>
          <w:sz w:val="24"/>
          <w:szCs w:val="28"/>
          <w:highlight w:val="none"/>
          <w14:textFill>
            <w14:solidFill>
              <w14:schemeClr w14:val="tx1"/>
            </w14:solidFill>
          </w14:textFill>
        </w:rPr>
        <w:t>1.“项目名称”和“采购形式编号”见投标须知前附表1.1；</w:t>
      </w:r>
    </w:p>
    <w:p w14:paraId="21477593">
      <w:pPr>
        <w:pStyle w:val="16"/>
        <w:ind w:firstLine="482"/>
        <w:rPr>
          <w:color w:val="000000" w:themeColor="text1"/>
          <w:highlight w:val="none"/>
          <w14:textFill>
            <w14:solidFill>
              <w14:schemeClr w14:val="tx1"/>
            </w14:solidFill>
          </w14:textFill>
        </w:rPr>
      </w:pPr>
      <w:r>
        <w:rPr>
          <w:rFonts w:hint="eastAsia" w:hAnsi="宋体" w:eastAsia="宋体" w:cs="宋体"/>
          <w:b/>
          <w:bCs/>
          <w:color w:val="000000" w:themeColor="text1"/>
          <w:sz w:val="24"/>
          <w:szCs w:val="28"/>
          <w:highlight w:val="none"/>
          <w14:textFill>
            <w14:solidFill>
              <w14:schemeClr w14:val="tx1"/>
            </w14:solidFill>
          </w14:textFill>
        </w:rPr>
        <w:t>2.配套能力“供货类别”选“非生产招标→</w:t>
      </w:r>
      <w:r>
        <w:rPr>
          <w:rFonts w:hint="eastAsia" w:hAnsi="宋体" w:eastAsia="宋体" w:cs="宋体"/>
          <w:b/>
          <w:bCs/>
          <w:color w:val="000000" w:themeColor="text1"/>
          <w:sz w:val="24"/>
          <w:szCs w:val="28"/>
          <w:highlight w:val="none"/>
          <w:lang w:eastAsia="zh-CN"/>
          <w14:textFill>
            <w14:solidFill>
              <w14:schemeClr w14:val="tx1"/>
            </w14:solidFill>
          </w14:textFill>
        </w:rPr>
        <w:t>能源设施</w:t>
      </w:r>
      <w:r>
        <w:rPr>
          <w:rFonts w:hint="eastAsia" w:hAnsi="宋体" w:eastAsia="宋体" w:cs="宋体"/>
          <w:b/>
          <w:bCs/>
          <w:color w:val="000000" w:themeColor="text1"/>
          <w:sz w:val="24"/>
          <w:szCs w:val="28"/>
          <w:highlight w:val="none"/>
          <w14:textFill>
            <w14:solidFill>
              <w14:schemeClr w14:val="tx1"/>
            </w14:solidFill>
          </w14:textFill>
        </w:rPr>
        <w:t>→</w:t>
      </w:r>
      <w:r>
        <w:rPr>
          <w:rFonts w:hint="eastAsia" w:hAnsi="宋体" w:eastAsia="宋体" w:cs="宋体"/>
          <w:b/>
          <w:bCs/>
          <w:color w:val="000000" w:themeColor="text1"/>
          <w:sz w:val="24"/>
          <w:szCs w:val="28"/>
          <w:highlight w:val="none"/>
          <w:lang w:eastAsia="zh-CN"/>
          <w14:textFill>
            <w14:solidFill>
              <w14:schemeClr w14:val="tx1"/>
            </w14:solidFill>
          </w14:textFill>
        </w:rPr>
        <w:t>制造工程部</w:t>
      </w:r>
      <w:r>
        <w:rPr>
          <w:rFonts w:hint="eastAsia" w:hAnsi="宋体" w:eastAsia="宋体" w:cs="宋体"/>
          <w:b/>
          <w:bCs/>
          <w:color w:val="000000" w:themeColor="text1"/>
          <w:sz w:val="24"/>
          <w:szCs w:val="28"/>
          <w:highlight w:val="none"/>
          <w14:textFill>
            <w14:solidFill>
              <w14:schemeClr w14:val="tx1"/>
            </w14:solidFill>
          </w14:textFill>
        </w:rPr>
        <w:t>”，业务主管部门为“</w:t>
      </w:r>
      <w:r>
        <w:rPr>
          <w:rFonts w:hint="eastAsia" w:hAnsi="宋体" w:eastAsia="宋体" w:cs="宋体"/>
          <w:b/>
          <w:bCs/>
          <w:color w:val="000000" w:themeColor="text1"/>
          <w:sz w:val="24"/>
          <w:szCs w:val="28"/>
          <w:highlight w:val="none"/>
          <w:lang w:eastAsia="zh-CN"/>
          <w14:textFill>
            <w14:solidFill>
              <w14:schemeClr w14:val="tx1"/>
            </w14:solidFill>
          </w14:textFill>
        </w:rPr>
        <w:t>制造工程部</w:t>
      </w:r>
      <w:r>
        <w:rPr>
          <w:rFonts w:hint="eastAsia" w:hAnsi="宋体" w:eastAsia="宋体" w:cs="宋体"/>
          <w:b/>
          <w:bCs/>
          <w:color w:val="000000" w:themeColor="text1"/>
          <w:sz w:val="24"/>
          <w:szCs w:val="28"/>
          <w:highlight w:val="none"/>
          <w14:textFill>
            <w14:solidFill>
              <w14:schemeClr w14:val="tx1"/>
            </w14:solidFill>
          </w14:textFill>
        </w:rPr>
        <w:t>”。</w:t>
      </w:r>
    </w:p>
    <w:p w14:paraId="2A29FE76">
      <w:pPr>
        <w:pStyle w:val="16"/>
        <w:rPr>
          <w:color w:val="000000" w:themeColor="text1"/>
          <w:highlight w:val="none"/>
          <w14:textFill>
            <w14:solidFill>
              <w14:schemeClr w14:val="tx1"/>
            </w14:solidFill>
          </w14:textFill>
        </w:rPr>
        <w:sectPr>
          <w:pgSz w:w="11906" w:h="16838"/>
          <w:pgMar w:top="1588" w:right="1418" w:bottom="1134" w:left="1418" w:header="851" w:footer="992" w:gutter="0"/>
          <w:cols w:space="720" w:num="1"/>
          <w:titlePg/>
          <w:docGrid w:type="lines" w:linePitch="312" w:charSpace="0"/>
        </w:sectPr>
      </w:pPr>
    </w:p>
    <w:p w14:paraId="12804C03">
      <w:pPr>
        <w:pStyle w:val="16"/>
        <w:ind w:firstLine="482"/>
        <w:outlineLvl w:val="2"/>
        <w:rPr>
          <w:rFonts w:hAnsi="宋体" w:eastAsia="宋体" w:cs="Times New Roman"/>
          <w:b/>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附件16</w:t>
      </w:r>
      <w:r>
        <w:rPr>
          <w:rFonts w:hint="eastAsia" w:hAnsi="宋体" w:eastAsia="宋体" w:cs="Times New Roman"/>
          <w:b/>
          <w:color w:val="000000" w:themeColor="text1"/>
          <w:sz w:val="24"/>
          <w:szCs w:val="24"/>
          <w:highlight w:val="none"/>
          <w14:textFill>
            <w14:solidFill>
              <w14:schemeClr w14:val="tx1"/>
            </w14:solidFill>
          </w14:textFill>
        </w:rPr>
        <w:t>SRM系统供应商用户手册</w:t>
      </w:r>
    </w:p>
    <w:p w14:paraId="5570AE86">
      <w:pPr>
        <w:spacing w:line="360" w:lineRule="auto"/>
        <w:rPr>
          <w:rStyle w:val="43"/>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系统网址：</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"http://ecaitong.sinotruk.com:8012/" \t "dlt" </w:instrText>
      </w:r>
      <w:r>
        <w:rPr>
          <w:color w:val="000000" w:themeColor="text1"/>
          <w:highlight w:val="none"/>
          <w14:textFill>
            <w14:solidFill>
              <w14:schemeClr w14:val="tx1"/>
            </w14:solidFill>
          </w14:textFill>
        </w:rPr>
        <w:fldChar w:fldCharType="separate"/>
      </w:r>
      <w:r>
        <w:rPr>
          <w:rStyle w:val="43"/>
          <w:rFonts w:hint="eastAsia" w:ascii="宋体" w:hAnsi="宋体" w:eastAsia="宋体" w:cs="宋体"/>
          <w:color w:val="000000" w:themeColor="text1"/>
          <w:sz w:val="24"/>
          <w:szCs w:val="24"/>
          <w:highlight w:val="none"/>
          <w14:textFill>
            <w14:solidFill>
              <w14:schemeClr w14:val="tx1"/>
            </w14:solidFill>
          </w14:textFill>
        </w:rPr>
        <w:t>http</w:t>
      </w:r>
      <w:r>
        <w:rPr>
          <w:rStyle w:val="43"/>
          <w:rFonts w:hint="eastAsia" w:ascii="宋体" w:hAnsi="宋体" w:eastAsia="宋体" w:cs="宋体"/>
          <w:color w:val="000000" w:themeColor="text1"/>
          <w:sz w:val="24"/>
          <w:szCs w:val="24"/>
          <w:highlight w:val="none"/>
          <w:lang w:val="en-US" w:eastAsia="zh-CN"/>
          <w14:textFill>
            <w14:solidFill>
              <w14:schemeClr w14:val="tx1"/>
            </w14:solidFill>
          </w14:textFill>
        </w:rPr>
        <w:t>s</w:t>
      </w:r>
      <w:r>
        <w:rPr>
          <w:rStyle w:val="43"/>
          <w:rFonts w:hint="eastAsia" w:ascii="宋体" w:hAnsi="宋体" w:eastAsia="宋体" w:cs="宋体"/>
          <w:color w:val="000000" w:themeColor="text1"/>
          <w:sz w:val="24"/>
          <w:szCs w:val="24"/>
          <w:highlight w:val="none"/>
          <w14:textFill>
            <w14:solidFill>
              <w14:schemeClr w14:val="tx1"/>
            </w14:solidFill>
          </w14:textFill>
        </w:rPr>
        <w:t>://ecaitong.sinotruk.com:8012/</w:t>
      </w:r>
      <w:r>
        <w:rPr>
          <w:rStyle w:val="43"/>
          <w:rFonts w:hint="eastAsia" w:ascii="宋体" w:hAnsi="宋体" w:eastAsia="宋体" w:cs="宋体"/>
          <w:color w:val="000000" w:themeColor="text1"/>
          <w:sz w:val="24"/>
          <w:szCs w:val="24"/>
          <w:highlight w:val="none"/>
          <w14:textFill>
            <w14:solidFill>
              <w14:schemeClr w14:val="tx1"/>
            </w14:solidFill>
          </w14:textFill>
        </w:rPr>
        <w:fldChar w:fldCharType="end"/>
      </w:r>
      <w:r>
        <w:rPr>
          <w:rStyle w:val="43"/>
          <w:rFonts w:hint="eastAsia" w:ascii="宋体" w:hAnsi="宋体" w:eastAsia="宋体" w:cs="宋体"/>
          <w:color w:val="000000" w:themeColor="text1"/>
          <w:sz w:val="24"/>
          <w:szCs w:val="24"/>
          <w:highlight w:val="none"/>
          <w14:textFill>
            <w14:solidFill>
              <w14:schemeClr w14:val="tx1"/>
            </w14:solidFill>
          </w14:textFill>
        </w:rPr>
        <w:t>（以下内容可能非最新版本，仅供参考，请登录系统网址后，点检查看最新版供应商手册）</w:t>
      </w:r>
    </w:p>
    <w:p w14:paraId="6F1B62B0">
      <w:pPr>
        <w:spacing w:line="360"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81792;v-text-anchor:middle;mso-width-relative:page;mso-height-relative:page;" fillcolor="#FA3A14" filled="t" stroked="t" coordsize="21600,21600" o:gfxdata="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Da17LbcAAAACwEAAA8AAAAAAAAA&#10;AQAgAAAAIgAAAGRycy9kb3ducmV2LnhtbFBLAQIUABQAAAAIAIdO4kBGguequAIAAGkFAAAOAAAA&#10;AAAAAAEAIAAAACsBAABkcnMvZTJvRG9jLnhtbFBLBQYAAAAABgAGAFkBAABVBgAAAAA=&#10;">
                <v:fill on="t" opacity="24903f" focussize="0,0"/>
                <v:stroke weight="1pt" color="#2D5171" miterlimit="8" joinstyle="miter"/>
                <v:imagedata o:title=""/>
                <o:lock v:ext="edit" aspectratio="f"/>
              </v:shape>
            </w:pict>
          </mc:Fallback>
        </mc:AlternateContent>
      </w:r>
      <w:r>
        <w:rPr>
          <w:color w:val="000000" w:themeColor="text1"/>
          <w:highlight w:val="none"/>
          <w14:textFill>
            <w14:solidFill>
              <w14:schemeClr w14:val="tx1"/>
            </w14:solidFill>
          </w14:textFill>
        </w:rPr>
        <w:drawing>
          <wp:inline distT="0" distB="0" distL="114300" distR="114300">
            <wp:extent cx="4067175" cy="4876800"/>
            <wp:effectExtent l="0" t="0" r="9525"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48"/>
                    <a:stretch>
                      <a:fillRect/>
                    </a:stretch>
                  </pic:blipFill>
                  <pic:spPr>
                    <a:xfrm>
                      <a:off x="0" y="0"/>
                      <a:ext cx="4067175" cy="4876800"/>
                    </a:xfrm>
                    <a:prstGeom prst="rect">
                      <a:avLst/>
                    </a:prstGeom>
                    <a:noFill/>
                    <a:ln>
                      <a:noFill/>
                    </a:ln>
                  </pic:spPr>
                </pic:pic>
              </a:graphicData>
            </a:graphic>
          </wp:inline>
        </w:drawing>
      </w:r>
    </w:p>
    <w:p w14:paraId="74881B67">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用 户 名：gys+供应商代码（注意：注册完毕后，用户名不要用手机号登录）</w:t>
      </w:r>
    </w:p>
    <w:p w14:paraId="56CC5DFC">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初始密码：scm@2022</w:t>
      </w:r>
    </w:p>
    <w:p w14:paraId="69271D05">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1.供应商应标</w:t>
      </w:r>
    </w:p>
    <w:p w14:paraId="112362C7">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供应商应标</w:t>
      </w:r>
    </w:p>
    <w:p w14:paraId="56B009E6">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点击应标，上传文件之后点击提交。</w:t>
      </w:r>
    </w:p>
    <w:p w14:paraId="52CF3DA5">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9"/>
                    <a:stretch>
                      <a:fillRect/>
                    </a:stretch>
                  </pic:blipFill>
                  <pic:spPr>
                    <a:xfrm>
                      <a:off x="0" y="0"/>
                      <a:ext cx="5760085" cy="2269864"/>
                    </a:xfrm>
                    <a:prstGeom prst="rect">
                      <a:avLst/>
                    </a:prstGeom>
                  </pic:spPr>
                </pic:pic>
              </a:graphicData>
            </a:graphic>
          </wp:inline>
        </w:drawing>
      </w:r>
    </w:p>
    <w:p w14:paraId="1DA89FF5">
      <w:pPr>
        <w:ind w:firstLine="480"/>
        <w:rPr>
          <w:color w:val="000000" w:themeColor="text1"/>
          <w:highlight w:val="none"/>
          <w14:textFill>
            <w14:solidFill>
              <w14:schemeClr w14:val="tx1"/>
            </w14:solidFill>
          </w14:textFill>
        </w:rPr>
      </w:pPr>
    </w:p>
    <w:p w14:paraId="7E12057A">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2.供应商投标</w:t>
      </w:r>
    </w:p>
    <w:p w14:paraId="1333E65D">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供应商投标</w:t>
      </w:r>
    </w:p>
    <w:p w14:paraId="3EC64CEC">
      <w:pPr>
        <w:ind w:firstLine="480"/>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highlight w:val="none"/>
          <w14:textFill>
            <w14:solidFill>
              <w14:schemeClr w14:val="tx1"/>
            </w14:solidFill>
          </w14:textFill>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0"/>
                    <a:stretch>
                      <a:fillRect/>
                    </a:stretch>
                  </pic:blipFill>
                  <pic:spPr>
                    <a:xfrm>
                      <a:off x="0" y="0"/>
                      <a:ext cx="5760085" cy="2125673"/>
                    </a:xfrm>
                    <a:prstGeom prst="rect">
                      <a:avLst/>
                    </a:prstGeom>
                  </pic:spPr>
                </pic:pic>
              </a:graphicData>
            </a:graphic>
          </wp:inline>
        </w:drawing>
      </w:r>
    </w:p>
    <w:p w14:paraId="23442AFC">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ascii="宋体" w:hAnsi="宋体" w:eastAsia="宋体" w:cs="宋体"/>
          <w:color w:val="000000" w:themeColor="text1"/>
          <w:sz w:val="24"/>
          <w:szCs w:val="28"/>
          <w:highlight w:val="none"/>
          <w14:textFill>
            <w14:solidFill>
              <w14:schemeClr w14:val="tx1"/>
            </w14:solidFill>
          </w14:textFill>
        </w:rPr>
        <w:t>点击投标按钮，进入详情页，输入投标报价并上传相应的附件。</w:t>
      </w:r>
    </w:p>
    <w:p w14:paraId="75528A9E">
      <w:pPr>
        <w:pStyle w:val="16"/>
        <w:ind w:firstLine="482"/>
        <w:rPr>
          <w:color w:val="000000" w:themeColor="text1"/>
          <w:highlight w:val="none"/>
          <w14:textFill>
            <w14:solidFill>
              <w14:schemeClr w14:val="tx1"/>
            </w14:solidFill>
          </w14:textFill>
        </w:rPr>
      </w:pPr>
      <w:r>
        <w:rPr>
          <w:rFonts w:hint="eastAsia" w:hAnsi="宋体" w:eastAsia="宋体" w:cs="宋体"/>
          <w:b/>
          <w:bCs/>
          <w:color w:val="000000" w:themeColor="text1"/>
          <w:sz w:val="24"/>
          <w:szCs w:val="28"/>
          <w:highlight w:val="none"/>
          <w14:textFill>
            <w14:solidFill>
              <w14:schemeClr w14:val="tx1"/>
            </w14:solidFill>
          </w14:textFill>
        </w:rPr>
        <w:t>注意：系统内的投标报价单位为“万元”，如开标现场发现填错报价，即直接淘汰。</w:t>
      </w:r>
    </w:p>
    <w:p w14:paraId="3387895B">
      <w:pPr>
        <w:spacing w:before="280" w:after="290" w:line="372" w:lineRule="auto"/>
        <w:ind w:left="425" w:firstLine="560"/>
        <w:rPr>
          <w:rFonts w:ascii="Arial" w:hAnsi="Arial" w:eastAsia="Arial" w:cs="Arial"/>
          <w:color w:val="000000" w:themeColor="text1"/>
          <w:sz w:val="28"/>
          <w:highlight w:val="none"/>
          <w14:textFill>
            <w14:solidFill>
              <w14:schemeClr w14:val="tx1"/>
            </w14:solidFill>
          </w14:textFill>
        </w:rPr>
      </w:pPr>
      <w:r>
        <w:rPr>
          <w:rFonts w:ascii="Arial" w:hAnsi="Arial" w:eastAsia="Arial" w:cs="Arial"/>
          <w:color w:val="000000" w:themeColor="text1"/>
          <w:sz w:val="28"/>
          <w:highlight w:val="none"/>
          <w14:textFill>
            <w14:solidFill>
              <w14:schemeClr w14:val="tx1"/>
            </w14:solidFill>
          </w14:textFill>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1"/>
                    <a:stretch>
                      <a:fillRect/>
                    </a:stretch>
                  </pic:blipFill>
                  <pic:spPr>
                    <a:xfrm>
                      <a:off x="0" y="0"/>
                      <a:ext cx="5490210" cy="2669498"/>
                    </a:xfrm>
                    <a:prstGeom prst="rect">
                      <a:avLst/>
                    </a:prstGeom>
                  </pic:spPr>
                </pic:pic>
              </a:graphicData>
            </a:graphic>
          </wp:inline>
        </w:drawing>
      </w:r>
    </w:p>
    <w:p w14:paraId="6411683E">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3.供应商技术标澄清函</w:t>
      </w:r>
    </w:p>
    <w:p w14:paraId="75B9B8F6">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供应商技术标澄清函</w:t>
      </w:r>
    </w:p>
    <w:p w14:paraId="50FCAE68">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点击编辑按钮进入系统，</w:t>
      </w:r>
      <w:r>
        <w:rPr>
          <w:rFonts w:hint="eastAsia" w:ascii="宋体" w:hAnsi="宋体" w:eastAsia="宋体" w:cs="宋体"/>
          <w:color w:val="000000" w:themeColor="text1"/>
          <w:sz w:val="24"/>
          <w:szCs w:val="24"/>
          <w:highlight w:val="none"/>
          <w14:textFill>
            <w14:solidFill>
              <w14:schemeClr w14:val="tx1"/>
            </w14:solidFill>
          </w14:textFill>
        </w:rPr>
        <w:t>编辑</w:t>
      </w:r>
      <w:r>
        <w:rPr>
          <w:rFonts w:ascii="宋体" w:hAnsi="宋体" w:eastAsia="宋体" w:cs="宋体"/>
          <w:color w:val="000000" w:themeColor="text1"/>
          <w:sz w:val="24"/>
          <w:szCs w:val="24"/>
          <w:highlight w:val="none"/>
          <w14:textFill>
            <w14:solidFill>
              <w14:schemeClr w14:val="tx1"/>
            </w14:solidFill>
          </w14:textFill>
        </w:rPr>
        <w:t>技术标澄清函</w:t>
      </w:r>
      <w:r>
        <w:rPr>
          <w:rFonts w:hint="eastAsia" w:ascii="宋体" w:hAnsi="宋体" w:eastAsia="宋体" w:cs="宋体"/>
          <w:color w:val="000000" w:themeColor="text1"/>
          <w:sz w:val="24"/>
          <w:szCs w:val="24"/>
          <w:highlight w:val="none"/>
          <w14:textFill>
            <w14:solidFill>
              <w14:schemeClr w14:val="tx1"/>
            </w14:solidFill>
          </w14:textFill>
        </w:rPr>
        <w:t>最后填写授权代表姓名及电话</w:t>
      </w:r>
      <w:r>
        <w:rPr>
          <w:rFonts w:ascii="宋体" w:hAnsi="宋体" w:eastAsia="宋体" w:cs="宋体"/>
          <w:color w:val="000000" w:themeColor="text1"/>
          <w:sz w:val="24"/>
          <w:szCs w:val="24"/>
          <w:highlight w:val="none"/>
          <w14:textFill>
            <w14:solidFill>
              <w14:schemeClr w14:val="tx1"/>
            </w14:solidFill>
          </w14:textFill>
        </w:rPr>
        <w:t>。</w:t>
      </w:r>
    </w:p>
    <w:p w14:paraId="54506DE6">
      <w:pPr>
        <w:spacing w:line="360" w:lineRule="auto"/>
        <w:rPr>
          <w:rFonts w:ascii="Arial" w:hAnsi="Arial" w:eastAsia="Arial" w:cs="Arial"/>
          <w:color w:val="000000" w:themeColor="text1"/>
          <w:sz w:val="28"/>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开标之后所有投标的供应商都可编辑提交，技术标入围之后都不可编辑</w:t>
      </w:r>
      <w:r>
        <w:rPr>
          <w:rFonts w:ascii="Arial" w:hAnsi="Arial" w:eastAsia="Arial" w:cs="Arial"/>
          <w:color w:val="000000" w:themeColor="text1"/>
          <w:sz w:val="28"/>
          <w:highlight w:val="none"/>
          <w14:textFill>
            <w14:solidFill>
              <w14:schemeClr w14:val="tx1"/>
            </w14:solidFill>
          </w14:textFill>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2"/>
                    <a:stretch>
                      <a:fillRect/>
                    </a:stretch>
                  </pic:blipFill>
                  <pic:spPr>
                    <a:xfrm>
                      <a:off x="0" y="0"/>
                      <a:ext cx="5490210" cy="1992743"/>
                    </a:xfrm>
                    <a:prstGeom prst="rect">
                      <a:avLst/>
                    </a:prstGeom>
                  </pic:spPr>
                </pic:pic>
              </a:graphicData>
            </a:graphic>
          </wp:inline>
        </w:drawing>
      </w:r>
    </w:p>
    <w:p w14:paraId="29144C48">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4.供应商报价</w:t>
      </w:r>
    </w:p>
    <w:p w14:paraId="101F3CD5">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供应商报价</w:t>
      </w:r>
    </w:p>
    <w:p w14:paraId="424771C3">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点击报价按钮进入报价详情界面，请在此轮报价起止时间内报价，否则无法报价。</w:t>
      </w:r>
    </w:p>
    <w:p w14:paraId="11863DF1">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5.供应商澄清报价</w:t>
      </w:r>
    </w:p>
    <w:p w14:paraId="2FA3B096">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供应商澄清报价</w:t>
      </w:r>
    </w:p>
    <w:p w14:paraId="18BC57BA">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themeColor="text1"/>
          <w:sz w:val="24"/>
          <w:szCs w:val="24"/>
          <w:highlight w:val="none"/>
          <w14:textFill>
            <w14:solidFill>
              <w14:schemeClr w14:val="tx1"/>
            </w14:solidFill>
          </w14:textFill>
        </w:rPr>
        <w:t>并填写商务澄清内容（最后填写授权代表姓名、电话）</w:t>
      </w:r>
      <w:r>
        <w:rPr>
          <w:rFonts w:ascii="宋体" w:hAnsi="宋体" w:eastAsia="宋体" w:cs="宋体"/>
          <w:color w:val="000000" w:themeColor="text1"/>
          <w:sz w:val="24"/>
          <w:szCs w:val="24"/>
          <w:highlight w:val="none"/>
          <w14:textFill>
            <w14:solidFill>
              <w14:schemeClr w14:val="tx1"/>
            </w14:solidFill>
          </w14:textFill>
        </w:rPr>
        <w:t>，之后点击提交。</w:t>
      </w:r>
    </w:p>
    <w:p w14:paraId="31B83A86">
      <w:pPr>
        <w:spacing w:before="280" w:after="290" w:line="372" w:lineRule="auto"/>
        <w:ind w:left="425" w:firstLine="560"/>
        <w:rPr>
          <w:rFonts w:ascii="Arial" w:hAnsi="Arial" w:eastAsia="Arial" w:cs="Arial"/>
          <w:color w:val="000000" w:themeColor="text1"/>
          <w:sz w:val="28"/>
          <w:highlight w:val="none"/>
          <w14:textFill>
            <w14:solidFill>
              <w14:schemeClr w14:val="tx1"/>
            </w14:solidFill>
          </w14:textFill>
        </w:rPr>
      </w:pPr>
      <w:r>
        <w:rPr>
          <w:rFonts w:ascii="Arial" w:hAnsi="Arial" w:eastAsia="Arial" w:cs="Arial"/>
          <w:color w:val="000000" w:themeColor="text1"/>
          <w:sz w:val="28"/>
          <w:highlight w:val="none"/>
          <w14:textFill>
            <w14:solidFill>
              <w14:schemeClr w14:val="tx1"/>
            </w14:solidFill>
          </w14:textFill>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3"/>
                    <a:stretch>
                      <a:fillRect/>
                    </a:stretch>
                  </pic:blipFill>
                  <pic:spPr>
                    <a:xfrm>
                      <a:off x="0" y="0"/>
                      <a:ext cx="5490210" cy="2544669"/>
                    </a:xfrm>
                    <a:prstGeom prst="rect">
                      <a:avLst/>
                    </a:prstGeom>
                  </pic:spPr>
                </pic:pic>
              </a:graphicData>
            </a:graphic>
          </wp:inline>
        </w:drawing>
      </w:r>
    </w:p>
    <w:p w14:paraId="2C6FEC13">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6.供应商查看中标通知</w:t>
      </w:r>
    </w:p>
    <w:p w14:paraId="32DBA8A5">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中标项目</w:t>
      </w:r>
    </w:p>
    <w:p w14:paraId="3D4D64A0">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点击查看进入查看中标项目详情</w:t>
      </w:r>
    </w:p>
    <w:p w14:paraId="58801420">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4"/>
                    <a:stretch>
                      <a:fillRect/>
                    </a:stretch>
                  </pic:blipFill>
                  <pic:spPr>
                    <a:xfrm>
                      <a:off x="0" y="0"/>
                      <a:ext cx="5760085" cy="1956600"/>
                    </a:xfrm>
                    <a:prstGeom prst="rect">
                      <a:avLst/>
                    </a:prstGeom>
                  </pic:spPr>
                </pic:pic>
              </a:graphicData>
            </a:graphic>
          </wp:inline>
        </w:drawing>
      </w:r>
    </w:p>
    <w:p w14:paraId="60831150">
      <w:pPr>
        <w:ind w:firstLine="480"/>
        <w:rPr>
          <w:color w:val="000000" w:themeColor="text1"/>
          <w:highlight w:val="none"/>
          <w14:textFill>
            <w14:solidFill>
              <w14:schemeClr w14:val="tx1"/>
            </w14:solidFill>
          </w14:textFill>
        </w:rPr>
      </w:pPr>
    </w:p>
    <w:p w14:paraId="37A19A1E">
      <w:pPr>
        <w:ind w:firstLine="480"/>
        <w:rPr>
          <w:color w:val="000000" w:themeColor="text1"/>
          <w:highlight w:val="none"/>
          <w14:textFill>
            <w14:solidFill>
              <w14:schemeClr w14:val="tx1"/>
            </w14:solidFill>
          </w14:textFill>
        </w:rPr>
      </w:pPr>
    </w:p>
    <w:p w14:paraId="5E2DA42A">
      <w:pPr>
        <w:ind w:firstLine="480"/>
        <w:rPr>
          <w:color w:val="000000" w:themeColor="text1"/>
          <w:highlight w:val="none"/>
          <w14:textFill>
            <w14:solidFill>
              <w14:schemeClr w14:val="tx1"/>
            </w14:solidFill>
          </w14:textFill>
        </w:rPr>
      </w:pPr>
    </w:p>
    <w:p w14:paraId="3BBB3FB3">
      <w:pPr>
        <w:pStyle w:val="16"/>
        <w:rPr>
          <w:rFonts w:hint="eastAsia" w:eastAsiaTheme="minor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注：如有最新更新说明不再通知请联系招标人</w:t>
      </w:r>
    </w:p>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FangSong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KaiTi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FZXiaoBiaoSong-B05S">
    <w:altName w:val="宋体"/>
    <w:panose1 w:val="03000509000000000000"/>
    <w:charset w:val="86"/>
    <w:family w:val="script"/>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D4F86">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AFC94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0AFC94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88EBB">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CC649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3CC649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B1DDE">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B792F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14:paraId="6B792F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D3E47">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B242FA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14:paraId="7B242FA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B1309">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D5E88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14:paraId="69D5E88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7F4A9">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1214A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14:paraId="61214A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A2D1A">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67179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167179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8D66D">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EECA0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YWiky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VhaKTICAABlBAAADgAAAAAAAAABACAAAAAfAQAAZHJzL2Uyb0RvYy54bWxQSwUG&#10;AAAAAAYABgBZAQAAwwUAAAAA&#10;">
              <v:fill on="f" focussize="0,0"/>
              <v:stroke on="f" weight="0.5pt"/>
              <v:imagedata o:title=""/>
              <o:lock v:ext="edit" aspectratio="f"/>
              <v:textbox inset="0mm,0mm,0mm,0mm" style="mso-fit-shape-to-text:t;">
                <w:txbxContent>
                  <w:p w14:paraId="69EECA0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4A1CA">
    <w:pPr>
      <w:pStyle w:val="21"/>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020BD6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GDM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wuxZFrZ6&#10;Z3mEjvJ4uzoGyJlUjqJ0SqA78YDpS33qNyWO95/nFPX47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vsRgzMQIAAGUEAAAOAAAAAAAAAAEAIAAAAB8BAABkcnMvZTJvRG9jLnhtbFBLBQYA&#10;AAAABgAGAFkBAADCBQAAAAA=&#10;">
              <v:fill on="f" focussize="0,0"/>
              <v:stroke on="f" weight="0.5pt"/>
              <v:imagedata o:title=""/>
              <o:lock v:ext="edit" aspectratio="f"/>
              <v:textbox inset="0mm,0mm,0mm,0mm" style="mso-fit-shape-to-text:t;">
                <w:txbxContent>
                  <w:p w14:paraId="3020BD6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9B893">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B809E">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5C83D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FyM8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cXIzzICAABlBAAADgAAAAAAAAABACAAAAAfAQAAZHJzL2Uyb0RvYy54bWxQSwUG&#10;AAAAAAYABgBZAQAAwwUAAAAA&#10;">
              <v:fill on="f" focussize="0,0"/>
              <v:stroke on="f" weight="0.5pt"/>
              <v:imagedata o:title=""/>
              <o:lock v:ext="edit" aspectratio="f"/>
              <v:textbox inset="0mm,0mm,0mm,0mm" style="mso-fit-shape-to-text:t;">
                <w:txbxContent>
                  <w:p w14:paraId="05C83D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3D637">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80385A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14:paraId="080385A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36</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526C0">
    <w:pPr>
      <w:pStyle w:val="21"/>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E1ACF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14:paraId="42E1ACF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49CA0">
    <w:pPr>
      <w:pStyle w:val="21"/>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02BF9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Lgbwx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EGbPsrDT&#10;D5ZH6CiPt+tjgJxJ5ShKpwS6Ew+YvtSnflPieP95TlGP/w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i4G8MQIAAGUEAAAOAAAAAAAAAAEAIAAAAB8BAABkcnMvZTJvRG9jLnhtbFBLBQYA&#10;AAAABgAGAFkBAADCBQAAAAA=&#10;">
              <v:fill on="f" focussize="0,0"/>
              <v:stroke on="f" weight="0.5pt"/>
              <v:imagedata o:title=""/>
              <o:lock v:ext="edit" aspectratio="f"/>
              <v:textbox inset="0mm,0mm,0mm,0mm" style="mso-fit-shape-to-text:t;">
                <w:txbxContent>
                  <w:p w14:paraId="402BF9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1F197">
    <w:pPr>
      <w:pStyle w:val="21"/>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984AB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5984AB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77</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04644">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C884A">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315FF">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41238">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DD91A">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EE6E7">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31963DB">
                          <w:pPr>
                            <w:pStyle w:val="21"/>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FjTsQz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FjTsQzAgAAZQQAAA4AAAAAAAAAAQAgAAAAHwEAAGRycy9lMm9Eb2MueG1sUEsF&#10;BgAAAAAGAAYAWQEAAMQFAAAAAA==&#10;">
              <v:fill on="f" focussize="0,0"/>
              <v:stroke on="f" weight="0.5pt"/>
              <v:imagedata o:title=""/>
              <o:lock v:ext="edit" aspectratio="f"/>
              <v:textbox inset="0mm,0mm,0mm,0mm" style="mso-fit-shape-to-text:t;">
                <w:txbxContent>
                  <w:p w14:paraId="531963DB">
                    <w:pPr>
                      <w:pStyle w:val="21"/>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B6DC8">
    <w:pPr>
      <w:pStyle w:val="21"/>
      <w:jc w:val="cente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2E200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22E200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79</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15CB7">
    <w:pPr>
      <w:pStyle w:val="21"/>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09ADB55">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309ADB55">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DC48A">
    <w:pPr>
      <w:spacing w:line="194" w:lineRule="auto"/>
      <w:ind w:firstLine="340"/>
      <w:rPr>
        <w:rFonts w:ascii="等线" w:hAnsi="等线" w:eastAsia="等线" w:cs="等线"/>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4102C87">
                          <w:pPr>
                            <w:pStyle w:val="21"/>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7AzFAzAgAAZQQAAA4AAABkcnMvZTJvRG9jLnhtbK1UzY7TMBC+I/EO&#10;lu80adEu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7AzFAzAgAAZQQAAA4AAAAAAAAAAQAgAAAAHwEAAGRycy9lMm9Eb2MueG1sUEsF&#10;BgAAAAAGAAYAWQEAAMQFAAAAAA==&#10;">
              <v:fill on="f" focussize="0,0"/>
              <v:stroke on="f" weight="0.5pt"/>
              <v:imagedata o:title=""/>
              <o:lock v:ext="edit" aspectratio="f"/>
              <v:textbox inset="0mm,0mm,0mm,0mm" style="mso-fit-shape-to-text:t;">
                <w:txbxContent>
                  <w:p w14:paraId="34102C87">
                    <w:pPr>
                      <w:pStyle w:val="21"/>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470B4">
    <w:pPr>
      <w:pStyle w:val="21"/>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5521C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FqM74z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dUK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Iwe5aF&#10;jb63PEJHebxd7gPkTCpHUXol0J14wPSlPp03JY73n+cU9fj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FqM74zAgAAZQQAAA4AAAAAAAAAAQAgAAAAHwEAAGRycy9lMm9Eb2MueG1sUEsF&#10;BgAAAAAGAAYAWQEAAMQFAAAAAA==&#10;">
              <v:fill on="f" focussize="0,0"/>
              <v:stroke on="f" weight="0.5pt"/>
              <v:imagedata o:title=""/>
              <o:lock v:ext="edit" aspectratio="f"/>
              <v:textbox inset="0mm,0mm,0mm,0mm" style="mso-fit-shape-to-text:t;">
                <w:txbxContent>
                  <w:p w14:paraId="55521C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A2689">
    <w:pPr>
      <w:pStyle w:val="21"/>
      <w:jc w:val="center"/>
    </w:pPr>
  </w:p>
  <w:p w14:paraId="7150A471">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5E565">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41AC5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441AC5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35</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C417E">
    <w:pPr>
      <w:pStyle w:val="21"/>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25C53BC">
                          <w:pPr>
                            <w:pStyle w:val="21"/>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kes0zAgAAZQQAAA4AAABkcnMvZTJvRG9jLnhtbK1UzY7TMBC+I/EO&#10;lu80aRFLqZ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Mkes0zAgAAZQQAAA4AAAAAAAAAAQAgAAAAHwEAAGRycy9lMm9Eb2MueG1sUEsF&#10;BgAAAAAGAAYAWQEAAMQFAAAAAA==&#10;">
              <v:fill on="f" focussize="0,0"/>
              <v:stroke on="f" weight="0.5pt"/>
              <v:imagedata o:title=""/>
              <o:lock v:ext="edit" aspectratio="f"/>
              <v:textbox inset="0mm,0mm,0mm,0mm" style="mso-fit-shape-to-text:t;">
                <w:txbxContent>
                  <w:p w14:paraId="625C53BC">
                    <w:pPr>
                      <w:pStyle w:val="21"/>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1F2E">
    <w:pPr>
      <w:pStyle w:val="21"/>
      <w:tabs>
        <w:tab w:val="clear" w:pos="4153"/>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80BA324">
                          <w:pPr>
                            <w:pStyle w:val="21"/>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480BA324">
                    <w:pPr>
                      <w:pStyle w:val="21"/>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BCCCE">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E1A0AD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fill on="f" focussize="0,0"/>
              <v:stroke on="f" weight="0.5pt"/>
              <v:imagedata o:title=""/>
              <o:lock v:ext="edit" aspectratio="f"/>
              <v:textbox inset="0mm,0mm,0mm,0mm" style="mso-fit-shape-to-text:t;">
                <w:txbxContent>
                  <w:p w14:paraId="6E1A0AD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7E67F">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DC1E24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2DC1E24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F8852">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3E25C">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06FCB">
    <w:pPr>
      <w:pStyle w:val="2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6A2D9">
    <w:pPr>
      <w:pStyle w:val="2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385E3">
    <w:pPr>
      <w:pStyle w:val="22"/>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207DF">
    <w:pPr>
      <w:pStyle w:val="22"/>
      <w:ind w:firstLine="360"/>
    </w:pPr>
  </w:p>
  <w:p w14:paraId="2D625147">
    <w:pPr>
      <w:pStyle w:val="22"/>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1E73A">
    <w:pPr>
      <w:pStyle w:val="2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5BFCE795"/>
    <w:multiLevelType w:val="singleLevel"/>
    <w:tmpl w:val="5BFCE795"/>
    <w:lvl w:ilvl="0" w:tentative="0">
      <w:start w:val="1"/>
      <w:numFmt w:val="decimal"/>
      <w:suff w:val="nothing"/>
      <w:lvlText w:val="（%1）"/>
      <w:lvlJc w:val="left"/>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num w:numId="1">
    <w:abstractNumId w:val="8"/>
  </w:num>
  <w:num w:numId="2">
    <w:abstractNumId w:val="7"/>
  </w:num>
  <w:num w:numId="3">
    <w:abstractNumId w:val="0"/>
  </w:num>
  <w:num w:numId="4">
    <w:abstractNumId w:val="4"/>
  </w:num>
  <w:num w:numId="5">
    <w:abstractNumId w:val="2"/>
  </w:num>
  <w:num w:numId="6">
    <w:abstractNumId w:val="6"/>
  </w:num>
  <w:num w:numId="7">
    <w:abstractNumId w:val="1"/>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hYjIwYTFkMDUyN2RmOGI2OTNiMWRjYmY5MjBlYTUifQ=="/>
  </w:docVars>
  <w:rsids>
    <w:rsidRoot w:val="00AE4E23"/>
    <w:rsid w:val="00065AFD"/>
    <w:rsid w:val="000E32AA"/>
    <w:rsid w:val="00106A00"/>
    <w:rsid w:val="00120C1B"/>
    <w:rsid w:val="00126479"/>
    <w:rsid w:val="0018309C"/>
    <w:rsid w:val="00237C0A"/>
    <w:rsid w:val="002651C8"/>
    <w:rsid w:val="00286509"/>
    <w:rsid w:val="002F0086"/>
    <w:rsid w:val="003258D5"/>
    <w:rsid w:val="003C006C"/>
    <w:rsid w:val="003C2105"/>
    <w:rsid w:val="003D52B5"/>
    <w:rsid w:val="004C1723"/>
    <w:rsid w:val="004E07A0"/>
    <w:rsid w:val="00505EDE"/>
    <w:rsid w:val="00705C52"/>
    <w:rsid w:val="0072545D"/>
    <w:rsid w:val="00736485"/>
    <w:rsid w:val="00800AB1"/>
    <w:rsid w:val="0088560D"/>
    <w:rsid w:val="009566C1"/>
    <w:rsid w:val="009B4803"/>
    <w:rsid w:val="00A1112D"/>
    <w:rsid w:val="00A5643D"/>
    <w:rsid w:val="00A6587C"/>
    <w:rsid w:val="00A82082"/>
    <w:rsid w:val="00AE06D8"/>
    <w:rsid w:val="00AE4E23"/>
    <w:rsid w:val="00B22D43"/>
    <w:rsid w:val="00B47FEC"/>
    <w:rsid w:val="00BE0A43"/>
    <w:rsid w:val="00C25968"/>
    <w:rsid w:val="00C6366A"/>
    <w:rsid w:val="00C91680"/>
    <w:rsid w:val="00CA1A0C"/>
    <w:rsid w:val="00CA5FAB"/>
    <w:rsid w:val="00CB2FB9"/>
    <w:rsid w:val="00CB3C4B"/>
    <w:rsid w:val="00CC1418"/>
    <w:rsid w:val="00CE4B12"/>
    <w:rsid w:val="00D53BE2"/>
    <w:rsid w:val="00DB2C17"/>
    <w:rsid w:val="00E07D9A"/>
    <w:rsid w:val="00E11973"/>
    <w:rsid w:val="00EC6867"/>
    <w:rsid w:val="00EE578E"/>
    <w:rsid w:val="00F0771D"/>
    <w:rsid w:val="00F145B0"/>
    <w:rsid w:val="00F7295B"/>
    <w:rsid w:val="00F95D7E"/>
    <w:rsid w:val="00F96E59"/>
    <w:rsid w:val="00FC6985"/>
    <w:rsid w:val="03141B37"/>
    <w:rsid w:val="03FB660C"/>
    <w:rsid w:val="04957D93"/>
    <w:rsid w:val="05D04016"/>
    <w:rsid w:val="06045DAA"/>
    <w:rsid w:val="064D4C30"/>
    <w:rsid w:val="068038E4"/>
    <w:rsid w:val="07A94F53"/>
    <w:rsid w:val="092107B4"/>
    <w:rsid w:val="09640947"/>
    <w:rsid w:val="0A724F69"/>
    <w:rsid w:val="0AD427B6"/>
    <w:rsid w:val="0BDA3F61"/>
    <w:rsid w:val="0BF974C0"/>
    <w:rsid w:val="0C460641"/>
    <w:rsid w:val="0C755A7E"/>
    <w:rsid w:val="0C7A26AB"/>
    <w:rsid w:val="0F101D5A"/>
    <w:rsid w:val="0F2A50FD"/>
    <w:rsid w:val="0F2D6973"/>
    <w:rsid w:val="0FB510E8"/>
    <w:rsid w:val="10875C02"/>
    <w:rsid w:val="10C14AA9"/>
    <w:rsid w:val="11B916E4"/>
    <w:rsid w:val="17536555"/>
    <w:rsid w:val="18AD5EB2"/>
    <w:rsid w:val="19A5125B"/>
    <w:rsid w:val="19E7404F"/>
    <w:rsid w:val="1A6A1FFB"/>
    <w:rsid w:val="1A8B2040"/>
    <w:rsid w:val="1C281923"/>
    <w:rsid w:val="1C982C12"/>
    <w:rsid w:val="1D24052A"/>
    <w:rsid w:val="20156003"/>
    <w:rsid w:val="21480A2B"/>
    <w:rsid w:val="21624CCE"/>
    <w:rsid w:val="21F37ABB"/>
    <w:rsid w:val="2279375B"/>
    <w:rsid w:val="23503E27"/>
    <w:rsid w:val="240A2C91"/>
    <w:rsid w:val="268372B3"/>
    <w:rsid w:val="27EE1E60"/>
    <w:rsid w:val="29B07217"/>
    <w:rsid w:val="2AF172A4"/>
    <w:rsid w:val="2B8B2FAB"/>
    <w:rsid w:val="2C462AD7"/>
    <w:rsid w:val="2E402CEA"/>
    <w:rsid w:val="2EA61897"/>
    <w:rsid w:val="2FA62DB5"/>
    <w:rsid w:val="30084604"/>
    <w:rsid w:val="30257F10"/>
    <w:rsid w:val="307C43CB"/>
    <w:rsid w:val="323068E5"/>
    <w:rsid w:val="32E70054"/>
    <w:rsid w:val="341F1C15"/>
    <w:rsid w:val="3427304C"/>
    <w:rsid w:val="34466D28"/>
    <w:rsid w:val="34885742"/>
    <w:rsid w:val="34FD663A"/>
    <w:rsid w:val="350264A0"/>
    <w:rsid w:val="35582A58"/>
    <w:rsid w:val="3662627D"/>
    <w:rsid w:val="382E4EF7"/>
    <w:rsid w:val="38A071A7"/>
    <w:rsid w:val="38AC295D"/>
    <w:rsid w:val="3B0E0B70"/>
    <w:rsid w:val="3BD80A06"/>
    <w:rsid w:val="3D896186"/>
    <w:rsid w:val="3E567086"/>
    <w:rsid w:val="3E835EFD"/>
    <w:rsid w:val="3E8C12C9"/>
    <w:rsid w:val="3FB452E6"/>
    <w:rsid w:val="40343568"/>
    <w:rsid w:val="413844C0"/>
    <w:rsid w:val="41C0096A"/>
    <w:rsid w:val="42047494"/>
    <w:rsid w:val="423A097D"/>
    <w:rsid w:val="42B64ABE"/>
    <w:rsid w:val="44C11A2F"/>
    <w:rsid w:val="44D80F97"/>
    <w:rsid w:val="454F0083"/>
    <w:rsid w:val="45960F56"/>
    <w:rsid w:val="459B7A02"/>
    <w:rsid w:val="45D773A8"/>
    <w:rsid w:val="475B1F20"/>
    <w:rsid w:val="4997611E"/>
    <w:rsid w:val="49A122FF"/>
    <w:rsid w:val="49B40942"/>
    <w:rsid w:val="4A0423E2"/>
    <w:rsid w:val="4B740506"/>
    <w:rsid w:val="4B931E00"/>
    <w:rsid w:val="4D1C49B5"/>
    <w:rsid w:val="4F7800DE"/>
    <w:rsid w:val="4FD72DAC"/>
    <w:rsid w:val="50311209"/>
    <w:rsid w:val="50891424"/>
    <w:rsid w:val="527C523F"/>
    <w:rsid w:val="52D94272"/>
    <w:rsid w:val="53981770"/>
    <w:rsid w:val="560F39DF"/>
    <w:rsid w:val="561C4798"/>
    <w:rsid w:val="568C68DA"/>
    <w:rsid w:val="57FF3A83"/>
    <w:rsid w:val="59202DBE"/>
    <w:rsid w:val="5B9006C7"/>
    <w:rsid w:val="5BF62C36"/>
    <w:rsid w:val="5CCD38AD"/>
    <w:rsid w:val="5D670D77"/>
    <w:rsid w:val="5EAF3C67"/>
    <w:rsid w:val="5F291221"/>
    <w:rsid w:val="5F2D36E0"/>
    <w:rsid w:val="624F536A"/>
    <w:rsid w:val="62AC15C2"/>
    <w:rsid w:val="62BE6B48"/>
    <w:rsid w:val="632005EF"/>
    <w:rsid w:val="63376971"/>
    <w:rsid w:val="65233710"/>
    <w:rsid w:val="660122FC"/>
    <w:rsid w:val="66F44096"/>
    <w:rsid w:val="67624649"/>
    <w:rsid w:val="67AA29A7"/>
    <w:rsid w:val="68016A6B"/>
    <w:rsid w:val="681A76CC"/>
    <w:rsid w:val="68CD41C4"/>
    <w:rsid w:val="69A0504A"/>
    <w:rsid w:val="6AF25AF5"/>
    <w:rsid w:val="6B434C77"/>
    <w:rsid w:val="6BB969CA"/>
    <w:rsid w:val="6E175A70"/>
    <w:rsid w:val="6E1D7B18"/>
    <w:rsid w:val="6FA540B0"/>
    <w:rsid w:val="70F37476"/>
    <w:rsid w:val="71935000"/>
    <w:rsid w:val="724C4D86"/>
    <w:rsid w:val="72667DD1"/>
    <w:rsid w:val="739058EA"/>
    <w:rsid w:val="74116287"/>
    <w:rsid w:val="74FA57D9"/>
    <w:rsid w:val="753010DC"/>
    <w:rsid w:val="764A528A"/>
    <w:rsid w:val="783E5E7C"/>
    <w:rsid w:val="78E73CFD"/>
    <w:rsid w:val="78FF0DA4"/>
    <w:rsid w:val="796047F4"/>
    <w:rsid w:val="7DBF6D54"/>
    <w:rsid w:val="7F7E216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7"/>
    <w:autoRedefine/>
    <w:qFormat/>
    <w:uiPriority w:val="9"/>
    <w:pPr>
      <w:keepNext/>
      <w:keepLines/>
      <w:jc w:val="center"/>
      <w:outlineLvl w:val="0"/>
    </w:pPr>
    <w:rPr>
      <w:b/>
      <w:bCs/>
      <w:kern w:val="44"/>
      <w:sz w:val="36"/>
      <w:szCs w:val="44"/>
    </w:rPr>
  </w:style>
  <w:style w:type="paragraph" w:styleId="3">
    <w:name w:val="heading 2"/>
    <w:basedOn w:val="1"/>
    <w:next w:val="1"/>
    <w:link w:val="48"/>
    <w:autoRedefine/>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9"/>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link w:val="50"/>
    <w:autoRedefine/>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autoRedefine/>
    <w:semiHidden/>
    <w:unhideWhenUsed/>
    <w:qFormat/>
    <w:uiPriority w:val="1"/>
  </w:style>
  <w:style w:type="table" w:default="1" w:styleId="35">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39"/>
    <w:pPr>
      <w:ind w:left="1440"/>
      <w:jc w:val="left"/>
    </w:pPr>
    <w:rPr>
      <w:rFonts w:ascii="Calibri" w:hAnsi="Calibri" w:eastAsia="宋体" w:cs="Times New Roman"/>
      <w:sz w:val="18"/>
      <w:szCs w:val="18"/>
    </w:rPr>
  </w:style>
  <w:style w:type="paragraph" w:styleId="7">
    <w:name w:val="caption"/>
    <w:basedOn w:val="1"/>
    <w:next w:val="1"/>
    <w:autoRedefine/>
    <w:qFormat/>
    <w:uiPriority w:val="35"/>
    <w:pPr>
      <w:spacing w:before="152" w:after="160"/>
    </w:pPr>
    <w:rPr>
      <w:rFonts w:ascii="Arial" w:hAnsi="Arial" w:eastAsia="黑体" w:cs="Arial"/>
      <w:sz w:val="20"/>
      <w:szCs w:val="20"/>
    </w:rPr>
  </w:style>
  <w:style w:type="paragraph" w:styleId="8">
    <w:name w:val="Document Map"/>
    <w:basedOn w:val="1"/>
    <w:link w:val="52"/>
    <w:autoRedefine/>
    <w:qFormat/>
    <w:uiPriority w:val="0"/>
    <w:pPr>
      <w:shd w:val="clear" w:color="auto" w:fill="000080"/>
    </w:pPr>
    <w:rPr>
      <w:sz w:val="24"/>
    </w:rPr>
  </w:style>
  <w:style w:type="paragraph" w:styleId="9">
    <w:name w:val="toa heading"/>
    <w:basedOn w:val="1"/>
    <w:next w:val="1"/>
    <w:autoRedefine/>
    <w:qFormat/>
    <w:uiPriority w:val="99"/>
    <w:pPr>
      <w:spacing w:before="120"/>
    </w:pPr>
    <w:rPr>
      <w:rFonts w:ascii="Arial" w:hAnsi="Arial" w:eastAsia="宋体" w:cs="Arial"/>
      <w:sz w:val="24"/>
      <w:szCs w:val="24"/>
    </w:rPr>
  </w:style>
  <w:style w:type="paragraph" w:styleId="10">
    <w:name w:val="annotation text"/>
    <w:basedOn w:val="1"/>
    <w:link w:val="53"/>
    <w:autoRedefine/>
    <w:qFormat/>
    <w:uiPriority w:val="0"/>
    <w:pPr>
      <w:jc w:val="left"/>
    </w:pPr>
  </w:style>
  <w:style w:type="paragraph" w:styleId="11">
    <w:name w:val="Body Text"/>
    <w:basedOn w:val="1"/>
    <w:link w:val="54"/>
    <w:autoRedefine/>
    <w:qFormat/>
    <w:uiPriority w:val="99"/>
    <w:pPr>
      <w:adjustRightInd w:val="0"/>
      <w:spacing w:before="120" w:afterLines="50" w:line="280" w:lineRule="atLeast"/>
      <w:textAlignment w:val="baseline"/>
    </w:pPr>
    <w:rPr>
      <w:rFonts w:ascii="Calibri" w:hAnsi="Calibri" w:eastAsia="新宋体" w:cs="Times New Roman"/>
      <w:szCs w:val="21"/>
    </w:rPr>
  </w:style>
  <w:style w:type="paragraph" w:styleId="12">
    <w:name w:val="Body Text Indent"/>
    <w:basedOn w:val="1"/>
    <w:link w:val="55"/>
    <w:autoRedefine/>
    <w:qFormat/>
    <w:uiPriority w:val="99"/>
    <w:pPr>
      <w:spacing w:after="120"/>
      <w:ind w:left="420" w:leftChars="200"/>
    </w:pPr>
    <w:rPr>
      <w:rFonts w:ascii="Calibri" w:hAnsi="Calibri" w:eastAsia="宋体" w:cs="Times New Roman"/>
      <w:szCs w:val="20"/>
    </w:rPr>
  </w:style>
  <w:style w:type="paragraph" w:styleId="13">
    <w:name w:val="index 4"/>
    <w:basedOn w:val="1"/>
    <w:next w:val="1"/>
    <w:autoRedefine/>
    <w:qFormat/>
    <w:uiPriority w:val="0"/>
    <w:pPr>
      <w:ind w:left="600" w:leftChars="600"/>
    </w:pPr>
  </w:style>
  <w:style w:type="paragraph" w:styleId="14">
    <w:name w:val="toc 5"/>
    <w:basedOn w:val="1"/>
    <w:next w:val="1"/>
    <w:autoRedefine/>
    <w:qFormat/>
    <w:uiPriority w:val="39"/>
    <w:pPr>
      <w:ind w:left="960"/>
      <w:jc w:val="left"/>
    </w:pPr>
    <w:rPr>
      <w:rFonts w:ascii="Calibri" w:hAnsi="Calibri" w:eastAsia="宋体" w:cs="Times New Roman"/>
      <w:sz w:val="18"/>
      <w:szCs w:val="18"/>
    </w:rPr>
  </w:style>
  <w:style w:type="paragraph" w:styleId="15">
    <w:name w:val="toc 3"/>
    <w:basedOn w:val="1"/>
    <w:next w:val="1"/>
    <w:autoRedefine/>
    <w:qFormat/>
    <w:uiPriority w:val="39"/>
    <w:pPr>
      <w:ind w:left="480"/>
      <w:jc w:val="left"/>
    </w:pPr>
    <w:rPr>
      <w:rFonts w:ascii="Calibri" w:hAnsi="Calibri" w:eastAsia="宋体" w:cs="Times New Roman"/>
      <w:i/>
      <w:iCs/>
      <w:sz w:val="20"/>
      <w:szCs w:val="20"/>
    </w:rPr>
  </w:style>
  <w:style w:type="paragraph" w:styleId="16">
    <w:name w:val="Plain Text"/>
    <w:basedOn w:val="1"/>
    <w:link w:val="51"/>
    <w:autoRedefine/>
    <w:qFormat/>
    <w:uiPriority w:val="0"/>
    <w:rPr>
      <w:rFonts w:ascii="宋体" w:hAnsi="Courier New"/>
    </w:rPr>
  </w:style>
  <w:style w:type="paragraph" w:styleId="17">
    <w:name w:val="toc 8"/>
    <w:basedOn w:val="1"/>
    <w:next w:val="1"/>
    <w:autoRedefine/>
    <w:qFormat/>
    <w:uiPriority w:val="39"/>
    <w:pPr>
      <w:ind w:left="1680"/>
      <w:jc w:val="left"/>
    </w:pPr>
    <w:rPr>
      <w:rFonts w:ascii="Calibri" w:hAnsi="Calibri" w:eastAsia="宋体" w:cs="Times New Roman"/>
      <w:sz w:val="18"/>
      <w:szCs w:val="18"/>
    </w:rPr>
  </w:style>
  <w:style w:type="paragraph" w:styleId="18">
    <w:name w:val="Date"/>
    <w:basedOn w:val="1"/>
    <w:next w:val="1"/>
    <w:link w:val="56"/>
    <w:autoRedefine/>
    <w:qFormat/>
    <w:uiPriority w:val="0"/>
    <w:pPr>
      <w:ind w:left="100" w:leftChars="2500"/>
    </w:pPr>
    <w:rPr>
      <w:sz w:val="24"/>
    </w:rPr>
  </w:style>
  <w:style w:type="paragraph" w:styleId="19">
    <w:name w:val="Body Text Indent 2"/>
    <w:basedOn w:val="1"/>
    <w:link w:val="57"/>
    <w:autoRedefine/>
    <w:qFormat/>
    <w:uiPriority w:val="0"/>
    <w:pPr>
      <w:spacing w:after="120" w:line="480" w:lineRule="auto"/>
      <w:ind w:left="420" w:leftChars="200"/>
    </w:pPr>
  </w:style>
  <w:style w:type="paragraph" w:styleId="20">
    <w:name w:val="Balloon Text"/>
    <w:basedOn w:val="1"/>
    <w:link w:val="58"/>
    <w:autoRedefine/>
    <w:qFormat/>
    <w:uiPriority w:val="0"/>
    <w:rPr>
      <w:sz w:val="18"/>
    </w:rPr>
  </w:style>
  <w:style w:type="paragraph" w:styleId="21">
    <w:name w:val="footer"/>
    <w:basedOn w:val="1"/>
    <w:link w:val="46"/>
    <w:autoRedefine/>
    <w:unhideWhenUsed/>
    <w:qFormat/>
    <w:uiPriority w:val="99"/>
    <w:pPr>
      <w:tabs>
        <w:tab w:val="center" w:pos="4153"/>
        <w:tab w:val="right" w:pos="8306"/>
      </w:tabs>
      <w:snapToGrid w:val="0"/>
      <w:jc w:val="left"/>
    </w:pPr>
    <w:rPr>
      <w:sz w:val="18"/>
      <w:szCs w:val="18"/>
    </w:rPr>
  </w:style>
  <w:style w:type="paragraph" w:styleId="22">
    <w:name w:val="header"/>
    <w:basedOn w:val="1"/>
    <w:next w:val="11"/>
    <w:link w:val="4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autoRedefine/>
    <w:qFormat/>
    <w:uiPriority w:val="39"/>
    <w:pPr>
      <w:ind w:left="720"/>
      <w:jc w:val="left"/>
    </w:pPr>
    <w:rPr>
      <w:rFonts w:ascii="Calibri" w:hAnsi="Calibri" w:eastAsia="宋体" w:cs="Times New Roman"/>
      <w:sz w:val="18"/>
      <w:szCs w:val="18"/>
    </w:rPr>
  </w:style>
  <w:style w:type="paragraph" w:styleId="25">
    <w:name w:val="List"/>
    <w:basedOn w:val="1"/>
    <w:autoRedefine/>
    <w:qFormat/>
    <w:uiPriority w:val="99"/>
    <w:pPr>
      <w:ind w:left="420" w:hanging="420"/>
    </w:pPr>
    <w:rPr>
      <w:rFonts w:ascii="Times New Roman" w:hAnsi="Times New Roman" w:eastAsia="宋体" w:cs="Times New Roman"/>
      <w:szCs w:val="20"/>
    </w:rPr>
  </w:style>
  <w:style w:type="paragraph" w:styleId="26">
    <w:name w:val="toc 6"/>
    <w:basedOn w:val="1"/>
    <w:next w:val="1"/>
    <w:autoRedefine/>
    <w:qFormat/>
    <w:uiPriority w:val="39"/>
    <w:pPr>
      <w:ind w:left="1200"/>
      <w:jc w:val="left"/>
    </w:pPr>
    <w:rPr>
      <w:rFonts w:ascii="Calibri" w:hAnsi="Calibri" w:eastAsia="宋体" w:cs="Times New Roman"/>
      <w:sz w:val="18"/>
      <w:szCs w:val="18"/>
    </w:rPr>
  </w:style>
  <w:style w:type="paragraph" w:styleId="27">
    <w:name w:val="Body Text Indent 3"/>
    <w:basedOn w:val="1"/>
    <w:link w:val="59"/>
    <w:autoRedefine/>
    <w:qFormat/>
    <w:uiPriority w:val="0"/>
    <w:pPr>
      <w:spacing w:after="120"/>
      <w:ind w:left="420" w:leftChars="200"/>
    </w:pPr>
    <w:rPr>
      <w:sz w:val="16"/>
    </w:rPr>
  </w:style>
  <w:style w:type="paragraph" w:styleId="28">
    <w:name w:val="toc 2"/>
    <w:basedOn w:val="1"/>
    <w:next w:val="1"/>
    <w:autoRedefine/>
    <w:unhideWhenUsed/>
    <w:qFormat/>
    <w:uiPriority w:val="39"/>
    <w:pPr>
      <w:ind w:left="420" w:leftChars="200"/>
    </w:pPr>
    <w:rPr>
      <w:rFonts w:ascii="Calibri" w:hAnsi="Calibri" w:eastAsia="宋体" w:cs="Times New Roman"/>
      <w:szCs w:val="20"/>
    </w:rPr>
  </w:style>
  <w:style w:type="paragraph" w:styleId="29">
    <w:name w:val="toc 9"/>
    <w:basedOn w:val="1"/>
    <w:next w:val="1"/>
    <w:autoRedefine/>
    <w:qFormat/>
    <w:uiPriority w:val="39"/>
    <w:pPr>
      <w:ind w:left="1920"/>
      <w:jc w:val="left"/>
    </w:pPr>
    <w:rPr>
      <w:rFonts w:ascii="Calibri" w:hAnsi="Calibri" w:eastAsia="宋体" w:cs="Times New Roman"/>
      <w:sz w:val="18"/>
      <w:szCs w:val="18"/>
    </w:rPr>
  </w:style>
  <w:style w:type="paragraph" w:styleId="30">
    <w:name w:val="Normal (Web)"/>
    <w:basedOn w:val="1"/>
    <w:autoRedefine/>
    <w:qFormat/>
    <w:uiPriority w:val="99"/>
    <w:rPr>
      <w:rFonts w:ascii="Calibri" w:hAnsi="Calibri" w:eastAsia="宋体" w:cs="Times New Roman"/>
      <w:sz w:val="24"/>
      <w:szCs w:val="20"/>
    </w:rPr>
  </w:style>
  <w:style w:type="paragraph" w:styleId="31">
    <w:name w:val="index 1"/>
    <w:basedOn w:val="1"/>
    <w:next w:val="1"/>
    <w:autoRedefine/>
    <w:qFormat/>
    <w:uiPriority w:val="99"/>
    <w:rPr>
      <w:rFonts w:ascii="Calibri" w:hAnsi="Calibri" w:eastAsia="宋体" w:cs="Times New Roman"/>
      <w:sz w:val="24"/>
      <w:szCs w:val="24"/>
    </w:rPr>
  </w:style>
  <w:style w:type="paragraph" w:styleId="32">
    <w:name w:val="Title"/>
    <w:basedOn w:val="1"/>
    <w:next w:val="1"/>
    <w:link w:val="60"/>
    <w:autoRedefine/>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61"/>
    <w:autoRedefine/>
    <w:qFormat/>
    <w:uiPriority w:val="0"/>
    <w:rPr>
      <w:b/>
    </w:rPr>
  </w:style>
  <w:style w:type="paragraph" w:styleId="34">
    <w:name w:val="Body Text First Indent 2"/>
    <w:basedOn w:val="12"/>
    <w:link w:val="62"/>
    <w:autoRedefine/>
    <w:semiHidden/>
    <w:qFormat/>
    <w:uiPriority w:val="99"/>
    <w:pPr>
      <w:spacing w:line="276" w:lineRule="auto"/>
      <w:ind w:firstLine="420" w:firstLineChars="200"/>
      <w:jc w:val="left"/>
    </w:pPr>
  </w:style>
  <w:style w:type="table" w:styleId="36">
    <w:name w:val="Table Grid"/>
    <w:basedOn w:val="35"/>
    <w:autoRedefine/>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basedOn w:val="37"/>
    <w:autoRedefine/>
    <w:qFormat/>
    <w:uiPriority w:val="22"/>
    <w:rPr>
      <w:b/>
    </w:rPr>
  </w:style>
  <w:style w:type="character" w:styleId="39">
    <w:name w:val="page number"/>
    <w:basedOn w:val="37"/>
    <w:autoRedefine/>
    <w:qFormat/>
    <w:uiPriority w:val="99"/>
    <w:rPr>
      <w:rFonts w:cs="Times New Roman"/>
    </w:rPr>
  </w:style>
  <w:style w:type="character" w:styleId="40">
    <w:name w:val="FollowedHyperlink"/>
    <w:basedOn w:val="37"/>
    <w:autoRedefine/>
    <w:qFormat/>
    <w:uiPriority w:val="99"/>
    <w:rPr>
      <w:color w:val="800080"/>
      <w:u w:val="single"/>
    </w:rPr>
  </w:style>
  <w:style w:type="character" w:styleId="41">
    <w:name w:val="Emphasis"/>
    <w:autoRedefine/>
    <w:qFormat/>
    <w:uiPriority w:val="99"/>
    <w:rPr>
      <w:rFonts w:cs="Times New Roman"/>
      <w:color w:val="auto"/>
    </w:rPr>
  </w:style>
  <w:style w:type="character" w:styleId="42">
    <w:name w:val="HTML Acronym"/>
    <w:basedOn w:val="37"/>
    <w:autoRedefine/>
    <w:qFormat/>
    <w:uiPriority w:val="99"/>
  </w:style>
  <w:style w:type="character" w:styleId="43">
    <w:name w:val="Hyperlink"/>
    <w:basedOn w:val="37"/>
    <w:autoRedefine/>
    <w:qFormat/>
    <w:uiPriority w:val="99"/>
    <w:rPr>
      <w:color w:val="1F4F88"/>
      <w:u w:val="none"/>
    </w:rPr>
  </w:style>
  <w:style w:type="character" w:styleId="44">
    <w:name w:val="annotation reference"/>
    <w:basedOn w:val="37"/>
    <w:autoRedefine/>
    <w:qFormat/>
    <w:uiPriority w:val="99"/>
    <w:rPr>
      <w:sz w:val="21"/>
    </w:rPr>
  </w:style>
  <w:style w:type="character" w:customStyle="1" w:styleId="45">
    <w:name w:val="页眉 Char"/>
    <w:basedOn w:val="37"/>
    <w:link w:val="22"/>
    <w:autoRedefine/>
    <w:qFormat/>
    <w:uiPriority w:val="99"/>
    <w:rPr>
      <w:sz w:val="18"/>
      <w:szCs w:val="18"/>
    </w:rPr>
  </w:style>
  <w:style w:type="character" w:customStyle="1" w:styleId="46">
    <w:name w:val="页脚 Char1"/>
    <w:basedOn w:val="37"/>
    <w:link w:val="21"/>
    <w:autoRedefine/>
    <w:qFormat/>
    <w:uiPriority w:val="99"/>
    <w:rPr>
      <w:sz w:val="18"/>
      <w:szCs w:val="18"/>
    </w:rPr>
  </w:style>
  <w:style w:type="character" w:customStyle="1" w:styleId="47">
    <w:name w:val="标题 1 Char"/>
    <w:basedOn w:val="37"/>
    <w:link w:val="2"/>
    <w:autoRedefine/>
    <w:qFormat/>
    <w:uiPriority w:val="9"/>
    <w:rPr>
      <w:b/>
      <w:bCs/>
      <w:kern w:val="44"/>
      <w:sz w:val="36"/>
      <w:szCs w:val="44"/>
    </w:rPr>
  </w:style>
  <w:style w:type="character" w:customStyle="1" w:styleId="48">
    <w:name w:val="标题 2 Char"/>
    <w:basedOn w:val="37"/>
    <w:link w:val="3"/>
    <w:autoRedefine/>
    <w:qFormat/>
    <w:uiPriority w:val="9"/>
    <w:rPr>
      <w:rFonts w:ascii="Arial" w:hAnsi="Arial" w:eastAsia="宋体" w:cs="Times New Roman"/>
      <w:b/>
      <w:bCs/>
      <w:sz w:val="24"/>
      <w:szCs w:val="32"/>
    </w:rPr>
  </w:style>
  <w:style w:type="character" w:customStyle="1" w:styleId="49">
    <w:name w:val="标题 3 Char"/>
    <w:basedOn w:val="37"/>
    <w:link w:val="4"/>
    <w:autoRedefine/>
    <w:qFormat/>
    <w:uiPriority w:val="9"/>
    <w:rPr>
      <w:rFonts w:ascii="Calibri" w:hAnsi="Calibri" w:eastAsia="宋体" w:cs="Times New Roman"/>
      <w:b/>
      <w:bCs/>
      <w:sz w:val="32"/>
      <w:szCs w:val="32"/>
    </w:rPr>
  </w:style>
  <w:style w:type="character" w:customStyle="1" w:styleId="50">
    <w:name w:val="标题 4 Char"/>
    <w:basedOn w:val="37"/>
    <w:link w:val="5"/>
    <w:autoRedefine/>
    <w:qFormat/>
    <w:uiPriority w:val="9"/>
    <w:rPr>
      <w:rFonts w:ascii="Arial" w:hAnsi="Arial" w:eastAsia="黑体"/>
      <w:b/>
      <w:sz w:val="28"/>
    </w:rPr>
  </w:style>
  <w:style w:type="character" w:customStyle="1" w:styleId="51">
    <w:name w:val="纯文本 Char1"/>
    <w:basedOn w:val="37"/>
    <w:link w:val="16"/>
    <w:autoRedefine/>
    <w:qFormat/>
    <w:uiPriority w:val="0"/>
    <w:rPr>
      <w:rFonts w:ascii="宋体" w:hAnsi="Courier New"/>
    </w:rPr>
  </w:style>
  <w:style w:type="character" w:customStyle="1" w:styleId="52">
    <w:name w:val="文档结构图 Char"/>
    <w:basedOn w:val="37"/>
    <w:link w:val="8"/>
    <w:autoRedefine/>
    <w:qFormat/>
    <w:uiPriority w:val="0"/>
    <w:rPr>
      <w:sz w:val="24"/>
      <w:shd w:val="clear" w:color="auto" w:fill="000080"/>
    </w:rPr>
  </w:style>
  <w:style w:type="character" w:customStyle="1" w:styleId="53">
    <w:name w:val="批注文字 Char1"/>
    <w:basedOn w:val="37"/>
    <w:link w:val="10"/>
    <w:autoRedefine/>
    <w:qFormat/>
    <w:uiPriority w:val="0"/>
  </w:style>
  <w:style w:type="character" w:customStyle="1" w:styleId="54">
    <w:name w:val="正文文本 Char"/>
    <w:basedOn w:val="37"/>
    <w:link w:val="11"/>
    <w:autoRedefine/>
    <w:qFormat/>
    <w:uiPriority w:val="99"/>
    <w:rPr>
      <w:rFonts w:ascii="Calibri" w:hAnsi="Calibri" w:eastAsia="新宋体" w:cs="Times New Roman"/>
      <w:szCs w:val="21"/>
    </w:rPr>
  </w:style>
  <w:style w:type="character" w:customStyle="1" w:styleId="55">
    <w:name w:val="正文文本缩进 Char"/>
    <w:basedOn w:val="37"/>
    <w:link w:val="12"/>
    <w:autoRedefine/>
    <w:qFormat/>
    <w:uiPriority w:val="99"/>
    <w:rPr>
      <w:rFonts w:ascii="Calibri" w:hAnsi="Calibri" w:eastAsia="宋体" w:cs="Times New Roman"/>
      <w:szCs w:val="20"/>
    </w:rPr>
  </w:style>
  <w:style w:type="character" w:customStyle="1" w:styleId="56">
    <w:name w:val="日期 Char"/>
    <w:basedOn w:val="37"/>
    <w:link w:val="18"/>
    <w:autoRedefine/>
    <w:qFormat/>
    <w:uiPriority w:val="0"/>
    <w:rPr>
      <w:sz w:val="24"/>
    </w:rPr>
  </w:style>
  <w:style w:type="character" w:customStyle="1" w:styleId="57">
    <w:name w:val="正文文本缩进 2 Char"/>
    <w:basedOn w:val="37"/>
    <w:link w:val="19"/>
    <w:autoRedefine/>
    <w:qFormat/>
    <w:uiPriority w:val="0"/>
  </w:style>
  <w:style w:type="character" w:customStyle="1" w:styleId="58">
    <w:name w:val="批注框文本 Char"/>
    <w:basedOn w:val="37"/>
    <w:link w:val="20"/>
    <w:autoRedefine/>
    <w:qFormat/>
    <w:uiPriority w:val="0"/>
    <w:rPr>
      <w:sz w:val="18"/>
    </w:rPr>
  </w:style>
  <w:style w:type="character" w:customStyle="1" w:styleId="59">
    <w:name w:val="正文文本缩进 3 Char"/>
    <w:basedOn w:val="37"/>
    <w:link w:val="27"/>
    <w:autoRedefine/>
    <w:qFormat/>
    <w:uiPriority w:val="0"/>
    <w:rPr>
      <w:sz w:val="16"/>
    </w:rPr>
  </w:style>
  <w:style w:type="character" w:customStyle="1" w:styleId="60">
    <w:name w:val="标题 Char"/>
    <w:basedOn w:val="37"/>
    <w:link w:val="32"/>
    <w:autoRedefine/>
    <w:qFormat/>
    <w:uiPriority w:val="0"/>
    <w:rPr>
      <w:rFonts w:ascii="Arial" w:hAnsi="Arial"/>
      <w:b/>
      <w:sz w:val="32"/>
    </w:rPr>
  </w:style>
  <w:style w:type="character" w:customStyle="1" w:styleId="61">
    <w:name w:val="批注主题 Char1"/>
    <w:basedOn w:val="53"/>
    <w:link w:val="33"/>
    <w:autoRedefine/>
    <w:qFormat/>
    <w:uiPriority w:val="0"/>
    <w:rPr>
      <w:b/>
    </w:rPr>
  </w:style>
  <w:style w:type="character" w:customStyle="1" w:styleId="62">
    <w:name w:val="正文首行缩进 2 Char"/>
    <w:basedOn w:val="55"/>
    <w:link w:val="34"/>
    <w:autoRedefine/>
    <w:semiHidden/>
    <w:qFormat/>
    <w:uiPriority w:val="99"/>
    <w:rPr>
      <w:rFonts w:ascii="Calibri" w:hAnsi="Calibri" w:eastAsia="宋体" w:cs="Times New Roman"/>
      <w:szCs w:val="20"/>
    </w:rPr>
  </w:style>
  <w:style w:type="character" w:customStyle="1" w:styleId="63">
    <w:name w:val="Char Char3"/>
    <w:autoRedefine/>
    <w:qFormat/>
    <w:uiPriority w:val="0"/>
    <w:rPr>
      <w:rFonts w:ascii="宋体" w:hAnsi="Courier New" w:eastAsia="宋体"/>
      <w:kern w:val="2"/>
      <w:sz w:val="21"/>
      <w:lang w:val="en-US" w:eastAsia="zh-CN"/>
    </w:rPr>
  </w:style>
  <w:style w:type="character" w:customStyle="1" w:styleId="64">
    <w:name w:val="纯文本 Char"/>
    <w:autoRedefine/>
    <w:qFormat/>
    <w:uiPriority w:val="0"/>
    <w:rPr>
      <w:rFonts w:ascii="宋体" w:hAnsi="Courier New" w:eastAsia="宋体"/>
      <w:kern w:val="2"/>
      <w:sz w:val="21"/>
      <w:lang w:val="en-US" w:eastAsia="zh-CN"/>
    </w:rPr>
  </w:style>
  <w:style w:type="character" w:customStyle="1" w:styleId="65">
    <w:name w:val="Char Char2"/>
    <w:autoRedefine/>
    <w:qFormat/>
    <w:uiPriority w:val="0"/>
    <w:rPr>
      <w:rFonts w:ascii="宋体" w:hAnsi="Courier New"/>
      <w:kern w:val="2"/>
      <w:sz w:val="21"/>
    </w:rPr>
  </w:style>
  <w:style w:type="character" w:customStyle="1" w:styleId="66">
    <w:name w:val="列出段落 字符"/>
    <w:link w:val="67"/>
    <w:autoRedefine/>
    <w:qFormat/>
    <w:locked/>
    <w:uiPriority w:val="34"/>
    <w:rPr>
      <w:sz w:val="22"/>
    </w:rPr>
  </w:style>
  <w:style w:type="paragraph" w:customStyle="1" w:styleId="67">
    <w:name w:val="列出段落1"/>
    <w:basedOn w:val="1"/>
    <w:link w:val="66"/>
    <w:autoRedefine/>
    <w:qFormat/>
    <w:uiPriority w:val="34"/>
    <w:pPr>
      <w:ind w:firstLine="420" w:firstLineChars="200"/>
    </w:pPr>
    <w:rPr>
      <w:sz w:val="22"/>
    </w:rPr>
  </w:style>
  <w:style w:type="character" w:customStyle="1" w:styleId="68">
    <w:name w:val="apple-converted-space"/>
    <w:basedOn w:val="37"/>
    <w:autoRedefine/>
    <w:qFormat/>
    <w:uiPriority w:val="0"/>
    <w:rPr>
      <w:rFonts w:cs="Times New Roman"/>
    </w:rPr>
  </w:style>
  <w:style w:type="character" w:customStyle="1" w:styleId="69">
    <w:name w:val="BODY TEXT Char"/>
    <w:autoRedefine/>
    <w:qFormat/>
    <w:locked/>
    <w:uiPriority w:val="0"/>
    <w:rPr>
      <w:rFonts w:eastAsia="新宋体"/>
      <w:kern w:val="2"/>
      <w:sz w:val="21"/>
    </w:rPr>
  </w:style>
  <w:style w:type="character" w:customStyle="1" w:styleId="70">
    <w:name w:val="ATXT_Bullets Zchn"/>
    <w:link w:val="71"/>
    <w:autoRedefine/>
    <w:qFormat/>
    <w:locked/>
    <w:uiPriority w:val="99"/>
    <w:rPr>
      <w:rFonts w:ascii="Arial" w:hAnsi="Arial"/>
      <w:lang w:val="de-AT"/>
    </w:rPr>
  </w:style>
  <w:style w:type="paragraph" w:customStyle="1" w:styleId="71">
    <w:name w:val="ATXT_Bullets"/>
    <w:link w:val="70"/>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2">
    <w:name w:val="Char Char5"/>
    <w:autoRedefine/>
    <w:qFormat/>
    <w:uiPriority w:val="0"/>
    <w:rPr>
      <w:rFonts w:ascii="宋体" w:hAnsi="Courier New" w:eastAsia="宋体"/>
      <w:kern w:val="2"/>
      <w:sz w:val="21"/>
      <w:lang w:val="en-US" w:eastAsia="zh-CN"/>
    </w:rPr>
  </w:style>
  <w:style w:type="character" w:customStyle="1" w:styleId="73">
    <w:name w:val="批注文字 Char"/>
    <w:autoRedefine/>
    <w:qFormat/>
    <w:uiPriority w:val="0"/>
    <w:rPr>
      <w:kern w:val="2"/>
    </w:rPr>
  </w:style>
  <w:style w:type="character" w:customStyle="1" w:styleId="74">
    <w:name w:val="批注主题 Char"/>
    <w:autoRedefine/>
    <w:qFormat/>
    <w:uiPriority w:val="0"/>
    <w:rPr>
      <w:b/>
      <w:kern w:val="2"/>
    </w:rPr>
  </w:style>
  <w:style w:type="character" w:customStyle="1" w:styleId="75">
    <w:name w:val="HTML Markup"/>
    <w:autoRedefine/>
    <w:qFormat/>
    <w:uiPriority w:val="0"/>
    <w:rPr>
      <w:vanish/>
      <w:color w:val="FF0000"/>
    </w:rPr>
  </w:style>
  <w:style w:type="character" w:customStyle="1" w:styleId="76">
    <w:name w:val="Default Char"/>
    <w:link w:val="77"/>
    <w:autoRedefine/>
    <w:qFormat/>
    <w:locked/>
    <w:uiPriority w:val="0"/>
    <w:rPr>
      <w:rFonts w:ascii="FangSong_GB2312" w:eastAsia="FangSong_GB2312"/>
      <w:color w:val="000000"/>
      <w:sz w:val="24"/>
    </w:rPr>
  </w:style>
  <w:style w:type="paragraph" w:customStyle="1" w:styleId="77">
    <w:name w:val="Default"/>
    <w:link w:val="76"/>
    <w:autoRedefine/>
    <w:qFormat/>
    <w:uiPriority w:val="0"/>
    <w:pPr>
      <w:widowControl w:val="0"/>
      <w:autoSpaceDE w:val="0"/>
      <w:autoSpaceDN w:val="0"/>
      <w:adjustRightInd w:val="0"/>
    </w:pPr>
    <w:rPr>
      <w:rFonts w:ascii="FangSong_GB2312" w:eastAsia="FangSong_GB2312" w:hAnsiTheme="minorHAnsi" w:cstheme="minorBidi"/>
      <w:color w:val="000000"/>
      <w:kern w:val="2"/>
      <w:sz w:val="24"/>
      <w:szCs w:val="22"/>
      <w:lang w:val="en-US" w:eastAsia="zh-CN" w:bidi="ar-SA"/>
    </w:rPr>
  </w:style>
  <w:style w:type="character" w:customStyle="1" w:styleId="78">
    <w:name w:val="页脚 Char"/>
    <w:autoRedefine/>
    <w:qFormat/>
    <w:locked/>
    <w:uiPriority w:val="99"/>
    <w:rPr>
      <w:sz w:val="18"/>
    </w:rPr>
  </w:style>
  <w:style w:type="character" w:customStyle="1" w:styleId="79">
    <w:name w:val="批注文字 字符1"/>
    <w:basedOn w:val="37"/>
    <w:autoRedefine/>
    <w:semiHidden/>
    <w:qFormat/>
    <w:uiPriority w:val="99"/>
  </w:style>
  <w:style w:type="character" w:customStyle="1" w:styleId="80">
    <w:name w:val="批注文字 字符11"/>
    <w:basedOn w:val="37"/>
    <w:autoRedefine/>
    <w:qFormat/>
    <w:uiPriority w:val="0"/>
    <w:rPr>
      <w:rFonts w:cs="Times New Roman"/>
      <w:kern w:val="2"/>
      <w:sz w:val="21"/>
    </w:rPr>
  </w:style>
  <w:style w:type="character" w:customStyle="1" w:styleId="81">
    <w:name w:val="文档结构图 字符1"/>
    <w:basedOn w:val="37"/>
    <w:autoRedefine/>
    <w:semiHidden/>
    <w:qFormat/>
    <w:uiPriority w:val="99"/>
    <w:rPr>
      <w:rFonts w:ascii="Microsoft YaHei UI" w:eastAsia="Microsoft YaHei UI"/>
      <w:sz w:val="18"/>
      <w:szCs w:val="18"/>
    </w:rPr>
  </w:style>
  <w:style w:type="character" w:customStyle="1" w:styleId="82">
    <w:name w:val="文档结构图 字符11"/>
    <w:basedOn w:val="37"/>
    <w:autoRedefine/>
    <w:semiHidden/>
    <w:qFormat/>
    <w:uiPriority w:val="99"/>
    <w:rPr>
      <w:rFonts w:ascii="Microsoft YaHei UI" w:eastAsia="Microsoft YaHei UI" w:cs="Times New Roman"/>
      <w:kern w:val="2"/>
      <w:sz w:val="18"/>
      <w:szCs w:val="18"/>
    </w:rPr>
  </w:style>
  <w:style w:type="character" w:customStyle="1" w:styleId="83">
    <w:name w:val="纯文本 字符1"/>
    <w:basedOn w:val="37"/>
    <w:autoRedefine/>
    <w:semiHidden/>
    <w:qFormat/>
    <w:uiPriority w:val="99"/>
    <w:rPr>
      <w:rFonts w:hAnsi="Courier New" w:cs="Courier New" w:asciiTheme="minorEastAsia"/>
    </w:rPr>
  </w:style>
  <w:style w:type="character" w:customStyle="1" w:styleId="84">
    <w:name w:val="纯文本 字符11"/>
    <w:basedOn w:val="37"/>
    <w:autoRedefine/>
    <w:qFormat/>
    <w:uiPriority w:val="0"/>
    <w:rPr>
      <w:rFonts w:hAnsi="Courier New" w:cs="Courier New" w:asciiTheme="minorEastAsia" w:eastAsiaTheme="minorEastAsia"/>
      <w:kern w:val="2"/>
      <w:sz w:val="21"/>
    </w:rPr>
  </w:style>
  <w:style w:type="character" w:customStyle="1" w:styleId="85">
    <w:name w:val="页眉 字符1"/>
    <w:basedOn w:val="37"/>
    <w:autoRedefine/>
    <w:semiHidden/>
    <w:qFormat/>
    <w:uiPriority w:val="99"/>
    <w:rPr>
      <w:sz w:val="18"/>
      <w:szCs w:val="18"/>
    </w:rPr>
  </w:style>
  <w:style w:type="character" w:customStyle="1" w:styleId="86">
    <w:name w:val="页眉 字符11"/>
    <w:basedOn w:val="37"/>
    <w:autoRedefine/>
    <w:semiHidden/>
    <w:qFormat/>
    <w:uiPriority w:val="99"/>
    <w:rPr>
      <w:rFonts w:cs="Times New Roman"/>
      <w:kern w:val="2"/>
      <w:sz w:val="18"/>
      <w:szCs w:val="18"/>
    </w:rPr>
  </w:style>
  <w:style w:type="character" w:customStyle="1" w:styleId="87">
    <w:name w:val="批注框文本 字符1"/>
    <w:basedOn w:val="37"/>
    <w:autoRedefine/>
    <w:semiHidden/>
    <w:qFormat/>
    <w:uiPriority w:val="99"/>
    <w:rPr>
      <w:sz w:val="18"/>
      <w:szCs w:val="18"/>
    </w:rPr>
  </w:style>
  <w:style w:type="character" w:customStyle="1" w:styleId="88">
    <w:name w:val="批注框文本 字符11"/>
    <w:basedOn w:val="37"/>
    <w:autoRedefine/>
    <w:semiHidden/>
    <w:qFormat/>
    <w:uiPriority w:val="99"/>
    <w:rPr>
      <w:rFonts w:cs="Times New Roman"/>
      <w:kern w:val="2"/>
      <w:sz w:val="18"/>
      <w:szCs w:val="18"/>
    </w:rPr>
  </w:style>
  <w:style w:type="character" w:customStyle="1" w:styleId="89">
    <w:name w:val="日期 字符1"/>
    <w:basedOn w:val="37"/>
    <w:autoRedefine/>
    <w:semiHidden/>
    <w:qFormat/>
    <w:uiPriority w:val="99"/>
  </w:style>
  <w:style w:type="character" w:customStyle="1" w:styleId="90">
    <w:name w:val="日期 字符11"/>
    <w:basedOn w:val="37"/>
    <w:autoRedefine/>
    <w:semiHidden/>
    <w:qFormat/>
    <w:uiPriority w:val="99"/>
    <w:rPr>
      <w:rFonts w:cs="Times New Roman"/>
      <w:kern w:val="2"/>
      <w:sz w:val="21"/>
    </w:rPr>
  </w:style>
  <w:style w:type="character" w:customStyle="1" w:styleId="91">
    <w:name w:val="页脚 字符1"/>
    <w:basedOn w:val="37"/>
    <w:autoRedefine/>
    <w:semiHidden/>
    <w:qFormat/>
    <w:uiPriority w:val="99"/>
    <w:rPr>
      <w:sz w:val="18"/>
      <w:szCs w:val="18"/>
    </w:rPr>
  </w:style>
  <w:style w:type="character" w:customStyle="1" w:styleId="92">
    <w:name w:val="页脚 字符11"/>
    <w:basedOn w:val="37"/>
    <w:autoRedefine/>
    <w:semiHidden/>
    <w:qFormat/>
    <w:uiPriority w:val="99"/>
    <w:rPr>
      <w:rFonts w:cs="Times New Roman"/>
      <w:kern w:val="2"/>
      <w:sz w:val="18"/>
      <w:szCs w:val="18"/>
    </w:rPr>
  </w:style>
  <w:style w:type="character" w:customStyle="1" w:styleId="93">
    <w:name w:val="正文文本缩进 2 字符1"/>
    <w:basedOn w:val="37"/>
    <w:autoRedefine/>
    <w:semiHidden/>
    <w:qFormat/>
    <w:uiPriority w:val="99"/>
  </w:style>
  <w:style w:type="character" w:customStyle="1" w:styleId="94">
    <w:name w:val="正文文本缩进 2 字符11"/>
    <w:basedOn w:val="37"/>
    <w:autoRedefine/>
    <w:semiHidden/>
    <w:qFormat/>
    <w:uiPriority w:val="99"/>
    <w:rPr>
      <w:rFonts w:cs="Times New Roman"/>
      <w:kern w:val="2"/>
      <w:sz w:val="21"/>
    </w:rPr>
  </w:style>
  <w:style w:type="character" w:customStyle="1" w:styleId="95">
    <w:name w:val="正文文本缩进 3 字符1"/>
    <w:basedOn w:val="37"/>
    <w:autoRedefine/>
    <w:semiHidden/>
    <w:qFormat/>
    <w:uiPriority w:val="99"/>
    <w:rPr>
      <w:sz w:val="16"/>
      <w:szCs w:val="16"/>
    </w:rPr>
  </w:style>
  <w:style w:type="character" w:customStyle="1" w:styleId="96">
    <w:name w:val="正文文本缩进 3 字符11"/>
    <w:basedOn w:val="37"/>
    <w:autoRedefine/>
    <w:semiHidden/>
    <w:qFormat/>
    <w:uiPriority w:val="99"/>
    <w:rPr>
      <w:rFonts w:cs="Times New Roman"/>
      <w:kern w:val="2"/>
      <w:sz w:val="16"/>
      <w:szCs w:val="16"/>
    </w:rPr>
  </w:style>
  <w:style w:type="character" w:customStyle="1" w:styleId="97">
    <w:name w:val="批注主题 字符1"/>
    <w:basedOn w:val="79"/>
    <w:autoRedefine/>
    <w:semiHidden/>
    <w:qFormat/>
    <w:uiPriority w:val="99"/>
    <w:rPr>
      <w:b/>
      <w:bCs/>
    </w:rPr>
  </w:style>
  <w:style w:type="character" w:customStyle="1" w:styleId="98">
    <w:name w:val="批注主题 字符11"/>
    <w:basedOn w:val="80"/>
    <w:autoRedefine/>
    <w:semiHidden/>
    <w:qFormat/>
    <w:uiPriority w:val="99"/>
    <w:rPr>
      <w:rFonts w:cs="Times New Roman"/>
      <w:b/>
      <w:bCs/>
      <w:kern w:val="2"/>
      <w:sz w:val="21"/>
    </w:rPr>
  </w:style>
  <w:style w:type="character" w:customStyle="1" w:styleId="99">
    <w:name w:val="标题 字符1"/>
    <w:basedOn w:val="37"/>
    <w:autoRedefine/>
    <w:qFormat/>
    <w:uiPriority w:val="10"/>
    <w:rPr>
      <w:rFonts w:asciiTheme="majorHAnsi" w:hAnsiTheme="majorHAnsi" w:eastAsiaTheme="majorEastAsia" w:cstheme="majorBidi"/>
      <w:b/>
      <w:bCs/>
      <w:sz w:val="32"/>
      <w:szCs w:val="32"/>
    </w:rPr>
  </w:style>
  <w:style w:type="character" w:customStyle="1" w:styleId="100">
    <w:name w:val="标题 字符11"/>
    <w:basedOn w:val="37"/>
    <w:autoRedefine/>
    <w:qFormat/>
    <w:uiPriority w:val="10"/>
    <w:rPr>
      <w:rFonts w:cs="Times New Roman" w:asciiTheme="majorHAnsi" w:hAnsiTheme="majorHAnsi" w:eastAsiaTheme="majorEastAsia"/>
      <w:b/>
      <w:bCs/>
      <w:kern w:val="2"/>
      <w:sz w:val="32"/>
      <w:szCs w:val="32"/>
    </w:rPr>
  </w:style>
  <w:style w:type="paragraph" w:customStyle="1" w:styleId="101">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2">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3">
    <w:name w:val="二级列表 Char"/>
    <w:basedOn w:val="1"/>
    <w:autoRedefine/>
    <w:qFormat/>
    <w:uiPriority w:val="0"/>
    <w:rPr>
      <w:rFonts w:ascii="Calibri" w:hAnsi="Calibri" w:eastAsia="宋体" w:cs="Times New Roman"/>
      <w:szCs w:val="20"/>
    </w:rPr>
  </w:style>
  <w:style w:type="paragraph" w:customStyle="1" w:styleId="104">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5">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6">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7">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8">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09">
    <w:name w:val="正文1"/>
    <w:basedOn w:val="1"/>
    <w:autoRedefine/>
    <w:qFormat/>
    <w:uiPriority w:val="0"/>
    <w:pPr>
      <w:adjustRightInd w:val="0"/>
      <w:spacing w:line="312" w:lineRule="atLeast"/>
    </w:pPr>
    <w:rPr>
      <w:rFonts w:ascii="KaiTi_GB2312" w:hAnsi="Calibri" w:eastAsia="KaiTi_GB2312" w:cs="Times New Roman"/>
      <w:kern w:val="0"/>
      <w:sz w:val="24"/>
      <w:szCs w:val="20"/>
    </w:rPr>
  </w:style>
  <w:style w:type="paragraph" w:customStyle="1" w:styleId="110">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1">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2">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3">
    <w:name w:val="标书正文格式"/>
    <w:basedOn w:val="16"/>
    <w:link w:val="115"/>
    <w:autoRedefine/>
    <w:qFormat/>
    <w:uiPriority w:val="0"/>
    <w:pPr>
      <w:spacing w:line="360" w:lineRule="auto"/>
      <w:ind w:firstLine="200" w:firstLineChars="200"/>
    </w:pPr>
    <w:rPr>
      <w:rFonts w:hAnsi="宋体"/>
      <w:color w:val="000000"/>
      <w:sz w:val="24"/>
      <w:szCs w:val="24"/>
    </w:rPr>
  </w:style>
  <w:style w:type="paragraph" w:customStyle="1" w:styleId="114">
    <w:name w:val="标书二级标题"/>
    <w:basedOn w:val="3"/>
    <w:link w:val="117"/>
    <w:autoRedefine/>
    <w:qFormat/>
    <w:uiPriority w:val="0"/>
    <w:pPr>
      <w:spacing w:line="240" w:lineRule="auto"/>
      <w:jc w:val="left"/>
    </w:pPr>
    <w:rPr>
      <w:rFonts w:ascii="宋体" w:hAnsi="宋体" w:eastAsia="黑体"/>
      <w:b w:val="0"/>
      <w:sz w:val="28"/>
      <w:szCs w:val="30"/>
    </w:rPr>
  </w:style>
  <w:style w:type="character" w:customStyle="1" w:styleId="115">
    <w:name w:val="标书正文格式 字符"/>
    <w:link w:val="113"/>
    <w:autoRedefine/>
    <w:qFormat/>
    <w:locked/>
    <w:uiPriority w:val="0"/>
    <w:rPr>
      <w:rFonts w:ascii="宋体" w:hAnsi="宋体"/>
      <w:color w:val="000000"/>
      <w:sz w:val="24"/>
      <w:szCs w:val="24"/>
    </w:rPr>
  </w:style>
  <w:style w:type="paragraph" w:customStyle="1" w:styleId="116">
    <w:name w:val="标书表格"/>
    <w:basedOn w:val="1"/>
    <w:link w:val="118"/>
    <w:autoRedefine/>
    <w:qFormat/>
    <w:uiPriority w:val="0"/>
    <w:pPr>
      <w:jc w:val="center"/>
    </w:pPr>
    <w:rPr>
      <w:rFonts w:ascii="Times New Roman" w:hAnsi="Times New Roman" w:eastAsia="宋体" w:cs="Times New Roman"/>
      <w:b/>
      <w:szCs w:val="20"/>
    </w:rPr>
  </w:style>
  <w:style w:type="character" w:customStyle="1" w:styleId="117">
    <w:name w:val="标书二级标题 字符"/>
    <w:link w:val="114"/>
    <w:autoRedefine/>
    <w:qFormat/>
    <w:locked/>
    <w:uiPriority w:val="0"/>
    <w:rPr>
      <w:rFonts w:ascii="宋体" w:hAnsi="宋体" w:eastAsia="黑体" w:cs="Times New Roman"/>
      <w:bCs/>
      <w:sz w:val="28"/>
      <w:szCs w:val="30"/>
    </w:rPr>
  </w:style>
  <w:style w:type="character" w:customStyle="1" w:styleId="118">
    <w:name w:val="标书表格 字符"/>
    <w:link w:val="116"/>
    <w:autoRedefine/>
    <w:qFormat/>
    <w:locked/>
    <w:uiPriority w:val="0"/>
    <w:rPr>
      <w:rFonts w:ascii="Times New Roman" w:hAnsi="Times New Roman" w:eastAsia="宋体" w:cs="Times New Roman"/>
      <w:b/>
      <w:szCs w:val="20"/>
    </w:rPr>
  </w:style>
  <w:style w:type="paragraph" w:customStyle="1" w:styleId="119">
    <w:name w:val="标书三级标题"/>
    <w:basedOn w:val="4"/>
    <w:next w:val="113"/>
    <w:link w:val="120"/>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0">
    <w:name w:val="标书三级标题 字符"/>
    <w:link w:val="119"/>
    <w:autoRedefine/>
    <w:qFormat/>
    <w:locked/>
    <w:uiPriority w:val="0"/>
    <w:rPr>
      <w:rFonts w:ascii="Times New Roman" w:hAnsi="Times New Roman" w:eastAsia="宋体" w:cs="Times New Roman"/>
      <w:b/>
      <w:bCs/>
      <w:color w:val="000000"/>
      <w:sz w:val="24"/>
      <w:szCs w:val="24"/>
    </w:rPr>
  </w:style>
  <w:style w:type="character" w:customStyle="1" w:styleId="121">
    <w:name w:val="标三级标题 字符"/>
    <w:link w:val="122"/>
    <w:autoRedefine/>
    <w:qFormat/>
    <w:locked/>
    <w:uiPriority w:val="0"/>
    <w:rPr>
      <w:b/>
      <w:color w:val="000000"/>
      <w:sz w:val="24"/>
    </w:rPr>
  </w:style>
  <w:style w:type="paragraph" w:customStyle="1" w:styleId="122">
    <w:name w:val="标三级标题"/>
    <w:basedOn w:val="119"/>
    <w:link w:val="121"/>
    <w:autoRedefine/>
    <w:qFormat/>
    <w:uiPriority w:val="0"/>
    <w:rPr>
      <w:rFonts w:asciiTheme="minorHAnsi" w:hAnsiTheme="minorHAnsi" w:eastAsiaTheme="minorEastAsia" w:cstheme="minorBidi"/>
      <w:bCs w:val="0"/>
      <w:szCs w:val="22"/>
    </w:rPr>
  </w:style>
  <w:style w:type="character" w:customStyle="1" w:styleId="123">
    <w:name w:val="标正文 字符"/>
    <w:link w:val="124"/>
    <w:autoRedefine/>
    <w:qFormat/>
    <w:locked/>
    <w:uiPriority w:val="0"/>
    <w:rPr>
      <w:rFonts w:ascii="宋体" w:eastAsia="宋体"/>
      <w:color w:val="000000"/>
      <w:sz w:val="24"/>
    </w:rPr>
  </w:style>
  <w:style w:type="paragraph" w:customStyle="1" w:styleId="124">
    <w:name w:val="标正文"/>
    <w:basedOn w:val="113"/>
    <w:link w:val="123"/>
    <w:autoRedefine/>
    <w:qFormat/>
    <w:uiPriority w:val="0"/>
    <w:pPr>
      <w:ind w:firstLine="480"/>
    </w:pPr>
    <w:rPr>
      <w:rFonts w:eastAsia="宋体" w:hAnsiTheme="minorHAnsi"/>
      <w:szCs w:val="22"/>
    </w:rPr>
  </w:style>
  <w:style w:type="paragraph" w:customStyle="1" w:styleId="125">
    <w:name w:val="TOC 标题1"/>
    <w:basedOn w:val="2"/>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6">
    <w:name w:val="HR正文表格"/>
    <w:basedOn w:val="1"/>
    <w:autoRedefine/>
    <w:qFormat/>
    <w:uiPriority w:val="0"/>
    <w:pPr>
      <w:spacing w:beforeLines="25" w:afterLines="25" w:line="300" w:lineRule="auto"/>
    </w:pPr>
    <w:rPr>
      <w:szCs w:val="24"/>
    </w:rPr>
  </w:style>
  <w:style w:type="paragraph" w:styleId="127">
    <w:name w:val="List Paragraph"/>
    <w:basedOn w:val="1"/>
    <w:autoRedefine/>
    <w:qFormat/>
    <w:uiPriority w:val="99"/>
    <w:pPr>
      <w:ind w:firstLine="420" w:firstLineChars="200"/>
    </w:pPr>
  </w:style>
  <w:style w:type="paragraph" w:customStyle="1" w:styleId="128">
    <w:name w:val="WPSOffice手动目录 1"/>
    <w:autoRedefine/>
    <w:qFormat/>
    <w:uiPriority w:val="0"/>
    <w:rPr>
      <w:rFonts w:ascii="Times New Roman" w:hAnsi="Times New Roman" w:eastAsia="宋体" w:cs="Times New Roman"/>
      <w:lang w:val="en-US" w:eastAsia="zh-CN" w:bidi="ar-SA"/>
    </w:rPr>
  </w:style>
  <w:style w:type="table" w:customStyle="1" w:styleId="129">
    <w:name w:val="Table Normal"/>
    <w:autoRedefine/>
    <w:semiHidden/>
    <w:unhideWhenUsed/>
    <w:qFormat/>
    <w:uiPriority w:val="0"/>
    <w:rPr>
      <w:rFonts w:ascii="Times New Roman" w:hAnsi="Times New Roman" w:eastAsia="宋体" w:cs="Times New Roman"/>
    </w:rPr>
    <w:tblPr>
      <w:tblCellMar>
        <w:top w:w="0" w:type="dxa"/>
        <w:left w:w="0" w:type="dxa"/>
        <w:bottom w:w="0" w:type="dxa"/>
        <w:right w:w="0" w:type="dxa"/>
      </w:tblCellMar>
    </w:tblPr>
  </w:style>
  <w:style w:type="character" w:customStyle="1" w:styleId="130">
    <w:name w:val="NormalCharacter"/>
    <w:autoRedefine/>
    <w:qFormat/>
    <w:uiPriority w:val="0"/>
  </w:style>
  <w:style w:type="paragraph" w:customStyle="1" w:styleId="131">
    <w:name w:val="Table Paragraph"/>
    <w:basedOn w:val="1"/>
    <w:autoRedefine/>
    <w:qFormat/>
    <w:uiPriority w:val="1"/>
    <w:rPr>
      <w:rFonts w:ascii="宋体" w:hAnsi="宋体" w:eastAsia="宋体" w:cs="宋体"/>
    </w:rPr>
  </w:style>
  <w:style w:type="paragraph" w:customStyle="1" w:styleId="132">
    <w:name w:val="修订1"/>
    <w:autoRedefine/>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33">
    <w:name w:val="font41"/>
    <w:autoRedefine/>
    <w:qFormat/>
    <w:uiPriority w:val="0"/>
    <w:rPr>
      <w:rFonts w:hint="eastAsia" w:ascii="宋体" w:hAnsi="宋体" w:eastAsia="宋体" w:cs="宋体"/>
      <w:color w:val="000000"/>
      <w:sz w:val="21"/>
      <w:szCs w:val="21"/>
      <w:u w:val="none"/>
    </w:rPr>
  </w:style>
  <w:style w:type="table" w:customStyle="1" w:styleId="134">
    <w:name w:val="网格型1"/>
    <w:basedOn w:val="35"/>
    <w:autoRedefine/>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35">
    <w:name w:val="标书一级标题"/>
    <w:basedOn w:val="2"/>
    <w:qFormat/>
    <w:uiPriority w:val="0"/>
    <w:rPr>
      <w:rFonts w:eastAsia="黑体"/>
      <w:b w:val="0"/>
      <w:color w:val="000000"/>
      <w:sz w:val="30"/>
      <w:szCs w:val="24"/>
    </w:rPr>
  </w:style>
  <w:style w:type="paragraph" w:customStyle="1" w:styleId="136">
    <w:name w:val="标题3"/>
    <w:basedOn w:val="1"/>
    <w:next w:val="1"/>
    <w:qFormat/>
    <w:uiPriority w:val="0"/>
    <w:pPr>
      <w:spacing w:before="156" w:beforeLines="50" w:after="93" w:afterLines="30"/>
    </w:pPr>
    <w:rPr>
      <w:rFonts w:ascii="Arial" w:hAnsi="Arial" w:eastAsia="黑体"/>
      <w:sz w:val="24"/>
      <w:szCs w:val="24"/>
    </w:rPr>
  </w:style>
  <w:style w:type="paragraph" w:customStyle="1" w:styleId="137">
    <w:name w:val="正文文本2"/>
    <w:basedOn w:val="1"/>
    <w:qFormat/>
    <w:uiPriority w:val="0"/>
    <w:pPr>
      <w:adjustRightInd w:val="0"/>
      <w:spacing w:before="120" w:after="120" w:afterLines="50" w:line="280" w:lineRule="atLeast"/>
      <w:textAlignment w:val="baseline"/>
    </w:pPr>
    <w:rPr>
      <w:rFonts w:eastAsia="新宋体"/>
      <w:szCs w:val="21"/>
    </w:rPr>
  </w:style>
  <w:style w:type="paragraph" w:customStyle="1" w:styleId="138">
    <w:name w:val="日期1"/>
    <w:basedOn w:val="1"/>
    <w:next w:val="1"/>
    <w:qFormat/>
    <w:uiPriority w:val="0"/>
    <w:pPr>
      <w:adjustRightInd w:val="0"/>
      <w:textAlignment w:val="baseline"/>
    </w:pPr>
    <w:rPr>
      <w:sz w:val="28"/>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13.png"/><Relationship Id="rId53" Type="http://schemas.openxmlformats.org/officeDocument/2006/relationships/image" Target="media/image12.png"/><Relationship Id="rId52" Type="http://schemas.openxmlformats.org/officeDocument/2006/relationships/image" Target="media/image11.png"/><Relationship Id="rId51" Type="http://schemas.openxmlformats.org/officeDocument/2006/relationships/image" Target="media/image10.png"/><Relationship Id="rId50" Type="http://schemas.openxmlformats.org/officeDocument/2006/relationships/image" Target="media/image9.png"/><Relationship Id="rId5" Type="http://schemas.openxmlformats.org/officeDocument/2006/relationships/header" Target="header1.xml"/><Relationship Id="rId49" Type="http://schemas.openxmlformats.org/officeDocument/2006/relationships/image" Target="media/image8.png"/><Relationship Id="rId48" Type="http://schemas.openxmlformats.org/officeDocument/2006/relationships/image" Target="media/image7.png"/><Relationship Id="rId47" Type="http://schemas.openxmlformats.org/officeDocument/2006/relationships/image" Target="media/image6.png"/><Relationship Id="rId46" Type="http://schemas.openxmlformats.org/officeDocument/2006/relationships/image" Target="media/image5.png"/><Relationship Id="rId45" Type="http://schemas.openxmlformats.org/officeDocument/2006/relationships/image" Target="media/image4.png"/><Relationship Id="rId44" Type="http://schemas.openxmlformats.org/officeDocument/2006/relationships/image" Target="media/image3.png"/><Relationship Id="rId43" Type="http://schemas.openxmlformats.org/officeDocument/2006/relationships/image" Target="media/image2.png"/><Relationship Id="rId42" Type="http://schemas.openxmlformats.org/officeDocument/2006/relationships/image" Target="media/image1.png"/><Relationship Id="rId41" Type="http://schemas.openxmlformats.org/officeDocument/2006/relationships/theme" Target="theme/theme1.xml"/><Relationship Id="rId40" Type="http://schemas.openxmlformats.org/officeDocument/2006/relationships/footer" Target="footer31.xml"/><Relationship Id="rId4" Type="http://schemas.openxmlformats.org/officeDocument/2006/relationships/footer" Target="footer2.xml"/><Relationship Id="rId39" Type="http://schemas.openxmlformats.org/officeDocument/2006/relationships/footer" Target="footer30.xml"/><Relationship Id="rId38" Type="http://schemas.openxmlformats.org/officeDocument/2006/relationships/header" Target="header7.xml"/><Relationship Id="rId37" Type="http://schemas.openxmlformats.org/officeDocument/2006/relationships/header" Target="header6.xml"/><Relationship Id="rId36" Type="http://schemas.openxmlformats.org/officeDocument/2006/relationships/footer" Target="footer29.xml"/><Relationship Id="rId35" Type="http://schemas.openxmlformats.org/officeDocument/2006/relationships/footer" Target="footer28.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71</Pages>
  <Words>1563</Words>
  <Characters>1674</Characters>
  <Lines>293</Lines>
  <Paragraphs>82</Paragraphs>
  <TotalTime>232</TotalTime>
  <ScaleCrop>false</ScaleCrop>
  <LinksUpToDate>false</LinksUpToDate>
  <CharactersWithSpaces>1704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2024-05-13T03:02:00Z</dcterms:created>
  <dc:creator>常永东</dc:creator>
  <cp:lastModifiedBy>静</cp:lastModifiedBy>
  <dcterms:modified xsi:type="dcterms:W3CDTF">2025-04-08T01:50:39Z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110F8AE83E814C51BD0EBCB6CF21E646_13</vt:lpwstr>
  </property>
  <property fmtid="{D5CDD505-2E9C-101B-9397-08002B2CF9AE}" pid="4" name="KSOTemplateDocerSaveRecord">
    <vt:lpwstr>eyJoZGlkIjoiMmVhYjIwYTFkMDUyN2RmOGI2OTNiMWRjYmY5MjBlYTUiLCJ1c2VySWQiOiI1OTM1OTg5MjIifQ==</vt:lpwstr>
  </property>
</Properties>
</file>