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C3A98">
      <w:pPr>
        <w:autoSpaceDE w:val="0"/>
        <w:autoSpaceDN w:val="0"/>
        <w:jc w:val="center"/>
        <w:rPr>
          <w:rFonts w:hint="eastAsia" w:ascii="仿宋_GB2312" w:eastAsia="仿宋_GB2312"/>
          <w:color w:val="000000"/>
          <w:sz w:val="60"/>
          <w:szCs w:val="52"/>
          <w:lang w:val="en-US" w:eastAsia="zh-CN"/>
        </w:rPr>
      </w:pPr>
    </w:p>
    <w:p w14:paraId="5D2FDFE2">
      <w:pPr>
        <w:autoSpaceDE w:val="0"/>
        <w:autoSpaceDN w:val="0"/>
        <w:jc w:val="center"/>
        <w:rPr>
          <w:rFonts w:hint="eastAsia" w:ascii="仿宋_GB2312" w:eastAsia="仿宋_GB2312"/>
          <w:color w:val="000000"/>
          <w:sz w:val="60"/>
          <w:szCs w:val="52"/>
          <w:lang w:val="en-US" w:eastAsia="zh-CN"/>
        </w:rPr>
      </w:pPr>
    </w:p>
    <w:p w14:paraId="468B12AC">
      <w:pPr>
        <w:autoSpaceDE w:val="0"/>
        <w:autoSpaceDN w:val="0"/>
        <w:jc w:val="center"/>
        <w:rPr>
          <w:rFonts w:hint="eastAsia" w:ascii="仿宋_GB2312" w:eastAsia="仿宋_GB2312"/>
          <w:color w:val="000000"/>
          <w:sz w:val="60"/>
          <w:szCs w:val="52"/>
          <w:lang w:val="en-US" w:eastAsia="zh-CN"/>
        </w:rPr>
      </w:pPr>
    </w:p>
    <w:p w14:paraId="797F4946">
      <w:pPr>
        <w:autoSpaceDE w:val="0"/>
        <w:autoSpaceDN w:val="0"/>
        <w:jc w:val="center"/>
        <w:rPr>
          <w:rFonts w:hint="eastAsia" w:ascii="仿宋_GB2312" w:eastAsia="仿宋_GB2312"/>
          <w:color w:val="000000"/>
          <w:sz w:val="60"/>
          <w:szCs w:val="52"/>
          <w:lang w:val="zh-CN"/>
        </w:rPr>
      </w:pPr>
      <w:r>
        <w:rPr>
          <w:rFonts w:hint="eastAsia" w:ascii="仿宋_GB2312" w:eastAsia="仿宋_GB2312"/>
          <w:color w:val="000000"/>
          <w:sz w:val="60"/>
          <w:szCs w:val="52"/>
          <w:lang w:val="en-US" w:eastAsia="zh-CN"/>
        </w:rPr>
        <w:t>招标</w:t>
      </w:r>
      <w:r>
        <w:rPr>
          <w:rFonts w:hint="eastAsia" w:ascii="仿宋_GB2312" w:eastAsia="仿宋_GB2312"/>
          <w:color w:val="000000"/>
          <w:sz w:val="60"/>
          <w:szCs w:val="52"/>
          <w:lang w:val="zh-CN"/>
        </w:rPr>
        <w:t>文件</w:t>
      </w:r>
    </w:p>
    <w:p w14:paraId="5D372215">
      <w:pPr>
        <w:autoSpaceDE w:val="0"/>
        <w:autoSpaceDN w:val="0"/>
        <w:spacing w:line="360" w:lineRule="auto"/>
        <w:jc w:val="center"/>
        <w:rPr>
          <w:rFonts w:hint="eastAsia" w:ascii="仿宋_GB2312" w:eastAsia="仿宋_GB2312"/>
          <w:color w:val="000000"/>
          <w:sz w:val="32"/>
          <w:lang w:val="zh-CN"/>
        </w:rPr>
      </w:pPr>
    </w:p>
    <w:p w14:paraId="279F6A19">
      <w:pPr>
        <w:pStyle w:val="14"/>
        <w:rPr>
          <w:rFonts w:hint="eastAsia"/>
          <w:lang w:val="zh-CN"/>
        </w:rPr>
      </w:pPr>
    </w:p>
    <w:p w14:paraId="148E546E">
      <w:pPr>
        <w:autoSpaceDE w:val="0"/>
        <w:autoSpaceDN w:val="0"/>
        <w:spacing w:line="360" w:lineRule="auto"/>
        <w:jc w:val="center"/>
        <w:rPr>
          <w:rFonts w:hint="eastAsia" w:ascii="仿宋_GB2312" w:eastAsia="仿宋_GB2312"/>
          <w:color w:val="000000"/>
          <w:sz w:val="44"/>
          <w:szCs w:val="44"/>
        </w:rPr>
      </w:pPr>
    </w:p>
    <w:p w14:paraId="39EF8EC2">
      <w:pPr>
        <w:autoSpaceDE w:val="0"/>
        <w:autoSpaceDN w:val="0"/>
        <w:spacing w:line="360" w:lineRule="auto"/>
        <w:jc w:val="center"/>
        <w:rPr>
          <w:rFonts w:hint="eastAsia" w:ascii="仿宋_GB2312" w:eastAsia="仿宋_GB2312"/>
          <w:color w:val="000000"/>
          <w:sz w:val="44"/>
          <w:szCs w:val="44"/>
        </w:rPr>
      </w:pPr>
    </w:p>
    <w:p w14:paraId="3C39F3D9">
      <w:pPr>
        <w:autoSpaceDE w:val="0"/>
        <w:autoSpaceDN w:val="0"/>
        <w:spacing w:line="360" w:lineRule="auto"/>
        <w:jc w:val="center"/>
        <w:rPr>
          <w:rFonts w:hint="eastAsia" w:ascii="仿宋_GB2312" w:eastAsia="仿宋_GB2312"/>
          <w:color w:val="000000"/>
          <w:sz w:val="44"/>
          <w:szCs w:val="44"/>
        </w:rPr>
      </w:pPr>
    </w:p>
    <w:p w14:paraId="03F4F6C8">
      <w:pPr>
        <w:autoSpaceDE w:val="0"/>
        <w:autoSpaceDN w:val="0"/>
        <w:spacing w:line="360" w:lineRule="auto"/>
        <w:jc w:val="center"/>
        <w:rPr>
          <w:rFonts w:hint="eastAsia" w:ascii="仿宋_GB2312" w:eastAsia="仿宋_GB2312"/>
          <w:b/>
          <w:color w:val="000000"/>
          <w:sz w:val="32"/>
          <w:lang w:val="zh-CN"/>
        </w:rPr>
      </w:pPr>
      <w:r>
        <w:rPr>
          <w:rFonts w:hint="eastAsia" w:ascii="仿宋_GB2312" w:eastAsia="仿宋_GB2312"/>
          <w:color w:val="000000"/>
          <w:sz w:val="44"/>
          <w:szCs w:val="44"/>
        </w:rPr>
        <w:t xml:space="preserve"> </w:t>
      </w:r>
    </w:p>
    <w:p w14:paraId="133E63F7">
      <w:pPr>
        <w:autoSpaceDE w:val="0"/>
        <w:autoSpaceDN w:val="0"/>
        <w:spacing w:line="360" w:lineRule="auto"/>
        <w:jc w:val="center"/>
        <w:rPr>
          <w:rFonts w:hint="eastAsia" w:ascii="仿宋_GB2312" w:eastAsia="仿宋_GB2312"/>
          <w:b/>
          <w:color w:val="000000"/>
          <w:sz w:val="32"/>
          <w:lang w:val="zh-CN"/>
        </w:rPr>
      </w:pPr>
    </w:p>
    <w:p w14:paraId="7F0011FF">
      <w:pPr>
        <w:autoSpaceDE w:val="0"/>
        <w:autoSpaceDN w:val="0"/>
        <w:spacing w:line="360" w:lineRule="auto"/>
        <w:jc w:val="center"/>
        <w:rPr>
          <w:rFonts w:hint="eastAsia" w:ascii="仿宋_GB2312" w:eastAsia="仿宋_GB2312"/>
          <w:b/>
          <w:color w:val="000000"/>
          <w:sz w:val="32"/>
          <w:lang w:val="zh-CN"/>
        </w:rPr>
      </w:pPr>
    </w:p>
    <w:p w14:paraId="0CB5CE57">
      <w:pPr>
        <w:autoSpaceDE w:val="0"/>
        <w:autoSpaceDN w:val="0"/>
        <w:spacing w:line="360" w:lineRule="auto"/>
        <w:jc w:val="center"/>
        <w:rPr>
          <w:rFonts w:hint="eastAsia" w:ascii="仿宋_GB2312" w:eastAsia="仿宋_GB2312"/>
          <w:b/>
          <w:color w:val="000000"/>
          <w:sz w:val="32"/>
          <w:lang w:val="zh-CN"/>
        </w:rPr>
      </w:pPr>
    </w:p>
    <w:p w14:paraId="08461938">
      <w:pPr>
        <w:autoSpaceDE w:val="0"/>
        <w:autoSpaceDN w:val="0"/>
        <w:spacing w:line="360" w:lineRule="auto"/>
        <w:jc w:val="center"/>
        <w:rPr>
          <w:rFonts w:hint="eastAsia" w:ascii="仿宋_GB2312" w:eastAsia="仿宋_GB2312"/>
          <w:b/>
          <w:color w:val="000000"/>
          <w:sz w:val="32"/>
          <w:lang w:val="zh-CN"/>
        </w:rPr>
      </w:pPr>
    </w:p>
    <w:p w14:paraId="7AB272C1">
      <w:pPr>
        <w:autoSpaceDE w:val="0"/>
        <w:autoSpaceDN w:val="0"/>
        <w:spacing w:line="360" w:lineRule="auto"/>
        <w:jc w:val="center"/>
        <w:rPr>
          <w:rFonts w:hint="eastAsia" w:ascii="仿宋_GB2312" w:eastAsia="仿宋_GB2312"/>
          <w:b/>
          <w:color w:val="000000"/>
          <w:sz w:val="32"/>
          <w:lang w:val="zh-CN"/>
        </w:rPr>
      </w:pPr>
    </w:p>
    <w:p w14:paraId="33EEC734">
      <w:pPr>
        <w:autoSpaceDE w:val="0"/>
        <w:autoSpaceDN w:val="0"/>
        <w:adjustRightInd w:val="0"/>
        <w:spacing w:line="360" w:lineRule="auto"/>
        <w:ind w:firstLine="640" w:firstLineChars="200"/>
        <w:jc w:val="left"/>
        <w:rPr>
          <w:rFonts w:hint="eastAsia" w:ascii="仿宋_GB2312" w:eastAsia="仿宋_GB2312"/>
          <w:color w:val="000000"/>
          <w:sz w:val="32"/>
        </w:rPr>
      </w:pPr>
      <w:r>
        <w:rPr>
          <w:rFonts w:hint="eastAsia" w:ascii="仿宋_GB2312" w:eastAsia="仿宋_GB2312"/>
          <w:color w:val="000000"/>
          <w:sz w:val="32"/>
        </w:rPr>
        <w:t>采购人：</w:t>
      </w:r>
      <w:r>
        <w:rPr>
          <w:rFonts w:hint="eastAsia" w:ascii="仿宋_GB2312" w:eastAsia="仿宋_GB2312"/>
          <w:color w:val="000000"/>
          <w:sz w:val="32"/>
          <w:lang w:val="en-US" w:eastAsia="zh-CN"/>
        </w:rPr>
        <w:t>中国重汽集团泰安五岳专用汽车有限公司</w:t>
      </w:r>
    </w:p>
    <w:p w14:paraId="2ED19122">
      <w:pPr>
        <w:autoSpaceDE w:val="0"/>
        <w:autoSpaceDN w:val="0"/>
        <w:adjustRightInd w:val="0"/>
        <w:spacing w:line="360" w:lineRule="auto"/>
        <w:jc w:val="center"/>
        <w:rPr>
          <w:rFonts w:hint="eastAsia" w:ascii="仿宋_GB2312" w:eastAsia="仿宋_GB2312"/>
          <w:color w:val="000000"/>
          <w:sz w:val="32"/>
        </w:rPr>
      </w:pPr>
    </w:p>
    <w:p w14:paraId="35072C67">
      <w:pPr>
        <w:autoSpaceDE w:val="0"/>
        <w:autoSpaceDN w:val="0"/>
        <w:adjustRightInd w:val="0"/>
        <w:spacing w:line="360" w:lineRule="auto"/>
        <w:jc w:val="center"/>
        <w:rPr>
          <w:rFonts w:hint="eastAsia" w:ascii="仿宋_GB2312" w:eastAsia="仿宋_GB2312"/>
          <w:color w:val="000000"/>
          <w:sz w:val="32"/>
        </w:rPr>
      </w:pPr>
      <w:r>
        <w:rPr>
          <w:rFonts w:hint="eastAsia" w:ascii="仿宋_GB2312" w:eastAsia="仿宋_GB2312"/>
          <w:color w:val="000000"/>
          <w:sz w:val="32"/>
        </w:rPr>
        <w:t>日期：二〇二</w:t>
      </w:r>
      <w:r>
        <w:rPr>
          <w:rFonts w:hint="eastAsia" w:ascii="仿宋_GB2312" w:eastAsia="仿宋_GB2312"/>
          <w:color w:val="000000"/>
          <w:sz w:val="32"/>
          <w:lang w:val="en-US" w:eastAsia="zh-CN"/>
        </w:rPr>
        <w:t>五</w:t>
      </w:r>
      <w:r>
        <w:rPr>
          <w:rFonts w:hint="eastAsia" w:ascii="仿宋_GB2312" w:eastAsia="仿宋_GB2312"/>
          <w:color w:val="000000"/>
          <w:sz w:val="32"/>
        </w:rPr>
        <w:t>年</w:t>
      </w:r>
      <w:r>
        <w:rPr>
          <w:rFonts w:hint="eastAsia" w:ascii="仿宋_GB2312" w:eastAsia="仿宋_GB2312"/>
          <w:color w:val="000000"/>
          <w:sz w:val="32"/>
          <w:lang w:val="en-US" w:eastAsia="zh-CN"/>
        </w:rPr>
        <w:t>四</w:t>
      </w:r>
      <w:r>
        <w:rPr>
          <w:rFonts w:hint="eastAsia" w:ascii="仿宋_GB2312" w:eastAsia="仿宋_GB2312"/>
          <w:color w:val="000000"/>
          <w:sz w:val="32"/>
        </w:rPr>
        <w:t>月</w:t>
      </w:r>
    </w:p>
    <w:p w14:paraId="1CABFC96">
      <w:pPr>
        <w:jc w:val="center"/>
        <w:rPr>
          <w:rFonts w:hint="eastAsia" w:ascii="仿宋_GB2312" w:hAnsi="宋体" w:eastAsia="仿宋_GB2312"/>
          <w:b/>
          <w:sz w:val="36"/>
          <w:szCs w:val="36"/>
        </w:rPr>
      </w:pPr>
    </w:p>
    <w:p w14:paraId="1FB32F64">
      <w:pPr>
        <w:jc w:val="center"/>
        <w:rPr>
          <w:rFonts w:hint="eastAsia" w:ascii="仿宋_GB2312" w:hAnsi="宋体" w:eastAsia="仿宋_GB2312"/>
          <w:b/>
          <w:sz w:val="36"/>
          <w:szCs w:val="36"/>
        </w:rPr>
      </w:pPr>
    </w:p>
    <w:p w14:paraId="337B232D">
      <w:pPr>
        <w:jc w:val="center"/>
        <w:rPr>
          <w:rFonts w:hint="eastAsia" w:ascii="仿宋_GB2312" w:hAnsi="宋体" w:eastAsia="仿宋_GB2312"/>
          <w:b/>
          <w:sz w:val="36"/>
          <w:szCs w:val="36"/>
        </w:rPr>
      </w:pPr>
    </w:p>
    <w:p w14:paraId="331F8132">
      <w:pPr>
        <w:jc w:val="center"/>
        <w:rPr>
          <w:rFonts w:hint="eastAsia" w:ascii="仿宋_GB2312" w:hAnsi="宋体" w:eastAsia="仿宋_GB2312"/>
          <w:b/>
          <w:sz w:val="36"/>
          <w:szCs w:val="36"/>
        </w:rPr>
        <w:sectPr>
          <w:pgSz w:w="11906" w:h="16838"/>
          <w:pgMar w:top="1418" w:right="1418" w:bottom="1134" w:left="1418" w:header="851" w:footer="992" w:gutter="0"/>
          <w:pgNumType w:chapStyle="1"/>
          <w:cols w:space="720" w:num="1"/>
          <w:docGrid w:type="lines" w:linePitch="312" w:charSpace="0"/>
        </w:sectPr>
      </w:pPr>
    </w:p>
    <w:p w14:paraId="2E3F08D4">
      <w:pPr>
        <w:jc w:val="center"/>
        <w:rPr>
          <w:rFonts w:hint="eastAsia" w:ascii="仿宋_GB2312" w:hAnsi="宋体" w:eastAsia="仿宋_GB2312"/>
          <w:b/>
          <w:sz w:val="36"/>
          <w:szCs w:val="36"/>
        </w:rPr>
      </w:pPr>
      <w:r>
        <w:rPr>
          <w:rFonts w:hint="eastAsia" w:ascii="仿宋_GB2312" w:hAnsi="宋体" w:eastAsia="仿宋_GB2312"/>
          <w:b/>
          <w:sz w:val="36"/>
          <w:szCs w:val="36"/>
        </w:rPr>
        <w:t>目  录</w:t>
      </w:r>
    </w:p>
    <w:p w14:paraId="33D7C763">
      <w:pPr>
        <w:jc w:val="center"/>
        <w:rPr>
          <w:rFonts w:hint="eastAsia" w:ascii="仿宋_GB2312" w:hAnsi="宋体" w:eastAsia="仿宋_GB2312"/>
          <w:b/>
          <w:sz w:val="36"/>
          <w:szCs w:val="36"/>
        </w:rPr>
      </w:pPr>
    </w:p>
    <w:p w14:paraId="5F4931B3">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hAnsi="宋体" w:eastAsia="仿宋_GB2312"/>
          <w:sz w:val="28"/>
        </w:rPr>
        <w:fldChar w:fldCharType="begin"/>
      </w:r>
      <w:r>
        <w:rPr>
          <w:rFonts w:hint="eastAsia" w:ascii="仿宋_GB2312" w:hAnsi="宋体" w:eastAsia="仿宋_GB2312"/>
          <w:sz w:val="28"/>
        </w:rPr>
        <w:instrText xml:space="preserve"> TOC \o "1-2" \h \z \u </w:instrText>
      </w:r>
      <w:r>
        <w:rPr>
          <w:rFonts w:hint="eastAsia" w:ascii="仿宋_GB2312" w:hAnsi="宋体" w:eastAsia="仿宋_GB2312"/>
          <w:sz w:val="28"/>
        </w:rPr>
        <w:fldChar w:fldCharType="separate"/>
      </w: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"_Toc45020050"</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 xml:space="preserve">第一章 </w:t>
      </w:r>
      <w:r>
        <w:rPr>
          <w:rStyle w:val="13"/>
          <w:rFonts w:hint="eastAsia" w:ascii="仿宋_GB2312" w:hAnsi="宋体" w:eastAsia="仿宋_GB2312"/>
          <w:sz w:val="28"/>
          <w:lang w:val="en-US" w:eastAsia="zh-CN"/>
        </w:rPr>
        <w:t>招标公告</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2</w:t>
      </w:r>
    </w:p>
    <w:p w14:paraId="580EE0DB">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"_Toc45020051"</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 xml:space="preserve">第二章 </w:t>
      </w:r>
      <w:bookmarkStart w:id="0" w:name="_Hlt45020057"/>
      <w:bookmarkStart w:id="1" w:name="_Hlt45020058"/>
      <w:r>
        <w:rPr>
          <w:rStyle w:val="13"/>
          <w:rFonts w:hint="eastAsia" w:ascii="仿宋_GB2312" w:hAnsi="宋体" w:eastAsia="仿宋_GB2312"/>
          <w:sz w:val="28"/>
        </w:rPr>
        <w:t>技术</w:t>
      </w:r>
      <w:bookmarkEnd w:id="0"/>
      <w:bookmarkEnd w:id="1"/>
      <w:r>
        <w:rPr>
          <w:rStyle w:val="13"/>
          <w:rFonts w:hint="eastAsia" w:ascii="仿宋_GB2312" w:hAnsi="宋体" w:eastAsia="仿宋_GB2312"/>
          <w:sz w:val="28"/>
        </w:rPr>
        <w:t>和商务要求</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4</w:t>
      </w:r>
    </w:p>
    <w:p w14:paraId="3CCA0B12">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"_Toc45020052"</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第三章 评审方法</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5</w:t>
      </w:r>
    </w:p>
    <w:p w14:paraId="167D2751">
      <w:pPr>
        <w:pStyle w:val="9"/>
        <w:tabs>
          <w:tab w:val="right" w:leader="dot" w:pos="8302"/>
        </w:tabs>
        <w:spacing w:line="720" w:lineRule="auto"/>
        <w:rPr>
          <w:rFonts w:hint="eastAsia" w:ascii="仿宋_GB2312" w:hAnsi="Calibri" w:eastAsia="仿宋_GB2312" w:cs="Times New Roman"/>
          <w:color w:val="auto"/>
          <w:kern w:val="2"/>
          <w:sz w:val="22"/>
          <w:szCs w:val="22"/>
          <w:lang w:val="en-US" w:eastAsia="zh-CN"/>
        </w:rPr>
      </w:pPr>
      <w:r>
        <w:rPr>
          <w:rFonts w:hint="eastAsia" w:ascii="仿宋_GB2312" w:eastAsia="仿宋_GB2312"/>
          <w:sz w:val="28"/>
        </w:rPr>
        <w:fldChar w:fldCharType="begin"/>
      </w:r>
      <w:r>
        <w:rPr>
          <w:rStyle w:val="13"/>
          <w:rFonts w:hint="eastAsia" w:ascii="仿宋_GB2312" w:eastAsia="仿宋_GB2312"/>
          <w:sz w:val="28"/>
        </w:rPr>
        <w:instrText xml:space="preserve"> </w:instrText>
      </w:r>
      <w:r>
        <w:rPr>
          <w:rFonts w:hint="eastAsia" w:ascii="仿宋_GB2312" w:eastAsia="仿宋_GB2312"/>
          <w:sz w:val="28"/>
        </w:rPr>
        <w:instrText xml:space="preserve">HYPERLINK \l "_Toc45020053"</w:instrText>
      </w:r>
      <w:r>
        <w:rPr>
          <w:rStyle w:val="13"/>
          <w:rFonts w:hint="eastAsia" w:ascii="仿宋_GB2312" w:eastAsia="仿宋_GB2312"/>
          <w:sz w:val="28"/>
        </w:rPr>
        <w:instrText xml:space="preserve"> </w:instrText>
      </w:r>
      <w:r>
        <w:rPr>
          <w:rFonts w:hint="eastAsia" w:ascii="仿宋_GB2312" w:eastAsia="仿宋_GB2312"/>
          <w:sz w:val="28"/>
        </w:rPr>
        <w:fldChar w:fldCharType="separate"/>
      </w:r>
      <w:r>
        <w:rPr>
          <w:rStyle w:val="13"/>
          <w:rFonts w:hint="eastAsia" w:ascii="仿宋_GB2312" w:hAnsi="宋体" w:eastAsia="仿宋_GB2312"/>
          <w:sz w:val="28"/>
        </w:rPr>
        <w:t>第四章 响应文件格式</w:t>
      </w:r>
      <w:r>
        <w:rPr>
          <w:rFonts w:hint="eastAsia" w:ascii="仿宋_GB2312" w:eastAsia="仿宋_GB2312"/>
          <w:sz w:val="28"/>
        </w:rPr>
        <w:tab/>
      </w:r>
      <w:r>
        <w:rPr>
          <w:rFonts w:hint="eastAsia" w:ascii="仿宋_GB2312" w:eastAsia="仿宋_GB2312"/>
          <w:sz w:val="28"/>
        </w:rPr>
        <w:fldChar w:fldCharType="end"/>
      </w:r>
      <w:r>
        <w:rPr>
          <w:rFonts w:hint="eastAsia" w:ascii="仿宋_GB2312" w:eastAsia="仿宋_GB2312"/>
          <w:sz w:val="28"/>
          <w:lang w:val="en-US" w:eastAsia="zh-CN"/>
        </w:rPr>
        <w:t>8</w:t>
      </w:r>
    </w:p>
    <w:p w14:paraId="58C91620">
      <w:pPr>
        <w:jc w:val="center"/>
        <w:rPr>
          <w:rFonts w:hint="eastAsia" w:ascii="仿宋_GB2312" w:eastAsia="仿宋_GB2312"/>
          <w:sz w:val="28"/>
        </w:rPr>
      </w:pPr>
      <w:r>
        <w:rPr>
          <w:rFonts w:hint="eastAsia" w:ascii="仿宋_GB2312" w:eastAsia="仿宋_GB2312"/>
          <w:sz w:val="28"/>
        </w:rPr>
        <w:fldChar w:fldCharType="end"/>
      </w:r>
    </w:p>
    <w:p w14:paraId="64BFBF76">
      <w:pPr>
        <w:pStyle w:val="14"/>
        <w:rPr>
          <w:rFonts w:hint="eastAsia" w:ascii="仿宋_GB2312" w:eastAsia="仿宋_GB2312"/>
          <w:sz w:val="28"/>
        </w:rPr>
      </w:pPr>
    </w:p>
    <w:p w14:paraId="6E8B9EA1">
      <w:pPr>
        <w:pStyle w:val="2"/>
        <w:rPr>
          <w:rFonts w:hint="eastAsia" w:ascii="仿宋_GB2312" w:eastAsia="仿宋_GB2312"/>
          <w:sz w:val="28"/>
        </w:rPr>
      </w:pPr>
    </w:p>
    <w:p w14:paraId="7F29566F">
      <w:pPr>
        <w:pStyle w:val="2"/>
        <w:rPr>
          <w:rFonts w:hint="eastAsia" w:ascii="仿宋_GB2312" w:eastAsia="仿宋_GB2312"/>
          <w:sz w:val="28"/>
        </w:rPr>
      </w:pPr>
    </w:p>
    <w:p w14:paraId="53F31634">
      <w:pPr>
        <w:pStyle w:val="2"/>
        <w:rPr>
          <w:rFonts w:hint="eastAsia" w:ascii="仿宋_GB2312" w:eastAsia="仿宋_GB2312"/>
          <w:sz w:val="28"/>
        </w:rPr>
      </w:pPr>
    </w:p>
    <w:p w14:paraId="4A2E0037">
      <w:pPr>
        <w:pStyle w:val="2"/>
        <w:rPr>
          <w:rFonts w:hint="eastAsia" w:ascii="仿宋_GB2312" w:eastAsia="仿宋_GB2312"/>
          <w:sz w:val="28"/>
        </w:rPr>
      </w:pPr>
    </w:p>
    <w:p w14:paraId="514F541C">
      <w:pPr>
        <w:pStyle w:val="2"/>
        <w:rPr>
          <w:rFonts w:hint="eastAsia" w:ascii="仿宋_GB2312" w:eastAsia="仿宋_GB2312"/>
          <w:sz w:val="28"/>
        </w:rPr>
      </w:pPr>
    </w:p>
    <w:p w14:paraId="0B066E95">
      <w:pPr>
        <w:pStyle w:val="2"/>
        <w:rPr>
          <w:rFonts w:hint="eastAsia" w:ascii="仿宋_GB2312" w:eastAsia="仿宋_GB2312"/>
          <w:sz w:val="28"/>
        </w:rPr>
      </w:pPr>
    </w:p>
    <w:p w14:paraId="00A9D650">
      <w:pPr>
        <w:pStyle w:val="2"/>
        <w:rPr>
          <w:rFonts w:hint="eastAsia" w:ascii="仿宋_GB2312" w:eastAsia="仿宋_GB2312"/>
          <w:sz w:val="28"/>
        </w:rPr>
      </w:pPr>
    </w:p>
    <w:p w14:paraId="08341153">
      <w:pPr>
        <w:pStyle w:val="2"/>
        <w:rPr>
          <w:rFonts w:hint="eastAsia" w:ascii="仿宋_GB2312" w:eastAsia="仿宋_GB2312"/>
          <w:sz w:val="28"/>
        </w:rPr>
      </w:pPr>
    </w:p>
    <w:p w14:paraId="72BEAE10">
      <w:pPr>
        <w:pStyle w:val="2"/>
        <w:rPr>
          <w:rFonts w:hint="eastAsia" w:ascii="仿宋_GB2312" w:eastAsia="仿宋_GB2312"/>
          <w:sz w:val="28"/>
        </w:rPr>
      </w:pPr>
    </w:p>
    <w:p w14:paraId="53EA4AE7">
      <w:pPr>
        <w:pStyle w:val="2"/>
        <w:rPr>
          <w:rFonts w:hint="eastAsia" w:ascii="仿宋_GB2312" w:eastAsia="仿宋_GB2312"/>
          <w:sz w:val="28"/>
        </w:rPr>
      </w:pPr>
    </w:p>
    <w:p w14:paraId="7C10C417">
      <w:pPr>
        <w:pStyle w:val="2"/>
        <w:rPr>
          <w:rFonts w:hint="eastAsia" w:ascii="仿宋_GB2312" w:eastAsia="仿宋_GB2312"/>
          <w:sz w:val="28"/>
        </w:rPr>
      </w:pPr>
    </w:p>
    <w:p w14:paraId="2640AEA7">
      <w:pPr>
        <w:pStyle w:val="2"/>
        <w:rPr>
          <w:rFonts w:hint="eastAsia" w:ascii="仿宋_GB2312" w:eastAsia="仿宋_GB2312"/>
          <w:sz w:val="28"/>
        </w:rPr>
      </w:pPr>
    </w:p>
    <w:p w14:paraId="7D064225">
      <w:pPr>
        <w:pStyle w:val="17"/>
        <w:keepNext/>
        <w:keepLines/>
        <w:shd w:val="clear" w:color="auto" w:fill="auto"/>
        <w:spacing w:before="0" w:after="0" w:line="520" w:lineRule="exact"/>
        <w:ind w:firstLine="0"/>
        <w:jc w:val="center"/>
        <w:rPr>
          <w:rStyle w:val="18"/>
          <w:rFonts w:hint="default" w:ascii="仿宋_GB2312" w:hAnsi="宋体" w:eastAsia="仿宋_GB2312"/>
          <w:b/>
          <w:bCs/>
          <w:sz w:val="32"/>
          <w:szCs w:val="32"/>
          <w:lang w:val="en-US" w:eastAsia="zh-CN"/>
        </w:rPr>
      </w:pPr>
      <w:bookmarkStart w:id="2" w:name="_Toc45020050"/>
      <w:r>
        <w:rPr>
          <w:rStyle w:val="18"/>
          <w:rFonts w:hint="eastAsia" w:ascii="仿宋_GB2312" w:hAnsi="宋体" w:eastAsia="仿宋_GB2312"/>
          <w:b/>
          <w:bCs/>
          <w:sz w:val="32"/>
          <w:szCs w:val="32"/>
        </w:rPr>
        <w:t>第一章</w:t>
      </w:r>
      <w:r>
        <w:rPr>
          <w:rStyle w:val="18"/>
          <w:rFonts w:hint="eastAsia" w:ascii="仿宋_GB2312" w:hAnsi="宋体" w:eastAsia="仿宋_GB2312"/>
          <w:b/>
          <w:bCs/>
          <w:sz w:val="32"/>
          <w:szCs w:val="32"/>
          <w:lang w:eastAsia="zh-CN"/>
        </w:rPr>
        <w:t xml:space="preserve"> </w:t>
      </w:r>
      <w:bookmarkEnd w:id="2"/>
      <w:r>
        <w:rPr>
          <w:rStyle w:val="18"/>
          <w:rFonts w:hint="eastAsia" w:ascii="仿宋_GB2312" w:hAnsi="宋体" w:eastAsia="仿宋_GB2312"/>
          <w:b/>
          <w:bCs/>
          <w:sz w:val="32"/>
          <w:szCs w:val="32"/>
          <w:lang w:val="en-US" w:eastAsia="zh-CN"/>
        </w:rPr>
        <w:t>招标公告</w:t>
      </w:r>
    </w:p>
    <w:p w14:paraId="6C4E7912">
      <w:pPr>
        <w:autoSpaceDE w:val="0"/>
        <w:autoSpaceDN w:val="0"/>
        <w:spacing w:line="360" w:lineRule="auto"/>
        <w:ind w:firstLine="480"/>
        <w:jc w:val="left"/>
        <w:rPr>
          <w:rFonts w:hint="eastAsia" w:ascii="仿宋_GB2312" w:hAnsi="仿宋" w:eastAsia="仿宋_GB2312" w:cs="Times New Roman"/>
          <w:kern w:val="0"/>
          <w:sz w:val="24"/>
          <w:lang w:val="en-US" w:eastAsia="zh-CN"/>
        </w:rPr>
      </w:pPr>
    </w:p>
    <w:p w14:paraId="1E06C904">
      <w:pPr>
        <w:keepNext w:val="0"/>
        <w:keepLines w:val="0"/>
        <w:widowControl/>
        <w:suppressLineNumbers w:val="0"/>
        <w:spacing w:line="360" w:lineRule="auto"/>
        <w:ind w:firstLine="480" w:firstLineChars="200"/>
        <w:jc w:val="left"/>
        <w:rPr>
          <w:rFonts w:hint="eastAsia" w:ascii="仿宋_GB2312" w:hAnsi="仿宋" w:eastAsia="仿宋_GB2312" w:cs="Times New Roman"/>
          <w:kern w:val="0"/>
          <w:sz w:val="24"/>
          <w:szCs w:val="24"/>
          <w:lang w:val="zh-CN" w:eastAsia="zh-CN"/>
        </w:rPr>
      </w:pPr>
      <w:r>
        <w:rPr>
          <w:rFonts w:hint="eastAsia" w:ascii="仿宋_GB2312" w:hAnsi="仿宋" w:eastAsia="仿宋_GB2312" w:cs="Times New Roman"/>
          <w:kern w:val="0"/>
          <w:sz w:val="24"/>
          <w:szCs w:val="24"/>
          <w:lang w:val="en-US" w:eastAsia="zh-CN"/>
        </w:rPr>
        <w:t>泰安五岳公司</w:t>
      </w:r>
      <w:r>
        <w:rPr>
          <w:rFonts w:hint="eastAsia" w:ascii="仿宋_GB2312" w:hAnsi="仿宋" w:eastAsia="仿宋_GB2312" w:cs="Times New Roman"/>
          <w:kern w:val="0"/>
          <w:sz w:val="24"/>
          <w:lang w:val="en-US" w:eastAsia="zh-CN"/>
        </w:rPr>
        <w:t>改装车智能化设备提升改造项目</w:t>
      </w:r>
      <w:r>
        <w:rPr>
          <w:rFonts w:hint="eastAsia" w:ascii="仿宋_GB2312" w:hAnsi="仿宋" w:eastAsia="仿宋_GB2312" w:cs="Times New Roman"/>
          <w:kern w:val="0"/>
          <w:sz w:val="24"/>
          <w:szCs w:val="24"/>
          <w:lang w:val="en-US" w:eastAsia="zh-CN"/>
        </w:rPr>
        <w:t>建设，需要进行安全生产条件和设施综合分析、安全设施设计及竣工验收服务工作，</w:t>
      </w:r>
      <w:r>
        <w:rPr>
          <w:rFonts w:hint="eastAsia" w:ascii="仿宋_GB2312" w:hAnsi="仿宋" w:eastAsia="仿宋_GB2312" w:cs="Times New Roman"/>
          <w:kern w:val="0"/>
          <w:sz w:val="24"/>
          <w:szCs w:val="24"/>
          <w:lang w:val="zh-CN" w:eastAsia="zh-CN"/>
        </w:rPr>
        <w:t>以</w:t>
      </w:r>
      <w:r>
        <w:rPr>
          <w:rFonts w:hint="eastAsia" w:ascii="仿宋_GB2312" w:hAnsi="仿宋" w:eastAsia="仿宋_GB2312" w:cs="Times New Roman"/>
          <w:kern w:val="0"/>
          <w:sz w:val="24"/>
          <w:szCs w:val="24"/>
          <w:lang w:val="en-US" w:eastAsia="zh-CN"/>
        </w:rPr>
        <w:t>公开招标方式</w:t>
      </w:r>
      <w:r>
        <w:rPr>
          <w:rFonts w:hint="eastAsia" w:ascii="仿宋_GB2312" w:hAnsi="仿宋" w:eastAsia="仿宋_GB2312" w:cs="Times New Roman"/>
          <w:kern w:val="0"/>
          <w:sz w:val="24"/>
          <w:szCs w:val="24"/>
          <w:lang w:val="zh-CN" w:eastAsia="zh-CN"/>
        </w:rPr>
        <w:t>组织采购，</w:t>
      </w:r>
      <w:r>
        <w:rPr>
          <w:rFonts w:hint="eastAsia" w:ascii="仿宋_GB2312" w:hAnsi="仿宋" w:eastAsia="仿宋_GB2312" w:cs="Times New Roman"/>
          <w:kern w:val="0"/>
          <w:sz w:val="24"/>
          <w:lang w:val="en-US" w:eastAsia="zh-CN"/>
        </w:rPr>
        <w:t>具体要求如下：</w:t>
      </w:r>
    </w:p>
    <w:p w14:paraId="3DE21491">
      <w:pPr>
        <w:numPr>
          <w:ilvl w:val="0"/>
          <w:numId w:val="1"/>
        </w:numPr>
        <w:autoSpaceDE w:val="0"/>
        <w:autoSpaceDN w:val="0"/>
        <w:spacing w:line="360" w:lineRule="auto"/>
        <w:ind w:firstLine="480"/>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b/>
          <w:bCs/>
          <w:kern w:val="0"/>
          <w:sz w:val="24"/>
          <w:lang w:val="zh-CN" w:eastAsia="zh-CN"/>
        </w:rPr>
        <w:t>项目</w:t>
      </w:r>
      <w:r>
        <w:rPr>
          <w:rFonts w:hint="eastAsia" w:ascii="仿宋_GB2312" w:hAnsi="仿宋" w:eastAsia="仿宋_GB2312" w:cs="Times New Roman"/>
          <w:b/>
          <w:bCs/>
          <w:kern w:val="0"/>
          <w:sz w:val="24"/>
          <w:lang w:val="en-US" w:eastAsia="zh-CN"/>
        </w:rPr>
        <w:t>概况</w:t>
      </w:r>
      <w:r>
        <w:rPr>
          <w:rFonts w:hint="eastAsia" w:ascii="仿宋_GB2312" w:hAnsi="仿宋" w:eastAsia="仿宋_GB2312" w:cs="Times New Roman"/>
          <w:b/>
          <w:bCs/>
          <w:kern w:val="0"/>
          <w:sz w:val="24"/>
          <w:lang w:val="zh-CN" w:eastAsia="zh-CN"/>
        </w:rPr>
        <w:t>：</w:t>
      </w:r>
      <w:r>
        <w:rPr>
          <w:rFonts w:hint="eastAsia" w:ascii="仿宋_GB2312" w:hAnsi="仿宋" w:eastAsia="仿宋_GB2312" w:cs="Times New Roman"/>
          <w:kern w:val="0"/>
          <w:sz w:val="24"/>
          <w:lang w:val="en-US" w:eastAsia="zh-CN"/>
        </w:rPr>
        <w:t>公司拟进行改装车智能化设备提升改造项目建设，利用原有车间584330平方米进行技术改造，通过购置底板焊接机器人、30KW激光切割机、焊机及储能电站等设备替换原有等离子切割机、锯床等老旧设备。通过外购钢材、焊丝等原料，工艺流程为：下料-机加工—焊接-抛丸-喷漆-装配-补漆-调试-入库，生产改装车，年产10000辆份。项目改造完成后，公司将有效提升改装车生产装备水平，提高生产效率及产品质量。</w:t>
      </w:r>
    </w:p>
    <w:p w14:paraId="562F0CE3">
      <w:pPr>
        <w:numPr>
          <w:ilvl w:val="0"/>
          <w:numId w:val="0"/>
        </w:numPr>
        <w:autoSpaceDE w:val="0"/>
        <w:autoSpaceDN w:val="0"/>
        <w:spacing w:line="360" w:lineRule="auto"/>
        <w:ind w:firstLine="482" w:firstLineChars="200"/>
        <w:jc w:val="left"/>
        <w:rPr>
          <w:rFonts w:hint="eastAsia" w:ascii="仿宋_GB2312" w:hAnsi="仿宋" w:eastAsia="仿宋_GB2312" w:cs="Times New Roman"/>
          <w:kern w:val="0"/>
          <w:sz w:val="24"/>
          <w:lang w:val="zh-CN" w:eastAsia="zh-CN"/>
        </w:rPr>
      </w:pPr>
      <w:r>
        <w:rPr>
          <w:rFonts w:hint="eastAsia" w:ascii="仿宋_GB2312" w:hAnsi="仿宋" w:eastAsia="仿宋_GB2312" w:cs="Times New Roman"/>
          <w:b/>
          <w:bCs/>
          <w:kern w:val="0"/>
          <w:sz w:val="24"/>
          <w:lang w:val="zh-CN" w:eastAsia="zh-CN"/>
        </w:rPr>
        <w:t>2、项目内容</w:t>
      </w:r>
      <w:r>
        <w:rPr>
          <w:rFonts w:hint="eastAsia" w:ascii="仿宋_GB2312" w:hAnsi="仿宋" w:eastAsia="仿宋_GB2312" w:cs="Times New Roman"/>
          <w:kern w:val="0"/>
          <w:sz w:val="24"/>
          <w:lang w:val="zh-CN" w:eastAsia="zh-CN"/>
        </w:rPr>
        <w:t xml:space="preserve"> </w:t>
      </w:r>
    </w:p>
    <w:p w14:paraId="6D8B9798">
      <w:pPr>
        <w:autoSpaceDE w:val="0"/>
        <w:autoSpaceDN w:val="0"/>
        <w:spacing w:line="360" w:lineRule="auto"/>
        <w:ind w:firstLine="480"/>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2.1 采购内容：</w:t>
      </w:r>
    </w:p>
    <w:p w14:paraId="063EC735">
      <w:pPr>
        <w:autoSpaceDE w:val="0"/>
        <w:autoSpaceDN w:val="0"/>
        <w:spacing w:line="360" w:lineRule="auto"/>
        <w:ind w:firstLine="1024" w:firstLineChars="427"/>
        <w:jc w:val="left"/>
        <w:rPr>
          <w:rFonts w:hint="eastAsia"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改装车智能化设备提升改造项目</w:t>
      </w:r>
      <w:r>
        <w:rPr>
          <w:rFonts w:hint="eastAsia" w:ascii="仿宋_GB2312" w:hAnsi="仿宋" w:eastAsia="仿宋_GB2312" w:cs="Times New Roman"/>
          <w:kern w:val="0"/>
          <w:sz w:val="24"/>
          <w:szCs w:val="24"/>
          <w:lang w:val="en-US" w:eastAsia="zh-CN"/>
        </w:rPr>
        <w:t>安全生产条件和设施综合分析、</w:t>
      </w:r>
      <w:r>
        <w:rPr>
          <w:rFonts w:hint="eastAsia" w:ascii="仿宋_GB2312" w:hAnsi="仿宋" w:eastAsia="仿宋_GB2312" w:cs="Times New Roman"/>
          <w:kern w:val="0"/>
          <w:sz w:val="24"/>
          <w:lang w:val="en-US" w:eastAsia="zh-CN"/>
        </w:rPr>
        <w:t>安全设施设计、竣工验收报告。</w:t>
      </w:r>
    </w:p>
    <w:p w14:paraId="7D2C7B6E">
      <w:pPr>
        <w:widowControl/>
        <w:shd w:val="clear" w:color="auto" w:fill="FFFFFF"/>
        <w:snapToGrid w:val="0"/>
        <w:spacing w:line="540" w:lineRule="exact"/>
        <w:ind w:firstLine="480" w:firstLineChars="200"/>
        <w:rPr>
          <w:rFonts w:hint="eastAsia" w:ascii="仿宋_GB2312" w:hAnsi="仿宋" w:eastAsia="仿宋_GB2312" w:cs="Times New Roman"/>
          <w:color w:val="auto"/>
          <w:kern w:val="0"/>
          <w:sz w:val="24"/>
          <w:lang w:val="en-US" w:eastAsia="zh-CN"/>
        </w:rPr>
      </w:pPr>
      <w:r>
        <w:rPr>
          <w:rFonts w:hint="eastAsia" w:ascii="仿宋_GB2312" w:hAnsi="仿宋" w:eastAsia="仿宋_GB2312" w:cs="Times New Roman"/>
          <w:kern w:val="0"/>
          <w:sz w:val="24"/>
          <w:lang w:val="en-US" w:eastAsia="zh-CN"/>
        </w:rPr>
        <w:t xml:space="preserve">2.2 </w:t>
      </w:r>
      <w:r>
        <w:rPr>
          <w:rFonts w:hint="eastAsia" w:ascii="仿宋_GB2312" w:hAnsi="仿宋" w:eastAsia="仿宋_GB2312" w:cs="Times New Roman"/>
          <w:kern w:val="0"/>
          <w:sz w:val="24"/>
          <w:szCs w:val="24"/>
          <w:lang w:val="en-US" w:eastAsia="zh-CN"/>
        </w:rPr>
        <w:t>安全生产条件和设施综合分析、</w:t>
      </w:r>
      <w:r>
        <w:rPr>
          <w:rFonts w:hint="eastAsia" w:ascii="仿宋_GB2312" w:hAnsi="仿宋" w:eastAsia="仿宋_GB2312" w:cs="Times New Roman"/>
          <w:kern w:val="0"/>
          <w:sz w:val="24"/>
          <w:lang w:val="en-US" w:eastAsia="zh-CN"/>
        </w:rPr>
        <w:t>安全设施设计报告时间：2025年6月30日前完成</w:t>
      </w:r>
      <w:r>
        <w:rPr>
          <w:rFonts w:hint="eastAsia" w:ascii="仿宋_GB2312" w:hAnsi="仿宋" w:eastAsia="仿宋_GB2312" w:cs="Times New Roman"/>
          <w:color w:val="auto"/>
          <w:kern w:val="0"/>
          <w:sz w:val="24"/>
          <w:lang w:val="en-US" w:eastAsia="zh-CN"/>
        </w:rPr>
        <w:t>，建设项目竣工后45天内出具竣工验收报告。</w:t>
      </w:r>
    </w:p>
    <w:p w14:paraId="4C2319BA">
      <w:pPr>
        <w:autoSpaceDE w:val="0"/>
        <w:autoSpaceDN w:val="0"/>
        <w:spacing w:line="360" w:lineRule="auto"/>
        <w:ind w:firstLine="480"/>
        <w:jc w:val="left"/>
        <w:rPr>
          <w:rFonts w:hint="eastAsia" w:ascii="仿宋_GB2312" w:hAnsi="楷体" w:eastAsia="仿宋_GB2312"/>
          <w:b/>
          <w:color w:val="auto"/>
          <w:sz w:val="24"/>
          <w:lang w:val="zh-CN"/>
        </w:rPr>
      </w:pPr>
      <w:r>
        <w:rPr>
          <w:rFonts w:hint="eastAsia" w:ascii="仿宋_GB2312" w:hAnsi="楷体" w:eastAsia="仿宋_GB2312"/>
          <w:b/>
          <w:color w:val="auto"/>
          <w:sz w:val="24"/>
          <w:lang w:val="zh-CN"/>
        </w:rPr>
        <w:t>3、供应商资格要求</w:t>
      </w:r>
    </w:p>
    <w:p w14:paraId="7415210A">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3.1 </w:t>
      </w:r>
      <w:r>
        <w:rPr>
          <w:rFonts w:hint="eastAsia" w:ascii="仿宋_GB2312" w:hAnsi="仿宋_GB2312" w:eastAsia="仿宋_GB2312" w:cs="仿宋_GB2312"/>
          <w:sz w:val="24"/>
          <w:szCs w:val="24"/>
        </w:rPr>
        <w:t>投标人必须是依法注册并有效存续的独立企业法人，具有独立承担民事责任能力；投标人须遵守《中华人民共和国招标投标法》、《中华人民共和国民法典》及其它有关的法律和法规；</w:t>
      </w:r>
    </w:p>
    <w:p w14:paraId="125BB251">
      <w:pPr>
        <w:pStyle w:val="6"/>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3.2 </w:t>
      </w:r>
      <w:r>
        <w:rPr>
          <w:rFonts w:hint="eastAsia" w:ascii="仿宋_GB2312" w:hAnsi="仿宋_GB2312" w:eastAsia="仿宋_GB2312" w:cs="仿宋_GB2312"/>
          <w:sz w:val="24"/>
          <w:szCs w:val="24"/>
        </w:rPr>
        <w:t>公司注册资金不少于</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万元人民币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成立</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年及以上；经营范围满足招标项目需求，并在人员、设备、资金等方面具有承担本项目的能力；</w:t>
      </w:r>
      <w:r>
        <w:rPr>
          <w:rFonts w:hint="eastAsia" w:ascii="仿宋_GB2312" w:hAnsi="仿宋_GB2312" w:eastAsia="仿宋_GB2312" w:cs="仿宋_GB2312"/>
          <w:sz w:val="24"/>
          <w:szCs w:val="24"/>
          <w:lang w:val="en-US" w:eastAsia="zh-CN"/>
        </w:rPr>
        <w:t>提供</w:t>
      </w:r>
      <w:r>
        <w:rPr>
          <w:rFonts w:hint="eastAsia" w:ascii="仿宋_GB2312" w:hAnsi="仿宋_GB2312" w:eastAsia="仿宋_GB2312" w:cs="仿宋_GB2312"/>
          <w:sz w:val="24"/>
          <w:szCs w:val="24"/>
        </w:rPr>
        <w:t>统一社会信用代码的营业执照副本</w:t>
      </w:r>
      <w:r>
        <w:rPr>
          <w:rFonts w:hint="eastAsia" w:ascii="仿宋_GB2312" w:hAnsi="仿宋_GB2312" w:eastAsia="仿宋_GB2312" w:cs="仿宋_GB2312"/>
          <w:sz w:val="24"/>
          <w:szCs w:val="24"/>
          <w:lang w:val="en-US" w:eastAsia="zh-CN"/>
        </w:rPr>
        <w:t>扫描件</w:t>
      </w:r>
      <w:r>
        <w:rPr>
          <w:rFonts w:hint="eastAsia" w:ascii="仿宋_GB2312" w:hAnsi="仿宋_GB2312" w:eastAsia="仿宋_GB2312" w:cs="仿宋_GB2312"/>
          <w:sz w:val="24"/>
          <w:szCs w:val="24"/>
        </w:rPr>
        <w:t>（加盖公章）</w:t>
      </w:r>
      <w:r>
        <w:rPr>
          <w:rFonts w:hint="eastAsia" w:ascii="仿宋_GB2312" w:hAnsi="仿宋_GB2312" w:eastAsia="仿宋_GB2312" w:cs="仿宋_GB2312"/>
          <w:sz w:val="24"/>
          <w:szCs w:val="24"/>
          <w:lang w:eastAsia="zh-CN"/>
        </w:rPr>
        <w:t>；</w:t>
      </w:r>
    </w:p>
    <w:p w14:paraId="0A24E737">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3.3 </w:t>
      </w:r>
      <w:r>
        <w:rPr>
          <w:rFonts w:hint="eastAsia" w:ascii="仿宋_GB2312" w:hAnsi="仿宋_GB2312" w:eastAsia="仿宋_GB2312" w:cs="仿宋_GB2312"/>
          <w:sz w:val="24"/>
          <w:szCs w:val="24"/>
        </w:rPr>
        <w:t>具有良好的商业信誉，在国家企业信用信息公示系统中无行政处罚、经营异常或失信信息或上述信息已被移除；</w:t>
      </w:r>
      <w:bookmarkStart w:id="15" w:name="_GoBack"/>
      <w:bookmarkEnd w:id="15"/>
    </w:p>
    <w:p w14:paraId="1BD9A9C4">
      <w:pPr>
        <w:pStyle w:val="6"/>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3.4 </w:t>
      </w:r>
      <w:r>
        <w:rPr>
          <w:rFonts w:hint="eastAsia" w:ascii="仿宋_GB2312" w:hAnsi="仿宋_GB2312" w:eastAsia="仿宋_GB2312" w:cs="仿宋_GB2312"/>
          <w:sz w:val="24"/>
          <w:szCs w:val="24"/>
        </w:rPr>
        <w:t>具有健全的财务会计制度，有依法缴纳税收和社会保障资金的良好记录</w:t>
      </w:r>
      <w:r>
        <w:rPr>
          <w:rFonts w:hint="eastAsia" w:ascii="仿宋_GB2312" w:hAnsi="仿宋_GB2312" w:eastAsia="仿宋_GB2312" w:cs="仿宋_GB2312"/>
          <w:sz w:val="24"/>
          <w:szCs w:val="24"/>
          <w:lang w:eastAsia="zh-CN"/>
        </w:rPr>
        <w:t>，</w:t>
      </w:r>
    </w:p>
    <w:p w14:paraId="4B9EAC30">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3.5 </w:t>
      </w:r>
      <w:r>
        <w:rPr>
          <w:rFonts w:hint="eastAsia" w:ascii="仿宋_GB2312" w:hAnsi="仿宋_GB2312" w:eastAsia="仿宋_GB2312" w:cs="仿宋_GB2312"/>
          <w:sz w:val="24"/>
          <w:szCs w:val="24"/>
        </w:rPr>
        <w:t>投标人没有被列入招标人处《黑名单》（《黑名单》指投标人与招标人在以往或正在进行的合作中，存在招标人认为的违反合同约定或违反法律法规等的失信行为）的；</w:t>
      </w:r>
    </w:p>
    <w:p w14:paraId="502B3D9D">
      <w:pPr>
        <w:widowControl/>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3.6 </w:t>
      </w:r>
      <w:r>
        <w:rPr>
          <w:rFonts w:hint="eastAsia" w:ascii="仿宋_GB2312" w:hAnsi="仿宋_GB2312" w:eastAsia="仿宋_GB2312" w:cs="仿宋_GB2312"/>
          <w:sz w:val="24"/>
          <w:szCs w:val="24"/>
        </w:rPr>
        <w:t>投标人的直接或间接股东、法定代表人、董事、监事和高管均非中国重汽员工及其亲属；</w:t>
      </w:r>
      <w:r>
        <w:rPr>
          <w:rFonts w:hint="eastAsia" w:ascii="仿宋_GB2312" w:hAnsi="仿宋_GB2312" w:eastAsia="仿宋_GB2312" w:cs="仿宋_GB2312"/>
          <w:color w:val="000000"/>
          <w:kern w:val="0"/>
          <w:sz w:val="24"/>
          <w:szCs w:val="24"/>
          <w:lang w:bidi="ar"/>
        </w:rPr>
        <w:t xml:space="preserve"> </w:t>
      </w:r>
    </w:p>
    <w:p w14:paraId="387CB2D1">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3.7 </w:t>
      </w:r>
      <w:r>
        <w:rPr>
          <w:rFonts w:hint="eastAsia" w:ascii="仿宋_GB2312" w:hAnsi="仿宋_GB2312" w:eastAsia="仿宋_GB2312" w:cs="仿宋_GB2312"/>
          <w:sz w:val="24"/>
          <w:szCs w:val="24"/>
        </w:rPr>
        <w:t>投标人必须是最终投标、中标并签订合同的单位，不得以任何理由将已中标项目以任何形式转包给其他单位；</w:t>
      </w:r>
    </w:p>
    <w:p w14:paraId="555B2699">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3.8 </w:t>
      </w:r>
      <w:r>
        <w:rPr>
          <w:rFonts w:hint="eastAsia" w:ascii="仿宋_GB2312" w:hAnsi="仿宋_GB2312" w:eastAsia="仿宋_GB2312" w:cs="仿宋_GB2312"/>
          <w:sz w:val="24"/>
          <w:szCs w:val="24"/>
        </w:rPr>
        <w:t>本次招标项目不接受联合体投标；</w:t>
      </w:r>
    </w:p>
    <w:p w14:paraId="03957EC7">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3.9 </w:t>
      </w:r>
      <w:r>
        <w:rPr>
          <w:rFonts w:hint="eastAsia" w:ascii="仿宋_GB2312" w:hAnsi="仿宋_GB2312" w:eastAsia="仿宋_GB2312" w:cs="仿宋_GB2312"/>
          <w:sz w:val="24"/>
          <w:szCs w:val="24"/>
        </w:rPr>
        <w:t>投标人须认可招标人的工作指令，包括节假日、夜间能正常开展工作的要求；</w:t>
      </w:r>
    </w:p>
    <w:p w14:paraId="03E36650">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3.10 重汽五岳公司</w:t>
      </w:r>
      <w:r>
        <w:rPr>
          <w:rFonts w:hint="eastAsia" w:ascii="仿宋_GB2312" w:hAnsi="仿宋_GB2312" w:eastAsia="仿宋_GB2312" w:cs="仿宋_GB2312"/>
          <w:sz w:val="24"/>
          <w:szCs w:val="24"/>
          <w:lang w:eastAsia="zh-CN"/>
        </w:rPr>
        <w:t>安全环保部</w:t>
      </w:r>
      <w:r>
        <w:rPr>
          <w:rFonts w:hint="eastAsia" w:ascii="仿宋_GB2312" w:hAnsi="仿宋_GB2312" w:eastAsia="仿宋_GB2312" w:cs="仿宋_GB2312"/>
          <w:sz w:val="24"/>
          <w:szCs w:val="24"/>
        </w:rPr>
        <w:t>负责对招标文件进行说明，并解答投标人提出的问题。</w:t>
      </w:r>
    </w:p>
    <w:p w14:paraId="087F6053">
      <w:pPr>
        <w:pStyle w:val="6"/>
        <w:spacing w:line="360" w:lineRule="auto"/>
        <w:ind w:firstLine="480" w:firstLineChars="2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 xml:space="preserve">3.11 </w:t>
      </w:r>
      <w:r>
        <w:rPr>
          <w:rFonts w:hint="eastAsia" w:ascii="仿宋_GB2312" w:hAnsi="仿宋_GB2312" w:eastAsia="仿宋_GB2312" w:cs="仿宋_GB2312"/>
          <w:sz w:val="24"/>
          <w:szCs w:val="24"/>
        </w:rPr>
        <w:t>招标文件的修改通知书构成招标文件的一部分，对投标人具有约束力。</w:t>
      </w:r>
    </w:p>
    <w:p w14:paraId="535F82B3">
      <w:pPr>
        <w:pStyle w:val="6"/>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3.12 </w:t>
      </w:r>
      <w:r>
        <w:rPr>
          <w:rFonts w:hint="eastAsia" w:ascii="仿宋_GB2312" w:hAnsi="仿宋_GB2312" w:eastAsia="仿宋_GB2312" w:cs="仿宋_GB2312"/>
          <w:sz w:val="24"/>
          <w:szCs w:val="24"/>
        </w:rPr>
        <w:t>投标人应认真审阅招标方编制的招标文件</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与招标人指派的答疑人员充分沟通，理解认可并接受相关技术规范及服务要求</w:t>
      </w:r>
      <w:r>
        <w:rPr>
          <w:rFonts w:hint="eastAsia" w:ascii="仿宋_GB2312" w:hAnsi="仿宋_GB2312" w:eastAsia="仿宋_GB2312" w:cs="仿宋_GB2312"/>
          <w:sz w:val="24"/>
          <w:szCs w:val="24"/>
          <w:lang w:eastAsia="zh-CN"/>
        </w:rPr>
        <w:t>。</w:t>
      </w:r>
    </w:p>
    <w:p w14:paraId="17F86A03">
      <w:pPr>
        <w:pStyle w:val="6"/>
        <w:spacing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 xml:space="preserve">3.13 </w:t>
      </w:r>
      <w:r>
        <w:rPr>
          <w:rFonts w:hint="eastAsia" w:ascii="仿宋_GB2312" w:hAnsi="仿宋_GB2312" w:eastAsia="仿宋_GB2312" w:cs="仿宋_GB2312"/>
          <w:sz w:val="24"/>
          <w:szCs w:val="24"/>
        </w:rPr>
        <w:t>投标方对其自行提供的材料真实性负责，如因材料不实、未履行相应承诺等对招标方造成不利的，投标方将承担一切责任，招标方有权向投标方追偿甚至追究法律责任。</w:t>
      </w:r>
    </w:p>
    <w:p w14:paraId="46CB197E">
      <w:pPr>
        <w:autoSpaceDE w:val="0"/>
        <w:autoSpaceDN w:val="0"/>
        <w:spacing w:line="360" w:lineRule="auto"/>
        <w:ind w:firstLine="480"/>
        <w:jc w:val="left"/>
        <w:rPr>
          <w:rFonts w:hint="eastAsia" w:ascii="仿宋_GB2312" w:hAnsi="楷体" w:eastAsia="仿宋_GB2312"/>
          <w:b/>
          <w:color w:val="auto"/>
          <w:sz w:val="24"/>
          <w:lang w:val="zh-CN" w:eastAsia="zh-CN"/>
        </w:rPr>
      </w:pPr>
      <w:r>
        <w:rPr>
          <w:rFonts w:hint="eastAsia" w:ascii="仿宋_GB2312" w:hAnsi="楷体" w:eastAsia="仿宋_GB2312"/>
          <w:b/>
          <w:color w:val="auto"/>
          <w:sz w:val="24"/>
          <w:lang w:val="en-US" w:eastAsia="zh-CN"/>
        </w:rPr>
        <w:t>4</w:t>
      </w:r>
      <w:r>
        <w:rPr>
          <w:rFonts w:hint="eastAsia" w:ascii="仿宋_GB2312" w:hAnsi="楷体" w:eastAsia="仿宋_GB2312"/>
          <w:b/>
          <w:color w:val="auto"/>
          <w:sz w:val="24"/>
          <w:lang w:val="zh-CN"/>
        </w:rPr>
        <w:t>、</w:t>
      </w:r>
      <w:r>
        <w:rPr>
          <w:rFonts w:hint="eastAsia" w:ascii="仿宋_GB2312" w:hAnsi="楷体" w:eastAsia="仿宋_GB2312"/>
          <w:b/>
          <w:color w:val="auto"/>
          <w:sz w:val="24"/>
          <w:lang w:val="en-US" w:eastAsia="zh-CN"/>
        </w:rPr>
        <w:t>招标形式</w:t>
      </w:r>
    </w:p>
    <w:p w14:paraId="6AB6D734">
      <w:pPr>
        <w:autoSpaceDE w:val="0"/>
        <w:autoSpaceDN w:val="0"/>
        <w:spacing w:line="360" w:lineRule="auto"/>
        <w:ind w:firstLine="480"/>
        <w:jc w:val="left"/>
        <w:rPr>
          <w:rFonts w:hint="default" w:ascii="仿宋_GB2312" w:hAnsi="楷体" w:eastAsia="仿宋_GB2312"/>
          <w:b/>
          <w:color w:val="auto"/>
          <w:sz w:val="24"/>
          <w:lang w:val="en-US"/>
        </w:rPr>
      </w:pPr>
      <w:r>
        <w:rPr>
          <w:rFonts w:hint="eastAsia" w:ascii="仿宋_GB2312" w:hAnsi="楷体" w:eastAsia="仿宋_GB2312"/>
          <w:b w:val="0"/>
          <w:bCs/>
          <w:color w:val="auto"/>
          <w:sz w:val="24"/>
          <w:lang w:val="en-US" w:eastAsia="zh-CN"/>
        </w:rPr>
        <w:t>公开招标</w:t>
      </w:r>
    </w:p>
    <w:p w14:paraId="6E289AF7">
      <w:pPr>
        <w:autoSpaceDE w:val="0"/>
        <w:autoSpaceDN w:val="0"/>
        <w:spacing w:line="360" w:lineRule="auto"/>
        <w:ind w:firstLine="480"/>
        <w:jc w:val="left"/>
        <w:rPr>
          <w:rFonts w:hint="eastAsia" w:ascii="仿宋_GB2312" w:hAnsi="仿宋_GB2312" w:eastAsia="仿宋_GB2312" w:cs="仿宋_GB2312"/>
          <w:kern w:val="2"/>
          <w:sz w:val="24"/>
          <w:szCs w:val="24"/>
          <w:lang w:val="zh-CN" w:eastAsia="zh-CN" w:bidi="ar-SA"/>
        </w:rPr>
      </w:pPr>
      <w:r>
        <w:rPr>
          <w:rFonts w:hint="eastAsia" w:ascii="仿宋_GB2312" w:hAnsi="仿宋" w:eastAsia="仿宋_GB2312"/>
          <w:color w:val="auto"/>
          <w:kern w:val="0"/>
          <w:sz w:val="24"/>
          <w:highlight w:val="none"/>
          <w:lang w:val="en-US" w:eastAsia="zh-CN"/>
        </w:rPr>
        <w:t>招标文件公告于重汽网站，网址：</w:t>
      </w:r>
      <w:r>
        <w:rPr>
          <w:rFonts w:hint="eastAsia" w:ascii="仿宋_GB2312" w:hAnsi="仿宋" w:eastAsia="仿宋_GB2312"/>
          <w:color w:val="auto"/>
          <w:kern w:val="0"/>
          <w:sz w:val="24"/>
          <w:highlight w:val="none"/>
          <w:lang w:val="en-US" w:eastAsia="zh-CN"/>
        </w:rPr>
        <w:fldChar w:fldCharType="begin"/>
      </w:r>
      <w:r>
        <w:rPr>
          <w:rFonts w:hint="eastAsia" w:ascii="仿宋_GB2312" w:hAnsi="仿宋" w:eastAsia="仿宋_GB2312"/>
          <w:color w:val="auto"/>
          <w:kern w:val="0"/>
          <w:sz w:val="24"/>
          <w:highlight w:val="none"/>
          <w:lang w:val="en-US" w:eastAsia="zh-CN"/>
        </w:rPr>
        <w:instrText xml:space="preserve"> HYPERLINK "http://www.cnhtc.com.cn/sinotruk/xwzx/tzgg/index.html。" </w:instrText>
      </w:r>
      <w:r>
        <w:rPr>
          <w:rFonts w:hint="eastAsia" w:ascii="仿宋_GB2312" w:hAnsi="仿宋" w:eastAsia="仿宋_GB2312"/>
          <w:color w:val="auto"/>
          <w:kern w:val="0"/>
          <w:sz w:val="24"/>
          <w:highlight w:val="none"/>
          <w:lang w:val="en-US" w:eastAsia="zh-CN"/>
        </w:rPr>
        <w:fldChar w:fldCharType="separate"/>
      </w:r>
      <w:r>
        <w:rPr>
          <w:rStyle w:val="13"/>
          <w:rFonts w:hint="eastAsia" w:ascii="仿宋_GB2312" w:hAnsi="仿宋" w:eastAsia="仿宋_GB2312"/>
          <w:kern w:val="0"/>
          <w:sz w:val="24"/>
          <w:highlight w:val="none"/>
          <w:lang w:val="en-US" w:eastAsia="zh-CN"/>
        </w:rPr>
        <w:t>http://www.cnhtc.com.cn/sinotruk/xwzx/tzgg/index.htm</w:t>
      </w:r>
      <w:r>
        <w:rPr>
          <w:rFonts w:hint="eastAsia" w:ascii="仿宋_GB2312" w:hAnsi="仿宋" w:eastAsia="仿宋_GB2312"/>
          <w:color w:val="auto"/>
          <w:kern w:val="0"/>
          <w:sz w:val="24"/>
          <w:highlight w:val="none"/>
          <w:lang w:val="en-US" w:eastAsia="zh-CN"/>
        </w:rPr>
        <w:fldChar w:fldCharType="end"/>
      </w:r>
      <w:r>
        <w:rPr>
          <w:rFonts w:hint="eastAsia" w:ascii="仿宋_GB2312" w:hAnsi="仿宋" w:eastAsia="仿宋_GB2312"/>
          <w:color w:val="auto"/>
          <w:kern w:val="0"/>
          <w:sz w:val="24"/>
          <w:highlight w:val="none"/>
          <w:lang w:val="en-US" w:eastAsia="zh-CN"/>
        </w:rPr>
        <w:t xml:space="preserve">  </w:t>
      </w:r>
      <w:r>
        <w:rPr>
          <w:rFonts w:hint="eastAsia" w:ascii="仿宋_GB2312" w:hAnsi="仿宋_GB2312" w:eastAsia="仿宋_GB2312" w:cs="仿宋_GB2312"/>
          <w:kern w:val="2"/>
          <w:sz w:val="24"/>
          <w:szCs w:val="24"/>
          <w:lang w:val="en-US" w:eastAsia="zh-CN" w:bidi="ar-SA"/>
        </w:rPr>
        <w:t>招标人不对投标人能否通过相关网站正确或及时获取招标文件负责。</w:t>
      </w:r>
    </w:p>
    <w:p w14:paraId="2076D58F">
      <w:pPr>
        <w:autoSpaceDE w:val="0"/>
        <w:autoSpaceDN w:val="0"/>
        <w:spacing w:line="360" w:lineRule="auto"/>
        <w:ind w:firstLine="480"/>
        <w:jc w:val="left"/>
        <w:rPr>
          <w:rFonts w:hint="default" w:ascii="仿宋_GB2312" w:hAnsi="楷体" w:eastAsia="仿宋_GB2312" w:cs="Times New Roman"/>
          <w:b/>
          <w:color w:val="auto"/>
          <w:sz w:val="24"/>
          <w:lang w:val="en-US" w:eastAsia="zh-CN"/>
        </w:rPr>
      </w:pPr>
      <w:r>
        <w:rPr>
          <w:rFonts w:hint="eastAsia" w:ascii="仿宋_GB2312" w:hAnsi="楷体" w:eastAsia="仿宋_GB2312" w:cs="Times New Roman"/>
          <w:b/>
          <w:color w:val="auto"/>
          <w:sz w:val="24"/>
          <w:lang w:val="en-US" w:eastAsia="zh-CN"/>
        </w:rPr>
        <w:t>5、</w:t>
      </w:r>
      <w:r>
        <w:rPr>
          <w:rFonts w:hint="eastAsia" w:ascii="仿宋_GB2312" w:hAnsi="楷体" w:eastAsia="仿宋_GB2312" w:cs="Times New Roman"/>
          <w:b/>
          <w:color w:val="auto"/>
          <w:sz w:val="24"/>
          <w:lang w:val="zh-CN" w:eastAsia="zh-CN"/>
        </w:rPr>
        <w:t>响应文件递交截止时间、递交地点</w:t>
      </w:r>
    </w:p>
    <w:p w14:paraId="70117C7F">
      <w:pPr>
        <w:pStyle w:val="6"/>
        <w:spacing w:line="360" w:lineRule="auto"/>
        <w:ind w:firstLine="480" w:firstLineChars="200"/>
        <w:rPr>
          <w:rFonts w:hint="eastAsia" w:ascii="仿宋_GB2312" w:hAnsi="仿宋_GB2312" w:eastAsia="仿宋_GB2312" w:cs="仿宋_GB2312"/>
          <w:sz w:val="24"/>
          <w:szCs w:val="24"/>
          <w:lang w:val="en-US" w:eastAsia="zh-CN"/>
        </w:rPr>
      </w:pPr>
      <w:bookmarkStart w:id="3" w:name="_Toc144974492"/>
      <w:bookmarkStart w:id="4" w:name="_Toc502742452"/>
      <w:bookmarkStart w:id="5" w:name="_Toc152045524"/>
      <w:bookmarkStart w:id="6" w:name="_Toc179632541"/>
      <w:bookmarkStart w:id="7" w:name="_Toc152042300"/>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 xml:space="preserve">.1 </w:t>
      </w:r>
      <w:r>
        <w:rPr>
          <w:rFonts w:hint="eastAsia" w:ascii="仿宋_GB2312" w:hAnsi="仿宋_GB2312" w:eastAsia="仿宋_GB2312" w:cs="仿宋_GB2312"/>
          <w:sz w:val="24"/>
          <w:szCs w:val="24"/>
          <w:lang w:val="en-US" w:eastAsia="zh-CN"/>
        </w:rPr>
        <w:t>答疑时间:截止到2025年5月6日下午17点前，</w:t>
      </w:r>
      <w:r>
        <w:rPr>
          <w:rFonts w:hint="eastAsia" w:ascii="仿宋_GB2312" w:hAnsi="仿宋_GB2312" w:eastAsia="仿宋_GB2312" w:cs="仿宋_GB2312"/>
          <w:sz w:val="24"/>
          <w:szCs w:val="24"/>
        </w:rPr>
        <w:t>答疑方式：电话答疑。</w:t>
      </w:r>
    </w:p>
    <w:p w14:paraId="36118099">
      <w:pPr>
        <w:pStyle w:val="6"/>
        <w:spacing w:line="360" w:lineRule="auto"/>
        <w:ind w:firstLine="480" w:firstLineChars="20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zh-CN"/>
        </w:rPr>
        <w:t xml:space="preserve">.2 </w:t>
      </w:r>
      <w:r>
        <w:rPr>
          <w:rFonts w:hint="eastAsia" w:ascii="仿宋_GB2312" w:hAnsi="仿宋_GB2312" w:eastAsia="仿宋_GB2312" w:cs="仿宋_GB2312"/>
          <w:sz w:val="24"/>
          <w:szCs w:val="24"/>
          <w:lang w:val="en-US" w:eastAsia="zh-CN"/>
        </w:rPr>
        <w:t>投标书</w:t>
      </w:r>
      <w:r>
        <w:rPr>
          <w:rFonts w:hint="eastAsia" w:ascii="仿宋_GB2312" w:hAnsi="仿宋_GB2312" w:eastAsia="仿宋_GB2312" w:cs="仿宋_GB2312"/>
          <w:sz w:val="24"/>
          <w:szCs w:val="24"/>
          <w:lang w:val="zh-CN"/>
        </w:rPr>
        <w:t>递交：</w:t>
      </w:r>
      <w:r>
        <w:rPr>
          <w:rFonts w:hint="eastAsia" w:ascii="仿宋_GB2312" w:hAnsi="仿宋_GB2312" w:eastAsia="仿宋_GB2312" w:cs="仿宋_GB2312"/>
          <w:sz w:val="24"/>
          <w:szCs w:val="24"/>
          <w:lang w:val="en-US" w:eastAsia="zh-CN"/>
        </w:rPr>
        <w:t>投标人需于2025年5月6日下午17点前将投标报名表（详见附件1）盖公章后扫描件发至邮箱：tqajshdb@163.com，纸质版投标文件密封好后于</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下午16</w:t>
      </w:r>
      <w:r>
        <w:rPr>
          <w:rFonts w:hint="eastAsia" w:ascii="仿宋_GB2312" w:hAnsi="仿宋_GB2312" w:eastAsia="仿宋_GB2312" w:cs="仿宋_GB2312"/>
          <w:sz w:val="24"/>
          <w:szCs w:val="24"/>
          <w:lang w:val="zh-CN"/>
        </w:rPr>
        <w:t>时</w:t>
      </w:r>
      <w:r>
        <w:rPr>
          <w:rFonts w:hint="eastAsia" w:ascii="仿宋_GB2312" w:hAnsi="仿宋_GB2312" w:eastAsia="仿宋_GB2312" w:cs="仿宋_GB2312"/>
          <w:sz w:val="24"/>
          <w:szCs w:val="24"/>
          <w:lang w:val="en-US" w:eastAsia="zh-CN"/>
        </w:rPr>
        <w:t xml:space="preserve">前交至中国重汽集团泰安五岳专用汽车有限公司内，地址：泰安市高新区中天门大街266号，联系人：亓祥斌 电话：18888306679   </w:t>
      </w:r>
    </w:p>
    <w:p w14:paraId="7740AAB3">
      <w:pPr>
        <w:pStyle w:val="6"/>
        <w:spacing w:line="360" w:lineRule="auto"/>
        <w:ind w:firstLine="480" w:firstLineChars="200"/>
        <w:rPr>
          <w:rFonts w:hint="eastAsia" w:ascii="仿宋_GB2312" w:hAnsi="仿宋" w:eastAsia="仿宋_GB2312"/>
          <w:color w:val="auto"/>
          <w:sz w:val="24"/>
          <w:highlight w:val="none"/>
          <w:lang w:val="zh-CN"/>
        </w:rPr>
      </w:pPr>
      <w:r>
        <w:rPr>
          <w:rFonts w:hint="eastAsia" w:ascii="仿宋_GB2312" w:hAnsi="仿宋_GB2312" w:eastAsia="仿宋_GB2312" w:cs="仿宋_GB2312"/>
          <w:sz w:val="24"/>
          <w:szCs w:val="24"/>
          <w:lang w:val="zh-CN"/>
        </w:rPr>
        <w:t>逾期递交或者未送达指定地点的响应文件不予接受。</w:t>
      </w:r>
    </w:p>
    <w:p w14:paraId="5F5B4523">
      <w:pPr>
        <w:autoSpaceDE w:val="0"/>
        <w:autoSpaceDN w:val="0"/>
        <w:spacing w:line="360" w:lineRule="auto"/>
        <w:ind w:firstLine="480" w:firstLineChars="200"/>
        <w:jc w:val="left"/>
        <w:rPr>
          <w:rFonts w:hint="eastAsia" w:ascii="仿宋_GB2312" w:hAnsi="仿宋" w:eastAsia="仿宋_GB2312"/>
          <w:color w:val="auto"/>
          <w:sz w:val="24"/>
          <w:highlight w:val="none"/>
          <w:lang w:val="zh-CN"/>
        </w:rPr>
      </w:pPr>
      <w:r>
        <w:rPr>
          <w:rFonts w:hint="eastAsia" w:ascii="仿宋_GB2312" w:hAnsi="仿宋" w:eastAsia="仿宋_GB2312" w:cs="Times New Roman"/>
          <w:color w:val="auto"/>
          <w:kern w:val="0"/>
          <w:sz w:val="24"/>
          <w:szCs w:val="20"/>
          <w:highlight w:val="none"/>
          <w:lang w:val="en-US" w:eastAsia="zh-CN" w:bidi="ar-SA"/>
        </w:rPr>
        <w:t>5.3 开标时间：2025年5月8日下午14时00分（若有变动另行通知）</w:t>
      </w:r>
      <w:r>
        <w:rPr>
          <w:rFonts w:hint="eastAsia"/>
          <w:highlight w:val="none"/>
        </w:rPr>
        <w:t>。</w:t>
      </w:r>
    </w:p>
    <w:p w14:paraId="4E8E39F7">
      <w:pPr>
        <w:autoSpaceDE w:val="0"/>
        <w:autoSpaceDN w:val="0"/>
        <w:spacing w:line="360" w:lineRule="auto"/>
        <w:ind w:firstLine="480"/>
        <w:jc w:val="left"/>
        <w:rPr>
          <w:rFonts w:hint="eastAsia" w:ascii="仿宋_GB2312" w:hAnsi="楷体" w:eastAsia="仿宋_GB2312"/>
          <w:b/>
          <w:color w:val="auto"/>
          <w:sz w:val="24"/>
          <w:lang w:val="zh-CN"/>
        </w:rPr>
      </w:pPr>
      <w:r>
        <w:rPr>
          <w:rFonts w:hint="eastAsia" w:ascii="仿宋_GB2312" w:hAnsi="楷体" w:eastAsia="仿宋_GB2312"/>
          <w:b/>
          <w:color w:val="auto"/>
          <w:sz w:val="24"/>
          <w:lang w:val="en-US" w:eastAsia="zh-CN"/>
        </w:rPr>
        <w:t>6</w:t>
      </w:r>
      <w:r>
        <w:rPr>
          <w:rFonts w:hint="eastAsia" w:ascii="仿宋_GB2312" w:hAnsi="楷体" w:eastAsia="仿宋_GB2312"/>
          <w:b/>
          <w:color w:val="auto"/>
          <w:sz w:val="24"/>
          <w:lang w:val="zh-CN"/>
        </w:rPr>
        <w:t>、</w:t>
      </w:r>
      <w:bookmarkEnd w:id="3"/>
      <w:bookmarkEnd w:id="4"/>
      <w:bookmarkEnd w:id="5"/>
      <w:bookmarkEnd w:id="6"/>
      <w:bookmarkEnd w:id="7"/>
      <w:r>
        <w:rPr>
          <w:rFonts w:hint="eastAsia" w:ascii="仿宋_GB2312" w:hAnsi="楷体" w:eastAsia="仿宋_GB2312"/>
          <w:b/>
          <w:color w:val="auto"/>
          <w:sz w:val="24"/>
          <w:lang w:val="zh-CN"/>
        </w:rPr>
        <w:t>联系方式</w:t>
      </w:r>
    </w:p>
    <w:p w14:paraId="73C2B9F6">
      <w:pPr>
        <w:tabs>
          <w:tab w:val="left" w:pos="8460"/>
        </w:tabs>
        <w:autoSpaceDE w:val="0"/>
        <w:autoSpaceDN w:val="0"/>
        <w:spacing w:line="360" w:lineRule="auto"/>
        <w:ind w:right="-374" w:firstLine="480" w:firstLineChars="200"/>
        <w:rPr>
          <w:rFonts w:hint="default" w:ascii="仿宋_GB2312" w:hAnsi="仿宋" w:eastAsia="仿宋_GB2312"/>
          <w:color w:val="auto"/>
          <w:kern w:val="0"/>
          <w:sz w:val="24"/>
          <w:lang w:val="en-US" w:eastAsia="zh-CN"/>
        </w:rPr>
      </w:pPr>
      <w:r>
        <w:rPr>
          <w:rFonts w:hint="eastAsia" w:ascii="仿宋_GB2312" w:hAnsi="仿宋" w:eastAsia="仿宋_GB2312"/>
          <w:color w:val="auto"/>
          <w:kern w:val="0"/>
          <w:sz w:val="24"/>
        </w:rPr>
        <w:t>联系人：</w:t>
      </w:r>
      <w:r>
        <w:rPr>
          <w:rFonts w:hint="eastAsia" w:ascii="仿宋_GB2312" w:hAnsi="仿宋" w:eastAsia="仿宋_GB2312"/>
          <w:color w:val="auto"/>
          <w:kern w:val="0"/>
          <w:sz w:val="24"/>
          <w:lang w:val="en-US" w:eastAsia="zh-CN"/>
        </w:rPr>
        <w:t xml:space="preserve">杨富涛    </w:t>
      </w:r>
      <w:r>
        <w:rPr>
          <w:rFonts w:hint="eastAsia" w:ascii="仿宋_GB2312" w:hAnsi="仿宋" w:eastAsia="仿宋_GB2312"/>
          <w:color w:val="auto"/>
          <w:kern w:val="0"/>
          <w:sz w:val="24"/>
        </w:rPr>
        <w:t>电话：</w:t>
      </w:r>
      <w:r>
        <w:rPr>
          <w:rFonts w:hint="eastAsia" w:ascii="仿宋_GB2312" w:hAnsi="仿宋" w:eastAsia="仿宋_GB2312"/>
          <w:color w:val="auto"/>
          <w:kern w:val="0"/>
          <w:sz w:val="24"/>
          <w:lang w:val="en-US" w:eastAsia="zh-CN"/>
        </w:rPr>
        <w:t>15005481753</w:t>
      </w:r>
    </w:p>
    <w:p w14:paraId="0BFF4A19">
      <w:pPr>
        <w:tabs>
          <w:tab w:val="left" w:pos="8460"/>
        </w:tabs>
        <w:autoSpaceDE w:val="0"/>
        <w:autoSpaceDN w:val="0"/>
        <w:spacing w:line="360" w:lineRule="auto"/>
        <w:ind w:right="-374" w:firstLine="1440" w:firstLineChars="600"/>
        <w:rPr>
          <w:rStyle w:val="18"/>
          <w:rFonts w:hint="eastAsia" w:ascii="仿宋_GB2312" w:hAnsi="宋体" w:eastAsia="仿宋_GB2312"/>
          <w:b/>
          <w:bCs/>
          <w:color w:val="auto"/>
          <w:sz w:val="32"/>
          <w:szCs w:val="32"/>
          <w:lang w:val="zh-CN"/>
        </w:rPr>
      </w:pPr>
      <w:r>
        <w:rPr>
          <w:rFonts w:hint="eastAsia" w:ascii="仿宋_GB2312" w:hAnsi="仿宋" w:eastAsia="仿宋_GB2312"/>
          <w:color w:val="auto"/>
          <w:kern w:val="0"/>
          <w:sz w:val="24"/>
          <w:lang w:val="en-US" w:eastAsia="zh-CN"/>
        </w:rPr>
        <w:t>亓祥斌    电话：18888306679</w:t>
      </w:r>
    </w:p>
    <w:p w14:paraId="2D33E093">
      <w:pPr>
        <w:jc w:val="both"/>
        <w:rPr>
          <w:rFonts w:hint="eastAsia" w:ascii="仿宋_GB2312" w:hAnsi="宋体" w:eastAsia="仿宋_GB2312" w:cs="Times New Roman"/>
          <w:b/>
          <w:bCs/>
          <w:color w:val="auto"/>
          <w:sz w:val="24"/>
          <w:lang w:val="en-US" w:eastAsia="zh-CN"/>
        </w:rPr>
      </w:pPr>
    </w:p>
    <w:p w14:paraId="03BEE9F9">
      <w:pPr>
        <w:pStyle w:val="17"/>
        <w:keepNext/>
        <w:keepLines/>
        <w:numPr>
          <w:ilvl w:val="0"/>
          <w:numId w:val="2"/>
        </w:numPr>
        <w:shd w:val="clear" w:color="auto" w:fill="auto"/>
        <w:spacing w:before="0" w:after="0" w:line="520" w:lineRule="exact"/>
        <w:ind w:firstLine="0"/>
        <w:jc w:val="center"/>
        <w:rPr>
          <w:rStyle w:val="18"/>
          <w:rFonts w:hint="eastAsia" w:ascii="仿宋_GB2312" w:hAnsi="宋体" w:eastAsia="仿宋_GB2312"/>
          <w:b/>
          <w:bCs/>
          <w:sz w:val="32"/>
          <w:szCs w:val="32"/>
          <w:lang w:val="en-US" w:eastAsia="zh-CN"/>
        </w:rPr>
      </w:pPr>
      <w:r>
        <w:rPr>
          <w:rStyle w:val="18"/>
          <w:rFonts w:hint="eastAsia" w:ascii="仿宋_GB2312" w:hAnsi="宋体" w:eastAsia="仿宋_GB2312"/>
          <w:b/>
          <w:bCs/>
          <w:sz w:val="32"/>
          <w:szCs w:val="32"/>
          <w:lang w:val="en-US" w:eastAsia="zh-CN"/>
        </w:rPr>
        <w:t>技术和商务要求</w:t>
      </w:r>
    </w:p>
    <w:p w14:paraId="3A37F827">
      <w:pPr>
        <w:pStyle w:val="17"/>
        <w:keepNext/>
        <w:keepLines/>
        <w:numPr>
          <w:ilvl w:val="0"/>
          <w:numId w:val="0"/>
        </w:numPr>
        <w:shd w:val="clear" w:color="auto" w:fill="auto"/>
        <w:spacing w:before="0" w:after="0" w:line="520" w:lineRule="exact"/>
        <w:jc w:val="both"/>
        <w:rPr>
          <w:rStyle w:val="18"/>
          <w:rFonts w:hint="default" w:ascii="仿宋_GB2312" w:hAnsi="宋体" w:eastAsia="仿宋_GB2312"/>
          <w:b/>
          <w:bCs/>
          <w:sz w:val="32"/>
          <w:szCs w:val="32"/>
          <w:lang w:val="en-US" w:eastAsia="zh-CN"/>
        </w:rPr>
      </w:pPr>
    </w:p>
    <w:p w14:paraId="6D9875C1">
      <w:pPr>
        <w:pStyle w:val="14"/>
        <w:keepNext w:val="0"/>
        <w:keepLines w:val="0"/>
        <w:pageBreakBefore w:val="0"/>
        <w:widowControl w:val="0"/>
        <w:numPr>
          <w:ilvl w:val="0"/>
          <w:numId w:val="3"/>
        </w:numPr>
        <w:kinsoku/>
        <w:wordWrap/>
        <w:overflowPunct/>
        <w:topLinePunct w:val="0"/>
        <w:bidi w:val="0"/>
        <w:adjustRightInd/>
        <w:snapToGrid/>
        <w:spacing w:line="480" w:lineRule="auto"/>
        <w:ind w:left="0" w:leftChars="0" w:firstLine="480" w:firstLineChars="200"/>
        <w:textAlignment w:val="auto"/>
        <w:rPr>
          <w:rFonts w:hint="eastAsia" w:ascii="仿宋_GB2312" w:hAnsi="宋体" w:eastAsia="仿宋_GB2312" w:cs="Times New Roman"/>
          <w:color w:val="auto"/>
          <w:kern w:val="2"/>
          <w:sz w:val="24"/>
          <w:szCs w:val="24"/>
          <w:lang w:val="zh-CN" w:eastAsia="zh-CN" w:bidi="ar-SA"/>
        </w:rPr>
      </w:pPr>
      <w:bookmarkStart w:id="8" w:name="_Toc45020052"/>
      <w:r>
        <w:rPr>
          <w:rFonts w:hint="eastAsia" w:ascii="仿宋_GB2312" w:hAnsi="宋体" w:eastAsia="仿宋_GB2312" w:cs="Times New Roman"/>
          <w:color w:val="auto"/>
          <w:kern w:val="2"/>
          <w:sz w:val="24"/>
          <w:szCs w:val="24"/>
          <w:lang w:val="zh-CN" w:eastAsia="zh-CN" w:bidi="ar-SA"/>
        </w:rPr>
        <w:t>安全评价工作要求：根据《中华人民共和国安全生产法》等有关法律丶规章丶文件丶标准和安全评价导则等要求(如国家出台最新环保法律法规则按照最新的相关法律法规执行),应用安全系统工程的原理和方法，辨识与分析项目可能存在的危险有害因素的种类和程度，预测发生事故造成伤害的可能性及其严重程度,提出科学合理、可行的安全对策措施和建议，做出客观丶真实的安全评价结论，形成安全预评价报告书，负责对发包人、设计人关于本项目总体设计方案中本类专业设计内容的复核并确保能通过最终验收。</w:t>
      </w:r>
    </w:p>
    <w:p w14:paraId="344AAC6A">
      <w:pPr>
        <w:pStyle w:val="14"/>
        <w:keepNext w:val="0"/>
        <w:keepLines w:val="0"/>
        <w:pageBreakBefore w:val="0"/>
        <w:widowControl w:val="0"/>
        <w:numPr>
          <w:ilvl w:val="0"/>
          <w:numId w:val="3"/>
        </w:numPr>
        <w:kinsoku/>
        <w:wordWrap/>
        <w:overflowPunct/>
        <w:topLinePunct w:val="0"/>
        <w:bidi w:val="0"/>
        <w:adjustRightInd/>
        <w:snapToGrid/>
        <w:spacing w:line="480" w:lineRule="auto"/>
        <w:ind w:left="0" w:leftChars="0" w:firstLine="480" w:firstLineChars="200"/>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zh-CN" w:eastAsia="zh-CN" w:bidi="ar-SA"/>
        </w:rPr>
        <w:t>成果交底要求：项目具体实施时，中标人向招标人提供经评审批复后的最终成果资料书面</w:t>
      </w:r>
      <w:r>
        <w:rPr>
          <w:rFonts w:hint="eastAsia" w:ascii="仿宋_GB2312" w:hAnsi="宋体" w:eastAsia="仿宋_GB2312" w:cs="Times New Roman"/>
          <w:color w:val="auto"/>
          <w:kern w:val="2"/>
          <w:sz w:val="24"/>
          <w:szCs w:val="24"/>
          <w:lang w:val="en-US" w:eastAsia="zh-CN" w:bidi="ar-SA"/>
        </w:rPr>
        <w:t>4</w:t>
      </w:r>
      <w:r>
        <w:rPr>
          <w:rFonts w:hint="eastAsia" w:ascii="仿宋_GB2312" w:hAnsi="宋体" w:eastAsia="仿宋_GB2312" w:cs="Times New Roman"/>
          <w:color w:val="auto"/>
          <w:kern w:val="2"/>
          <w:sz w:val="24"/>
          <w:szCs w:val="24"/>
          <w:lang w:val="zh-CN" w:eastAsia="zh-CN" w:bidi="ar-SA"/>
        </w:rPr>
        <w:t>份，电子版1份，费用包含在报价中。</w:t>
      </w:r>
    </w:p>
    <w:p w14:paraId="7D82CD24">
      <w:pPr>
        <w:pStyle w:val="2"/>
        <w:keepNext w:val="0"/>
        <w:keepLines w:val="0"/>
        <w:pageBreakBefore w:val="0"/>
        <w:widowControl w:val="0"/>
        <w:kinsoku/>
        <w:wordWrap/>
        <w:overflowPunct/>
        <w:topLinePunct w:val="0"/>
        <w:bidi w:val="0"/>
        <w:adjustRightInd/>
        <w:snapToGrid/>
        <w:spacing w:line="480" w:lineRule="auto"/>
        <w:ind w:left="0" w:leftChars="0" w:firstLine="420" w:firstLineChars="175"/>
        <w:textAlignment w:val="auto"/>
        <w:rPr>
          <w:rFonts w:hint="eastAsia" w:ascii="仿宋_GB2312" w:hAnsi="宋体" w:eastAsia="仿宋_GB2312" w:cs="Times New Roman"/>
          <w:color w:val="auto"/>
          <w:kern w:val="2"/>
          <w:sz w:val="24"/>
          <w:szCs w:val="24"/>
          <w:lang w:val="zh-CN" w:eastAsia="zh-CN" w:bidi="ar-SA"/>
        </w:rPr>
      </w:pPr>
      <w:r>
        <w:rPr>
          <w:rFonts w:hint="eastAsia" w:ascii="仿宋_GB2312" w:hAnsi="宋体" w:eastAsia="仿宋_GB2312" w:cs="Times New Roman"/>
          <w:color w:val="auto"/>
          <w:kern w:val="2"/>
          <w:sz w:val="24"/>
          <w:szCs w:val="24"/>
          <w:lang w:val="en-US" w:eastAsia="zh-CN" w:bidi="ar-SA"/>
        </w:rPr>
        <w:t>3、</w:t>
      </w:r>
      <w:r>
        <w:rPr>
          <w:rFonts w:hint="eastAsia" w:ascii="仿宋_GB2312" w:hAnsi="宋体" w:eastAsia="仿宋_GB2312" w:cs="Times New Roman"/>
          <w:color w:val="auto"/>
          <w:kern w:val="2"/>
          <w:sz w:val="24"/>
          <w:szCs w:val="24"/>
          <w:lang w:val="zh-CN" w:eastAsia="zh-CN" w:bidi="ar-SA"/>
        </w:rPr>
        <w:t>人员要求：拟派本项目人员具有相关安全专业的职业资格证书。</w:t>
      </w:r>
    </w:p>
    <w:p w14:paraId="6B9C9E3C">
      <w:pPr>
        <w:spacing w:line="360" w:lineRule="auto"/>
        <w:jc w:val="center"/>
        <w:rPr>
          <w:rStyle w:val="18"/>
          <w:rFonts w:hint="eastAsia" w:ascii="仿宋_GB2312" w:hAnsi="宋体" w:eastAsia="仿宋_GB2312"/>
          <w:color w:val="auto"/>
          <w:sz w:val="32"/>
          <w:szCs w:val="32"/>
          <w:lang w:val="zh-CN"/>
        </w:rPr>
      </w:pPr>
    </w:p>
    <w:p w14:paraId="558CF59C">
      <w:pPr>
        <w:spacing w:line="360" w:lineRule="auto"/>
        <w:jc w:val="center"/>
        <w:rPr>
          <w:rStyle w:val="18"/>
          <w:rFonts w:hint="eastAsia" w:ascii="仿宋_GB2312" w:hAnsi="宋体" w:eastAsia="仿宋_GB2312"/>
          <w:color w:val="auto"/>
          <w:sz w:val="32"/>
          <w:szCs w:val="32"/>
          <w:lang w:val="zh-CN"/>
        </w:rPr>
      </w:pPr>
    </w:p>
    <w:p w14:paraId="29C17EB2">
      <w:pPr>
        <w:pStyle w:val="14"/>
        <w:rPr>
          <w:rFonts w:hint="eastAsia"/>
          <w:lang w:val="zh-CN"/>
        </w:rPr>
      </w:pPr>
    </w:p>
    <w:p w14:paraId="368DDE04">
      <w:pPr>
        <w:spacing w:line="360" w:lineRule="auto"/>
        <w:jc w:val="center"/>
        <w:rPr>
          <w:rStyle w:val="18"/>
          <w:rFonts w:hint="eastAsia" w:ascii="仿宋_GB2312" w:hAnsi="宋体" w:eastAsia="仿宋_GB2312"/>
          <w:color w:val="auto"/>
          <w:sz w:val="32"/>
          <w:szCs w:val="32"/>
          <w:lang w:val="zh-CN"/>
        </w:rPr>
      </w:pPr>
    </w:p>
    <w:p w14:paraId="491E4013">
      <w:pPr>
        <w:spacing w:line="360" w:lineRule="auto"/>
        <w:jc w:val="center"/>
        <w:rPr>
          <w:rStyle w:val="18"/>
          <w:rFonts w:hint="eastAsia" w:ascii="仿宋_GB2312" w:hAnsi="宋体" w:eastAsia="仿宋_GB2312"/>
          <w:color w:val="auto"/>
          <w:sz w:val="32"/>
          <w:szCs w:val="32"/>
          <w:lang w:val="zh-CN"/>
        </w:rPr>
      </w:pPr>
    </w:p>
    <w:p w14:paraId="5C70DE26">
      <w:pPr>
        <w:spacing w:line="360" w:lineRule="auto"/>
        <w:jc w:val="center"/>
        <w:rPr>
          <w:rStyle w:val="18"/>
          <w:rFonts w:hint="eastAsia" w:ascii="仿宋_GB2312" w:hAnsi="宋体" w:eastAsia="仿宋_GB2312"/>
          <w:color w:val="auto"/>
          <w:sz w:val="32"/>
          <w:szCs w:val="32"/>
          <w:lang w:val="zh-CN"/>
        </w:rPr>
      </w:pPr>
    </w:p>
    <w:p w14:paraId="5BD29074">
      <w:pPr>
        <w:spacing w:line="360" w:lineRule="auto"/>
        <w:jc w:val="center"/>
        <w:rPr>
          <w:rStyle w:val="18"/>
          <w:rFonts w:hint="eastAsia" w:ascii="仿宋_GB2312" w:hAnsi="宋体" w:eastAsia="仿宋_GB2312"/>
          <w:color w:val="auto"/>
          <w:sz w:val="32"/>
          <w:szCs w:val="32"/>
          <w:lang w:val="zh-CN"/>
        </w:rPr>
      </w:pPr>
    </w:p>
    <w:p w14:paraId="44D3CBA6">
      <w:pPr>
        <w:spacing w:line="360" w:lineRule="auto"/>
        <w:jc w:val="center"/>
        <w:rPr>
          <w:rStyle w:val="18"/>
          <w:rFonts w:hint="eastAsia" w:ascii="仿宋_GB2312" w:hAnsi="宋体" w:eastAsia="仿宋_GB2312"/>
          <w:color w:val="auto"/>
          <w:sz w:val="32"/>
          <w:szCs w:val="32"/>
          <w:lang w:val="zh-CN"/>
        </w:rPr>
      </w:pPr>
    </w:p>
    <w:p w14:paraId="37327327">
      <w:pPr>
        <w:spacing w:line="360" w:lineRule="auto"/>
        <w:jc w:val="center"/>
        <w:rPr>
          <w:rStyle w:val="18"/>
          <w:rFonts w:hint="eastAsia" w:ascii="仿宋_GB2312" w:hAnsi="宋体" w:eastAsia="仿宋_GB2312"/>
          <w:color w:val="auto"/>
          <w:sz w:val="32"/>
          <w:szCs w:val="32"/>
          <w:lang w:val="zh-CN"/>
        </w:rPr>
      </w:pPr>
    </w:p>
    <w:p w14:paraId="44960A33">
      <w:pPr>
        <w:pStyle w:val="10"/>
        <w:rPr>
          <w:rStyle w:val="18"/>
          <w:rFonts w:hint="eastAsia" w:ascii="仿宋_GB2312" w:hAnsi="宋体" w:eastAsia="仿宋_GB2312"/>
          <w:color w:val="auto"/>
          <w:sz w:val="32"/>
          <w:szCs w:val="32"/>
          <w:lang w:val="zh-CN"/>
        </w:rPr>
      </w:pPr>
    </w:p>
    <w:p w14:paraId="36DB79B1">
      <w:pPr>
        <w:pStyle w:val="10"/>
        <w:ind w:left="0" w:leftChars="0" w:firstLine="0" w:firstLineChars="0"/>
        <w:rPr>
          <w:rFonts w:hint="eastAsia"/>
          <w:lang w:val="zh-CN"/>
        </w:rPr>
      </w:pPr>
    </w:p>
    <w:p w14:paraId="3B1B700C">
      <w:pPr>
        <w:spacing w:line="360" w:lineRule="auto"/>
        <w:jc w:val="center"/>
        <w:rPr>
          <w:rStyle w:val="18"/>
          <w:rFonts w:hint="eastAsia" w:ascii="仿宋_GB2312" w:eastAsia="仿宋_GB2312"/>
          <w:color w:val="auto"/>
          <w:sz w:val="28"/>
          <w:szCs w:val="28"/>
        </w:rPr>
      </w:pPr>
      <w:r>
        <w:rPr>
          <w:rStyle w:val="18"/>
          <w:rFonts w:hint="eastAsia" w:ascii="仿宋_GB2312" w:hAnsi="宋体" w:eastAsia="仿宋_GB2312"/>
          <w:color w:val="auto"/>
          <w:sz w:val="32"/>
          <w:szCs w:val="32"/>
          <w:lang w:val="zh-CN"/>
        </w:rPr>
        <w:t>第三章 评审方法</w:t>
      </w:r>
      <w:bookmarkEnd w:id="8"/>
      <w:r>
        <w:rPr>
          <w:rStyle w:val="18"/>
          <w:rFonts w:hint="eastAsia" w:ascii="仿宋_GB2312" w:hAnsi="宋体" w:eastAsia="仿宋_GB2312"/>
          <w:color w:val="auto"/>
          <w:sz w:val="32"/>
          <w:szCs w:val="32"/>
        </w:rPr>
        <w:t>（</w:t>
      </w:r>
      <w:r>
        <w:rPr>
          <w:rStyle w:val="18"/>
          <w:rFonts w:hint="eastAsia" w:ascii="仿宋_GB2312" w:hAnsi="宋体" w:eastAsia="仿宋_GB2312" w:cs="Times New Roman"/>
          <w:color w:val="auto"/>
          <w:sz w:val="32"/>
          <w:szCs w:val="32"/>
          <w:lang w:val="zh-CN"/>
        </w:rPr>
        <w:t>最低价</w:t>
      </w:r>
      <w:r>
        <w:rPr>
          <w:rStyle w:val="18"/>
          <w:rFonts w:hint="eastAsia" w:ascii="仿宋_GB2312" w:hAnsi="宋体" w:eastAsia="仿宋_GB2312" w:cs="Times New Roman"/>
          <w:color w:val="auto"/>
          <w:sz w:val="32"/>
          <w:szCs w:val="32"/>
          <w:lang w:val="en-US" w:eastAsia="zh-CN"/>
        </w:rPr>
        <w:t>中标</w:t>
      </w:r>
      <w:r>
        <w:rPr>
          <w:rStyle w:val="18"/>
          <w:rFonts w:hint="eastAsia" w:ascii="仿宋_GB2312" w:hAnsi="宋体" w:eastAsia="仿宋_GB2312" w:cs="Times New Roman"/>
          <w:color w:val="auto"/>
          <w:sz w:val="32"/>
          <w:szCs w:val="32"/>
          <w:lang w:val="zh-CN"/>
        </w:rPr>
        <w:t>法</w:t>
      </w:r>
      <w:r>
        <w:rPr>
          <w:rStyle w:val="18"/>
          <w:rFonts w:hint="eastAsia" w:ascii="仿宋_GB2312" w:hAnsi="宋体" w:eastAsia="仿宋_GB2312"/>
          <w:color w:val="auto"/>
          <w:sz w:val="32"/>
          <w:szCs w:val="32"/>
        </w:rPr>
        <w:t>）</w:t>
      </w:r>
    </w:p>
    <w:p w14:paraId="2FDC7F1E">
      <w:pPr>
        <w:autoSpaceDE w:val="0"/>
        <w:autoSpaceDN w:val="0"/>
        <w:spacing w:line="360" w:lineRule="auto"/>
        <w:ind w:firstLine="480" w:firstLineChars="200"/>
        <w:rPr>
          <w:rFonts w:hint="eastAsia" w:ascii="仿宋_GB2312" w:hAnsi="宋体" w:eastAsia="仿宋_GB2312"/>
          <w:color w:val="auto"/>
          <w:sz w:val="24"/>
          <w:lang w:val="zh-CN"/>
        </w:rPr>
      </w:pPr>
      <w:bookmarkStart w:id="9" w:name="_Toc470448171"/>
      <w:bookmarkStart w:id="10" w:name="_Toc437952454"/>
      <w:bookmarkStart w:id="11" w:name="_Toc390759116"/>
    </w:p>
    <w:bookmarkEnd w:id="9"/>
    <w:p w14:paraId="2031459D">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一、报价</w:t>
      </w:r>
    </w:p>
    <w:p w14:paraId="18DE2A6C">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1.投标人应酌情考虑，本着诚信合作的态度，向招标人提供真实、合理的投标报价。</w:t>
      </w:r>
    </w:p>
    <w:p w14:paraId="50ECBA45">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2.投标价格含合同签订的</w:t>
      </w:r>
      <w:r>
        <w:rPr>
          <w:rFonts w:hint="eastAsia" w:ascii="仿宋_GB2312" w:hAnsi="仿宋_GB2312" w:eastAsia="仿宋_GB2312" w:cs="仿宋_GB2312"/>
          <w:sz w:val="24"/>
          <w:szCs w:val="24"/>
          <w:lang w:val="en-US" w:eastAsia="zh-CN"/>
        </w:rPr>
        <w:t>评价</w:t>
      </w:r>
      <w:r>
        <w:rPr>
          <w:rFonts w:hint="eastAsia" w:ascii="仿宋_GB2312" w:hAnsi="仿宋_GB2312" w:eastAsia="仿宋_GB2312" w:cs="仿宋_GB2312"/>
          <w:sz w:val="24"/>
          <w:szCs w:val="24"/>
        </w:rPr>
        <w:t>过程中所产生的一切费用，包括现场服务、报告及相关服务等所有费用。评标小组有权根据报价情况要求所有投标人进行澄清。</w:t>
      </w:r>
    </w:p>
    <w:p w14:paraId="2B0651D4">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3.所有报价货币单位为：元（人民币,</w:t>
      </w:r>
      <w:r>
        <w:rPr>
          <w:rFonts w:hint="eastAsia" w:ascii="仿宋_GB2312" w:hAnsi="仿宋_GB2312" w:eastAsia="仿宋_GB2312" w:cs="仿宋_GB2312"/>
          <w:sz w:val="24"/>
          <w:szCs w:val="24"/>
          <w:lang w:val="en-US" w:eastAsia="zh-CN"/>
        </w:rPr>
        <w:t>税率、</w:t>
      </w:r>
      <w:r>
        <w:rPr>
          <w:rFonts w:hint="eastAsia" w:ascii="仿宋_GB2312" w:hAnsi="仿宋_GB2312" w:eastAsia="仿宋_GB2312" w:cs="仿宋_GB2312"/>
          <w:sz w:val="24"/>
          <w:szCs w:val="24"/>
        </w:rPr>
        <w:t>含税</w:t>
      </w:r>
      <w:r>
        <w:rPr>
          <w:rFonts w:hint="eastAsia" w:ascii="仿宋_GB2312" w:hAnsi="仿宋_GB2312" w:eastAsia="仿宋_GB2312" w:cs="仿宋_GB2312"/>
          <w:sz w:val="24"/>
          <w:szCs w:val="24"/>
          <w:lang w:val="en-US" w:eastAsia="zh-CN"/>
        </w:rPr>
        <w:t>及不含税价格分别写明</w:t>
      </w:r>
      <w:r>
        <w:rPr>
          <w:rFonts w:hint="eastAsia" w:ascii="仿宋_GB2312" w:hAnsi="仿宋_GB2312" w:eastAsia="仿宋_GB2312" w:cs="仿宋_GB2312"/>
          <w:sz w:val="24"/>
          <w:szCs w:val="24"/>
        </w:rPr>
        <w:t>）；</w:t>
      </w:r>
    </w:p>
    <w:p w14:paraId="28794D7E">
      <w:pPr>
        <w:pStyle w:val="6"/>
        <w:spacing w:line="360" w:lineRule="auto"/>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4.结算方式</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验收完毕并出具符合标准要求的报告后</w:t>
      </w:r>
      <w:r>
        <w:rPr>
          <w:rFonts w:hint="eastAsia" w:ascii="仿宋_GB2312" w:hAnsi="仿宋_GB2312" w:eastAsia="仿宋_GB2312" w:cs="仿宋_GB2312"/>
          <w:b/>
          <w:sz w:val="24"/>
          <w:szCs w:val="24"/>
        </w:rPr>
        <w:t>采用</w:t>
      </w:r>
      <w:r>
        <w:rPr>
          <w:rFonts w:hint="eastAsia" w:ascii="仿宋_GB2312" w:hAnsi="仿宋_GB2312" w:eastAsia="仿宋_GB2312" w:cs="仿宋_GB2312"/>
          <w:b/>
          <w:sz w:val="24"/>
          <w:szCs w:val="24"/>
          <w:lang w:val="en-US" w:eastAsia="zh-CN"/>
        </w:rPr>
        <w:t>当月</w:t>
      </w:r>
      <w:r>
        <w:rPr>
          <w:rFonts w:hint="eastAsia" w:ascii="仿宋_GB2312" w:hAnsi="仿宋_GB2312" w:eastAsia="仿宋_GB2312" w:cs="仿宋_GB2312"/>
          <w:b/>
          <w:sz w:val="24"/>
          <w:szCs w:val="24"/>
        </w:rPr>
        <w:t>挂账</w:t>
      </w:r>
      <w:r>
        <w:rPr>
          <w:rFonts w:hint="eastAsia" w:ascii="仿宋_GB2312" w:hAnsi="仿宋_GB2312" w:eastAsia="仿宋_GB2312" w:cs="仿宋_GB2312"/>
          <w:b/>
          <w:sz w:val="24"/>
          <w:szCs w:val="24"/>
          <w:lang w:val="en-US" w:eastAsia="zh-CN"/>
        </w:rPr>
        <w:t>次月</w:t>
      </w:r>
      <w:r>
        <w:rPr>
          <w:rFonts w:hint="eastAsia" w:ascii="仿宋_GB2312" w:hAnsi="仿宋_GB2312" w:eastAsia="仿宋_GB2312" w:cs="仿宋_GB2312"/>
          <w:b/>
          <w:sz w:val="24"/>
          <w:szCs w:val="24"/>
        </w:rPr>
        <w:t>付款结算方式，付款方式为</w:t>
      </w:r>
      <w:r>
        <w:rPr>
          <w:rFonts w:hint="eastAsia" w:ascii="仿宋_GB2312" w:hAnsi="仿宋_GB2312" w:eastAsia="仿宋_GB2312" w:cs="仿宋_GB2312"/>
          <w:b/>
          <w:sz w:val="24"/>
          <w:szCs w:val="24"/>
          <w:lang w:val="en-US" w:eastAsia="zh-CN"/>
        </w:rPr>
        <w:t>电汇</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（需按招标人需求，开具相关税率的增值税专用发票）。</w:t>
      </w:r>
    </w:p>
    <w:p w14:paraId="7309B8AB">
      <w:pPr>
        <w:pStyle w:val="6"/>
        <w:spacing w:line="360" w:lineRule="auto"/>
        <w:ind w:firstLine="281" w:firstLineChars="100"/>
        <w:outlineLvl w:val="1"/>
        <w:rPr>
          <w:rFonts w:hint="default"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二、开标、评标</w:t>
      </w:r>
    </w:p>
    <w:p w14:paraId="5B4D71AA">
      <w:pPr>
        <w:pStyle w:val="6"/>
        <w:spacing w:line="360" w:lineRule="auto"/>
        <w:ind w:firstLine="630" w:firstLineChars="300"/>
        <w:rPr>
          <w:rFonts w:hint="eastAsia"/>
          <w:lang w:val="en-US" w:eastAsia="zh-CN"/>
        </w:rPr>
      </w:pPr>
      <w:r>
        <w:rPr>
          <w:rFonts w:hint="eastAsia"/>
        </w:rPr>
        <w:t>开标</w:t>
      </w:r>
      <w:r>
        <w:rPr>
          <w:rFonts w:hint="eastAsia"/>
          <w:lang w:eastAsia="zh-CN"/>
        </w:rPr>
        <w:t>：招标人组织公司相关部门</w:t>
      </w:r>
      <w:r>
        <w:rPr>
          <w:rFonts w:hint="eastAsia"/>
          <w:lang w:val="en-US" w:eastAsia="zh-CN"/>
        </w:rPr>
        <w:t>共同开标。</w:t>
      </w:r>
    </w:p>
    <w:p w14:paraId="0589DFD4">
      <w:pPr>
        <w:pStyle w:val="6"/>
        <w:spacing w:line="360" w:lineRule="auto"/>
        <w:ind w:firstLine="630" w:firstLineChars="300"/>
        <w:rPr>
          <w:rFonts w:hint="eastAsia"/>
          <w:lang w:val="en-US" w:eastAsia="zh-CN"/>
        </w:rPr>
      </w:pPr>
      <w:r>
        <w:rPr>
          <w:rFonts w:hint="eastAsia"/>
          <w:lang w:val="en-US" w:eastAsia="zh-CN"/>
        </w:rPr>
        <w:t>评标：本次招标采用</w:t>
      </w:r>
      <w:r>
        <w:rPr>
          <w:rFonts w:hint="eastAsia"/>
          <w:b/>
          <w:bCs/>
          <w:lang w:val="en-US" w:eastAsia="zh-CN"/>
        </w:rPr>
        <w:t>最低价中标</w:t>
      </w:r>
      <w:r>
        <w:rPr>
          <w:rFonts w:hint="eastAsia"/>
          <w:lang w:val="en-US" w:eastAsia="zh-CN"/>
        </w:rPr>
        <w:t>方式，根据各投标方报价，确定</w:t>
      </w:r>
      <w:r>
        <w:rPr>
          <w:rFonts w:hint="eastAsia"/>
          <w:b/>
          <w:bCs/>
          <w:lang w:val="en-US" w:eastAsia="zh-CN"/>
        </w:rPr>
        <w:t>最低价格为中标方</w:t>
      </w:r>
      <w:r>
        <w:rPr>
          <w:rFonts w:hint="eastAsia"/>
          <w:lang w:val="en-US" w:eastAsia="zh-CN"/>
        </w:rPr>
        <w:t>。</w:t>
      </w:r>
    </w:p>
    <w:p w14:paraId="3B948FDB">
      <w:pPr>
        <w:pStyle w:val="6"/>
        <w:spacing w:line="360" w:lineRule="auto"/>
        <w:ind w:firstLine="482"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投标前请各投标方按照标书技术要求对项目方案进行充分准备，有意投标的单位应默认认同上述开标、评标过程，无异议。对未入围投标方及未中标人不做任何解释</w:t>
      </w:r>
      <w:r>
        <w:rPr>
          <w:rFonts w:hint="eastAsia" w:ascii="仿宋_GB2312" w:hAnsi="仿宋_GB2312" w:eastAsia="仿宋_GB2312" w:cs="仿宋_GB2312"/>
          <w:sz w:val="24"/>
          <w:szCs w:val="24"/>
        </w:rPr>
        <w:t>。</w:t>
      </w:r>
    </w:p>
    <w:p w14:paraId="38AD5EBC">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三、合同签订</w:t>
      </w:r>
    </w:p>
    <w:p w14:paraId="42B82388">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1.根据评标工作小组的评标结果并按相关法律法规的规定及公司相关制度要求，确定中标人。中标人承诺无条件服从招标人针对该项目的后续所有安排。招标人不对未中标人做任何解释。</w:t>
      </w:r>
    </w:p>
    <w:p w14:paraId="150F07E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招标人发送《中标通知书》给中标人，中标人应及时与招标人联系，在招标人要求的时间内完成合同签订，如果中标人接到《中标通知书》后，无正当理由拒绝按其规定的期限签订合同或在签订合同时向招标人提出附加条件或者更改合同实质性内容的，招标人有权取消其中标资格，招标人将从剩余投标人中依序重新确定中标人，或重新组织招标。</w:t>
      </w:r>
    </w:p>
    <w:p w14:paraId="09ED86F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3.中标人应在保证质量的前提下完成中标项目，不得将中标项目转包或分包给他人，否则视为违约，招标人有权解除合同。</w:t>
      </w:r>
    </w:p>
    <w:p w14:paraId="4E5CEC46">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4.中标人由于履行义务的能力或信用有严重缺陷，其余投标人中依序重新确定中标人，或重新组织招标。招标人有权取消其中标资格，招标人将从剩余投标人中依序重新确定中标人，或重新组织招标。</w:t>
      </w:r>
    </w:p>
    <w:p w14:paraId="1EF88D17">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5.招标人与中标人签署相关合同，具体权利义务以双方最终签署的合同为准。</w:t>
      </w:r>
    </w:p>
    <w:p w14:paraId="7BCE1312">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6.中标人须认可由于招标人上级集团公司政策变化引起的合同签订前终止项目的要求。</w:t>
      </w:r>
    </w:p>
    <w:p w14:paraId="4364B3D9">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四、废标及终止招标</w:t>
      </w:r>
    </w:p>
    <w:p w14:paraId="164EC653">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2C4C652">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⑴投标人提供的有关资格、资质证明文件不合格、不真实或提供虚假投标材料；</w:t>
      </w:r>
    </w:p>
    <w:p w14:paraId="4C0E395C">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⑵投标人在报价有效期内撤回投标；</w:t>
      </w:r>
    </w:p>
    <w:p w14:paraId="5157D43E">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⑶在整个评标过程中，投标人有企图影响评标结果公正性的任何活动；</w:t>
      </w:r>
    </w:p>
    <w:p w14:paraId="6E393206">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⑷投标人以任何方式诋毁其他投标人；</w:t>
      </w:r>
    </w:p>
    <w:p w14:paraId="014B0348">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⑸投标人串通投标；</w:t>
      </w:r>
    </w:p>
    <w:p w14:paraId="1A7522EF">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⑹以他人名义投标或者以其他方式弄虚作假，骗取中标的；</w:t>
      </w:r>
    </w:p>
    <w:p w14:paraId="2F97E178">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⑺中标人不按规定签订合同；</w:t>
      </w:r>
    </w:p>
    <w:p w14:paraId="74172C1F">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⑻法律、法规规定的其他情况。</w:t>
      </w:r>
    </w:p>
    <w:p w14:paraId="1F8CC666">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2.出现下列情形之一，招标人有权否决所有投标人的投标，并终止招标。</w:t>
      </w:r>
    </w:p>
    <w:p w14:paraId="0E181AD7">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⑴出现影响采购公正的违法、违规行为的。</w:t>
      </w:r>
    </w:p>
    <w:p w14:paraId="5D8D6CEE">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⑵评标委员会经评审，认为所有投标都不符合招标文件要求的</w:t>
      </w:r>
    </w:p>
    <w:p w14:paraId="1CCAA6DE">
      <w:pPr>
        <w:spacing w:line="520" w:lineRule="exact"/>
        <w:ind w:right="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⑶因重大变故，采购任务取消的。</w:t>
      </w:r>
    </w:p>
    <w:p w14:paraId="4B31130B">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⑷有效参与投标的单位不足三家以上的。</w:t>
      </w:r>
    </w:p>
    <w:p w14:paraId="6F9359FC">
      <w:pPr>
        <w:spacing w:line="520" w:lineRule="exact"/>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⑸招标人认为其他应终止招标的情形。</w:t>
      </w:r>
    </w:p>
    <w:p w14:paraId="070D0900">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五、中标人瑕疵滞后发现的处理原则</w:t>
      </w:r>
    </w:p>
    <w:p w14:paraId="27C68C4D">
      <w:pPr>
        <w:spacing w:line="520" w:lineRule="exact"/>
        <w:ind w:right="2" w:firstLine="480" w:firstLineChars="200"/>
        <w:rPr>
          <w:rFonts w:hint="eastAsia"/>
        </w:rPr>
      </w:pPr>
      <w:r>
        <w:rPr>
          <w:rFonts w:hint="eastAsia" w:ascii="仿宋_GB2312" w:hAnsi="仿宋_GB2312" w:eastAsia="仿宋_GB2312" w:cs="仿宋_GB2312"/>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4B1ECBE3">
      <w:pPr>
        <w:pStyle w:val="6"/>
        <w:spacing w:line="360" w:lineRule="auto"/>
        <w:ind w:firstLine="281" w:firstLineChars="100"/>
        <w:outlineLvl w:val="1"/>
        <w:rPr>
          <w:rFonts w:hint="eastAsia" w:ascii="仿宋_GB2312" w:hAnsi="仿宋_GB2312" w:eastAsia="仿宋_GB2312" w:cs="仿宋_GB2312"/>
          <w:b/>
          <w:bCs/>
          <w:sz w:val="28"/>
          <w:lang w:val="en-US" w:eastAsia="zh-CN"/>
        </w:rPr>
      </w:pPr>
      <w:r>
        <w:rPr>
          <w:rFonts w:hint="eastAsia" w:ascii="仿宋_GB2312" w:hAnsi="仿宋_GB2312" w:eastAsia="仿宋_GB2312" w:cs="仿宋_GB2312"/>
          <w:b/>
          <w:bCs/>
          <w:sz w:val="28"/>
          <w:lang w:val="en-US" w:eastAsia="zh-CN"/>
        </w:rPr>
        <w:t>六、其他</w:t>
      </w:r>
    </w:p>
    <w:p w14:paraId="3AB28DE0">
      <w:pPr>
        <w:spacing w:line="360" w:lineRule="auto"/>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1.其余未尽事宜均以协议（或合同）约定为准。</w:t>
      </w:r>
    </w:p>
    <w:p w14:paraId="41601459">
      <w:pPr>
        <w:pStyle w:val="6"/>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2.要求招标人或相关合同签订单位提供的配合，在标书文件中说明。</w:t>
      </w:r>
    </w:p>
    <w:p w14:paraId="2AFCE154">
      <w:pPr>
        <w:spacing w:line="360" w:lineRule="auto"/>
        <w:ind w:right="2" w:firstLine="480" w:firstLineChars="200"/>
        <w:rPr>
          <w:rFonts w:hint="eastAsia" w:ascii="仿宋_GB2312" w:hAnsi="仿宋_GB2312" w:eastAsia="仿宋_GB2312" w:cs="仿宋_GB2312"/>
          <w:spacing w:val="-4"/>
          <w:sz w:val="24"/>
          <w:szCs w:val="24"/>
        </w:rPr>
      </w:pPr>
      <w:r>
        <w:rPr>
          <w:rFonts w:hint="eastAsia" w:ascii="仿宋_GB2312" w:hAnsi="仿宋_GB2312" w:eastAsia="仿宋_GB2312" w:cs="仿宋_GB2312"/>
          <w:sz w:val="24"/>
          <w:szCs w:val="24"/>
        </w:rPr>
        <w:t>3.凡对本次</w:t>
      </w:r>
      <w:r>
        <w:rPr>
          <w:rFonts w:hint="eastAsia" w:ascii="仿宋_GB2312" w:hAnsi="仿宋_GB2312" w:eastAsia="仿宋_GB2312" w:cs="仿宋_GB2312"/>
          <w:spacing w:val="-4"/>
          <w:sz w:val="24"/>
          <w:szCs w:val="24"/>
        </w:rPr>
        <w:t>招标提出的问询，均以招标人的书面答复为准。招标人的任何工作人员对投标人所作的任何口头解释、介绍、答复，对招标人和投标人均无任何约束力。</w:t>
      </w:r>
    </w:p>
    <w:p w14:paraId="300D60A8">
      <w:pPr>
        <w:spacing w:line="360" w:lineRule="auto"/>
        <w:ind w:right="2"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4.投标人应承担所有与准备和参加投标有关的全部费用，包含但不限于取样化验或投标过程中的产生的其他各项费用，招标人在任何情况下均无义务和责任承担此费用。</w:t>
      </w:r>
    </w:p>
    <w:p w14:paraId="396F530E">
      <w:pPr>
        <w:pStyle w:val="6"/>
        <w:spacing w:line="360" w:lineRule="auto"/>
        <w:ind w:firstLine="281" w:firstLineChars="100"/>
        <w:outlineLvl w:val="1"/>
        <w:rPr>
          <w:rFonts w:hint="eastAsia" w:ascii="仿宋_GB2312" w:hAnsi="仿宋_GB2312" w:eastAsia="仿宋_GB2312" w:cs="仿宋_GB2312"/>
          <w:b/>
          <w:bCs/>
          <w:sz w:val="36"/>
          <w:szCs w:val="36"/>
        </w:rPr>
        <w:sectPr>
          <w:footerReference r:id="rId3" w:type="default"/>
          <w:pgSz w:w="11906" w:h="16838"/>
          <w:pgMar w:top="1418" w:right="1418" w:bottom="1134" w:left="1418" w:header="851" w:footer="992" w:gutter="0"/>
          <w:pgNumType w:fmt="numberInDash" w:start="1" w:chapStyle="1"/>
          <w:cols w:space="720" w:num="1"/>
          <w:docGrid w:type="lines" w:linePitch="312" w:charSpace="0"/>
        </w:sectPr>
      </w:pPr>
      <w:r>
        <w:rPr>
          <w:rFonts w:hint="eastAsia" w:ascii="仿宋_GB2312" w:hAnsi="仿宋_GB2312" w:eastAsia="仿宋_GB2312" w:cs="仿宋_GB2312"/>
          <w:b/>
          <w:bCs/>
          <w:sz w:val="28"/>
          <w:lang w:val="en-US" w:eastAsia="zh-CN"/>
        </w:rPr>
        <w:t>七、本次招标最终解释权归中国重汽集团泰安五岳专用汽车有限公司。</w:t>
      </w:r>
    </w:p>
    <w:bookmarkEnd w:id="10"/>
    <w:bookmarkEnd w:id="11"/>
    <w:p w14:paraId="3CBDCF5A">
      <w:pPr>
        <w:spacing w:line="360" w:lineRule="auto"/>
        <w:jc w:val="center"/>
        <w:rPr>
          <w:rFonts w:hint="eastAsia" w:ascii="仿宋_GB2312" w:hAnsi="Arial" w:eastAsia="仿宋_GB2312"/>
          <w:color w:val="auto"/>
          <w:sz w:val="28"/>
        </w:rPr>
      </w:pPr>
      <w:bookmarkStart w:id="12" w:name="_Toc452131114"/>
      <w:bookmarkStart w:id="13" w:name="_Toc45020053"/>
      <w:r>
        <w:rPr>
          <w:rStyle w:val="18"/>
          <w:rFonts w:hint="eastAsia" w:ascii="仿宋_GB2312" w:hAnsi="宋体" w:eastAsia="仿宋_GB2312"/>
          <w:color w:val="auto"/>
          <w:sz w:val="32"/>
          <w:szCs w:val="32"/>
          <w:lang w:val="zh-CN"/>
        </w:rPr>
        <w:t>第四章  响应文件格式</w:t>
      </w:r>
      <w:bookmarkEnd w:id="12"/>
      <w:bookmarkEnd w:id="13"/>
    </w:p>
    <w:p w14:paraId="6241C62F">
      <w:pPr>
        <w:spacing w:line="360" w:lineRule="auto"/>
        <w:jc w:val="right"/>
        <w:rPr>
          <w:rFonts w:hint="eastAsia" w:ascii="仿宋_GB2312" w:hAnsi="Arial" w:eastAsia="仿宋_GB2312"/>
          <w:color w:val="auto"/>
          <w:sz w:val="28"/>
        </w:rPr>
      </w:pPr>
      <w:r>
        <w:rPr>
          <w:rFonts w:hint="eastAsia" w:ascii="仿宋_GB2312" w:hAnsi="Arial" w:eastAsia="仿宋_GB2312"/>
          <w:color w:val="auto"/>
          <w:sz w:val="28"/>
          <w:lang w:val="zh-CN"/>
        </w:rPr>
        <w:t>【正（副）本】</w:t>
      </w:r>
    </w:p>
    <w:p w14:paraId="3967A19D">
      <w:pPr>
        <w:autoSpaceDE w:val="0"/>
        <w:autoSpaceDN w:val="0"/>
        <w:jc w:val="center"/>
        <w:rPr>
          <w:rFonts w:hint="eastAsia" w:ascii="仿宋_GB2312" w:hAnsi="Arial" w:eastAsia="仿宋_GB2312"/>
          <w:color w:val="auto"/>
          <w:sz w:val="28"/>
        </w:rPr>
      </w:pPr>
    </w:p>
    <w:p w14:paraId="628B610D">
      <w:pPr>
        <w:pStyle w:val="2"/>
        <w:rPr>
          <w:rFonts w:hint="eastAsia" w:ascii="仿宋_GB2312" w:hAnsi="Arial" w:eastAsia="仿宋_GB2312"/>
          <w:color w:val="auto"/>
          <w:sz w:val="28"/>
        </w:rPr>
      </w:pPr>
    </w:p>
    <w:p w14:paraId="02305B9F">
      <w:pPr>
        <w:pStyle w:val="2"/>
        <w:rPr>
          <w:rFonts w:hint="eastAsia" w:ascii="仿宋_GB2312" w:hAnsi="Arial" w:eastAsia="仿宋_GB2312"/>
          <w:color w:val="auto"/>
          <w:sz w:val="28"/>
        </w:rPr>
      </w:pPr>
    </w:p>
    <w:p w14:paraId="0242EBF3">
      <w:pPr>
        <w:pStyle w:val="2"/>
        <w:rPr>
          <w:rFonts w:hint="eastAsia" w:ascii="仿宋_GB2312" w:hAnsi="Arial" w:eastAsia="仿宋_GB2312"/>
          <w:color w:val="auto"/>
          <w:sz w:val="28"/>
        </w:rPr>
      </w:pPr>
    </w:p>
    <w:p w14:paraId="70F5E745">
      <w:pPr>
        <w:autoSpaceDE w:val="0"/>
        <w:autoSpaceDN w:val="0"/>
        <w:jc w:val="center"/>
        <w:rPr>
          <w:rFonts w:hint="eastAsia" w:ascii="仿宋_GB2312" w:eastAsia="仿宋_GB2312"/>
          <w:color w:val="auto"/>
          <w:sz w:val="60"/>
          <w:szCs w:val="52"/>
          <w:lang w:val="zh-CN" w:eastAsia="zh-CN"/>
        </w:rPr>
      </w:pPr>
      <w:r>
        <w:rPr>
          <w:rFonts w:hint="eastAsia" w:ascii="仿宋_GB2312" w:eastAsia="仿宋_GB2312"/>
          <w:color w:val="auto"/>
          <w:sz w:val="60"/>
          <w:szCs w:val="52"/>
          <w:u w:val="single"/>
          <w:lang w:val="en-US" w:eastAsia="zh-CN"/>
        </w:rPr>
        <w:t>改装车智能化设备提升改造项目</w:t>
      </w:r>
    </w:p>
    <w:p w14:paraId="426355AA">
      <w:pPr>
        <w:autoSpaceDE w:val="0"/>
        <w:autoSpaceDN w:val="0"/>
        <w:jc w:val="center"/>
        <w:rPr>
          <w:rFonts w:hint="default" w:ascii="仿宋_GB2312" w:eastAsia="仿宋_GB2312"/>
          <w:color w:val="auto"/>
          <w:sz w:val="60"/>
          <w:szCs w:val="52"/>
          <w:lang w:val="en-US" w:eastAsia="zh-CN"/>
        </w:rPr>
      </w:pPr>
      <w:bookmarkStart w:id="14" w:name="_Toc28808"/>
      <w:r>
        <w:rPr>
          <w:rFonts w:hint="eastAsia" w:ascii="仿宋_GB2312" w:eastAsia="仿宋_GB2312"/>
          <w:color w:val="auto"/>
          <w:sz w:val="60"/>
          <w:szCs w:val="52"/>
          <w:u w:val="single"/>
          <w:lang w:val="en-US" w:eastAsia="zh-CN"/>
        </w:rPr>
        <w:t>安全三同时评价</w:t>
      </w:r>
    </w:p>
    <w:p w14:paraId="621E6FF0">
      <w:pPr>
        <w:autoSpaceDE w:val="0"/>
        <w:autoSpaceDN w:val="0"/>
        <w:jc w:val="center"/>
        <w:rPr>
          <w:rFonts w:hint="eastAsia" w:ascii="仿宋_GB2312" w:eastAsia="仿宋_GB2312"/>
          <w:color w:val="auto"/>
          <w:sz w:val="60"/>
          <w:szCs w:val="52"/>
          <w:lang w:val="zh-CN"/>
        </w:rPr>
      </w:pPr>
      <w:r>
        <w:rPr>
          <w:rFonts w:hint="eastAsia" w:ascii="仿宋_GB2312" w:eastAsia="仿宋_GB2312"/>
          <w:color w:val="auto"/>
          <w:sz w:val="60"/>
          <w:szCs w:val="52"/>
          <w:lang w:val="en-US" w:eastAsia="zh-CN"/>
        </w:rPr>
        <w:t>招标</w:t>
      </w:r>
      <w:r>
        <w:rPr>
          <w:rFonts w:hint="eastAsia" w:ascii="仿宋_GB2312" w:eastAsia="仿宋_GB2312"/>
          <w:color w:val="auto"/>
          <w:sz w:val="60"/>
          <w:szCs w:val="52"/>
          <w:lang w:val="zh-CN"/>
        </w:rPr>
        <w:t>文件</w:t>
      </w:r>
      <w:bookmarkEnd w:id="14"/>
    </w:p>
    <w:p w14:paraId="01185B31">
      <w:pPr>
        <w:autoSpaceDE w:val="0"/>
        <w:autoSpaceDN w:val="0"/>
        <w:jc w:val="both"/>
        <w:rPr>
          <w:rFonts w:hint="eastAsia" w:ascii="仿宋_GB2312" w:hAnsi="Arial" w:eastAsia="仿宋_GB2312"/>
          <w:b/>
          <w:color w:val="auto"/>
          <w:sz w:val="28"/>
        </w:rPr>
      </w:pPr>
    </w:p>
    <w:p w14:paraId="55661A9E">
      <w:pPr>
        <w:autoSpaceDE w:val="0"/>
        <w:autoSpaceDN w:val="0"/>
        <w:jc w:val="center"/>
        <w:rPr>
          <w:rFonts w:hint="eastAsia" w:ascii="仿宋_GB2312" w:hAnsi="Arial" w:eastAsia="仿宋_GB2312"/>
          <w:b/>
          <w:color w:val="auto"/>
          <w:sz w:val="28"/>
        </w:rPr>
      </w:pPr>
    </w:p>
    <w:p w14:paraId="302B94FF">
      <w:pPr>
        <w:autoSpaceDE w:val="0"/>
        <w:autoSpaceDN w:val="0"/>
        <w:spacing w:line="360" w:lineRule="auto"/>
        <w:ind w:firstLine="2880"/>
        <w:rPr>
          <w:rFonts w:hint="eastAsia" w:ascii="仿宋_GB2312" w:hAnsi="仿宋" w:eastAsia="仿宋_GB2312"/>
          <w:color w:val="auto"/>
          <w:sz w:val="32"/>
          <w:lang w:val="zh-CN"/>
        </w:rPr>
      </w:pPr>
    </w:p>
    <w:p w14:paraId="7525CAA9">
      <w:pPr>
        <w:autoSpaceDE w:val="0"/>
        <w:autoSpaceDN w:val="0"/>
        <w:adjustRightInd w:val="0"/>
        <w:snapToGrid w:val="0"/>
        <w:spacing w:line="360" w:lineRule="auto"/>
        <w:ind w:firstLine="1280" w:firstLineChars="400"/>
        <w:rPr>
          <w:rFonts w:hint="eastAsia" w:ascii="仿宋_GB2312" w:hAnsi="仿宋" w:eastAsia="仿宋_GB2312"/>
          <w:color w:val="auto"/>
          <w:sz w:val="32"/>
          <w:lang w:val="en-US" w:eastAsia="zh-CN"/>
        </w:rPr>
      </w:pPr>
      <w:r>
        <w:rPr>
          <w:rFonts w:hint="eastAsia" w:ascii="仿宋_GB2312" w:hAnsi="仿宋" w:eastAsia="仿宋_GB2312"/>
          <w:color w:val="auto"/>
          <w:sz w:val="32"/>
          <w:lang w:val="zh-CN"/>
        </w:rPr>
        <w:t>项目名称：</w:t>
      </w:r>
      <w:r>
        <w:rPr>
          <w:rFonts w:hint="eastAsia" w:ascii="仿宋_GB2312" w:hAnsi="仿宋" w:eastAsia="仿宋_GB2312"/>
          <w:color w:val="auto"/>
          <w:sz w:val="32"/>
          <w:lang w:val="en-US" w:eastAsia="zh-CN"/>
        </w:rPr>
        <w:t>改装车智能化设备提升改造项目</w:t>
      </w:r>
    </w:p>
    <w:p w14:paraId="645FB70B">
      <w:pPr>
        <w:pStyle w:val="2"/>
        <w:spacing w:line="600" w:lineRule="auto"/>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 xml:space="preserve">                  安全三同时评价</w:t>
      </w:r>
    </w:p>
    <w:p w14:paraId="095E991F">
      <w:pPr>
        <w:autoSpaceDE w:val="0"/>
        <w:autoSpaceDN w:val="0"/>
        <w:adjustRightInd w:val="0"/>
        <w:snapToGrid w:val="0"/>
        <w:spacing w:line="360" w:lineRule="auto"/>
        <w:ind w:firstLine="1280" w:firstLineChars="400"/>
        <w:rPr>
          <w:rFonts w:hint="eastAsia" w:ascii="仿宋_GB2312" w:hAnsi="仿宋" w:eastAsia="仿宋_GB2312"/>
          <w:color w:val="auto"/>
          <w:sz w:val="32"/>
        </w:rPr>
      </w:pPr>
      <w:r>
        <w:rPr>
          <w:rFonts w:hint="eastAsia" w:ascii="仿宋_GB2312" w:hAnsi="仿宋" w:eastAsia="仿宋_GB2312"/>
          <w:color w:val="auto"/>
          <w:sz w:val="32"/>
          <w:lang w:val="zh-CN"/>
        </w:rPr>
        <w:t>项目编号：</w:t>
      </w:r>
      <w:r>
        <w:rPr>
          <w:rFonts w:ascii="微软雅黑" w:hAnsi="微软雅黑" w:eastAsia="微软雅黑" w:cs="微软雅黑"/>
          <w:i w:val="0"/>
          <w:iCs w:val="0"/>
          <w:caps w:val="0"/>
          <w:color w:val="000000"/>
          <w:spacing w:val="0"/>
          <w:sz w:val="24"/>
          <w:szCs w:val="24"/>
          <w:shd w:val="clear" w:fill="FCFCFC"/>
        </w:rPr>
        <w:t>CGZXCX-202504-4023</w:t>
      </w:r>
      <w:r>
        <w:rPr>
          <w:rFonts w:hint="eastAsia" w:ascii="仿宋_GB2312" w:hAnsi="仿宋" w:eastAsia="仿宋_GB2312"/>
          <w:color w:val="auto"/>
          <w:sz w:val="32"/>
        </w:rPr>
        <w:t xml:space="preserve"> </w:t>
      </w:r>
    </w:p>
    <w:p w14:paraId="7255C51A">
      <w:pPr>
        <w:autoSpaceDE w:val="0"/>
        <w:autoSpaceDN w:val="0"/>
        <w:spacing w:line="360" w:lineRule="auto"/>
        <w:ind w:firstLine="482"/>
        <w:rPr>
          <w:rFonts w:hint="eastAsia" w:ascii="仿宋_GB2312" w:hAnsi="仿宋" w:eastAsia="仿宋_GB2312"/>
          <w:color w:val="auto"/>
          <w:szCs w:val="21"/>
          <w:lang w:val="zh-CN"/>
        </w:rPr>
      </w:pPr>
      <w:r>
        <w:rPr>
          <w:rFonts w:hint="eastAsia" w:ascii="仿宋_GB2312" w:hAnsi="仿宋" w:eastAsia="仿宋_GB2312"/>
          <w:color w:val="auto"/>
          <w:sz w:val="32"/>
        </w:rPr>
        <w:t xml:space="preserve">     </w:t>
      </w:r>
      <w:r>
        <w:rPr>
          <w:rFonts w:hint="eastAsia" w:ascii="仿宋_GB2312" w:hAnsi="仿宋" w:eastAsia="仿宋_GB2312"/>
          <w:color w:val="auto"/>
          <w:sz w:val="32"/>
          <w:lang w:val="zh-CN"/>
        </w:rPr>
        <w:t>日</w:t>
      </w:r>
      <w:r>
        <w:rPr>
          <w:rFonts w:hint="eastAsia" w:ascii="仿宋_GB2312" w:hAnsi="仿宋" w:eastAsia="仿宋_GB2312"/>
          <w:color w:val="auto"/>
          <w:sz w:val="32"/>
          <w:lang w:val="en-US" w:eastAsia="zh-CN"/>
        </w:rPr>
        <w:t xml:space="preserve">    </w:t>
      </w:r>
      <w:r>
        <w:rPr>
          <w:rFonts w:hint="eastAsia" w:ascii="仿宋_GB2312" w:hAnsi="仿宋" w:eastAsia="仿宋_GB2312"/>
          <w:color w:val="auto"/>
          <w:sz w:val="32"/>
          <w:lang w:val="zh-CN"/>
        </w:rPr>
        <w:t>期：二</w:t>
      </w:r>
      <w:r>
        <w:rPr>
          <w:rFonts w:hint="eastAsia" w:ascii="仿宋_GB2312" w:hAnsi="仿宋" w:eastAsia="仿宋"/>
          <w:color w:val="auto"/>
          <w:sz w:val="32"/>
          <w:lang w:val="zh-CN"/>
        </w:rPr>
        <w:t>〇</w:t>
      </w:r>
      <w:r>
        <w:rPr>
          <w:rFonts w:hint="eastAsia" w:ascii="仿宋_GB2312" w:hAnsi="仿宋" w:eastAsia="仿宋_GB2312"/>
          <w:color w:val="auto"/>
          <w:sz w:val="32"/>
          <w:lang w:val="zh-CN"/>
        </w:rPr>
        <w:t>二</w:t>
      </w:r>
      <w:r>
        <w:rPr>
          <w:rFonts w:hint="eastAsia" w:ascii="仿宋_GB2312" w:hAnsi="仿宋" w:eastAsia="仿宋"/>
          <w:color w:val="auto"/>
          <w:sz w:val="32"/>
          <w:lang w:val="en-US" w:eastAsia="zh-CN"/>
        </w:rPr>
        <w:t>五</w:t>
      </w:r>
      <w:r>
        <w:rPr>
          <w:rFonts w:hint="eastAsia" w:ascii="仿宋_GB2312" w:hAnsi="仿宋" w:eastAsia="仿宋_GB2312"/>
          <w:color w:val="auto"/>
          <w:sz w:val="32"/>
          <w:lang w:val="zh-CN"/>
        </w:rPr>
        <w:t>年</w:t>
      </w:r>
      <w:r>
        <w:rPr>
          <w:rFonts w:hint="eastAsia" w:ascii="仿宋_GB2312" w:hAnsi="仿宋" w:eastAsia="仿宋_GB2312"/>
          <w:color w:val="auto"/>
          <w:sz w:val="32"/>
          <w:lang w:val="en-US" w:eastAsia="zh-CN"/>
        </w:rPr>
        <w:t>四月二十三</w:t>
      </w:r>
      <w:r>
        <w:rPr>
          <w:rFonts w:hint="eastAsia" w:ascii="仿宋_GB2312" w:hAnsi="仿宋" w:eastAsia="仿宋_GB2312"/>
          <w:color w:val="auto"/>
          <w:sz w:val="32"/>
          <w:lang w:val="zh-CN"/>
        </w:rPr>
        <w:t>日</w:t>
      </w:r>
    </w:p>
    <w:p w14:paraId="56CD17E7">
      <w:pPr>
        <w:keepNext/>
        <w:keepLines/>
        <w:autoSpaceDE w:val="0"/>
        <w:autoSpaceDN w:val="0"/>
        <w:spacing w:before="120" w:after="120" w:line="300" w:lineRule="auto"/>
        <w:ind w:firstLine="1260" w:firstLineChars="600"/>
        <w:rPr>
          <w:rFonts w:hint="eastAsia" w:ascii="仿宋_GB2312" w:hAnsi="仿宋" w:eastAsia="仿宋_GB2312"/>
          <w:color w:val="auto"/>
          <w:szCs w:val="21"/>
          <w:lang w:val="zh-CN"/>
        </w:rPr>
      </w:pPr>
      <w:r>
        <w:rPr>
          <w:rFonts w:hint="eastAsia" w:ascii="仿宋_GB2312" w:hAnsi="仿宋" w:eastAsia="仿宋_GB2312"/>
          <w:color w:val="auto"/>
          <w:szCs w:val="21"/>
          <w:lang w:val="zh-CN"/>
        </w:rPr>
        <w:t>注：本文件为响应文件正本一份，副本二份。</w:t>
      </w:r>
    </w:p>
    <w:p w14:paraId="443BA209">
      <w:pPr>
        <w:autoSpaceDE w:val="0"/>
        <w:autoSpaceDN w:val="0"/>
        <w:spacing w:line="400" w:lineRule="exact"/>
        <w:jc w:val="center"/>
        <w:rPr>
          <w:rFonts w:hint="eastAsia" w:ascii="仿宋_GB2312" w:hAnsi="Arial" w:eastAsia="仿宋_GB2312"/>
          <w:color w:val="auto"/>
          <w:sz w:val="32"/>
        </w:rPr>
        <w:sectPr>
          <w:pgSz w:w="11906" w:h="16838"/>
          <w:pgMar w:top="1440" w:right="1463" w:bottom="1440" w:left="1803" w:header="851" w:footer="992" w:gutter="0"/>
          <w:pgNumType w:fmt="numberInDash"/>
          <w:cols w:space="0" w:num="1"/>
          <w:rtlGutter w:val="0"/>
          <w:docGrid w:type="lines" w:linePitch="319" w:charSpace="0"/>
        </w:sectPr>
      </w:pPr>
      <w:r>
        <w:rPr>
          <w:rFonts w:hint="eastAsia" w:ascii="仿宋_GB2312" w:hAnsi="Arial" w:eastAsia="仿宋_GB2312"/>
          <w:color w:val="auto"/>
          <w:sz w:val="32"/>
        </w:rPr>
        <w:br w:type="page"/>
      </w:r>
    </w:p>
    <w:p w14:paraId="24E710BF">
      <w:pPr>
        <w:jc w:val="center"/>
        <w:rPr>
          <w:rFonts w:hint="eastAsia" w:ascii="黑体" w:eastAsia="黑体"/>
          <w:sz w:val="30"/>
        </w:rPr>
      </w:pPr>
      <w:r>
        <w:rPr>
          <w:rFonts w:hint="eastAsia" w:ascii="黑体" w:eastAsia="黑体"/>
          <w:sz w:val="30"/>
        </w:rPr>
        <w:t>开标一览表</w:t>
      </w:r>
    </w:p>
    <w:p w14:paraId="107741EA">
      <w:pPr>
        <w:pStyle w:val="14"/>
        <w:rPr>
          <w:rFonts w:hint="eastAsia"/>
        </w:rPr>
      </w:pPr>
    </w:p>
    <w:tbl>
      <w:tblPr>
        <w:tblStyle w:val="11"/>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3373"/>
        <w:gridCol w:w="3373"/>
      </w:tblGrid>
      <w:tr w14:paraId="07BF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976" w:type="dxa"/>
            <w:noWrap w:val="0"/>
            <w:vAlign w:val="center"/>
          </w:tcPr>
          <w:p w14:paraId="424F5BBE">
            <w:pPr>
              <w:snapToGrid w:val="0"/>
              <w:jc w:val="center"/>
              <w:rPr>
                <w:rFonts w:hint="eastAsia" w:ascii="仿宋_GB2312" w:eastAsia="仿宋_GB2312"/>
                <w:color w:val="auto"/>
                <w:sz w:val="28"/>
                <w:szCs w:val="28"/>
              </w:rPr>
            </w:pPr>
            <w:r>
              <w:rPr>
                <w:rFonts w:hint="eastAsia" w:ascii="仿宋_GB2312" w:eastAsia="仿宋_GB2312"/>
                <w:color w:val="auto"/>
                <w:sz w:val="28"/>
                <w:szCs w:val="28"/>
              </w:rPr>
              <w:t>项目名称</w:t>
            </w:r>
          </w:p>
        </w:tc>
        <w:tc>
          <w:tcPr>
            <w:tcW w:w="6746" w:type="dxa"/>
            <w:gridSpan w:val="2"/>
            <w:noWrap w:val="0"/>
            <w:vAlign w:val="center"/>
          </w:tcPr>
          <w:p w14:paraId="56079617">
            <w:pPr>
              <w:snapToGrid w:val="0"/>
              <w:jc w:val="center"/>
              <w:rPr>
                <w:rFonts w:hint="default" w:ascii="仿宋_GB2312" w:hAnsi="仿宋" w:eastAsia="仿宋_GB2312" w:cs="Times New Roman"/>
                <w:kern w:val="0"/>
                <w:sz w:val="24"/>
                <w:lang w:val="en-US" w:eastAsia="zh-CN"/>
              </w:rPr>
            </w:pPr>
            <w:r>
              <w:rPr>
                <w:rFonts w:hint="eastAsia" w:ascii="仿宋_GB2312" w:hAnsi="仿宋" w:eastAsia="仿宋_GB2312" w:cs="Times New Roman"/>
                <w:kern w:val="0"/>
                <w:sz w:val="24"/>
                <w:lang w:val="en-US" w:eastAsia="zh-CN"/>
              </w:rPr>
              <w:t>改装车智能化设备提升改造项目安全三同时评价</w:t>
            </w:r>
          </w:p>
        </w:tc>
      </w:tr>
      <w:tr w14:paraId="215B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976" w:type="dxa"/>
            <w:noWrap w:val="0"/>
            <w:vAlign w:val="center"/>
          </w:tcPr>
          <w:p w14:paraId="57C45846">
            <w:pPr>
              <w:snapToGrid w:val="0"/>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报   价   （税率</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 xml:space="preserve">）    </w:t>
            </w:r>
          </w:p>
        </w:tc>
        <w:tc>
          <w:tcPr>
            <w:tcW w:w="3373" w:type="dxa"/>
            <w:noWrap w:val="0"/>
            <w:vAlign w:val="center"/>
          </w:tcPr>
          <w:p w14:paraId="6F7C1484">
            <w:pPr>
              <w:snapToGrid w:val="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含税</w:t>
            </w:r>
            <w:r>
              <w:rPr>
                <w:rFonts w:hint="eastAsia" w:ascii="仿宋_GB2312" w:eastAsia="仿宋_GB2312"/>
                <w:color w:val="auto"/>
                <w:sz w:val="28"/>
                <w:szCs w:val="28"/>
              </w:rPr>
              <w:t>：</w:t>
            </w:r>
          </w:p>
        </w:tc>
        <w:tc>
          <w:tcPr>
            <w:tcW w:w="3373" w:type="dxa"/>
            <w:noWrap w:val="0"/>
            <w:vAlign w:val="center"/>
          </w:tcPr>
          <w:p w14:paraId="42C9F67D">
            <w:pPr>
              <w:snapToGrid w:val="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不含税</w:t>
            </w:r>
            <w:r>
              <w:rPr>
                <w:rFonts w:hint="eastAsia" w:ascii="仿宋_GB2312" w:eastAsia="仿宋_GB2312"/>
                <w:color w:val="auto"/>
                <w:sz w:val="28"/>
                <w:szCs w:val="28"/>
              </w:rPr>
              <w:t>：</w:t>
            </w:r>
          </w:p>
        </w:tc>
      </w:tr>
      <w:tr w14:paraId="11DA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76" w:type="dxa"/>
            <w:noWrap w:val="0"/>
            <w:vAlign w:val="center"/>
          </w:tcPr>
          <w:p w14:paraId="1227EE0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服务期限</w:t>
            </w:r>
          </w:p>
        </w:tc>
        <w:tc>
          <w:tcPr>
            <w:tcW w:w="6746" w:type="dxa"/>
            <w:gridSpan w:val="2"/>
            <w:noWrap w:val="0"/>
            <w:vAlign w:val="center"/>
          </w:tcPr>
          <w:p w14:paraId="3DBA0B74">
            <w:pPr>
              <w:snapToGrid w:val="0"/>
              <w:jc w:val="center"/>
              <w:rPr>
                <w:rFonts w:hint="eastAsia" w:ascii="仿宋_GB2312" w:eastAsia="仿宋_GB2312"/>
                <w:color w:val="auto"/>
                <w:sz w:val="28"/>
                <w:szCs w:val="28"/>
              </w:rPr>
            </w:pPr>
          </w:p>
        </w:tc>
      </w:tr>
      <w:tr w14:paraId="02D7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976" w:type="dxa"/>
            <w:noWrap w:val="0"/>
            <w:vAlign w:val="center"/>
          </w:tcPr>
          <w:p w14:paraId="763E23A6">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法定代表人</w:t>
            </w:r>
          </w:p>
          <w:p w14:paraId="61219140">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或其授权代表</w:t>
            </w:r>
          </w:p>
        </w:tc>
        <w:tc>
          <w:tcPr>
            <w:tcW w:w="6746" w:type="dxa"/>
            <w:gridSpan w:val="2"/>
            <w:noWrap w:val="0"/>
            <w:vAlign w:val="center"/>
          </w:tcPr>
          <w:p w14:paraId="51E36F19">
            <w:pPr>
              <w:snapToGrid w:val="0"/>
              <w:jc w:val="center"/>
              <w:rPr>
                <w:rFonts w:hint="eastAsia" w:ascii="仿宋_GB2312" w:eastAsia="仿宋_GB2312"/>
                <w:b/>
                <w:color w:val="auto"/>
                <w:sz w:val="28"/>
                <w:szCs w:val="28"/>
              </w:rPr>
            </w:pPr>
          </w:p>
          <w:p w14:paraId="2520F998">
            <w:pPr>
              <w:snapToGrid w:val="0"/>
              <w:jc w:val="center"/>
              <w:rPr>
                <w:rFonts w:hint="eastAsia" w:ascii="仿宋_GB2312" w:eastAsia="仿宋_GB2312"/>
                <w:b/>
                <w:color w:val="auto"/>
                <w:sz w:val="28"/>
                <w:szCs w:val="28"/>
              </w:rPr>
            </w:pPr>
          </w:p>
          <w:p w14:paraId="542DB565">
            <w:pPr>
              <w:pStyle w:val="2"/>
              <w:rPr>
                <w:rFonts w:hint="eastAsia"/>
              </w:rPr>
            </w:pPr>
          </w:p>
          <w:p w14:paraId="09545526">
            <w:pPr>
              <w:snapToGrid w:val="0"/>
              <w:jc w:val="center"/>
              <w:rPr>
                <w:rFonts w:hint="eastAsia" w:ascii="仿宋_GB2312" w:eastAsia="仿宋_GB2312"/>
                <w:b/>
                <w:color w:val="auto"/>
                <w:sz w:val="28"/>
                <w:szCs w:val="28"/>
                <w:lang w:val="en-US" w:eastAsia="zh-CN"/>
              </w:rPr>
            </w:pPr>
            <w:r>
              <w:rPr>
                <w:rFonts w:hint="eastAsia" w:ascii="仿宋_GB2312" w:eastAsia="仿宋_GB2312"/>
                <w:b/>
                <w:color w:val="auto"/>
                <w:sz w:val="28"/>
                <w:szCs w:val="28"/>
                <w:lang w:val="en-US" w:eastAsia="zh-CN"/>
              </w:rPr>
              <w:t xml:space="preserve">      </w:t>
            </w:r>
            <w:r>
              <w:rPr>
                <w:rFonts w:hint="eastAsia" w:ascii="仿宋_GB2312" w:eastAsia="仿宋_GB2312"/>
                <w:b/>
                <w:color w:val="auto"/>
                <w:sz w:val="28"/>
                <w:szCs w:val="28"/>
              </w:rPr>
              <w:t>（签名处）</w:t>
            </w:r>
          </w:p>
        </w:tc>
      </w:tr>
      <w:tr w14:paraId="6F0D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976" w:type="dxa"/>
            <w:noWrap w:val="0"/>
            <w:vAlign w:val="center"/>
          </w:tcPr>
          <w:p w14:paraId="33AFDD6C">
            <w:pPr>
              <w:snapToGrid w:val="0"/>
              <w:jc w:val="center"/>
              <w:rPr>
                <w:rFonts w:hint="eastAsia" w:ascii="仿宋_GB2312" w:eastAsia="仿宋_GB2312"/>
                <w:color w:val="auto"/>
                <w:sz w:val="28"/>
                <w:szCs w:val="28"/>
              </w:rPr>
            </w:pPr>
            <w:r>
              <w:rPr>
                <w:rFonts w:hint="eastAsia" w:ascii="仿宋_GB2312" w:eastAsia="仿宋_GB2312"/>
                <w:color w:val="auto"/>
                <w:sz w:val="28"/>
                <w:szCs w:val="28"/>
              </w:rPr>
              <w:t>联系电话</w:t>
            </w:r>
          </w:p>
        </w:tc>
        <w:tc>
          <w:tcPr>
            <w:tcW w:w="6746" w:type="dxa"/>
            <w:gridSpan w:val="2"/>
            <w:noWrap w:val="0"/>
            <w:vAlign w:val="center"/>
          </w:tcPr>
          <w:p w14:paraId="5B3E50A5">
            <w:pPr>
              <w:snapToGrid w:val="0"/>
              <w:jc w:val="center"/>
              <w:rPr>
                <w:rFonts w:hint="eastAsia"/>
              </w:rPr>
            </w:pPr>
          </w:p>
          <w:p w14:paraId="79BBA4D2">
            <w:pPr>
              <w:pStyle w:val="2"/>
              <w:rPr>
                <w:rFonts w:hint="eastAsia" w:ascii="仿宋_GB2312" w:eastAsia="仿宋_GB2312"/>
                <w:color w:val="auto"/>
                <w:sz w:val="28"/>
                <w:szCs w:val="28"/>
              </w:rPr>
            </w:pPr>
          </w:p>
        </w:tc>
      </w:tr>
      <w:tr w14:paraId="2670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976" w:type="dxa"/>
            <w:noWrap w:val="0"/>
            <w:vAlign w:val="center"/>
          </w:tcPr>
          <w:p w14:paraId="08A684CB">
            <w:pPr>
              <w:snapToGrid w:val="0"/>
              <w:jc w:val="center"/>
              <w:rPr>
                <w:rFonts w:hint="eastAsia" w:ascii="仿宋_GB2312" w:eastAsia="仿宋_GB2312"/>
                <w:color w:val="auto"/>
                <w:sz w:val="28"/>
                <w:szCs w:val="28"/>
              </w:rPr>
            </w:pPr>
            <w:r>
              <w:rPr>
                <w:rFonts w:hint="eastAsia" w:ascii="仿宋_GB2312" w:eastAsia="仿宋_GB2312"/>
                <w:color w:val="auto"/>
                <w:sz w:val="28"/>
                <w:szCs w:val="28"/>
              </w:rPr>
              <w:t>供应商名称</w:t>
            </w:r>
          </w:p>
        </w:tc>
        <w:tc>
          <w:tcPr>
            <w:tcW w:w="6746" w:type="dxa"/>
            <w:gridSpan w:val="2"/>
            <w:noWrap w:val="0"/>
            <w:vAlign w:val="center"/>
          </w:tcPr>
          <w:p w14:paraId="6D4A7A20">
            <w:pPr>
              <w:snapToGrid w:val="0"/>
              <w:jc w:val="both"/>
              <w:rPr>
                <w:rFonts w:hint="eastAsia" w:ascii="仿宋_GB2312" w:eastAsia="仿宋_GB2312"/>
                <w:color w:val="auto"/>
                <w:sz w:val="28"/>
                <w:szCs w:val="28"/>
              </w:rPr>
            </w:pPr>
          </w:p>
        </w:tc>
      </w:tr>
      <w:tr w14:paraId="646B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1976" w:type="dxa"/>
            <w:noWrap w:val="0"/>
            <w:vAlign w:val="center"/>
          </w:tcPr>
          <w:p w14:paraId="289737C1">
            <w:pPr>
              <w:snapToGrid w:val="0"/>
              <w:jc w:val="center"/>
              <w:rPr>
                <w:rFonts w:hint="eastAsia" w:ascii="仿宋_GB2312" w:eastAsia="仿宋_GB2312"/>
                <w:color w:val="auto"/>
                <w:sz w:val="28"/>
                <w:szCs w:val="28"/>
              </w:rPr>
            </w:pPr>
            <w:r>
              <w:rPr>
                <w:rFonts w:hint="eastAsia" w:ascii="仿宋_GB2312" w:eastAsia="仿宋_GB2312"/>
                <w:color w:val="auto"/>
                <w:sz w:val="28"/>
                <w:szCs w:val="28"/>
              </w:rPr>
              <w:t>报价日期</w:t>
            </w:r>
          </w:p>
        </w:tc>
        <w:tc>
          <w:tcPr>
            <w:tcW w:w="6746" w:type="dxa"/>
            <w:gridSpan w:val="2"/>
            <w:noWrap w:val="0"/>
            <w:vAlign w:val="center"/>
          </w:tcPr>
          <w:p w14:paraId="3B4247B0">
            <w:pPr>
              <w:snapToGrid w:val="0"/>
              <w:jc w:val="center"/>
              <w:rPr>
                <w:rFonts w:hint="eastAsia" w:ascii="仿宋_GB2312" w:eastAsia="仿宋_GB2312"/>
                <w:color w:val="auto"/>
                <w:sz w:val="28"/>
                <w:szCs w:val="28"/>
              </w:rPr>
            </w:pPr>
          </w:p>
          <w:p w14:paraId="40C15D98">
            <w:pPr>
              <w:snapToGrid w:val="0"/>
              <w:jc w:val="center"/>
              <w:rPr>
                <w:rFonts w:hint="eastAsia" w:ascii="仿宋_GB2312" w:eastAsia="仿宋_GB2312"/>
                <w:color w:val="auto"/>
                <w:sz w:val="28"/>
                <w:szCs w:val="28"/>
              </w:rPr>
            </w:pPr>
          </w:p>
        </w:tc>
      </w:tr>
    </w:tbl>
    <w:p w14:paraId="200A1DAA">
      <w:pPr>
        <w:snapToGrid w:val="0"/>
        <w:ind w:left="560" w:leftChars="50" w:hanging="455" w:hangingChars="207"/>
        <w:jc w:val="left"/>
        <w:rPr>
          <w:rFonts w:hint="eastAsia" w:ascii="仿宋_GB2312" w:eastAsia="仿宋_GB2312"/>
          <w:color w:val="auto"/>
          <w:sz w:val="22"/>
          <w:szCs w:val="28"/>
        </w:rPr>
      </w:pPr>
    </w:p>
    <w:p w14:paraId="733A5481">
      <w:pPr>
        <w:snapToGrid w:val="0"/>
        <w:ind w:left="560" w:leftChars="50" w:hanging="455" w:hangingChars="207"/>
        <w:jc w:val="left"/>
        <w:rPr>
          <w:rFonts w:hint="eastAsia" w:ascii="仿宋_GB2312" w:eastAsia="仿宋_GB2312"/>
          <w:color w:val="auto"/>
          <w:sz w:val="22"/>
          <w:szCs w:val="28"/>
        </w:rPr>
        <w:sectPr>
          <w:pgSz w:w="11906" w:h="16838"/>
          <w:pgMar w:top="1440" w:right="1463" w:bottom="1440" w:left="1803" w:header="851" w:footer="992" w:gutter="0"/>
          <w:pgNumType w:fmt="numberInDash"/>
          <w:cols w:space="0" w:num="1"/>
          <w:rtlGutter w:val="0"/>
          <w:docGrid w:type="lines" w:linePitch="319" w:charSpace="0"/>
        </w:sectPr>
      </w:pPr>
      <w:r>
        <w:rPr>
          <w:rFonts w:hint="eastAsia" w:ascii="仿宋_GB2312" w:eastAsia="仿宋_GB2312"/>
          <w:color w:val="auto"/>
          <w:sz w:val="22"/>
          <w:szCs w:val="28"/>
        </w:rPr>
        <w:t>注：本表由供应商于报价前先自行打印并签字盖章。</w:t>
      </w:r>
    </w:p>
    <w:p w14:paraId="2C9DF44E">
      <w:pPr>
        <w:autoSpaceDE w:val="0"/>
        <w:autoSpaceDN w:val="0"/>
        <w:spacing w:line="400" w:lineRule="exact"/>
        <w:jc w:val="both"/>
        <w:rPr>
          <w:rFonts w:hint="eastAsia" w:ascii="仿宋_GB2312" w:hAnsi="Arial" w:eastAsia="仿宋_GB2312"/>
          <w:color w:val="auto"/>
          <w:sz w:val="28"/>
          <w:szCs w:val="28"/>
          <w:lang w:val="zh-CN"/>
        </w:rPr>
      </w:pPr>
      <w:r>
        <w:rPr>
          <w:rFonts w:hint="eastAsia" w:ascii="仿宋_GB2312" w:hAnsi="Arial" w:eastAsia="仿宋_GB2312"/>
          <w:color w:val="auto"/>
          <w:sz w:val="28"/>
          <w:lang w:val="en-US" w:eastAsia="zh-CN"/>
        </w:rPr>
        <w:t>二</w:t>
      </w:r>
      <w:r>
        <w:rPr>
          <w:rFonts w:hint="eastAsia" w:ascii="仿宋_GB2312" w:hAnsi="Arial" w:eastAsia="仿宋_GB2312"/>
          <w:color w:val="auto"/>
          <w:sz w:val="28"/>
          <w:szCs w:val="28"/>
          <w:lang w:val="zh-CN"/>
        </w:rPr>
        <w:t>、法定代表人身份证明</w:t>
      </w:r>
    </w:p>
    <w:p w14:paraId="55C10072">
      <w:pPr>
        <w:spacing w:line="440" w:lineRule="exact"/>
        <w:rPr>
          <w:rFonts w:hint="eastAsia" w:ascii="仿宋_GB2312" w:hAnsi="宋体" w:eastAsia="仿宋_GB2312"/>
          <w:color w:val="auto"/>
          <w:sz w:val="24"/>
        </w:rPr>
      </w:pPr>
    </w:p>
    <w:p w14:paraId="3428675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供应商名称：</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63040AA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单位性质：</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w:t>
      </w:r>
    </w:p>
    <w:p w14:paraId="2554B2B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地址：</w:t>
      </w:r>
      <w:r>
        <w:rPr>
          <w:rFonts w:hint="eastAsia" w:ascii="仿宋_GB2312" w:hAnsi="宋体" w:eastAsia="仿宋_GB2312"/>
          <w:color w:val="auto"/>
          <w:sz w:val="24"/>
          <w:u w:val="single"/>
        </w:rPr>
        <w:t xml:space="preserve">                                   </w:t>
      </w:r>
    </w:p>
    <w:p w14:paraId="24CD033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成立时间：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0BC2A91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经营期限：</w:t>
      </w:r>
      <w:r>
        <w:rPr>
          <w:rFonts w:hint="eastAsia" w:ascii="仿宋_GB2312" w:hAnsi="宋体" w:eastAsia="仿宋_GB2312"/>
          <w:color w:val="auto"/>
          <w:sz w:val="24"/>
          <w:u w:val="single"/>
        </w:rPr>
        <w:t xml:space="preserve">                               </w:t>
      </w:r>
    </w:p>
    <w:p w14:paraId="56A9D48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姓名：</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性别：</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年龄：</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职务：</w:t>
      </w:r>
      <w:r>
        <w:rPr>
          <w:rFonts w:hint="eastAsia" w:ascii="仿宋_GB2312" w:hAnsi="宋体" w:eastAsia="仿宋_GB2312"/>
          <w:color w:val="auto"/>
          <w:sz w:val="24"/>
          <w:u w:val="single"/>
        </w:rPr>
        <w:t xml:space="preserve">        </w:t>
      </w:r>
    </w:p>
    <w:p w14:paraId="2A16F64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 （供应商名称）的法定代表人。</w:t>
      </w:r>
    </w:p>
    <w:p w14:paraId="3D9BCF6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宋体" w:eastAsia="仿宋_GB2312"/>
          <w:color w:val="auto"/>
          <w:sz w:val="24"/>
        </w:rPr>
      </w:pPr>
      <w:r>
        <w:rPr>
          <w:rFonts w:hint="eastAsia" w:ascii="仿宋_GB2312" w:hAnsi="宋体" w:eastAsia="仿宋_GB2312"/>
          <w:color w:val="auto"/>
          <w:sz w:val="24"/>
        </w:rPr>
        <w:t>特此证明。</w:t>
      </w:r>
    </w:p>
    <w:p w14:paraId="6709EB3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024C6228">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7BCB4FC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供应商：</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（盖单位章）</w:t>
      </w:r>
    </w:p>
    <w:p w14:paraId="2418A6F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r>
        <w:rPr>
          <w:rFonts w:hint="eastAsia" w:ascii="仿宋_GB2312" w:hAnsi="宋体" w:eastAsia="仿宋_GB2312"/>
          <w:color w:val="auto"/>
          <w:sz w:val="24"/>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 xml:space="preserve">日           </w:t>
      </w:r>
    </w:p>
    <w:p w14:paraId="060EA42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宋体" w:eastAsia="仿宋_GB2312"/>
          <w:color w:val="auto"/>
          <w:sz w:val="24"/>
        </w:rPr>
      </w:pPr>
    </w:p>
    <w:p w14:paraId="48DC5999">
      <w:pPr>
        <w:spacing w:line="440" w:lineRule="exact"/>
        <w:rPr>
          <w:rFonts w:hint="eastAsia" w:ascii="仿宋_GB2312" w:hAnsi="宋体" w:eastAsia="仿宋_GB2312"/>
          <w:color w:val="auto"/>
          <w:szCs w:val="21"/>
        </w:rPr>
      </w:pPr>
    </w:p>
    <w:p w14:paraId="23EE5BC3">
      <w:pPr>
        <w:spacing w:line="440" w:lineRule="exact"/>
        <w:rPr>
          <w:rFonts w:hint="eastAsia" w:ascii="仿宋_GB2312" w:hAnsi="宋体" w:eastAsia="仿宋_GB2312"/>
          <w:color w:val="auto"/>
          <w:szCs w:val="21"/>
        </w:rPr>
      </w:pPr>
    </w:p>
    <w:p w14:paraId="478AF151">
      <w:pPr>
        <w:spacing w:line="440" w:lineRule="exact"/>
        <w:rPr>
          <w:rFonts w:hint="eastAsia" w:ascii="仿宋_GB2312" w:hAnsi="宋体" w:eastAsia="仿宋_GB2312"/>
          <w:color w:val="auto"/>
          <w:szCs w:val="21"/>
        </w:rPr>
      </w:pPr>
    </w:p>
    <w:p w14:paraId="768A95A2">
      <w:pPr>
        <w:spacing w:line="440" w:lineRule="exact"/>
        <w:rPr>
          <w:rFonts w:hint="eastAsia" w:ascii="仿宋_GB2312" w:hAnsi="宋体" w:eastAsia="仿宋_GB2312"/>
          <w:color w:val="auto"/>
          <w:szCs w:val="21"/>
        </w:rPr>
      </w:pPr>
    </w:p>
    <w:p w14:paraId="2A08265F">
      <w:pPr>
        <w:spacing w:line="440" w:lineRule="exact"/>
        <w:rPr>
          <w:rFonts w:hint="eastAsia" w:ascii="仿宋_GB2312" w:hAnsi="宋体" w:eastAsia="仿宋_GB2312"/>
          <w:color w:val="auto"/>
          <w:szCs w:val="21"/>
        </w:rPr>
      </w:pPr>
    </w:p>
    <w:p w14:paraId="4C23AD51">
      <w:pPr>
        <w:spacing w:line="440" w:lineRule="exact"/>
        <w:rPr>
          <w:rFonts w:hint="eastAsia" w:ascii="仿宋_GB2312" w:hAnsi="宋体" w:eastAsia="仿宋_GB2312"/>
          <w:b/>
          <w:color w:val="auto"/>
          <w:sz w:val="28"/>
          <w:szCs w:val="28"/>
        </w:rPr>
      </w:pPr>
    </w:p>
    <w:p w14:paraId="40181DE8">
      <w:pPr>
        <w:spacing w:line="440" w:lineRule="exact"/>
        <w:rPr>
          <w:rFonts w:hint="eastAsia" w:ascii="仿宋_GB2312" w:hAnsi="宋体" w:eastAsia="仿宋_GB2312"/>
          <w:b/>
          <w:color w:val="auto"/>
          <w:sz w:val="28"/>
          <w:szCs w:val="28"/>
        </w:rPr>
      </w:pPr>
    </w:p>
    <w:p w14:paraId="24ECD0B6">
      <w:pPr>
        <w:autoSpaceDE w:val="0"/>
        <w:autoSpaceDN w:val="0"/>
        <w:spacing w:line="400" w:lineRule="exact"/>
        <w:jc w:val="center"/>
        <w:rPr>
          <w:rFonts w:hint="eastAsia" w:ascii="仿宋_GB2312" w:hAnsi="Arial" w:eastAsia="仿宋_GB2312"/>
          <w:color w:val="auto"/>
          <w:sz w:val="28"/>
          <w:szCs w:val="28"/>
          <w:lang w:val="zh-CN"/>
        </w:rPr>
      </w:pPr>
      <w:r>
        <w:rPr>
          <w:rFonts w:hint="eastAsia" w:ascii="仿宋_GB2312" w:hAnsi="宋体" w:eastAsia="仿宋_GB2312"/>
          <w:b/>
          <w:color w:val="auto"/>
          <w:sz w:val="28"/>
          <w:szCs w:val="28"/>
        </w:rPr>
        <w:br w:type="page"/>
      </w:r>
      <w:r>
        <w:rPr>
          <w:rFonts w:hint="eastAsia" w:ascii="仿宋_GB2312" w:hAnsi="宋体" w:eastAsia="仿宋_GB2312"/>
          <w:b/>
          <w:color w:val="auto"/>
          <w:sz w:val="28"/>
          <w:szCs w:val="28"/>
          <w:lang w:val="en-US" w:eastAsia="zh-CN"/>
        </w:rPr>
        <w:t>三</w:t>
      </w:r>
      <w:r>
        <w:rPr>
          <w:rFonts w:hint="eastAsia" w:ascii="仿宋_GB2312" w:hAnsi="Arial" w:eastAsia="仿宋_GB2312"/>
          <w:color w:val="auto"/>
          <w:sz w:val="28"/>
          <w:szCs w:val="28"/>
          <w:lang w:val="zh-CN"/>
        </w:rPr>
        <w:t>、授权委托书</w:t>
      </w:r>
    </w:p>
    <w:p w14:paraId="7D158BAA">
      <w:pPr>
        <w:spacing w:line="440" w:lineRule="exact"/>
        <w:rPr>
          <w:rFonts w:hint="eastAsia" w:ascii="仿宋_GB2312" w:hAnsi="宋体" w:eastAsia="仿宋_GB2312"/>
          <w:color w:val="auto"/>
          <w:sz w:val="24"/>
        </w:rPr>
      </w:pPr>
    </w:p>
    <w:p w14:paraId="76C6CDED">
      <w:pPr>
        <w:spacing w:line="440" w:lineRule="exact"/>
        <w:rPr>
          <w:rFonts w:hint="eastAsia" w:ascii="仿宋_GB2312" w:hAnsi="宋体" w:eastAsia="仿宋_GB2312"/>
          <w:color w:val="auto"/>
          <w:sz w:val="24"/>
        </w:rPr>
      </w:pPr>
    </w:p>
    <w:p w14:paraId="25450ECD">
      <w:pPr>
        <w:topLinePunct/>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本人</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（姓名）系</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（供应商名称）的法定代表人，现委托</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（姓名）为我方代理人。代理人根据授权，以我方名义签署、澄清、说明、补正、递交、撤回、修改</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（项目名称）响应文件、签订合同和处理有关事宜，其法律后果由我方承担。</w:t>
      </w:r>
    </w:p>
    <w:p w14:paraId="7AB4C10F">
      <w:pPr>
        <w:spacing w:line="440" w:lineRule="exact"/>
        <w:rPr>
          <w:rFonts w:hint="eastAsia" w:ascii="仿宋_GB2312" w:hAnsi="宋体" w:eastAsia="仿宋_GB2312"/>
          <w:color w:val="auto"/>
          <w:sz w:val="24"/>
        </w:rPr>
      </w:pPr>
      <w:r>
        <w:rPr>
          <w:rFonts w:hint="eastAsia" w:ascii="仿宋_GB2312" w:hAnsi="宋体" w:eastAsia="仿宋_GB2312"/>
          <w:color w:val="auto"/>
          <w:sz w:val="24"/>
        </w:rPr>
        <w:t xml:space="preserve">    委托期限：</w:t>
      </w:r>
      <w:r>
        <w:rPr>
          <w:rFonts w:hint="eastAsia" w:ascii="仿宋_GB2312" w:hAnsi="宋体" w:eastAsia="仿宋_GB2312"/>
          <w:color w:val="auto"/>
          <w:sz w:val="24"/>
          <w:u w:val="single"/>
        </w:rPr>
        <w:t xml:space="preserve">     </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w:t>
      </w:r>
    </w:p>
    <w:p w14:paraId="7246BFF5">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代理人无转委托权。</w:t>
      </w:r>
    </w:p>
    <w:p w14:paraId="7F44266D">
      <w:pPr>
        <w:spacing w:line="440" w:lineRule="exact"/>
        <w:ind w:firstLine="480" w:firstLineChars="200"/>
        <w:rPr>
          <w:rFonts w:hint="eastAsia" w:ascii="仿宋_GB2312" w:hAnsi="宋体" w:eastAsia="仿宋_GB2312"/>
          <w:color w:val="auto"/>
          <w:sz w:val="24"/>
        </w:rPr>
      </w:pPr>
      <w:r>
        <w:rPr>
          <w:rFonts w:hint="eastAsia" w:ascii="仿宋_GB2312" w:hAnsi="宋体" w:eastAsia="仿宋_GB2312"/>
          <w:color w:val="auto"/>
          <w:sz w:val="24"/>
        </w:rPr>
        <w:t>附：法定代表人身份证明及授权代表身份证明。</w:t>
      </w:r>
    </w:p>
    <w:p w14:paraId="1439F390">
      <w:pPr>
        <w:spacing w:line="440" w:lineRule="exact"/>
        <w:rPr>
          <w:rFonts w:hint="eastAsia" w:ascii="仿宋_GB2312" w:hAnsi="宋体" w:eastAsia="仿宋_GB2312"/>
          <w:color w:val="auto"/>
          <w:sz w:val="24"/>
        </w:rPr>
      </w:pPr>
    </w:p>
    <w:p w14:paraId="3D5735A1">
      <w:pPr>
        <w:spacing w:line="440" w:lineRule="exact"/>
        <w:rPr>
          <w:rFonts w:hint="eastAsia" w:ascii="仿宋_GB2312" w:hAnsi="宋体" w:eastAsia="仿宋_GB2312"/>
          <w:color w:val="auto"/>
          <w:sz w:val="24"/>
        </w:rPr>
      </w:pPr>
    </w:p>
    <w:tbl>
      <w:tblPr>
        <w:tblStyle w:val="11"/>
        <w:tblW w:w="91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9"/>
        <w:gridCol w:w="4589"/>
      </w:tblGrid>
      <w:tr w14:paraId="5FCDD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3" w:hRule="atLeast"/>
          <w:jc w:val="center"/>
        </w:trPr>
        <w:tc>
          <w:tcPr>
            <w:tcW w:w="4589" w:type="dxa"/>
            <w:noWrap w:val="0"/>
            <w:vAlign w:val="top"/>
          </w:tcPr>
          <w:p w14:paraId="2EBA2B9B">
            <w:pPr>
              <w:autoSpaceDE w:val="0"/>
              <w:autoSpaceDN w:val="0"/>
              <w:adjustRightInd w:val="0"/>
              <w:ind w:right="1920"/>
              <w:rPr>
                <w:rFonts w:hint="eastAsia" w:ascii="仿宋" w:hAnsi="等线" w:eastAsia="仿宋" w:cs="仿宋"/>
                <w:color w:val="auto"/>
                <w:kern w:val="0"/>
                <w:sz w:val="24"/>
              </w:rPr>
            </w:pPr>
            <w:r>
              <w:rPr>
                <w:rFonts w:hint="eastAsia" w:ascii="仿宋" w:hAnsi="等线" w:eastAsia="仿宋" w:cs="仿宋"/>
                <w:color w:val="auto"/>
                <w:kern w:val="0"/>
                <w:sz w:val="24"/>
              </w:rPr>
              <w:t>法定代表人身份证复印件（正反面）</w:t>
            </w:r>
          </w:p>
          <w:p w14:paraId="6F063D32">
            <w:pPr>
              <w:pStyle w:val="2"/>
              <w:rPr>
                <w:rFonts w:hint="eastAsia" w:ascii="仿宋" w:hAnsi="等线" w:eastAsia="仿宋" w:cs="仿宋"/>
                <w:color w:val="auto"/>
                <w:kern w:val="0"/>
                <w:sz w:val="24"/>
              </w:rPr>
            </w:pPr>
          </w:p>
          <w:p w14:paraId="1175CFED">
            <w:pPr>
              <w:pStyle w:val="2"/>
              <w:rPr>
                <w:rFonts w:hint="eastAsia" w:ascii="仿宋" w:hAnsi="等线" w:eastAsia="仿宋" w:cs="仿宋"/>
                <w:color w:val="auto"/>
                <w:kern w:val="0"/>
                <w:sz w:val="24"/>
              </w:rPr>
            </w:pPr>
          </w:p>
          <w:p w14:paraId="4457F1B4">
            <w:pPr>
              <w:pStyle w:val="2"/>
              <w:rPr>
                <w:rFonts w:hint="eastAsia" w:ascii="仿宋" w:hAnsi="等线" w:eastAsia="仿宋" w:cs="仿宋"/>
                <w:color w:val="auto"/>
                <w:kern w:val="0"/>
                <w:sz w:val="24"/>
              </w:rPr>
            </w:pPr>
          </w:p>
          <w:p w14:paraId="620E1A0C">
            <w:pPr>
              <w:pStyle w:val="2"/>
              <w:rPr>
                <w:rFonts w:hint="eastAsia" w:ascii="仿宋" w:hAnsi="等线" w:eastAsia="仿宋" w:cs="仿宋"/>
                <w:color w:val="auto"/>
                <w:kern w:val="0"/>
                <w:sz w:val="24"/>
              </w:rPr>
            </w:pPr>
          </w:p>
          <w:p w14:paraId="3114C213">
            <w:pPr>
              <w:pStyle w:val="2"/>
              <w:rPr>
                <w:rFonts w:hint="eastAsia" w:ascii="仿宋" w:hAnsi="等线" w:eastAsia="仿宋" w:cs="仿宋"/>
                <w:color w:val="auto"/>
                <w:kern w:val="0"/>
                <w:sz w:val="24"/>
              </w:rPr>
            </w:pPr>
          </w:p>
          <w:p w14:paraId="28331887">
            <w:pPr>
              <w:pStyle w:val="2"/>
              <w:rPr>
                <w:rFonts w:hint="eastAsia" w:ascii="仿宋" w:hAnsi="等线" w:eastAsia="仿宋" w:cs="仿宋"/>
                <w:color w:val="auto"/>
                <w:kern w:val="0"/>
                <w:sz w:val="24"/>
              </w:rPr>
            </w:pPr>
          </w:p>
          <w:p w14:paraId="32E717DB">
            <w:pPr>
              <w:pStyle w:val="2"/>
              <w:rPr>
                <w:rFonts w:hint="eastAsia" w:ascii="仿宋" w:hAnsi="等线" w:eastAsia="仿宋" w:cs="仿宋"/>
                <w:color w:val="auto"/>
                <w:kern w:val="0"/>
                <w:sz w:val="24"/>
              </w:rPr>
            </w:pPr>
          </w:p>
          <w:p w14:paraId="4FE6354A">
            <w:pPr>
              <w:pStyle w:val="2"/>
              <w:rPr>
                <w:rFonts w:hint="eastAsia" w:ascii="仿宋" w:hAnsi="等线" w:eastAsia="仿宋" w:cs="仿宋"/>
                <w:color w:val="auto"/>
                <w:kern w:val="0"/>
                <w:sz w:val="24"/>
              </w:rPr>
            </w:pPr>
          </w:p>
          <w:p w14:paraId="4FF02996">
            <w:pPr>
              <w:pStyle w:val="2"/>
              <w:rPr>
                <w:rFonts w:hint="eastAsia" w:ascii="仿宋" w:hAnsi="等线" w:eastAsia="仿宋" w:cs="仿宋"/>
                <w:color w:val="auto"/>
                <w:kern w:val="0"/>
                <w:sz w:val="24"/>
              </w:rPr>
            </w:pPr>
          </w:p>
          <w:p w14:paraId="2A090581">
            <w:pPr>
              <w:pStyle w:val="2"/>
              <w:rPr>
                <w:rFonts w:hint="eastAsia" w:ascii="仿宋" w:hAnsi="等线" w:eastAsia="仿宋" w:cs="仿宋"/>
                <w:color w:val="auto"/>
                <w:kern w:val="0"/>
                <w:sz w:val="24"/>
              </w:rPr>
            </w:pPr>
          </w:p>
          <w:p w14:paraId="4B686439">
            <w:pPr>
              <w:pStyle w:val="2"/>
              <w:rPr>
                <w:rFonts w:hint="eastAsia" w:ascii="仿宋" w:hAnsi="等线" w:eastAsia="仿宋" w:cs="仿宋"/>
                <w:color w:val="auto"/>
                <w:kern w:val="0"/>
                <w:sz w:val="24"/>
              </w:rPr>
            </w:pPr>
          </w:p>
          <w:p w14:paraId="769FD56A">
            <w:pPr>
              <w:pStyle w:val="2"/>
              <w:rPr>
                <w:rFonts w:hint="eastAsia" w:ascii="仿宋" w:hAnsi="等线" w:eastAsia="仿宋" w:cs="仿宋"/>
                <w:color w:val="auto"/>
                <w:kern w:val="0"/>
                <w:sz w:val="24"/>
              </w:rPr>
            </w:pPr>
          </w:p>
          <w:p w14:paraId="6281AE96">
            <w:pPr>
              <w:pStyle w:val="2"/>
              <w:rPr>
                <w:rFonts w:hint="eastAsia" w:ascii="仿宋" w:hAnsi="等线" w:eastAsia="仿宋" w:cs="仿宋"/>
                <w:color w:val="auto"/>
                <w:kern w:val="0"/>
                <w:sz w:val="24"/>
              </w:rPr>
            </w:pPr>
          </w:p>
          <w:p w14:paraId="082C40BA">
            <w:pPr>
              <w:pStyle w:val="2"/>
              <w:rPr>
                <w:rFonts w:hint="eastAsia" w:ascii="仿宋" w:hAnsi="等线" w:eastAsia="仿宋" w:cs="仿宋"/>
                <w:color w:val="auto"/>
                <w:kern w:val="0"/>
                <w:sz w:val="24"/>
              </w:rPr>
            </w:pPr>
          </w:p>
          <w:p w14:paraId="1F13EB1F">
            <w:pPr>
              <w:pStyle w:val="2"/>
              <w:rPr>
                <w:rFonts w:hint="eastAsia" w:ascii="仿宋" w:hAnsi="等线" w:eastAsia="仿宋" w:cs="仿宋"/>
                <w:color w:val="auto"/>
                <w:kern w:val="0"/>
                <w:sz w:val="24"/>
              </w:rPr>
            </w:pPr>
          </w:p>
          <w:p w14:paraId="3685D994">
            <w:pPr>
              <w:pStyle w:val="2"/>
              <w:rPr>
                <w:rFonts w:hint="eastAsia" w:ascii="仿宋" w:hAnsi="等线" w:eastAsia="仿宋" w:cs="仿宋"/>
                <w:color w:val="auto"/>
                <w:kern w:val="0"/>
                <w:sz w:val="24"/>
              </w:rPr>
            </w:pPr>
          </w:p>
          <w:p w14:paraId="07713B68">
            <w:pPr>
              <w:pStyle w:val="2"/>
              <w:rPr>
                <w:rFonts w:hint="eastAsia" w:ascii="仿宋" w:hAnsi="等线" w:eastAsia="仿宋" w:cs="仿宋"/>
                <w:color w:val="auto"/>
                <w:kern w:val="0"/>
                <w:sz w:val="24"/>
              </w:rPr>
            </w:pPr>
          </w:p>
          <w:p w14:paraId="39B8A3BC">
            <w:pPr>
              <w:pStyle w:val="2"/>
              <w:rPr>
                <w:rFonts w:hint="eastAsia" w:ascii="仿宋" w:hAnsi="等线" w:eastAsia="仿宋" w:cs="仿宋"/>
                <w:color w:val="auto"/>
                <w:kern w:val="0"/>
                <w:sz w:val="24"/>
              </w:rPr>
            </w:pPr>
          </w:p>
          <w:p w14:paraId="387B65EA">
            <w:pPr>
              <w:pStyle w:val="2"/>
              <w:rPr>
                <w:rFonts w:hint="eastAsia" w:ascii="仿宋" w:hAnsi="等线" w:eastAsia="仿宋" w:cs="仿宋"/>
                <w:color w:val="auto"/>
                <w:kern w:val="0"/>
                <w:sz w:val="24"/>
              </w:rPr>
            </w:pPr>
          </w:p>
          <w:p w14:paraId="5DA66658">
            <w:pPr>
              <w:pStyle w:val="2"/>
              <w:rPr>
                <w:rFonts w:hint="eastAsia" w:ascii="仿宋" w:hAnsi="等线" w:eastAsia="仿宋" w:cs="仿宋"/>
                <w:color w:val="auto"/>
                <w:kern w:val="0"/>
                <w:sz w:val="24"/>
              </w:rPr>
            </w:pPr>
          </w:p>
        </w:tc>
        <w:tc>
          <w:tcPr>
            <w:tcW w:w="4589" w:type="dxa"/>
            <w:noWrap w:val="0"/>
            <w:vAlign w:val="top"/>
          </w:tcPr>
          <w:p w14:paraId="7F30D5AE">
            <w:pPr>
              <w:autoSpaceDE w:val="0"/>
              <w:autoSpaceDN w:val="0"/>
              <w:adjustRightInd w:val="0"/>
              <w:ind w:right="1920"/>
              <w:rPr>
                <w:rFonts w:ascii="仿宋" w:hAnsi="等线" w:eastAsia="仿宋" w:cs="仿宋"/>
                <w:color w:val="auto"/>
                <w:kern w:val="0"/>
                <w:sz w:val="24"/>
              </w:rPr>
            </w:pPr>
            <w:r>
              <w:rPr>
                <w:rFonts w:hint="eastAsia" w:ascii="仿宋" w:hAnsi="等线" w:eastAsia="仿宋" w:cs="仿宋"/>
                <w:color w:val="auto"/>
                <w:kern w:val="0"/>
                <w:sz w:val="24"/>
              </w:rPr>
              <w:t>授权委托人身份证复印件（正反面）</w:t>
            </w:r>
          </w:p>
        </w:tc>
      </w:tr>
    </w:tbl>
    <w:p w14:paraId="5F2684E7">
      <w:pPr>
        <w:spacing w:line="440" w:lineRule="exact"/>
        <w:rPr>
          <w:rFonts w:hint="eastAsia" w:ascii="仿宋_GB2312" w:hAnsi="宋体" w:eastAsia="仿宋_GB2312"/>
          <w:color w:val="auto"/>
          <w:sz w:val="24"/>
        </w:rPr>
      </w:pPr>
    </w:p>
    <w:p w14:paraId="49F09258">
      <w:pPr>
        <w:spacing w:line="440" w:lineRule="exact"/>
        <w:rPr>
          <w:rFonts w:hint="eastAsia" w:ascii="仿宋_GB2312" w:hAnsi="宋体" w:eastAsia="仿宋_GB2312"/>
          <w:color w:val="auto"/>
          <w:sz w:val="24"/>
        </w:rPr>
      </w:pPr>
    </w:p>
    <w:p w14:paraId="4A81C04A">
      <w:pPr>
        <w:spacing w:line="440" w:lineRule="exact"/>
        <w:jc w:val="right"/>
        <w:rPr>
          <w:rFonts w:hint="eastAsia" w:ascii="仿宋_GB2312" w:hAnsi="宋体" w:eastAsia="仿宋_GB2312"/>
          <w:color w:val="auto"/>
          <w:sz w:val="24"/>
        </w:rPr>
      </w:pP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年</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月</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日</w:t>
      </w:r>
    </w:p>
    <w:p w14:paraId="47DF875B">
      <w:pPr>
        <w:autoSpaceDE w:val="0"/>
        <w:autoSpaceDN w:val="0"/>
        <w:spacing w:line="400" w:lineRule="exact"/>
        <w:jc w:val="both"/>
        <w:rPr>
          <w:rFonts w:hint="eastAsia" w:ascii="仿宋_GB2312" w:hAnsi="Arial" w:eastAsia="仿宋_GB2312"/>
          <w:color w:val="auto"/>
          <w:sz w:val="28"/>
          <w:szCs w:val="28"/>
          <w:lang w:val="zh-CN"/>
        </w:rPr>
      </w:pPr>
      <w:r>
        <w:rPr>
          <w:rFonts w:hint="eastAsia" w:ascii="仿宋_GB2312" w:eastAsia="仿宋_GB2312"/>
          <w:color w:val="auto"/>
          <w:szCs w:val="21"/>
        </w:rPr>
        <w:br w:type="page"/>
      </w:r>
      <w:r>
        <w:rPr>
          <w:rFonts w:hint="eastAsia" w:ascii="仿宋_GB2312" w:eastAsia="仿宋_GB2312"/>
          <w:color w:val="auto"/>
          <w:szCs w:val="21"/>
          <w:lang w:val="en-US" w:eastAsia="zh-CN"/>
        </w:rPr>
        <w:t>四</w:t>
      </w:r>
      <w:r>
        <w:rPr>
          <w:rFonts w:hint="eastAsia" w:ascii="仿宋_GB2312" w:hAnsi="Arial" w:eastAsia="仿宋_GB2312"/>
          <w:color w:val="auto"/>
          <w:sz w:val="28"/>
          <w:szCs w:val="28"/>
          <w:lang w:val="zh-CN"/>
        </w:rPr>
        <w:t>、诚信承诺书</w:t>
      </w:r>
    </w:p>
    <w:p w14:paraId="7E4DE4A1">
      <w:pPr>
        <w:autoSpaceDE w:val="0"/>
        <w:autoSpaceDN w:val="0"/>
        <w:spacing w:line="360" w:lineRule="auto"/>
        <w:jc w:val="center"/>
        <w:outlineLvl w:val="3"/>
        <w:rPr>
          <w:rFonts w:hint="eastAsia" w:ascii="仿宋_GB2312" w:hAnsi="Arial" w:eastAsia="仿宋_GB2312"/>
          <w:color w:val="auto"/>
          <w:sz w:val="28"/>
          <w:szCs w:val="28"/>
          <w:lang w:val="zh-CN"/>
        </w:rPr>
      </w:pPr>
    </w:p>
    <w:p w14:paraId="7C3E04D9">
      <w:pPr>
        <w:autoSpaceDE w:val="0"/>
        <w:autoSpaceDN w:val="0"/>
        <w:spacing w:line="360" w:lineRule="auto"/>
        <w:rPr>
          <w:rFonts w:hint="eastAsia" w:ascii="仿宋_GB2312" w:hAnsi="仿宋" w:eastAsia="仿宋_GB2312"/>
          <w:color w:val="auto"/>
          <w:sz w:val="24"/>
          <w:lang w:val="zh-CN"/>
        </w:rPr>
      </w:pPr>
      <w:r>
        <w:rPr>
          <w:rFonts w:hint="eastAsia" w:ascii="仿宋_GB2312" w:hAnsi="仿宋" w:eastAsia="仿宋_GB2312"/>
          <w:color w:val="auto"/>
          <w:sz w:val="24"/>
          <w:u w:val="single"/>
          <w:lang w:val="zh-CN"/>
        </w:rPr>
        <w:t xml:space="preserve">（采购人） </w:t>
      </w:r>
      <w:r>
        <w:rPr>
          <w:rFonts w:hint="eastAsia" w:ascii="仿宋_GB2312" w:hAnsi="仿宋" w:eastAsia="仿宋_GB2312"/>
          <w:color w:val="auto"/>
          <w:sz w:val="24"/>
          <w:lang w:val="zh-CN"/>
        </w:rPr>
        <w:t>：</w:t>
      </w:r>
    </w:p>
    <w:p w14:paraId="79BEA8E1">
      <w:pPr>
        <w:autoSpaceDE w:val="0"/>
        <w:autoSpaceDN w:val="0"/>
        <w:spacing w:line="360" w:lineRule="auto"/>
        <w:ind w:firstLine="480"/>
        <w:rPr>
          <w:rFonts w:hint="eastAsia" w:ascii="仿宋_GB2312" w:hAnsi="仿宋" w:eastAsia="仿宋_GB2312"/>
          <w:color w:val="auto"/>
          <w:sz w:val="24"/>
          <w:lang w:val="zh-CN"/>
        </w:rPr>
      </w:pPr>
      <w:r>
        <w:rPr>
          <w:rFonts w:hint="eastAsia" w:ascii="仿宋_GB2312" w:hAnsi="仿宋" w:eastAsia="仿宋_GB2312"/>
          <w:color w:val="auto"/>
          <w:sz w:val="24"/>
          <w:lang w:val="zh-CN"/>
        </w:rPr>
        <w:t>我公司</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（供应商名称）已详细阅读了</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 xml:space="preserve">项目（项目编号： </w:t>
      </w:r>
      <w:r>
        <w:rPr>
          <w:rFonts w:hint="eastAsia" w:ascii="仿宋_GB2312" w:hAnsi="仿宋" w:eastAsia="仿宋_GB2312"/>
          <w:color w:val="auto"/>
          <w:sz w:val="24"/>
          <w:u w:val="single"/>
          <w:lang w:val="zh-CN"/>
        </w:rPr>
        <w:t>CGZXCX-202504-402</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lang w:val="zh-CN"/>
        </w:rPr>
        <w:t xml:space="preserve"> </w:t>
      </w:r>
      <w:r>
        <w:rPr>
          <w:rFonts w:hint="eastAsia" w:ascii="仿宋_GB2312" w:hAnsi="仿宋" w:eastAsia="仿宋_GB2312"/>
          <w:color w:val="auto"/>
          <w:sz w:val="24"/>
          <w:lang w:val="zh-CN"/>
        </w:rPr>
        <w:t>）谈判文件，自愿参加本次</w:t>
      </w:r>
      <w:r>
        <w:rPr>
          <w:rFonts w:hint="eastAsia" w:ascii="仿宋_GB2312" w:hAnsi="仿宋" w:eastAsia="仿宋_GB2312"/>
          <w:color w:val="auto"/>
          <w:sz w:val="24"/>
          <w:lang w:val="en-US" w:eastAsia="zh-CN"/>
        </w:rPr>
        <w:t>招标</w:t>
      </w:r>
      <w:r>
        <w:rPr>
          <w:rFonts w:hint="eastAsia" w:ascii="仿宋_GB2312" w:hAnsi="仿宋" w:eastAsia="仿宋_GB2312"/>
          <w:color w:val="auto"/>
          <w:sz w:val="24"/>
          <w:lang w:val="zh-CN"/>
        </w:rPr>
        <w:t>，现就有关事项郑重承诺如下：</w:t>
      </w:r>
    </w:p>
    <w:p w14:paraId="2682E53C">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规定条件。</w:t>
      </w:r>
    </w:p>
    <w:p w14:paraId="173EE6D9">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2F90C6EB">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三、不捏造事实或借用他人名义进行虚假、恶意质疑和投诉，不以质疑或投诉为名排挤竞争对手，干扰采购秩序。</w:t>
      </w:r>
    </w:p>
    <w:p w14:paraId="21C8EDC7">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四、若中标后，将按照规定及时与招标人签订采购合同，不与招标人订立有悖于招标结果的合同或协议；严格履行采购合同，不降低合同约定的产品质量及相关服务，不擅自变更、中止、终止合同，或者拒绝履行合同义务。</w:t>
      </w:r>
    </w:p>
    <w:p w14:paraId="5DA1CF37">
      <w:pPr>
        <w:spacing w:line="440" w:lineRule="exact"/>
        <w:ind w:firstLine="480" w:firstLineChars="200"/>
        <w:rPr>
          <w:rFonts w:hint="eastAsia" w:ascii="仿宋_GB2312" w:hAnsi="仿宋" w:eastAsia="仿宋_GB2312"/>
          <w:color w:val="auto"/>
          <w:sz w:val="24"/>
          <w:lang w:val="zh-CN"/>
        </w:rPr>
      </w:pPr>
      <w:r>
        <w:rPr>
          <w:rFonts w:hint="eastAsia" w:ascii="仿宋_GB2312" w:hAnsi="仿宋" w:eastAsia="仿宋_GB2312"/>
          <w:color w:val="auto"/>
          <w:sz w:val="24"/>
          <w:lang w:val="zh-CN"/>
        </w:rPr>
        <w:t>若有违反以上承诺内容的行为，我公司自愿接受取消投标资格、记入信用档案、媒体通报、1～3年内禁止参与</w:t>
      </w:r>
      <w:r>
        <w:rPr>
          <w:rFonts w:hint="eastAsia" w:ascii="仿宋_GB2312" w:hAnsi="仿宋" w:eastAsia="仿宋_GB2312"/>
          <w:color w:val="auto"/>
          <w:sz w:val="24"/>
          <w:lang w:val="en-US" w:eastAsia="zh-CN"/>
        </w:rPr>
        <w:t>重汽五岳</w:t>
      </w:r>
      <w:r>
        <w:rPr>
          <w:rFonts w:hint="eastAsia" w:ascii="仿宋_GB2312" w:hAnsi="仿宋" w:eastAsia="仿宋_GB2312"/>
          <w:color w:val="auto"/>
          <w:sz w:val="24"/>
          <w:lang w:val="zh-CN"/>
        </w:rPr>
        <w:t>采购活动等处罚；如已中标的，自动放弃中标资格，并承担全部法律责任；给招标人造成损失的，依法承担赔偿责任。</w:t>
      </w:r>
    </w:p>
    <w:p w14:paraId="57EFFDB3">
      <w:pPr>
        <w:spacing w:line="440" w:lineRule="exact"/>
        <w:ind w:firstLine="480" w:firstLineChars="200"/>
        <w:rPr>
          <w:rFonts w:hint="eastAsia" w:ascii="仿宋_GB2312" w:hAnsi="仿宋" w:eastAsia="仿宋_GB2312"/>
          <w:color w:val="auto"/>
          <w:sz w:val="24"/>
          <w:lang w:val="zh-CN"/>
        </w:rPr>
      </w:pPr>
    </w:p>
    <w:p w14:paraId="212C4C97">
      <w:pPr>
        <w:spacing w:line="440" w:lineRule="exact"/>
        <w:ind w:firstLine="420" w:firstLineChars="200"/>
        <w:rPr>
          <w:rFonts w:hint="eastAsia" w:ascii="仿宋_GB2312" w:hAnsi="仿宋" w:eastAsia="仿宋_GB2312"/>
          <w:color w:val="auto"/>
        </w:rPr>
      </w:pPr>
    </w:p>
    <w:p w14:paraId="358F321C">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01E4220C">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03504BD7">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4CD254D7">
      <w:pPr>
        <w:autoSpaceDE w:val="0"/>
        <w:autoSpaceDN w:val="0"/>
        <w:spacing w:line="400" w:lineRule="exact"/>
        <w:jc w:val="center"/>
        <w:rPr>
          <w:rFonts w:ascii="仿宋_GB2312" w:hAnsi="Arial" w:eastAsia="仿宋_GB2312"/>
          <w:color w:val="auto"/>
          <w:sz w:val="28"/>
          <w:szCs w:val="28"/>
          <w:lang w:val="zh-CN"/>
        </w:rPr>
      </w:pPr>
    </w:p>
    <w:p w14:paraId="56085437">
      <w:pPr>
        <w:autoSpaceDE w:val="0"/>
        <w:autoSpaceDN w:val="0"/>
        <w:spacing w:line="400" w:lineRule="exact"/>
        <w:jc w:val="both"/>
        <w:rPr>
          <w:rFonts w:hint="eastAsia" w:ascii="仿宋_GB2312" w:hAnsi="Arial" w:eastAsia="仿宋_GB2312"/>
          <w:color w:val="auto"/>
          <w:sz w:val="28"/>
          <w:szCs w:val="28"/>
          <w:lang w:val="zh-CN"/>
        </w:rPr>
      </w:pPr>
    </w:p>
    <w:p w14:paraId="4D1EDE79">
      <w:pPr>
        <w:autoSpaceDE w:val="0"/>
        <w:autoSpaceDN w:val="0"/>
        <w:spacing w:line="400" w:lineRule="exact"/>
        <w:jc w:val="center"/>
        <w:rPr>
          <w:rFonts w:hint="eastAsia" w:ascii="仿宋_GB2312" w:hAnsi="Arial" w:eastAsia="仿宋_GB2312"/>
          <w:color w:val="auto"/>
          <w:sz w:val="28"/>
          <w:szCs w:val="28"/>
          <w:lang w:val="zh-CN"/>
        </w:rPr>
      </w:pPr>
    </w:p>
    <w:p w14:paraId="2EC40ACA">
      <w:pPr>
        <w:autoSpaceDE w:val="0"/>
        <w:autoSpaceDN w:val="0"/>
        <w:spacing w:line="400" w:lineRule="exact"/>
        <w:jc w:val="center"/>
        <w:rPr>
          <w:rFonts w:hint="eastAsia" w:ascii="仿宋_GB2312" w:hAnsi="Arial" w:eastAsia="仿宋_GB2312"/>
          <w:color w:val="auto"/>
          <w:sz w:val="28"/>
          <w:szCs w:val="28"/>
          <w:lang w:val="zh-CN"/>
        </w:rPr>
      </w:pPr>
    </w:p>
    <w:p w14:paraId="7B0C195D">
      <w:pPr>
        <w:autoSpaceDE w:val="0"/>
        <w:autoSpaceDN w:val="0"/>
        <w:spacing w:line="360" w:lineRule="auto"/>
        <w:jc w:val="center"/>
        <w:rPr>
          <w:rFonts w:ascii="黑体" w:hAnsi="Arial" w:eastAsia="黑体"/>
          <w:color w:val="auto"/>
          <w:sz w:val="30"/>
          <w:szCs w:val="30"/>
          <w:lang w:val="zh-CN"/>
        </w:rPr>
      </w:pPr>
      <w:r>
        <w:rPr>
          <w:rFonts w:ascii="仿宋_GB2312" w:hAnsi="Arial" w:eastAsia="仿宋_GB2312"/>
          <w:color w:val="auto"/>
          <w:sz w:val="28"/>
          <w:szCs w:val="28"/>
          <w:lang w:val="zh-CN"/>
        </w:rPr>
        <w:br w:type="page"/>
      </w:r>
      <w:r>
        <w:rPr>
          <w:rFonts w:hint="eastAsia" w:ascii="仿宋_GB2312" w:hAnsi="Arial" w:eastAsia="仿宋_GB2312"/>
          <w:color w:val="auto"/>
          <w:sz w:val="28"/>
          <w:szCs w:val="28"/>
          <w:lang w:val="en-US" w:eastAsia="zh-CN"/>
        </w:rPr>
        <w:t>五</w:t>
      </w:r>
      <w:r>
        <w:rPr>
          <w:rFonts w:hint="eastAsia" w:ascii="仿宋_GB2312" w:hAnsi="Arial" w:eastAsia="仿宋_GB2312"/>
          <w:color w:val="auto"/>
          <w:sz w:val="28"/>
          <w:szCs w:val="28"/>
          <w:lang w:val="zh-CN"/>
        </w:rPr>
        <w:t>、</w:t>
      </w:r>
      <w:r>
        <w:rPr>
          <w:rFonts w:ascii="仿宋_GB2312" w:hAnsi="Arial" w:eastAsia="仿宋_GB2312"/>
          <w:color w:val="auto"/>
          <w:sz w:val="28"/>
          <w:szCs w:val="28"/>
          <w:lang w:val="zh-CN"/>
        </w:rPr>
        <w:t>项目主要实施人员技术资格一览表</w:t>
      </w:r>
    </w:p>
    <w:p w14:paraId="2FF1852B">
      <w:pPr>
        <w:autoSpaceDE w:val="0"/>
        <w:autoSpaceDN w:val="0"/>
        <w:spacing w:after="240"/>
        <w:ind w:firstLine="120" w:firstLineChars="50"/>
        <w:rPr>
          <w:rFonts w:hint="eastAsia" w:ascii="仿宋_GB2312" w:hAnsi="仿宋" w:eastAsia="仿宋_GB2312"/>
          <w:color w:val="auto"/>
          <w:sz w:val="24"/>
          <w:szCs w:val="20"/>
          <w:lang w:val="zh-CN"/>
        </w:rPr>
      </w:pPr>
    </w:p>
    <w:p w14:paraId="0B280806">
      <w:pPr>
        <w:autoSpaceDE w:val="0"/>
        <w:autoSpaceDN w:val="0"/>
        <w:spacing w:after="240"/>
        <w:ind w:firstLine="120" w:firstLineChars="50"/>
        <w:rPr>
          <w:rFonts w:ascii="仿宋_GB2312" w:hAnsi="仿宋" w:eastAsia="仿宋_GB2312"/>
          <w:color w:val="auto"/>
          <w:sz w:val="24"/>
          <w:szCs w:val="20"/>
          <w:lang w:val="zh-CN"/>
        </w:rPr>
      </w:pPr>
      <w:r>
        <w:rPr>
          <w:rFonts w:ascii="仿宋_GB2312" w:hAnsi="仿宋" w:eastAsia="仿宋_GB2312"/>
          <w:color w:val="auto"/>
          <w:sz w:val="24"/>
          <w:szCs w:val="20"/>
          <w:lang w:val="zh-CN"/>
        </w:rPr>
        <w:t>项目名称：</w:t>
      </w:r>
      <w:r>
        <w:rPr>
          <w:rFonts w:ascii="仿宋_GB2312" w:hAnsi="仿宋" w:eastAsia="仿宋_GB2312"/>
          <w:color w:val="auto"/>
          <w:sz w:val="24"/>
          <w:szCs w:val="20"/>
          <w:u w:val="single"/>
          <w:lang w:val="zh-CN"/>
        </w:rPr>
        <w:t xml:space="preserve">                              </w:t>
      </w:r>
      <w:r>
        <w:rPr>
          <w:rFonts w:ascii="仿宋_GB2312" w:hAnsi="仿宋" w:eastAsia="仿宋_GB2312"/>
          <w:color w:val="auto"/>
          <w:sz w:val="24"/>
          <w:szCs w:val="20"/>
          <w:lang w:val="zh-CN"/>
        </w:rPr>
        <w:t xml:space="preserve"> </w:t>
      </w:r>
    </w:p>
    <w:tbl>
      <w:tblPr>
        <w:tblStyle w:val="11"/>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034197B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7CCEF513">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6ECBCB2E">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0F7F03D1">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33B63B0B">
            <w:pPr>
              <w:autoSpaceDE w:val="0"/>
              <w:autoSpaceDN w:val="0"/>
              <w:adjustRightInd w:val="0"/>
              <w:snapToGrid w:val="0"/>
              <w:jc w:val="center"/>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center"/>
          </w:tcPr>
          <w:p w14:paraId="43A542B0">
            <w:pPr>
              <w:autoSpaceDE w:val="0"/>
              <w:autoSpaceDN w:val="0"/>
              <w:adjustRightInd w:val="0"/>
              <w:snapToGrid w:val="0"/>
              <w:jc w:val="center"/>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21AA058">
            <w:pPr>
              <w:autoSpaceDE w:val="0"/>
              <w:autoSpaceDN w:val="0"/>
              <w:adjustRightInd w:val="0"/>
              <w:snapToGrid w:val="0"/>
              <w:jc w:val="center"/>
              <w:rPr>
                <w:rFonts w:ascii="仿宋_GB2312" w:hAnsi="仿宋" w:eastAsia="仿宋_GB2312"/>
                <w:color w:val="auto"/>
                <w:sz w:val="24"/>
                <w:szCs w:val="20"/>
                <w:lang w:val="zh-CN"/>
              </w:rPr>
            </w:pPr>
            <w:r>
              <w:rPr>
                <w:rFonts w:ascii="仿宋_GB2312" w:hAnsi="仿宋" w:eastAsia="仿宋_GB2312"/>
                <w:color w:val="auto"/>
                <w:sz w:val="24"/>
                <w:szCs w:val="20"/>
                <w:lang w:val="zh-CN"/>
              </w:rPr>
              <w:t>备注</w:t>
            </w:r>
          </w:p>
        </w:tc>
      </w:tr>
      <w:tr w14:paraId="4724DD76">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54E2D8D">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5F7507A">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0773B1F5">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BF1044D">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F9AB530">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805B6E6">
            <w:pPr>
              <w:autoSpaceDE w:val="0"/>
              <w:autoSpaceDN w:val="0"/>
              <w:adjustRightInd w:val="0"/>
              <w:snapToGrid w:val="0"/>
              <w:rPr>
                <w:rFonts w:ascii="仿宋_GB2312" w:hAnsi="仿宋" w:eastAsia="仿宋_GB2312"/>
                <w:color w:val="auto"/>
                <w:sz w:val="24"/>
                <w:szCs w:val="20"/>
                <w:lang w:val="zh-CN"/>
              </w:rPr>
            </w:pPr>
          </w:p>
        </w:tc>
      </w:tr>
      <w:tr w14:paraId="4143CD28">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130E646">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12E07C4">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5E3CE08">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7D6820E">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1CCF245">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0F36FD5">
            <w:pPr>
              <w:autoSpaceDE w:val="0"/>
              <w:autoSpaceDN w:val="0"/>
              <w:adjustRightInd w:val="0"/>
              <w:snapToGrid w:val="0"/>
              <w:rPr>
                <w:rFonts w:ascii="仿宋_GB2312" w:hAnsi="仿宋" w:eastAsia="仿宋_GB2312"/>
                <w:color w:val="auto"/>
                <w:sz w:val="24"/>
                <w:szCs w:val="20"/>
                <w:lang w:val="zh-CN"/>
              </w:rPr>
            </w:pPr>
          </w:p>
        </w:tc>
      </w:tr>
      <w:tr w14:paraId="160E3BC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6CEFF4F">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82F487C">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9FC57F2">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55BE590">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5F68FF4">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3B4F8BB">
            <w:pPr>
              <w:autoSpaceDE w:val="0"/>
              <w:autoSpaceDN w:val="0"/>
              <w:adjustRightInd w:val="0"/>
              <w:snapToGrid w:val="0"/>
              <w:rPr>
                <w:rFonts w:ascii="仿宋_GB2312" w:hAnsi="仿宋" w:eastAsia="仿宋_GB2312"/>
                <w:color w:val="auto"/>
                <w:sz w:val="24"/>
                <w:szCs w:val="20"/>
                <w:lang w:val="zh-CN"/>
              </w:rPr>
            </w:pPr>
          </w:p>
        </w:tc>
      </w:tr>
      <w:tr w14:paraId="7DDA2D74">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8433FEC">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482CADAE">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AF3DFB9">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E6D8A9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FCE313">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CF8035B">
            <w:pPr>
              <w:autoSpaceDE w:val="0"/>
              <w:autoSpaceDN w:val="0"/>
              <w:adjustRightInd w:val="0"/>
              <w:snapToGrid w:val="0"/>
              <w:rPr>
                <w:rFonts w:ascii="仿宋_GB2312" w:hAnsi="仿宋" w:eastAsia="仿宋_GB2312"/>
                <w:color w:val="auto"/>
                <w:sz w:val="24"/>
                <w:szCs w:val="20"/>
                <w:lang w:val="zh-CN"/>
              </w:rPr>
            </w:pPr>
          </w:p>
        </w:tc>
      </w:tr>
      <w:tr w14:paraId="4B710AB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648B004">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D41CEFA">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21BD013">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8BCC68A">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5B8F12">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C24842A">
            <w:pPr>
              <w:autoSpaceDE w:val="0"/>
              <w:autoSpaceDN w:val="0"/>
              <w:adjustRightInd w:val="0"/>
              <w:snapToGrid w:val="0"/>
              <w:rPr>
                <w:rFonts w:ascii="仿宋_GB2312" w:hAnsi="仿宋" w:eastAsia="仿宋_GB2312"/>
                <w:color w:val="auto"/>
                <w:sz w:val="24"/>
                <w:szCs w:val="20"/>
                <w:lang w:val="zh-CN"/>
              </w:rPr>
            </w:pPr>
          </w:p>
        </w:tc>
      </w:tr>
      <w:tr w14:paraId="7D1FA5F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133E35A">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E0CD5CC">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594D49D">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4C07367">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6A204B">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46F5F080">
            <w:pPr>
              <w:autoSpaceDE w:val="0"/>
              <w:autoSpaceDN w:val="0"/>
              <w:adjustRightInd w:val="0"/>
              <w:snapToGrid w:val="0"/>
              <w:rPr>
                <w:rFonts w:ascii="仿宋_GB2312" w:hAnsi="仿宋" w:eastAsia="仿宋_GB2312"/>
                <w:color w:val="auto"/>
                <w:sz w:val="24"/>
                <w:szCs w:val="20"/>
                <w:lang w:val="zh-CN"/>
              </w:rPr>
            </w:pPr>
          </w:p>
        </w:tc>
      </w:tr>
      <w:tr w14:paraId="1171CE6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217DCBB">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7AD2A35">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A6AD434">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CC27B1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5F1BDE">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C8791A3">
            <w:pPr>
              <w:autoSpaceDE w:val="0"/>
              <w:autoSpaceDN w:val="0"/>
              <w:adjustRightInd w:val="0"/>
              <w:snapToGrid w:val="0"/>
              <w:rPr>
                <w:rFonts w:ascii="仿宋_GB2312" w:hAnsi="仿宋" w:eastAsia="仿宋_GB2312"/>
                <w:color w:val="auto"/>
                <w:sz w:val="24"/>
                <w:szCs w:val="20"/>
                <w:lang w:val="zh-CN"/>
              </w:rPr>
            </w:pPr>
          </w:p>
        </w:tc>
      </w:tr>
      <w:tr w14:paraId="7E6889A5">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F1DA6FD">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B457EE4">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FFBCCEF">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36767E8">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1448874">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93A9B00">
            <w:pPr>
              <w:autoSpaceDE w:val="0"/>
              <w:autoSpaceDN w:val="0"/>
              <w:adjustRightInd w:val="0"/>
              <w:snapToGrid w:val="0"/>
              <w:rPr>
                <w:rFonts w:ascii="仿宋_GB2312" w:hAnsi="仿宋" w:eastAsia="仿宋_GB2312"/>
                <w:color w:val="auto"/>
                <w:sz w:val="24"/>
                <w:szCs w:val="20"/>
                <w:lang w:val="zh-CN"/>
              </w:rPr>
            </w:pPr>
          </w:p>
        </w:tc>
      </w:tr>
      <w:tr w14:paraId="0498CD1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6DDD080F">
            <w:pPr>
              <w:autoSpaceDE w:val="0"/>
              <w:autoSpaceDN w:val="0"/>
              <w:adjustRightInd w:val="0"/>
              <w:snapToGrid w:val="0"/>
              <w:rPr>
                <w:rFonts w:ascii="仿宋_GB2312" w:hAnsi="仿宋" w:eastAsia="仿宋_GB2312"/>
                <w:color w:val="auto"/>
                <w:sz w:val="24"/>
                <w:szCs w:val="20"/>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1533B203">
            <w:pPr>
              <w:autoSpaceDE w:val="0"/>
              <w:autoSpaceDN w:val="0"/>
              <w:adjustRightInd w:val="0"/>
              <w:snapToGrid w:val="0"/>
              <w:rPr>
                <w:rFonts w:ascii="仿宋_GB2312" w:hAnsi="仿宋" w:eastAsia="仿宋_GB2312"/>
                <w:color w:val="auto"/>
                <w:sz w:val="24"/>
                <w:szCs w:val="20"/>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2073B21E">
            <w:pPr>
              <w:autoSpaceDE w:val="0"/>
              <w:autoSpaceDN w:val="0"/>
              <w:adjustRightInd w:val="0"/>
              <w:snapToGrid w:val="0"/>
              <w:rPr>
                <w:rFonts w:ascii="仿宋_GB2312" w:hAnsi="仿宋" w:eastAsia="仿宋_GB2312"/>
                <w:color w:val="auto"/>
                <w:sz w:val="24"/>
                <w:szCs w:val="20"/>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103CB05F">
            <w:pPr>
              <w:autoSpaceDE w:val="0"/>
              <w:autoSpaceDN w:val="0"/>
              <w:adjustRightInd w:val="0"/>
              <w:snapToGrid w:val="0"/>
              <w:rPr>
                <w:rFonts w:ascii="仿宋_GB2312" w:hAnsi="仿宋" w:eastAsia="仿宋_GB2312"/>
                <w:color w:val="auto"/>
                <w:sz w:val="24"/>
                <w:szCs w:val="20"/>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6697616">
            <w:pPr>
              <w:autoSpaceDE w:val="0"/>
              <w:autoSpaceDN w:val="0"/>
              <w:adjustRightInd w:val="0"/>
              <w:snapToGrid w:val="0"/>
              <w:rPr>
                <w:rFonts w:ascii="仿宋_GB2312" w:hAnsi="仿宋" w:eastAsia="仿宋_GB2312"/>
                <w:color w:val="auto"/>
                <w:sz w:val="24"/>
                <w:szCs w:val="20"/>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2CAC82A">
            <w:pPr>
              <w:autoSpaceDE w:val="0"/>
              <w:autoSpaceDN w:val="0"/>
              <w:adjustRightInd w:val="0"/>
              <w:snapToGrid w:val="0"/>
              <w:rPr>
                <w:rFonts w:ascii="仿宋_GB2312" w:hAnsi="仿宋" w:eastAsia="仿宋_GB2312"/>
                <w:color w:val="auto"/>
                <w:sz w:val="24"/>
                <w:szCs w:val="20"/>
                <w:lang w:val="zh-CN"/>
              </w:rPr>
            </w:pPr>
          </w:p>
        </w:tc>
      </w:tr>
    </w:tbl>
    <w:p w14:paraId="7949E87F">
      <w:pPr>
        <w:autoSpaceDE w:val="0"/>
        <w:autoSpaceDN w:val="0"/>
        <w:adjustRightInd w:val="0"/>
        <w:snapToGrid w:val="0"/>
        <w:spacing w:line="360" w:lineRule="auto"/>
        <w:rPr>
          <w:rFonts w:ascii="仿宋_GB2312" w:hAnsi="仿宋" w:eastAsia="仿宋_GB2312"/>
          <w:b/>
          <w:color w:val="auto"/>
          <w:sz w:val="24"/>
          <w:szCs w:val="20"/>
          <w:lang w:val="zh-CN"/>
        </w:rPr>
      </w:pPr>
      <w:r>
        <w:rPr>
          <w:rFonts w:ascii="仿宋_GB2312" w:hAnsi="仿宋" w:eastAsia="仿宋_GB2312"/>
          <w:b/>
          <w:color w:val="auto"/>
          <w:sz w:val="24"/>
          <w:szCs w:val="20"/>
          <w:lang w:val="zh-CN"/>
        </w:rPr>
        <w:t>注：</w:t>
      </w:r>
      <w:r>
        <w:rPr>
          <w:rFonts w:hint="eastAsia" w:ascii="仿宋_GB2312" w:hAnsi="仿宋" w:eastAsia="仿宋_GB2312"/>
          <w:b/>
          <w:color w:val="auto"/>
          <w:sz w:val="24"/>
          <w:szCs w:val="20"/>
          <w:lang w:val="zh-CN"/>
        </w:rPr>
        <w:t>将以上</w:t>
      </w:r>
      <w:r>
        <w:rPr>
          <w:rFonts w:ascii="仿宋_GB2312" w:hAnsi="仿宋" w:eastAsia="仿宋_GB2312"/>
          <w:b/>
          <w:color w:val="auto"/>
          <w:sz w:val="24"/>
          <w:szCs w:val="20"/>
          <w:lang w:val="zh-CN"/>
        </w:rPr>
        <w:t>人员的</w:t>
      </w:r>
      <w:r>
        <w:rPr>
          <w:rFonts w:hint="eastAsia" w:ascii="仿宋_GB2312" w:hAnsi="仿宋" w:eastAsia="仿宋_GB2312"/>
          <w:b/>
          <w:color w:val="auto"/>
          <w:sz w:val="24"/>
          <w:szCs w:val="20"/>
          <w:lang w:val="zh-CN"/>
        </w:rPr>
        <w:t>相关证书</w:t>
      </w:r>
      <w:r>
        <w:rPr>
          <w:rFonts w:ascii="仿宋_GB2312" w:hAnsi="仿宋" w:eastAsia="仿宋_GB2312"/>
          <w:b/>
          <w:color w:val="auto"/>
          <w:sz w:val="24"/>
          <w:szCs w:val="20"/>
          <w:lang w:val="zh-CN"/>
        </w:rPr>
        <w:t>复印件制作于</w:t>
      </w:r>
      <w:r>
        <w:rPr>
          <w:rFonts w:hint="eastAsia" w:ascii="仿宋_GB2312" w:hAnsi="仿宋" w:eastAsia="仿宋_GB2312"/>
          <w:b/>
          <w:color w:val="auto"/>
          <w:sz w:val="24"/>
          <w:szCs w:val="20"/>
          <w:lang w:val="zh-CN"/>
        </w:rPr>
        <w:t>响应</w:t>
      </w:r>
      <w:r>
        <w:rPr>
          <w:rFonts w:ascii="仿宋_GB2312" w:hAnsi="仿宋" w:eastAsia="仿宋_GB2312"/>
          <w:b/>
          <w:color w:val="auto"/>
          <w:sz w:val="24"/>
          <w:szCs w:val="20"/>
          <w:lang w:val="zh-CN"/>
        </w:rPr>
        <w:t>文件中</w:t>
      </w:r>
      <w:r>
        <w:rPr>
          <w:rFonts w:hint="eastAsia" w:ascii="仿宋_GB2312" w:hAnsi="仿宋" w:eastAsia="仿宋_GB2312"/>
          <w:b/>
          <w:color w:val="auto"/>
          <w:sz w:val="24"/>
          <w:szCs w:val="20"/>
          <w:lang w:val="zh-CN"/>
        </w:rPr>
        <w:t>（若有）</w:t>
      </w:r>
    </w:p>
    <w:p w14:paraId="0E963934">
      <w:pPr>
        <w:autoSpaceDE w:val="0"/>
        <w:autoSpaceDN w:val="0"/>
        <w:spacing w:line="360" w:lineRule="auto"/>
        <w:rPr>
          <w:rFonts w:ascii="仿宋_GB2312" w:hAnsi="仿宋" w:eastAsia="仿宋_GB2312"/>
          <w:color w:val="auto"/>
          <w:sz w:val="24"/>
          <w:szCs w:val="20"/>
          <w:lang w:val="zh-CN"/>
        </w:rPr>
      </w:pPr>
    </w:p>
    <w:p w14:paraId="18E4FE4A">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w:t>
      </w:r>
    </w:p>
    <w:p w14:paraId="07AC2969">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供应商名称(公章)：</w:t>
      </w:r>
    </w:p>
    <w:p w14:paraId="6D556731">
      <w:pPr>
        <w:autoSpaceDE w:val="0"/>
        <w:autoSpaceDN w:val="0"/>
        <w:spacing w:line="360" w:lineRule="auto"/>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法定代表人（签字或盖章）：</w:t>
      </w:r>
    </w:p>
    <w:p w14:paraId="1C9ADC45">
      <w:pPr>
        <w:autoSpaceDE w:val="0"/>
        <w:autoSpaceDN w:val="0"/>
        <w:spacing w:line="360" w:lineRule="auto"/>
        <w:ind w:firstLine="720"/>
        <w:jc w:val="center"/>
        <w:rPr>
          <w:rFonts w:hint="eastAsia" w:ascii="仿宋_GB2312" w:hAnsi="仿宋" w:eastAsia="仿宋_GB2312"/>
          <w:color w:val="auto"/>
          <w:sz w:val="24"/>
          <w:lang w:val="zh-CN"/>
        </w:rPr>
      </w:pPr>
      <w:r>
        <w:rPr>
          <w:rFonts w:hint="eastAsia" w:ascii="仿宋_GB2312" w:hAnsi="仿宋" w:eastAsia="仿宋_GB2312"/>
          <w:color w:val="auto"/>
          <w:sz w:val="24"/>
          <w:lang w:val="zh-CN"/>
        </w:rPr>
        <w:t xml:space="preserve">                      日期：     年   月   日</w:t>
      </w:r>
    </w:p>
    <w:p w14:paraId="658473A8">
      <w:pPr>
        <w:autoSpaceDE w:val="0"/>
        <w:autoSpaceDN w:val="0"/>
        <w:spacing w:line="400" w:lineRule="exact"/>
        <w:jc w:val="center"/>
        <w:rPr>
          <w:rFonts w:ascii="仿宋_GB2312" w:hAnsi="Arial" w:eastAsia="仿宋_GB2312"/>
          <w:color w:val="auto"/>
          <w:sz w:val="28"/>
          <w:szCs w:val="28"/>
          <w:lang w:val="zh-CN"/>
        </w:rPr>
      </w:pPr>
      <w:r>
        <w:rPr>
          <w:rFonts w:ascii="仿宋_GB2312" w:hAnsi="Arial" w:eastAsia="仿宋_GB2312"/>
          <w:color w:val="auto"/>
          <w:sz w:val="28"/>
          <w:szCs w:val="28"/>
          <w:lang w:val="zh-CN"/>
        </w:rPr>
        <w:br w:type="page"/>
      </w:r>
    </w:p>
    <w:p w14:paraId="02B166A0">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六</w:t>
      </w:r>
      <w:r>
        <w:rPr>
          <w:rFonts w:ascii="仿宋_GB2312" w:hAnsi="Arial" w:eastAsia="仿宋_GB2312"/>
          <w:color w:val="auto"/>
          <w:sz w:val="28"/>
          <w:szCs w:val="28"/>
          <w:lang w:val="zh-CN"/>
        </w:rPr>
        <w:t>、技术文件</w:t>
      </w:r>
    </w:p>
    <w:p w14:paraId="4A3552E1">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zh-CN"/>
        </w:rPr>
        <w:t>（供应商根据相关规范、标准，结合项目特点编制满足实际需求的技术方案，格式自拟）</w:t>
      </w:r>
    </w:p>
    <w:p w14:paraId="6F1CAE48">
      <w:pPr>
        <w:autoSpaceDE w:val="0"/>
        <w:autoSpaceDN w:val="0"/>
        <w:spacing w:line="360" w:lineRule="auto"/>
        <w:jc w:val="center"/>
        <w:outlineLvl w:val="3"/>
        <w:rPr>
          <w:rFonts w:hint="eastAsia" w:ascii="仿宋_GB2312" w:hAnsi="Arial" w:eastAsia="仿宋_GB2312"/>
          <w:color w:val="auto"/>
          <w:sz w:val="28"/>
          <w:szCs w:val="28"/>
          <w:lang w:val="zh-CN"/>
        </w:rPr>
      </w:pPr>
    </w:p>
    <w:p w14:paraId="77DCD4A5">
      <w:pPr>
        <w:autoSpaceDE w:val="0"/>
        <w:autoSpaceDN w:val="0"/>
        <w:spacing w:line="360" w:lineRule="auto"/>
        <w:jc w:val="center"/>
        <w:outlineLvl w:val="3"/>
        <w:rPr>
          <w:rFonts w:hint="eastAsia" w:ascii="仿宋_GB2312" w:hAnsi="Arial" w:eastAsia="仿宋_GB2312"/>
          <w:color w:val="auto"/>
          <w:sz w:val="28"/>
          <w:szCs w:val="28"/>
          <w:lang w:val="zh-CN"/>
        </w:rPr>
      </w:pPr>
    </w:p>
    <w:p w14:paraId="03956F14">
      <w:pPr>
        <w:autoSpaceDE w:val="0"/>
        <w:autoSpaceDN w:val="0"/>
        <w:spacing w:line="360" w:lineRule="auto"/>
        <w:jc w:val="center"/>
        <w:outlineLvl w:val="3"/>
        <w:rPr>
          <w:rFonts w:hint="eastAsia" w:ascii="仿宋_GB2312" w:hAnsi="Arial" w:eastAsia="仿宋_GB2312"/>
          <w:color w:val="auto"/>
          <w:sz w:val="28"/>
          <w:szCs w:val="28"/>
          <w:lang w:val="zh-CN"/>
        </w:rPr>
      </w:pPr>
    </w:p>
    <w:p w14:paraId="7D1E89B9">
      <w:pPr>
        <w:autoSpaceDE w:val="0"/>
        <w:autoSpaceDN w:val="0"/>
        <w:spacing w:line="360" w:lineRule="auto"/>
        <w:jc w:val="center"/>
        <w:outlineLvl w:val="3"/>
        <w:rPr>
          <w:rFonts w:hint="eastAsia" w:ascii="仿宋_GB2312" w:hAnsi="Arial" w:eastAsia="仿宋_GB2312"/>
          <w:color w:val="auto"/>
          <w:sz w:val="28"/>
          <w:szCs w:val="28"/>
          <w:lang w:val="zh-CN"/>
        </w:rPr>
      </w:pPr>
    </w:p>
    <w:p w14:paraId="4F45D508">
      <w:pPr>
        <w:autoSpaceDE w:val="0"/>
        <w:autoSpaceDN w:val="0"/>
        <w:spacing w:line="360" w:lineRule="auto"/>
        <w:jc w:val="center"/>
        <w:outlineLvl w:val="3"/>
        <w:rPr>
          <w:rFonts w:hint="eastAsia" w:ascii="仿宋_GB2312" w:hAnsi="Arial" w:eastAsia="仿宋_GB2312"/>
          <w:color w:val="auto"/>
          <w:sz w:val="28"/>
          <w:szCs w:val="28"/>
          <w:lang w:val="zh-CN"/>
        </w:rPr>
      </w:pPr>
    </w:p>
    <w:p w14:paraId="36A8C4CE">
      <w:pPr>
        <w:autoSpaceDE w:val="0"/>
        <w:autoSpaceDN w:val="0"/>
        <w:spacing w:line="360" w:lineRule="auto"/>
        <w:jc w:val="center"/>
        <w:outlineLvl w:val="3"/>
        <w:rPr>
          <w:rFonts w:hint="eastAsia" w:ascii="仿宋_GB2312" w:hAnsi="Arial" w:eastAsia="仿宋_GB2312"/>
          <w:color w:val="auto"/>
          <w:sz w:val="28"/>
          <w:szCs w:val="28"/>
          <w:lang w:val="zh-CN"/>
        </w:rPr>
      </w:pPr>
    </w:p>
    <w:p w14:paraId="64F27F27">
      <w:pPr>
        <w:autoSpaceDE w:val="0"/>
        <w:autoSpaceDN w:val="0"/>
        <w:spacing w:line="360" w:lineRule="auto"/>
        <w:jc w:val="center"/>
        <w:outlineLvl w:val="3"/>
        <w:rPr>
          <w:rFonts w:hint="eastAsia" w:ascii="仿宋_GB2312" w:hAnsi="Arial" w:eastAsia="仿宋_GB2312"/>
          <w:color w:val="auto"/>
          <w:sz w:val="28"/>
          <w:szCs w:val="28"/>
          <w:lang w:val="zh-CN"/>
        </w:rPr>
      </w:pPr>
    </w:p>
    <w:p w14:paraId="0FEE542E">
      <w:pPr>
        <w:autoSpaceDE w:val="0"/>
        <w:autoSpaceDN w:val="0"/>
        <w:spacing w:line="360" w:lineRule="auto"/>
        <w:jc w:val="center"/>
        <w:outlineLvl w:val="3"/>
        <w:rPr>
          <w:rFonts w:hint="eastAsia" w:ascii="仿宋_GB2312" w:hAnsi="Arial" w:eastAsia="仿宋_GB2312"/>
          <w:color w:val="auto"/>
          <w:sz w:val="28"/>
          <w:szCs w:val="28"/>
          <w:lang w:val="zh-CN"/>
        </w:rPr>
      </w:pPr>
    </w:p>
    <w:p w14:paraId="3A6B9985">
      <w:pPr>
        <w:autoSpaceDE w:val="0"/>
        <w:autoSpaceDN w:val="0"/>
        <w:spacing w:line="360" w:lineRule="auto"/>
        <w:jc w:val="center"/>
        <w:outlineLvl w:val="3"/>
        <w:rPr>
          <w:rFonts w:hint="eastAsia" w:ascii="仿宋_GB2312" w:hAnsi="Arial" w:eastAsia="仿宋_GB2312"/>
          <w:color w:val="auto"/>
          <w:sz w:val="28"/>
          <w:szCs w:val="28"/>
          <w:lang w:val="zh-CN"/>
        </w:rPr>
      </w:pPr>
    </w:p>
    <w:p w14:paraId="33A3C0E8">
      <w:pPr>
        <w:autoSpaceDE w:val="0"/>
        <w:autoSpaceDN w:val="0"/>
        <w:spacing w:line="360" w:lineRule="auto"/>
        <w:jc w:val="center"/>
        <w:outlineLvl w:val="3"/>
        <w:rPr>
          <w:rFonts w:hint="eastAsia" w:ascii="仿宋_GB2312" w:hAnsi="Arial" w:eastAsia="仿宋_GB2312"/>
          <w:color w:val="auto"/>
          <w:sz w:val="28"/>
          <w:szCs w:val="28"/>
          <w:lang w:val="zh-CN"/>
        </w:rPr>
      </w:pPr>
    </w:p>
    <w:p w14:paraId="22097AE7">
      <w:pPr>
        <w:autoSpaceDE w:val="0"/>
        <w:autoSpaceDN w:val="0"/>
        <w:spacing w:line="360" w:lineRule="auto"/>
        <w:jc w:val="center"/>
        <w:outlineLvl w:val="3"/>
        <w:rPr>
          <w:rFonts w:hint="eastAsia" w:ascii="仿宋_GB2312" w:hAnsi="Arial" w:eastAsia="仿宋_GB2312"/>
          <w:color w:val="auto"/>
          <w:sz w:val="28"/>
          <w:szCs w:val="28"/>
          <w:lang w:val="zh-CN"/>
        </w:rPr>
      </w:pPr>
    </w:p>
    <w:p w14:paraId="57875415">
      <w:pPr>
        <w:autoSpaceDE w:val="0"/>
        <w:autoSpaceDN w:val="0"/>
        <w:spacing w:line="360" w:lineRule="auto"/>
        <w:jc w:val="center"/>
        <w:outlineLvl w:val="3"/>
        <w:rPr>
          <w:rFonts w:hint="eastAsia" w:ascii="仿宋_GB2312" w:hAnsi="Arial" w:eastAsia="仿宋_GB2312"/>
          <w:color w:val="auto"/>
          <w:sz w:val="28"/>
          <w:szCs w:val="28"/>
          <w:lang w:val="zh-CN"/>
        </w:rPr>
      </w:pPr>
    </w:p>
    <w:p w14:paraId="7F4E00AB">
      <w:pPr>
        <w:autoSpaceDE w:val="0"/>
        <w:autoSpaceDN w:val="0"/>
        <w:spacing w:line="360" w:lineRule="auto"/>
        <w:jc w:val="center"/>
        <w:outlineLvl w:val="3"/>
        <w:rPr>
          <w:rFonts w:hint="eastAsia" w:ascii="仿宋_GB2312" w:hAnsi="Arial" w:eastAsia="仿宋_GB2312"/>
          <w:color w:val="auto"/>
          <w:sz w:val="28"/>
          <w:szCs w:val="28"/>
          <w:lang w:val="zh-CN"/>
        </w:rPr>
      </w:pPr>
    </w:p>
    <w:p w14:paraId="2851FA4B">
      <w:pPr>
        <w:autoSpaceDE w:val="0"/>
        <w:autoSpaceDN w:val="0"/>
        <w:spacing w:line="360" w:lineRule="auto"/>
        <w:jc w:val="center"/>
        <w:outlineLvl w:val="3"/>
        <w:rPr>
          <w:rFonts w:hint="eastAsia" w:ascii="仿宋_GB2312" w:hAnsi="Arial" w:eastAsia="仿宋_GB2312"/>
          <w:color w:val="auto"/>
          <w:sz w:val="28"/>
          <w:szCs w:val="28"/>
          <w:lang w:val="zh-CN"/>
        </w:rPr>
      </w:pPr>
    </w:p>
    <w:p w14:paraId="0381554C">
      <w:pPr>
        <w:autoSpaceDE w:val="0"/>
        <w:autoSpaceDN w:val="0"/>
        <w:spacing w:line="360" w:lineRule="auto"/>
        <w:jc w:val="center"/>
        <w:outlineLvl w:val="3"/>
        <w:rPr>
          <w:rFonts w:hint="eastAsia" w:ascii="仿宋_GB2312" w:hAnsi="Arial" w:eastAsia="仿宋_GB2312"/>
          <w:color w:val="auto"/>
          <w:sz w:val="28"/>
          <w:szCs w:val="28"/>
          <w:lang w:val="zh-CN"/>
        </w:rPr>
      </w:pPr>
    </w:p>
    <w:p w14:paraId="1635DE7E">
      <w:pPr>
        <w:autoSpaceDE w:val="0"/>
        <w:autoSpaceDN w:val="0"/>
        <w:spacing w:line="360" w:lineRule="auto"/>
        <w:jc w:val="center"/>
        <w:outlineLvl w:val="3"/>
        <w:rPr>
          <w:rFonts w:hint="eastAsia" w:ascii="仿宋_GB2312" w:hAnsi="Arial" w:eastAsia="仿宋_GB2312"/>
          <w:color w:val="auto"/>
          <w:sz w:val="28"/>
          <w:szCs w:val="28"/>
          <w:lang w:val="zh-CN"/>
        </w:rPr>
      </w:pPr>
    </w:p>
    <w:p w14:paraId="04871037">
      <w:pPr>
        <w:autoSpaceDE w:val="0"/>
        <w:autoSpaceDN w:val="0"/>
        <w:spacing w:line="360" w:lineRule="auto"/>
        <w:jc w:val="center"/>
        <w:outlineLvl w:val="3"/>
        <w:rPr>
          <w:rFonts w:hint="eastAsia" w:ascii="仿宋_GB2312" w:hAnsi="Arial" w:eastAsia="仿宋_GB2312"/>
          <w:color w:val="auto"/>
          <w:sz w:val="28"/>
          <w:szCs w:val="28"/>
          <w:lang w:val="zh-CN"/>
        </w:rPr>
      </w:pPr>
    </w:p>
    <w:p w14:paraId="19CD8B4F">
      <w:pPr>
        <w:autoSpaceDE w:val="0"/>
        <w:autoSpaceDN w:val="0"/>
        <w:spacing w:line="360" w:lineRule="auto"/>
        <w:jc w:val="center"/>
        <w:outlineLvl w:val="3"/>
        <w:rPr>
          <w:rFonts w:hint="eastAsia" w:ascii="仿宋_GB2312" w:hAnsi="Arial" w:eastAsia="仿宋_GB2312"/>
          <w:color w:val="auto"/>
          <w:sz w:val="28"/>
          <w:szCs w:val="28"/>
          <w:lang w:val="en-US" w:eastAsia="zh-CN"/>
        </w:rPr>
      </w:pPr>
    </w:p>
    <w:p w14:paraId="731B201A">
      <w:pPr>
        <w:pStyle w:val="14"/>
        <w:rPr>
          <w:rFonts w:hint="eastAsia" w:ascii="仿宋_GB2312" w:hAnsi="Arial" w:eastAsia="仿宋_GB2312"/>
          <w:color w:val="auto"/>
          <w:sz w:val="28"/>
          <w:szCs w:val="28"/>
          <w:lang w:val="en-US" w:eastAsia="zh-CN"/>
        </w:rPr>
      </w:pPr>
    </w:p>
    <w:p w14:paraId="13ECC61E">
      <w:pPr>
        <w:pStyle w:val="2"/>
        <w:rPr>
          <w:rFonts w:hint="eastAsia"/>
          <w:lang w:val="en-US" w:eastAsia="zh-CN"/>
        </w:rPr>
      </w:pPr>
    </w:p>
    <w:p w14:paraId="558B41F4">
      <w:pPr>
        <w:autoSpaceDE w:val="0"/>
        <w:autoSpaceDN w:val="0"/>
        <w:spacing w:line="360" w:lineRule="auto"/>
        <w:jc w:val="center"/>
        <w:outlineLvl w:val="3"/>
        <w:rPr>
          <w:rFonts w:hint="eastAsia" w:ascii="仿宋_GB2312" w:hAnsi="Arial" w:eastAsia="仿宋_GB2312"/>
          <w:color w:val="auto"/>
          <w:sz w:val="28"/>
          <w:szCs w:val="28"/>
          <w:lang w:val="zh-CN"/>
        </w:rPr>
      </w:pPr>
      <w:r>
        <w:rPr>
          <w:rFonts w:hint="eastAsia" w:ascii="仿宋_GB2312" w:hAnsi="Arial" w:eastAsia="仿宋_GB2312"/>
          <w:color w:val="auto"/>
          <w:sz w:val="28"/>
          <w:szCs w:val="28"/>
          <w:lang w:val="en-US" w:eastAsia="zh-CN"/>
        </w:rPr>
        <w:t>七</w:t>
      </w:r>
      <w:r>
        <w:rPr>
          <w:rFonts w:hint="eastAsia" w:ascii="仿宋_GB2312" w:hAnsi="Arial" w:eastAsia="仿宋_GB2312"/>
          <w:color w:val="auto"/>
          <w:sz w:val="28"/>
          <w:szCs w:val="28"/>
          <w:lang w:val="zh-CN"/>
        </w:rPr>
        <w:t>、商务文件</w:t>
      </w:r>
    </w:p>
    <w:p w14:paraId="1D85287B">
      <w:pPr>
        <w:autoSpaceDE w:val="0"/>
        <w:autoSpaceDN w:val="0"/>
        <w:spacing w:line="640" w:lineRule="exact"/>
        <w:ind w:firstLine="480" w:firstLineChars="200"/>
        <w:rPr>
          <w:rFonts w:hint="eastAsia" w:ascii="仿宋_GB2312" w:hAnsi="仿宋" w:eastAsia="仿宋_GB2312"/>
          <w:color w:val="auto"/>
          <w:sz w:val="24"/>
          <w:lang w:val="zh-CN"/>
        </w:rPr>
      </w:pPr>
    </w:p>
    <w:p w14:paraId="5F42338F">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（1）投标人情况介绍；</w:t>
      </w:r>
    </w:p>
    <w:p w14:paraId="7B4C6CA3">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（2）提供符合要求的营业执照复印件；</w:t>
      </w:r>
    </w:p>
    <w:p w14:paraId="587F2EF4">
      <w:pPr>
        <w:autoSpaceDE w:val="0"/>
        <w:autoSpaceDN w:val="0"/>
        <w:spacing w:line="640" w:lineRule="exact"/>
        <w:ind w:firstLine="480" w:firstLineChars="200"/>
        <w:rPr>
          <w:rFonts w:ascii="仿宋_GB2312" w:hAnsi="仿宋" w:eastAsia="仿宋_GB2312"/>
          <w:color w:val="auto"/>
          <w:sz w:val="24"/>
          <w:lang w:val="zh-CN"/>
        </w:rPr>
      </w:pPr>
      <w:r>
        <w:rPr>
          <w:rFonts w:ascii="仿宋_GB2312" w:hAnsi="仿宋" w:eastAsia="仿宋_GB2312"/>
          <w:color w:val="auto"/>
          <w:sz w:val="24"/>
          <w:lang w:val="zh-CN"/>
        </w:rPr>
        <w:t>（3）</w:t>
      </w:r>
      <w:r>
        <w:rPr>
          <w:rFonts w:hint="eastAsia" w:ascii="仿宋_GB2312" w:hAnsi="仿宋" w:eastAsia="仿宋_GB2312"/>
          <w:color w:val="auto"/>
          <w:sz w:val="24"/>
          <w:lang w:val="en-US" w:eastAsia="zh-CN"/>
        </w:rPr>
        <w:t>招标</w:t>
      </w:r>
      <w:r>
        <w:rPr>
          <w:rFonts w:ascii="仿宋_GB2312" w:hAnsi="仿宋" w:eastAsia="仿宋_GB2312"/>
          <w:color w:val="auto"/>
          <w:sz w:val="24"/>
          <w:lang w:val="zh-CN"/>
        </w:rPr>
        <w:t>文件其它规定或者供应商认为应介绍或者提交的资料、文件和说明。</w:t>
      </w:r>
    </w:p>
    <w:p w14:paraId="5400A537">
      <w:pPr>
        <w:pStyle w:val="2"/>
      </w:pPr>
    </w:p>
    <w:p w14:paraId="2BDA0DE6">
      <w:pPr>
        <w:pStyle w:val="2"/>
      </w:pPr>
    </w:p>
    <w:p w14:paraId="1600033F">
      <w:pPr>
        <w:pStyle w:val="2"/>
      </w:pPr>
    </w:p>
    <w:p w14:paraId="20EE3847">
      <w:pPr>
        <w:pStyle w:val="2"/>
      </w:pPr>
    </w:p>
    <w:p w14:paraId="385C6C4F">
      <w:pPr>
        <w:pStyle w:val="2"/>
      </w:pPr>
    </w:p>
    <w:p w14:paraId="2D866D06">
      <w:pPr>
        <w:pStyle w:val="2"/>
      </w:pPr>
    </w:p>
    <w:p w14:paraId="682BF4FF">
      <w:pPr>
        <w:pStyle w:val="2"/>
      </w:pPr>
    </w:p>
    <w:p w14:paraId="69996A73">
      <w:pPr>
        <w:pStyle w:val="2"/>
      </w:pPr>
    </w:p>
    <w:p w14:paraId="040E80CC">
      <w:pPr>
        <w:pStyle w:val="2"/>
      </w:pPr>
    </w:p>
    <w:p w14:paraId="766C6D76">
      <w:pPr>
        <w:pStyle w:val="2"/>
      </w:pPr>
    </w:p>
    <w:p w14:paraId="1CD619A7">
      <w:pPr>
        <w:pStyle w:val="2"/>
      </w:pPr>
    </w:p>
    <w:p w14:paraId="4D1E02C9">
      <w:pPr>
        <w:pStyle w:val="2"/>
      </w:pPr>
    </w:p>
    <w:p w14:paraId="4D8CC628">
      <w:pPr>
        <w:pStyle w:val="2"/>
      </w:pPr>
    </w:p>
    <w:p w14:paraId="334D3D28">
      <w:pPr>
        <w:pStyle w:val="2"/>
      </w:pPr>
    </w:p>
    <w:p w14:paraId="4F4F26C3">
      <w:pPr>
        <w:pStyle w:val="2"/>
      </w:pPr>
    </w:p>
    <w:p w14:paraId="4350F634">
      <w:pPr>
        <w:pStyle w:val="2"/>
      </w:pPr>
    </w:p>
    <w:p w14:paraId="2DE39D04">
      <w:pPr>
        <w:pStyle w:val="2"/>
      </w:pPr>
    </w:p>
    <w:p w14:paraId="20BCE051">
      <w:pPr>
        <w:pStyle w:val="2"/>
      </w:pPr>
    </w:p>
    <w:p w14:paraId="025CFC73">
      <w:pPr>
        <w:pStyle w:val="2"/>
      </w:pPr>
    </w:p>
    <w:p w14:paraId="00B90C2A">
      <w:pPr>
        <w:pStyle w:val="2"/>
      </w:pPr>
    </w:p>
    <w:p w14:paraId="424241B3">
      <w:pPr>
        <w:pStyle w:val="2"/>
      </w:pPr>
    </w:p>
    <w:p w14:paraId="1C6E02A1">
      <w:pPr>
        <w:pStyle w:val="2"/>
      </w:pPr>
    </w:p>
    <w:p w14:paraId="5A8FE719">
      <w:pPr>
        <w:pStyle w:val="2"/>
      </w:pPr>
    </w:p>
    <w:p w14:paraId="26A63C33">
      <w:pPr>
        <w:pStyle w:val="2"/>
      </w:pPr>
    </w:p>
    <w:p w14:paraId="5D9683CA">
      <w:pPr>
        <w:pStyle w:val="2"/>
      </w:pPr>
    </w:p>
    <w:p w14:paraId="3D69543C">
      <w:pPr>
        <w:pStyle w:val="2"/>
      </w:pPr>
    </w:p>
    <w:p w14:paraId="3CCD93B0">
      <w:pPr>
        <w:pStyle w:val="2"/>
      </w:pPr>
    </w:p>
    <w:p w14:paraId="669EC5B2">
      <w:pPr>
        <w:pStyle w:val="2"/>
      </w:pPr>
    </w:p>
    <w:p w14:paraId="00E45F8E">
      <w:pPr>
        <w:pStyle w:val="2"/>
      </w:pPr>
    </w:p>
    <w:p w14:paraId="32B288C4">
      <w:pPr>
        <w:pStyle w:val="2"/>
      </w:pPr>
    </w:p>
    <w:p w14:paraId="0EA54A67">
      <w:pPr>
        <w:pStyle w:val="2"/>
      </w:pPr>
    </w:p>
    <w:p w14:paraId="3339572F">
      <w:pPr>
        <w:pStyle w:val="2"/>
      </w:pPr>
    </w:p>
    <w:p w14:paraId="60A194CB">
      <w:pPr>
        <w:snapToGrid w:val="0"/>
        <w:jc w:val="both"/>
        <w:rPr>
          <w:rFonts w:hint="eastAsia" w:ascii="仿宋_GB2312" w:eastAsia="仿宋_GB2312"/>
          <w:color w:val="auto"/>
          <w:sz w:val="36"/>
          <w:szCs w:val="44"/>
          <w:lang w:val="en-US" w:eastAsia="zh-CN"/>
        </w:rPr>
      </w:pPr>
      <w:r>
        <w:rPr>
          <w:rFonts w:hint="eastAsia" w:ascii="仿宋_GB2312" w:eastAsia="仿宋_GB2312"/>
          <w:color w:val="auto"/>
          <w:sz w:val="36"/>
          <w:szCs w:val="44"/>
          <w:lang w:val="en-US" w:eastAsia="zh-CN"/>
        </w:rPr>
        <w:t xml:space="preserve">附件1：               </w:t>
      </w:r>
    </w:p>
    <w:p w14:paraId="14ACBC5C">
      <w:pPr>
        <w:snapToGrid w:val="0"/>
        <w:jc w:val="both"/>
        <w:rPr>
          <w:rFonts w:hint="eastAsia" w:ascii="仿宋_GB2312" w:eastAsia="仿宋_GB2312"/>
          <w:color w:val="auto"/>
          <w:sz w:val="36"/>
          <w:szCs w:val="44"/>
          <w:lang w:val="en-US" w:eastAsia="zh-CN"/>
        </w:rPr>
      </w:pPr>
    </w:p>
    <w:p w14:paraId="1E82C0AC">
      <w:pPr>
        <w:jc w:val="center"/>
        <w:rPr>
          <w:rFonts w:eastAsia="黑体"/>
          <w:b/>
          <w:bCs/>
          <w:sz w:val="28"/>
        </w:rPr>
      </w:pPr>
      <w:r>
        <w:rPr>
          <w:rFonts w:hint="eastAsia" w:eastAsia="黑体"/>
          <w:b/>
          <w:bCs/>
          <w:sz w:val="28"/>
        </w:rPr>
        <w:t>投标报名表</w:t>
      </w:r>
    </w:p>
    <w:p w14:paraId="433C7F64">
      <w:pPr>
        <w:ind w:firstLine="120" w:firstLineChars="50"/>
        <w:rPr>
          <w:sz w:val="24"/>
        </w:rPr>
      </w:pPr>
      <w:r>
        <w:rPr>
          <w:rFonts w:hint="eastAsia"/>
          <w:sz w:val="24"/>
        </w:rPr>
        <w:t>公章：</w:t>
      </w:r>
    </w:p>
    <w:tbl>
      <w:tblPr>
        <w:tblStyle w:val="11"/>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526"/>
        <w:gridCol w:w="2272"/>
        <w:gridCol w:w="2325"/>
      </w:tblGrid>
      <w:tr w14:paraId="36CE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801" w:type="dxa"/>
            <w:noWrap w:val="0"/>
            <w:vAlign w:val="center"/>
          </w:tcPr>
          <w:p w14:paraId="3E1B38FB">
            <w:pPr>
              <w:jc w:val="center"/>
              <w:rPr>
                <w:sz w:val="24"/>
                <w:szCs w:val="24"/>
              </w:rPr>
            </w:pPr>
            <w:r>
              <w:rPr>
                <w:rFonts w:hint="eastAsia"/>
                <w:sz w:val="24"/>
                <w:szCs w:val="24"/>
              </w:rPr>
              <w:t>项目名称</w:t>
            </w:r>
          </w:p>
        </w:tc>
        <w:tc>
          <w:tcPr>
            <w:tcW w:w="7123" w:type="dxa"/>
            <w:gridSpan w:val="3"/>
            <w:noWrap w:val="0"/>
            <w:vAlign w:val="center"/>
          </w:tcPr>
          <w:p w14:paraId="5AF1D929">
            <w:pPr>
              <w:jc w:val="center"/>
              <w:rPr>
                <w:rFonts w:hint="default" w:ascii="宋体" w:hAnsi="Courier New"/>
                <w:lang w:val="en-US"/>
              </w:rPr>
            </w:pPr>
            <w:r>
              <w:rPr>
                <w:rFonts w:hint="eastAsia" w:ascii="仿宋_GB2312" w:hAnsi="仿宋" w:eastAsia="仿宋_GB2312" w:cs="Times New Roman"/>
                <w:kern w:val="0"/>
                <w:sz w:val="24"/>
                <w:lang w:val="en-US" w:eastAsia="zh-CN"/>
              </w:rPr>
              <w:t>改装车智能化设备提升改造项目安全三同时评价</w:t>
            </w:r>
          </w:p>
        </w:tc>
      </w:tr>
      <w:tr w14:paraId="157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801" w:type="dxa"/>
            <w:noWrap w:val="0"/>
            <w:vAlign w:val="center"/>
          </w:tcPr>
          <w:p w14:paraId="4146B035">
            <w:pPr>
              <w:jc w:val="center"/>
              <w:rPr>
                <w:sz w:val="24"/>
                <w:szCs w:val="24"/>
              </w:rPr>
            </w:pPr>
            <w:r>
              <w:rPr>
                <w:rFonts w:hint="eastAsia"/>
                <w:sz w:val="24"/>
                <w:szCs w:val="24"/>
              </w:rPr>
              <w:t>投标单位</w:t>
            </w:r>
          </w:p>
          <w:p w14:paraId="2CE7C4CE">
            <w:pPr>
              <w:jc w:val="center"/>
              <w:rPr>
                <w:sz w:val="24"/>
                <w:szCs w:val="24"/>
              </w:rPr>
            </w:pPr>
            <w:r>
              <w:rPr>
                <w:rFonts w:hint="eastAsia"/>
                <w:sz w:val="24"/>
                <w:szCs w:val="24"/>
              </w:rPr>
              <w:t>（全称）</w:t>
            </w:r>
          </w:p>
        </w:tc>
        <w:tc>
          <w:tcPr>
            <w:tcW w:w="7123" w:type="dxa"/>
            <w:gridSpan w:val="3"/>
            <w:noWrap w:val="0"/>
            <w:vAlign w:val="center"/>
          </w:tcPr>
          <w:p w14:paraId="3EB7FDE3">
            <w:pPr>
              <w:jc w:val="center"/>
              <w:rPr>
                <w:sz w:val="24"/>
                <w:szCs w:val="24"/>
              </w:rPr>
            </w:pPr>
          </w:p>
          <w:p w14:paraId="598DFB17">
            <w:pPr>
              <w:jc w:val="center"/>
              <w:rPr>
                <w:sz w:val="24"/>
                <w:szCs w:val="24"/>
              </w:rPr>
            </w:pPr>
          </w:p>
          <w:p w14:paraId="20A9BFF0">
            <w:pPr>
              <w:jc w:val="center"/>
              <w:rPr>
                <w:sz w:val="24"/>
                <w:szCs w:val="24"/>
              </w:rPr>
            </w:pPr>
          </w:p>
          <w:p w14:paraId="5D5C3446">
            <w:pPr>
              <w:rPr>
                <w:sz w:val="24"/>
                <w:szCs w:val="24"/>
              </w:rPr>
            </w:pPr>
          </w:p>
          <w:p w14:paraId="13A54F7D">
            <w:pPr>
              <w:rPr>
                <w:sz w:val="24"/>
                <w:szCs w:val="24"/>
              </w:rPr>
            </w:pPr>
          </w:p>
        </w:tc>
      </w:tr>
      <w:tr w14:paraId="5E65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801" w:type="dxa"/>
            <w:noWrap w:val="0"/>
            <w:vAlign w:val="center"/>
          </w:tcPr>
          <w:p w14:paraId="03CDBBF7">
            <w:pPr>
              <w:jc w:val="center"/>
              <w:rPr>
                <w:sz w:val="24"/>
                <w:szCs w:val="24"/>
              </w:rPr>
            </w:pPr>
            <w:r>
              <w:rPr>
                <w:rFonts w:hint="eastAsia"/>
                <w:sz w:val="24"/>
                <w:szCs w:val="24"/>
              </w:rPr>
              <w:t>项目负责人</w:t>
            </w:r>
          </w:p>
        </w:tc>
        <w:tc>
          <w:tcPr>
            <w:tcW w:w="2526" w:type="dxa"/>
            <w:noWrap w:val="0"/>
            <w:vAlign w:val="center"/>
          </w:tcPr>
          <w:p w14:paraId="7765623F">
            <w:pPr>
              <w:jc w:val="center"/>
              <w:rPr>
                <w:sz w:val="24"/>
                <w:szCs w:val="24"/>
              </w:rPr>
            </w:pPr>
          </w:p>
        </w:tc>
        <w:tc>
          <w:tcPr>
            <w:tcW w:w="2272" w:type="dxa"/>
            <w:noWrap w:val="0"/>
            <w:vAlign w:val="center"/>
          </w:tcPr>
          <w:p w14:paraId="73E8FDDB">
            <w:pPr>
              <w:jc w:val="center"/>
              <w:rPr>
                <w:sz w:val="24"/>
                <w:szCs w:val="24"/>
              </w:rPr>
            </w:pPr>
            <w:r>
              <w:rPr>
                <w:rFonts w:hint="eastAsia"/>
                <w:sz w:val="24"/>
                <w:szCs w:val="24"/>
              </w:rPr>
              <w:t>联系电话</w:t>
            </w:r>
          </w:p>
        </w:tc>
        <w:tc>
          <w:tcPr>
            <w:tcW w:w="2325" w:type="dxa"/>
            <w:noWrap w:val="0"/>
            <w:vAlign w:val="center"/>
          </w:tcPr>
          <w:p w14:paraId="54694AE7">
            <w:pPr>
              <w:jc w:val="center"/>
              <w:rPr>
                <w:sz w:val="24"/>
                <w:szCs w:val="24"/>
              </w:rPr>
            </w:pPr>
          </w:p>
        </w:tc>
      </w:tr>
      <w:tr w14:paraId="3B01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01" w:type="dxa"/>
            <w:noWrap w:val="0"/>
            <w:vAlign w:val="center"/>
          </w:tcPr>
          <w:p w14:paraId="6AF5302A">
            <w:pPr>
              <w:jc w:val="center"/>
              <w:rPr>
                <w:sz w:val="24"/>
                <w:szCs w:val="24"/>
              </w:rPr>
            </w:pPr>
            <w:r>
              <w:rPr>
                <w:rFonts w:hint="eastAsia"/>
                <w:sz w:val="24"/>
                <w:szCs w:val="24"/>
              </w:rPr>
              <w:t>公司电话</w:t>
            </w:r>
          </w:p>
        </w:tc>
        <w:tc>
          <w:tcPr>
            <w:tcW w:w="2526" w:type="dxa"/>
            <w:noWrap w:val="0"/>
            <w:vAlign w:val="center"/>
          </w:tcPr>
          <w:p w14:paraId="1CF0FA82">
            <w:pPr>
              <w:jc w:val="center"/>
              <w:rPr>
                <w:sz w:val="24"/>
                <w:szCs w:val="24"/>
              </w:rPr>
            </w:pPr>
          </w:p>
        </w:tc>
        <w:tc>
          <w:tcPr>
            <w:tcW w:w="2272" w:type="dxa"/>
            <w:noWrap w:val="0"/>
            <w:vAlign w:val="center"/>
          </w:tcPr>
          <w:p w14:paraId="7CDB0FC4">
            <w:pPr>
              <w:jc w:val="center"/>
              <w:rPr>
                <w:sz w:val="24"/>
                <w:szCs w:val="24"/>
              </w:rPr>
            </w:pPr>
            <w:r>
              <w:rPr>
                <w:rFonts w:hint="eastAsia"/>
                <w:sz w:val="24"/>
                <w:szCs w:val="24"/>
              </w:rPr>
              <w:t>传真</w:t>
            </w:r>
          </w:p>
        </w:tc>
        <w:tc>
          <w:tcPr>
            <w:tcW w:w="2325" w:type="dxa"/>
            <w:noWrap w:val="0"/>
            <w:vAlign w:val="center"/>
          </w:tcPr>
          <w:p w14:paraId="06D595FF">
            <w:pPr>
              <w:jc w:val="center"/>
              <w:rPr>
                <w:sz w:val="24"/>
                <w:szCs w:val="24"/>
              </w:rPr>
            </w:pPr>
          </w:p>
        </w:tc>
      </w:tr>
      <w:tr w14:paraId="2D66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801" w:type="dxa"/>
            <w:noWrap w:val="0"/>
            <w:vAlign w:val="center"/>
          </w:tcPr>
          <w:p w14:paraId="728872F5">
            <w:pPr>
              <w:jc w:val="center"/>
              <w:rPr>
                <w:sz w:val="24"/>
                <w:szCs w:val="24"/>
              </w:rPr>
            </w:pPr>
            <w:r>
              <w:rPr>
                <w:rFonts w:hint="eastAsia"/>
                <w:sz w:val="24"/>
                <w:szCs w:val="24"/>
              </w:rPr>
              <w:t>E-mail</w:t>
            </w:r>
          </w:p>
        </w:tc>
        <w:tc>
          <w:tcPr>
            <w:tcW w:w="7123" w:type="dxa"/>
            <w:gridSpan w:val="3"/>
            <w:noWrap w:val="0"/>
            <w:vAlign w:val="center"/>
          </w:tcPr>
          <w:p w14:paraId="42FE8090">
            <w:pPr>
              <w:jc w:val="center"/>
              <w:rPr>
                <w:sz w:val="24"/>
                <w:szCs w:val="24"/>
              </w:rPr>
            </w:pPr>
          </w:p>
        </w:tc>
      </w:tr>
      <w:tr w14:paraId="081F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801" w:type="dxa"/>
            <w:noWrap w:val="0"/>
            <w:vAlign w:val="center"/>
          </w:tcPr>
          <w:p w14:paraId="66C30D55">
            <w:pPr>
              <w:jc w:val="center"/>
              <w:rPr>
                <w:sz w:val="24"/>
                <w:szCs w:val="24"/>
              </w:rPr>
            </w:pPr>
            <w:r>
              <w:rPr>
                <w:rFonts w:hint="eastAsia"/>
                <w:sz w:val="24"/>
                <w:szCs w:val="24"/>
              </w:rPr>
              <w:t>报名时间</w:t>
            </w:r>
          </w:p>
        </w:tc>
        <w:tc>
          <w:tcPr>
            <w:tcW w:w="7123" w:type="dxa"/>
            <w:gridSpan w:val="3"/>
            <w:noWrap w:val="0"/>
            <w:vAlign w:val="center"/>
          </w:tcPr>
          <w:p w14:paraId="04364E57">
            <w:pPr>
              <w:jc w:val="center"/>
              <w:rPr>
                <w:sz w:val="24"/>
                <w:szCs w:val="24"/>
              </w:rPr>
            </w:pPr>
            <w:r>
              <w:rPr>
                <w:rFonts w:hint="eastAsia"/>
                <w:sz w:val="24"/>
                <w:szCs w:val="24"/>
              </w:rPr>
              <w:t>年    月    日</w:t>
            </w:r>
          </w:p>
        </w:tc>
      </w:tr>
    </w:tbl>
    <w:p w14:paraId="29CAADB1">
      <w:pPr>
        <w:spacing w:line="420" w:lineRule="exact"/>
        <w:ind w:firstLine="482" w:firstLineChars="200"/>
        <w:rPr>
          <w:rFonts w:hint="eastAsia" w:ascii="宋体" w:hAnsi="宋体"/>
          <w:b/>
          <w:sz w:val="24"/>
        </w:rPr>
      </w:pPr>
    </w:p>
    <w:p w14:paraId="5AC24DD1">
      <w:pPr>
        <w:spacing w:line="420" w:lineRule="exact"/>
        <w:ind w:firstLine="482" w:firstLineChars="200"/>
        <w:rPr>
          <w:rFonts w:ascii="宋体" w:hAnsi="宋体"/>
          <w:sz w:val="24"/>
        </w:rPr>
      </w:pPr>
      <w:r>
        <w:rPr>
          <w:rFonts w:hint="eastAsia" w:ascii="宋体" w:hAnsi="宋体"/>
          <w:b/>
          <w:sz w:val="24"/>
        </w:rPr>
        <w:t>注：</w:t>
      </w:r>
      <w:r>
        <w:rPr>
          <w:rFonts w:hint="eastAsia" w:ascii="宋体" w:hAnsi="宋体"/>
          <w:sz w:val="24"/>
        </w:rPr>
        <w:t>请投标单位认真填写并加盖公章，并于规定时间前回传。缺项及不按要求时间回复均视为自动放弃本次投标资格。</w:t>
      </w:r>
    </w:p>
    <w:p w14:paraId="0D298433">
      <w:pPr>
        <w:snapToGrid w:val="0"/>
        <w:ind w:left="601" w:leftChars="50" w:hanging="496" w:hangingChars="207"/>
        <w:jc w:val="left"/>
        <w:rPr>
          <w:rFonts w:hint="eastAsia" w:ascii="宋体" w:hAnsi="宋体"/>
          <w:sz w:val="24"/>
        </w:rPr>
      </w:pPr>
    </w:p>
    <w:p w14:paraId="2ACB55E6">
      <w:pPr>
        <w:snapToGrid w:val="0"/>
        <w:ind w:left="601" w:leftChars="50" w:hanging="496" w:hangingChars="207"/>
        <w:jc w:val="left"/>
        <w:rPr>
          <w:rFonts w:hint="eastAsia" w:ascii="宋体" w:hAnsi="宋体"/>
          <w:sz w:val="24"/>
        </w:rPr>
      </w:pPr>
    </w:p>
    <w:p w14:paraId="7BACEDE8">
      <w:pPr>
        <w:pStyle w:val="2"/>
        <w:ind w:firstLine="720" w:firstLineChars="300"/>
      </w:pPr>
      <w:r>
        <w:rPr>
          <w:rFonts w:hint="eastAsia" w:ascii="宋体" w:hAnsi="宋体"/>
          <w:sz w:val="24"/>
        </w:rPr>
        <w:t xml:space="preserve">联系人：    </w:t>
      </w:r>
      <w:r>
        <w:rPr>
          <w:rFonts w:hint="eastAsia" w:ascii="宋体" w:hAnsi="宋体"/>
          <w:sz w:val="24"/>
          <w:lang w:val="en-US" w:eastAsia="zh-CN"/>
        </w:rPr>
        <w:t xml:space="preserve">              </w:t>
      </w:r>
      <w:r>
        <w:rPr>
          <w:rFonts w:hint="eastAsia" w:ascii="宋体" w:hAnsi="宋体"/>
          <w:sz w:val="24"/>
        </w:rPr>
        <w:t>联系电话：</w:t>
      </w:r>
    </w:p>
    <w:p w14:paraId="7227A9E1">
      <w:pPr>
        <w:pStyle w:val="2"/>
      </w:pPr>
    </w:p>
    <w:sectPr>
      <w:pgSz w:w="11906" w:h="16838"/>
      <w:pgMar w:top="1440" w:right="1463" w:bottom="1440" w:left="1803" w:header="851" w:footer="992" w:gutter="0"/>
      <w:pgNumType w:fmt="numberInDash"/>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EE43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8D277">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48D277">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BB5F7"/>
    <w:multiLevelType w:val="singleLevel"/>
    <w:tmpl w:val="035BB5F7"/>
    <w:lvl w:ilvl="0" w:tentative="0">
      <w:start w:val="1"/>
      <w:numFmt w:val="decimal"/>
      <w:suff w:val="nothing"/>
      <w:lvlText w:val="%1、"/>
      <w:lvlJc w:val="left"/>
    </w:lvl>
  </w:abstractNum>
  <w:abstractNum w:abstractNumId="1">
    <w:nsid w:val="4BF998A4"/>
    <w:multiLevelType w:val="singleLevel"/>
    <w:tmpl w:val="4BF998A4"/>
    <w:lvl w:ilvl="0" w:tentative="0">
      <w:start w:val="1"/>
      <w:numFmt w:val="decimal"/>
      <w:suff w:val="nothing"/>
      <w:lvlText w:val="%1、"/>
      <w:lvlJc w:val="left"/>
      <w:rPr>
        <w:rFonts w:hint="default"/>
        <w:b/>
        <w:bCs/>
      </w:rPr>
    </w:lvl>
  </w:abstractNum>
  <w:abstractNum w:abstractNumId="2">
    <w:nsid w:val="62D31B37"/>
    <w:multiLevelType w:val="singleLevel"/>
    <w:tmpl w:val="62D31B37"/>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2NmYjg3MWNkMTFhNDk5NjI2YTgzN2JiY2NmZGUifQ=="/>
  </w:docVars>
  <w:rsids>
    <w:rsidRoot w:val="1F831900"/>
    <w:rsid w:val="02AC0069"/>
    <w:rsid w:val="049A5E25"/>
    <w:rsid w:val="0B133EE9"/>
    <w:rsid w:val="0C346B5F"/>
    <w:rsid w:val="0C791991"/>
    <w:rsid w:val="0D244E26"/>
    <w:rsid w:val="0D9A6E96"/>
    <w:rsid w:val="10AB3168"/>
    <w:rsid w:val="10B85FB1"/>
    <w:rsid w:val="14011A1D"/>
    <w:rsid w:val="146A27B3"/>
    <w:rsid w:val="15192D96"/>
    <w:rsid w:val="15FF7967"/>
    <w:rsid w:val="16C15493"/>
    <w:rsid w:val="17123F41"/>
    <w:rsid w:val="17AE3C6A"/>
    <w:rsid w:val="17F16E39"/>
    <w:rsid w:val="18D85379"/>
    <w:rsid w:val="1F831900"/>
    <w:rsid w:val="274F43F6"/>
    <w:rsid w:val="281A68F8"/>
    <w:rsid w:val="2C424529"/>
    <w:rsid w:val="2E3D144C"/>
    <w:rsid w:val="32290665"/>
    <w:rsid w:val="33171483"/>
    <w:rsid w:val="359027A9"/>
    <w:rsid w:val="35CC42E8"/>
    <w:rsid w:val="379F4F25"/>
    <w:rsid w:val="3A2E77C2"/>
    <w:rsid w:val="3DA53318"/>
    <w:rsid w:val="40905D53"/>
    <w:rsid w:val="409D5D7A"/>
    <w:rsid w:val="419328DC"/>
    <w:rsid w:val="42213D24"/>
    <w:rsid w:val="437E00E5"/>
    <w:rsid w:val="43C26223"/>
    <w:rsid w:val="43C755E8"/>
    <w:rsid w:val="45F60406"/>
    <w:rsid w:val="48F36E7F"/>
    <w:rsid w:val="4A4A6F73"/>
    <w:rsid w:val="4AFA2747"/>
    <w:rsid w:val="4BC5480D"/>
    <w:rsid w:val="4CDD7C2A"/>
    <w:rsid w:val="4E4175C8"/>
    <w:rsid w:val="4EDC53C1"/>
    <w:rsid w:val="50AF5D81"/>
    <w:rsid w:val="548968E9"/>
    <w:rsid w:val="54BA6AA3"/>
    <w:rsid w:val="550541C2"/>
    <w:rsid w:val="55652EB2"/>
    <w:rsid w:val="5798756F"/>
    <w:rsid w:val="587873A1"/>
    <w:rsid w:val="5A006244"/>
    <w:rsid w:val="5A4A4B2A"/>
    <w:rsid w:val="5ACE32A8"/>
    <w:rsid w:val="5B370E4D"/>
    <w:rsid w:val="5B4B66A7"/>
    <w:rsid w:val="5E0D2339"/>
    <w:rsid w:val="5F586378"/>
    <w:rsid w:val="60D40EEC"/>
    <w:rsid w:val="60DA0BF8"/>
    <w:rsid w:val="6712451C"/>
    <w:rsid w:val="6A426D74"/>
    <w:rsid w:val="6A9A59E2"/>
    <w:rsid w:val="6C0C1E82"/>
    <w:rsid w:val="6D390A55"/>
    <w:rsid w:val="722C2936"/>
    <w:rsid w:val="73B4274F"/>
    <w:rsid w:val="75D21A46"/>
    <w:rsid w:val="75D25EEA"/>
    <w:rsid w:val="788041B2"/>
    <w:rsid w:val="78B611AB"/>
    <w:rsid w:val="796C21B2"/>
    <w:rsid w:val="7B7535A0"/>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styleId="3">
    <w:name w:val="Body Text"/>
    <w:basedOn w:val="1"/>
    <w:next w:val="4"/>
    <w:autoRedefine/>
    <w:qFormat/>
    <w:uiPriority w:val="0"/>
    <w:pPr>
      <w:shd w:val="clear" w:color="auto" w:fill="FFFFFF"/>
      <w:spacing w:before="240" w:line="624" w:lineRule="exact"/>
      <w:ind w:hanging="480"/>
      <w:jc w:val="distribute"/>
    </w:pPr>
    <w:rPr>
      <w:rFonts w:ascii="宋体"/>
      <w:kern w:val="0"/>
      <w:sz w:val="22"/>
      <w:szCs w:val="22"/>
    </w:rPr>
  </w:style>
  <w:style w:type="paragraph" w:customStyle="1" w:styleId="4">
    <w:name w:val="Date1"/>
    <w:basedOn w:val="1"/>
    <w:next w:val="1"/>
    <w:autoRedefine/>
    <w:qFormat/>
    <w:uiPriority w:val="0"/>
    <w:rPr>
      <w:sz w:val="21"/>
      <w:szCs w:val="20"/>
    </w:rPr>
  </w:style>
  <w:style w:type="paragraph" w:styleId="5">
    <w:name w:val="Body Text Indent"/>
    <w:basedOn w:val="1"/>
    <w:next w:val="1"/>
    <w:autoRedefine/>
    <w:unhideWhenUsed/>
    <w:qFormat/>
    <w:uiPriority w:val="99"/>
    <w:pPr>
      <w:spacing w:after="120"/>
      <w:ind w:left="420" w:leftChars="200"/>
    </w:pPr>
    <w:rPr>
      <w:rFonts w:ascii="Calibri" w:hAnsi="Calibri"/>
      <w:szCs w:val="22"/>
    </w:rPr>
  </w:style>
  <w:style w:type="paragraph" w:styleId="6">
    <w:name w:val="Plain Text"/>
    <w:basedOn w:val="1"/>
    <w:autoRedefine/>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autoRedefine/>
    <w:qFormat/>
    <w:uiPriority w:val="39"/>
    <w:pPr>
      <w:ind w:left="420" w:leftChars="200"/>
      <w:jc w:val="left"/>
    </w:pPr>
    <w:rPr>
      <w:rFonts w:ascii="Courier New" w:hAnsi="Courier New" w:cs="Courier New"/>
      <w:color w:val="000000"/>
      <w:kern w:val="0"/>
      <w:sz w:val="24"/>
      <w:lang w:val="zh-CN"/>
    </w:rPr>
  </w:style>
  <w:style w:type="paragraph" w:styleId="10">
    <w:name w:val="Body Text First Indent 2"/>
    <w:basedOn w:val="5"/>
    <w:next w:val="1"/>
    <w:unhideWhenUsed/>
    <w:qFormat/>
    <w:uiPriority w:val="99"/>
    <w:pPr>
      <w:ind w:firstLine="420"/>
    </w:pPr>
    <w:rPr>
      <w:rFonts w:ascii="Calibri" w:hAnsi="Calibri"/>
      <w:szCs w:val="22"/>
    </w:rPr>
  </w:style>
  <w:style w:type="character" w:styleId="13">
    <w:name w:val="Hyperlink"/>
    <w:autoRedefine/>
    <w:qFormat/>
    <w:uiPriority w:val="99"/>
    <w:rPr>
      <w:color w:val="000080"/>
      <w:u w:val="single"/>
    </w:rPr>
  </w:style>
  <w:style w:type="paragraph" w:customStyle="1" w:styleId="14">
    <w:name w:val="Body Text First Indent 21"/>
    <w:basedOn w:val="15"/>
    <w:next w:val="2"/>
    <w:autoRedefine/>
    <w:qFormat/>
    <w:uiPriority w:val="0"/>
    <w:pPr>
      <w:tabs>
        <w:tab w:val="left" w:pos="6615"/>
      </w:tabs>
      <w:ind w:firstLine="200" w:firstLineChars="200"/>
    </w:pPr>
  </w:style>
  <w:style w:type="paragraph" w:customStyle="1" w:styleId="15">
    <w:name w:val="Body Text Indent1"/>
    <w:basedOn w:val="1"/>
    <w:next w:val="16"/>
    <w:autoRedefine/>
    <w:qFormat/>
    <w:uiPriority w:val="0"/>
    <w:pPr>
      <w:ind w:firstLine="480" w:firstLineChars="200"/>
    </w:pPr>
    <w:rPr>
      <w:sz w:val="24"/>
    </w:rPr>
  </w:style>
  <w:style w:type="paragraph" w:customStyle="1" w:styleId="16">
    <w:name w:val="Body Text First Indent1"/>
    <w:basedOn w:val="3"/>
    <w:autoRedefine/>
    <w:qFormat/>
    <w:uiPriority w:val="0"/>
    <w:pPr>
      <w:spacing w:after="120" w:afterLines="0"/>
      <w:ind w:firstLine="420" w:firstLineChars="100"/>
    </w:pPr>
    <w:rPr>
      <w:sz w:val="21"/>
    </w:rPr>
  </w:style>
  <w:style w:type="paragraph" w:customStyle="1" w:styleId="17">
    <w:name w:val="标题 #21"/>
    <w:basedOn w:val="1"/>
    <w:link w:val="18"/>
    <w:autoRedefine/>
    <w:qFormat/>
    <w:uiPriority w:val="0"/>
    <w:pPr>
      <w:shd w:val="clear" w:color="auto" w:fill="FFFFFF"/>
      <w:spacing w:before="900" w:after="240" w:line="240" w:lineRule="atLeast"/>
      <w:ind w:hanging="480"/>
      <w:jc w:val="left"/>
      <w:outlineLvl w:val="1"/>
    </w:pPr>
    <w:rPr>
      <w:rFonts w:ascii="宋体"/>
      <w:b/>
      <w:bCs/>
      <w:kern w:val="0"/>
      <w:sz w:val="23"/>
      <w:szCs w:val="23"/>
    </w:rPr>
  </w:style>
  <w:style w:type="character" w:customStyle="1" w:styleId="18">
    <w:name w:val="标题 #2_"/>
    <w:link w:val="17"/>
    <w:autoRedefine/>
    <w:qFormat/>
    <w:uiPriority w:val="0"/>
    <w:rPr>
      <w:rFonts w:ascii="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4683</Words>
  <Characters>4912</Characters>
  <Lines>0</Lines>
  <Paragraphs>0</Paragraphs>
  <TotalTime>3</TotalTime>
  <ScaleCrop>false</ScaleCrop>
  <LinksUpToDate>false</LinksUpToDate>
  <CharactersWithSpaces>5751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2022-05-05T05:21:00Z</dcterms:created>
  <dc:creator>晓来雨过</dc:creator>
  <cp:lastModifiedBy>亓祥斌</cp:lastModifiedBy>
  <dcterms:modified xsi:type="dcterms:W3CDTF">2025-04-23T00:37:17Z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05EE2B71B1C54DE8882B1BC085E80131</vt:lpwstr>
  </property>
  <property fmtid="{D5CDD505-2E9C-101B-9397-08002B2CF9AE}" pid="4" name="KSOTemplateDocerSaveRecord">
    <vt:lpwstr>eyJoZGlkIjoiNzU2M2NmYjg3MWNkMTFhNDk5NjI2YTgzN2JiY2NmZGUiLCJ1c2VySWQiOiI0NjEyMTEyMTkifQ==</vt:lpwstr>
  </property>
</Properties>
</file>