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val="0"/>
        <w:snapToGrid w:val="0"/>
        <w:spacing w:before="313" w:beforeLines="100" w:after="313" w:afterLines="100" w:line="240" w:lineRule="auto"/>
        <w:jc w:val="center"/>
        <w:textAlignment w:val="auto"/>
        <w:rPr>
          <w:rFonts w:hint="eastAsia" w:ascii="宋体" w:hAnsi="宋体" w:eastAsia="宋体" w:cs="宋体"/>
          <w:b/>
          <w:sz w:val="36"/>
          <w:szCs w:val="36"/>
        </w:rPr>
      </w:pPr>
      <w:r>
        <w:rPr>
          <w:rFonts w:hint="eastAsia" w:ascii="宋体" w:hAnsi="宋体" w:cs="宋体"/>
          <w:b/>
          <w:sz w:val="36"/>
          <w:szCs w:val="36"/>
          <w:lang w:val="en-US" w:eastAsia="zh-CN"/>
        </w:rPr>
        <w:t>ZTZY3006靠背侧拉手改为双层结构模具项目</w:t>
      </w:r>
      <w:r>
        <w:rPr>
          <w:rFonts w:hint="eastAsia" w:ascii="宋体" w:hAnsi="宋体" w:eastAsia="宋体" w:cs="宋体"/>
          <w:b/>
          <w:sz w:val="36"/>
          <w:szCs w:val="36"/>
        </w:rPr>
        <w:t>招标邀请函</w:t>
      </w:r>
    </w:p>
    <w:tbl>
      <w:tblPr>
        <w:tblStyle w:val="9"/>
        <w:tblW w:w="10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69"/>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00" w:type="dxa"/>
            <w:noWrap w:val="0"/>
            <w:vAlign w:val="center"/>
          </w:tcPr>
          <w:p>
            <w:pPr>
              <w:spacing w:line="44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序号</w:t>
            </w:r>
          </w:p>
        </w:tc>
        <w:tc>
          <w:tcPr>
            <w:tcW w:w="1569" w:type="dxa"/>
            <w:noWrap w:val="0"/>
            <w:vAlign w:val="center"/>
          </w:tcPr>
          <w:p>
            <w:pPr>
              <w:spacing w:line="44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内　　容</w:t>
            </w:r>
          </w:p>
        </w:tc>
        <w:tc>
          <w:tcPr>
            <w:tcW w:w="7990" w:type="dxa"/>
            <w:noWrap w:val="0"/>
            <w:vAlign w:val="center"/>
          </w:tcPr>
          <w:p>
            <w:pPr>
              <w:spacing w:line="440" w:lineRule="exact"/>
              <w:jc w:val="center"/>
              <w:rPr>
                <w:rFonts w:hint="eastAsia" w:asciiTheme="majorEastAsia" w:hAnsiTheme="majorEastAsia" w:eastAsiaTheme="majorEastAsia" w:cstheme="majorEastAsia"/>
                <w:b/>
                <w:szCs w:val="21"/>
                <w:lang w:eastAsia="zh-CN"/>
              </w:rPr>
            </w:pPr>
            <w:r>
              <w:rPr>
                <w:rFonts w:hint="eastAsia" w:asciiTheme="majorEastAsia" w:hAnsiTheme="majorEastAsia" w:eastAsiaTheme="majorEastAsia" w:cstheme="majorEastAsia"/>
                <w:b/>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p>
        </w:tc>
        <w:tc>
          <w:tcPr>
            <w:tcW w:w="1569" w:type="dxa"/>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rPr>
              <w:t xml:space="preserve"> 项目名称</w:t>
            </w:r>
          </w:p>
        </w:tc>
        <w:tc>
          <w:tcPr>
            <w:tcW w:w="7990" w:type="dxa"/>
            <w:noWrap w:val="0"/>
            <w:vAlign w:val="center"/>
          </w:tcPr>
          <w:p>
            <w:pPr>
              <w:spacing w:line="300" w:lineRule="exact"/>
              <w:rPr>
                <w:rFonts w:hint="eastAsia" w:ascii="宋体" w:hAnsi="宋体" w:eastAsia="宋体"/>
                <w:szCs w:val="21"/>
                <w:lang w:val="en-US" w:eastAsia="zh-CN"/>
              </w:rPr>
            </w:pPr>
            <w:r>
              <w:rPr>
                <w:rFonts w:hint="eastAsia" w:ascii="宋体" w:hAnsi="宋体"/>
                <w:szCs w:val="21"/>
                <w:lang w:val="en-US" w:eastAsia="zh-CN"/>
              </w:rPr>
              <w:t>ZTZY3006靠背侧拉手改为双层结构模具项目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2</w:t>
            </w:r>
          </w:p>
        </w:tc>
        <w:tc>
          <w:tcPr>
            <w:tcW w:w="1569" w:type="dxa"/>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rPr>
              <w:t>采购单位</w:t>
            </w:r>
          </w:p>
        </w:tc>
        <w:tc>
          <w:tcPr>
            <w:tcW w:w="7990" w:type="dxa"/>
            <w:noWrap w:val="0"/>
            <w:vAlign w:val="center"/>
          </w:tcPr>
          <w:p>
            <w:pPr>
              <w:spacing w:line="300" w:lineRule="exact"/>
              <w:rPr>
                <w:rFonts w:ascii="宋体" w:hAnsi="宋体"/>
                <w:szCs w:val="21"/>
              </w:rPr>
            </w:pPr>
            <w:r>
              <w:rPr>
                <w:rFonts w:hint="eastAsia" w:ascii="宋体" w:hAnsi="宋体"/>
                <w:szCs w:val="21"/>
                <w:lang w:val="en-US" w:eastAsia="zh-CN"/>
              </w:rPr>
              <w:t>山东通盛汽车科技有限公司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3</w:t>
            </w:r>
          </w:p>
        </w:tc>
        <w:tc>
          <w:tcPr>
            <w:tcW w:w="1569" w:type="dxa"/>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rPr>
              <w:t>招 标 人</w:t>
            </w:r>
          </w:p>
        </w:tc>
        <w:tc>
          <w:tcPr>
            <w:tcW w:w="7990" w:type="dxa"/>
            <w:noWrap w:val="0"/>
            <w:vAlign w:val="center"/>
          </w:tcPr>
          <w:p>
            <w:pPr>
              <w:spacing w:line="300" w:lineRule="exact"/>
              <w:rPr>
                <w:rFonts w:ascii="宋体" w:hAnsi="宋体"/>
                <w:szCs w:val="21"/>
              </w:rPr>
            </w:pPr>
            <w:r>
              <w:rPr>
                <w:rFonts w:hint="eastAsia" w:ascii="宋体" w:hAnsi="宋体"/>
                <w:szCs w:val="21"/>
                <w:lang w:val="en-US" w:eastAsia="zh-CN"/>
              </w:rPr>
              <w:t>山东通盛汽车科技有限公司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4</w:t>
            </w:r>
          </w:p>
        </w:tc>
        <w:tc>
          <w:tcPr>
            <w:tcW w:w="1569" w:type="dxa"/>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rPr>
              <w:t>资格审查</w:t>
            </w:r>
          </w:p>
        </w:tc>
        <w:tc>
          <w:tcPr>
            <w:tcW w:w="7990" w:type="dxa"/>
            <w:noWrap w:val="0"/>
            <w:vAlign w:val="center"/>
          </w:tcPr>
          <w:p>
            <w:pPr>
              <w:spacing w:line="300" w:lineRule="exact"/>
              <w:rPr>
                <w:rFonts w:hint="eastAsia" w:ascii="宋体" w:hAnsi="宋体"/>
                <w:szCs w:val="21"/>
                <w:lang w:val="en-US" w:eastAsia="zh-CN"/>
              </w:rPr>
            </w:pPr>
            <w:r>
              <w:rPr>
                <w:rFonts w:hint="eastAsia" w:ascii="宋体" w:hAnsi="宋体"/>
                <w:szCs w:val="21"/>
                <w:lang w:val="en-US" w:eastAsia="zh-CN"/>
              </w:rPr>
              <w:t>资格前审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5</w:t>
            </w:r>
          </w:p>
        </w:tc>
        <w:tc>
          <w:tcPr>
            <w:tcW w:w="1569" w:type="dxa"/>
            <w:noWrap w:val="0"/>
            <w:vAlign w:val="center"/>
          </w:tcPr>
          <w:p>
            <w:pPr>
              <w:spacing w:line="300" w:lineRule="exact"/>
              <w:jc w:val="center"/>
              <w:rPr>
                <w:rFonts w:hint="eastAsia" w:ascii="ˎ̥" w:hAnsi="ˎ̥"/>
                <w:color w:val="000000"/>
                <w:sz w:val="20"/>
                <w:szCs w:val="20"/>
                <w:lang w:val="en-US" w:eastAsia="zh-CN"/>
              </w:rPr>
            </w:pPr>
            <w:r>
              <w:rPr>
                <w:rFonts w:hint="eastAsia" w:ascii="ˎ̥" w:hAnsi="ˎ̥"/>
                <w:color w:val="000000"/>
                <w:sz w:val="20"/>
                <w:szCs w:val="20"/>
              </w:rPr>
              <w:t>投标有效期</w:t>
            </w:r>
          </w:p>
        </w:tc>
        <w:tc>
          <w:tcPr>
            <w:tcW w:w="7990" w:type="dxa"/>
            <w:noWrap w:val="0"/>
            <w:vAlign w:val="top"/>
          </w:tcPr>
          <w:p>
            <w:pPr>
              <w:spacing w:line="300" w:lineRule="exact"/>
              <w:rPr>
                <w:rFonts w:hint="eastAsia" w:ascii="宋体" w:hAnsi="宋体"/>
                <w:szCs w:val="21"/>
                <w:lang w:val="en-US" w:eastAsia="zh-CN"/>
              </w:rPr>
            </w:pPr>
            <w:r>
              <w:rPr>
                <w:rFonts w:hint="eastAsia" w:ascii="宋体" w:hAnsi="宋体"/>
                <w:szCs w:val="21"/>
                <w:lang w:val="en-US" w:eastAsia="zh-CN"/>
              </w:rPr>
              <w:t>30天（日历天）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6</w:t>
            </w:r>
          </w:p>
        </w:tc>
        <w:tc>
          <w:tcPr>
            <w:tcW w:w="1569" w:type="dxa"/>
            <w:vMerge w:val="restart"/>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lang w:eastAsia="zh-CN"/>
              </w:rPr>
              <w:t>招标</w:t>
            </w:r>
            <w:r>
              <w:rPr>
                <w:rFonts w:hint="eastAsia" w:ascii="ˎ̥" w:hAnsi="ˎ̥"/>
                <w:color w:val="000000"/>
                <w:sz w:val="20"/>
                <w:szCs w:val="20"/>
              </w:rPr>
              <w:t>时间</w:t>
            </w:r>
          </w:p>
        </w:tc>
        <w:tc>
          <w:tcPr>
            <w:tcW w:w="7990" w:type="dxa"/>
            <w:noWrap w:val="0"/>
            <w:vAlign w:val="center"/>
          </w:tcPr>
          <w:p>
            <w:pPr>
              <w:tabs>
                <w:tab w:val="left" w:pos="709"/>
                <w:tab w:val="left" w:pos="851"/>
              </w:tabs>
              <w:spacing w:line="340" w:lineRule="exact"/>
              <w:rPr>
                <w:rFonts w:hint="default" w:ascii="宋体" w:hAnsi="宋体"/>
                <w:szCs w:val="21"/>
                <w:lang w:val="en-US" w:eastAsia="zh-CN"/>
              </w:rPr>
            </w:pPr>
            <w:r>
              <w:rPr>
                <w:rFonts w:hint="eastAsia" w:ascii="宋体" w:hAnsi="宋体"/>
                <w:color w:val="FF0000"/>
                <w:szCs w:val="21"/>
                <w:lang w:val="en-US" w:eastAsia="zh-CN"/>
              </w:rPr>
              <w:t>5月</w:t>
            </w:r>
            <w:r>
              <w:rPr>
                <w:rFonts w:hint="default" w:ascii="宋体" w:hAnsi="宋体"/>
                <w:color w:val="FF0000"/>
                <w:szCs w:val="21"/>
                <w:lang w:val="en-US" w:eastAsia="zh-CN"/>
              </w:rPr>
              <w:t>1</w:t>
            </w:r>
            <w:r>
              <w:rPr>
                <w:rFonts w:hint="eastAsia" w:ascii="宋体" w:hAnsi="宋体"/>
                <w:color w:val="FF0000"/>
                <w:szCs w:val="21"/>
                <w:lang w:val="en-US" w:eastAsia="zh-CN"/>
              </w:rPr>
              <w:t>日前</w:t>
            </w:r>
            <w:r>
              <w:rPr>
                <w:rFonts w:hint="eastAsia" w:ascii="宋体" w:hAnsi="宋体"/>
                <w:szCs w:val="21"/>
                <w:lang w:val="en-US" w:eastAsia="zh-CN"/>
              </w:rPr>
              <w:t>,拟定现场投标。投标单位投递电子标书</w:t>
            </w:r>
            <w:r>
              <w:rPr>
                <w:rFonts w:hint="default" w:ascii="宋体" w:hAnsi="宋体"/>
                <w:szCs w:val="21"/>
                <w:lang w:val="en-US" w:eastAsia="zh-CN"/>
              </w:rPr>
              <w:t>,</w:t>
            </w:r>
            <w:r>
              <w:rPr>
                <w:rFonts w:hint="eastAsia" w:ascii="宋体" w:hAnsi="宋体"/>
                <w:szCs w:val="21"/>
                <w:lang w:val="en-US" w:eastAsia="zh-CN"/>
              </w:rPr>
              <w:t>电子邮箱：</w:t>
            </w:r>
            <w:r>
              <w:rPr>
                <w:rFonts w:hint="default" w:ascii="宋体" w:hAnsi="宋体"/>
                <w:color w:val="C00000"/>
                <w:szCs w:val="21"/>
                <w:highlight w:val="yellow"/>
                <w:lang w:val="en-US" w:eastAsia="zh-CN"/>
              </w:rPr>
              <w:t>tsfscwlzb@zhongtong.com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7</w:t>
            </w:r>
          </w:p>
        </w:tc>
        <w:tc>
          <w:tcPr>
            <w:tcW w:w="1569" w:type="dxa"/>
            <w:vMerge w:val="continue"/>
            <w:noWrap w:val="0"/>
            <w:vAlign w:val="center"/>
          </w:tcPr>
          <w:p>
            <w:pPr>
              <w:spacing w:line="300" w:lineRule="exact"/>
              <w:jc w:val="center"/>
              <w:rPr>
                <w:rFonts w:hint="eastAsia" w:ascii="ˎ̥" w:hAnsi="ˎ̥"/>
                <w:color w:val="000000"/>
                <w:sz w:val="20"/>
                <w:szCs w:val="20"/>
              </w:rPr>
            </w:pPr>
          </w:p>
        </w:tc>
        <w:tc>
          <w:tcPr>
            <w:tcW w:w="7990" w:type="dxa"/>
            <w:noWrap w:val="0"/>
            <w:vAlign w:val="center"/>
          </w:tcPr>
          <w:p>
            <w:pPr>
              <w:tabs>
                <w:tab w:val="left" w:pos="6992"/>
              </w:tabs>
              <w:spacing w:line="300" w:lineRule="exact"/>
              <w:rPr>
                <w:rFonts w:hint="default" w:ascii="宋体" w:hAnsi="宋体"/>
                <w:szCs w:val="21"/>
                <w:lang w:val="en-US" w:eastAsia="zh-CN"/>
              </w:rPr>
            </w:pPr>
            <w:r>
              <w:rPr>
                <w:rFonts w:hint="eastAsia" w:ascii="宋体" w:hAnsi="宋体"/>
                <w:color w:val="FF0000"/>
                <w:szCs w:val="21"/>
                <w:lang w:val="en-US" w:eastAsia="zh-CN"/>
              </w:rPr>
              <w:t>5月</w:t>
            </w:r>
            <w:r>
              <w:rPr>
                <w:rFonts w:hint="default" w:ascii="宋体" w:hAnsi="宋体"/>
                <w:color w:val="FF0000"/>
                <w:szCs w:val="21"/>
                <w:lang w:val="en-US" w:eastAsia="zh-CN"/>
              </w:rPr>
              <w:t>1</w:t>
            </w:r>
            <w:r>
              <w:rPr>
                <w:rFonts w:hint="eastAsia" w:ascii="宋体" w:hAnsi="宋体"/>
                <w:color w:val="FF0000"/>
                <w:szCs w:val="21"/>
                <w:lang w:val="en-US" w:eastAsia="zh-CN"/>
              </w:rPr>
              <w:t>1日前</w:t>
            </w:r>
            <w:r>
              <w:rPr>
                <w:rFonts w:hint="eastAsia" w:ascii="宋体" w:hAnsi="宋体"/>
                <w:szCs w:val="21"/>
                <w:lang w:val="en-US" w:eastAsia="zh-CN"/>
              </w:rPr>
              <w:t>评阅投标文件、询标答疑、评标定标</w:t>
            </w:r>
            <w:r>
              <w:rPr>
                <w:rFonts w:hint="eastAsia" w:ascii="宋体" w:hAnsi="宋体"/>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8</w:t>
            </w:r>
          </w:p>
        </w:tc>
        <w:tc>
          <w:tcPr>
            <w:tcW w:w="1569" w:type="dxa"/>
            <w:noWrap w:val="0"/>
            <w:vAlign w:val="center"/>
          </w:tcPr>
          <w:p>
            <w:pPr>
              <w:spacing w:line="300" w:lineRule="exact"/>
              <w:jc w:val="center"/>
              <w:rPr>
                <w:rFonts w:hint="default" w:ascii="ˎ̥" w:hAnsi="ˎ̥" w:eastAsia="宋体"/>
                <w:color w:val="000000"/>
                <w:sz w:val="20"/>
                <w:szCs w:val="20"/>
                <w:lang w:val="en-US" w:eastAsia="zh-CN"/>
              </w:rPr>
            </w:pPr>
            <w:r>
              <w:rPr>
                <w:rFonts w:hint="eastAsia" w:ascii="ˎ̥" w:hAnsi="ˎ̥"/>
                <w:color w:val="000000"/>
                <w:sz w:val="20"/>
                <w:szCs w:val="20"/>
                <w:lang w:eastAsia="zh-CN"/>
              </w:rPr>
              <w:t>招标</w:t>
            </w:r>
            <w:r>
              <w:rPr>
                <w:rFonts w:hint="eastAsia" w:ascii="ˎ̥" w:hAnsi="ˎ̥"/>
                <w:color w:val="000000"/>
                <w:sz w:val="20"/>
                <w:szCs w:val="20"/>
                <w:lang w:val="en-US" w:eastAsia="zh-CN"/>
              </w:rPr>
              <w:t>地点</w:t>
            </w:r>
          </w:p>
        </w:tc>
        <w:tc>
          <w:tcPr>
            <w:tcW w:w="799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textAlignment w:val="auto"/>
              <w:rPr>
                <w:rFonts w:hint="default" w:ascii="宋体" w:hAnsi="宋体"/>
                <w:szCs w:val="21"/>
                <w:lang w:val="en-US" w:eastAsia="zh-CN"/>
              </w:rPr>
            </w:pPr>
            <w:r>
              <w:rPr>
                <w:rFonts w:hint="eastAsia" w:ascii="宋体" w:hAnsi="宋体" w:eastAsia="宋体" w:cs="Times New Roman"/>
                <w:kern w:val="0"/>
                <w:sz w:val="20"/>
                <w:szCs w:val="21"/>
                <w:lang w:val="en-US" w:eastAsia="zh-CN" w:bidi="ar-SA"/>
              </w:rPr>
              <w:t>山东省聊城市东昌府区黄河路</w:t>
            </w:r>
            <w:r>
              <w:rPr>
                <w:rFonts w:hint="default" w:ascii="宋体" w:hAnsi="宋体" w:eastAsia="宋体" w:cs="Times New Roman"/>
                <w:kern w:val="0"/>
                <w:sz w:val="20"/>
                <w:szCs w:val="21"/>
                <w:lang w:val="en-US" w:eastAsia="zh-CN" w:bidi="ar-SA"/>
              </w:rPr>
              <w:t>261</w:t>
            </w:r>
            <w:r>
              <w:rPr>
                <w:rFonts w:hint="eastAsia" w:ascii="宋体" w:hAnsi="宋体" w:eastAsia="宋体" w:cs="Times New Roman"/>
                <w:kern w:val="0"/>
                <w:sz w:val="20"/>
                <w:szCs w:val="21"/>
                <w:lang w:val="en-US" w:eastAsia="zh-CN" w:bidi="ar-SA"/>
              </w:rPr>
              <w:t>号办公楼</w:t>
            </w:r>
            <w:r>
              <w:rPr>
                <w:rFonts w:hint="default" w:ascii="宋体" w:hAnsi="宋体" w:eastAsia="宋体" w:cs="Times New Roman"/>
                <w:kern w:val="0"/>
                <w:sz w:val="20"/>
                <w:szCs w:val="21"/>
                <w:lang w:val="en-US" w:eastAsia="zh-CN" w:bidi="ar-SA"/>
              </w:rPr>
              <w:t>2</w:t>
            </w:r>
            <w:r>
              <w:rPr>
                <w:rFonts w:hint="eastAsia" w:ascii="宋体" w:hAnsi="宋体" w:eastAsia="宋体" w:cs="Times New Roman"/>
                <w:kern w:val="0"/>
                <w:sz w:val="20"/>
                <w:szCs w:val="21"/>
                <w:lang w:val="en-US" w:eastAsia="zh-CN" w:bidi="ar-SA"/>
              </w:rPr>
              <w:t>楼招标管理办公室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700" w:type="dxa"/>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9</w:t>
            </w:r>
          </w:p>
        </w:tc>
        <w:tc>
          <w:tcPr>
            <w:tcW w:w="1569" w:type="dxa"/>
            <w:noWrap w:val="0"/>
            <w:vAlign w:val="center"/>
          </w:tcPr>
          <w:p>
            <w:pPr>
              <w:spacing w:line="300" w:lineRule="exact"/>
              <w:jc w:val="center"/>
              <w:rPr>
                <w:rFonts w:hint="eastAsia" w:ascii="ˎ̥" w:hAnsi="ˎ̥"/>
                <w:color w:val="000000"/>
                <w:sz w:val="20"/>
                <w:szCs w:val="20"/>
                <w:lang w:val="en-US" w:eastAsia="zh-CN"/>
              </w:rPr>
            </w:pPr>
            <w:r>
              <w:rPr>
                <w:rFonts w:hint="eastAsia" w:ascii="ˎ̥" w:hAnsi="ˎ̥"/>
                <w:color w:val="000000"/>
                <w:sz w:val="20"/>
                <w:szCs w:val="20"/>
                <w:lang w:eastAsia="zh-CN"/>
              </w:rPr>
              <w:t>投标保证金及</w:t>
            </w:r>
            <w:r>
              <w:rPr>
                <w:rFonts w:hint="eastAsia" w:ascii="ˎ̥" w:hAnsi="ˎ̥"/>
                <w:color w:val="000000"/>
                <w:sz w:val="20"/>
                <w:szCs w:val="20"/>
              </w:rPr>
              <w:t>账号</w:t>
            </w:r>
          </w:p>
        </w:tc>
        <w:tc>
          <w:tcPr>
            <w:tcW w:w="7990" w:type="dxa"/>
            <w:noWrap w:val="0"/>
            <w:vAlign w:val="center"/>
          </w:tcPr>
          <w:p>
            <w:pPr>
              <w:spacing w:line="300" w:lineRule="exact"/>
              <w:jc w:val="both"/>
              <w:rPr>
                <w:rFonts w:hint="eastAsia" w:ascii="ˎ̥" w:hAnsi="ˎ̥"/>
                <w:color w:val="000000"/>
                <w:sz w:val="20"/>
                <w:szCs w:val="20"/>
                <w:lang w:val="en-US" w:eastAsia="zh-CN"/>
              </w:rPr>
            </w:pPr>
            <w:r>
              <w:rPr>
                <w:rFonts w:hint="default" w:ascii="ˎ̥" w:hAnsi="ˎ̥"/>
                <w:color w:val="000000"/>
                <w:sz w:val="20"/>
                <w:szCs w:val="20"/>
                <w:lang w:val="en-US" w:eastAsia="zh-CN"/>
              </w:rPr>
              <w:t>D</w:t>
            </w:r>
            <w:r>
              <w:rPr>
                <w:rFonts w:hint="eastAsia" w:ascii="ˎ̥" w:hAnsi="ˎ̥"/>
                <w:color w:val="000000"/>
                <w:sz w:val="20"/>
                <w:szCs w:val="20"/>
                <w:lang w:val="en-US" w:eastAsia="zh-CN"/>
              </w:rPr>
              <w:t>级项目，保证金</w:t>
            </w:r>
            <w:r>
              <w:rPr>
                <w:rFonts w:hint="default" w:ascii="ˎ̥" w:hAnsi="ˎ̥"/>
                <w:color w:val="000000"/>
                <w:sz w:val="20"/>
                <w:szCs w:val="20"/>
                <w:lang w:val="en-US" w:eastAsia="zh-CN"/>
              </w:rPr>
              <w:t>5000</w:t>
            </w:r>
            <w:r>
              <w:rPr>
                <w:rFonts w:hint="eastAsia" w:ascii="ˎ̥" w:hAnsi="ˎ̥"/>
                <w:color w:val="000000"/>
                <w:sz w:val="20"/>
                <w:szCs w:val="20"/>
                <w:lang w:val="en-US" w:eastAsia="zh-CN"/>
              </w:rPr>
              <w:t>元，</w:t>
            </w:r>
            <w:r>
              <w:rPr>
                <w:rFonts w:hint="default" w:ascii="ˎ̥" w:hAnsi="ˎ̥"/>
                <w:color w:val="000000"/>
                <w:sz w:val="20"/>
                <w:szCs w:val="20"/>
                <w:lang w:val="en-US" w:eastAsia="zh-CN"/>
              </w:rPr>
              <w:t>供应商需在开标前 3 天，将保证金汇入中通客车指定账户</w:t>
            </w:r>
            <w:r>
              <w:rPr>
                <w:rFonts w:hint="eastAsia" w:ascii="ˎ̥" w:hAnsi="ˎ̥"/>
                <w:color w:val="000000"/>
                <w:sz w:val="20"/>
                <w:szCs w:val="20"/>
                <w:lang w:val="en-US" w:eastAsia="zh-CN"/>
              </w:rPr>
              <w:t>，无息退还。电话0635-8578724</w:t>
            </w:r>
            <w:r>
              <w:rPr>
                <w:rFonts w:hint="default" w:ascii="ˎ̥" w:hAnsi="ˎ̥"/>
                <w:color w:val="000000"/>
                <w:sz w:val="20"/>
                <w:szCs w:val="20"/>
                <w:lang w:val="en-US" w:eastAsia="zh-CN"/>
              </w:rPr>
              <w:t xml:space="preserve"> </w:t>
            </w:r>
            <w:r>
              <w:rPr>
                <w:rFonts w:hint="eastAsia" w:ascii="ˎ̥" w:hAnsi="ˎ̥"/>
                <w:color w:val="000000"/>
                <w:sz w:val="20"/>
                <w:szCs w:val="20"/>
                <w:lang w:val="en-US" w:eastAsia="zh-CN"/>
              </w:rPr>
              <w:t>开户银行：中国工商银行聊城市中支行银行账户1611 0021 0902 4540 797</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发生以下情况时，有权没收保证金：</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①截至开标前 3 天，供应商无正当理由、未以书面形式递交说明而在投标截止日不来投标的；</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②供应商递送文件后，无正当理由放弃投标</w:t>
            </w:r>
            <w:r>
              <w:rPr>
                <w:rFonts w:hint="eastAsia" w:ascii="ˎ̥" w:hAnsi="ˎ̥"/>
                <w:color w:val="000000"/>
                <w:sz w:val="20"/>
                <w:szCs w:val="20"/>
                <w:lang w:val="en-US" w:eastAsia="zh-CN"/>
              </w:rPr>
              <w:t>或串标时，保证金不予退还并依法追责</w:t>
            </w:r>
            <w:bookmarkStart w:id="2" w:name="_GoBack"/>
            <w:bookmarkEnd w:id="2"/>
            <w:r>
              <w:rPr>
                <w:rFonts w:hint="default" w:ascii="ˎ̥" w:hAnsi="ˎ̥"/>
                <w:color w:val="000000"/>
                <w:sz w:val="20"/>
                <w:szCs w:val="20"/>
                <w:lang w:val="en-US" w:eastAsia="zh-CN"/>
              </w:rPr>
              <w:t>；</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③自中标（ 成交） 通知书发出之日起 30 日内， 中标（ 成交） 供应商无正当理由不签订合同的；</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④投标过程中被查实有串标、围标、陪标等违规违纪行为的；</w:t>
            </w:r>
          </w:p>
          <w:p>
            <w:pPr>
              <w:spacing w:line="300" w:lineRule="exact"/>
              <w:jc w:val="both"/>
              <w:rPr>
                <w:rFonts w:hint="default" w:ascii="ˎ̥" w:hAnsi="ˎ̥"/>
                <w:color w:val="000000"/>
                <w:sz w:val="20"/>
                <w:szCs w:val="20"/>
                <w:lang w:val="en-US" w:eastAsia="zh-CN"/>
              </w:rPr>
            </w:pPr>
            <w:r>
              <w:rPr>
                <w:rFonts w:hint="default" w:ascii="ˎ̥" w:hAnsi="ˎ̥"/>
                <w:color w:val="000000"/>
                <w:sz w:val="20"/>
                <w:szCs w:val="20"/>
                <w:lang w:val="en-US" w:eastAsia="zh-CN"/>
              </w:rPr>
              <w:t>⑤供应商有违约违规行为或被投诉、举报的，在调查处理期间，保证金暂不退还，待调查处理结束后按有关规定处理。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0" w:type="dxa"/>
            <w:noWrap w:val="0"/>
            <w:vAlign w:val="center"/>
          </w:tcPr>
          <w:p>
            <w:pPr>
              <w:spacing w:beforeLines="0" w:afterLines="0"/>
              <w:jc w:val="center"/>
              <w:rPr>
                <w:rFonts w:hint="default" w:ascii="宋体" w:hAnsi="宋体" w:eastAsia="宋体"/>
                <w:color w:val="000000"/>
                <w:sz w:val="20"/>
                <w:lang w:val="en-US" w:eastAsia="zh-CN"/>
              </w:rPr>
            </w:pPr>
            <w:r>
              <w:rPr>
                <w:rFonts w:hint="eastAsia" w:ascii="宋体" w:hAnsi="宋体"/>
                <w:color w:val="000000"/>
                <w:sz w:val="20"/>
                <w:lang w:val="en-US" w:eastAsia="zh-CN"/>
              </w:rPr>
              <w:t>10</w:t>
            </w:r>
          </w:p>
        </w:tc>
        <w:tc>
          <w:tcPr>
            <w:tcW w:w="1569" w:type="dxa"/>
            <w:noWrap w:val="0"/>
            <w:vAlign w:val="center"/>
          </w:tcPr>
          <w:p>
            <w:pPr>
              <w:spacing w:line="300" w:lineRule="exact"/>
              <w:jc w:val="center"/>
              <w:rPr>
                <w:rFonts w:hint="eastAsia" w:ascii="ˎ̥" w:hAnsi="ˎ̥" w:eastAsia="宋体"/>
                <w:color w:val="000000"/>
                <w:sz w:val="20"/>
                <w:szCs w:val="20"/>
                <w:lang w:eastAsia="zh-CN"/>
              </w:rPr>
            </w:pPr>
            <w:r>
              <w:rPr>
                <w:rFonts w:hint="eastAsia" w:ascii="ˎ̥" w:hAnsi="ˎ̥"/>
                <w:color w:val="000000"/>
                <w:sz w:val="20"/>
                <w:szCs w:val="20"/>
                <w:lang w:eastAsia="zh-CN"/>
              </w:rPr>
              <w:t>项目要求</w:t>
            </w:r>
          </w:p>
        </w:tc>
        <w:tc>
          <w:tcPr>
            <w:tcW w:w="7990" w:type="dxa"/>
            <w:noWrap w:val="0"/>
            <w:vAlign w:val="center"/>
          </w:tcPr>
          <w:p>
            <w:pPr>
              <w:spacing w:line="240" w:lineRule="auto"/>
              <w:rPr>
                <w:rFonts w:hint="eastAsia" w:ascii="宋体" w:hAnsi="宋体"/>
                <w:sz w:val="20"/>
                <w:szCs w:val="20"/>
                <w:lang w:val="en-US" w:eastAsia="zh-CN"/>
              </w:rPr>
            </w:pPr>
            <w:r>
              <w:rPr>
                <w:rFonts w:hint="eastAsia" w:ascii="宋体" w:hAnsi="宋体"/>
                <w:sz w:val="20"/>
                <w:szCs w:val="20"/>
                <w:lang w:val="en-US" w:eastAsia="zh-CN"/>
              </w:rPr>
              <w:t>根据甲乙双方确定的图纸生产模具，明细见报价单，生产的零部件应符合图纸技术要求。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1</w:t>
            </w:r>
          </w:p>
        </w:tc>
        <w:tc>
          <w:tcPr>
            <w:tcW w:w="1569" w:type="dxa"/>
            <w:noWrap w:val="0"/>
            <w:vAlign w:val="center"/>
          </w:tcPr>
          <w:p>
            <w:pPr>
              <w:spacing w:line="300" w:lineRule="exact"/>
              <w:jc w:val="center"/>
              <w:rPr>
                <w:rFonts w:hint="eastAsia" w:ascii="ˎ̥" w:hAnsi="ˎ̥"/>
                <w:color w:val="000000"/>
                <w:sz w:val="20"/>
                <w:szCs w:val="20"/>
              </w:rPr>
            </w:pPr>
            <w:r>
              <w:rPr>
                <w:rFonts w:hint="eastAsia" w:ascii="ˎ̥" w:hAnsi="ˎ̥"/>
                <w:color w:val="000000"/>
                <w:sz w:val="20"/>
                <w:szCs w:val="20"/>
              </w:rPr>
              <w:t>付款方式</w:t>
            </w:r>
          </w:p>
        </w:tc>
        <w:tc>
          <w:tcPr>
            <w:tcW w:w="7990" w:type="dxa"/>
            <w:noWrap w:val="0"/>
            <w:vAlign w:val="center"/>
          </w:tcPr>
          <w:p>
            <w:pPr>
              <w:pStyle w:val="8"/>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400" w:firstLineChars="200"/>
              <w:textAlignment w:val="auto"/>
              <w:rPr>
                <w:rFonts w:hint="default" w:ascii="宋体" w:hAnsi="宋体"/>
                <w:color w:val="FF0000"/>
                <w:szCs w:val="21"/>
                <w:lang w:val="en-US"/>
              </w:rPr>
            </w:pPr>
            <w:r>
              <w:rPr>
                <w:rFonts w:hint="eastAsia" w:ascii="ˎ̥" w:hAnsi="ˎ̥"/>
                <w:color w:val="000000"/>
                <w:sz w:val="20"/>
                <w:szCs w:val="20"/>
                <w:lang w:val="en-US" w:eastAsia="zh-CN"/>
              </w:rPr>
              <w:t>付款方式：可开具增值税专用发票，发票税率为13%；合同签订后，支付合同金额的</w:t>
            </w:r>
            <w:r>
              <w:rPr>
                <w:rFonts w:hint="default" w:ascii="ˎ̥" w:hAnsi="ˎ̥"/>
                <w:color w:val="000000"/>
                <w:sz w:val="20"/>
                <w:szCs w:val="20"/>
                <w:lang w:val="en-US" w:eastAsia="zh-CN"/>
              </w:rPr>
              <w:t>20%</w:t>
            </w:r>
            <w:r>
              <w:rPr>
                <w:rFonts w:hint="eastAsia" w:ascii="ˎ̥" w:hAnsi="ˎ̥"/>
                <w:color w:val="000000"/>
                <w:sz w:val="20"/>
                <w:szCs w:val="20"/>
                <w:lang w:val="en-US" w:eastAsia="zh-CN"/>
              </w:rPr>
              <w:t>；零部件交付验收合格发票入帐</w:t>
            </w:r>
            <w:r>
              <w:rPr>
                <w:rFonts w:hint="default" w:ascii="ˎ̥" w:hAnsi="ˎ̥"/>
                <w:color w:val="000000"/>
                <w:sz w:val="20"/>
                <w:szCs w:val="20"/>
                <w:lang w:val="en-US" w:eastAsia="zh-CN"/>
              </w:rPr>
              <w:t>1</w:t>
            </w:r>
            <w:r>
              <w:rPr>
                <w:rFonts w:hint="eastAsia" w:ascii="ˎ̥" w:hAnsi="ˎ̥"/>
                <w:color w:val="000000"/>
                <w:sz w:val="20"/>
                <w:szCs w:val="20"/>
                <w:lang w:val="en-US" w:eastAsia="zh-CN"/>
              </w:rPr>
              <w:t>个月付合同金额的</w:t>
            </w:r>
            <w:r>
              <w:rPr>
                <w:rFonts w:hint="default" w:ascii="ˎ̥" w:hAnsi="ˎ̥"/>
                <w:color w:val="000000"/>
                <w:sz w:val="20"/>
                <w:szCs w:val="20"/>
                <w:lang w:val="en-US" w:eastAsia="zh-CN"/>
              </w:rPr>
              <w:t>70</w:t>
            </w:r>
            <w:r>
              <w:rPr>
                <w:rFonts w:hint="eastAsia" w:ascii="ˎ̥" w:hAnsi="ˎ̥"/>
                <w:color w:val="000000"/>
                <w:sz w:val="20"/>
                <w:szCs w:val="20"/>
                <w:lang w:val="en-US" w:eastAsia="zh-CN"/>
              </w:rPr>
              <w:t>%；剩余10%（尾款）留作质保金,无质量问题发票入帐</w:t>
            </w:r>
            <w:r>
              <w:rPr>
                <w:rFonts w:hint="default" w:ascii="ˎ̥" w:hAnsi="ˎ̥"/>
                <w:color w:val="000000"/>
                <w:sz w:val="20"/>
                <w:szCs w:val="20"/>
                <w:lang w:val="en-US" w:eastAsia="zh-CN"/>
              </w:rPr>
              <w:t>12</w:t>
            </w:r>
            <w:r>
              <w:rPr>
                <w:rFonts w:hint="eastAsia" w:ascii="ˎ̥" w:hAnsi="ˎ̥"/>
                <w:color w:val="000000"/>
                <w:sz w:val="20"/>
                <w:szCs w:val="20"/>
                <w:lang w:val="en-US" w:eastAsia="zh-CN"/>
              </w:rPr>
              <w:t>个月（一年）经甲方书面确认无质量遗留问题后10个工作日内无息支</w:t>
            </w:r>
            <w:r>
              <w:rPr>
                <w:rFonts w:hint="eastAsia" w:ascii="ˎ̥" w:hAnsi="ˎ̥"/>
                <w:color w:val="000000"/>
                <w:sz w:val="20"/>
                <w:szCs w:val="20"/>
                <w:lang w:val="en-US" w:eastAsia="zh-CN"/>
              </w:rPr>
              <w:t>付。付款方式为半年期商业汇票（包括银行承兑汇票）。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2</w:t>
            </w:r>
          </w:p>
        </w:tc>
        <w:tc>
          <w:tcPr>
            <w:tcW w:w="1569" w:type="dxa"/>
            <w:noWrap w:val="0"/>
            <w:vAlign w:val="center"/>
          </w:tcPr>
          <w:p>
            <w:pPr>
              <w:spacing w:line="300" w:lineRule="exact"/>
              <w:jc w:val="center"/>
              <w:rPr>
                <w:rFonts w:hint="eastAsia" w:ascii="ˎ̥" w:hAnsi="ˎ̥"/>
                <w:color w:val="000000"/>
                <w:sz w:val="20"/>
                <w:szCs w:val="20"/>
                <w:lang w:val="en-US" w:eastAsia="zh-CN"/>
              </w:rPr>
            </w:pPr>
            <w:r>
              <w:rPr>
                <w:rFonts w:hint="eastAsia" w:ascii="ˎ̥" w:hAnsi="ˎ̥"/>
                <w:color w:val="000000"/>
                <w:sz w:val="20"/>
                <w:szCs w:val="20"/>
              </w:rPr>
              <w:t>投标报价一览表</w:t>
            </w:r>
          </w:p>
        </w:tc>
        <w:tc>
          <w:tcPr>
            <w:tcW w:w="7990" w:type="dxa"/>
            <w:noWrap w:val="0"/>
            <w:vAlign w:val="bottom"/>
          </w:tcPr>
          <w:p>
            <w:pPr>
              <w:spacing w:line="240" w:lineRule="auto"/>
              <w:rPr>
                <w:rFonts w:hint="eastAsia" w:ascii="Times New Roman" w:hAnsi="Times New Roman" w:eastAsia="宋体" w:cs="Times New Roman"/>
                <w:szCs w:val="21"/>
                <w:lang w:val="en-US" w:eastAsia="zh-CN" w:bidi="ar-SA"/>
              </w:rPr>
            </w:pPr>
            <w:r>
              <w:rPr>
                <w:rFonts w:hint="eastAsia" w:ascii="宋体" w:hAnsi="宋体"/>
                <w:sz w:val="20"/>
                <w:szCs w:val="20"/>
              </w:rPr>
              <w:t>商务报价单请按报价单附件内容要求进行填写，严禁更改报价表格式，并需要完整填写所要求的内容，内容填写不完整视为不合格可视为无效投标。</w:t>
            </w:r>
            <w:r>
              <w:rPr>
                <w:rFonts w:hint="eastAsia" w:ascii="宋体" w:hAnsi="宋体"/>
                <w:sz w:val="20"/>
                <w:szCs w:val="20"/>
                <w:highlight w:val="none"/>
              </w:rPr>
              <w:t>里面涉及的相关商务要求请认真阅读及填写（原则上不允许修改），不响应将作为本次评标的依据。报价单每页须加盖公章，无加盖公章按废标处理。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00" w:type="dxa"/>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3</w:t>
            </w:r>
          </w:p>
        </w:tc>
        <w:tc>
          <w:tcPr>
            <w:tcW w:w="1569" w:type="dxa"/>
            <w:noWrap w:val="0"/>
            <w:vAlign w:val="center"/>
          </w:tcPr>
          <w:p>
            <w:pPr>
              <w:spacing w:line="440" w:lineRule="exact"/>
              <w:jc w:val="center"/>
              <w:rPr>
                <w:rFonts w:hint="eastAsia" w:eastAsia="宋体"/>
                <w:sz w:val="20"/>
                <w:szCs w:val="20"/>
                <w:lang w:eastAsia="zh-CN"/>
              </w:rPr>
            </w:pPr>
            <w:r>
              <w:rPr>
                <w:rFonts w:hint="eastAsia"/>
                <w:sz w:val="20"/>
                <w:szCs w:val="20"/>
                <w:lang w:eastAsia="zh-CN"/>
              </w:rPr>
              <w:t>标书</w:t>
            </w:r>
            <w:r>
              <w:rPr>
                <w:rFonts w:hint="eastAsia"/>
                <w:sz w:val="20"/>
                <w:szCs w:val="20"/>
                <w:lang w:val="en-US" w:eastAsia="zh-CN"/>
              </w:rPr>
              <w:t>需具备的</w:t>
            </w:r>
            <w:r>
              <w:rPr>
                <w:rFonts w:hint="eastAsia"/>
                <w:sz w:val="20"/>
                <w:szCs w:val="20"/>
                <w:lang w:eastAsia="zh-CN"/>
              </w:rPr>
              <w:t>文件</w:t>
            </w:r>
          </w:p>
        </w:tc>
        <w:tc>
          <w:tcPr>
            <w:tcW w:w="7990" w:type="dxa"/>
            <w:noWrap w:val="0"/>
            <w:vAlign w:val="center"/>
          </w:tcPr>
          <w:p>
            <w:pPr>
              <w:spacing w:line="240" w:lineRule="auto"/>
              <w:rPr>
                <w:rFonts w:hint="eastAsia" w:ascii="宋体" w:hAnsi="宋体"/>
                <w:sz w:val="20"/>
                <w:szCs w:val="20"/>
              </w:rPr>
            </w:pPr>
            <w:r>
              <w:rPr>
                <w:rFonts w:hint="eastAsia" w:ascii="宋体" w:hAnsi="宋体"/>
                <w:sz w:val="20"/>
                <w:szCs w:val="20"/>
              </w:rPr>
              <w:t>投标文件包括以下内容（统一用A4幅面纸印制，按以下顺序</w:t>
            </w:r>
            <w:r>
              <w:rPr>
                <w:rFonts w:hint="eastAsia" w:ascii="宋体" w:hAnsi="宋体"/>
                <w:sz w:val="20"/>
                <w:szCs w:val="20"/>
                <w:lang w:eastAsia="zh-CN"/>
              </w:rPr>
              <w:t>扫描</w:t>
            </w:r>
            <w:r>
              <w:rPr>
                <w:rFonts w:hint="eastAsia" w:ascii="宋体" w:hAnsi="宋体"/>
                <w:sz w:val="20"/>
                <w:szCs w:val="20"/>
              </w:rPr>
              <w:t>）：</w:t>
            </w:r>
          </w:p>
          <w:p>
            <w:pPr>
              <w:numPr>
                <w:ilvl w:val="0"/>
                <w:numId w:val="1"/>
              </w:numPr>
              <w:spacing w:line="240" w:lineRule="auto"/>
              <w:rPr>
                <w:rFonts w:hint="eastAsia" w:ascii="宋体" w:hAnsi="宋体"/>
                <w:sz w:val="20"/>
                <w:szCs w:val="20"/>
                <w:lang w:eastAsia="zh-CN"/>
              </w:rPr>
            </w:pPr>
            <w:r>
              <w:rPr>
                <w:rFonts w:hint="eastAsia" w:ascii="宋体" w:hAnsi="宋体"/>
                <w:sz w:val="20"/>
                <w:szCs w:val="20"/>
                <w:lang w:val="en-US" w:eastAsia="zh-CN"/>
              </w:rPr>
              <w:t>本</w:t>
            </w:r>
            <w:r>
              <w:rPr>
                <w:rFonts w:hint="eastAsia" w:ascii="宋体" w:hAnsi="宋体"/>
                <w:sz w:val="20"/>
                <w:szCs w:val="20"/>
                <w:lang w:eastAsia="zh-CN"/>
              </w:rPr>
              <w:t>招标文件，即《邀请函》（</w:t>
            </w:r>
            <w:r>
              <w:rPr>
                <w:rFonts w:hint="eastAsia" w:ascii="宋体" w:hAnsi="宋体"/>
                <w:sz w:val="20"/>
                <w:szCs w:val="20"/>
                <w:lang w:val="en-US" w:eastAsia="zh-CN"/>
              </w:rPr>
              <w:t>加盖公章</w:t>
            </w:r>
            <w:r>
              <w:rPr>
                <w:rFonts w:hint="eastAsia" w:ascii="宋体" w:hAnsi="宋体"/>
                <w:sz w:val="20"/>
                <w:szCs w:val="20"/>
                <w:lang w:eastAsia="zh-CN"/>
              </w:rPr>
              <w:t>）。</w:t>
            </w:r>
          </w:p>
          <w:p>
            <w:pPr>
              <w:spacing w:line="240" w:lineRule="auto"/>
              <w:rPr>
                <w:rFonts w:hint="eastAsia" w:ascii="宋体" w:hAnsi="宋体"/>
                <w:sz w:val="20"/>
                <w:szCs w:val="20"/>
                <w:lang w:eastAsia="zh-CN"/>
              </w:rPr>
            </w:pPr>
            <w:r>
              <w:rPr>
                <w:rFonts w:hint="default" w:ascii="宋体" w:hAnsi="宋体"/>
                <w:sz w:val="20"/>
                <w:szCs w:val="20"/>
                <w:lang w:val="en-US"/>
              </w:rPr>
              <w:t>2</w:t>
            </w:r>
            <w:r>
              <w:rPr>
                <w:rFonts w:hint="eastAsia" w:ascii="宋体" w:hAnsi="宋体"/>
                <w:sz w:val="20"/>
                <w:szCs w:val="20"/>
              </w:rPr>
              <w:t>、</w:t>
            </w:r>
            <w:r>
              <w:rPr>
                <w:rFonts w:hint="eastAsia" w:ascii="宋体" w:hAnsi="宋体"/>
                <w:sz w:val="20"/>
                <w:szCs w:val="20"/>
                <w:lang w:eastAsia="zh-CN"/>
              </w:rPr>
              <w:t>《</w:t>
            </w:r>
            <w:r>
              <w:rPr>
                <w:rFonts w:hint="eastAsia" w:ascii="宋体" w:hAnsi="宋体"/>
                <w:sz w:val="20"/>
                <w:szCs w:val="20"/>
              </w:rPr>
              <w:t>报价单</w:t>
            </w:r>
            <w:r>
              <w:rPr>
                <w:rFonts w:hint="eastAsia" w:ascii="宋体" w:hAnsi="宋体"/>
                <w:sz w:val="20"/>
                <w:szCs w:val="20"/>
                <w:lang w:eastAsia="zh-CN"/>
              </w:rPr>
              <w:t>》（</w:t>
            </w:r>
            <w:r>
              <w:rPr>
                <w:rFonts w:hint="eastAsia" w:ascii="宋体" w:hAnsi="宋体"/>
                <w:sz w:val="20"/>
                <w:szCs w:val="20"/>
              </w:rPr>
              <w:t>加盖公章)(见附表</w:t>
            </w:r>
            <w:r>
              <w:rPr>
                <w:rFonts w:hint="default" w:ascii="宋体" w:hAnsi="宋体"/>
                <w:sz w:val="20"/>
                <w:szCs w:val="20"/>
                <w:lang w:val="en-US"/>
              </w:rPr>
              <w:t>1</w:t>
            </w:r>
            <w:r>
              <w:rPr>
                <w:rFonts w:hint="eastAsia" w:ascii="宋体" w:hAnsi="宋体"/>
                <w:sz w:val="20"/>
                <w:szCs w:val="20"/>
              </w:rPr>
              <w:t>)</w:t>
            </w:r>
          </w:p>
          <w:p>
            <w:pPr>
              <w:spacing w:line="240" w:lineRule="auto"/>
              <w:rPr>
                <w:rFonts w:hint="eastAsia" w:ascii="宋体" w:hAnsi="宋体"/>
                <w:sz w:val="20"/>
                <w:szCs w:val="20"/>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w:t>
            </w:r>
            <w:r>
              <w:rPr>
                <w:rFonts w:hint="eastAsia" w:ascii="宋体" w:hAnsi="宋体"/>
                <w:sz w:val="20"/>
                <w:szCs w:val="20"/>
                <w:lang w:eastAsia="zh-CN"/>
              </w:rPr>
              <w:t>承诺</w:t>
            </w:r>
            <w:r>
              <w:rPr>
                <w:rFonts w:hint="eastAsia" w:ascii="宋体" w:hAnsi="宋体"/>
                <w:sz w:val="20"/>
                <w:szCs w:val="20"/>
              </w:rPr>
              <w:t>函及投标</w:t>
            </w:r>
            <w:r>
              <w:rPr>
                <w:rFonts w:hint="eastAsia" w:ascii="宋体" w:hAnsi="宋体"/>
                <w:sz w:val="20"/>
                <w:szCs w:val="20"/>
                <w:lang w:val="en-US" w:eastAsia="zh-CN"/>
              </w:rPr>
              <w:t>单位</w:t>
            </w:r>
            <w:r>
              <w:rPr>
                <w:rFonts w:hint="eastAsia" w:ascii="宋体" w:hAnsi="宋体"/>
                <w:sz w:val="20"/>
                <w:szCs w:val="20"/>
              </w:rPr>
              <w:t>基本情况简介</w:t>
            </w:r>
            <w:r>
              <w:rPr>
                <w:rFonts w:hint="eastAsia" w:ascii="宋体" w:hAnsi="宋体"/>
                <w:sz w:val="20"/>
                <w:szCs w:val="20"/>
                <w:lang w:eastAsia="zh-CN"/>
              </w:rPr>
              <w:t>（</w:t>
            </w:r>
            <w:r>
              <w:rPr>
                <w:rFonts w:hint="eastAsia" w:ascii="宋体" w:hAnsi="宋体"/>
                <w:sz w:val="20"/>
                <w:szCs w:val="20"/>
              </w:rPr>
              <w:t>加盖公章)（见附表</w:t>
            </w:r>
            <w:r>
              <w:rPr>
                <w:rFonts w:hint="default" w:ascii="宋体" w:hAnsi="宋体"/>
                <w:sz w:val="20"/>
                <w:szCs w:val="20"/>
                <w:lang w:val="en-US"/>
              </w:rPr>
              <w:t>2</w:t>
            </w:r>
            <w:r>
              <w:rPr>
                <w:rFonts w:hint="eastAsia" w:ascii="宋体" w:hAnsi="宋体"/>
                <w:sz w:val="20"/>
                <w:szCs w:val="20"/>
              </w:rPr>
              <w:t>、附表</w:t>
            </w:r>
            <w:r>
              <w:rPr>
                <w:rFonts w:hint="default" w:ascii="宋体" w:hAnsi="宋体"/>
                <w:sz w:val="20"/>
                <w:szCs w:val="20"/>
                <w:lang w:val="en-US"/>
              </w:rPr>
              <w:t>3</w:t>
            </w:r>
            <w:r>
              <w:rPr>
                <w:rFonts w:hint="eastAsia" w:ascii="宋体" w:hAnsi="宋体"/>
                <w:sz w:val="20"/>
                <w:szCs w:val="20"/>
              </w:rPr>
              <w:t>）；　</w:t>
            </w:r>
          </w:p>
          <w:p>
            <w:pPr>
              <w:spacing w:line="240" w:lineRule="auto"/>
              <w:rPr>
                <w:rFonts w:hint="eastAsia" w:ascii="宋体" w:hAnsi="宋体"/>
                <w:sz w:val="20"/>
                <w:szCs w:val="20"/>
                <w:lang w:val="en-US" w:eastAsia="zh-CN"/>
              </w:rPr>
            </w:pPr>
            <w:r>
              <w:rPr>
                <w:rFonts w:hint="default" w:ascii="宋体" w:hAnsi="宋体"/>
                <w:sz w:val="20"/>
                <w:szCs w:val="20"/>
                <w:lang w:val="en-US" w:eastAsia="zh-CN"/>
              </w:rPr>
              <w:t>4</w:t>
            </w:r>
            <w:r>
              <w:rPr>
                <w:rFonts w:hint="eastAsia" w:ascii="宋体" w:hAnsi="宋体"/>
                <w:sz w:val="20"/>
                <w:szCs w:val="20"/>
              </w:rPr>
              <w:t>、法人代表证明(身份证明复印件)和投标法人授权书</w:t>
            </w:r>
            <w:r>
              <w:rPr>
                <w:rFonts w:hint="eastAsia" w:ascii="宋体" w:hAnsi="宋体"/>
                <w:sz w:val="20"/>
                <w:szCs w:val="20"/>
                <w:lang w:eastAsia="zh-CN"/>
              </w:rPr>
              <w:t>（后附）</w:t>
            </w:r>
            <w:r>
              <w:rPr>
                <w:rFonts w:hint="eastAsia" w:ascii="宋体" w:hAnsi="宋体"/>
                <w:sz w:val="20"/>
                <w:szCs w:val="20"/>
              </w:rPr>
              <w:t>；授权人的身份证明（身份证复印件）</w:t>
            </w:r>
            <w:r>
              <w:rPr>
                <w:rFonts w:hint="eastAsia" w:ascii="宋体" w:hAnsi="宋体"/>
                <w:sz w:val="20"/>
                <w:szCs w:val="20"/>
                <w:lang w:eastAsia="zh-CN"/>
              </w:rPr>
              <w:t>（</w:t>
            </w:r>
            <w:r>
              <w:rPr>
                <w:rFonts w:hint="eastAsia" w:ascii="宋体" w:hAnsi="宋体"/>
                <w:sz w:val="20"/>
                <w:szCs w:val="20"/>
                <w:lang w:val="en-US" w:eastAsia="zh-CN"/>
              </w:rPr>
              <w:t>加盖公章</w:t>
            </w:r>
            <w:r>
              <w:rPr>
                <w:rFonts w:hint="eastAsia" w:ascii="宋体" w:hAnsi="宋体"/>
                <w:sz w:val="20"/>
                <w:szCs w:val="20"/>
                <w:lang w:eastAsia="zh-CN"/>
              </w:rPr>
              <w:t>）</w:t>
            </w:r>
            <w:r>
              <w:rPr>
                <w:rFonts w:hint="eastAsia" w:ascii="宋体" w:hAnsi="宋体"/>
                <w:sz w:val="20"/>
                <w:szCs w:val="20"/>
              </w:rPr>
              <w:t>(见附表</w:t>
            </w: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附表</w:t>
            </w:r>
            <w:r>
              <w:rPr>
                <w:rFonts w:hint="default" w:ascii="宋体" w:hAnsi="宋体"/>
                <w:sz w:val="20"/>
                <w:szCs w:val="20"/>
                <w:lang w:val="en-US"/>
              </w:rPr>
              <w:t>5</w:t>
            </w:r>
            <w:r>
              <w:rPr>
                <w:rFonts w:hint="eastAsia" w:ascii="宋体" w:hAnsi="宋体"/>
                <w:sz w:val="20"/>
                <w:szCs w:val="20"/>
              </w:rPr>
              <w:t>)</w:t>
            </w:r>
          </w:p>
          <w:p>
            <w:pPr>
              <w:spacing w:line="240" w:lineRule="auto"/>
              <w:rPr>
                <w:rFonts w:hint="eastAsia" w:ascii="宋体" w:hAnsi="宋体"/>
                <w:sz w:val="20"/>
                <w:szCs w:val="20"/>
                <w:lang w:val="en-US" w:eastAsia="zh-CN"/>
              </w:rPr>
            </w:pPr>
            <w:r>
              <w:rPr>
                <w:rFonts w:hint="default" w:ascii="宋体" w:hAnsi="宋体"/>
                <w:sz w:val="20"/>
                <w:szCs w:val="20"/>
                <w:lang w:val="en-US" w:eastAsia="zh-CN"/>
              </w:rPr>
              <w:t>5</w:t>
            </w:r>
            <w:r>
              <w:rPr>
                <w:rFonts w:hint="eastAsia" w:ascii="宋体" w:hAnsi="宋体"/>
                <w:sz w:val="20"/>
                <w:szCs w:val="20"/>
                <w:lang w:val="en-US" w:eastAsia="zh-CN"/>
              </w:rPr>
              <w:t>、营业执照（加盖公章）</w:t>
            </w:r>
          </w:p>
          <w:p>
            <w:pPr>
              <w:spacing w:line="240" w:lineRule="auto"/>
              <w:rPr>
                <w:rFonts w:hint="default" w:ascii="宋体" w:hAnsi="宋体"/>
                <w:sz w:val="20"/>
                <w:szCs w:val="20"/>
                <w:lang w:val="en-US"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经会计师事务所审计且出具无保留意见的近三年的财务审计报告原件，并加盖公章，包括但不限于报告页、经审计的资产负债表、利润表、现金流量表及报表附注。如投</w:t>
            </w:r>
            <w:r>
              <w:rPr>
                <w:rFonts w:hint="eastAsia" w:ascii="宋体" w:hAnsi="宋体"/>
                <w:sz w:val="20"/>
                <w:szCs w:val="20"/>
              </w:rPr>
              <w:br w:type="textWrapping"/>
            </w:r>
            <w:r>
              <w:rPr>
                <w:rFonts w:hint="eastAsia" w:ascii="宋体" w:hAnsi="宋体"/>
                <w:sz w:val="20"/>
                <w:szCs w:val="20"/>
                <w:lang w:val="en-US" w:eastAsia="zh-CN"/>
              </w:rPr>
              <w:t>标人公司没有经审计的财务报告，可提供加盖公章的近三年财务报表，包括但不限于资产负债表、利润表、现金流量表。应提供中文版本的审计报告或财务报表；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7</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8</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9</w:t>
            </w:r>
            <w:r>
              <w:rPr>
                <w:rFonts w:hint="eastAsia" w:ascii="宋体" w:hAnsi="宋体"/>
                <w:sz w:val="20"/>
                <w:szCs w:val="20"/>
                <w:lang w:val="en-US" w:eastAsia="zh-CN"/>
              </w:rPr>
              <w:t>、企业对外担保说明（写明贵单位对外有无对外担保和质押业务，需加盖公章）。</w:t>
            </w:r>
            <w:r>
              <w:rPr>
                <w:rFonts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4</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cs="Times New Roman"/>
                <w:sz w:val="20"/>
                <w:szCs w:val="20"/>
                <w:lang w:val="en-US" w:eastAsia="zh-CN"/>
              </w:rPr>
            </w:pPr>
            <w:r>
              <w:rPr>
                <w:rFonts w:hint="eastAsia" w:ascii="宋体" w:hAnsi="宋体" w:cs="Times New Roman"/>
                <w:sz w:val="20"/>
                <w:szCs w:val="20"/>
                <w:lang w:val="en-US" w:eastAsia="zh-CN"/>
              </w:rPr>
              <w:t>联系方式</w:t>
            </w:r>
          </w:p>
        </w:tc>
        <w:tc>
          <w:tcPr>
            <w:tcW w:w="79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宋体" w:hAnsi="宋体" w:cs="Times New Roman"/>
                <w:sz w:val="20"/>
                <w:szCs w:val="20"/>
                <w:lang w:val="en-US" w:eastAsia="zh-CN"/>
              </w:rPr>
            </w:pPr>
            <w:r>
              <w:rPr>
                <w:rFonts w:hint="eastAsia" w:ascii="宋体" w:hAnsi="宋体" w:cs="Times New Roman"/>
                <w:sz w:val="20"/>
                <w:szCs w:val="20"/>
                <w:lang w:val="en-US" w:eastAsia="zh-CN"/>
              </w:rPr>
              <w:t xml:space="preserve">臧经理 </w:t>
            </w:r>
            <w:r>
              <w:rPr>
                <w:rFonts w:hint="default" w:ascii="宋体" w:hAnsi="宋体" w:cs="Times New Roman"/>
                <w:sz w:val="20"/>
                <w:szCs w:val="20"/>
                <w:lang w:val="en-US" w:eastAsia="zh-CN"/>
              </w:rPr>
              <w:t xml:space="preserve"> </w:t>
            </w:r>
            <w:r>
              <w:rPr>
                <w:rFonts w:hint="eastAsia" w:ascii="宋体" w:hAnsi="宋体" w:cs="Times New Roman"/>
                <w:sz w:val="20"/>
                <w:szCs w:val="20"/>
                <w:lang w:val="en-US" w:eastAsia="zh-CN"/>
              </w:rPr>
              <w:t xml:space="preserve"> 电话：</w:t>
            </w:r>
            <w:r>
              <w:rPr>
                <w:rFonts w:hint="default" w:ascii="宋体" w:hAnsi="宋体" w:cs="Times New Roman"/>
                <w:sz w:val="20"/>
                <w:szCs w:val="20"/>
                <w:lang w:val="en-US" w:eastAsia="zh-CN"/>
              </w:rPr>
              <w:t>19954213940</w:t>
            </w:r>
          </w:p>
          <w:p>
            <w:pPr>
              <w:spacing w:line="240" w:lineRule="auto"/>
              <w:rPr>
                <w:rFonts w:hint="default" w:ascii="宋体" w:hAnsi="宋体" w:cs="Times New Roman"/>
                <w:sz w:val="20"/>
                <w:szCs w:val="20"/>
                <w:lang w:val="en-US" w:eastAsia="zh-CN"/>
              </w:rPr>
            </w:pPr>
            <w:r>
              <w:rPr>
                <w:rFonts w:hint="eastAsia" w:ascii="宋体" w:hAnsi="宋体" w:cs="Times New Roman"/>
                <w:sz w:val="20"/>
                <w:szCs w:val="20"/>
                <w:lang w:val="en-US" w:eastAsia="zh-CN"/>
              </w:rPr>
              <w:t>郭</w:t>
            </w:r>
            <w:r>
              <w:rPr>
                <w:rFonts w:hint="default" w:ascii="宋体" w:hAnsi="宋体" w:cs="Times New Roman"/>
                <w:sz w:val="20"/>
                <w:szCs w:val="20"/>
                <w:lang w:val="en-US" w:eastAsia="zh-CN"/>
              </w:rPr>
              <w:t xml:space="preserve">  </w:t>
            </w:r>
            <w:r>
              <w:rPr>
                <w:rFonts w:hint="eastAsia" w:ascii="宋体" w:hAnsi="宋体" w:cs="Times New Roman"/>
                <w:sz w:val="20"/>
                <w:szCs w:val="20"/>
                <w:lang w:val="en-US" w:eastAsia="zh-CN"/>
              </w:rPr>
              <w:t>工   电话：</w:t>
            </w:r>
            <w:r>
              <w:rPr>
                <w:rFonts w:hint="default" w:ascii="宋体" w:hAnsi="宋体" w:cs="Times New Roman"/>
                <w:sz w:val="20"/>
                <w:szCs w:val="20"/>
                <w:lang w:val="en-US" w:eastAsia="zh-CN"/>
              </w:rPr>
              <w:t>15</w:t>
            </w:r>
            <w:r>
              <w:rPr>
                <w:rFonts w:hint="eastAsia" w:ascii="宋体" w:hAnsi="宋体" w:cs="Times New Roman"/>
                <w:sz w:val="20"/>
                <w:szCs w:val="20"/>
                <w:lang w:val="en-US" w:eastAsia="zh-CN"/>
              </w:rPr>
              <w:t xml:space="preserve">806962570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5</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0"/>
                <w:szCs w:val="20"/>
                <w:lang w:eastAsia="zh-CN"/>
              </w:rPr>
            </w:pPr>
            <w:r>
              <w:rPr>
                <w:rFonts w:hint="eastAsia"/>
                <w:sz w:val="20"/>
                <w:szCs w:val="20"/>
                <w:lang w:eastAsia="zh-CN"/>
              </w:rPr>
              <w:t>评标方式及招标结果告知</w:t>
            </w:r>
          </w:p>
        </w:tc>
        <w:tc>
          <w:tcPr>
            <w:tcW w:w="79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sz w:val="20"/>
                <w:szCs w:val="20"/>
              </w:rPr>
            </w:pPr>
            <w:r>
              <w:rPr>
                <w:rFonts w:hint="eastAsia" w:ascii="宋体" w:hAnsi="宋体"/>
                <w:sz w:val="20"/>
                <w:szCs w:val="20"/>
              </w:rPr>
              <w:t>评标委员会遵循公开、公正、公平、诚实信用的原则对待所有投标人，</w:t>
            </w:r>
            <w:r>
              <w:rPr>
                <w:rFonts w:hint="eastAsia" w:ascii="宋体" w:hAnsi="宋体"/>
                <w:sz w:val="20"/>
                <w:szCs w:val="20"/>
                <w:lang w:eastAsia="zh-CN"/>
              </w:rPr>
              <w:t>在产品及商务条款满足通盛公司要求的前提下原则上以最低价中标</w:t>
            </w:r>
            <w:r>
              <w:rPr>
                <w:rFonts w:hint="eastAsia" w:ascii="宋体" w:hAnsi="宋体"/>
                <w:sz w:val="20"/>
                <w:szCs w:val="20"/>
              </w:rPr>
              <w:t>，本次招标只告知中标结果，不解释落标原因。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Times New Roman"/>
                <w:color w:val="000000"/>
                <w:sz w:val="20"/>
                <w:lang w:val="en-US" w:eastAsia="zh-CN" w:bidi="ar-SA"/>
              </w:rPr>
            </w:pPr>
            <w:r>
              <w:rPr>
                <w:rFonts w:hint="eastAsia" w:ascii="宋体" w:hAnsi="宋体"/>
                <w:color w:val="000000"/>
                <w:sz w:val="20"/>
              </w:rPr>
              <w:t>1</w:t>
            </w:r>
            <w:r>
              <w:rPr>
                <w:rFonts w:hint="eastAsia" w:ascii="宋体" w:hAnsi="宋体"/>
                <w:color w:val="000000"/>
                <w:sz w:val="20"/>
                <w:lang w:val="en-US" w:eastAsia="zh-CN"/>
              </w:rPr>
              <w:t>6</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0"/>
                <w:szCs w:val="20"/>
              </w:rPr>
            </w:pPr>
            <w:r>
              <w:rPr>
                <w:rFonts w:hint="eastAsia"/>
                <w:sz w:val="20"/>
                <w:szCs w:val="20"/>
              </w:rPr>
              <w:t>合同签订</w:t>
            </w:r>
          </w:p>
        </w:tc>
        <w:tc>
          <w:tcPr>
            <w:tcW w:w="79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sz w:val="20"/>
                <w:szCs w:val="20"/>
              </w:rPr>
            </w:pPr>
            <w:r>
              <w:rPr>
                <w:rFonts w:hint="eastAsia" w:ascii="宋体" w:hAnsi="宋体"/>
                <w:sz w:val="20"/>
                <w:szCs w:val="20"/>
              </w:rPr>
              <w:t>中标单位中标后依据澄清函及招标</w:t>
            </w:r>
            <w:r>
              <w:rPr>
                <w:rFonts w:hint="eastAsia" w:ascii="宋体" w:hAnsi="宋体"/>
                <w:color w:val="auto"/>
                <w:sz w:val="20"/>
                <w:szCs w:val="20"/>
              </w:rPr>
              <w:t>文件</w:t>
            </w:r>
            <w:r>
              <w:rPr>
                <w:rFonts w:hint="eastAsia" w:ascii="宋体" w:hAnsi="宋体"/>
                <w:color w:val="auto"/>
                <w:sz w:val="20"/>
                <w:szCs w:val="20"/>
                <w:lang w:val="en-US" w:eastAsia="zh-CN"/>
              </w:rPr>
              <w:t>3</w:t>
            </w:r>
            <w:r>
              <w:rPr>
                <w:rFonts w:hint="eastAsia" w:ascii="宋体" w:hAnsi="宋体"/>
                <w:color w:val="auto"/>
                <w:sz w:val="20"/>
                <w:szCs w:val="20"/>
              </w:rPr>
              <w:t>日内与</w:t>
            </w:r>
            <w:r>
              <w:rPr>
                <w:rFonts w:hint="eastAsia" w:ascii="宋体" w:hAnsi="宋体"/>
                <w:color w:val="auto"/>
                <w:sz w:val="20"/>
                <w:szCs w:val="20"/>
                <w:lang w:eastAsia="zh-CN"/>
              </w:rPr>
              <w:t>通</w:t>
            </w:r>
            <w:r>
              <w:rPr>
                <w:rFonts w:hint="eastAsia" w:ascii="宋体" w:hAnsi="宋体"/>
                <w:sz w:val="20"/>
                <w:szCs w:val="20"/>
                <w:lang w:eastAsia="zh-CN"/>
              </w:rPr>
              <w:t>盛公司</w:t>
            </w:r>
            <w:r>
              <w:rPr>
                <w:rFonts w:hint="eastAsia" w:ascii="宋体" w:hAnsi="宋体"/>
                <w:sz w:val="20"/>
                <w:szCs w:val="20"/>
              </w:rPr>
              <w:t>签订相关合同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宋体" w:hAnsi="宋体" w:eastAsia="宋体" w:cs="Times New Roman"/>
                <w:color w:val="000000"/>
                <w:sz w:val="20"/>
                <w:lang w:val="en-US" w:eastAsia="zh-CN" w:bidi="ar-SA"/>
              </w:rPr>
            </w:pPr>
            <w:r>
              <w:rPr>
                <w:rFonts w:hint="eastAsia" w:ascii="宋体" w:hAnsi="宋体" w:cs="Times New Roman"/>
                <w:color w:val="000000"/>
                <w:sz w:val="20"/>
                <w:lang w:val="en-US" w:eastAsia="zh-CN" w:bidi="ar-SA"/>
              </w:rPr>
              <w:t>17</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 w:val="20"/>
                <w:szCs w:val="20"/>
              </w:rPr>
            </w:pPr>
            <w:r>
              <w:rPr>
                <w:rFonts w:hint="eastAsia"/>
                <w:sz w:val="20"/>
                <w:szCs w:val="20"/>
              </w:rPr>
              <w:t>其它说明</w:t>
            </w:r>
          </w:p>
        </w:tc>
        <w:tc>
          <w:tcPr>
            <w:tcW w:w="7990"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b/>
                <w:sz w:val="24"/>
              </w:rPr>
            </w:pPr>
            <w:r>
              <w:rPr>
                <w:rFonts w:hint="eastAsia" w:ascii="宋体" w:hAnsi="宋体"/>
                <w:sz w:val="20"/>
                <w:szCs w:val="20"/>
              </w:rPr>
              <w:t>本次招标</w:t>
            </w:r>
            <w:r>
              <w:rPr>
                <w:rFonts w:hint="eastAsia" w:ascii="宋体" w:hAnsi="宋体"/>
                <w:sz w:val="20"/>
                <w:szCs w:val="20"/>
                <w:lang w:eastAsia="zh-CN"/>
              </w:rPr>
              <w:t>原则上</w:t>
            </w:r>
            <w:r>
              <w:rPr>
                <w:rFonts w:hint="eastAsia" w:ascii="黑体" w:hAnsi="黑体" w:eastAsia="黑体" w:cs="黑体"/>
                <w:sz w:val="20"/>
                <w:szCs w:val="20"/>
              </w:rPr>
              <w:t>采取一次性报价</w:t>
            </w:r>
            <w:r>
              <w:rPr>
                <w:rFonts w:hint="eastAsia" w:ascii="宋体" w:hAnsi="宋体"/>
                <w:sz w:val="20"/>
                <w:szCs w:val="20"/>
              </w:rPr>
              <w:t>的方式，</w:t>
            </w:r>
            <w:r>
              <w:rPr>
                <w:rFonts w:hint="eastAsia" w:ascii="宋体" w:hAnsi="宋体"/>
                <w:sz w:val="20"/>
                <w:szCs w:val="20"/>
                <w:lang w:eastAsia="zh-CN"/>
              </w:rPr>
              <w:t>需方保留进行洽谈确认价格</w:t>
            </w:r>
            <w:r>
              <w:rPr>
                <w:rFonts w:hint="eastAsia" w:ascii="宋体" w:hAnsi="宋体"/>
                <w:sz w:val="20"/>
                <w:szCs w:val="20"/>
                <w:lang w:val="en-US" w:eastAsia="zh-CN"/>
              </w:rPr>
              <w:t>及议价</w:t>
            </w:r>
            <w:r>
              <w:rPr>
                <w:rFonts w:hint="eastAsia" w:ascii="宋体" w:hAnsi="宋体"/>
                <w:sz w:val="20"/>
                <w:szCs w:val="20"/>
                <w:lang w:eastAsia="zh-CN"/>
              </w:rPr>
              <w:t>的权利</w:t>
            </w:r>
            <w:r>
              <w:rPr>
                <w:rFonts w:hint="eastAsia" w:ascii="宋体" w:hAnsi="宋体"/>
                <w:sz w:val="20"/>
                <w:szCs w:val="20"/>
              </w:rPr>
              <w:t>。请贵司认真对待，把握本次投标报价机会。如果贵司无明显优势将失去中标机会，新的供应商有可能被纳入</w:t>
            </w:r>
            <w:r>
              <w:rPr>
                <w:rFonts w:hint="eastAsia" w:ascii="宋体" w:hAnsi="宋体"/>
                <w:sz w:val="20"/>
                <w:szCs w:val="20"/>
                <w:lang w:eastAsia="zh-CN"/>
              </w:rPr>
              <w:t>通盛</w:t>
            </w:r>
            <w:r>
              <w:rPr>
                <w:rFonts w:hint="eastAsia" w:ascii="宋体" w:hAnsi="宋体"/>
                <w:sz w:val="20"/>
                <w:szCs w:val="20"/>
              </w:rPr>
              <w:t>供货体系。</w:t>
            </w:r>
          </w:p>
        </w:tc>
      </w:tr>
    </w:tbl>
    <w:p>
      <w:pPr>
        <w:rPr>
          <w:rFonts w:hint="eastAsia" w:ascii="宋体" w:hAnsi="宋体" w:cs="宋体"/>
          <w:b w:val="0"/>
          <w:bCs/>
          <w:sz w:val="28"/>
          <w:szCs w:val="28"/>
          <w:highlight w:val="none"/>
          <w:lang w:eastAsia="zh-CN"/>
        </w:rPr>
      </w:pPr>
      <w:r>
        <w:rPr>
          <w:rFonts w:hint="eastAsia" w:ascii="宋体" w:hAnsi="宋体" w:cs="宋体"/>
          <w:b w:val="0"/>
          <w:bCs/>
          <w:sz w:val="28"/>
          <w:szCs w:val="28"/>
          <w:highlight w:val="none"/>
          <w:lang w:eastAsia="zh-CN"/>
        </w:rPr>
        <w:br w:type="page"/>
      </w:r>
    </w:p>
    <w:p>
      <w:pPr>
        <w:spacing w:line="480" w:lineRule="auto"/>
        <w:ind w:right="100" w:rightChars="50"/>
        <w:jc w:val="left"/>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1</w:t>
      </w:r>
    </w:p>
    <w:tbl>
      <w:tblPr>
        <w:tblStyle w:val="9"/>
        <w:tblpPr w:leftFromText="180" w:rightFromText="180" w:vertAnchor="text" w:horzAnchor="page" w:tblpX="1153" w:tblpY="80"/>
        <w:tblOverlap w:val="neve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2896"/>
        <w:gridCol w:w="854"/>
        <w:gridCol w:w="1246"/>
        <w:gridCol w:w="1146"/>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b/>
                <w:bCs w:val="0"/>
                <w:sz w:val="32"/>
                <w:szCs w:val="32"/>
                <w:highlight w:val="none"/>
                <w:lang w:val="en-US" w:eastAsia="zh-CN"/>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物料名称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单价</w:t>
            </w:r>
            <w:r>
              <w:rPr>
                <w:rFonts w:hint="default" w:ascii="宋体" w:hAnsi="宋体" w:cs="宋体"/>
                <w:i w:val="0"/>
                <w:iCs w:val="0"/>
                <w:color w:val="000000"/>
                <w:sz w:val="24"/>
                <w:szCs w:val="24"/>
                <w:u w:val="none"/>
                <w:lang w:val="en-US" w:eastAsia="zh-CN"/>
              </w:rPr>
              <w:t>/</w:t>
            </w:r>
            <w:r>
              <w:rPr>
                <w:rFonts w:hint="eastAsia" w:ascii="宋体" w:hAnsi="宋体" w:cs="宋体"/>
                <w:i w:val="0"/>
                <w:iCs w:val="0"/>
                <w:color w:val="000000"/>
                <w:sz w:val="24"/>
                <w:szCs w:val="24"/>
                <w:u w:val="none"/>
                <w:lang w:val="en-US" w:eastAsia="zh-CN"/>
              </w:rPr>
              <w:t>元</w:t>
            </w:r>
            <w:r>
              <w:rPr>
                <w:rFonts w:hint="default" w:ascii="宋体" w:hAnsi="宋体" w:cs="宋体"/>
                <w:i w:val="0"/>
                <w:iCs w:val="0"/>
                <w:color w:val="000000"/>
                <w:sz w:val="24"/>
                <w:szCs w:val="24"/>
                <w:u w:val="none"/>
                <w:lang w:val="en-US" w:eastAsia="zh-CN"/>
              </w:rPr>
              <w:t>(</w:t>
            </w:r>
            <w:r>
              <w:rPr>
                <w:rFonts w:hint="eastAsia" w:ascii="宋体" w:hAnsi="宋体" w:cs="宋体"/>
                <w:i w:val="0"/>
                <w:iCs w:val="0"/>
                <w:color w:val="000000"/>
                <w:sz w:val="24"/>
                <w:szCs w:val="24"/>
                <w:u w:val="none"/>
                <w:lang w:val="en-US" w:eastAsia="zh-CN"/>
              </w:rPr>
              <w:t>不含税</w:t>
            </w:r>
            <w:r>
              <w:rPr>
                <w:rFonts w:hint="default" w:ascii="宋体" w:hAnsi="宋体" w:cs="宋体"/>
                <w:i w:val="0"/>
                <w:iCs w:val="0"/>
                <w:color w:val="000000"/>
                <w:sz w:val="24"/>
                <w:szCs w:val="24"/>
                <w:u w:val="none"/>
                <w:lang w:val="en-US" w:eastAsia="zh-CN"/>
              </w:rPr>
              <w:t>)</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税率</w:t>
            </w:r>
            <w:r>
              <w:rPr>
                <w:rFonts w:hint="default" w:ascii="宋体" w:hAnsi="宋体" w:cs="宋体"/>
                <w:i w:val="0"/>
                <w:iCs w:val="0"/>
                <w:color w:val="000000"/>
                <w:sz w:val="24"/>
                <w:szCs w:val="24"/>
                <w:u w:val="none"/>
                <w:lang w:val="en-US" w:eastAsia="zh-CN"/>
              </w:rPr>
              <w:t>/</w:t>
            </w:r>
            <w:r>
              <w:rPr>
                <w:rFonts w:hint="eastAsia" w:ascii="宋体" w:hAnsi="宋体" w:cs="宋体"/>
                <w:i w:val="0"/>
                <w:iCs w:val="0"/>
                <w:color w:val="000000"/>
                <w:sz w:val="24"/>
                <w:szCs w:val="24"/>
                <w:u w:val="none"/>
                <w:lang w:val="en-US" w:eastAsia="zh-CN"/>
              </w:rPr>
              <w:t>元</w:t>
            </w: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价税合计</w:t>
            </w:r>
            <w:r>
              <w:rPr>
                <w:rFonts w:hint="default" w:ascii="宋体" w:hAnsi="宋体" w:cs="宋体"/>
                <w:i w:val="0"/>
                <w:iCs w:val="0"/>
                <w:color w:val="000000"/>
                <w:sz w:val="24"/>
                <w:szCs w:val="24"/>
                <w:u w:val="none"/>
                <w:lang w:val="en-US" w:eastAsia="zh-CN"/>
              </w:rPr>
              <w:t>/</w:t>
            </w:r>
            <w:r>
              <w:rPr>
                <w:rFonts w:hint="eastAsia" w:ascii="宋体" w:hAnsi="宋体" w:cs="宋体"/>
                <w:i w:val="0"/>
                <w:iCs w:val="0"/>
                <w:color w:val="000000"/>
                <w:sz w:val="24"/>
                <w:szCs w:val="24"/>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ZTZY3006拉手内衬件模具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872"/>
              </w:tabs>
              <w:adjustRightInd w:val="0"/>
              <w:snapToGrid w:val="0"/>
              <w:spacing w:line="300" w:lineRule="auto"/>
              <w:jc w:val="center"/>
              <w:rPr>
                <w:rFonts w:hint="default" w:ascii="宋体" w:hAnsi="宋体" w:eastAsia="宋体" w:cs="宋体"/>
                <w:i w:val="0"/>
                <w:iCs w:val="0"/>
                <w:color w:val="000000"/>
                <w:kern w:val="0"/>
                <w:sz w:val="24"/>
                <w:szCs w:val="24"/>
                <w:u w:val="none"/>
                <w:lang w:val="en-US" w:eastAsia="zh-CN" w:bidi="ar"/>
              </w:rPr>
            </w:pPr>
            <w:r>
              <w:rPr>
                <w:rFonts w:hint="default" w:ascii="宋体" w:hAnsi="宋体" w:cs="宋体"/>
                <w:i w:val="0"/>
                <w:iCs w:val="0"/>
                <w:color w:val="000000"/>
                <w:kern w:val="0"/>
                <w:sz w:val="24"/>
                <w:szCs w:val="24"/>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37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872"/>
              </w:tabs>
              <w:adjustRightInd w:val="0"/>
              <w:snapToGrid w:val="0"/>
              <w:spacing w:line="300" w:lineRule="auto"/>
              <w:jc w:val="center"/>
              <w:rPr>
                <w:rFonts w:hint="eastAsia" w:ascii="宋体" w:hAnsi="宋体" w:eastAsia="宋体" w:cs="Times New Roman"/>
                <w:sz w:val="24"/>
                <w:szCs w:val="24"/>
                <w:vertAlign w:val="baseline"/>
                <w:lang w:val="en-US" w:eastAsia="zh-CN"/>
              </w:rPr>
            </w:pPr>
            <w:r>
              <w:rPr>
                <w:rFonts w:hint="eastAsia" w:ascii="宋体" w:hAnsi="宋体" w:cs="Times New Roman"/>
                <w:sz w:val="24"/>
                <w:szCs w:val="24"/>
                <w:vertAlign w:val="baseline"/>
                <w:lang w:val="en-US" w:eastAsia="zh-CN"/>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872"/>
              </w:tabs>
              <w:adjustRightInd w:val="0"/>
              <w:snapToGrid w:val="0"/>
              <w:spacing w:line="300" w:lineRule="auto"/>
              <w:jc w:val="center"/>
              <w:rPr>
                <w:rFonts w:hint="eastAsia" w:ascii="宋体" w:hAnsi="宋体" w:eastAsia="宋体"/>
                <w:sz w:val="24"/>
                <w:szCs w:val="24"/>
                <w:vertAlign w:val="baseline"/>
                <w:lang w:val="en-US" w:eastAsia="zh-CN"/>
              </w:rPr>
            </w:pPr>
            <w:r>
              <w:rPr>
                <w:rFonts w:hint="eastAsia" w:ascii="宋体" w:hAnsi="宋体"/>
                <w:sz w:val="24"/>
                <w:szCs w:val="24"/>
                <w:vertAlign w:val="baseline"/>
                <w:lang w:val="en-US" w:eastAsia="zh-CN"/>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c>
          <w:tcPr>
            <w:tcW w:w="2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7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ahoma" w:hAnsi="Tahoma" w:eastAsia="Tahoma" w:cs="Tahoma"/>
                <w:i w:val="0"/>
                <w:iCs w:val="0"/>
                <w:color w:val="000000"/>
                <w:sz w:val="24"/>
                <w:szCs w:val="24"/>
                <w:u w:val="none"/>
              </w:rPr>
            </w:pPr>
            <w:r>
              <w:rPr>
                <w:rFonts w:hint="eastAsia" w:ascii="宋体" w:hAnsi="宋体" w:cs="宋体"/>
                <w:i w:val="0"/>
                <w:iCs w:val="0"/>
                <w:color w:val="000000"/>
                <w:sz w:val="24"/>
                <w:szCs w:val="24"/>
                <w:u w:val="none"/>
                <w:lang w:val="en-US" w:eastAsia="zh-CN"/>
              </w:rPr>
              <w:t>价税合计</w:t>
            </w:r>
            <w:r>
              <w:rPr>
                <w:rFonts w:hint="eastAsia" w:ascii="宋体" w:hAnsi="宋体" w:cs="宋体"/>
                <w:i w:val="0"/>
                <w:iCs w:val="0"/>
                <w:color w:val="000000"/>
                <w:kern w:val="0"/>
                <w:sz w:val="24"/>
                <w:szCs w:val="24"/>
                <w:u w:val="none"/>
                <w:lang w:val="en-US" w:eastAsia="zh-CN" w:bidi="ar"/>
              </w:rPr>
              <w:t>（大写）</w:t>
            </w:r>
          </w:p>
        </w:tc>
      </w:tr>
    </w:tbl>
    <w:p>
      <w:pPr>
        <w:keepNext w:val="0"/>
        <w:keepLines w:val="0"/>
        <w:widowControl/>
        <w:suppressLineNumbers w:val="0"/>
        <w:ind w:firstLine="480" w:firstLineChars="200"/>
        <w:jc w:val="both"/>
        <w:textAlignment w:val="center"/>
        <w:rPr>
          <w:rFonts w:hint="eastAsia"/>
          <w:b w:val="0"/>
          <w:bCs/>
          <w:sz w:val="24"/>
          <w:szCs w:val="24"/>
          <w:lang w:val="en-US" w:eastAsia="zh-CN"/>
        </w:rPr>
      </w:pPr>
    </w:p>
    <w:p>
      <w:pPr>
        <w:keepNext w:val="0"/>
        <w:keepLines w:val="0"/>
        <w:widowControl/>
        <w:suppressLineNumbers w:val="0"/>
        <w:ind w:firstLine="480" w:firstLineChars="200"/>
        <w:jc w:val="both"/>
        <w:textAlignment w:val="center"/>
        <w:rPr>
          <w:rFonts w:hint="default"/>
          <w:b w:val="0"/>
          <w:bCs/>
          <w:sz w:val="24"/>
          <w:szCs w:val="24"/>
          <w:lang w:val="en-US" w:eastAsia="zh-CN"/>
        </w:rPr>
      </w:pPr>
      <w:r>
        <w:rPr>
          <w:rFonts w:hint="eastAsia"/>
          <w:b w:val="0"/>
          <w:bCs/>
          <w:sz w:val="24"/>
          <w:szCs w:val="24"/>
          <w:lang w:val="en-US" w:eastAsia="zh-CN"/>
        </w:rPr>
        <w:t>备注：模具可以同时制作ZTZY3006左、右拉手内衬件（内衬件为左右对称件）</w:t>
      </w:r>
    </w:p>
    <w:p>
      <w:pPr>
        <w:keepNext w:val="0"/>
        <w:keepLines w:val="0"/>
        <w:widowControl/>
        <w:suppressLineNumbers w:val="0"/>
        <w:ind w:firstLine="480" w:firstLineChars="200"/>
        <w:jc w:val="both"/>
        <w:textAlignment w:val="center"/>
        <w:rPr>
          <w:rFonts w:hint="default"/>
          <w:b w:val="0"/>
          <w:bCs/>
          <w:sz w:val="24"/>
          <w:szCs w:val="24"/>
          <w:lang w:val="en-US" w:eastAsia="zh-CN"/>
        </w:rPr>
      </w:pPr>
    </w:p>
    <w:p>
      <w:pPr>
        <w:keepNext w:val="0"/>
        <w:keepLines w:val="0"/>
        <w:widowControl/>
        <w:suppressLineNumbers w:val="0"/>
        <w:spacing w:line="360" w:lineRule="auto"/>
        <w:ind w:firstLine="482"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付款要求：</w:t>
      </w:r>
      <w:r>
        <w:rPr>
          <w:rFonts w:hint="eastAsia" w:ascii="宋体" w:hAnsi="宋体" w:eastAsia="宋体" w:cs="宋体"/>
          <w:i w:val="0"/>
          <w:iCs w:val="0"/>
          <w:color w:val="000000"/>
          <w:kern w:val="0"/>
          <w:sz w:val="24"/>
          <w:szCs w:val="24"/>
          <w:u w:val="none"/>
          <w:lang w:val="en-US" w:eastAsia="zh-CN" w:bidi="ar"/>
        </w:rPr>
        <w:t>可开具增值税专用发票，发票税率为</w:t>
      </w:r>
      <w:r>
        <w:rPr>
          <w:rFonts w:hint="eastAsia" w:ascii="宋体" w:hAnsi="宋体" w:eastAsia="宋体" w:cs="宋体"/>
          <w:i w:val="0"/>
          <w:iCs w:val="0"/>
          <w:color w:val="000000"/>
          <w:kern w:val="0"/>
          <w:sz w:val="24"/>
          <w:szCs w:val="24"/>
          <w:u w:val="single"/>
          <w:lang w:val="en-US" w:eastAsia="zh-CN" w:bidi="ar"/>
        </w:rPr>
        <w:t>13</w:t>
      </w:r>
      <w:r>
        <w:rPr>
          <w:rFonts w:hint="eastAsia" w:ascii="宋体" w:hAnsi="宋体" w:eastAsia="宋体" w:cs="宋体"/>
          <w:i w:val="0"/>
          <w:iCs w:val="0"/>
          <w:color w:val="000000"/>
          <w:kern w:val="0"/>
          <w:sz w:val="24"/>
          <w:szCs w:val="24"/>
          <w:u w:val="none"/>
          <w:lang w:val="en-US" w:eastAsia="zh-CN" w:bidi="ar"/>
        </w:rPr>
        <w:t>%；合同签订后，支付合同金额的</w:t>
      </w:r>
      <w:r>
        <w:rPr>
          <w:rFonts w:hint="default" w:ascii="宋体" w:hAnsi="宋体" w:cs="宋体"/>
          <w:i w:val="0"/>
          <w:iCs w:val="0"/>
          <w:color w:val="000000"/>
          <w:kern w:val="0"/>
          <w:sz w:val="24"/>
          <w:szCs w:val="24"/>
          <w:u w:val="none"/>
          <w:lang w:val="en-US" w:eastAsia="zh-CN" w:bidi="ar"/>
        </w:rPr>
        <w:t>20</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零部</w:t>
      </w:r>
      <w:r>
        <w:rPr>
          <w:rFonts w:hint="eastAsia" w:ascii="宋体" w:hAnsi="宋体" w:cs="宋体"/>
          <w:i w:val="0"/>
          <w:iCs w:val="0"/>
          <w:color w:val="000000"/>
          <w:kern w:val="0"/>
          <w:sz w:val="24"/>
          <w:szCs w:val="24"/>
          <w:highlight w:val="none"/>
          <w:u w:val="none"/>
          <w:lang w:val="en-US" w:eastAsia="zh-CN" w:bidi="ar"/>
        </w:rPr>
        <w:t>件</w:t>
      </w:r>
      <w:r>
        <w:rPr>
          <w:rFonts w:hint="eastAsia" w:ascii="宋体" w:hAnsi="宋体" w:eastAsia="宋体" w:cs="宋体"/>
          <w:i w:val="0"/>
          <w:iCs w:val="0"/>
          <w:color w:val="000000"/>
          <w:kern w:val="0"/>
          <w:sz w:val="24"/>
          <w:szCs w:val="24"/>
          <w:highlight w:val="none"/>
          <w:u w:val="none"/>
          <w:lang w:val="en-US" w:eastAsia="zh-CN" w:bidi="ar"/>
        </w:rPr>
        <w:t>交付验收合格发票入帐</w:t>
      </w:r>
      <w:r>
        <w:rPr>
          <w:rFonts w:hint="default"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个月</w:t>
      </w:r>
      <w:r>
        <w:rPr>
          <w:rFonts w:hint="eastAsia" w:ascii="宋体" w:hAnsi="宋体" w:eastAsia="宋体" w:cs="宋体"/>
          <w:i w:val="0"/>
          <w:iCs w:val="0"/>
          <w:color w:val="000000"/>
          <w:kern w:val="0"/>
          <w:sz w:val="24"/>
          <w:szCs w:val="24"/>
          <w:u w:val="none"/>
          <w:lang w:val="en-US" w:eastAsia="zh-CN" w:bidi="ar"/>
        </w:rPr>
        <w:t>付合同金额的</w:t>
      </w:r>
      <w:r>
        <w:rPr>
          <w:rFonts w:hint="default" w:ascii="宋体" w:hAnsi="宋体" w:cs="宋体"/>
          <w:i w:val="0"/>
          <w:iCs w:val="0"/>
          <w:color w:val="000000"/>
          <w:kern w:val="0"/>
          <w:sz w:val="24"/>
          <w:szCs w:val="24"/>
          <w:u w:val="none"/>
          <w:lang w:val="en-US" w:eastAsia="zh-CN" w:bidi="ar"/>
        </w:rPr>
        <w:t>70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u w:val="none"/>
          <w:lang w:val="en-US" w:eastAsia="zh-CN" w:bidi="ar"/>
        </w:rPr>
        <w:t>剩余10%（尾款）留作质保金</w:t>
      </w:r>
      <w:r>
        <w:rPr>
          <w:rFonts w:hint="eastAsia" w:ascii="宋体" w:hAnsi="宋体" w:cs="宋体"/>
          <w:i w:val="0"/>
          <w:iCs w:val="0"/>
          <w:color w:val="000000"/>
          <w:kern w:val="0"/>
          <w:sz w:val="24"/>
          <w:szCs w:val="24"/>
          <w:u w:val="none"/>
          <w:lang w:val="en-US" w:eastAsia="zh-CN" w:bidi="ar"/>
        </w:rPr>
        <w:t>（</w:t>
      </w:r>
      <w:r>
        <w:rPr>
          <w:rFonts w:hint="default" w:ascii="宋体" w:hAnsi="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t xml:space="preserve">,可承兑支付。是否响应：（ 是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否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）如偏离，为：</w:t>
      </w:r>
    </w:p>
    <w:p>
      <w:pPr>
        <w:keepNext w:val="0"/>
        <w:keepLines w:val="0"/>
        <w:widowControl/>
        <w:suppressLineNumbers w:val="0"/>
        <w:spacing w:line="360" w:lineRule="auto"/>
        <w:ind w:firstLine="482"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售后保障要求：</w:t>
      </w:r>
      <w:r>
        <w:rPr>
          <w:rFonts w:hint="eastAsia" w:ascii="宋体" w:hAnsi="宋体" w:cs="宋体"/>
          <w:i w:val="0"/>
          <w:iCs w:val="0"/>
          <w:color w:val="000000"/>
          <w:kern w:val="0"/>
          <w:sz w:val="24"/>
          <w:szCs w:val="24"/>
          <w:u w:val="none"/>
          <w:lang w:val="en-US" w:eastAsia="zh-CN" w:bidi="ar"/>
        </w:rPr>
        <w:t>模具</w:t>
      </w:r>
      <w:r>
        <w:rPr>
          <w:rFonts w:hint="eastAsia" w:ascii="宋体" w:hAnsi="宋体" w:eastAsia="宋体" w:cs="宋体"/>
          <w:i w:val="0"/>
          <w:iCs w:val="0"/>
          <w:color w:val="000000"/>
          <w:kern w:val="0"/>
          <w:sz w:val="24"/>
          <w:szCs w:val="24"/>
          <w:u w:val="none"/>
          <w:lang w:val="en-US" w:eastAsia="zh-CN" w:bidi="ar"/>
        </w:rPr>
        <w:t xml:space="preserve">质保1年，在使用过程中无开裂、变形等现象。（是否响应：是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否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）如偏离，为：</w:t>
      </w:r>
    </w:p>
    <w:p>
      <w:pPr>
        <w:keepNext w:val="0"/>
        <w:keepLines w:val="0"/>
        <w:widowControl/>
        <w:suppressLineNumbers w:val="0"/>
        <w:spacing w:line="360" w:lineRule="auto"/>
        <w:ind w:firstLine="442" w:firstLineChars="200"/>
        <w:jc w:val="left"/>
        <w:textAlignment w:val="center"/>
        <w:rPr>
          <w:rFonts w:hint="eastAsia"/>
          <w:b/>
          <w:sz w:val="24"/>
          <w:szCs w:val="24"/>
          <w:lang w:val="en-US" w:eastAsia="zh-CN"/>
        </w:rPr>
      </w:pPr>
      <w:r>
        <w:rPr>
          <w:rFonts w:hint="eastAsia" w:ascii="宋体" w:hAnsi="宋体" w:cs="宋体"/>
          <w:b/>
          <w:bCs/>
          <w:i w:val="0"/>
          <w:iCs w:val="0"/>
          <w:color w:val="000000"/>
          <w:kern w:val="0"/>
          <w:sz w:val="22"/>
          <w:szCs w:val="22"/>
          <w:u w:val="none"/>
          <w:lang w:val="en-US" w:eastAsia="zh-CN" w:bidi="ar"/>
        </w:rPr>
        <w:t>零部件</w:t>
      </w:r>
      <w:r>
        <w:rPr>
          <w:rFonts w:hint="eastAsia" w:ascii="宋体" w:hAnsi="宋体" w:eastAsia="宋体" w:cs="宋体"/>
          <w:b/>
          <w:bCs/>
          <w:i w:val="0"/>
          <w:iCs w:val="0"/>
          <w:color w:val="000000"/>
          <w:kern w:val="0"/>
          <w:sz w:val="22"/>
          <w:szCs w:val="22"/>
          <w:u w:val="none"/>
          <w:lang w:val="en-US" w:eastAsia="zh-CN" w:bidi="ar"/>
        </w:rPr>
        <w:t>交期要求：</w:t>
      </w:r>
      <w:r>
        <w:rPr>
          <w:rFonts w:hint="eastAsia" w:ascii="宋体" w:hAnsi="宋体" w:cs="宋体"/>
          <w:i w:val="0"/>
          <w:iCs w:val="0"/>
          <w:color w:val="000000"/>
          <w:kern w:val="0"/>
          <w:sz w:val="22"/>
          <w:szCs w:val="22"/>
          <w:u w:val="none"/>
          <w:lang w:val="en-US" w:eastAsia="zh-CN" w:bidi="ar"/>
        </w:rPr>
        <w:t>签订合同后</w:t>
      </w:r>
      <w:r>
        <w:rPr>
          <w:rFonts w:hint="default"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天内；</w:t>
      </w:r>
      <w:r>
        <w:rPr>
          <w:rFonts w:hint="eastAsia" w:ascii="宋体" w:hAnsi="宋体" w:eastAsia="宋体" w:cs="宋体"/>
          <w:i w:val="0"/>
          <w:iCs w:val="0"/>
          <w:color w:val="000000"/>
          <w:kern w:val="0"/>
          <w:sz w:val="24"/>
          <w:szCs w:val="24"/>
          <w:u w:val="none"/>
          <w:lang w:val="en-US" w:eastAsia="zh-CN" w:bidi="ar"/>
        </w:rPr>
        <w:t xml:space="preserve">（是否响应：是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否 </w:t>
      </w:r>
      <w:r>
        <w:rPr>
          <w:rFonts w:hint="eastAsia" w:ascii="宋体" w:hAnsi="宋体" w:eastAsia="宋体" w:cs="宋体"/>
          <w:i w:val="0"/>
          <w:iCs w:val="0"/>
          <w:color w:val="000000"/>
          <w:kern w:val="0"/>
          <w:sz w:val="24"/>
          <w:szCs w:val="24"/>
          <w:u w:val="none"/>
          <w:vertAlign w:val="baseli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  ）如偏离，为：</w:t>
      </w:r>
    </w:p>
    <w:p>
      <w:pPr>
        <w:keepNext w:val="0"/>
        <w:keepLines w:val="0"/>
        <w:pageBreakBefore w:val="0"/>
        <w:widowControl/>
        <w:kinsoku/>
        <w:wordWrap/>
        <w:overflowPunct/>
        <w:topLinePunct w:val="0"/>
        <w:autoSpaceDE/>
        <w:autoSpaceDN/>
        <w:bidi w:val="0"/>
        <w:adjustRightInd/>
        <w:snapToGrid/>
        <w:spacing w:line="360" w:lineRule="auto"/>
        <w:ind w:firstLine="4819" w:firstLineChars="2000"/>
        <w:jc w:val="both"/>
        <w:textAlignment w:val="auto"/>
        <w:rPr>
          <w:rFonts w:hint="eastAsia"/>
          <w:b/>
          <w:sz w:val="24"/>
          <w:szCs w:val="24"/>
          <w:lang w:val="en-US" w:eastAsia="zh-CN"/>
        </w:rPr>
      </w:pPr>
      <w:r>
        <w:rPr>
          <w:rFonts w:hint="eastAsia"/>
          <w:b/>
          <w:sz w:val="24"/>
          <w:szCs w:val="24"/>
          <w:lang w:val="en-US" w:eastAsia="zh-CN"/>
        </w:rPr>
        <w:t>报价公司名称（盖章）：</w:t>
      </w:r>
    </w:p>
    <w:p>
      <w:pPr>
        <w:keepNext w:val="0"/>
        <w:keepLines w:val="0"/>
        <w:pageBreakBefore w:val="0"/>
        <w:widowControl/>
        <w:kinsoku/>
        <w:wordWrap/>
        <w:overflowPunct/>
        <w:topLinePunct w:val="0"/>
        <w:autoSpaceDE/>
        <w:autoSpaceDN/>
        <w:bidi w:val="0"/>
        <w:adjustRightInd/>
        <w:snapToGrid/>
        <w:spacing w:line="360" w:lineRule="auto"/>
        <w:ind w:firstLine="4819" w:firstLineChars="2000"/>
        <w:jc w:val="both"/>
        <w:textAlignment w:val="auto"/>
        <w:rPr>
          <w:rFonts w:hint="default"/>
          <w:b/>
          <w:sz w:val="24"/>
          <w:szCs w:val="24"/>
          <w:lang w:val="en-US" w:eastAsia="zh-CN"/>
        </w:rPr>
      </w:pPr>
      <w:r>
        <w:rPr>
          <w:rFonts w:hint="eastAsia"/>
          <w:b/>
          <w:sz w:val="24"/>
          <w:szCs w:val="24"/>
          <w:lang w:val="en-US" w:eastAsia="zh-CN"/>
        </w:rPr>
        <w:t>联系人</w:t>
      </w:r>
      <w:r>
        <w:rPr>
          <w:rFonts w:hint="default"/>
          <w:b/>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19" w:firstLineChars="2000"/>
        <w:jc w:val="both"/>
        <w:textAlignment w:val="auto"/>
        <w:rPr>
          <w:rFonts w:hint="eastAsia"/>
          <w:b/>
          <w:sz w:val="24"/>
          <w:szCs w:val="24"/>
          <w:lang w:val="en-US" w:eastAsia="zh-CN"/>
        </w:rPr>
      </w:pPr>
      <w:r>
        <w:rPr>
          <w:rFonts w:hint="eastAsia"/>
          <w:b/>
          <w:sz w:val="24"/>
          <w:szCs w:val="24"/>
          <w:lang w:val="en-US" w:eastAsia="zh-CN"/>
        </w:rPr>
        <w:t xml:space="preserve">联系方式：                </w:t>
      </w:r>
    </w:p>
    <w:p>
      <w:pPr>
        <w:keepNext w:val="0"/>
        <w:keepLines w:val="0"/>
        <w:pageBreakBefore w:val="0"/>
        <w:widowControl/>
        <w:kinsoku/>
        <w:wordWrap/>
        <w:overflowPunct/>
        <w:topLinePunct w:val="0"/>
        <w:autoSpaceDE/>
        <w:autoSpaceDN/>
        <w:bidi w:val="0"/>
        <w:adjustRightInd/>
        <w:snapToGrid/>
        <w:spacing w:line="360" w:lineRule="auto"/>
        <w:ind w:firstLine="4819" w:firstLineChars="2000"/>
        <w:jc w:val="both"/>
        <w:textAlignment w:val="auto"/>
        <w:rPr>
          <w:rFonts w:hint="eastAsia"/>
          <w:b/>
          <w:sz w:val="24"/>
          <w:szCs w:val="24"/>
          <w:lang w:val="en-US" w:eastAsia="zh-CN"/>
        </w:rPr>
      </w:pPr>
      <w:r>
        <w:rPr>
          <w:rFonts w:hint="eastAsia"/>
          <w:b/>
          <w:sz w:val="24"/>
          <w:szCs w:val="24"/>
          <w:lang w:val="en-US" w:eastAsia="zh-CN"/>
        </w:rPr>
        <w:t>日期：</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b/>
          <w:sz w:val="24"/>
          <w:szCs w:val="24"/>
          <w:lang w:val="en-US" w:eastAsia="zh-CN"/>
        </w:rPr>
      </w:pPr>
    </w:p>
    <w:p>
      <w:pPr>
        <w:rPr>
          <w:rFonts w:hint="eastAsia" w:ascii="楷体_GB2312" w:hAnsi="宋体" w:eastAsia="楷体_GB2312"/>
          <w:b/>
          <w:sz w:val="44"/>
          <w:szCs w:val="44"/>
          <w:highlight w:val="none"/>
        </w:rPr>
      </w:pPr>
      <w:r>
        <w:rPr>
          <w:rFonts w:hint="eastAsia" w:ascii="楷体_GB2312" w:hAnsi="宋体" w:eastAsia="楷体_GB2312"/>
          <w:b/>
          <w:sz w:val="44"/>
          <w:szCs w:val="44"/>
          <w:highlight w:val="none"/>
        </w:rPr>
        <w:br w:type="page"/>
      </w:r>
    </w:p>
    <w:p>
      <w:pPr>
        <w:spacing w:line="220" w:lineRule="atLeast"/>
      </w:pPr>
    </w:p>
    <w:p>
      <w:pPr>
        <w:jc w:val="both"/>
      </w:pPr>
      <w:r>
        <w:drawing>
          <wp:inline distT="0" distB="0" distL="114300" distR="114300">
            <wp:extent cx="6208395" cy="3750945"/>
            <wp:effectExtent l="0" t="0" r="1905" b="19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6208395" cy="3750945"/>
                    </a:xfrm>
                    <a:prstGeom prst="rect">
                      <a:avLst/>
                    </a:prstGeom>
                    <a:noFill/>
                    <a:ln>
                      <a:noFill/>
                    </a:ln>
                  </pic:spPr>
                </pic:pic>
              </a:graphicData>
            </a:graphic>
          </wp:inline>
        </w:drawing>
      </w:r>
    </w:p>
    <w:p>
      <w:pPr>
        <w:jc w:val="both"/>
        <w:rPr>
          <w:rFonts w:hint="eastAsia" w:asciiTheme="minorEastAsia" w:hAnsiTheme="minorEastAsia" w:eastAsiaTheme="minorEastAsia" w:cstheme="minorEastAsia"/>
          <w:b w:val="0"/>
          <w:bCs/>
          <w:sz w:val="28"/>
          <w:szCs w:val="28"/>
          <w:highlight w:val="none"/>
          <w:lang w:eastAsia="zh-CN"/>
        </w:rPr>
      </w:pPr>
      <w:r>
        <w:rPr>
          <w:rFonts w:hint="eastAsia" w:asciiTheme="minorEastAsia" w:hAnsiTheme="minorEastAsia" w:eastAsiaTheme="minorEastAsia" w:cstheme="minorEastAsia"/>
          <w:sz w:val="28"/>
          <w:szCs w:val="28"/>
          <w:lang w:eastAsia="zh-CN"/>
        </w:rPr>
        <w:t>内衬件与此拉手匹配，内衬件的外形尺寸</w:t>
      </w:r>
      <w:r>
        <w:rPr>
          <w:rFonts w:hint="eastAsia" w:asciiTheme="minorEastAsia" w:hAnsiTheme="minorEastAsia" w:eastAsiaTheme="minorEastAsia" w:cstheme="minorEastAsia"/>
          <w:sz w:val="28"/>
          <w:szCs w:val="28"/>
          <w:lang w:val="en-US" w:eastAsia="zh-CN"/>
        </w:rPr>
        <w:t>130mm*110mm。</w:t>
      </w:r>
      <w:r>
        <w:rPr>
          <w:rFonts w:hint="eastAsia" w:asciiTheme="minorEastAsia" w:hAnsiTheme="minorEastAsia" w:eastAsiaTheme="minorEastAsia" w:cstheme="minorEastAsia"/>
          <w:b w:val="0"/>
          <w:bCs/>
          <w:sz w:val="28"/>
          <w:szCs w:val="28"/>
          <w:highlight w:val="none"/>
          <w:lang w:eastAsia="zh-CN"/>
        </w:rPr>
        <w:br w:type="page"/>
      </w:r>
    </w:p>
    <w:p>
      <w:pPr>
        <w:jc w:val="both"/>
        <w:rPr>
          <w:rFonts w:hint="eastAsia" w:ascii="宋体" w:hAnsi="宋体" w:cs="宋体"/>
          <w:b w:val="0"/>
          <w:bCs/>
          <w:sz w:val="28"/>
          <w:szCs w:val="28"/>
          <w:highlight w:val="none"/>
          <w:lang w:eastAsia="zh-CN"/>
        </w:rPr>
      </w:pPr>
    </w:p>
    <w:p>
      <w:pPr>
        <w:spacing w:line="480" w:lineRule="auto"/>
        <w:ind w:right="100" w:rightChars="50"/>
        <w:jc w:val="left"/>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2</w:t>
      </w:r>
    </w:p>
    <w:p>
      <w:pPr>
        <w:spacing w:line="480" w:lineRule="auto"/>
        <w:ind w:right="100" w:rightChars="5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投标单位承诺</w:t>
      </w:r>
    </w:p>
    <w:p>
      <w:pPr>
        <w:ind w:right="100" w:rightChars="50" w:firstLine="607" w:firstLineChars="253"/>
        <w:rPr>
          <w:rFonts w:hint="eastAsia" w:ascii="楷体_GB2312" w:hAnsi="宋体" w:eastAsia="楷体_GB2312"/>
          <w:bCs/>
          <w:sz w:val="44"/>
          <w:szCs w:val="44"/>
          <w:highlight w:val="none"/>
        </w:rPr>
      </w:pPr>
      <w:r>
        <w:rPr>
          <w:rFonts w:hint="eastAsia"/>
          <w:snapToGrid w:val="0"/>
          <w:sz w:val="24"/>
          <w:szCs w:val="24"/>
          <w:highlight w:val="none"/>
        </w:rPr>
        <w:t>根据此函，投标人谨郑重承诺以下诸点并对之负法律责任：</w:t>
      </w:r>
    </w:p>
    <w:p>
      <w:pPr>
        <w:spacing w:line="360" w:lineRule="auto"/>
        <w:ind w:firstLine="480" w:firstLineChars="200"/>
        <w:textAlignment w:val="baseline"/>
        <w:rPr>
          <w:rFonts w:hint="eastAsia"/>
          <w:snapToGrid w:val="0"/>
          <w:sz w:val="24"/>
          <w:szCs w:val="24"/>
          <w:highlight w:val="none"/>
        </w:rPr>
      </w:pPr>
      <w:r>
        <w:rPr>
          <w:rFonts w:hint="eastAsia"/>
          <w:snapToGrid w:val="0"/>
          <w:sz w:val="24"/>
          <w:szCs w:val="24"/>
          <w:highlight w:val="none"/>
        </w:rPr>
        <w:t>1、我方愿意按照招标文件的全部要求，对</w:t>
      </w:r>
      <w:r>
        <w:rPr>
          <w:rFonts w:hint="eastAsia"/>
          <w:snapToGrid w:val="0"/>
          <w:sz w:val="24"/>
          <w:szCs w:val="24"/>
          <w:highlight w:val="none"/>
          <w:lang w:eastAsia="zh-CN"/>
        </w:rPr>
        <w:t>山东</w:t>
      </w:r>
      <w:r>
        <w:rPr>
          <w:rFonts w:hint="eastAsia"/>
          <w:snapToGrid w:val="0"/>
          <w:sz w:val="24"/>
          <w:szCs w:val="24"/>
          <w:highlight w:val="none"/>
        </w:rPr>
        <w:t>通盛</w:t>
      </w:r>
      <w:r>
        <w:rPr>
          <w:rFonts w:hint="eastAsia"/>
          <w:snapToGrid w:val="0"/>
          <w:sz w:val="24"/>
          <w:szCs w:val="24"/>
          <w:highlight w:val="none"/>
          <w:lang w:val="en-US" w:eastAsia="zh-CN"/>
        </w:rPr>
        <w:t>汽车科技</w:t>
      </w:r>
      <w:r>
        <w:rPr>
          <w:rFonts w:hint="eastAsia"/>
          <w:snapToGrid w:val="0"/>
          <w:sz w:val="24"/>
          <w:szCs w:val="24"/>
          <w:highlight w:val="none"/>
          <w:lang w:eastAsia="zh-CN"/>
        </w:rPr>
        <w:t>有限公司</w:t>
      </w:r>
      <w:r>
        <w:rPr>
          <w:rFonts w:hint="eastAsia" w:cs="Times New Roman"/>
          <w:snapToGrid w:val="0"/>
          <w:sz w:val="24"/>
          <w:szCs w:val="24"/>
          <w:highlight w:val="none"/>
          <w:u w:val="single"/>
          <w:lang w:val="en-US" w:eastAsia="zh-CN"/>
        </w:rPr>
        <w:t>ZTZY3006靠背侧拉手改为双层结构模具项目</w:t>
      </w:r>
      <w:r>
        <w:rPr>
          <w:rFonts w:hint="eastAsia"/>
          <w:snapToGrid w:val="0"/>
          <w:sz w:val="24"/>
          <w:szCs w:val="24"/>
          <w:highlight w:val="none"/>
        </w:rPr>
        <w:t>投标。</w:t>
      </w:r>
    </w:p>
    <w:p>
      <w:pPr>
        <w:spacing w:line="360" w:lineRule="auto"/>
        <w:ind w:firstLine="480" w:firstLineChars="200"/>
        <w:textAlignment w:val="baseline"/>
        <w:rPr>
          <w:rFonts w:hint="eastAsia"/>
          <w:snapToGrid w:val="0"/>
          <w:sz w:val="24"/>
          <w:szCs w:val="24"/>
          <w:highlight w:val="none"/>
        </w:rPr>
      </w:pPr>
      <w:r>
        <w:rPr>
          <w:rFonts w:hint="eastAsia"/>
          <w:snapToGrid w:val="0"/>
          <w:sz w:val="24"/>
          <w:szCs w:val="24"/>
          <w:highlight w:val="none"/>
        </w:rPr>
        <w:t>2、我方己详细审查全部招标文件并同意其规定，包括修改文件（如有的话）以及全部参与资料和有关附件。我们完全同意放弃对招标文件有不明及误解的权利。如果由于我方对招标文件规定的任何误解和忽略而导致中标后发生任何风险，其责任我方自负。</w:t>
      </w:r>
    </w:p>
    <w:p>
      <w:pPr>
        <w:spacing w:line="360" w:lineRule="auto"/>
        <w:ind w:firstLine="480" w:firstLineChars="200"/>
        <w:textAlignment w:val="baseline"/>
        <w:rPr>
          <w:rFonts w:hint="eastAsia"/>
          <w:snapToGrid w:val="0"/>
          <w:sz w:val="24"/>
          <w:szCs w:val="24"/>
          <w:highlight w:val="none"/>
        </w:rPr>
      </w:pPr>
      <w:r>
        <w:rPr>
          <w:rFonts w:hint="eastAsia"/>
          <w:snapToGrid w:val="0"/>
          <w:sz w:val="24"/>
          <w:szCs w:val="24"/>
          <w:highlight w:val="none"/>
        </w:rPr>
        <w:t>3、我方同意提供按照贵方可能要求的与本次投标有关的一切数据或资料，理解贵方不一定要接受最低报价的投标或其它任何你们可能收到的任何投标。并理解贵方只宣布中标结果不解释落标原因方案。</w:t>
      </w:r>
    </w:p>
    <w:p>
      <w:pPr>
        <w:spacing w:line="360" w:lineRule="auto"/>
        <w:ind w:firstLine="480" w:firstLineChars="200"/>
        <w:textAlignment w:val="baseline"/>
        <w:rPr>
          <w:rFonts w:hint="eastAsia"/>
          <w:snapToGrid w:val="0"/>
          <w:sz w:val="24"/>
          <w:szCs w:val="24"/>
          <w:highlight w:val="none"/>
        </w:rPr>
      </w:pPr>
      <w:r>
        <w:rPr>
          <w:rFonts w:hint="eastAsia"/>
          <w:snapToGrid w:val="0"/>
          <w:sz w:val="24"/>
          <w:szCs w:val="24"/>
          <w:highlight w:val="none"/>
        </w:rPr>
        <w:t>4、如果在规定的开标时间至投标有效期止，我方撤回投标或贵方接受我方投标后，我方拒签合同，贵方有权没收投标保证金。</w:t>
      </w:r>
    </w:p>
    <w:p>
      <w:pPr>
        <w:spacing w:line="360" w:lineRule="auto"/>
        <w:ind w:firstLine="480" w:firstLineChars="200"/>
        <w:textAlignment w:val="baseline"/>
        <w:rPr>
          <w:rFonts w:hint="eastAsia"/>
          <w:snapToGrid w:val="0"/>
          <w:sz w:val="24"/>
          <w:szCs w:val="24"/>
          <w:highlight w:val="none"/>
        </w:rPr>
      </w:pPr>
      <w:r>
        <w:rPr>
          <w:rFonts w:hint="eastAsia"/>
          <w:snapToGrid w:val="0"/>
          <w:sz w:val="24"/>
          <w:szCs w:val="24"/>
          <w:highlight w:val="none"/>
        </w:rPr>
        <w:t>5、我方同意贵方提出的对恶意投标人的处罚条款。如果贵方确认我方参加投标人员有恶意投标行为，贵方有权没收投标保证金。</w:t>
      </w:r>
    </w:p>
    <w:p>
      <w:pPr>
        <w:spacing w:line="360" w:lineRule="auto"/>
        <w:ind w:firstLine="480" w:firstLineChars="200"/>
        <w:textAlignment w:val="baseline"/>
        <w:rPr>
          <w:rFonts w:hint="eastAsia" w:eastAsia="宋体"/>
          <w:b w:val="0"/>
          <w:bCs w:val="0"/>
          <w:snapToGrid w:val="0"/>
          <w:sz w:val="24"/>
          <w:szCs w:val="24"/>
          <w:highlight w:val="none"/>
          <w:lang w:val="en-US" w:eastAsia="zh-CN"/>
        </w:rPr>
      </w:pPr>
      <w:r>
        <w:rPr>
          <w:rFonts w:hint="eastAsia"/>
          <w:snapToGrid w:val="0"/>
          <w:sz w:val="24"/>
          <w:szCs w:val="24"/>
          <w:highlight w:val="none"/>
          <w:lang w:val="en-US" w:eastAsia="zh-CN"/>
        </w:rPr>
        <w:t>6、我公</w:t>
      </w:r>
      <w:r>
        <w:rPr>
          <w:rFonts w:hint="eastAsia"/>
          <w:b w:val="0"/>
          <w:bCs w:val="0"/>
          <w:snapToGrid w:val="0"/>
          <w:sz w:val="24"/>
          <w:szCs w:val="24"/>
          <w:highlight w:val="none"/>
          <w:lang w:val="en-US" w:eastAsia="zh-CN"/>
        </w:rPr>
        <w:t>司</w:t>
      </w:r>
      <w:r>
        <w:rPr>
          <w:rFonts w:hint="eastAsia"/>
          <w:snapToGrid w:val="0"/>
          <w:sz w:val="24"/>
          <w:szCs w:val="24"/>
          <w:highlight w:val="none"/>
        </w:rPr>
        <w:t>对投标项目的服务内容、服务范围、响应速度及安全保障措施</w:t>
      </w:r>
      <w:r>
        <w:rPr>
          <w:rFonts w:hint="eastAsia"/>
          <w:snapToGrid w:val="0"/>
          <w:sz w:val="24"/>
          <w:szCs w:val="24"/>
          <w:highlight w:val="none"/>
          <w:lang w:eastAsia="zh-CN"/>
        </w:rPr>
        <w:t>响应。</w:t>
      </w:r>
    </w:p>
    <w:p>
      <w:pPr>
        <w:spacing w:line="360" w:lineRule="auto"/>
        <w:ind w:firstLine="480" w:firstLineChars="200"/>
        <w:textAlignment w:val="baseline"/>
        <w:rPr>
          <w:rFonts w:hint="eastAsia"/>
          <w:snapToGrid w:val="0"/>
          <w:sz w:val="24"/>
          <w:szCs w:val="24"/>
          <w:highlight w:val="none"/>
        </w:rPr>
      </w:pPr>
    </w:p>
    <w:p>
      <w:pPr>
        <w:rPr>
          <w:rFonts w:hint="eastAsia"/>
          <w:snapToGrid w:val="0"/>
          <w:sz w:val="24"/>
          <w:szCs w:val="24"/>
          <w:highlight w:val="none"/>
        </w:rPr>
      </w:pPr>
    </w:p>
    <w:p>
      <w:pPr>
        <w:rPr>
          <w:rFonts w:hint="eastAsia"/>
          <w:snapToGrid w:val="0"/>
          <w:sz w:val="24"/>
          <w:szCs w:val="24"/>
          <w:highlight w:val="none"/>
        </w:rPr>
      </w:pPr>
    </w:p>
    <w:p>
      <w:pPr>
        <w:ind w:right="100" w:rightChars="50"/>
        <w:jc w:val="both"/>
        <w:rPr>
          <w:rFonts w:hint="eastAsia" w:ascii="楷体_GB2312" w:hAnsi="宋体" w:eastAsia="楷体_GB2312"/>
          <w:b/>
          <w:sz w:val="28"/>
          <w:szCs w:val="28"/>
          <w:highlight w:val="none"/>
        </w:rPr>
      </w:pPr>
      <w:r>
        <w:rPr>
          <w:rFonts w:hint="eastAsia" w:ascii="楷体_GB2312" w:hAnsi="宋体" w:eastAsia="楷体_GB2312"/>
          <w:b/>
          <w:sz w:val="28"/>
          <w:szCs w:val="28"/>
          <w:highlight w:val="none"/>
        </w:rPr>
        <w:t>投标单位名称：    （公章）</w:t>
      </w:r>
    </w:p>
    <w:p>
      <w:pPr>
        <w:ind w:right="100" w:rightChars="50"/>
        <w:jc w:val="both"/>
        <w:rPr>
          <w:rFonts w:hint="eastAsia"/>
          <w:snapToGrid w:val="0"/>
          <w:sz w:val="28"/>
          <w:szCs w:val="28"/>
          <w:highlight w:val="none"/>
        </w:rPr>
      </w:pPr>
      <w:r>
        <w:rPr>
          <w:rFonts w:hint="eastAsia" w:ascii="楷体_GB2312" w:hAnsi="宋体" w:eastAsia="楷体_GB2312"/>
          <w:b/>
          <w:sz w:val="28"/>
          <w:szCs w:val="28"/>
          <w:highlight w:val="none"/>
        </w:rPr>
        <w:t>法定代表人或委托代理人签字：</w:t>
      </w:r>
    </w:p>
    <w:p>
      <w:pPr>
        <w:rPr>
          <w:rFonts w:hint="eastAsia"/>
          <w:snapToGrid w:val="0"/>
          <w:sz w:val="44"/>
          <w:szCs w:val="44"/>
          <w:highlight w:val="none"/>
        </w:rPr>
      </w:pPr>
      <w:r>
        <w:rPr>
          <w:rFonts w:hint="eastAsia"/>
          <w:snapToGrid w:val="0"/>
          <w:sz w:val="44"/>
          <w:szCs w:val="44"/>
          <w:highlight w:val="none"/>
        </w:rPr>
        <w:br w:type="page"/>
      </w:r>
    </w:p>
    <w:p>
      <w:pPr>
        <w:spacing w:line="480" w:lineRule="auto"/>
        <w:ind w:right="100" w:rightChars="50"/>
        <w:jc w:val="left"/>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3</w:t>
      </w:r>
    </w:p>
    <w:p>
      <w:pPr>
        <w:spacing w:line="240" w:lineRule="atLeast"/>
        <w:jc w:val="center"/>
        <w:rPr>
          <w:rFonts w:hint="eastAsia"/>
          <w:b/>
          <w:bCs/>
          <w:snapToGrid w:val="0"/>
          <w:sz w:val="32"/>
          <w:szCs w:val="32"/>
          <w:highlight w:val="none"/>
          <w:u w:val="none"/>
          <w:lang w:val="en-US" w:eastAsia="zh-CN"/>
        </w:rPr>
      </w:pPr>
      <w:r>
        <w:rPr>
          <w:rFonts w:hint="eastAsia" w:ascii="宋体" w:hAnsi="宋体"/>
          <w:b/>
          <w:bCs/>
          <w:sz w:val="32"/>
          <w:szCs w:val="32"/>
          <w:lang w:val="en-US" w:eastAsia="zh-CN"/>
        </w:rPr>
        <w:t>单位</w:t>
      </w:r>
      <w:r>
        <w:rPr>
          <w:rFonts w:hint="eastAsia" w:ascii="宋体" w:hAnsi="宋体"/>
          <w:b/>
          <w:bCs/>
          <w:sz w:val="32"/>
          <w:szCs w:val="32"/>
        </w:rPr>
        <w:t>基本情况简介</w:t>
      </w:r>
    </w:p>
    <w:tbl>
      <w:tblPr>
        <w:tblStyle w:val="9"/>
        <w:tblW w:w="1000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1178"/>
        <w:gridCol w:w="806"/>
        <w:gridCol w:w="1255"/>
        <w:gridCol w:w="1332"/>
        <w:gridCol w:w="500"/>
        <w:gridCol w:w="1620"/>
        <w:gridCol w:w="16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投标</w:t>
            </w:r>
            <w:r>
              <w:rPr>
                <w:rFonts w:hint="eastAsia" w:ascii="宋体" w:hAnsi="宋体"/>
                <w:kern w:val="0"/>
                <w:szCs w:val="21"/>
                <w:highlight w:val="none"/>
                <w:lang w:eastAsia="zh-CN"/>
              </w:rPr>
              <w:t>单位</w:t>
            </w:r>
            <w:r>
              <w:rPr>
                <w:rFonts w:hint="eastAsia" w:ascii="宋体" w:hAnsi="宋体"/>
                <w:kern w:val="0"/>
                <w:szCs w:val="21"/>
                <w:highlight w:val="none"/>
              </w:rPr>
              <w:t>名称</w:t>
            </w:r>
          </w:p>
        </w:tc>
        <w:tc>
          <w:tcPr>
            <w:tcW w:w="8311" w:type="dxa"/>
            <w:gridSpan w:val="7"/>
            <w:noWrap w:val="0"/>
            <w:vAlign w:val="center"/>
          </w:tcPr>
          <w:p>
            <w:pPr>
              <w:autoSpaceDE w:val="0"/>
              <w:autoSpaceDN w:val="0"/>
              <w:adjustRightInd w:val="0"/>
              <w:spacing w:line="360" w:lineRule="auto"/>
              <w:jc w:val="center"/>
              <w:rPr>
                <w:rFonts w:hint="eastAsia" w:ascii="宋体" w:hAnsi="宋体"/>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注册地址</w:t>
            </w:r>
          </w:p>
        </w:tc>
        <w:tc>
          <w:tcPr>
            <w:tcW w:w="8311" w:type="dxa"/>
            <w:gridSpan w:val="7"/>
            <w:noWrap w:val="0"/>
            <w:vAlign w:val="center"/>
          </w:tcPr>
          <w:p>
            <w:pPr>
              <w:autoSpaceDE w:val="0"/>
              <w:autoSpaceDN w:val="0"/>
              <w:adjustRightInd w:val="0"/>
              <w:spacing w:line="360" w:lineRule="auto"/>
              <w:jc w:val="center"/>
              <w:rPr>
                <w:rFonts w:hint="eastAsia" w:ascii="宋体" w:hAnsi="宋体"/>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vMerge w:val="restart"/>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联系方式</w:t>
            </w:r>
          </w:p>
        </w:tc>
        <w:tc>
          <w:tcPr>
            <w:tcW w:w="1178"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联系人</w:t>
            </w:r>
          </w:p>
        </w:tc>
        <w:tc>
          <w:tcPr>
            <w:tcW w:w="2061" w:type="dxa"/>
            <w:gridSpan w:val="2"/>
            <w:noWrap w:val="0"/>
            <w:vAlign w:val="center"/>
          </w:tcPr>
          <w:p>
            <w:pPr>
              <w:autoSpaceDE w:val="0"/>
              <w:autoSpaceDN w:val="0"/>
              <w:adjustRightInd w:val="0"/>
              <w:spacing w:line="360" w:lineRule="auto"/>
              <w:jc w:val="both"/>
              <w:rPr>
                <w:rFonts w:hint="eastAsia" w:ascii="宋体" w:hAnsi="宋体"/>
                <w:kern w:val="0"/>
                <w:szCs w:val="21"/>
                <w:highlight w:val="none"/>
              </w:rPr>
            </w:pPr>
          </w:p>
        </w:tc>
        <w:tc>
          <w:tcPr>
            <w:tcW w:w="1332"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电话、邮编</w:t>
            </w:r>
          </w:p>
        </w:tc>
        <w:tc>
          <w:tcPr>
            <w:tcW w:w="3740" w:type="dxa"/>
            <w:gridSpan w:val="3"/>
            <w:noWrap w:val="0"/>
            <w:vAlign w:val="center"/>
          </w:tcPr>
          <w:p>
            <w:pPr>
              <w:autoSpaceDE w:val="0"/>
              <w:autoSpaceDN w:val="0"/>
              <w:adjustRightInd w:val="0"/>
              <w:spacing w:line="360" w:lineRule="auto"/>
              <w:jc w:val="both"/>
              <w:rPr>
                <w:rFonts w:hint="eastAsia" w:ascii="宋体" w:hAnsi="宋体"/>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697" w:type="dxa"/>
            <w:vMerge w:val="continue"/>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178"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传  真</w:t>
            </w:r>
          </w:p>
        </w:tc>
        <w:tc>
          <w:tcPr>
            <w:tcW w:w="2061" w:type="dxa"/>
            <w:gridSpan w:val="2"/>
            <w:noWrap w:val="0"/>
            <w:vAlign w:val="center"/>
          </w:tcPr>
          <w:p>
            <w:pPr>
              <w:autoSpaceDE w:val="0"/>
              <w:autoSpaceDN w:val="0"/>
              <w:adjustRightInd w:val="0"/>
              <w:spacing w:line="360" w:lineRule="auto"/>
              <w:jc w:val="both"/>
              <w:rPr>
                <w:rFonts w:hint="eastAsia" w:ascii="宋体" w:hAnsi="宋体"/>
                <w:kern w:val="0"/>
                <w:szCs w:val="21"/>
                <w:highlight w:val="none"/>
              </w:rPr>
            </w:pPr>
          </w:p>
        </w:tc>
        <w:tc>
          <w:tcPr>
            <w:tcW w:w="1332"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网址</w:t>
            </w:r>
          </w:p>
        </w:tc>
        <w:tc>
          <w:tcPr>
            <w:tcW w:w="3740" w:type="dxa"/>
            <w:gridSpan w:val="3"/>
            <w:noWrap w:val="0"/>
            <w:vAlign w:val="center"/>
          </w:tcPr>
          <w:p>
            <w:pPr>
              <w:autoSpaceDE w:val="0"/>
              <w:autoSpaceDN w:val="0"/>
              <w:adjustRightInd w:val="0"/>
              <w:spacing w:line="360" w:lineRule="auto"/>
              <w:jc w:val="both"/>
              <w:rPr>
                <w:rFonts w:hint="eastAsia" w:ascii="宋体" w:hAnsi="宋体"/>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8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组织结构</w:t>
            </w:r>
          </w:p>
        </w:tc>
        <w:tc>
          <w:tcPr>
            <w:tcW w:w="8311" w:type="dxa"/>
            <w:gridSpan w:val="7"/>
            <w:noWrap w:val="0"/>
            <w:vAlign w:val="center"/>
          </w:tcPr>
          <w:p>
            <w:pPr>
              <w:autoSpaceDE w:val="0"/>
              <w:autoSpaceDN w:val="0"/>
              <w:adjustRightInd w:val="0"/>
              <w:spacing w:line="360" w:lineRule="auto"/>
              <w:jc w:val="both"/>
              <w:rPr>
                <w:rFonts w:hint="eastAsia" w:ascii="宋体" w:hAnsi="宋体"/>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法定代表人</w:t>
            </w:r>
          </w:p>
        </w:tc>
        <w:tc>
          <w:tcPr>
            <w:tcW w:w="1178"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姓名</w:t>
            </w:r>
          </w:p>
        </w:tc>
        <w:tc>
          <w:tcPr>
            <w:tcW w:w="2061" w:type="dxa"/>
            <w:gridSpan w:val="2"/>
            <w:noWrap w:val="0"/>
            <w:vAlign w:val="center"/>
          </w:tcPr>
          <w:p>
            <w:pPr>
              <w:autoSpaceDE w:val="0"/>
              <w:autoSpaceDN w:val="0"/>
              <w:adjustRightInd w:val="0"/>
              <w:spacing w:line="360" w:lineRule="auto"/>
              <w:jc w:val="both"/>
              <w:rPr>
                <w:rFonts w:hint="eastAsia" w:ascii="宋体" w:hAnsi="宋体"/>
                <w:kern w:val="0"/>
                <w:szCs w:val="21"/>
                <w:highlight w:val="none"/>
              </w:rPr>
            </w:pPr>
          </w:p>
        </w:tc>
        <w:tc>
          <w:tcPr>
            <w:tcW w:w="1332"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电话</w:t>
            </w:r>
          </w:p>
        </w:tc>
        <w:tc>
          <w:tcPr>
            <w:tcW w:w="3740" w:type="dxa"/>
            <w:gridSpan w:val="3"/>
            <w:noWrap w:val="0"/>
            <w:vAlign w:val="center"/>
          </w:tcPr>
          <w:p>
            <w:pPr>
              <w:autoSpaceDE w:val="0"/>
              <w:autoSpaceDN w:val="0"/>
              <w:adjustRightInd w:val="0"/>
              <w:spacing w:line="360" w:lineRule="auto"/>
              <w:jc w:val="both"/>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lang w:eastAsia="zh-CN"/>
              </w:rPr>
              <w:t>业务</w:t>
            </w:r>
            <w:r>
              <w:rPr>
                <w:rFonts w:hint="eastAsia" w:ascii="宋体" w:hAnsi="宋体"/>
                <w:kern w:val="0"/>
                <w:szCs w:val="21"/>
                <w:highlight w:val="none"/>
              </w:rPr>
              <w:t>负责人</w:t>
            </w:r>
          </w:p>
        </w:tc>
        <w:tc>
          <w:tcPr>
            <w:tcW w:w="1178"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姓名</w:t>
            </w:r>
          </w:p>
        </w:tc>
        <w:tc>
          <w:tcPr>
            <w:tcW w:w="2061" w:type="dxa"/>
            <w:gridSpan w:val="2"/>
            <w:noWrap w:val="0"/>
            <w:vAlign w:val="center"/>
          </w:tcPr>
          <w:p>
            <w:pPr>
              <w:autoSpaceDE w:val="0"/>
              <w:autoSpaceDN w:val="0"/>
              <w:adjustRightInd w:val="0"/>
              <w:spacing w:line="360" w:lineRule="auto"/>
              <w:jc w:val="both"/>
              <w:rPr>
                <w:rFonts w:hint="eastAsia" w:ascii="宋体" w:hAnsi="宋体"/>
                <w:kern w:val="0"/>
                <w:szCs w:val="21"/>
                <w:highlight w:val="none"/>
              </w:rPr>
            </w:pPr>
          </w:p>
        </w:tc>
        <w:tc>
          <w:tcPr>
            <w:tcW w:w="1332" w:type="dxa"/>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电话</w:t>
            </w:r>
          </w:p>
        </w:tc>
        <w:tc>
          <w:tcPr>
            <w:tcW w:w="3740" w:type="dxa"/>
            <w:gridSpan w:val="3"/>
            <w:noWrap w:val="0"/>
            <w:vAlign w:val="center"/>
          </w:tcPr>
          <w:p>
            <w:pPr>
              <w:autoSpaceDE w:val="0"/>
              <w:autoSpaceDN w:val="0"/>
              <w:adjustRightInd w:val="0"/>
              <w:spacing w:line="360" w:lineRule="auto"/>
              <w:jc w:val="both"/>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成立时间</w:t>
            </w:r>
          </w:p>
        </w:tc>
        <w:tc>
          <w:tcPr>
            <w:tcW w:w="1984" w:type="dxa"/>
            <w:gridSpan w:val="2"/>
            <w:noWrap w:val="0"/>
            <w:vAlign w:val="center"/>
          </w:tcPr>
          <w:p>
            <w:pPr>
              <w:autoSpaceDE w:val="0"/>
              <w:autoSpaceDN w:val="0"/>
              <w:adjustRightInd w:val="0"/>
              <w:spacing w:line="360" w:lineRule="auto"/>
              <w:jc w:val="both"/>
              <w:rPr>
                <w:rFonts w:hint="eastAsia" w:ascii="宋体" w:hAnsi="宋体"/>
                <w:kern w:val="0"/>
                <w:szCs w:val="21"/>
                <w:highlight w:val="none"/>
              </w:rPr>
            </w:pPr>
          </w:p>
        </w:tc>
        <w:tc>
          <w:tcPr>
            <w:tcW w:w="6327" w:type="dxa"/>
            <w:gridSpan w:val="5"/>
            <w:noWrap w:val="0"/>
            <w:vAlign w:val="center"/>
          </w:tcPr>
          <w:p>
            <w:pPr>
              <w:autoSpaceDE w:val="0"/>
              <w:autoSpaceDN w:val="0"/>
              <w:adjustRightInd w:val="0"/>
              <w:spacing w:line="360" w:lineRule="auto"/>
              <w:jc w:val="both"/>
              <w:rPr>
                <w:rFonts w:hint="eastAsia" w:ascii="宋体" w:hAnsi="宋体"/>
                <w:kern w:val="0"/>
                <w:szCs w:val="21"/>
                <w:highlight w:val="none"/>
              </w:rPr>
            </w:pPr>
            <w:r>
              <w:rPr>
                <w:rFonts w:hint="eastAsia" w:ascii="宋体" w:hAnsi="宋体"/>
                <w:kern w:val="0"/>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4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企业资质等级</w:t>
            </w:r>
          </w:p>
        </w:tc>
        <w:tc>
          <w:tcPr>
            <w:tcW w:w="8311" w:type="dxa"/>
            <w:gridSpan w:val="7"/>
            <w:noWrap w:val="0"/>
            <w:vAlign w:val="center"/>
          </w:tcPr>
          <w:p>
            <w:pPr>
              <w:autoSpaceDE w:val="0"/>
              <w:autoSpaceDN w:val="0"/>
              <w:adjustRightInd w:val="0"/>
              <w:spacing w:line="360" w:lineRule="auto"/>
              <w:jc w:val="both"/>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8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营业执照号</w:t>
            </w:r>
          </w:p>
        </w:tc>
        <w:tc>
          <w:tcPr>
            <w:tcW w:w="8311" w:type="dxa"/>
            <w:gridSpan w:val="7"/>
            <w:noWrap w:val="0"/>
            <w:vAlign w:val="center"/>
          </w:tcPr>
          <w:p>
            <w:pPr>
              <w:autoSpaceDE w:val="0"/>
              <w:autoSpaceDN w:val="0"/>
              <w:adjustRightInd w:val="0"/>
              <w:spacing w:line="360" w:lineRule="auto"/>
              <w:jc w:val="both"/>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5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注册资金</w:t>
            </w:r>
          </w:p>
        </w:tc>
        <w:tc>
          <w:tcPr>
            <w:tcW w:w="8311" w:type="dxa"/>
            <w:gridSpan w:val="7"/>
            <w:noWrap w:val="0"/>
            <w:vAlign w:val="center"/>
          </w:tcPr>
          <w:p>
            <w:pPr>
              <w:autoSpaceDE w:val="0"/>
              <w:autoSpaceDN w:val="0"/>
              <w:adjustRightInd w:val="0"/>
              <w:spacing w:line="360" w:lineRule="auto"/>
              <w:jc w:val="both"/>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开户银行</w:t>
            </w:r>
          </w:p>
        </w:tc>
        <w:tc>
          <w:tcPr>
            <w:tcW w:w="8311" w:type="dxa"/>
            <w:gridSpan w:val="7"/>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92" w:hRule="atLeast"/>
        </w:trPr>
        <w:tc>
          <w:tcPr>
            <w:tcW w:w="1697" w:type="dxa"/>
            <w:noWrap w:val="0"/>
            <w:vAlign w:val="center"/>
          </w:tcPr>
          <w:p>
            <w:pPr>
              <w:autoSpaceDE w:val="0"/>
              <w:autoSpaceDN w:val="0"/>
              <w:adjustRightInd w:val="0"/>
              <w:spacing w:line="360" w:lineRule="auto"/>
              <w:jc w:val="center"/>
              <w:rPr>
                <w:rFonts w:hint="eastAsia" w:ascii="宋体" w:hAnsi="宋体"/>
                <w:kern w:val="0"/>
                <w:szCs w:val="21"/>
                <w:highlight w:val="none"/>
              </w:rPr>
            </w:pPr>
            <w:r>
              <w:rPr>
                <w:rFonts w:hint="eastAsia" w:ascii="宋体" w:hAnsi="宋体"/>
                <w:kern w:val="0"/>
                <w:szCs w:val="21"/>
                <w:highlight w:val="none"/>
              </w:rPr>
              <w:t>账号</w:t>
            </w:r>
          </w:p>
        </w:tc>
        <w:tc>
          <w:tcPr>
            <w:tcW w:w="8311" w:type="dxa"/>
            <w:gridSpan w:val="7"/>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vMerge w:val="restart"/>
            <w:noWrap w:val="0"/>
            <w:vAlign w:val="center"/>
          </w:tcPr>
          <w:p>
            <w:pPr>
              <w:autoSpaceDE w:val="0"/>
              <w:autoSpaceDN w:val="0"/>
              <w:adjustRightInd w:val="0"/>
              <w:spacing w:line="360" w:lineRule="auto"/>
              <w:jc w:val="center"/>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近三年财务情况</w:t>
            </w:r>
          </w:p>
        </w:tc>
        <w:tc>
          <w:tcPr>
            <w:tcW w:w="1984" w:type="dxa"/>
            <w:gridSpan w:val="2"/>
            <w:noWrap w:val="0"/>
            <w:vAlign w:val="center"/>
          </w:tcPr>
          <w:p>
            <w:pPr>
              <w:autoSpaceDE w:val="0"/>
              <w:autoSpaceDN w:val="0"/>
              <w:adjustRightInd w:val="0"/>
              <w:spacing w:line="360" w:lineRule="auto"/>
              <w:jc w:val="center"/>
              <w:rPr>
                <w:rFonts w:hint="eastAsia" w:ascii="宋体" w:hAnsi="宋体"/>
                <w:b/>
                <w:bCs/>
                <w:kern w:val="0"/>
                <w:szCs w:val="21"/>
                <w:highlight w:val="none"/>
                <w:lang w:val="en-US" w:eastAsia="zh-CN"/>
              </w:rPr>
            </w:pPr>
            <w:r>
              <w:rPr>
                <w:rFonts w:hint="eastAsia" w:ascii="宋体" w:hAnsi="宋体"/>
                <w:b/>
                <w:bCs/>
                <w:kern w:val="0"/>
                <w:szCs w:val="21"/>
                <w:highlight w:val="none"/>
                <w:lang w:val="en-US" w:eastAsia="zh-CN"/>
              </w:rPr>
              <w:t>年份</w:t>
            </w:r>
          </w:p>
        </w:tc>
        <w:tc>
          <w:tcPr>
            <w:tcW w:w="1255" w:type="dxa"/>
            <w:noWrap w:val="0"/>
            <w:vAlign w:val="center"/>
          </w:tcPr>
          <w:p>
            <w:pPr>
              <w:autoSpaceDE w:val="0"/>
              <w:autoSpaceDN w:val="0"/>
              <w:adjustRightInd w:val="0"/>
              <w:spacing w:line="360" w:lineRule="auto"/>
              <w:jc w:val="center"/>
              <w:rPr>
                <w:rFonts w:hint="eastAsia" w:ascii="宋体" w:hAnsi="宋体" w:eastAsia="宋体"/>
                <w:b/>
                <w:bCs/>
                <w:kern w:val="0"/>
                <w:szCs w:val="21"/>
                <w:highlight w:val="none"/>
                <w:lang w:eastAsia="zh-CN"/>
              </w:rPr>
            </w:pPr>
            <w:r>
              <w:rPr>
                <w:rFonts w:hint="eastAsia" w:ascii="宋体" w:hAnsi="宋体"/>
                <w:b/>
                <w:bCs/>
                <w:kern w:val="0"/>
                <w:szCs w:val="21"/>
                <w:highlight w:val="none"/>
                <w:lang w:eastAsia="zh-CN"/>
              </w:rPr>
              <w:t>总资产</w:t>
            </w:r>
          </w:p>
        </w:tc>
        <w:tc>
          <w:tcPr>
            <w:tcW w:w="1832" w:type="dxa"/>
            <w:gridSpan w:val="2"/>
            <w:noWrap w:val="0"/>
            <w:vAlign w:val="center"/>
          </w:tcPr>
          <w:p>
            <w:pPr>
              <w:autoSpaceDE w:val="0"/>
              <w:autoSpaceDN w:val="0"/>
              <w:adjustRightInd w:val="0"/>
              <w:spacing w:line="360" w:lineRule="auto"/>
              <w:jc w:val="center"/>
              <w:rPr>
                <w:rFonts w:hint="eastAsia" w:ascii="宋体" w:hAnsi="宋体" w:eastAsia="宋体"/>
                <w:b/>
                <w:bCs/>
                <w:kern w:val="0"/>
                <w:szCs w:val="21"/>
                <w:highlight w:val="none"/>
                <w:lang w:eastAsia="zh-CN"/>
              </w:rPr>
            </w:pPr>
            <w:r>
              <w:rPr>
                <w:rFonts w:hint="eastAsia" w:ascii="宋体" w:hAnsi="宋体"/>
                <w:b/>
                <w:bCs/>
                <w:kern w:val="0"/>
                <w:szCs w:val="21"/>
                <w:highlight w:val="none"/>
                <w:lang w:eastAsia="zh-CN"/>
              </w:rPr>
              <w:t>净资产</w:t>
            </w:r>
          </w:p>
        </w:tc>
        <w:tc>
          <w:tcPr>
            <w:tcW w:w="1620" w:type="dxa"/>
            <w:noWrap w:val="0"/>
            <w:vAlign w:val="center"/>
          </w:tcPr>
          <w:p>
            <w:pPr>
              <w:autoSpaceDE w:val="0"/>
              <w:autoSpaceDN w:val="0"/>
              <w:adjustRightInd w:val="0"/>
              <w:spacing w:line="360" w:lineRule="auto"/>
              <w:jc w:val="center"/>
              <w:rPr>
                <w:rFonts w:hint="eastAsia" w:ascii="宋体" w:hAnsi="宋体" w:eastAsia="宋体"/>
                <w:b/>
                <w:bCs/>
                <w:kern w:val="0"/>
                <w:szCs w:val="21"/>
                <w:highlight w:val="none"/>
                <w:lang w:eastAsia="zh-CN"/>
              </w:rPr>
            </w:pPr>
            <w:r>
              <w:rPr>
                <w:rFonts w:hint="eastAsia" w:ascii="宋体" w:hAnsi="宋体"/>
                <w:b/>
                <w:bCs/>
                <w:kern w:val="0"/>
                <w:szCs w:val="21"/>
                <w:highlight w:val="none"/>
                <w:lang w:eastAsia="zh-CN"/>
              </w:rPr>
              <w:t>固定资产</w:t>
            </w:r>
          </w:p>
        </w:tc>
        <w:tc>
          <w:tcPr>
            <w:tcW w:w="1620" w:type="dxa"/>
            <w:noWrap w:val="0"/>
            <w:vAlign w:val="center"/>
          </w:tcPr>
          <w:p>
            <w:pPr>
              <w:autoSpaceDE w:val="0"/>
              <w:autoSpaceDN w:val="0"/>
              <w:adjustRightInd w:val="0"/>
              <w:spacing w:line="360" w:lineRule="auto"/>
              <w:jc w:val="center"/>
              <w:rPr>
                <w:rFonts w:hint="eastAsia" w:ascii="宋体" w:hAnsi="宋体" w:eastAsia="宋体"/>
                <w:b/>
                <w:bCs/>
                <w:kern w:val="0"/>
                <w:szCs w:val="21"/>
                <w:highlight w:val="none"/>
                <w:lang w:eastAsia="zh-CN"/>
              </w:rPr>
            </w:pPr>
            <w:r>
              <w:rPr>
                <w:rFonts w:hint="eastAsia" w:ascii="宋体" w:hAnsi="宋体"/>
                <w:b/>
                <w:bCs/>
                <w:kern w:val="0"/>
                <w:szCs w:val="21"/>
                <w:highlight w:val="none"/>
                <w:lang w:eastAsia="zh-CN"/>
              </w:rPr>
              <w:t>利润总额</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vMerge w:val="continue"/>
            <w:noWrap w:val="0"/>
            <w:vAlign w:val="center"/>
          </w:tcPr>
          <w:p>
            <w:pPr>
              <w:autoSpaceDE w:val="0"/>
              <w:autoSpaceDN w:val="0"/>
              <w:adjustRightInd w:val="0"/>
              <w:spacing w:line="360" w:lineRule="auto"/>
              <w:jc w:val="center"/>
              <w:rPr>
                <w:rFonts w:hint="eastAsia" w:ascii="宋体" w:hAnsi="宋体" w:eastAsia="宋体"/>
                <w:kern w:val="0"/>
                <w:szCs w:val="21"/>
                <w:highlight w:val="none"/>
                <w:lang w:val="en-US" w:eastAsia="zh-CN"/>
              </w:rPr>
            </w:pPr>
          </w:p>
        </w:tc>
        <w:tc>
          <w:tcPr>
            <w:tcW w:w="1984" w:type="dxa"/>
            <w:gridSpan w:val="2"/>
            <w:noWrap w:val="0"/>
            <w:vAlign w:val="center"/>
          </w:tcPr>
          <w:p>
            <w:pPr>
              <w:autoSpaceDE w:val="0"/>
              <w:autoSpaceDN w:val="0"/>
              <w:adjustRightInd w:val="0"/>
              <w:spacing w:line="360" w:lineRule="auto"/>
              <w:ind w:left="0" w:leftChars="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20</w:t>
            </w:r>
            <w:r>
              <w:rPr>
                <w:rFonts w:hint="default" w:ascii="宋体" w:hAnsi="宋体"/>
                <w:kern w:val="0"/>
                <w:szCs w:val="21"/>
                <w:highlight w:val="none"/>
                <w:lang w:val="en-US" w:eastAsia="zh-CN"/>
              </w:rPr>
              <w:t>22</w:t>
            </w:r>
            <w:r>
              <w:rPr>
                <w:rFonts w:hint="eastAsia" w:ascii="宋体" w:hAnsi="宋体"/>
                <w:kern w:val="0"/>
                <w:szCs w:val="21"/>
                <w:highlight w:val="none"/>
                <w:lang w:val="en-US" w:eastAsia="zh-CN"/>
              </w:rPr>
              <w:t>年</w:t>
            </w:r>
          </w:p>
        </w:tc>
        <w:tc>
          <w:tcPr>
            <w:tcW w:w="1255" w:type="dxa"/>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832" w:type="dxa"/>
            <w:gridSpan w:val="2"/>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vMerge w:val="continue"/>
            <w:noWrap w:val="0"/>
            <w:vAlign w:val="center"/>
          </w:tcPr>
          <w:p>
            <w:pPr>
              <w:autoSpaceDE w:val="0"/>
              <w:autoSpaceDN w:val="0"/>
              <w:adjustRightInd w:val="0"/>
              <w:spacing w:line="360" w:lineRule="auto"/>
              <w:jc w:val="center"/>
              <w:rPr>
                <w:rFonts w:hint="eastAsia" w:ascii="宋体" w:hAnsi="宋体" w:eastAsia="宋体"/>
                <w:kern w:val="0"/>
                <w:szCs w:val="21"/>
                <w:highlight w:val="none"/>
                <w:lang w:val="en-US" w:eastAsia="zh-CN"/>
              </w:rPr>
            </w:pPr>
          </w:p>
        </w:tc>
        <w:tc>
          <w:tcPr>
            <w:tcW w:w="1984" w:type="dxa"/>
            <w:gridSpan w:val="2"/>
            <w:noWrap w:val="0"/>
            <w:vAlign w:val="center"/>
          </w:tcPr>
          <w:p>
            <w:pPr>
              <w:autoSpaceDE w:val="0"/>
              <w:autoSpaceDN w:val="0"/>
              <w:adjustRightInd w:val="0"/>
              <w:spacing w:line="360" w:lineRule="auto"/>
              <w:ind w:left="0" w:leftChars="0"/>
              <w:jc w:val="center"/>
              <w:rPr>
                <w:rFonts w:hint="eastAsia" w:ascii="宋体" w:hAnsi="宋体"/>
                <w:kern w:val="0"/>
                <w:szCs w:val="21"/>
                <w:highlight w:val="none"/>
              </w:rPr>
            </w:pPr>
            <w:r>
              <w:rPr>
                <w:rFonts w:hint="eastAsia" w:ascii="宋体" w:hAnsi="宋体"/>
                <w:kern w:val="0"/>
                <w:szCs w:val="21"/>
                <w:highlight w:val="none"/>
                <w:lang w:val="en-US" w:eastAsia="zh-CN"/>
              </w:rPr>
              <w:t>202</w:t>
            </w:r>
            <w:r>
              <w:rPr>
                <w:rFonts w:hint="default" w:ascii="宋体" w:hAnsi="宋体"/>
                <w:kern w:val="0"/>
                <w:szCs w:val="21"/>
                <w:highlight w:val="none"/>
                <w:lang w:val="en-US" w:eastAsia="zh-CN"/>
              </w:rPr>
              <w:t>3</w:t>
            </w:r>
            <w:r>
              <w:rPr>
                <w:rFonts w:hint="eastAsia" w:ascii="宋体" w:hAnsi="宋体"/>
                <w:kern w:val="0"/>
                <w:szCs w:val="21"/>
                <w:highlight w:val="none"/>
                <w:lang w:val="en-US" w:eastAsia="zh-CN"/>
              </w:rPr>
              <w:t>年</w:t>
            </w:r>
          </w:p>
        </w:tc>
        <w:tc>
          <w:tcPr>
            <w:tcW w:w="1255" w:type="dxa"/>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832" w:type="dxa"/>
            <w:gridSpan w:val="2"/>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97" w:type="dxa"/>
            <w:vMerge w:val="continue"/>
            <w:noWrap w:val="0"/>
            <w:vAlign w:val="center"/>
          </w:tcPr>
          <w:p>
            <w:pPr>
              <w:autoSpaceDE w:val="0"/>
              <w:autoSpaceDN w:val="0"/>
              <w:adjustRightInd w:val="0"/>
              <w:spacing w:line="360" w:lineRule="auto"/>
              <w:jc w:val="center"/>
              <w:rPr>
                <w:rFonts w:hint="eastAsia" w:ascii="宋体" w:hAnsi="宋体" w:eastAsia="宋体"/>
                <w:kern w:val="0"/>
                <w:szCs w:val="21"/>
                <w:highlight w:val="none"/>
                <w:lang w:val="en-US" w:eastAsia="zh-CN"/>
              </w:rPr>
            </w:pPr>
          </w:p>
        </w:tc>
        <w:tc>
          <w:tcPr>
            <w:tcW w:w="1984" w:type="dxa"/>
            <w:gridSpan w:val="2"/>
            <w:noWrap w:val="0"/>
            <w:vAlign w:val="center"/>
          </w:tcPr>
          <w:p>
            <w:pPr>
              <w:autoSpaceDE w:val="0"/>
              <w:autoSpaceDN w:val="0"/>
              <w:adjustRightInd w:val="0"/>
              <w:spacing w:line="360" w:lineRule="auto"/>
              <w:ind w:left="0" w:leftChars="0"/>
              <w:jc w:val="center"/>
              <w:rPr>
                <w:rFonts w:hint="default" w:ascii="宋体" w:hAnsi="宋体"/>
                <w:kern w:val="0"/>
                <w:szCs w:val="21"/>
                <w:highlight w:val="none"/>
                <w:lang w:val="en-US"/>
              </w:rPr>
            </w:pPr>
            <w:r>
              <w:rPr>
                <w:rFonts w:hint="default" w:ascii="宋体" w:hAnsi="宋体"/>
                <w:kern w:val="0"/>
                <w:szCs w:val="21"/>
                <w:highlight w:val="none"/>
                <w:lang w:val="en-US" w:eastAsia="zh-CN"/>
              </w:rPr>
              <w:t>2024年</w:t>
            </w:r>
          </w:p>
        </w:tc>
        <w:tc>
          <w:tcPr>
            <w:tcW w:w="1255" w:type="dxa"/>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832" w:type="dxa"/>
            <w:gridSpan w:val="2"/>
            <w:noWrap w:val="0"/>
            <w:vAlign w:val="center"/>
          </w:tcPr>
          <w:p>
            <w:pPr>
              <w:autoSpaceDE w:val="0"/>
              <w:autoSpaceDN w:val="0"/>
              <w:adjustRightInd w:val="0"/>
              <w:spacing w:line="360" w:lineRule="auto"/>
              <w:jc w:val="center"/>
              <w:rPr>
                <w:rFonts w:hint="eastAsia" w:ascii="宋体" w:hAnsi="宋体"/>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c>
          <w:tcPr>
            <w:tcW w:w="1620" w:type="dxa"/>
            <w:noWrap w:val="0"/>
            <w:vAlign w:val="center"/>
          </w:tcPr>
          <w:p>
            <w:pPr>
              <w:autoSpaceDE w:val="0"/>
              <w:autoSpaceDN w:val="0"/>
              <w:adjustRightInd w:val="0"/>
              <w:spacing w:line="360" w:lineRule="auto"/>
              <w:jc w:val="center"/>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89" w:hRule="atLeast"/>
        </w:trPr>
        <w:tc>
          <w:tcPr>
            <w:tcW w:w="1697" w:type="dxa"/>
            <w:noWrap w:val="0"/>
            <w:vAlign w:val="center"/>
          </w:tcPr>
          <w:p>
            <w:pPr>
              <w:autoSpaceDE w:val="0"/>
              <w:autoSpaceDN w:val="0"/>
              <w:adjustRightInd w:val="0"/>
              <w:spacing w:line="360" w:lineRule="auto"/>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单位概况</w:t>
            </w:r>
          </w:p>
        </w:tc>
        <w:tc>
          <w:tcPr>
            <w:tcW w:w="8311" w:type="dxa"/>
            <w:gridSpan w:val="7"/>
            <w:noWrap w:val="0"/>
            <w:vAlign w:val="center"/>
          </w:tcPr>
          <w:p>
            <w:pPr>
              <w:autoSpaceDE w:val="0"/>
              <w:autoSpaceDN w:val="0"/>
              <w:adjustRightInd w:val="0"/>
              <w:spacing w:line="360" w:lineRule="auto"/>
              <w:rPr>
                <w:rFonts w:hint="eastAsia" w:ascii="宋体" w:hAnsi="宋体"/>
                <w:b/>
                <w:bCs/>
                <w:kern w:val="0"/>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1697" w:type="dxa"/>
            <w:noWrap w:val="0"/>
            <w:vAlign w:val="center"/>
          </w:tcPr>
          <w:p>
            <w:pPr>
              <w:autoSpaceDE w:val="0"/>
              <w:autoSpaceDN w:val="0"/>
              <w:adjustRightInd w:val="0"/>
              <w:spacing w:line="240" w:lineRule="auto"/>
              <w:jc w:val="center"/>
              <w:rPr>
                <w:rFonts w:hint="eastAsia" w:ascii="宋体" w:hAnsi="宋体"/>
                <w:kern w:val="0"/>
                <w:szCs w:val="21"/>
                <w:highlight w:val="none"/>
                <w:lang w:eastAsia="zh-CN"/>
              </w:rPr>
            </w:pPr>
            <w:r>
              <w:rPr>
                <w:rFonts w:hint="eastAsia" w:ascii="宋体" w:hAnsi="宋体"/>
                <w:kern w:val="0"/>
                <w:szCs w:val="21"/>
                <w:highlight w:val="none"/>
                <w:lang w:eastAsia="zh-CN"/>
              </w:rPr>
              <w:t>服务承诺</w:t>
            </w:r>
            <w:r>
              <w:rPr>
                <w:rFonts w:hint="eastAsia" w:ascii="宋体" w:hAnsi="宋体" w:eastAsia="宋体" w:cs="宋体"/>
                <w:kern w:val="0"/>
                <w:sz w:val="15"/>
                <w:szCs w:val="15"/>
                <w:highlight w:val="none"/>
                <w:lang w:eastAsia="zh-CN"/>
              </w:rPr>
              <w:t>（</w:t>
            </w:r>
            <w:r>
              <w:rPr>
                <w:rFonts w:hint="eastAsia" w:ascii="宋体" w:hAnsi="宋体" w:eastAsia="宋体" w:cs="宋体"/>
                <w:b w:val="0"/>
                <w:bCs/>
                <w:color w:val="auto"/>
                <w:sz w:val="18"/>
                <w:szCs w:val="18"/>
                <w:highlight w:val="none"/>
                <w:lang w:eastAsia="zh-CN"/>
              </w:rPr>
              <w:t>包括</w:t>
            </w:r>
            <w:r>
              <w:rPr>
                <w:rFonts w:hint="eastAsia" w:ascii="宋体" w:hAnsi="宋体" w:eastAsia="宋体" w:cs="宋体"/>
                <w:b w:val="0"/>
                <w:bCs/>
                <w:color w:val="auto"/>
                <w:sz w:val="18"/>
                <w:szCs w:val="18"/>
                <w:highlight w:val="none"/>
              </w:rPr>
              <w:t>服务内容、服务范围、响应速度及安全保障措施等</w:t>
            </w:r>
            <w:r>
              <w:rPr>
                <w:rFonts w:hint="eastAsia" w:ascii="宋体" w:hAnsi="宋体" w:eastAsia="宋体" w:cs="宋体"/>
                <w:kern w:val="0"/>
                <w:sz w:val="15"/>
                <w:szCs w:val="15"/>
                <w:highlight w:val="none"/>
                <w:lang w:eastAsia="zh-CN"/>
              </w:rPr>
              <w:t>）</w:t>
            </w:r>
          </w:p>
        </w:tc>
        <w:tc>
          <w:tcPr>
            <w:tcW w:w="8311" w:type="dxa"/>
            <w:gridSpan w:val="7"/>
            <w:noWrap w:val="0"/>
            <w:vAlign w:val="center"/>
          </w:tcPr>
          <w:p>
            <w:pPr>
              <w:autoSpaceDE w:val="0"/>
              <w:autoSpaceDN w:val="0"/>
              <w:adjustRightInd w:val="0"/>
              <w:spacing w:line="240" w:lineRule="auto"/>
              <w:jc w:val="center"/>
              <w:rPr>
                <w:rFonts w:hint="eastAsia" w:ascii="宋体" w:hAnsi="宋体"/>
                <w:kern w:val="0"/>
                <w:szCs w:val="21"/>
                <w:highlight w:val="none"/>
                <w:lang w:eastAsia="zh-C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 w:hRule="atLeast"/>
        </w:trPr>
        <w:tc>
          <w:tcPr>
            <w:tcW w:w="1697" w:type="dxa"/>
            <w:noWrap w:val="0"/>
            <w:vAlign w:val="top"/>
          </w:tcPr>
          <w:p>
            <w:pPr>
              <w:autoSpaceDE w:val="0"/>
              <w:autoSpaceDN w:val="0"/>
              <w:adjustRightInd w:val="0"/>
              <w:spacing w:line="480" w:lineRule="auto"/>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备注</w:t>
            </w:r>
          </w:p>
        </w:tc>
        <w:tc>
          <w:tcPr>
            <w:tcW w:w="8311" w:type="dxa"/>
            <w:gridSpan w:val="7"/>
            <w:noWrap w:val="0"/>
            <w:vAlign w:val="top"/>
          </w:tcPr>
          <w:p>
            <w:pPr>
              <w:autoSpaceDE w:val="0"/>
              <w:autoSpaceDN w:val="0"/>
              <w:adjustRightInd w:val="0"/>
              <w:spacing w:line="360" w:lineRule="auto"/>
              <w:jc w:val="left"/>
              <w:rPr>
                <w:rFonts w:hint="eastAsia" w:ascii="宋体" w:hAnsi="宋体"/>
                <w:kern w:val="0"/>
                <w:szCs w:val="21"/>
                <w:highlight w:val="none"/>
              </w:rPr>
            </w:pPr>
          </w:p>
        </w:tc>
      </w:tr>
    </w:tbl>
    <w:p>
      <w:pPr>
        <w:adjustRightInd w:val="0"/>
        <w:spacing w:line="360" w:lineRule="auto"/>
        <w:ind w:firstLine="480" w:firstLineChars="200"/>
        <w:jc w:val="left"/>
        <w:rPr>
          <w:rFonts w:hint="eastAsia" w:ascii="宋体" w:hAnsi="宋体"/>
          <w:sz w:val="24"/>
          <w:highlight w:val="none"/>
        </w:rPr>
      </w:pPr>
      <w:r>
        <w:rPr>
          <w:rFonts w:hint="eastAsia" w:ascii="宋体" w:hAnsi="宋体"/>
          <w:bCs/>
          <w:sz w:val="24"/>
          <w:highlight w:val="none"/>
          <w:lang w:val="en-US" w:eastAsia="zh-CN"/>
        </w:rPr>
        <w:t>投标单位名称</w:t>
      </w:r>
      <w:r>
        <w:rPr>
          <w:rFonts w:hint="eastAsia" w:ascii="宋体" w:hAnsi="宋体"/>
          <w:bCs/>
          <w:sz w:val="24"/>
          <w:highlight w:val="none"/>
        </w:rPr>
        <w:t>：        （盖章）</w:t>
      </w:r>
    </w:p>
    <w:p>
      <w:pPr>
        <w:adjustRightInd w:val="0"/>
        <w:spacing w:line="360" w:lineRule="auto"/>
        <w:ind w:firstLine="420" w:firstLineChars="175"/>
        <w:jc w:val="left"/>
        <w:rPr>
          <w:rFonts w:hint="eastAsia" w:eastAsia="宋体"/>
          <w:snapToGrid w:val="0"/>
          <w:sz w:val="28"/>
          <w:szCs w:val="28"/>
          <w:highlight w:val="none"/>
          <w:u w:val="none"/>
          <w:lang w:val="en-US" w:eastAsia="zh-CN"/>
        </w:rPr>
        <w:sectPr>
          <w:headerReference r:id="rId3" w:type="default"/>
          <w:footerReference r:id="rId4" w:type="default"/>
          <w:pgSz w:w="11907" w:h="16840"/>
          <w:pgMar w:top="1134" w:right="992" w:bottom="1134" w:left="1134" w:header="851" w:footer="992" w:gutter="0"/>
          <w:pgBorders w:offsetFrom="page">
            <w:top w:val="none" w:sz="0" w:space="0"/>
            <w:left w:val="none" w:sz="0" w:space="0"/>
            <w:bottom w:val="none" w:sz="0" w:space="0"/>
            <w:right w:val="none" w:sz="0" w:space="0"/>
          </w:pgBorders>
          <w:pgNumType w:fmt="decimal"/>
          <w:cols w:space="720" w:num="1"/>
          <w:docGrid w:type="lines" w:linePitch="315" w:charSpace="0"/>
        </w:sectPr>
      </w:pPr>
      <w:r>
        <w:rPr>
          <w:rFonts w:hint="eastAsia" w:ascii="宋体" w:hAnsi="宋体"/>
          <w:sz w:val="24"/>
          <w:highlight w:val="none"/>
        </w:rPr>
        <w:t>法定代表人或授权代表（签字</w:t>
      </w:r>
      <w:r>
        <w:rPr>
          <w:rFonts w:hint="eastAsia" w:ascii="宋体" w:hAnsi="宋体"/>
          <w:bCs/>
          <w:sz w:val="24"/>
          <w:highlight w:val="none"/>
        </w:rPr>
        <w:t>或盖章</w:t>
      </w:r>
      <w:r>
        <w:rPr>
          <w:rFonts w:hint="eastAsia" w:ascii="宋体" w:hAnsi="宋体"/>
          <w:sz w:val="24"/>
          <w:highlight w:val="none"/>
        </w:rPr>
        <w:t>）</w:t>
      </w:r>
      <w:r>
        <w:rPr>
          <w:rFonts w:hint="eastAsia" w:ascii="宋体" w:hAnsi="宋体"/>
          <w:bCs/>
          <w:sz w:val="24"/>
          <w:highlight w:val="none"/>
        </w:rPr>
        <w:t>：</w:t>
      </w:r>
      <w:bookmarkStart w:id="0" w:name="_Toc268075907"/>
      <w:bookmarkStart w:id="1" w:name="_Toc248108396"/>
      <w:r>
        <w:rPr>
          <w:rFonts w:hint="eastAsia" w:ascii="宋体" w:hAnsi="宋体"/>
          <w:bCs/>
          <w:sz w:val="24"/>
          <w:highlight w:val="none"/>
        </w:rPr>
        <w:t xml:space="preserve">                     </w:t>
      </w:r>
      <w:r>
        <w:rPr>
          <w:rFonts w:hint="eastAsia"/>
          <w:bCs/>
          <w:sz w:val="24"/>
          <w:highlight w:val="none"/>
        </w:rPr>
        <w:t>日期</w:t>
      </w:r>
      <w:bookmarkEnd w:id="0"/>
      <w:bookmarkEnd w:id="1"/>
      <w:r>
        <w:rPr>
          <w:rFonts w:hint="eastAsia"/>
          <w:bCs/>
          <w:sz w:val="24"/>
          <w:highlight w:val="none"/>
          <w:lang w:eastAsia="zh-CN"/>
        </w:rPr>
        <w:t>：</w:t>
      </w:r>
    </w:p>
    <w:p>
      <w:pPr>
        <w:spacing w:line="480" w:lineRule="auto"/>
        <w:ind w:right="100" w:rightChars="50"/>
        <w:jc w:val="left"/>
        <w:rPr>
          <w:rFonts w:hint="eastAsia"/>
          <w:b/>
          <w:bCs/>
          <w:snapToGrid w:val="0"/>
          <w:sz w:val="32"/>
          <w:szCs w:val="32"/>
          <w:highlight w:val="none"/>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4</w:t>
      </w:r>
    </w:p>
    <w:p>
      <w:pPr>
        <w:spacing w:line="240" w:lineRule="atLeast"/>
        <w:jc w:val="center"/>
        <w:rPr>
          <w:rFonts w:hint="eastAsia"/>
          <w:b/>
          <w:bCs/>
          <w:snapToGrid w:val="0"/>
          <w:sz w:val="32"/>
          <w:szCs w:val="32"/>
          <w:highlight w:val="none"/>
        </w:rPr>
      </w:pPr>
      <w:r>
        <w:rPr>
          <w:rFonts w:hint="eastAsia"/>
          <w:b/>
          <w:bCs/>
          <w:snapToGrid w:val="0"/>
          <w:sz w:val="32"/>
          <w:szCs w:val="32"/>
          <w:highlight w:val="none"/>
        </w:rPr>
        <w:t>授权委托书</w:t>
      </w:r>
    </w:p>
    <w:p>
      <w:pPr>
        <w:rPr>
          <w:rFonts w:hint="eastAsia"/>
          <w:snapToGrid w:val="0"/>
          <w:sz w:val="28"/>
          <w:szCs w:val="28"/>
          <w:highlight w:val="none"/>
          <w:u w:val="single"/>
        </w:rPr>
      </w:pPr>
      <w:r>
        <w:rPr>
          <w:rFonts w:hint="eastAsia"/>
          <w:snapToGrid w:val="0"/>
          <w:sz w:val="28"/>
          <w:szCs w:val="28"/>
          <w:highlight w:val="none"/>
        </w:rPr>
        <w:t>致：</w:t>
      </w:r>
      <w:r>
        <w:rPr>
          <w:rFonts w:hint="eastAsia"/>
          <w:snapToGrid w:val="0"/>
          <w:sz w:val="28"/>
          <w:szCs w:val="28"/>
          <w:highlight w:val="none"/>
          <w:u w:val="single"/>
        </w:rPr>
        <w:t>山东通盛</w:t>
      </w:r>
      <w:r>
        <w:rPr>
          <w:rFonts w:hint="eastAsia"/>
          <w:snapToGrid w:val="0"/>
          <w:sz w:val="28"/>
          <w:szCs w:val="28"/>
          <w:highlight w:val="none"/>
          <w:u w:val="single"/>
          <w:lang w:val="en-US" w:eastAsia="zh-CN"/>
        </w:rPr>
        <w:t>汽车科技</w:t>
      </w:r>
      <w:r>
        <w:rPr>
          <w:rFonts w:hint="eastAsia"/>
          <w:snapToGrid w:val="0"/>
          <w:sz w:val="28"/>
          <w:szCs w:val="28"/>
          <w:highlight w:val="none"/>
          <w:u w:val="single"/>
        </w:rPr>
        <w:t>有限公司</w:t>
      </w:r>
    </w:p>
    <w:p>
      <w:pPr>
        <w:ind w:firstLine="560" w:firstLineChars="200"/>
        <w:rPr>
          <w:rFonts w:hint="eastAsia"/>
          <w:snapToGrid w:val="0"/>
          <w:sz w:val="28"/>
          <w:szCs w:val="28"/>
          <w:highlight w:val="none"/>
        </w:rPr>
      </w:pPr>
      <w:r>
        <w:rPr>
          <w:rFonts w:hint="eastAsia"/>
          <w:snapToGrid w:val="0"/>
          <w:sz w:val="28"/>
          <w:szCs w:val="28"/>
          <w:highlight w:val="none"/>
        </w:rPr>
        <w:t>我单位现委托</w:t>
      </w:r>
      <w:r>
        <w:rPr>
          <w:rFonts w:hint="eastAsia"/>
          <w:snapToGrid w:val="0"/>
          <w:sz w:val="28"/>
          <w:szCs w:val="28"/>
          <w:highlight w:val="none"/>
          <w:u w:val="single"/>
        </w:rPr>
        <w:t xml:space="preserve">   （姓名）    </w:t>
      </w:r>
      <w:r>
        <w:rPr>
          <w:rFonts w:hint="eastAsia"/>
          <w:snapToGrid w:val="0"/>
          <w:sz w:val="28"/>
          <w:szCs w:val="28"/>
          <w:highlight w:val="none"/>
        </w:rPr>
        <w:t>作为我单位合法委托代理人，授权其代表我单位进行</w:t>
      </w:r>
      <w:r>
        <w:rPr>
          <w:rFonts w:hint="eastAsia" w:cs="Times New Roman"/>
          <w:snapToGrid w:val="0"/>
          <w:sz w:val="24"/>
          <w:szCs w:val="24"/>
          <w:highlight w:val="none"/>
          <w:u w:val="single"/>
          <w:lang w:val="en-US" w:eastAsia="zh-CN"/>
        </w:rPr>
        <w:t>ZTZY3006靠背侧拉手改为双层结构模具项目</w:t>
      </w:r>
      <w:r>
        <w:rPr>
          <w:rFonts w:hint="eastAsia"/>
          <w:snapToGrid w:val="0"/>
          <w:sz w:val="28"/>
          <w:szCs w:val="28"/>
          <w:highlight w:val="none"/>
        </w:rPr>
        <w:t>投标事宜。该委托代理人的授权范围为：代表我单位与你们进行磋商、签署文件和处理</w:t>
      </w:r>
      <w:r>
        <w:rPr>
          <w:rFonts w:hint="eastAsia" w:cs="Times New Roman"/>
          <w:snapToGrid w:val="0"/>
          <w:sz w:val="24"/>
          <w:szCs w:val="24"/>
          <w:highlight w:val="none"/>
          <w:u w:val="single"/>
          <w:lang w:val="en-US" w:eastAsia="zh-CN"/>
        </w:rPr>
        <w:t>ZTZY3006靠背侧拉手改为双层结构模具项目</w:t>
      </w:r>
      <w:r>
        <w:rPr>
          <w:rFonts w:hint="eastAsia"/>
          <w:snapToGrid w:val="0"/>
          <w:sz w:val="28"/>
          <w:szCs w:val="28"/>
          <w:highlight w:val="none"/>
        </w:rPr>
        <w:t>活动相关的事务。在整个</w:t>
      </w:r>
      <w:r>
        <w:rPr>
          <w:rFonts w:hint="eastAsia" w:cs="Times New Roman"/>
          <w:snapToGrid w:val="0"/>
          <w:sz w:val="24"/>
          <w:szCs w:val="24"/>
          <w:highlight w:val="none"/>
          <w:u w:val="single"/>
          <w:lang w:val="en-US" w:eastAsia="zh-CN"/>
        </w:rPr>
        <w:t>ZTZY3006靠背侧拉手改为双层结构模具项目</w:t>
      </w:r>
      <w:r>
        <w:rPr>
          <w:rFonts w:hint="eastAsia"/>
          <w:snapToGrid w:val="0"/>
          <w:sz w:val="28"/>
          <w:szCs w:val="28"/>
          <w:highlight w:val="none"/>
        </w:rPr>
        <w:t>投标过程中，该代理人的一切行为，均代表本单位，与本单位的行为具有同等的法律效力。本单位将承担该代理人行为的全部法律后果和法律责任。</w:t>
      </w:r>
    </w:p>
    <w:p>
      <w:pPr>
        <w:rPr>
          <w:rFonts w:hint="eastAsia"/>
          <w:snapToGrid w:val="0"/>
          <w:sz w:val="28"/>
          <w:szCs w:val="28"/>
          <w:highlight w:val="none"/>
        </w:rPr>
      </w:pPr>
      <w:r>
        <w:rPr>
          <w:rFonts w:hint="eastAsia"/>
          <w:snapToGrid w:val="0"/>
          <w:sz w:val="28"/>
          <w:szCs w:val="28"/>
          <w:highlight w:val="none"/>
        </w:rPr>
        <w:t xml:space="preserve">代理人无权转换代理权，特此委托。                                         </w:t>
      </w:r>
    </w:p>
    <w:p>
      <w:pPr>
        <w:rPr>
          <w:rFonts w:hint="eastAsia"/>
          <w:snapToGrid w:val="0"/>
          <w:sz w:val="28"/>
          <w:szCs w:val="28"/>
          <w:highlight w:val="none"/>
          <w:u w:val="single"/>
        </w:rPr>
      </w:pPr>
      <w:r>
        <w:rPr>
          <w:rFonts w:hint="eastAsia"/>
          <w:snapToGrid w:val="0"/>
          <w:sz w:val="28"/>
          <w:szCs w:val="28"/>
          <w:highlight w:val="none"/>
        </w:rPr>
        <w:t>代理人姓名：</w:t>
      </w:r>
      <w:r>
        <w:rPr>
          <w:rFonts w:hint="eastAsia"/>
          <w:snapToGrid w:val="0"/>
          <w:sz w:val="28"/>
          <w:szCs w:val="28"/>
          <w:highlight w:val="none"/>
          <w:u w:val="single"/>
        </w:rPr>
        <w:t xml:space="preserve">               </w:t>
      </w:r>
      <w:r>
        <w:rPr>
          <w:rFonts w:hint="eastAsia"/>
          <w:snapToGrid w:val="0"/>
          <w:sz w:val="28"/>
          <w:szCs w:val="28"/>
          <w:highlight w:val="none"/>
        </w:rPr>
        <w:t xml:space="preserve">    性别：</w:t>
      </w:r>
      <w:r>
        <w:rPr>
          <w:rFonts w:hint="eastAsia"/>
          <w:snapToGrid w:val="0"/>
          <w:sz w:val="28"/>
          <w:szCs w:val="28"/>
          <w:highlight w:val="none"/>
          <w:u w:val="single"/>
        </w:rPr>
        <w:t xml:space="preserve">            </w:t>
      </w:r>
      <w:r>
        <w:rPr>
          <w:rFonts w:hint="eastAsia"/>
          <w:snapToGrid w:val="0"/>
          <w:sz w:val="28"/>
          <w:szCs w:val="28"/>
          <w:highlight w:val="none"/>
        </w:rPr>
        <w:t xml:space="preserve">                                    </w:t>
      </w:r>
    </w:p>
    <w:p>
      <w:pPr>
        <w:rPr>
          <w:rFonts w:hint="eastAsia"/>
          <w:snapToGrid w:val="0"/>
          <w:sz w:val="28"/>
          <w:szCs w:val="28"/>
          <w:highlight w:val="none"/>
          <w:u w:val="single"/>
        </w:rPr>
      </w:pPr>
      <w:r>
        <w:rPr>
          <w:rFonts w:hint="eastAsia"/>
          <w:snapToGrid w:val="0"/>
          <w:sz w:val="28"/>
          <w:szCs w:val="28"/>
          <w:highlight w:val="none"/>
        </w:rPr>
        <w:t>年龄：</w:t>
      </w:r>
      <w:r>
        <w:rPr>
          <w:rFonts w:hint="eastAsia"/>
          <w:snapToGrid w:val="0"/>
          <w:sz w:val="28"/>
          <w:szCs w:val="28"/>
          <w:highlight w:val="none"/>
          <w:u w:val="single"/>
        </w:rPr>
        <w:t xml:space="preserve">            </w:t>
      </w:r>
      <w:r>
        <w:rPr>
          <w:rFonts w:hint="eastAsia"/>
          <w:snapToGrid w:val="0"/>
          <w:sz w:val="28"/>
          <w:szCs w:val="28"/>
          <w:highlight w:val="none"/>
        </w:rPr>
        <w:t xml:space="preserve">         职务：</w:t>
      </w:r>
      <w:r>
        <w:rPr>
          <w:rFonts w:hint="eastAsia"/>
          <w:snapToGrid w:val="0"/>
          <w:sz w:val="28"/>
          <w:szCs w:val="28"/>
          <w:highlight w:val="none"/>
          <w:u w:val="single"/>
        </w:rPr>
        <w:t xml:space="preserve">                     </w:t>
      </w:r>
    </w:p>
    <w:p>
      <w:pPr>
        <w:rPr>
          <w:rFonts w:hint="eastAsia"/>
          <w:snapToGrid w:val="0"/>
          <w:sz w:val="28"/>
          <w:szCs w:val="28"/>
          <w:highlight w:val="none"/>
          <w:u w:val="single"/>
        </w:rPr>
      </w:pPr>
      <w:r>
        <w:rPr>
          <w:rFonts w:hint="eastAsia"/>
          <w:snapToGrid w:val="0"/>
          <w:sz w:val="28"/>
          <w:szCs w:val="28"/>
          <w:highlight w:val="none"/>
        </w:rPr>
        <w:t>身份证号：</w:t>
      </w:r>
      <w:r>
        <w:rPr>
          <w:rFonts w:hint="eastAsia"/>
          <w:snapToGrid w:val="0"/>
          <w:sz w:val="28"/>
          <w:szCs w:val="28"/>
          <w:highlight w:val="none"/>
          <w:u w:val="single"/>
        </w:rPr>
        <w:t xml:space="preserve">                                                              </w:t>
      </w:r>
      <w:r>
        <w:rPr>
          <w:rFonts w:hint="eastAsia"/>
          <w:snapToGrid w:val="0"/>
          <w:sz w:val="28"/>
          <w:szCs w:val="28"/>
          <w:highlight w:val="none"/>
        </w:rPr>
        <w:t>（代理人签字样本）：</w:t>
      </w:r>
      <w:r>
        <w:rPr>
          <w:rFonts w:hint="eastAsia"/>
          <w:snapToGrid w:val="0"/>
          <w:sz w:val="28"/>
          <w:szCs w:val="28"/>
          <w:highlight w:val="none"/>
          <w:u w:val="single"/>
          <w:lang w:val="en-US" w:eastAsia="zh-CN"/>
        </w:rPr>
        <w:t xml:space="preserve"> </w:t>
      </w:r>
      <w:r>
        <w:rPr>
          <w:rFonts w:hint="eastAsia"/>
          <w:snapToGrid w:val="0"/>
          <w:sz w:val="28"/>
          <w:szCs w:val="28"/>
          <w:highlight w:val="none"/>
          <w:u w:val="single"/>
        </w:rPr>
        <w:t xml:space="preserve">        </w:t>
      </w:r>
      <w:r>
        <w:rPr>
          <w:rFonts w:hint="eastAsia"/>
          <w:snapToGrid w:val="0"/>
          <w:sz w:val="28"/>
          <w:szCs w:val="28"/>
          <w:highlight w:val="none"/>
          <w:u w:val="single"/>
          <w:lang w:val="en-US" w:eastAsia="zh-CN"/>
        </w:rPr>
        <w:t xml:space="preserve">     </w:t>
      </w:r>
      <w:r>
        <w:rPr>
          <w:rFonts w:hint="eastAsia"/>
          <w:snapToGrid w:val="0"/>
          <w:sz w:val="28"/>
          <w:szCs w:val="28"/>
          <w:highlight w:val="none"/>
          <w:u w:val="none"/>
          <w:lang w:val="en-US" w:eastAsia="zh-CN"/>
        </w:rPr>
        <w:t xml:space="preserve">  </w:t>
      </w:r>
      <w:r>
        <w:rPr>
          <w:rFonts w:hint="eastAsia"/>
          <w:snapToGrid w:val="0"/>
          <w:sz w:val="28"/>
          <w:szCs w:val="28"/>
          <w:highlight w:val="none"/>
          <w:u w:val="none"/>
        </w:rPr>
        <w:t xml:space="preserve">        </w:t>
      </w:r>
      <w:r>
        <w:rPr>
          <w:rFonts w:hint="eastAsia"/>
          <w:snapToGrid w:val="0"/>
          <w:sz w:val="28"/>
          <w:szCs w:val="28"/>
          <w:highlight w:val="none"/>
          <w:u w:val="single"/>
        </w:rPr>
        <w:t xml:space="preserve">               </w:t>
      </w:r>
    </w:p>
    <w:p>
      <w:pPr>
        <w:rPr>
          <w:rFonts w:hint="eastAsia"/>
          <w:snapToGrid w:val="0"/>
          <w:sz w:val="28"/>
          <w:szCs w:val="28"/>
          <w:highlight w:val="none"/>
        </w:rPr>
      </w:pPr>
      <w:r>
        <w:rPr>
          <w:rFonts w:hint="eastAsia"/>
          <w:snapToGrid w:val="0"/>
          <w:sz w:val="28"/>
          <w:szCs w:val="28"/>
          <w:highlight w:val="none"/>
        </w:rPr>
        <w:t>日期：</w:t>
      </w:r>
      <w:r>
        <w:rPr>
          <w:rFonts w:hint="eastAsia"/>
          <w:snapToGrid w:val="0"/>
          <w:sz w:val="28"/>
          <w:szCs w:val="28"/>
          <w:highlight w:val="none"/>
          <w:u w:val="single"/>
        </w:rPr>
        <w:t xml:space="preserve">        </w:t>
      </w:r>
      <w:r>
        <w:rPr>
          <w:rFonts w:hint="eastAsia"/>
          <w:snapToGrid w:val="0"/>
          <w:sz w:val="28"/>
          <w:szCs w:val="28"/>
          <w:highlight w:val="none"/>
        </w:rPr>
        <w:t>年</w:t>
      </w:r>
      <w:r>
        <w:rPr>
          <w:rFonts w:hint="eastAsia"/>
          <w:snapToGrid w:val="0"/>
          <w:sz w:val="28"/>
          <w:szCs w:val="28"/>
          <w:highlight w:val="none"/>
          <w:u w:val="single"/>
        </w:rPr>
        <w:t xml:space="preserve">       </w:t>
      </w:r>
      <w:r>
        <w:rPr>
          <w:rFonts w:hint="eastAsia"/>
          <w:snapToGrid w:val="0"/>
          <w:sz w:val="28"/>
          <w:szCs w:val="28"/>
          <w:highlight w:val="none"/>
        </w:rPr>
        <w:t>月</w:t>
      </w:r>
      <w:r>
        <w:rPr>
          <w:rFonts w:hint="eastAsia"/>
          <w:snapToGrid w:val="0"/>
          <w:sz w:val="28"/>
          <w:szCs w:val="28"/>
          <w:highlight w:val="none"/>
          <w:u w:val="single"/>
        </w:rPr>
        <w:t xml:space="preserve">         </w:t>
      </w:r>
      <w:r>
        <w:rPr>
          <w:rFonts w:hint="eastAsia"/>
          <w:snapToGrid w:val="0"/>
          <w:sz w:val="28"/>
          <w:szCs w:val="28"/>
          <w:highlight w:val="none"/>
        </w:rPr>
        <w:t>日</w:t>
      </w:r>
    </w:p>
    <w:p>
      <w:pPr>
        <w:jc w:val="both"/>
        <w:rPr>
          <w:rFonts w:ascii="宋体" w:hAnsi="宋体" w:cs="宋体"/>
          <w:b/>
          <w:bCs/>
          <w:sz w:val="28"/>
          <w:szCs w:val="28"/>
          <w:highlight w:val="none"/>
        </w:rPr>
      </w:pPr>
      <w:r>
        <w:rPr>
          <w:rFonts w:hint="eastAsia"/>
          <w:snapToGrid w:val="0"/>
          <w:sz w:val="28"/>
          <w:szCs w:val="28"/>
          <w:highlight w:val="none"/>
        </w:rPr>
        <w:t>法定代表人（签字</w:t>
      </w:r>
      <w:r>
        <w:rPr>
          <w:rFonts w:hint="eastAsia"/>
          <w:snapToGrid w:val="0"/>
          <w:sz w:val="28"/>
          <w:szCs w:val="28"/>
          <w:highlight w:val="none"/>
          <w:lang w:eastAsia="zh-CN"/>
        </w:rPr>
        <w:t>、盖章</w:t>
      </w:r>
      <w:r>
        <w:rPr>
          <w:rFonts w:hint="eastAsia"/>
          <w:snapToGrid w:val="0"/>
          <w:sz w:val="28"/>
          <w:szCs w:val="28"/>
          <w:highlight w:val="none"/>
        </w:rPr>
        <w:t>）：</w:t>
      </w:r>
      <w:r>
        <w:rPr>
          <w:rFonts w:hint="eastAsia"/>
          <w:snapToGrid w:val="0"/>
          <w:sz w:val="28"/>
          <w:szCs w:val="28"/>
          <w:highlight w:val="none"/>
          <w:u w:val="single"/>
        </w:rPr>
        <w:t xml:space="preserve">                     </w:t>
      </w:r>
    </w:p>
    <w:p>
      <w:pPr>
        <w:jc w:val="center"/>
        <w:rPr>
          <w:rFonts w:hint="eastAsia" w:ascii="宋体" w:hAnsi="宋体" w:cs="宋体"/>
          <w:b/>
          <w:bCs/>
          <w:sz w:val="28"/>
          <w:szCs w:val="28"/>
          <w:highlight w:val="none"/>
          <w:lang w:eastAsia="zh-CN"/>
        </w:rPr>
      </w:pPr>
    </w:p>
    <w:p>
      <w:pPr>
        <w:jc w:val="both"/>
        <w:rPr>
          <w:rFonts w:hint="eastAsia" w:ascii="Times New Roman" w:hAnsi="Times New Roman" w:eastAsia="宋体" w:cs="Times New Roman"/>
          <w:snapToGrid w:val="0"/>
          <w:sz w:val="28"/>
          <w:szCs w:val="28"/>
          <w:highlight w:val="none"/>
        </w:rPr>
      </w:pPr>
      <w:r>
        <w:rPr>
          <w:rFonts w:hint="eastAsia" w:ascii="Times New Roman" w:hAnsi="Times New Roman" w:eastAsia="宋体" w:cs="Times New Roman"/>
          <w:snapToGrid w:val="0"/>
          <w:sz w:val="28"/>
          <w:szCs w:val="28"/>
          <w:highlight w:val="none"/>
        </w:rPr>
        <w:t>投标单位名称：    （公章）</w:t>
      </w:r>
    </w:p>
    <w:p>
      <w:pPr>
        <w:jc w:val="center"/>
        <w:rPr>
          <w:rFonts w:hint="eastAsia" w:ascii="宋体" w:hAnsi="宋体" w:cs="宋体"/>
          <w:b/>
          <w:bCs/>
          <w:sz w:val="28"/>
          <w:szCs w:val="28"/>
          <w:highlight w:val="none"/>
          <w:lang w:eastAsia="zh-CN"/>
        </w:rPr>
      </w:pPr>
    </w:p>
    <w:p>
      <w:pPr>
        <w:jc w:val="center"/>
        <w:rPr>
          <w:rFonts w:hint="eastAsia" w:ascii="宋体" w:hAnsi="宋体" w:cs="宋体"/>
          <w:b/>
          <w:bCs/>
          <w:sz w:val="28"/>
          <w:szCs w:val="28"/>
          <w:highlight w:val="none"/>
          <w:lang w:eastAsia="zh-CN"/>
        </w:rPr>
      </w:pPr>
    </w:p>
    <w:p>
      <w:r>
        <w:br w:type="page"/>
      </w:r>
    </w:p>
    <w:p>
      <w:pPr>
        <w:spacing w:line="480" w:lineRule="auto"/>
        <w:ind w:right="100" w:rightChars="50"/>
        <w:jc w:val="left"/>
        <w:rPr>
          <w:rFonts w:hint="default" w:ascii="宋体" w:hAnsi="宋体" w:eastAsia="宋体" w:cs="宋体"/>
          <w:b w:val="0"/>
          <w:bCs/>
          <w:sz w:val="28"/>
          <w:szCs w:val="28"/>
          <w:highlight w:val="none"/>
          <w:lang w:val="en-US" w:eastAsia="zh-CN"/>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5</w:t>
      </w:r>
    </w:p>
    <w:p>
      <w:pPr>
        <w:jc w:val="center"/>
        <w:rPr>
          <w:rFonts w:hint="eastAsia" w:ascii="宋体" w:hAnsi="宋体" w:cs="宋体"/>
          <w:b/>
          <w:bCs/>
          <w:sz w:val="32"/>
          <w:szCs w:val="32"/>
          <w:highlight w:val="none"/>
          <w:lang w:eastAsia="zh-CN"/>
        </w:rPr>
      </w:pPr>
      <w:r>
        <w:rPr>
          <w:rFonts w:hint="eastAsia" w:ascii="宋体" w:hAnsi="宋体" w:cs="宋体"/>
          <w:b/>
          <w:bCs/>
          <w:sz w:val="32"/>
          <w:szCs w:val="32"/>
          <w:highlight w:val="none"/>
          <w:lang w:eastAsia="zh-CN"/>
        </w:rPr>
        <w:t>法人（委托代理人）身份证复印件（正反面）</w:t>
      </w:r>
    </w:p>
    <w:tbl>
      <w:tblPr>
        <w:tblStyle w:val="10"/>
        <w:tblW w:w="7095" w:type="dxa"/>
        <w:tblInd w:w="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4" w:hRule="atLeast"/>
        </w:trPr>
        <w:tc>
          <w:tcPr>
            <w:tcW w:w="7095" w:type="dxa"/>
            <w:noWrap w:val="0"/>
            <w:vAlign w:val="top"/>
          </w:tcPr>
          <w:p>
            <w:pPr>
              <w:jc w:val="center"/>
              <w:rPr>
                <w:rFonts w:hint="eastAsia" w:ascii="宋体" w:hAnsi="宋体" w:cs="宋体"/>
                <w:b/>
                <w:bCs/>
                <w:sz w:val="28"/>
                <w:szCs w:val="28"/>
                <w:highlight w:val="none"/>
                <w:vertAlign w:val="baseline"/>
                <w:lang w:eastAsia="zh-CN"/>
              </w:rPr>
            </w:pPr>
            <w:r>
              <w:rPr>
                <w:rFonts w:hint="eastAsia" w:ascii="宋体" w:hAnsi="宋体" w:cs="宋体"/>
                <w:b/>
                <w:bCs/>
                <w:sz w:val="28"/>
                <w:szCs w:val="28"/>
                <w:highlight w:val="none"/>
                <w:vertAlign w:val="baseline"/>
                <w:lang w:eastAsia="zh-CN"/>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4" w:hRule="atLeast"/>
        </w:trPr>
        <w:tc>
          <w:tcPr>
            <w:tcW w:w="7095" w:type="dxa"/>
            <w:noWrap w:val="0"/>
            <w:vAlign w:val="top"/>
          </w:tcPr>
          <w:p>
            <w:pPr>
              <w:jc w:val="center"/>
              <w:rPr>
                <w:rFonts w:hint="eastAsia" w:ascii="宋体" w:hAnsi="宋体" w:cs="宋体"/>
                <w:b/>
                <w:bCs/>
                <w:sz w:val="28"/>
                <w:szCs w:val="28"/>
                <w:highlight w:val="none"/>
                <w:vertAlign w:val="baseline"/>
                <w:lang w:eastAsia="zh-CN"/>
              </w:rPr>
            </w:pPr>
            <w:r>
              <w:rPr>
                <w:rFonts w:hint="eastAsia" w:ascii="宋体" w:hAnsi="宋体" w:cs="宋体"/>
                <w:b/>
                <w:bCs/>
                <w:sz w:val="28"/>
                <w:szCs w:val="28"/>
                <w:highlight w:val="none"/>
                <w:vertAlign w:val="baseline"/>
                <w:lang w:eastAsia="zh-CN"/>
              </w:rPr>
              <w:t>反面</w:t>
            </w:r>
          </w:p>
        </w:tc>
      </w:tr>
    </w:tbl>
    <w:p>
      <w:pPr>
        <w:spacing w:line="240" w:lineRule="atLeast"/>
        <w:jc w:val="left"/>
        <w:rPr>
          <w:rFonts w:hint="eastAsia"/>
          <w:snapToGrid w:val="0"/>
          <w:sz w:val="28"/>
          <w:szCs w:val="28"/>
          <w:highlight w:val="none"/>
          <w:u w:val="none"/>
          <w:lang w:val="en-US" w:eastAsia="zh-CN"/>
        </w:rPr>
      </w:pPr>
    </w:p>
    <w:p>
      <w:pPr>
        <w:spacing w:line="240" w:lineRule="atLeast"/>
        <w:jc w:val="left"/>
        <w:rPr>
          <w:rFonts w:hint="eastAsia"/>
          <w:snapToGrid w:val="0"/>
          <w:sz w:val="28"/>
          <w:szCs w:val="28"/>
          <w:highlight w:val="none"/>
          <w:u w:val="none"/>
          <w:lang w:val="en-US" w:eastAsia="zh-CN"/>
        </w:rPr>
      </w:pPr>
    </w:p>
    <w:p>
      <w:pPr>
        <w:spacing w:line="480" w:lineRule="auto"/>
        <w:ind w:right="100" w:rightChars="50"/>
        <w:jc w:val="left"/>
        <w:rPr>
          <w:rFonts w:hint="eastAsia" w:ascii="宋体" w:hAnsi="宋体" w:cs="宋体"/>
          <w:b w:val="0"/>
          <w:bCs/>
          <w:sz w:val="28"/>
          <w:szCs w:val="28"/>
          <w:highlight w:val="none"/>
          <w:lang w:eastAsia="zh-CN"/>
        </w:rPr>
      </w:pPr>
    </w:p>
    <w:p>
      <w:pPr>
        <w:spacing w:line="480" w:lineRule="auto"/>
        <w:ind w:right="100" w:rightChars="50"/>
        <w:jc w:val="left"/>
        <w:rPr>
          <w:rFonts w:hint="eastAsia" w:asciiTheme="minorEastAsia" w:hAnsiTheme="minorEastAsia"/>
          <w:color w:val="000000" w:themeColor="text1"/>
          <w:sz w:val="24"/>
          <w:szCs w:val="24"/>
          <w14:textFill>
            <w14:solidFill>
              <w14:schemeClr w14:val="tx1"/>
            </w14:solidFill>
          </w14:textFill>
        </w:rPr>
      </w:pPr>
      <w:r>
        <w:rPr>
          <w:rFonts w:hint="eastAsia" w:ascii="宋体" w:hAnsi="宋体" w:cs="宋体"/>
          <w:b w:val="0"/>
          <w:bCs/>
          <w:sz w:val="28"/>
          <w:szCs w:val="28"/>
          <w:highlight w:val="none"/>
          <w:lang w:eastAsia="zh-CN"/>
        </w:rPr>
        <w:t>附表</w:t>
      </w:r>
      <w:r>
        <w:rPr>
          <w:rFonts w:hint="default" w:ascii="宋体" w:hAnsi="宋体" w:cs="宋体"/>
          <w:b w:val="0"/>
          <w:bCs/>
          <w:sz w:val="28"/>
          <w:szCs w:val="28"/>
          <w:highlight w:val="none"/>
          <w:lang w:val="en-US" w:eastAsia="zh-CN"/>
        </w:rPr>
        <w:t>7</w:t>
      </w:r>
    </w:p>
    <w:p>
      <w:pPr>
        <w:spacing w:line="220" w:lineRule="atLeast"/>
        <w:jc w:val="center"/>
        <w:rPr>
          <w:rFonts w:hint="default"/>
          <w:sz w:val="40"/>
          <w:szCs w:val="40"/>
          <w:lang w:val="en-US" w:eastAsia="zh-CN"/>
        </w:rPr>
      </w:pPr>
    </w:p>
    <w:p>
      <w:pPr>
        <w:spacing w:line="220" w:lineRule="atLeast"/>
        <w:rPr>
          <w:rFonts w:hint="default"/>
          <w:sz w:val="40"/>
          <w:szCs w:val="40"/>
          <w:lang w:val="en-US" w:eastAsia="zh-CN"/>
        </w:rPr>
      </w:pPr>
    </w:p>
    <w:p>
      <w:pPr>
        <w:spacing w:line="360" w:lineRule="auto"/>
        <w:jc w:val="center"/>
        <w:rPr>
          <w:rFonts w:hint="eastAsia" w:ascii="宋体" w:hAnsi="宋体" w:cs="宋体"/>
          <w:sz w:val="40"/>
          <w:szCs w:val="40"/>
          <w:lang w:val="en-US" w:eastAsia="zh-CN"/>
        </w:rPr>
      </w:pPr>
      <w:r>
        <w:rPr>
          <w:rFonts w:hint="eastAsia" w:ascii="宋体" w:hAnsi="宋体" w:cs="宋体"/>
          <w:sz w:val="40"/>
          <w:szCs w:val="40"/>
          <w:lang w:val="en-US" w:eastAsia="zh-CN"/>
        </w:rPr>
        <w:t>ZTZY3006靠背侧拉手改为双层结构模具项目</w:t>
      </w:r>
    </w:p>
    <w:p>
      <w:pPr>
        <w:spacing w:line="360" w:lineRule="auto"/>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招标要求</w:t>
      </w:r>
    </w:p>
    <w:p>
      <w:pPr>
        <w:spacing w:line="220" w:lineRule="atLeast"/>
        <w:jc w:val="center"/>
        <w:rPr>
          <w:rFonts w:hint="eastAsia" w:ascii="宋体" w:hAnsi="宋体" w:eastAsia="宋体" w:cs="宋体"/>
          <w:sz w:val="40"/>
          <w:szCs w:val="40"/>
          <w:lang w:val="en-US" w:eastAsia="zh-CN"/>
        </w:rPr>
      </w:pPr>
    </w:p>
    <w:p>
      <w:pPr>
        <w:spacing w:line="220" w:lineRule="atLeast"/>
        <w:jc w:val="center"/>
        <w:rPr>
          <w:rFonts w:hint="eastAsia" w:ascii="宋体" w:hAnsi="宋体" w:eastAsia="宋体" w:cs="宋体"/>
          <w:sz w:val="40"/>
          <w:szCs w:val="40"/>
          <w:lang w:val="en-US" w:eastAsia="zh-CN"/>
        </w:rPr>
      </w:pPr>
    </w:p>
    <w:p>
      <w:pPr>
        <w:spacing w:line="220" w:lineRule="atLeast"/>
        <w:jc w:val="center"/>
        <w:rPr>
          <w:rFonts w:hint="eastAsia" w:ascii="宋体" w:hAnsi="宋体" w:eastAsia="宋体" w:cs="宋体"/>
          <w:sz w:val="40"/>
          <w:szCs w:val="40"/>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项目名称：</w:t>
      </w:r>
      <w:r>
        <w:rPr>
          <w:rFonts w:hint="eastAsia" w:ascii="宋体" w:hAnsi="宋体" w:cs="宋体"/>
          <w:sz w:val="32"/>
          <w:szCs w:val="32"/>
          <w:lang w:val="en-US" w:eastAsia="zh-CN"/>
        </w:rPr>
        <w:t>ZTZY3006靠背侧拉手改为双层结构模具项目</w:t>
      </w:r>
    </w:p>
    <w:p>
      <w:pPr>
        <w:spacing w:line="220" w:lineRule="atLeast"/>
        <w:jc w:val="center"/>
        <w:rPr>
          <w:rFonts w:hint="eastAsia" w:ascii="宋体" w:hAnsi="宋体" w:eastAsia="宋体" w:cs="宋体"/>
          <w:sz w:val="32"/>
          <w:szCs w:val="32"/>
          <w:lang w:val="en-US" w:eastAsia="zh-CN"/>
        </w:rPr>
      </w:pPr>
    </w:p>
    <w:p>
      <w:pPr>
        <w:spacing w:line="220" w:lineRule="atLeast"/>
        <w:jc w:val="center"/>
        <w:rPr>
          <w:rFonts w:hint="eastAsia" w:ascii="宋体" w:hAnsi="宋体" w:eastAsia="宋体" w:cs="宋体"/>
          <w:sz w:val="32"/>
          <w:szCs w:val="32"/>
          <w:lang w:val="en-US" w:eastAsia="zh-CN"/>
        </w:rPr>
        <w:sectPr>
          <w:pgSz w:w="11906" w:h="16838"/>
          <w:pgMar w:top="1440" w:right="1800" w:bottom="1440" w:left="1800" w:header="708" w:footer="708" w:gutter="0"/>
          <w:cols w:space="708" w:num="1"/>
          <w:docGrid w:linePitch="360" w:charSpace="0"/>
        </w:sectPr>
      </w:pPr>
      <w:r>
        <w:rPr>
          <w:rFonts w:hint="eastAsia" w:ascii="宋体" w:hAnsi="宋体" w:eastAsia="宋体" w:cs="宋体"/>
          <w:sz w:val="32"/>
          <w:szCs w:val="32"/>
          <w:lang w:val="en-US" w:eastAsia="zh-CN"/>
        </w:rPr>
        <w:t>山东通盛汽车科技有限公司</w:t>
      </w:r>
    </w:p>
    <w:p>
      <w:pPr>
        <w:keepNext w:val="0"/>
        <w:keepLines w:val="0"/>
        <w:pageBreakBefore w:val="0"/>
        <w:widowControl/>
        <w:kinsoku/>
        <w:wordWrap/>
        <w:overflowPunct/>
        <w:topLinePunct w:val="0"/>
        <w:autoSpaceDE/>
        <w:autoSpaceDN/>
        <w:bidi w:val="0"/>
        <w:adjustRightInd w:val="0"/>
        <w:snapToGrid w:val="0"/>
        <w:spacing w:after="0" w:line="300" w:lineRule="auto"/>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ZTZY3006靠背侧拉手改为双层结构模具项目招标要求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简述</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00" w:lineRule="auto"/>
        <w:ind w:firstLine="56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该项目承担山东通盛汽车科技有限公</w:t>
      </w:r>
      <w:r>
        <w:rPr>
          <w:rFonts w:hint="eastAsia" w:ascii="宋体" w:hAnsi="宋体" w:cs="宋体"/>
          <w:sz w:val="28"/>
          <w:szCs w:val="28"/>
          <w:lang w:val="en-US" w:eastAsia="zh-CN"/>
        </w:rPr>
        <w:t>司ZTZY3006靠背侧拉手改为双层结构模具项目</w:t>
      </w:r>
      <w:r>
        <w:rPr>
          <w:rFonts w:hint="eastAsia" w:ascii="宋体" w:hAnsi="宋体" w:eastAsia="宋体" w:cs="宋体"/>
          <w:sz w:val="28"/>
          <w:szCs w:val="28"/>
          <w:lang w:val="en-US" w:eastAsia="zh-CN"/>
        </w:rPr>
        <w:t>。乙方对以上工程全面负责，以满足工艺、安全、可开性等方面的要求。双方共同确认技术方案、工艺装备要求、供货范围及施工工程等，乙方须在该方案基础上进行完善并满足纲领需求；若后续发生工艺变更，双方协商解决或交付商务处理。本招标要求书主要对该设备技术要求、功能描述、责任范围等进行明确，作为甲、乙双方履行合同的技术依据。</w:t>
      </w:r>
    </w:p>
    <w:p>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asciiTheme="minorEastAsia" w:hAnsiTheme="minorEastAsia"/>
          <w:color w:val="000000"/>
          <w:sz w:val="28"/>
          <w:szCs w:val="28"/>
        </w:rPr>
      </w:pPr>
      <w:r>
        <w:rPr>
          <w:rFonts w:hint="eastAsia" w:asciiTheme="minorEastAsia" w:hAnsiTheme="minorEastAsia"/>
          <w:b/>
          <w:bCs/>
          <w:color w:val="000000"/>
          <w:sz w:val="28"/>
          <w:szCs w:val="28"/>
        </w:rPr>
        <w:t>一.模具开发的内容及时间进度</w:t>
      </w:r>
    </w:p>
    <w:p>
      <w:pPr>
        <w:keepNext w:val="0"/>
        <w:keepLines w:val="0"/>
        <w:pageBreakBefore w:val="0"/>
        <w:widowControl/>
        <w:kinsoku/>
        <w:wordWrap/>
        <w:overflowPunct/>
        <w:topLinePunct w:val="0"/>
        <w:autoSpaceDE w:val="0"/>
        <w:autoSpaceDN w:val="0"/>
        <w:bidi w:val="0"/>
        <w:adjustRightInd w:val="0"/>
        <w:snapToGrid w:val="0"/>
        <w:spacing w:line="300" w:lineRule="auto"/>
        <w:ind w:left="51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rPr>
        <w:t>模具</w:t>
      </w:r>
      <w:r>
        <w:rPr>
          <w:rFonts w:hint="eastAsia" w:asciiTheme="minorEastAsia" w:hAnsiTheme="minorEastAsia"/>
          <w:color w:val="000000"/>
          <w:sz w:val="28"/>
          <w:szCs w:val="28"/>
          <w:lang w:eastAsia="zh-CN"/>
        </w:rPr>
        <w:t>内容</w:t>
      </w:r>
      <w:r>
        <w:rPr>
          <w:rFonts w:hint="eastAsia" w:asciiTheme="minorEastAsia" w:hAnsiTheme="minorEastAsia"/>
          <w:color w:val="000000"/>
          <w:sz w:val="28"/>
          <w:szCs w:val="28"/>
        </w:rPr>
        <w:t>：</w:t>
      </w:r>
      <w:r>
        <w:rPr>
          <w:rFonts w:hint="eastAsia" w:asciiTheme="minorEastAsia" w:hAnsiTheme="minorEastAsia"/>
          <w:color w:val="000000"/>
          <w:sz w:val="28"/>
          <w:szCs w:val="28"/>
          <w:lang w:eastAsia="zh-CN"/>
        </w:rPr>
        <w:t>见邀标文件。</w:t>
      </w:r>
    </w:p>
    <w:p>
      <w:pPr>
        <w:keepNext w:val="0"/>
        <w:keepLines w:val="0"/>
        <w:pageBreakBefore w:val="0"/>
        <w:widowControl/>
        <w:kinsoku/>
        <w:wordWrap/>
        <w:overflowPunct/>
        <w:topLinePunct w:val="0"/>
        <w:autoSpaceDE w:val="0"/>
        <w:autoSpaceDN w:val="0"/>
        <w:bidi w:val="0"/>
        <w:adjustRightInd w:val="0"/>
        <w:snapToGrid w:val="0"/>
        <w:spacing w:line="300" w:lineRule="auto"/>
        <w:ind w:left="510"/>
        <w:jc w:val="left"/>
        <w:textAlignment w:val="auto"/>
        <w:rPr>
          <w:rFonts w:asciiTheme="minorEastAsia" w:hAnsiTheme="minorEastAsia"/>
          <w:color w:val="000000"/>
          <w:sz w:val="28"/>
          <w:szCs w:val="28"/>
        </w:rPr>
      </w:pPr>
      <w:r>
        <w:rPr>
          <w:rFonts w:hint="eastAsia" w:asciiTheme="minorEastAsia" w:hAnsiTheme="minorEastAsia"/>
          <w:color w:val="000000"/>
          <w:sz w:val="28"/>
          <w:szCs w:val="28"/>
          <w:lang w:eastAsia="zh-CN"/>
        </w:rPr>
        <w:t>时间进度：见邀标文件</w:t>
      </w:r>
      <w:r>
        <w:rPr>
          <w:rFonts w:hint="eastAsia" w:asciiTheme="minorEastAsia" w:hAnsiTheme="minorEastAsia"/>
          <w:color w:val="000000"/>
          <w:sz w:val="28"/>
          <w:szCs w:val="28"/>
        </w:rPr>
        <w:t>。</w:t>
      </w:r>
    </w:p>
    <w:p>
      <w:pPr>
        <w:keepNext w:val="0"/>
        <w:keepLines w:val="0"/>
        <w:pageBreakBefore w:val="0"/>
        <w:widowControl/>
        <w:tabs>
          <w:tab w:val="left" w:pos="480"/>
        </w:tabs>
        <w:kinsoku/>
        <w:wordWrap/>
        <w:overflowPunct/>
        <w:topLinePunct w:val="0"/>
        <w:bidi w:val="0"/>
        <w:adjustRightInd w:val="0"/>
        <w:snapToGrid w:val="0"/>
        <w:spacing w:line="300" w:lineRule="auto"/>
        <w:ind w:left="480" w:hanging="480"/>
        <w:textAlignment w:val="auto"/>
        <w:rPr>
          <w:rFonts w:asciiTheme="minorEastAsia" w:hAnsiTheme="minorEastAsia"/>
          <w:b/>
          <w:bCs/>
          <w:color w:val="3366FF"/>
          <w:sz w:val="28"/>
          <w:szCs w:val="28"/>
        </w:rPr>
      </w:pPr>
      <w:r>
        <w:rPr>
          <w:rFonts w:hint="eastAsia" w:asciiTheme="minorEastAsia" w:hAnsiTheme="minorEastAsia"/>
          <w:b/>
          <w:bCs/>
          <w:sz w:val="28"/>
          <w:szCs w:val="28"/>
        </w:rPr>
        <w:t>二.订货依据及供货范围</w:t>
      </w:r>
    </w:p>
    <w:p>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asciiTheme="minorEastAsia" w:hAnsiTheme="minorEastAsia"/>
          <w:sz w:val="28"/>
          <w:szCs w:val="28"/>
        </w:rPr>
      </w:pPr>
      <w:r>
        <w:rPr>
          <w:rFonts w:hint="eastAsia" w:asciiTheme="minorEastAsia" w:hAnsiTheme="minorEastAsia"/>
          <w:sz w:val="28"/>
          <w:szCs w:val="28"/>
        </w:rPr>
        <w:t>1.甲方提供的资料</w:t>
      </w:r>
    </w:p>
    <w:p>
      <w:pPr>
        <w:keepNext w:val="0"/>
        <w:keepLines w:val="0"/>
        <w:pageBreakBefore w:val="0"/>
        <w:widowControl/>
        <w:tabs>
          <w:tab w:val="left" w:pos="705"/>
        </w:tabs>
        <w:kinsoku/>
        <w:wordWrap/>
        <w:overflowPunct/>
        <w:topLinePunct w:val="0"/>
        <w:autoSpaceDE w:val="0"/>
        <w:autoSpaceDN w:val="0"/>
        <w:bidi w:val="0"/>
        <w:adjustRightInd w:val="0"/>
        <w:snapToGrid w:val="0"/>
        <w:spacing w:line="300" w:lineRule="auto"/>
        <w:ind w:firstLine="420" w:firstLineChars="150"/>
        <w:jc w:val="left"/>
        <w:textAlignment w:val="auto"/>
        <w:rPr>
          <w:rFonts w:asciiTheme="minorEastAsia" w:hAnsiTheme="minorEastAsia"/>
          <w:sz w:val="28"/>
          <w:szCs w:val="28"/>
        </w:rPr>
      </w:pPr>
      <w:r>
        <w:rPr>
          <w:rFonts w:hint="eastAsia" w:asciiTheme="minorEastAsia" w:hAnsiTheme="minorEastAsia"/>
          <w:sz w:val="28"/>
          <w:szCs w:val="28"/>
        </w:rPr>
        <w:t>产品文件：以</w:t>
      </w:r>
      <w:r>
        <w:rPr>
          <w:rFonts w:hint="eastAsia" w:asciiTheme="minorEastAsia" w:hAnsiTheme="minorEastAsia"/>
          <w:sz w:val="28"/>
          <w:szCs w:val="28"/>
          <w:lang w:eastAsia="zh-CN"/>
        </w:rPr>
        <w:t>双</w:t>
      </w:r>
      <w:r>
        <w:rPr>
          <w:rFonts w:hint="eastAsia" w:asciiTheme="minorEastAsia" w:hAnsiTheme="minorEastAsia"/>
          <w:sz w:val="28"/>
          <w:szCs w:val="28"/>
        </w:rPr>
        <w:t>方</w:t>
      </w:r>
      <w:r>
        <w:rPr>
          <w:rFonts w:hint="eastAsia" w:asciiTheme="minorEastAsia" w:hAnsiTheme="minorEastAsia"/>
          <w:sz w:val="28"/>
          <w:szCs w:val="28"/>
          <w:lang w:eastAsia="zh-CN"/>
        </w:rPr>
        <w:t>确定</w:t>
      </w:r>
      <w:r>
        <w:rPr>
          <w:rFonts w:hint="eastAsia" w:asciiTheme="minorEastAsia" w:hAnsiTheme="minorEastAsia"/>
          <w:sz w:val="28"/>
          <w:szCs w:val="28"/>
        </w:rPr>
        <w:t>的三维模型</w:t>
      </w:r>
      <w:r>
        <w:rPr>
          <w:rFonts w:hint="eastAsia" w:asciiTheme="minorEastAsia" w:hAnsiTheme="minorEastAsia"/>
          <w:sz w:val="28"/>
          <w:szCs w:val="28"/>
          <w:lang w:eastAsia="zh-CN"/>
        </w:rPr>
        <w:t>或</w:t>
      </w:r>
      <w:r>
        <w:rPr>
          <w:rFonts w:hint="eastAsia" w:asciiTheme="minorEastAsia" w:hAnsiTheme="minorEastAsia"/>
          <w:sz w:val="28"/>
          <w:szCs w:val="28"/>
        </w:rPr>
        <w:t>二维产品图纸为准。</w:t>
      </w:r>
    </w:p>
    <w:p>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2.生产条件</w:t>
      </w:r>
    </w:p>
    <w:p>
      <w:pPr>
        <w:keepNext w:val="0"/>
        <w:keepLines w:val="0"/>
        <w:pageBreakBefore w:val="0"/>
        <w:widowControl/>
        <w:tabs>
          <w:tab w:val="left" w:pos="720"/>
        </w:tabs>
        <w:kinsoku/>
        <w:wordWrap/>
        <w:overflowPunct/>
        <w:topLinePunct w:val="0"/>
        <w:autoSpaceDE w:val="0"/>
        <w:autoSpaceDN w:val="0"/>
        <w:bidi w:val="0"/>
        <w:adjustRightInd w:val="0"/>
        <w:snapToGrid w:val="0"/>
        <w:spacing w:line="300" w:lineRule="auto"/>
        <w:ind w:firstLine="420" w:firstLineChars="15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2.1生产纲领：单班年产5万辆 (300天)；使用寿命：5</w:t>
      </w:r>
      <w:r>
        <w:rPr>
          <w:rFonts w:asciiTheme="minorEastAsia" w:hAnsiTheme="minorEastAsia"/>
          <w:color w:val="000000"/>
          <w:sz w:val="28"/>
          <w:szCs w:val="28"/>
        </w:rPr>
        <w:t>0</w:t>
      </w:r>
      <w:r>
        <w:rPr>
          <w:rFonts w:hint="eastAsia" w:asciiTheme="minorEastAsia" w:hAnsiTheme="minorEastAsia"/>
          <w:color w:val="000000"/>
          <w:sz w:val="28"/>
          <w:szCs w:val="28"/>
        </w:rPr>
        <w:t>万次；</w:t>
      </w:r>
    </w:p>
    <w:p>
      <w:pPr>
        <w:keepNext w:val="0"/>
        <w:keepLines w:val="0"/>
        <w:pageBreakBefore w:val="0"/>
        <w:widowControl/>
        <w:tabs>
          <w:tab w:val="left" w:pos="720"/>
        </w:tabs>
        <w:kinsoku/>
        <w:wordWrap/>
        <w:overflowPunct/>
        <w:topLinePunct w:val="0"/>
        <w:autoSpaceDE w:val="0"/>
        <w:autoSpaceDN w:val="0"/>
        <w:bidi w:val="0"/>
        <w:adjustRightInd w:val="0"/>
        <w:snapToGrid w:val="0"/>
        <w:spacing w:line="300" w:lineRule="auto"/>
        <w:ind w:firstLine="420" w:firstLineChars="15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2.2生产方式：流水线生产；</w:t>
      </w:r>
    </w:p>
    <w:p>
      <w:pPr>
        <w:keepNext w:val="0"/>
        <w:keepLines w:val="0"/>
        <w:pageBreakBefore w:val="0"/>
        <w:widowControl/>
        <w:tabs>
          <w:tab w:val="left" w:pos="567"/>
        </w:tabs>
        <w:kinsoku/>
        <w:wordWrap/>
        <w:overflowPunct/>
        <w:topLinePunct w:val="0"/>
        <w:bidi w:val="0"/>
        <w:adjustRightInd w:val="0"/>
        <w:snapToGrid w:val="0"/>
        <w:spacing w:line="300" w:lineRule="auto"/>
        <w:textAlignment w:val="auto"/>
        <w:rPr>
          <w:rFonts w:asciiTheme="minorEastAsia" w:hAnsiTheme="minorEastAsia"/>
          <w:color w:val="000000"/>
          <w:sz w:val="28"/>
          <w:szCs w:val="28"/>
        </w:rPr>
      </w:pPr>
      <w:r>
        <w:rPr>
          <w:rFonts w:hint="eastAsia" w:asciiTheme="minorEastAsia" w:hAnsiTheme="minorEastAsia"/>
          <w:color w:val="000000"/>
          <w:sz w:val="28"/>
          <w:szCs w:val="28"/>
        </w:rPr>
        <w:t>3.乙方提供的资料</w:t>
      </w:r>
    </w:p>
    <w:p>
      <w:pPr>
        <w:keepNext w:val="0"/>
        <w:keepLines w:val="0"/>
        <w:pageBreakBefore w:val="0"/>
        <w:widowControl/>
        <w:tabs>
          <w:tab w:val="left" w:pos="567"/>
        </w:tabs>
        <w:kinsoku/>
        <w:wordWrap/>
        <w:overflowPunct/>
        <w:topLinePunct w:val="0"/>
        <w:autoSpaceDE w:val="0"/>
        <w:autoSpaceDN w:val="0"/>
        <w:bidi w:val="0"/>
        <w:adjustRightInd w:val="0"/>
        <w:snapToGrid w:val="0"/>
        <w:spacing w:line="300" w:lineRule="auto"/>
        <w:ind w:left="342" w:leftChars="171" w:firstLine="140" w:firstLineChars="50"/>
        <w:jc w:val="left"/>
        <w:textAlignment w:val="auto"/>
        <w:rPr>
          <w:rFonts w:hint="eastAsia" w:asciiTheme="minorEastAsia" w:hAnsiTheme="minorEastAsia"/>
          <w:sz w:val="28"/>
          <w:szCs w:val="28"/>
        </w:rPr>
      </w:pPr>
      <w:r>
        <w:rPr>
          <w:rFonts w:hint="eastAsia" w:asciiTheme="minorEastAsia" w:hAnsiTheme="minorEastAsia"/>
          <w:sz w:val="28"/>
          <w:szCs w:val="28"/>
        </w:rPr>
        <w:t>模具CAD图电子文档一套。</w:t>
      </w:r>
    </w:p>
    <w:p>
      <w:pPr>
        <w:keepNext w:val="0"/>
        <w:keepLines w:val="0"/>
        <w:pageBreakBefore w:val="0"/>
        <w:widowControl/>
        <w:tabs>
          <w:tab w:val="left" w:pos="480"/>
        </w:tabs>
        <w:kinsoku/>
        <w:wordWrap/>
        <w:overflowPunct/>
        <w:topLinePunct w:val="0"/>
        <w:bidi w:val="0"/>
        <w:adjustRightInd w:val="0"/>
        <w:snapToGrid w:val="0"/>
        <w:spacing w:line="300" w:lineRule="auto"/>
        <w:ind w:left="480" w:hanging="480"/>
        <w:textAlignment w:val="auto"/>
        <w:rPr>
          <w:rFonts w:hint="eastAsia" w:asciiTheme="minorEastAsia" w:hAnsiTheme="minorEastAsia"/>
          <w:b/>
          <w:bCs/>
          <w:sz w:val="28"/>
          <w:szCs w:val="28"/>
          <w:lang w:eastAsia="zh-CN"/>
        </w:rPr>
      </w:pPr>
      <w:r>
        <w:rPr>
          <w:rFonts w:hint="eastAsia" w:asciiTheme="minorEastAsia" w:hAnsiTheme="minorEastAsia"/>
          <w:b/>
          <w:bCs/>
          <w:sz w:val="28"/>
          <w:szCs w:val="28"/>
          <w:lang w:eastAsia="zh-CN"/>
        </w:rPr>
        <w:t>三．</w:t>
      </w:r>
      <w:r>
        <w:rPr>
          <w:rFonts w:hint="eastAsia" w:asciiTheme="minorEastAsia" w:hAnsiTheme="minorEastAsia"/>
          <w:b/>
          <w:bCs/>
          <w:sz w:val="28"/>
          <w:szCs w:val="28"/>
        </w:rPr>
        <w:t>模具</w:t>
      </w:r>
      <w:r>
        <w:rPr>
          <w:rFonts w:hint="eastAsia" w:asciiTheme="minorEastAsia" w:hAnsiTheme="minorEastAsia"/>
          <w:b/>
          <w:bCs/>
          <w:sz w:val="28"/>
          <w:szCs w:val="28"/>
          <w:lang w:eastAsia="zh-CN"/>
        </w:rPr>
        <w:t>要求</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color w:val="000000"/>
          <w:sz w:val="28"/>
          <w:szCs w:val="28"/>
        </w:rPr>
      </w:pPr>
      <w:r>
        <w:rPr>
          <w:rFonts w:hint="eastAsia" w:asciiTheme="minorEastAsia" w:hAnsiTheme="minorEastAsia"/>
          <w:color w:val="000000"/>
          <w:sz w:val="28"/>
          <w:szCs w:val="28"/>
          <w:lang w:val="en-US" w:eastAsia="zh-CN"/>
        </w:rPr>
        <w:t>1.</w:t>
      </w:r>
      <w:r>
        <w:rPr>
          <w:rFonts w:hint="eastAsia" w:asciiTheme="minorEastAsia" w:hAnsiTheme="minorEastAsia"/>
          <w:color w:val="000000"/>
          <w:sz w:val="28"/>
          <w:szCs w:val="28"/>
        </w:rPr>
        <w:t>尺寸精度</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1.1</w:t>
      </w:r>
      <w:r>
        <w:rPr>
          <w:rFonts w:hint="eastAsia" w:asciiTheme="minorEastAsia" w:hAnsiTheme="minorEastAsia"/>
          <w:color w:val="000000"/>
          <w:sz w:val="28"/>
          <w:szCs w:val="28"/>
        </w:rPr>
        <w:t xml:space="preserve"> 模具型腔和型芯的尺寸精度应满足塑料件的尺寸公差要求，一般精度等级在IT8 - IT10级。对于高精度的塑料件，精度等级可达到IT6 - IT7级</w:t>
      </w:r>
      <w:r>
        <w:rPr>
          <w:rFonts w:hint="eastAsia" w:asciiTheme="minorEastAsia" w:hAnsiTheme="minorEastAsia"/>
          <w:color w:val="000000"/>
          <w:sz w:val="28"/>
          <w:szCs w:val="28"/>
          <w:lang w:eastAsia="zh-CN"/>
        </w:rPr>
        <w:t>；</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rPr>
      </w:pPr>
      <w:r>
        <w:rPr>
          <w:rFonts w:hint="eastAsia" w:asciiTheme="minorEastAsia" w:hAnsiTheme="minorEastAsia"/>
          <w:color w:val="000000"/>
          <w:sz w:val="28"/>
          <w:szCs w:val="28"/>
          <w:lang w:val="en-US" w:eastAsia="zh-CN"/>
        </w:rPr>
        <w:t>1.2</w:t>
      </w:r>
      <w:r>
        <w:rPr>
          <w:rFonts w:hint="eastAsia" w:asciiTheme="minorEastAsia" w:hAnsiTheme="minorEastAsia"/>
          <w:color w:val="000000"/>
          <w:sz w:val="28"/>
          <w:szCs w:val="28"/>
        </w:rPr>
        <w:t>模具的关键尺寸，如分型面的尺寸、定位尺寸等，其制造误差应控制在±0.05mm - ±0.1mm范围内。</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lang w:val="en-US" w:eastAsia="zh-CN"/>
        </w:rPr>
        <w:t>2.</w:t>
      </w:r>
      <w:r>
        <w:rPr>
          <w:rFonts w:hint="eastAsia" w:asciiTheme="minorEastAsia" w:hAnsiTheme="minorEastAsia"/>
          <w:color w:val="000000"/>
          <w:sz w:val="28"/>
          <w:szCs w:val="28"/>
        </w:rPr>
        <w:t>表面质量</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2.1</w:t>
      </w:r>
      <w:r>
        <w:rPr>
          <w:rFonts w:hint="eastAsia" w:asciiTheme="minorEastAsia" w:hAnsiTheme="minorEastAsia"/>
          <w:color w:val="000000"/>
          <w:sz w:val="28"/>
          <w:szCs w:val="28"/>
        </w:rPr>
        <w:t>模具型腔和型芯的表面粗糙度一般要求达到Ra0.8 - Ra1.6μm，对于外观要求较高的塑料件，表面粗糙度可达到Ra0.4μm甚至更低</w:t>
      </w:r>
      <w:r>
        <w:rPr>
          <w:rFonts w:hint="eastAsia" w:asciiTheme="minorEastAsia" w:hAnsiTheme="minorEastAsia"/>
          <w:color w:val="000000"/>
          <w:sz w:val="28"/>
          <w:szCs w:val="28"/>
          <w:lang w:eastAsia="zh-CN"/>
        </w:rPr>
        <w:t>；</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rPr>
      </w:pPr>
      <w:r>
        <w:rPr>
          <w:rFonts w:hint="eastAsia" w:asciiTheme="minorEastAsia" w:hAnsiTheme="minorEastAsia"/>
          <w:color w:val="000000"/>
          <w:sz w:val="28"/>
          <w:szCs w:val="28"/>
          <w:lang w:val="en-US" w:eastAsia="zh-CN"/>
        </w:rPr>
        <w:t>2.2</w:t>
      </w:r>
      <w:r>
        <w:rPr>
          <w:rFonts w:hint="eastAsia" w:asciiTheme="minorEastAsia" w:hAnsiTheme="minorEastAsia"/>
          <w:color w:val="000000"/>
          <w:sz w:val="28"/>
          <w:szCs w:val="28"/>
        </w:rPr>
        <w:t>表面应无明显的刀痕、划伤、砂眼、气孔等缺陷，以保证塑料件的表面质量。</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rPr>
        <w:br w:type="textWrapping"/>
      </w:r>
      <w:r>
        <w:rPr>
          <w:rFonts w:hint="eastAsia" w:asciiTheme="minorEastAsia" w:hAnsiTheme="minorEastAsia"/>
          <w:color w:val="000000"/>
          <w:sz w:val="28"/>
          <w:szCs w:val="28"/>
          <w:lang w:val="en-US" w:eastAsia="zh-CN"/>
        </w:rPr>
        <w:t>3.</w:t>
      </w:r>
      <w:r>
        <w:rPr>
          <w:rFonts w:hint="eastAsia" w:asciiTheme="minorEastAsia" w:hAnsiTheme="minorEastAsia"/>
          <w:color w:val="000000"/>
          <w:sz w:val="28"/>
          <w:szCs w:val="28"/>
        </w:rPr>
        <w:t>材料性能</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3.1</w:t>
      </w:r>
      <w:r>
        <w:rPr>
          <w:rFonts w:hint="eastAsia" w:asciiTheme="minorEastAsia" w:hAnsiTheme="minorEastAsia"/>
          <w:color w:val="000000"/>
          <w:sz w:val="28"/>
          <w:szCs w:val="28"/>
        </w:rPr>
        <w:t>模具材料应具有足够的强度、硬度和耐磨性，以承受注塑过程中的高压、高温和摩擦。常用的模具钢有P20、718、H13等</w:t>
      </w:r>
      <w:r>
        <w:rPr>
          <w:rFonts w:hint="eastAsia" w:asciiTheme="minorEastAsia" w:hAnsiTheme="minorEastAsia"/>
          <w:color w:val="000000"/>
          <w:sz w:val="28"/>
          <w:szCs w:val="28"/>
          <w:lang w:eastAsia="zh-CN"/>
        </w:rPr>
        <w:t>；</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rPr>
      </w:pPr>
      <w:r>
        <w:rPr>
          <w:rFonts w:hint="eastAsia" w:asciiTheme="minorEastAsia" w:hAnsiTheme="minorEastAsia"/>
          <w:color w:val="000000"/>
          <w:sz w:val="28"/>
          <w:szCs w:val="28"/>
          <w:lang w:val="en-US" w:eastAsia="zh-CN"/>
        </w:rPr>
        <w:t>3.2</w:t>
      </w:r>
      <w:r>
        <w:rPr>
          <w:rFonts w:hint="eastAsia" w:asciiTheme="minorEastAsia" w:hAnsiTheme="minorEastAsia"/>
          <w:color w:val="000000"/>
          <w:sz w:val="28"/>
          <w:szCs w:val="28"/>
        </w:rPr>
        <w:t>材料的热处理性能要好，淬火变形小，以保证模具的尺寸稳定性。</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lang w:val="en-US" w:eastAsia="zh-CN"/>
        </w:rPr>
        <w:t>4.</w:t>
      </w:r>
      <w:r>
        <w:rPr>
          <w:rFonts w:hint="eastAsia" w:asciiTheme="minorEastAsia" w:hAnsiTheme="minorEastAsia"/>
          <w:color w:val="000000"/>
          <w:sz w:val="28"/>
          <w:szCs w:val="28"/>
        </w:rPr>
        <w:t>结构设计</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4.1</w:t>
      </w:r>
      <w:r>
        <w:rPr>
          <w:rFonts w:hint="eastAsia" w:asciiTheme="minorEastAsia" w:hAnsiTheme="minorEastAsia"/>
          <w:color w:val="000000"/>
          <w:sz w:val="28"/>
          <w:szCs w:val="28"/>
        </w:rPr>
        <w:t>模具的结构应合理，便于加工、装配和调试。分型面的选择应有利于塑料件的脱模和成型，避免出现飞边、毛刺等缺陷</w:t>
      </w:r>
      <w:r>
        <w:rPr>
          <w:rFonts w:hint="eastAsia" w:asciiTheme="minorEastAsia" w:hAnsiTheme="minorEastAsia"/>
          <w:color w:val="000000"/>
          <w:sz w:val="28"/>
          <w:szCs w:val="28"/>
          <w:lang w:eastAsia="zh-CN"/>
        </w:rPr>
        <w:t>；</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rPr>
      </w:pPr>
      <w:r>
        <w:rPr>
          <w:rFonts w:hint="eastAsia" w:asciiTheme="minorEastAsia" w:hAnsiTheme="minorEastAsia"/>
          <w:color w:val="000000"/>
          <w:sz w:val="28"/>
          <w:szCs w:val="28"/>
          <w:lang w:val="en-US" w:eastAsia="zh-CN"/>
        </w:rPr>
        <w:t>4.2</w:t>
      </w:r>
      <w:r>
        <w:rPr>
          <w:rFonts w:hint="eastAsia" w:asciiTheme="minorEastAsia" w:hAnsiTheme="minorEastAsia"/>
          <w:color w:val="000000"/>
          <w:sz w:val="28"/>
          <w:szCs w:val="28"/>
        </w:rPr>
        <w:t>脱模机构应设计合理，保证塑料件能够顺利脱模，且不会对塑料件造成损伤。</w:t>
      </w:r>
      <w:r>
        <w:rPr>
          <w:rFonts w:hint="eastAsia" w:asciiTheme="minorEastAsia" w:hAnsiTheme="minorEastAsia"/>
          <w:color w:val="000000"/>
          <w:sz w:val="28"/>
          <w:szCs w:val="28"/>
        </w:rPr>
        <w:br w:type="textWrapping"/>
      </w:r>
      <w:r>
        <w:rPr>
          <w:rFonts w:hint="eastAsia" w:asciiTheme="minorEastAsia" w:hAnsiTheme="minorEastAsia"/>
          <w:color w:val="000000"/>
          <w:sz w:val="28"/>
          <w:szCs w:val="28"/>
          <w:lang w:val="en-US" w:eastAsia="zh-CN"/>
        </w:rPr>
        <w:t>5.</w:t>
      </w:r>
      <w:r>
        <w:rPr>
          <w:rFonts w:hint="eastAsia" w:asciiTheme="minorEastAsia" w:hAnsiTheme="minorEastAsia"/>
          <w:color w:val="000000"/>
          <w:sz w:val="28"/>
          <w:szCs w:val="28"/>
        </w:rPr>
        <w:t>制造工艺</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5.1</w:t>
      </w:r>
      <w:r>
        <w:rPr>
          <w:rFonts w:hint="eastAsia" w:asciiTheme="minorEastAsia" w:hAnsiTheme="minorEastAsia"/>
          <w:color w:val="000000"/>
          <w:sz w:val="28"/>
          <w:szCs w:val="28"/>
        </w:rPr>
        <w:t>模具的制造工艺应先进合理，采用数控加工、电火花加工等先进工艺，保证模具的加工精度和表面质量</w:t>
      </w:r>
      <w:r>
        <w:rPr>
          <w:rFonts w:hint="eastAsia" w:asciiTheme="minorEastAsia" w:hAnsiTheme="minorEastAsia"/>
          <w:color w:val="000000"/>
          <w:sz w:val="28"/>
          <w:szCs w:val="28"/>
          <w:lang w:eastAsia="zh-CN"/>
        </w:rPr>
        <w:t>；</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560" w:firstLineChars="200"/>
        <w:jc w:val="left"/>
        <w:textAlignment w:val="auto"/>
        <w:rPr>
          <w:rFonts w:hint="eastAsia" w:asciiTheme="minorEastAsia" w:hAnsiTheme="minorEastAsia"/>
          <w:color w:val="000000"/>
          <w:sz w:val="28"/>
          <w:szCs w:val="28"/>
          <w:lang w:eastAsia="zh-CN"/>
        </w:rPr>
      </w:pPr>
      <w:r>
        <w:rPr>
          <w:rFonts w:hint="eastAsia" w:asciiTheme="minorEastAsia" w:hAnsiTheme="minorEastAsia"/>
          <w:color w:val="000000"/>
          <w:sz w:val="28"/>
          <w:szCs w:val="28"/>
          <w:lang w:val="en-US" w:eastAsia="zh-CN"/>
        </w:rPr>
        <w:t>5.2</w:t>
      </w:r>
      <w:r>
        <w:rPr>
          <w:rFonts w:hint="eastAsia" w:asciiTheme="minorEastAsia" w:hAnsiTheme="minorEastAsia"/>
          <w:color w:val="000000"/>
          <w:sz w:val="28"/>
          <w:szCs w:val="28"/>
        </w:rPr>
        <w:t>模具的装配应严格按照装配工艺要求进行，保证模具的装配精度和间隙均匀性</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0" w:firstLineChars="0"/>
        <w:jc w:val="left"/>
        <w:textAlignment w:val="auto"/>
        <w:rPr>
          <w:rFonts w:asciiTheme="minorEastAsia" w:hAnsiTheme="minorEastAsia"/>
          <w:color w:val="000000"/>
          <w:sz w:val="28"/>
          <w:szCs w:val="28"/>
        </w:rPr>
      </w:pPr>
      <w:r>
        <w:rPr>
          <w:rFonts w:hint="eastAsia" w:asciiTheme="minorEastAsia" w:hAnsiTheme="minorEastAsia"/>
          <w:color w:val="000000"/>
          <w:sz w:val="28"/>
          <w:szCs w:val="28"/>
          <w:lang w:val="en-US" w:eastAsia="zh-CN"/>
        </w:rPr>
        <w:t>6</w:t>
      </w:r>
      <w:r>
        <w:rPr>
          <w:rFonts w:hint="eastAsia" w:asciiTheme="minorEastAsia" w:hAnsiTheme="minorEastAsia"/>
          <w:color w:val="000000"/>
          <w:sz w:val="28"/>
          <w:szCs w:val="28"/>
        </w:rPr>
        <w:t>.模具制造完成后，乙方应自行检查验证，并填写自检报告单（包括模具动、静态检查和冲压制件的自检报告）。自检合格后，提供自检报告给甲方提请甲方初步验收。</w:t>
      </w:r>
    </w:p>
    <w:p>
      <w:pPr>
        <w:keepNext w:val="0"/>
        <w:keepLines w:val="0"/>
        <w:pageBreakBefore w:val="0"/>
        <w:widowControl/>
        <w:tabs>
          <w:tab w:val="left" w:pos="555"/>
        </w:tabs>
        <w:kinsoku/>
        <w:wordWrap/>
        <w:overflowPunct/>
        <w:topLinePunct w:val="0"/>
        <w:autoSpaceDE w:val="0"/>
        <w:autoSpaceDN w:val="0"/>
        <w:bidi w:val="0"/>
        <w:adjustRightInd w:val="0"/>
        <w:snapToGrid w:val="0"/>
        <w:spacing w:line="300" w:lineRule="auto"/>
        <w:ind w:firstLine="0" w:firstLineChars="0"/>
        <w:jc w:val="left"/>
        <w:textAlignment w:val="auto"/>
        <w:rPr>
          <w:rFonts w:asciiTheme="minorEastAsia" w:hAnsiTheme="minorEastAsia"/>
          <w:color w:val="000000"/>
          <w:sz w:val="28"/>
          <w:szCs w:val="28"/>
        </w:rPr>
      </w:pPr>
      <w:r>
        <w:rPr>
          <w:rFonts w:hint="eastAsia" w:asciiTheme="minorEastAsia" w:hAnsiTheme="minorEastAsia"/>
          <w:color w:val="000000"/>
          <w:sz w:val="28"/>
          <w:szCs w:val="28"/>
          <w:lang w:val="en-US" w:eastAsia="zh-CN"/>
        </w:rPr>
        <w:t>7</w:t>
      </w:r>
      <w:r>
        <w:rPr>
          <w:rFonts w:hint="eastAsia" w:asciiTheme="minorEastAsia" w:hAnsiTheme="minorEastAsia"/>
          <w:color w:val="000000"/>
          <w:sz w:val="28"/>
          <w:szCs w:val="28"/>
        </w:rPr>
        <w:t>.乙方负责设计、制造、调试，直至冲压制件合格为止。</w:t>
      </w:r>
    </w:p>
    <w:p>
      <w:pPr>
        <w:keepNext w:val="0"/>
        <w:keepLines w:val="0"/>
        <w:pageBreakBefore w:val="0"/>
        <w:widowControl/>
        <w:kinsoku/>
        <w:wordWrap/>
        <w:overflowPunct/>
        <w:topLinePunct w:val="0"/>
        <w:bidi w:val="0"/>
        <w:adjustRightInd w:val="0"/>
        <w:snapToGrid w:val="0"/>
        <w:spacing w:line="300" w:lineRule="auto"/>
        <w:textAlignment w:val="auto"/>
        <w:rPr>
          <w:rFonts w:asciiTheme="minorEastAsia" w:hAnsiTheme="minorEastAsia"/>
          <w:b/>
          <w:bCs/>
          <w:sz w:val="28"/>
          <w:szCs w:val="28"/>
        </w:rPr>
      </w:pPr>
      <w:r>
        <w:rPr>
          <w:rFonts w:hint="eastAsia" w:asciiTheme="minorEastAsia" w:hAnsiTheme="minorEastAsia"/>
          <w:b/>
          <w:bCs/>
          <w:sz w:val="28"/>
          <w:szCs w:val="28"/>
          <w:lang w:eastAsia="zh-CN"/>
        </w:rPr>
        <w:t>四</w:t>
      </w:r>
      <w:r>
        <w:rPr>
          <w:rFonts w:hint="eastAsia" w:asciiTheme="minorEastAsia" w:hAnsiTheme="minorEastAsia"/>
          <w:b/>
          <w:bCs/>
          <w:sz w:val="28"/>
          <w:szCs w:val="28"/>
        </w:rPr>
        <w:t>.模具验收</w:t>
      </w:r>
    </w:p>
    <w:p>
      <w:pPr>
        <w:keepNext w:val="0"/>
        <w:keepLines w:val="0"/>
        <w:pageBreakBefore w:val="0"/>
        <w:widowControl/>
        <w:tabs>
          <w:tab w:val="left" w:pos="58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1.验收在甲方工厂进行并签署《验收记录》。</w:t>
      </w:r>
    </w:p>
    <w:p>
      <w:pPr>
        <w:keepNext w:val="0"/>
        <w:keepLines w:val="0"/>
        <w:pageBreakBefore w:val="0"/>
        <w:widowControl/>
        <w:tabs>
          <w:tab w:val="left" w:pos="58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2.以能连续冲出5</w:t>
      </w:r>
      <w:r>
        <w:rPr>
          <w:rFonts w:asciiTheme="minorEastAsia" w:hAnsiTheme="minorEastAsia"/>
          <w:sz w:val="28"/>
          <w:szCs w:val="28"/>
        </w:rPr>
        <w:t>00</w:t>
      </w:r>
      <w:r>
        <w:rPr>
          <w:rFonts w:hint="eastAsia" w:asciiTheme="minorEastAsia" w:hAnsiTheme="minorEastAsia"/>
          <w:sz w:val="28"/>
          <w:szCs w:val="28"/>
        </w:rPr>
        <w:t>份合格冲压制件，且模具的动、静态检查合格时方视为最终验收合格。</w:t>
      </w:r>
    </w:p>
    <w:p>
      <w:pPr>
        <w:keepNext w:val="0"/>
        <w:keepLines w:val="0"/>
        <w:pageBreakBefore w:val="0"/>
        <w:widowControl/>
        <w:tabs>
          <w:tab w:val="left" w:pos="580"/>
        </w:tabs>
        <w:kinsoku/>
        <w:wordWrap/>
        <w:overflowPunct/>
        <w:topLinePunct w:val="0"/>
        <w:autoSpaceDE w:val="0"/>
        <w:autoSpaceDN w:val="0"/>
        <w:bidi w:val="0"/>
        <w:adjustRightInd w:val="0"/>
        <w:snapToGrid w:val="0"/>
        <w:spacing w:line="300" w:lineRule="auto"/>
        <w:ind w:left="510"/>
        <w:jc w:val="left"/>
        <w:textAlignment w:val="auto"/>
        <w:rPr>
          <w:rFonts w:asciiTheme="minorEastAsia" w:hAnsiTheme="minorEastAsia"/>
          <w:sz w:val="28"/>
          <w:szCs w:val="28"/>
        </w:rPr>
      </w:pPr>
      <w:r>
        <w:rPr>
          <w:rFonts w:hint="eastAsia" w:asciiTheme="minorEastAsia" w:hAnsiTheme="minorEastAsia"/>
          <w:sz w:val="28"/>
          <w:szCs w:val="28"/>
        </w:rPr>
        <w:t>3.如果调试</w:t>
      </w:r>
      <w:r>
        <w:rPr>
          <w:rFonts w:hint="eastAsia" w:asciiTheme="minorEastAsia" w:hAnsiTheme="minorEastAsia"/>
          <w:color w:val="000000"/>
          <w:sz w:val="28"/>
          <w:szCs w:val="28"/>
        </w:rPr>
        <w:t>七个工作日仍不</w:t>
      </w:r>
      <w:r>
        <w:rPr>
          <w:rFonts w:hint="eastAsia" w:asciiTheme="minorEastAsia" w:hAnsiTheme="minorEastAsia"/>
          <w:sz w:val="28"/>
          <w:szCs w:val="28"/>
        </w:rPr>
        <w:t>合格，则甲方有权终止合同，乙方应向甲方赔偿双方合同规定的损失。</w:t>
      </w:r>
    </w:p>
    <w:p>
      <w:pPr>
        <w:keepNext w:val="0"/>
        <w:keepLines w:val="0"/>
        <w:pageBreakBefore w:val="0"/>
        <w:widowControl/>
        <w:kinsoku/>
        <w:wordWrap/>
        <w:overflowPunct/>
        <w:topLinePunct w:val="0"/>
        <w:bidi w:val="0"/>
        <w:adjustRightInd w:val="0"/>
        <w:snapToGrid w:val="0"/>
        <w:spacing w:line="300" w:lineRule="auto"/>
        <w:textAlignment w:val="auto"/>
        <w:rPr>
          <w:rFonts w:asciiTheme="minorEastAsia" w:hAnsiTheme="minorEastAsia"/>
          <w:b/>
          <w:bCs/>
          <w:sz w:val="28"/>
          <w:szCs w:val="28"/>
        </w:rPr>
      </w:pPr>
      <w:r>
        <w:rPr>
          <w:rFonts w:hint="eastAsia" w:asciiTheme="minorEastAsia" w:hAnsiTheme="minorEastAsia"/>
          <w:b/>
          <w:bCs/>
          <w:sz w:val="28"/>
          <w:szCs w:val="28"/>
          <w:lang w:eastAsia="zh-CN"/>
        </w:rPr>
        <w:t>五</w:t>
      </w:r>
      <w:r>
        <w:rPr>
          <w:rFonts w:hint="eastAsia" w:asciiTheme="minorEastAsia" w:hAnsiTheme="minorEastAsia"/>
          <w:b/>
          <w:bCs/>
          <w:sz w:val="28"/>
          <w:szCs w:val="28"/>
        </w:rPr>
        <w:t>.模具交付</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1.随模具发运调试合格工序件</w:t>
      </w:r>
      <w:r>
        <w:rPr>
          <w:rFonts w:asciiTheme="minorEastAsia" w:hAnsiTheme="minorEastAsia"/>
          <w:sz w:val="28"/>
          <w:szCs w:val="28"/>
        </w:rPr>
        <w:t>1</w:t>
      </w:r>
      <w:r>
        <w:rPr>
          <w:rFonts w:hint="eastAsia" w:asciiTheme="minorEastAsia" w:hAnsiTheme="minorEastAsia"/>
          <w:sz w:val="28"/>
          <w:szCs w:val="28"/>
        </w:rPr>
        <w:t>件置于模具内。</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2.发运前要进行清理、防锈处理、并用固定板连接牢固。</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sz w:val="28"/>
          <w:szCs w:val="28"/>
        </w:rPr>
        <w:t>3.包装</w:t>
      </w:r>
      <w:r>
        <w:rPr>
          <w:rFonts w:hint="eastAsia" w:asciiTheme="minorEastAsia" w:hAnsiTheme="minorEastAsia"/>
          <w:color w:val="000000"/>
          <w:sz w:val="28"/>
          <w:szCs w:val="28"/>
        </w:rPr>
        <w:t>要用木质包装架或包装箱并防雨包装，包装后要便于吊装或叉车装卸。</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4.乙方运输至甲方规定地点。</w:t>
      </w:r>
    </w:p>
    <w:p>
      <w:pPr>
        <w:keepNext w:val="0"/>
        <w:keepLines w:val="0"/>
        <w:pageBreakBefore w:val="0"/>
        <w:widowControl/>
        <w:kinsoku/>
        <w:wordWrap/>
        <w:overflowPunct/>
        <w:topLinePunct w:val="0"/>
        <w:bidi w:val="0"/>
        <w:adjustRightInd w:val="0"/>
        <w:snapToGrid w:val="0"/>
        <w:spacing w:line="300" w:lineRule="auto"/>
        <w:textAlignment w:val="auto"/>
        <w:rPr>
          <w:rFonts w:asciiTheme="minorEastAsia" w:hAnsiTheme="minorEastAsia"/>
          <w:b/>
          <w:bCs/>
          <w:color w:val="000000"/>
          <w:sz w:val="28"/>
          <w:szCs w:val="28"/>
        </w:rPr>
      </w:pPr>
      <w:r>
        <w:rPr>
          <w:rFonts w:hint="eastAsia" w:asciiTheme="minorEastAsia" w:hAnsiTheme="minorEastAsia"/>
          <w:b/>
          <w:bCs/>
          <w:color w:val="000000"/>
          <w:sz w:val="28"/>
          <w:szCs w:val="28"/>
          <w:lang w:eastAsia="zh-CN"/>
        </w:rPr>
        <w:t>六</w:t>
      </w:r>
      <w:r>
        <w:rPr>
          <w:rFonts w:hint="eastAsia" w:asciiTheme="minorEastAsia" w:hAnsiTheme="minorEastAsia"/>
          <w:b/>
          <w:bCs/>
          <w:color w:val="000000"/>
          <w:sz w:val="28"/>
          <w:szCs w:val="28"/>
        </w:rPr>
        <w:t>.服务</w:t>
      </w:r>
    </w:p>
    <w:p>
      <w:pPr>
        <w:keepNext w:val="0"/>
        <w:keepLines w:val="0"/>
        <w:pageBreakBefore w:val="0"/>
        <w:widowControl/>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1.正常使用条件下，乙方保证模具设计寿命。在终验收合格后五年质保期内，乙方负责对模具重大质量问题进行服务，包括派技术人员及技师到甲方现场进行服务。（由于甲方使用不当造成的质量事故费用由甲方承担）。</w:t>
      </w:r>
    </w:p>
    <w:p>
      <w:pPr>
        <w:keepNext w:val="0"/>
        <w:keepLines w:val="0"/>
        <w:pageBreakBefore w:val="0"/>
        <w:widowControl/>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2.乙方在模具交付之前及模具调试中负责对甲方技术人员及调整和维修人员进行培训。</w:t>
      </w:r>
    </w:p>
    <w:p>
      <w:pPr>
        <w:keepNext w:val="0"/>
        <w:keepLines w:val="0"/>
        <w:pageBreakBefore w:val="0"/>
        <w:widowControl/>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3.乙方向甲方提供实物需要运输时，运输费用由乙方承担。</w:t>
      </w:r>
    </w:p>
    <w:p>
      <w:pPr>
        <w:keepNext w:val="0"/>
        <w:keepLines w:val="0"/>
        <w:pageBreakBefore w:val="0"/>
        <w:widowControl/>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4.甲、乙双方在各自向对方运输实物时，均须按时到达；注意运输安全及包装的合理性，注意防止损伤、防雨，在运输过程中造成的实物损坏，由运输方承担相应损失。</w:t>
      </w:r>
    </w:p>
    <w:p>
      <w:pPr>
        <w:keepNext w:val="0"/>
        <w:keepLines w:val="0"/>
        <w:pageBreakBefore w:val="0"/>
        <w:widowControl/>
        <w:kinsoku/>
        <w:wordWrap/>
        <w:overflowPunct/>
        <w:topLinePunct w:val="0"/>
        <w:bidi w:val="0"/>
        <w:adjustRightInd w:val="0"/>
        <w:snapToGrid w:val="0"/>
        <w:spacing w:line="300" w:lineRule="auto"/>
        <w:textAlignment w:val="auto"/>
        <w:rPr>
          <w:rFonts w:asciiTheme="minorEastAsia" w:hAnsiTheme="minorEastAsia"/>
          <w:b/>
          <w:bCs/>
          <w:sz w:val="28"/>
          <w:szCs w:val="28"/>
        </w:rPr>
      </w:pPr>
      <w:r>
        <w:rPr>
          <w:rFonts w:hint="eastAsia" w:asciiTheme="minorEastAsia" w:hAnsiTheme="minorEastAsia"/>
          <w:b/>
          <w:bCs/>
          <w:sz w:val="28"/>
          <w:szCs w:val="28"/>
          <w:lang w:eastAsia="zh-CN"/>
        </w:rPr>
        <w:t>七</w:t>
      </w:r>
      <w:r>
        <w:rPr>
          <w:rFonts w:hint="eastAsia" w:asciiTheme="minorEastAsia" w:hAnsiTheme="minorEastAsia"/>
          <w:b/>
          <w:bCs/>
          <w:sz w:val="28"/>
          <w:szCs w:val="28"/>
        </w:rPr>
        <w:t>.其它</w:t>
      </w:r>
    </w:p>
    <w:p>
      <w:pPr>
        <w:keepNext w:val="0"/>
        <w:keepLines w:val="0"/>
        <w:pageBreakBefore w:val="0"/>
        <w:widowControl/>
        <w:kinsoku/>
        <w:wordWrap/>
        <w:overflowPunct/>
        <w:topLinePunct w:val="0"/>
        <w:bidi w:val="0"/>
        <w:adjustRightInd w:val="0"/>
        <w:snapToGrid w:val="0"/>
        <w:spacing w:line="300" w:lineRule="auto"/>
        <w:ind w:firstLine="548" w:firstLineChars="196"/>
        <w:textAlignment w:val="auto"/>
        <w:rPr>
          <w:rFonts w:asciiTheme="minorEastAsia" w:hAnsiTheme="minorEastAsia"/>
          <w:b/>
          <w:bCs/>
          <w:sz w:val="28"/>
          <w:szCs w:val="28"/>
        </w:rPr>
      </w:pPr>
      <w:r>
        <w:rPr>
          <w:rFonts w:hint="eastAsia" w:asciiTheme="minorEastAsia" w:hAnsiTheme="minorEastAsia"/>
          <w:bCs/>
          <w:sz w:val="28"/>
          <w:szCs w:val="28"/>
        </w:rPr>
        <w:t>1.</w:t>
      </w:r>
      <w:r>
        <w:rPr>
          <w:rFonts w:hint="eastAsia" w:asciiTheme="minorEastAsia" w:hAnsiTheme="minorEastAsia"/>
          <w:color w:val="000000"/>
          <w:sz w:val="28"/>
          <w:szCs w:val="28"/>
        </w:rPr>
        <w:t>保密：甲方向乙方提供的产品三维数学模型及其他技术资料为甲方所有，乙方不得复制，未经甲方书面许可不得泄露给第三方，待模具预验收合格后，随模具连同甲方提供的所有技术资料一并返回甲方，如因乙方不遵守保密要求，乙方承担因泄密给甲方造成的一切损失并承担法律责任。</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2.如果因模具不能在规定周期内交付而影响甲方出车时，乙方应负责免费生产及运输，向甲方供其生产所需的制件。</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color w:val="000000"/>
          <w:sz w:val="28"/>
          <w:szCs w:val="28"/>
        </w:rPr>
      </w:pPr>
      <w:r>
        <w:rPr>
          <w:rFonts w:hint="eastAsia" w:asciiTheme="minorEastAsia" w:hAnsiTheme="minorEastAsia"/>
          <w:color w:val="000000"/>
          <w:sz w:val="28"/>
          <w:szCs w:val="28"/>
        </w:rPr>
        <w:t>3.由于甲方产品设计变更影响模具的周期和增加工作量双方友好协商确认。</w:t>
      </w:r>
    </w:p>
    <w:p>
      <w:pPr>
        <w:keepNext w:val="0"/>
        <w:keepLines w:val="0"/>
        <w:pageBreakBefore w:val="0"/>
        <w:widowControl/>
        <w:tabs>
          <w:tab w:val="left" w:pos="670"/>
        </w:tabs>
        <w:kinsoku/>
        <w:wordWrap/>
        <w:overflowPunct/>
        <w:topLinePunct w:val="0"/>
        <w:autoSpaceDE w:val="0"/>
        <w:autoSpaceDN w:val="0"/>
        <w:bidi w:val="0"/>
        <w:adjustRightInd w:val="0"/>
        <w:snapToGrid w:val="0"/>
        <w:spacing w:line="300" w:lineRule="auto"/>
        <w:ind w:firstLine="560" w:firstLineChars="200"/>
        <w:jc w:val="left"/>
        <w:textAlignment w:val="auto"/>
        <w:rPr>
          <w:rFonts w:asciiTheme="minorEastAsia" w:hAnsiTheme="minorEastAsia"/>
          <w:sz w:val="28"/>
          <w:szCs w:val="28"/>
        </w:rPr>
      </w:pPr>
      <w:r>
        <w:rPr>
          <w:rFonts w:hint="eastAsia" w:asciiTheme="minorEastAsia" w:hAnsiTheme="minorEastAsia"/>
          <w:sz w:val="28"/>
          <w:szCs w:val="28"/>
        </w:rPr>
        <w:t>4.本协议为合同的一部分，与合同具有同等的法律效力。</w:t>
      </w:r>
    </w:p>
    <w:p>
      <w:pPr>
        <w:keepNext w:val="0"/>
        <w:keepLines w:val="0"/>
        <w:pageBreakBefore w:val="0"/>
        <w:widowControl/>
        <w:kinsoku/>
        <w:wordWrap/>
        <w:overflowPunct/>
        <w:topLinePunct w:val="0"/>
        <w:bidi w:val="0"/>
        <w:adjustRightInd w:val="0"/>
        <w:snapToGrid w:val="0"/>
        <w:spacing w:line="300" w:lineRule="auto"/>
        <w:textAlignment w:val="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w:t>
      </w:r>
    </w:p>
    <w:p>
      <w:pPr>
        <w:keepNext w:val="0"/>
        <w:keepLines w:val="0"/>
        <w:pageBreakBefore w:val="0"/>
        <w:widowControl/>
        <w:kinsoku/>
        <w:wordWrap/>
        <w:overflowPunct/>
        <w:topLinePunct w:val="0"/>
        <w:bidi w:val="0"/>
        <w:adjustRightInd w:val="0"/>
        <w:snapToGrid w:val="0"/>
        <w:spacing w:line="300" w:lineRule="auto"/>
        <w:textAlignment w:val="auto"/>
        <w:rPr>
          <w:rFonts w:hint="eastAsia" w:asciiTheme="minorEastAsia" w:hAnsiTheme="minorEastAsia"/>
          <w:color w:val="000000" w:themeColor="text1"/>
          <w:sz w:val="28"/>
          <w:szCs w:val="28"/>
          <w14:textFill>
            <w14:solidFill>
              <w14:schemeClr w14:val="tx1"/>
            </w14:solidFill>
          </w14:textFill>
        </w:rPr>
      </w:pPr>
    </w:p>
    <w:p>
      <w:pPr>
        <w:rPr>
          <w:rFonts w:hint="eastAsia" w:asciiTheme="minorEastAsia" w:hAnsiTheme="minorEastAsia"/>
          <w:color w:val="000000" w:themeColor="text1"/>
          <w:sz w:val="28"/>
          <w:szCs w:val="28"/>
          <w:lang w:val="en-US" w:eastAsia="zh-CN"/>
          <w14:textFill>
            <w14:solidFill>
              <w14:schemeClr w14:val="tx1"/>
            </w14:solidFill>
          </w14:textFill>
        </w:rPr>
      </w:pPr>
    </w:p>
    <w:sectPr>
      <w:headerReference r:id="rId5" w:type="default"/>
      <w:footerReference r:id="rId6" w:type="default"/>
      <w:pgSz w:w="11906" w:h="16838"/>
      <w:pgMar w:top="1389" w:right="1020" w:bottom="1440" w:left="1077" w:header="992"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WTxt"/>
    <w:panose1 w:val="02020404030301010803"/>
    <w:charset w:val="00"/>
    <w:family w:val="roman"/>
    <w:pitch w:val="default"/>
    <w:sig w:usb0="00000000" w:usb1="00000000" w:usb2="00000000" w:usb3="00000000" w:csb0="0000009F" w:csb1="DFD7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WTxt">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r>
                            <w:rPr>
                              <w:rFonts w:hint="default"/>
                              <w:lang w:val="en-US"/>
                            </w:rPr>
                            <w:t>/</w:t>
                          </w:r>
                          <w:r>
                            <w:fldChar w:fldCharType="begin"/>
                          </w:r>
                          <w:r>
                            <w:instrText xml:space="preserve"> NUMPAGES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r>
                      <w:rPr>
                        <w:rFonts w:hint="default"/>
                        <w:lang w:val="en-US"/>
                      </w:rPr>
                      <w:t>/</w:t>
                    </w:r>
                    <w:r>
                      <w:fldChar w:fldCharType="begin"/>
                    </w:r>
                    <w:r>
                      <w:instrText xml:space="preserve"> NUMPAGES  \* MERGEFORMAT </w:instrText>
                    </w:r>
                    <w:r>
                      <w:fldChar w:fldCharType="separate"/>
                    </w:r>
                    <w:r>
                      <w:t>8</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8</w:t>
                          </w:r>
                          <w:r>
                            <w:fldChar w:fldCharType="end"/>
                          </w:r>
                          <w:r>
                            <w:t xml:space="preserve"> </w:t>
                          </w:r>
                          <w:r>
                            <w:rPr>
                              <w:rFonts w:hint="default"/>
                              <w:lang w:val="en-US"/>
                            </w:rPr>
                            <w:t>/</w:t>
                          </w:r>
                          <w:r>
                            <w:t xml:space="preserve"> </w:t>
                          </w:r>
                          <w:r>
                            <w:fldChar w:fldCharType="begin"/>
                          </w:r>
                          <w:r>
                            <w:instrText xml:space="preserve"> NUMPAGES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8</w:t>
                    </w:r>
                    <w:r>
                      <w:fldChar w:fldCharType="end"/>
                    </w:r>
                    <w:r>
                      <w:t xml:space="preserve"> </w:t>
                    </w:r>
                    <w:r>
                      <w:rPr>
                        <w:rFonts w:hint="default"/>
                        <w:lang w:val="en-US"/>
                      </w:rPr>
                      <w:t>/</w:t>
                    </w:r>
                    <w:r>
                      <w:t xml:space="preserve"> </w:t>
                    </w:r>
                    <w:r>
                      <w:fldChar w:fldCharType="begin"/>
                    </w:r>
                    <w:r>
                      <w:instrText xml:space="preserve"> NUMPAGES  \* MERGEFORMAT </w:instrText>
                    </w:r>
                    <w:r>
                      <w:fldChar w:fldCharType="separate"/>
                    </w:r>
                    <w:r>
                      <w:t>8</w:t>
                    </w:r>
                    <w:r>
                      <w:fldChar w:fldCharType="end"/>
                    </w:r>
                    <w:r>
                      <w:t xml:space="preserve"> </w:t>
                    </w:r>
                  </w:p>
                </w:txbxContent>
              </v:textbox>
            </v:shape>
          </w:pict>
        </mc:Fallback>
      </mc:AlternateContent>
    </w:r>
    <w:sdt>
      <w:sdtPr>
        <w:id w:val="-1364213461"/>
      </w:sdtPr>
      <w:sdtContent/>
    </w:sdt>
  </w:p>
  <w:p>
    <w:pPr>
      <w:pStyle w:val="6"/>
      <w:rPr>
        <w:rFonts w:hint="default"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9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4778"/>
      <w:gridCol w:w="131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674" w:type="dxa"/>
          <w:vMerge w:val="restart"/>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r>
            <w:drawing>
              <wp:anchor distT="0" distB="0" distL="114300" distR="114300" simplePos="0" relativeHeight="251659264" behindDoc="0" locked="0" layoutInCell="1" allowOverlap="1">
                <wp:simplePos x="0" y="0"/>
                <wp:positionH relativeFrom="column">
                  <wp:posOffset>-68580</wp:posOffset>
                </wp:positionH>
                <wp:positionV relativeFrom="paragraph">
                  <wp:posOffset>-12700</wp:posOffset>
                </wp:positionV>
                <wp:extent cx="1137285" cy="537845"/>
                <wp:effectExtent l="0" t="0" r="5715" b="14605"/>
                <wp:wrapSquare wrapText="bothSides"/>
                <wp:docPr id="1" name="图片 1" descr="b42d1f5b34ffcd67816fcaecfa3a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2d1f5b34ffcd67816fcaecfa3afad"/>
                        <pic:cNvPicPr>
                          <a:picLocks noChangeAspect="1"/>
                        </pic:cNvPicPr>
                      </pic:nvPicPr>
                      <pic:blipFill>
                        <a:blip r:embed="rId1"/>
                        <a:stretch>
                          <a:fillRect/>
                        </a:stretch>
                      </pic:blipFill>
                      <pic:spPr>
                        <a:xfrm>
                          <a:off x="0" y="0"/>
                          <a:ext cx="1137285" cy="537845"/>
                        </a:xfrm>
                        <a:prstGeom prst="rect">
                          <a:avLst/>
                        </a:prstGeom>
                        <a:noFill/>
                        <a:ln>
                          <a:noFill/>
                        </a:ln>
                      </pic:spPr>
                    </pic:pic>
                  </a:graphicData>
                </a:graphic>
              </wp:anchor>
            </w:drawing>
          </w:r>
        </w:p>
      </w:tc>
      <w:tc>
        <w:tcPr>
          <w:tcW w:w="4778" w:type="dxa"/>
          <w:vMerge w:val="restart"/>
          <w:noWrap w:val="0"/>
          <w:tcMar>
            <w:top w:w="57" w:type="dxa"/>
            <w:left w:w="57" w:type="dxa"/>
            <w:bottom w:w="57" w:type="dxa"/>
            <w:right w:w="57" w:type="dxa"/>
          </w:tcMar>
          <w:vAlign w:val="center"/>
        </w:tcPr>
        <w:p>
          <w:pPr>
            <w:adjustRightInd w:val="0"/>
            <w:snapToGrid w:val="0"/>
            <w:spacing w:line="360" w:lineRule="auto"/>
            <w:jc w:val="center"/>
            <w:rPr>
              <w:rFonts w:ascii="黑体" w:hAnsi="黑体" w:eastAsia="黑体" w:cs="黑体"/>
              <w:sz w:val="18"/>
              <w:szCs w:val="18"/>
            </w:rPr>
          </w:pPr>
          <w:r>
            <w:rPr>
              <w:rFonts w:hint="eastAsia" w:ascii="黑体" w:hAnsi="黑体" w:eastAsia="黑体" w:cs="黑体"/>
              <w:sz w:val="18"/>
              <w:szCs w:val="18"/>
            </w:rPr>
            <w:t>山东通盛</w:t>
          </w:r>
          <w:r>
            <w:rPr>
              <w:rFonts w:hint="eastAsia" w:ascii="黑体" w:hAnsi="黑体" w:eastAsia="黑体" w:cs="黑体"/>
              <w:sz w:val="18"/>
              <w:szCs w:val="18"/>
              <w:lang w:val="en-US" w:eastAsia="zh-CN"/>
            </w:rPr>
            <w:t>汽车科技</w:t>
          </w:r>
          <w:r>
            <w:rPr>
              <w:rFonts w:hint="eastAsia" w:ascii="黑体" w:hAnsi="黑体" w:eastAsia="黑体" w:cs="黑体"/>
              <w:sz w:val="18"/>
              <w:szCs w:val="18"/>
            </w:rPr>
            <w:t>有限公司</w:t>
          </w:r>
        </w:p>
        <w:p>
          <w:pPr>
            <w:adjustRightInd w:val="0"/>
            <w:snapToGrid w:val="0"/>
            <w:jc w:val="center"/>
          </w:pPr>
          <w:r>
            <w:rPr>
              <w:rFonts w:hint="eastAsia" w:ascii="黑体" w:hAnsi="黑体" w:eastAsia="黑体" w:cs="黑体"/>
              <w:sz w:val="18"/>
              <w:szCs w:val="18"/>
              <w:vertAlign w:val="baseline"/>
              <w:lang w:val="en-US" w:eastAsia="zh-CN"/>
            </w:rPr>
            <w:t>Shandong Tongsun Automobile Technology Co.,Ltd.</w:t>
          </w: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记录编号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hint="eastAsia" w:ascii="Arial" w:hAnsi="Arial" w:eastAsia="黑体" w:cs="Arial"/>
              <w:b/>
              <w:bCs/>
              <w:sz w:val="18"/>
              <w:szCs w:val="18"/>
            </w:rPr>
          </w:pPr>
          <w:r>
            <w:rPr>
              <w:rFonts w:ascii="Arial" w:hAnsi="Arial" w:eastAsia="黑体" w:cs="Arial"/>
              <w:b/>
              <w:bCs/>
              <w:sz w:val="18"/>
              <w:szCs w:val="18"/>
            </w:rPr>
            <w:t>TS/RE-PD15-</w:t>
          </w:r>
          <w:r>
            <w:rPr>
              <w:rFonts w:hint="eastAsia" w:ascii="Arial" w:hAnsi="Arial" w:eastAsia="黑体" w:cs="Arial"/>
              <w:b/>
              <w:bCs/>
              <w:sz w:val="18"/>
              <w:szCs w:val="18"/>
              <w:lang w:val="en-US" w:eastAsia="zh-CN"/>
            </w:rPr>
            <w:t>SMD</w:t>
          </w:r>
          <w:r>
            <w:rPr>
              <w:rFonts w:hint="eastAsia" w:ascii="Arial" w:hAnsi="Arial" w:eastAsia="黑体" w:cs="Arial"/>
              <w:b/>
              <w:bCs/>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674" w:type="dxa"/>
          <w:vMerge w:val="continue"/>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p>
      </w:tc>
      <w:tc>
        <w:tcPr>
          <w:tcW w:w="4778" w:type="dxa"/>
          <w:vMerge w:val="continue"/>
          <w:noWrap w:val="0"/>
          <w:tcMar>
            <w:top w:w="57" w:type="dxa"/>
            <w:left w:w="57" w:type="dxa"/>
            <w:bottom w:w="57" w:type="dxa"/>
            <w:right w:w="57" w:type="dxa"/>
          </w:tcMar>
          <w:vAlign w:val="center"/>
        </w:tcPr>
        <w:p>
          <w:pPr>
            <w:adjustRightInd w:val="0"/>
            <w:snapToGrid w:val="0"/>
            <w:jc w:val="center"/>
          </w:pP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版本号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ascii="Arial" w:hAnsi="Arial" w:eastAsia="黑体" w:cs="Arial"/>
              <w:b/>
              <w:bCs/>
              <w:sz w:val="18"/>
              <w:szCs w:val="18"/>
            </w:rPr>
          </w:pPr>
          <w:r>
            <w:rPr>
              <w:rFonts w:ascii="Arial" w:hAnsi="Arial" w:eastAsia="黑体" w:cs="Arial"/>
              <w:b/>
              <w:bCs/>
              <w:sz w:val="18"/>
              <w:szCs w:val="18"/>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jc w:val="center"/>
      </w:trPr>
      <w:tc>
        <w:tcPr>
          <w:tcW w:w="1674" w:type="dxa"/>
          <w:vMerge w:val="continue"/>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p>
      </w:tc>
      <w:tc>
        <w:tcPr>
          <w:tcW w:w="4778" w:type="dxa"/>
          <w:vMerge w:val="continue"/>
          <w:noWrap w:val="0"/>
          <w:tcMar>
            <w:top w:w="57" w:type="dxa"/>
            <w:left w:w="57" w:type="dxa"/>
            <w:bottom w:w="57" w:type="dxa"/>
            <w:right w:w="57" w:type="dxa"/>
          </w:tcMar>
          <w:vAlign w:val="center"/>
        </w:tcPr>
        <w:p>
          <w:pPr>
            <w:adjustRightInd w:val="0"/>
            <w:snapToGrid w:val="0"/>
            <w:jc w:val="center"/>
            <w:rPr>
              <w:rFonts w:ascii="黑体" w:hAnsi="黑体" w:eastAsia="黑体" w:cs="黑体"/>
              <w:sz w:val="18"/>
              <w:szCs w:val="18"/>
            </w:rPr>
          </w:pP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流水号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p>
      </w:tc>
    </w:tr>
  </w:tbl>
  <w:p>
    <w:pPr>
      <w:pStyle w:val="7"/>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0" w:rightFromText="180" w:vertAnchor="page" w:horzAnchor="page" w:tblpX="1095" w:tblpY="588"/>
      <w:tblOverlap w:val="never"/>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4778"/>
      <w:gridCol w:w="131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674" w:type="dxa"/>
          <w:vMerge w:val="restart"/>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-318770</wp:posOffset>
                </wp:positionV>
                <wp:extent cx="1137285" cy="537845"/>
                <wp:effectExtent l="0" t="0" r="5715" b="14605"/>
                <wp:wrapTight wrapText="bothSides">
                  <wp:wrapPolygon>
                    <wp:start x="0" y="0"/>
                    <wp:lineTo x="0" y="20656"/>
                    <wp:lineTo x="21347" y="20656"/>
                    <wp:lineTo x="21347" y="0"/>
                    <wp:lineTo x="0" y="0"/>
                  </wp:wrapPolygon>
                </wp:wrapTight>
                <wp:docPr id="2" name="图片 1" descr="b42d1f5b34ffcd67816fcaecfa3a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42d1f5b34ffcd67816fcaecfa3afad"/>
                        <pic:cNvPicPr>
                          <a:picLocks noChangeAspect="1"/>
                        </pic:cNvPicPr>
                      </pic:nvPicPr>
                      <pic:blipFill>
                        <a:blip r:embed="rId1"/>
                        <a:stretch>
                          <a:fillRect/>
                        </a:stretch>
                      </pic:blipFill>
                      <pic:spPr>
                        <a:xfrm>
                          <a:off x="0" y="0"/>
                          <a:ext cx="1137285" cy="537845"/>
                        </a:xfrm>
                        <a:prstGeom prst="rect">
                          <a:avLst/>
                        </a:prstGeom>
                      </pic:spPr>
                    </pic:pic>
                  </a:graphicData>
                </a:graphic>
              </wp:anchor>
            </w:drawing>
          </w:r>
        </w:p>
      </w:tc>
      <w:tc>
        <w:tcPr>
          <w:tcW w:w="4778" w:type="dxa"/>
          <w:vMerge w:val="restart"/>
          <w:noWrap w:val="0"/>
          <w:tcMar>
            <w:top w:w="57" w:type="dxa"/>
            <w:left w:w="57" w:type="dxa"/>
            <w:bottom w:w="57" w:type="dxa"/>
            <w:right w:w="57" w:type="dxa"/>
          </w:tcMar>
          <w:vAlign w:val="center"/>
        </w:tcPr>
        <w:p>
          <w:pPr>
            <w:adjustRightInd w:val="0"/>
            <w:snapToGrid w:val="0"/>
            <w:spacing w:line="360" w:lineRule="auto"/>
            <w:jc w:val="center"/>
            <w:rPr>
              <w:rFonts w:ascii="黑体" w:hAnsi="黑体" w:eastAsia="黑体" w:cs="黑体"/>
              <w:sz w:val="18"/>
              <w:szCs w:val="18"/>
            </w:rPr>
          </w:pPr>
          <w:r>
            <w:rPr>
              <w:rFonts w:hint="eastAsia" w:ascii="黑体" w:hAnsi="黑体" w:eastAsia="黑体" w:cs="黑体"/>
              <w:sz w:val="18"/>
              <w:szCs w:val="18"/>
            </w:rPr>
            <w:t>山东通盛</w:t>
          </w:r>
          <w:r>
            <w:rPr>
              <w:rFonts w:hint="eastAsia" w:ascii="黑体" w:hAnsi="黑体" w:eastAsia="黑体" w:cs="黑体"/>
              <w:sz w:val="18"/>
              <w:szCs w:val="18"/>
              <w:lang w:val="en-US" w:eastAsia="zh-CN"/>
            </w:rPr>
            <w:t>汽车科技</w:t>
          </w:r>
          <w:r>
            <w:rPr>
              <w:rFonts w:hint="eastAsia" w:ascii="黑体" w:hAnsi="黑体" w:eastAsia="黑体" w:cs="黑体"/>
              <w:sz w:val="18"/>
              <w:szCs w:val="18"/>
            </w:rPr>
            <w:t>有限公司</w:t>
          </w:r>
        </w:p>
        <w:p>
          <w:pPr>
            <w:adjustRightInd w:val="0"/>
            <w:snapToGrid w:val="0"/>
            <w:jc w:val="center"/>
          </w:pPr>
          <w:r>
            <w:rPr>
              <w:rFonts w:hint="eastAsia" w:ascii="黑体" w:hAnsi="黑体" w:eastAsia="黑体" w:cs="黑体"/>
              <w:sz w:val="18"/>
              <w:szCs w:val="18"/>
              <w:vertAlign w:val="baseline"/>
              <w:lang w:val="en-US" w:eastAsia="zh-CN"/>
            </w:rPr>
            <w:t>Shandong Tongsun Automobile Technology Co.,Ltd.</w:t>
          </w: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记录编号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hint="eastAsia" w:ascii="Arial" w:hAnsi="Arial" w:eastAsia="黑体" w:cs="Arial"/>
              <w:b/>
              <w:bCs/>
              <w:sz w:val="18"/>
              <w:szCs w:val="18"/>
            </w:rPr>
          </w:pPr>
          <w:r>
            <w:rPr>
              <w:rFonts w:ascii="Arial" w:hAnsi="Arial" w:eastAsia="黑体" w:cs="Arial"/>
              <w:b/>
              <w:bCs/>
              <w:sz w:val="18"/>
              <w:szCs w:val="18"/>
            </w:rPr>
            <w:t>TS/RE-PD15-</w:t>
          </w:r>
          <w:r>
            <w:rPr>
              <w:rFonts w:hint="eastAsia" w:ascii="Arial" w:hAnsi="Arial" w:eastAsia="黑体" w:cs="Arial"/>
              <w:b/>
              <w:bCs/>
              <w:sz w:val="18"/>
              <w:szCs w:val="18"/>
              <w:lang w:val="en-US" w:eastAsia="zh-CN"/>
            </w:rPr>
            <w:t>SMD</w:t>
          </w:r>
          <w:r>
            <w:rPr>
              <w:rFonts w:hint="eastAsia" w:ascii="Arial" w:hAnsi="Arial" w:eastAsia="黑体" w:cs="Arial"/>
              <w:b/>
              <w:bCs/>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674" w:type="dxa"/>
          <w:vMerge w:val="continue"/>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p>
      </w:tc>
      <w:tc>
        <w:tcPr>
          <w:tcW w:w="4778" w:type="dxa"/>
          <w:vMerge w:val="continue"/>
          <w:noWrap w:val="0"/>
          <w:tcMar>
            <w:top w:w="57" w:type="dxa"/>
            <w:left w:w="57" w:type="dxa"/>
            <w:bottom w:w="57" w:type="dxa"/>
            <w:right w:w="57" w:type="dxa"/>
          </w:tcMar>
          <w:vAlign w:val="center"/>
        </w:tcPr>
        <w:p>
          <w:pPr>
            <w:adjustRightInd w:val="0"/>
            <w:snapToGrid w:val="0"/>
            <w:jc w:val="center"/>
          </w:pP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版本号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ascii="Arial" w:hAnsi="Arial" w:eastAsia="黑体" w:cs="Arial"/>
              <w:b/>
              <w:bCs/>
              <w:sz w:val="18"/>
              <w:szCs w:val="18"/>
            </w:rPr>
          </w:pPr>
          <w:r>
            <w:rPr>
              <w:rFonts w:ascii="Arial" w:hAnsi="Arial" w:eastAsia="黑体" w:cs="Arial"/>
              <w:b/>
              <w:bCs/>
              <w:sz w:val="18"/>
              <w:szCs w:val="18"/>
            </w:rPr>
            <w:t>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exact"/>
      </w:trPr>
      <w:tc>
        <w:tcPr>
          <w:tcW w:w="1674" w:type="dxa"/>
          <w:vMerge w:val="continue"/>
          <w:noWrap w:val="0"/>
          <w:vAlign w:val="top"/>
        </w:tcPr>
        <w:p>
          <w:pPr>
            <w:pStyle w:val="20"/>
            <w:tabs>
              <w:tab w:val="left" w:pos="840"/>
            </w:tabs>
            <w:adjustRightInd/>
            <w:snapToGrid w:val="0"/>
            <w:spacing w:line="460" w:lineRule="exact"/>
            <w:textAlignment w:val="auto"/>
            <w:outlineLvl w:val="0"/>
            <w:rPr>
              <w:rFonts w:ascii="宋体" w:hAnsi="宋体" w:cs="宋体"/>
              <w:sz w:val="24"/>
              <w:szCs w:val="24"/>
            </w:rPr>
          </w:pPr>
        </w:p>
      </w:tc>
      <w:tc>
        <w:tcPr>
          <w:tcW w:w="4778" w:type="dxa"/>
          <w:vMerge w:val="continue"/>
          <w:noWrap w:val="0"/>
          <w:tcMar>
            <w:top w:w="57" w:type="dxa"/>
            <w:left w:w="57" w:type="dxa"/>
            <w:bottom w:w="57" w:type="dxa"/>
            <w:right w:w="57" w:type="dxa"/>
          </w:tcMar>
          <w:vAlign w:val="center"/>
        </w:tcPr>
        <w:p>
          <w:pPr>
            <w:adjustRightInd w:val="0"/>
            <w:snapToGrid w:val="0"/>
            <w:jc w:val="center"/>
            <w:rPr>
              <w:rFonts w:ascii="黑体" w:hAnsi="黑体" w:eastAsia="黑体" w:cs="黑体"/>
              <w:sz w:val="18"/>
              <w:szCs w:val="18"/>
            </w:rPr>
          </w:pPr>
        </w:p>
      </w:tc>
      <w:tc>
        <w:tcPr>
          <w:tcW w:w="1315"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r>
            <w:rPr>
              <w:rFonts w:hint="eastAsia" w:ascii="黑体" w:hAnsi="黑体" w:eastAsia="黑体" w:cs="黑体"/>
              <w:sz w:val="18"/>
              <w:szCs w:val="18"/>
            </w:rPr>
            <w:t>流水号</w:t>
          </w:r>
        </w:p>
      </w:tc>
      <w:tc>
        <w:tcPr>
          <w:tcW w:w="2180" w:type="dxa"/>
          <w:noWrap w:val="0"/>
          <w:tcMar>
            <w:top w:w="57" w:type="dxa"/>
            <w:left w:w="57" w:type="dxa"/>
            <w:bottom w:w="57" w:type="dxa"/>
            <w:right w:w="57" w:type="dxa"/>
          </w:tcMar>
          <w:vAlign w:val="center"/>
        </w:tcPr>
        <w:p>
          <w:pPr>
            <w:adjustRightInd w:val="0"/>
            <w:snapToGrid w:val="0"/>
            <w:spacing w:line="360" w:lineRule="auto"/>
            <w:jc w:val="center"/>
            <w:rPr>
              <w:rFonts w:hint="eastAsia" w:ascii="黑体" w:hAnsi="黑体" w:eastAsia="黑体" w:cs="黑体"/>
              <w:sz w:val="18"/>
              <w:szCs w:val="18"/>
            </w:rPr>
          </w:pPr>
        </w:p>
      </w:tc>
    </w:tr>
  </w:tbl>
  <w:p>
    <w:pPr>
      <w:pStyle w:val="7"/>
      <w:pBdr>
        <w:bottom w:val="single" w:color="auto" w:sz="6" w:space="1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9449"/>
    <w:multiLevelType w:val="singleLevel"/>
    <w:tmpl w:val="00E594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WVjOWI4ZWU1NjYxMDMxNzc4NGYxODM2MjkwZTAifQ=="/>
  </w:docVars>
  <w:rsids>
    <w:rsidRoot w:val="00172A27"/>
    <w:rsid w:val="00005E38"/>
    <w:rsid w:val="000240E9"/>
    <w:rsid w:val="00063E73"/>
    <w:rsid w:val="00077444"/>
    <w:rsid w:val="000807B1"/>
    <w:rsid w:val="000830AA"/>
    <w:rsid w:val="000C40A0"/>
    <w:rsid w:val="000D0150"/>
    <w:rsid w:val="000D212B"/>
    <w:rsid w:val="000E1AF7"/>
    <w:rsid w:val="00103383"/>
    <w:rsid w:val="0012676B"/>
    <w:rsid w:val="0014072E"/>
    <w:rsid w:val="00154927"/>
    <w:rsid w:val="00162535"/>
    <w:rsid w:val="00171A57"/>
    <w:rsid w:val="00177CC2"/>
    <w:rsid w:val="00185EE4"/>
    <w:rsid w:val="001C7A8A"/>
    <w:rsid w:val="001E28B5"/>
    <w:rsid w:val="00201F99"/>
    <w:rsid w:val="00205ADF"/>
    <w:rsid w:val="00212399"/>
    <w:rsid w:val="0024632A"/>
    <w:rsid w:val="0024713D"/>
    <w:rsid w:val="00260D27"/>
    <w:rsid w:val="00262AAB"/>
    <w:rsid w:val="00285A09"/>
    <w:rsid w:val="002A53DA"/>
    <w:rsid w:val="002C19C6"/>
    <w:rsid w:val="002F00CD"/>
    <w:rsid w:val="0031567F"/>
    <w:rsid w:val="00323C62"/>
    <w:rsid w:val="00341A7F"/>
    <w:rsid w:val="003E6DCA"/>
    <w:rsid w:val="003F3237"/>
    <w:rsid w:val="003F3D06"/>
    <w:rsid w:val="00412CB8"/>
    <w:rsid w:val="00456EAC"/>
    <w:rsid w:val="004608AA"/>
    <w:rsid w:val="0046635F"/>
    <w:rsid w:val="00472F02"/>
    <w:rsid w:val="005277D7"/>
    <w:rsid w:val="00587E8E"/>
    <w:rsid w:val="005D5696"/>
    <w:rsid w:val="005E72D8"/>
    <w:rsid w:val="00621587"/>
    <w:rsid w:val="006244EE"/>
    <w:rsid w:val="00631432"/>
    <w:rsid w:val="00655A5C"/>
    <w:rsid w:val="00662428"/>
    <w:rsid w:val="00692CC0"/>
    <w:rsid w:val="006D1AAC"/>
    <w:rsid w:val="006E1539"/>
    <w:rsid w:val="006F657F"/>
    <w:rsid w:val="00710A62"/>
    <w:rsid w:val="00732ED1"/>
    <w:rsid w:val="0077426D"/>
    <w:rsid w:val="0079471C"/>
    <w:rsid w:val="007D2E83"/>
    <w:rsid w:val="00814BE5"/>
    <w:rsid w:val="00833D0B"/>
    <w:rsid w:val="008441F5"/>
    <w:rsid w:val="00845EDD"/>
    <w:rsid w:val="00856684"/>
    <w:rsid w:val="008707E1"/>
    <w:rsid w:val="00877F99"/>
    <w:rsid w:val="00881782"/>
    <w:rsid w:val="008A0118"/>
    <w:rsid w:val="008A566E"/>
    <w:rsid w:val="008C1E6F"/>
    <w:rsid w:val="008F14CC"/>
    <w:rsid w:val="008F5D48"/>
    <w:rsid w:val="00910F34"/>
    <w:rsid w:val="00990722"/>
    <w:rsid w:val="00A274E8"/>
    <w:rsid w:val="00A82C70"/>
    <w:rsid w:val="00A85EF7"/>
    <w:rsid w:val="00AC717E"/>
    <w:rsid w:val="00AF4367"/>
    <w:rsid w:val="00B43137"/>
    <w:rsid w:val="00B55C44"/>
    <w:rsid w:val="00B6666F"/>
    <w:rsid w:val="00B66734"/>
    <w:rsid w:val="00B770C3"/>
    <w:rsid w:val="00B90139"/>
    <w:rsid w:val="00BD3AE7"/>
    <w:rsid w:val="00BE1024"/>
    <w:rsid w:val="00BE36F0"/>
    <w:rsid w:val="00BE69AD"/>
    <w:rsid w:val="00BF196C"/>
    <w:rsid w:val="00C70787"/>
    <w:rsid w:val="00C90D89"/>
    <w:rsid w:val="00CA569D"/>
    <w:rsid w:val="00CB1C3D"/>
    <w:rsid w:val="00CC123D"/>
    <w:rsid w:val="00CD379B"/>
    <w:rsid w:val="00CE2632"/>
    <w:rsid w:val="00CF0C57"/>
    <w:rsid w:val="00D112F9"/>
    <w:rsid w:val="00DA05A4"/>
    <w:rsid w:val="00DA6F4D"/>
    <w:rsid w:val="00DD4E35"/>
    <w:rsid w:val="00E01FC1"/>
    <w:rsid w:val="00E0746F"/>
    <w:rsid w:val="00E27249"/>
    <w:rsid w:val="00E32733"/>
    <w:rsid w:val="00E763AD"/>
    <w:rsid w:val="00EA138C"/>
    <w:rsid w:val="00EB2B9E"/>
    <w:rsid w:val="00EB6B0C"/>
    <w:rsid w:val="00F05D31"/>
    <w:rsid w:val="00F22189"/>
    <w:rsid w:val="00FB1278"/>
    <w:rsid w:val="00FC763E"/>
    <w:rsid w:val="00FF3774"/>
    <w:rsid w:val="016B1411"/>
    <w:rsid w:val="01963F85"/>
    <w:rsid w:val="038E5E48"/>
    <w:rsid w:val="04D74BF2"/>
    <w:rsid w:val="050C1879"/>
    <w:rsid w:val="05FB0012"/>
    <w:rsid w:val="062D4B6A"/>
    <w:rsid w:val="080E6329"/>
    <w:rsid w:val="081F55AB"/>
    <w:rsid w:val="08266303"/>
    <w:rsid w:val="08BA6D7B"/>
    <w:rsid w:val="094D47CC"/>
    <w:rsid w:val="0C516345"/>
    <w:rsid w:val="0C880F4A"/>
    <w:rsid w:val="0D084EAA"/>
    <w:rsid w:val="0D9A5ADC"/>
    <w:rsid w:val="0DA83123"/>
    <w:rsid w:val="0FB86E01"/>
    <w:rsid w:val="0FEB1E47"/>
    <w:rsid w:val="10476C6E"/>
    <w:rsid w:val="106C731D"/>
    <w:rsid w:val="10A2630E"/>
    <w:rsid w:val="114D0DDA"/>
    <w:rsid w:val="12012953"/>
    <w:rsid w:val="12AF4EF1"/>
    <w:rsid w:val="13354B78"/>
    <w:rsid w:val="14085C52"/>
    <w:rsid w:val="142B495E"/>
    <w:rsid w:val="15210590"/>
    <w:rsid w:val="15455EE7"/>
    <w:rsid w:val="15A42832"/>
    <w:rsid w:val="15DB1DCC"/>
    <w:rsid w:val="160A35E5"/>
    <w:rsid w:val="162A634E"/>
    <w:rsid w:val="17184152"/>
    <w:rsid w:val="17F626F9"/>
    <w:rsid w:val="184356AD"/>
    <w:rsid w:val="186F1B0A"/>
    <w:rsid w:val="18766762"/>
    <w:rsid w:val="18A96111"/>
    <w:rsid w:val="18D9469A"/>
    <w:rsid w:val="19A95AD5"/>
    <w:rsid w:val="19BC70F2"/>
    <w:rsid w:val="1A970543"/>
    <w:rsid w:val="1AC864E3"/>
    <w:rsid w:val="1B681403"/>
    <w:rsid w:val="1B89733B"/>
    <w:rsid w:val="1BA16F89"/>
    <w:rsid w:val="1BB51271"/>
    <w:rsid w:val="1C0A0AE2"/>
    <w:rsid w:val="1D547A0F"/>
    <w:rsid w:val="1D99592A"/>
    <w:rsid w:val="1DDB73A1"/>
    <w:rsid w:val="1DF50375"/>
    <w:rsid w:val="1E16120D"/>
    <w:rsid w:val="1F890136"/>
    <w:rsid w:val="1FA624FB"/>
    <w:rsid w:val="1FDE10D0"/>
    <w:rsid w:val="20870573"/>
    <w:rsid w:val="217D79DD"/>
    <w:rsid w:val="221F70D8"/>
    <w:rsid w:val="22293E63"/>
    <w:rsid w:val="2301409B"/>
    <w:rsid w:val="230D3024"/>
    <w:rsid w:val="235D2F52"/>
    <w:rsid w:val="23D81FDE"/>
    <w:rsid w:val="248E57C4"/>
    <w:rsid w:val="24940D90"/>
    <w:rsid w:val="24D95263"/>
    <w:rsid w:val="25112C86"/>
    <w:rsid w:val="26365340"/>
    <w:rsid w:val="27EF3A96"/>
    <w:rsid w:val="287672E2"/>
    <w:rsid w:val="290145E1"/>
    <w:rsid w:val="298C343F"/>
    <w:rsid w:val="2A9960F1"/>
    <w:rsid w:val="2AB72441"/>
    <w:rsid w:val="2BC774EB"/>
    <w:rsid w:val="2BE17C27"/>
    <w:rsid w:val="2C33078A"/>
    <w:rsid w:val="2CE75B23"/>
    <w:rsid w:val="2D104D83"/>
    <w:rsid w:val="2E75077D"/>
    <w:rsid w:val="2E76495E"/>
    <w:rsid w:val="2EBD20DF"/>
    <w:rsid w:val="2EDA243C"/>
    <w:rsid w:val="2F983987"/>
    <w:rsid w:val="2FD06C8E"/>
    <w:rsid w:val="3089136F"/>
    <w:rsid w:val="323D433E"/>
    <w:rsid w:val="32BB0685"/>
    <w:rsid w:val="331D000B"/>
    <w:rsid w:val="33621EE2"/>
    <w:rsid w:val="33C341A1"/>
    <w:rsid w:val="33FA3CBB"/>
    <w:rsid w:val="340E0C1E"/>
    <w:rsid w:val="346E0EDC"/>
    <w:rsid w:val="34A32859"/>
    <w:rsid w:val="350A47BB"/>
    <w:rsid w:val="359C51AA"/>
    <w:rsid w:val="36715C85"/>
    <w:rsid w:val="37057326"/>
    <w:rsid w:val="37681F95"/>
    <w:rsid w:val="37876EF4"/>
    <w:rsid w:val="37BB1FF2"/>
    <w:rsid w:val="399805FE"/>
    <w:rsid w:val="3A290997"/>
    <w:rsid w:val="3A30358C"/>
    <w:rsid w:val="3A365900"/>
    <w:rsid w:val="3A5E07E7"/>
    <w:rsid w:val="3AC373E2"/>
    <w:rsid w:val="3ADC0099"/>
    <w:rsid w:val="3AEA0A85"/>
    <w:rsid w:val="3B530911"/>
    <w:rsid w:val="3C580736"/>
    <w:rsid w:val="3C9479DA"/>
    <w:rsid w:val="3D2E1D45"/>
    <w:rsid w:val="3DA73CB3"/>
    <w:rsid w:val="3E315CF8"/>
    <w:rsid w:val="3E4962A4"/>
    <w:rsid w:val="3F554453"/>
    <w:rsid w:val="40584249"/>
    <w:rsid w:val="40600A88"/>
    <w:rsid w:val="41BD66F6"/>
    <w:rsid w:val="41BE2CFA"/>
    <w:rsid w:val="42562465"/>
    <w:rsid w:val="433F06B0"/>
    <w:rsid w:val="43445C4B"/>
    <w:rsid w:val="445603E9"/>
    <w:rsid w:val="44786FCE"/>
    <w:rsid w:val="454B5149"/>
    <w:rsid w:val="45A47BCB"/>
    <w:rsid w:val="48EA7CC1"/>
    <w:rsid w:val="49103ABF"/>
    <w:rsid w:val="49791DEB"/>
    <w:rsid w:val="49E34FC6"/>
    <w:rsid w:val="4A667F92"/>
    <w:rsid w:val="4B132D2F"/>
    <w:rsid w:val="4B2521E7"/>
    <w:rsid w:val="4B4E77F0"/>
    <w:rsid w:val="4BA97F51"/>
    <w:rsid w:val="4BE97185"/>
    <w:rsid w:val="4BED160B"/>
    <w:rsid w:val="4C16095B"/>
    <w:rsid w:val="4CA3155D"/>
    <w:rsid w:val="4D056D2D"/>
    <w:rsid w:val="4D7732FE"/>
    <w:rsid w:val="4E7F1C04"/>
    <w:rsid w:val="4F3E6213"/>
    <w:rsid w:val="4F6079B5"/>
    <w:rsid w:val="4FE95861"/>
    <w:rsid w:val="50041CCA"/>
    <w:rsid w:val="533C61D1"/>
    <w:rsid w:val="538500F1"/>
    <w:rsid w:val="53F93107"/>
    <w:rsid w:val="540E50A4"/>
    <w:rsid w:val="543D1BC8"/>
    <w:rsid w:val="557840FD"/>
    <w:rsid w:val="559044B4"/>
    <w:rsid w:val="55FE5E47"/>
    <w:rsid w:val="56A021C8"/>
    <w:rsid w:val="56A07672"/>
    <w:rsid w:val="56DF7D24"/>
    <w:rsid w:val="57814679"/>
    <w:rsid w:val="57D63150"/>
    <w:rsid w:val="57D83E10"/>
    <w:rsid w:val="58473C5C"/>
    <w:rsid w:val="58E74287"/>
    <w:rsid w:val="59EF3A89"/>
    <w:rsid w:val="5AB650EC"/>
    <w:rsid w:val="5B0901B7"/>
    <w:rsid w:val="5B2C2F33"/>
    <w:rsid w:val="5C3A27B7"/>
    <w:rsid w:val="5C3C3156"/>
    <w:rsid w:val="5CAB74ED"/>
    <w:rsid w:val="5D0E73D4"/>
    <w:rsid w:val="5D2E489D"/>
    <w:rsid w:val="5D577028"/>
    <w:rsid w:val="5DB318F5"/>
    <w:rsid w:val="5F9321A0"/>
    <w:rsid w:val="6003406D"/>
    <w:rsid w:val="61F04857"/>
    <w:rsid w:val="62881487"/>
    <w:rsid w:val="62E24549"/>
    <w:rsid w:val="62FE2CAE"/>
    <w:rsid w:val="63A970E8"/>
    <w:rsid w:val="63AE3C25"/>
    <w:rsid w:val="65F54F15"/>
    <w:rsid w:val="666B35E5"/>
    <w:rsid w:val="6706787D"/>
    <w:rsid w:val="673B5643"/>
    <w:rsid w:val="67762CFD"/>
    <w:rsid w:val="679A675A"/>
    <w:rsid w:val="68141FF7"/>
    <w:rsid w:val="686C1479"/>
    <w:rsid w:val="68902A89"/>
    <w:rsid w:val="68B970DC"/>
    <w:rsid w:val="69E4469E"/>
    <w:rsid w:val="69ED4D8B"/>
    <w:rsid w:val="6B121BAE"/>
    <w:rsid w:val="6C0C548C"/>
    <w:rsid w:val="6C7129E2"/>
    <w:rsid w:val="6CB3421B"/>
    <w:rsid w:val="6CEF7974"/>
    <w:rsid w:val="6E384004"/>
    <w:rsid w:val="6F972937"/>
    <w:rsid w:val="701C4FCA"/>
    <w:rsid w:val="70722801"/>
    <w:rsid w:val="71BF3D51"/>
    <w:rsid w:val="71C77DCA"/>
    <w:rsid w:val="721E73C8"/>
    <w:rsid w:val="721F6D14"/>
    <w:rsid w:val="7257292E"/>
    <w:rsid w:val="73AD6985"/>
    <w:rsid w:val="73AF7AD0"/>
    <w:rsid w:val="74A6457F"/>
    <w:rsid w:val="754A075D"/>
    <w:rsid w:val="758B0468"/>
    <w:rsid w:val="76093E74"/>
    <w:rsid w:val="76475D7A"/>
    <w:rsid w:val="76C37C6F"/>
    <w:rsid w:val="77004BE6"/>
    <w:rsid w:val="77204585"/>
    <w:rsid w:val="77B35637"/>
    <w:rsid w:val="792F02AD"/>
    <w:rsid w:val="79784D71"/>
    <w:rsid w:val="79A9008F"/>
    <w:rsid w:val="79DD5287"/>
    <w:rsid w:val="79DF2801"/>
    <w:rsid w:val="7A621CD9"/>
    <w:rsid w:val="7A68224E"/>
    <w:rsid w:val="7A927467"/>
    <w:rsid w:val="7AE67FAE"/>
    <w:rsid w:val="7BA91453"/>
    <w:rsid w:val="7C174982"/>
    <w:rsid w:val="7C5E5A87"/>
    <w:rsid w:val="7CA047D2"/>
    <w:rsid w:val="7CB35CAC"/>
    <w:rsid w:val="7D3331DB"/>
    <w:rsid w:val="7E1C763D"/>
    <w:rsid w:val="7F342959"/>
    <w:rsid w:val="7F3A7D79"/>
    <w:rsid w:val="7F5E6650"/>
    <w:rsid w:val="7F800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3"/>
    <w:basedOn w:val="1"/>
    <w:next w:val="1"/>
    <w:qFormat/>
    <w:uiPriority w:val="9"/>
    <w:pPr>
      <w:widowControl/>
      <w:spacing w:before="100" w:beforeAutospacing="1" w:after="100" w:afterAutospacing="1" w:line="240" w:lineRule="auto"/>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0"/>
    <w:pPr>
      <w:widowControl w:val="0"/>
      <w:spacing w:line="440" w:lineRule="exact"/>
      <w:ind w:firstLine="560"/>
      <w:jc w:val="both"/>
    </w:pPr>
    <w:rPr>
      <w:kern w:val="2"/>
      <w:sz w:val="28"/>
    </w:r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7">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列出段落1"/>
    <w:basedOn w:val="1"/>
    <w:qFormat/>
    <w:uiPriority w:val="0"/>
    <w:pPr>
      <w:ind w:firstLine="420" w:firstLineChars="200"/>
    </w:pPr>
  </w:style>
  <w:style w:type="character" w:customStyle="1" w:styleId="16">
    <w:name w:val="正文文本缩进 Char"/>
    <w:basedOn w:val="11"/>
    <w:link w:val="3"/>
    <w:qFormat/>
    <w:uiPriority w:val="0"/>
    <w:rPr>
      <w:rFonts w:ascii="Times New Roman" w:hAnsi="Times New Roman" w:eastAsia="宋体" w:cs="Times New Roman"/>
      <w:sz w:val="28"/>
      <w:szCs w:val="20"/>
    </w:rPr>
  </w:style>
  <w:style w:type="character" w:customStyle="1" w:styleId="17">
    <w:name w:val="批注框文本 Char"/>
    <w:basedOn w:val="11"/>
    <w:link w:val="5"/>
    <w:semiHidden/>
    <w:qFormat/>
    <w:uiPriority w:val="99"/>
    <w:rPr>
      <w:rFonts w:ascii="Times New Roman" w:hAnsi="Times New Roman" w:eastAsia="宋体" w:cs="Times New Roman"/>
      <w:kern w:val="0"/>
      <w:sz w:val="18"/>
      <w:szCs w:val="18"/>
    </w:rPr>
  </w:style>
  <w:style w:type="character" w:customStyle="1" w:styleId="18">
    <w:name w:val="font11"/>
    <w:basedOn w:val="11"/>
    <w:qFormat/>
    <w:uiPriority w:val="0"/>
    <w:rPr>
      <w:rFonts w:hint="eastAsia" w:ascii="宋体" w:hAnsi="宋体" w:eastAsia="宋体" w:cs="宋体"/>
      <w:color w:val="000000"/>
      <w:sz w:val="20"/>
      <w:szCs w:val="20"/>
      <w:u w:val="none"/>
    </w:rPr>
  </w:style>
  <w:style w:type="character" w:customStyle="1" w:styleId="19">
    <w:name w:val="font01"/>
    <w:basedOn w:val="11"/>
    <w:qFormat/>
    <w:uiPriority w:val="0"/>
    <w:rPr>
      <w:rFonts w:hint="eastAsia" w:ascii="宋体" w:hAnsi="宋体" w:eastAsia="宋体" w:cs="宋体"/>
      <w:color w:val="FF0000"/>
      <w:sz w:val="20"/>
      <w:szCs w:val="20"/>
      <w:u w:val="none"/>
    </w:rPr>
  </w:style>
  <w:style w:type="paragraph" w:customStyle="1" w:styleId="20">
    <w:name w:val="1"/>
    <w:basedOn w:val="1"/>
    <w:qFormat/>
    <w:uiPriority w:val="99"/>
    <w:pPr>
      <w:adjustRightInd w:val="0"/>
      <w:spacing w:line="480" w:lineRule="atLeast"/>
      <w:textAlignment w:val="baseline"/>
    </w:pPr>
    <w:rPr>
      <w:kern w:val="0"/>
      <w:sz w:val="28"/>
      <w:szCs w:val="20"/>
    </w:rPr>
  </w:style>
  <w:style w:type="paragraph" w:customStyle="1" w:styleId="21">
    <w:name w:val="Char1"/>
    <w:basedOn w:val="1"/>
    <w:qFormat/>
    <w:uiPriority w:val="0"/>
    <w:rPr>
      <w:szCs w:val="21"/>
    </w:rPr>
  </w:style>
  <w:style w:type="character" w:customStyle="1" w:styleId="22">
    <w:name w:val="font61"/>
    <w:basedOn w:val="11"/>
    <w:qFormat/>
    <w:uiPriority w:val="0"/>
    <w:rPr>
      <w:rFonts w:hint="eastAsia" w:ascii="宋体" w:hAnsi="宋体" w:eastAsia="宋体" w:cs="宋体"/>
      <w:color w:val="000000"/>
      <w:sz w:val="21"/>
      <w:szCs w:val="21"/>
      <w:u w:val="none"/>
    </w:rPr>
  </w:style>
  <w:style w:type="character" w:customStyle="1" w:styleId="23">
    <w:name w:val="font31"/>
    <w:basedOn w:val="11"/>
    <w:qFormat/>
    <w:uiPriority w:val="0"/>
    <w:rPr>
      <w:rFonts w:hint="eastAsia" w:ascii="宋体" w:hAnsi="宋体" w:eastAsia="宋体" w:cs="宋体"/>
      <w:color w:val="000000"/>
      <w:sz w:val="21"/>
      <w:szCs w:val="21"/>
      <w:u w:val="none"/>
    </w:rPr>
  </w:style>
  <w:style w:type="paragraph" w:customStyle="1" w:styleId="24">
    <w:name w:val="正文1"/>
    <w:qFormat/>
    <w:uiPriority w:val="0"/>
    <w:pPr>
      <w:widowControl w:val="0"/>
      <w:jc w:val="both"/>
    </w:pPr>
    <w:rPr>
      <w:rFonts w:ascii="Garamond" w:hAnsi="Garamond" w:eastAsia="宋体" w:cs="Times New Roman"/>
      <w:kern w:val="2"/>
      <w:sz w:val="24"/>
      <w:szCs w:val="24"/>
      <w:lang w:val="en-US" w:eastAsia="zh-CN" w:bidi="ar-SA"/>
    </w:rPr>
  </w:style>
  <w:style w:type="paragraph" w:customStyle="1" w:styleId="25">
    <w:name w:val=" Char Char2 Char"/>
    <w:basedOn w:val="1"/>
    <w:qFormat/>
    <w:uiPriority w:val="0"/>
    <w:rPr>
      <w:rFonts w:ascii="宋体" w:hAnsi="宋体"/>
      <w:b/>
      <w:sz w:val="28"/>
      <w:szCs w:val="28"/>
    </w:rPr>
  </w:style>
  <w:style w:type="paragraph" w:styleId="26">
    <w:name w:val="List Paragraph"/>
    <w:basedOn w:val="1"/>
    <w:qFormat/>
    <w:uiPriority w:val="34"/>
    <w:pPr>
      <w:ind w:firstLine="420" w:firstLineChars="200"/>
    </w:pPr>
  </w:style>
  <w:style w:type="character" w:customStyle="1" w:styleId="27">
    <w:name w:val="fontstyle01"/>
    <w:basedOn w:val="11"/>
    <w:qFormat/>
    <w:uiPriority w:val="0"/>
    <w:rPr>
      <w:rFonts w:ascii="仿宋_GB2312" w:hAnsi="仿宋_GB2312" w:eastAsia="仿宋_GB2312" w:cs="仿宋_GB2312"/>
      <w:color w:val="000000"/>
      <w:sz w:val="32"/>
      <w:szCs w:val="32"/>
    </w:rPr>
  </w:style>
  <w:style w:type="character" w:customStyle="1" w:styleId="28">
    <w:name w:val="fontstyle11"/>
    <w:basedOn w:val="11"/>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C83AB1-94B8-49E3-8491-66C9EA5F30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2176</Words>
  <Characters>2268</Characters>
  <Lines>10</Lines>
  <Paragraphs>2</Paragraphs>
  <TotalTime>3</TotalTime>
  <ScaleCrop>false</ScaleCrop>
  <LinksUpToDate>false</LinksUpToDate>
  <CharactersWithSpaces>2662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2018-03-04T03:48:00Z</dcterms:created>
  <dc:creator>blh</dc:creator>
  <cp:lastModifiedBy>郭亚振</cp:lastModifiedBy>
  <cp:lastPrinted>2024-05-20T01:57:00Z</cp:lastPrinted>
  <dcterms:modified xsi:type="dcterms:W3CDTF">2025-04-21T02:07:29Z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C0E2CA372789487B8CF05CE0222F9199</vt:lpwstr>
  </property>
</Properties>
</file>