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FC8677">
      <w:pPr>
        <w:jc w:val="center"/>
        <w:rPr>
          <w:rFonts w:ascii="宋体" w:hAnsi="Calibri" w:eastAsia="宋体" w:cs="Times New Roman"/>
          <w:color w:val="000000"/>
          <w:sz w:val="30"/>
          <w:szCs w:val="30"/>
        </w:rPr>
      </w:pPr>
      <w:bookmarkStart w:id="0" w:name="OLE_LINK31"/>
      <w:bookmarkStart w:id="1" w:name="OLE_LINK30"/>
    </w:p>
    <w:p w14:paraId="11B6C04B">
      <w:pPr>
        <w:spacing w:line="276" w:lineRule="auto"/>
        <w:jc w:val="center"/>
        <w:rPr>
          <w:rFonts w:hint="default" w:ascii="Calibri" w:hAnsi="宋体" w:eastAsia="宋体" w:cs="Times New Roman"/>
          <w:b/>
          <w:bCs/>
          <w:color w:val="000000"/>
          <w:spacing w:val="-8"/>
          <w:sz w:val="52"/>
          <w:szCs w:val="52"/>
          <w:lang w:val="en-US" w:eastAsia="zh-CN"/>
        </w:rPr>
      </w:pPr>
      <w:r>
        <w:rPr>
          <w:rFonts w:hint="eastAsia" w:ascii="Calibri" w:hAnsi="宋体" w:eastAsia="宋体" w:cs="Times New Roman"/>
          <w:b/>
          <w:bCs/>
          <w:color w:val="000000"/>
          <w:spacing w:val="-8"/>
          <w:sz w:val="48"/>
          <w:szCs w:val="48"/>
        </w:rPr>
        <w:t>中国重汽集团</w:t>
      </w:r>
      <w:r>
        <w:rPr>
          <w:rFonts w:hint="eastAsia" w:ascii="Calibri" w:hAnsi="宋体" w:eastAsia="宋体" w:cs="Times New Roman"/>
          <w:b/>
          <w:bCs/>
          <w:color w:val="000000"/>
          <w:spacing w:val="-8"/>
          <w:sz w:val="48"/>
          <w:szCs w:val="48"/>
          <w:lang w:val="en-US" w:eastAsia="zh-CN"/>
        </w:rPr>
        <w:t>济南商用车公司</w:t>
      </w:r>
    </w:p>
    <w:p w14:paraId="30770889">
      <w:pPr>
        <w:spacing w:line="276" w:lineRule="auto"/>
        <w:jc w:val="center"/>
        <w:rPr>
          <w:rFonts w:hint="eastAsia" w:ascii="Calibri" w:hAnsi="宋体" w:eastAsia="宋体" w:cs="Times New Roman"/>
          <w:b/>
          <w:bCs/>
          <w:color w:val="000000"/>
          <w:spacing w:val="-8"/>
          <w:sz w:val="44"/>
          <w:szCs w:val="44"/>
        </w:rPr>
      </w:pPr>
      <w:r>
        <w:rPr>
          <w:rFonts w:hint="eastAsia" w:ascii="Calibri" w:hAnsi="宋体" w:eastAsia="宋体" w:cs="Times New Roman"/>
          <w:b/>
          <w:bCs/>
          <w:color w:val="000000"/>
          <w:spacing w:val="-8"/>
          <w:sz w:val="44"/>
          <w:szCs w:val="44"/>
          <w:lang w:val="en-US" w:eastAsia="zh-CN"/>
        </w:rPr>
        <w:t>车身部新增测量仪器项目及质量部声级计采购</w:t>
      </w:r>
    </w:p>
    <w:p w14:paraId="5CE5F07D">
      <w:pPr>
        <w:spacing w:line="276" w:lineRule="auto"/>
        <w:jc w:val="center"/>
        <w:rPr>
          <w:rFonts w:hint="eastAsia" w:ascii="Calibri" w:hAnsi="宋体" w:eastAsia="宋体" w:cs="Times New Roman"/>
          <w:b/>
          <w:bCs/>
          <w:color w:val="000000"/>
          <w:spacing w:val="-8"/>
          <w:sz w:val="52"/>
          <w:szCs w:val="52"/>
        </w:rPr>
      </w:pPr>
    </w:p>
    <w:p w14:paraId="659CAD32">
      <w:pPr>
        <w:pStyle w:val="18"/>
      </w:pPr>
    </w:p>
    <w:p w14:paraId="61EF714F">
      <w:pPr>
        <w:pStyle w:val="18"/>
      </w:pPr>
    </w:p>
    <w:p w14:paraId="4E08BA77">
      <w:pPr>
        <w:jc w:val="right"/>
        <w:rPr>
          <w:rFonts w:ascii="Calibri" w:hAnsi="Calibri" w:eastAsia="宋体" w:cs="Times New Roman"/>
          <w:color w:val="000000"/>
          <w:sz w:val="28"/>
          <w:szCs w:val="28"/>
        </w:rPr>
      </w:pPr>
    </w:p>
    <w:p w14:paraId="35FD732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9CA998A">
      <w:pPr>
        <w:jc w:val="center"/>
        <w:rPr>
          <w:rFonts w:ascii="黑体" w:hAnsi="宋体" w:eastAsia="黑体" w:cs="Times New Roman"/>
          <w:color w:val="000000"/>
          <w:sz w:val="72"/>
          <w:szCs w:val="72"/>
        </w:rPr>
      </w:pPr>
    </w:p>
    <w:p w14:paraId="1C68A9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074E978">
      <w:pPr>
        <w:jc w:val="center"/>
        <w:rPr>
          <w:rFonts w:ascii="黑体" w:hAnsi="宋体" w:eastAsia="黑体" w:cs="Times New Roman"/>
          <w:color w:val="000000"/>
          <w:sz w:val="72"/>
          <w:szCs w:val="72"/>
        </w:rPr>
      </w:pPr>
    </w:p>
    <w:p w14:paraId="5C15CF9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4AE63AE">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3F6489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D4856B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0412EA4">
      <w:pPr>
        <w:pStyle w:val="18"/>
        <w:rPr>
          <w:b/>
          <w:bCs/>
        </w:rPr>
      </w:pPr>
    </w:p>
    <w:p w14:paraId="0B15A67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8E23E4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3E69002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23390B7">
          <w:pPr>
            <w:spacing w:line="480" w:lineRule="auto"/>
            <w:jc w:val="center"/>
            <w:rPr>
              <w:rFonts w:cs="宋体"/>
              <w:b/>
              <w:bCs/>
              <w:sz w:val="48"/>
              <w:szCs w:val="48"/>
            </w:rPr>
          </w:pPr>
          <w:r>
            <w:rPr>
              <w:rFonts w:ascii="宋体" w:hAnsi="宋体" w:eastAsia="宋体" w:cs="宋体"/>
              <w:b/>
              <w:bCs/>
              <w:sz w:val="48"/>
              <w:szCs w:val="48"/>
            </w:rPr>
            <w:t>目录</w:t>
          </w:r>
        </w:p>
        <w:p w14:paraId="3F6572C9">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00A680CA">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70F02020">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lang w:val="en-US" w:eastAsia="zh-CN"/>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33377AE">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03BC9721">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3</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185C243D">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32ADE3E1">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656F1742">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47D98F8">
      <w:pPr>
        <w:pStyle w:val="18"/>
        <w:jc w:val="center"/>
        <w:rPr>
          <w:rFonts w:ascii="Calibri" w:hAnsi="Calibri" w:eastAsia="宋体" w:cs="Times New Roman"/>
          <w:b/>
          <w:bCs/>
          <w:kern w:val="44"/>
          <w:sz w:val="36"/>
          <w:szCs w:val="44"/>
        </w:rPr>
      </w:pPr>
    </w:p>
    <w:p w14:paraId="543BDB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0DFA67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EBC6E1">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29429ADE">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4306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13F80CB">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44315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0568F245">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6F2B464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车身部新增测量仪器项目及质量部声级计采购项目</w:t>
            </w:r>
          </w:p>
        </w:tc>
      </w:tr>
      <w:tr w14:paraId="247C2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67C9B893">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2A316FD3">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CGZX2025030124</w:t>
            </w:r>
          </w:p>
        </w:tc>
      </w:tr>
      <w:tr w14:paraId="0A064D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5F21CC2">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1A1458FD">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招标内容：采购焊接电流检测仪、压力测试仪、便携式超声波电阻点焊分析仪、声级计各1台。</w:t>
            </w:r>
          </w:p>
        </w:tc>
      </w:tr>
      <w:tr w14:paraId="34FBCF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A09D093">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3F74B6BA">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eastAsia="zh-CN"/>
              </w:rPr>
              <w:t>公开招标</w:t>
            </w:r>
          </w:p>
        </w:tc>
      </w:tr>
      <w:tr w14:paraId="5A1C69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0054327F">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511B115B">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5A44A485">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050B8B0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联系人：刘剑</w:t>
            </w:r>
          </w:p>
          <w:p w14:paraId="65083C3E">
            <w:pPr>
              <w:pStyle w:val="18"/>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6C854011">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tc>
      </w:tr>
      <w:tr w14:paraId="4B95AA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396B5854">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15930EF0">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2DAE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E43D58D">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65301EE6">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06EBF66F">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1B5F0DC7">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61</w:t>
            </w:r>
            <w:r>
              <w:rPr>
                <w:rFonts w:hint="eastAsia" w:ascii="宋体" w:hAnsi="宋体" w:eastAsia="宋体" w:cs="宋体"/>
                <w:sz w:val="24"/>
                <w:szCs w:val="24"/>
                <w:highlight w:val="yellow"/>
              </w:rPr>
              <w:t>万(人民币含税) ，超过投标限价无法投标。</w:t>
            </w:r>
          </w:p>
        </w:tc>
      </w:tr>
      <w:tr w14:paraId="5275F3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71A28FAB">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1564033">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793D9E5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3</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1B20357E">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22C2934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65EBC9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1E34B0C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1E959B9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BA843F6">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w:t>
            </w:r>
            <w:r>
              <w:rPr>
                <w:rFonts w:hint="eastAsia" w:hAnsi="宋体" w:eastAsia="宋体" w:cs="宋体"/>
                <w:color w:val="000000"/>
                <w:sz w:val="24"/>
                <w:szCs w:val="24"/>
                <w:lang w:val="en-US" w:eastAsia="zh-CN"/>
              </w:rPr>
              <w:t>2021年1月1日至今</w:t>
            </w:r>
            <w:r>
              <w:rPr>
                <w:rFonts w:hint="eastAsia" w:hAnsi="宋体" w:eastAsia="宋体" w:cs="宋体"/>
                <w:color w:val="000000"/>
                <w:sz w:val="24"/>
                <w:szCs w:val="24"/>
              </w:rPr>
              <w:t>有与本次招标项目内容相同或类似项目业绩，</w:t>
            </w:r>
            <w:r>
              <w:rPr>
                <w:rFonts w:hint="eastAsia" w:hAnsi="宋体" w:eastAsia="宋体" w:cs="宋体"/>
                <w:color w:val="000000"/>
                <w:sz w:val="24"/>
                <w:szCs w:val="24"/>
                <w:lang w:val="en-US" w:eastAsia="zh-CN"/>
              </w:rPr>
              <w:t>且近三年内无因服务不当而造成重大事故</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7BDC5177">
            <w:pPr>
              <w:pStyle w:val="18"/>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22D6307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A032B9A">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30AFEDE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0FD44AA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7480C4E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70E06232">
            <w:pPr>
              <w:pStyle w:val="18"/>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51F8AF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9A2EB9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F2BD8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8CC67F9">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77730F8F">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3</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26</w:t>
            </w:r>
            <w:r>
              <w:rPr>
                <w:rFonts w:hint="eastAsia" w:ascii="宋体" w:hAnsi="宋体" w:eastAsia="宋体" w:cs="宋体"/>
                <w:bCs/>
                <w:sz w:val="24"/>
                <w:szCs w:val="24"/>
              </w:rPr>
              <w:t>日;</w:t>
            </w:r>
          </w:p>
        </w:tc>
      </w:tr>
      <w:tr w14:paraId="12A99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6B9F450E">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17B4DC48">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6B164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0B4ACE00">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E27DFCD">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5FD4C5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日12:00前；</w:t>
            </w:r>
          </w:p>
          <w:p w14:paraId="03B65563">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1C9B2E0">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FC8CC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6C5C813">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6CFA620">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日</w:t>
            </w:r>
            <w:r>
              <w:rPr>
                <w:rFonts w:hint="eastAsia" w:ascii="宋体" w:hAnsi="宋体" w:eastAsia="宋体" w:cs="宋体"/>
                <w:sz w:val="24"/>
                <w:szCs w:val="24"/>
              </w:rPr>
              <w:t>17:00前；</w:t>
            </w:r>
          </w:p>
          <w:p w14:paraId="393ACFE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023DD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1B9F869E">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C0353E1">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21ADAF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11D554CD">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6885C54F">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5</w:t>
            </w:r>
            <w:r>
              <w:rPr>
                <w:rFonts w:hint="eastAsia" w:eastAsia="宋体" w:cs="宋体"/>
                <w:bCs/>
              </w:rPr>
              <w:t>年</w:t>
            </w:r>
            <w:r>
              <w:rPr>
                <w:rFonts w:hint="eastAsia" w:eastAsia="宋体" w:cs="宋体"/>
                <w:bCs/>
                <w:lang w:val="en-US" w:eastAsia="zh-CN"/>
              </w:rPr>
              <w:t>4</w:t>
            </w:r>
            <w:r>
              <w:rPr>
                <w:rFonts w:hint="eastAsia" w:eastAsia="宋体" w:cs="宋体"/>
                <w:bCs/>
              </w:rPr>
              <w:t>月</w:t>
            </w:r>
            <w:r>
              <w:rPr>
                <w:rFonts w:hint="eastAsia" w:eastAsia="宋体" w:cs="宋体"/>
                <w:bCs/>
                <w:lang w:val="en-US" w:eastAsia="zh-CN"/>
              </w:rPr>
              <w:t>11</w:t>
            </w:r>
            <w:r>
              <w:rPr>
                <w:rFonts w:hint="eastAsia" w:eastAsia="宋体" w:cs="宋体"/>
                <w:bCs/>
              </w:rPr>
              <w:t>日</w:t>
            </w:r>
            <w:r>
              <w:rPr>
                <w:rFonts w:hint="eastAsia" w:eastAsia="宋体" w:cs="宋体"/>
              </w:rPr>
              <w:t>17时00分00秒</w:t>
            </w:r>
          </w:p>
          <w:p w14:paraId="0CA35525">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5163E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8B9A76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FCDE1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2039A728">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7E288D2C">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35B67CE8">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34C865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90497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191CF996">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43A1FE6A">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FF2B5D9">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064A4BF">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42948AF1">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09ED6BA">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72D83877">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31632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2C449763">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789F8821">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6C0054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FF70C4E">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505DDED4">
            <w:pPr>
              <w:pStyle w:val="1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7B7C17A">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4C2D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60CA30AD">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688A5F69">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5</w:t>
            </w:r>
            <w:r>
              <w:rPr>
                <w:rFonts w:hint="eastAsia" w:hAnsi="宋体" w:eastAsia="宋体" w:cs="宋体"/>
                <w:bCs/>
                <w:sz w:val="24"/>
                <w:szCs w:val="24"/>
              </w:rPr>
              <w:t>年</w:t>
            </w:r>
            <w:r>
              <w:rPr>
                <w:rFonts w:hint="eastAsia" w:hAnsi="宋体" w:eastAsia="宋体" w:cs="宋体"/>
                <w:bCs/>
                <w:sz w:val="24"/>
                <w:szCs w:val="24"/>
                <w:lang w:val="en-US" w:eastAsia="zh-CN"/>
              </w:rPr>
              <w:t>4</w:t>
            </w:r>
            <w:r>
              <w:rPr>
                <w:rFonts w:hint="eastAsia" w:hAnsi="宋体" w:eastAsia="宋体" w:cs="宋体"/>
                <w:bCs/>
                <w:sz w:val="24"/>
                <w:szCs w:val="24"/>
              </w:rPr>
              <w:t>月</w:t>
            </w:r>
            <w:r>
              <w:rPr>
                <w:rFonts w:hint="eastAsia" w:hAnsi="宋体" w:eastAsia="宋体" w:cs="宋体"/>
                <w:bCs/>
                <w:sz w:val="24"/>
                <w:szCs w:val="24"/>
                <w:lang w:val="en-US" w:eastAsia="zh-CN"/>
              </w:rPr>
              <w:t>12</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09</w:t>
            </w:r>
            <w:r>
              <w:rPr>
                <w:rFonts w:hint="eastAsia" w:hAnsi="宋体" w:eastAsia="宋体" w:cs="宋体"/>
                <w:sz w:val="24"/>
                <w:szCs w:val="24"/>
              </w:rPr>
              <w:t>:00:00（北京时间）</w:t>
            </w:r>
          </w:p>
          <w:p w14:paraId="1A611F08">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552F0D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4EFCBC94">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51B964B">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0F2C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F5D4F5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0C89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4C6E94C5">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B7A7E6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6F536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2196FAEF">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EC07AF9">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2FFCCD8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AE41A8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B2A26BF">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74566985">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ACC85FD">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0015A914">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3BF96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97A3D88">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A23B0CE">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3ADA69">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1B7F5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208FD56B">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1E250594">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E9A43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C961AF">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0AE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92C640A">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A9A8618">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519143E1">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D2405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BD69D8A">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1288FD85">
            <w:pPr>
              <w:pStyle w:val="11"/>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评标方法：资质标审核→唱标→技术标评审→商务标评审。技术标入围后</w:t>
            </w:r>
          </w:p>
          <w:p w14:paraId="01A288CE">
            <w:pPr>
              <w:pStyle w:val="11"/>
              <w:rPr>
                <w:rFonts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合理最低价</w:t>
            </w:r>
            <w:r>
              <w:rPr>
                <w:rFonts w:hint="eastAsia" w:ascii="宋体" w:hAnsi="宋体" w:eastAsia="宋体" w:cs="宋体"/>
                <w:b/>
                <w:bCs/>
                <w:sz w:val="24"/>
                <w:szCs w:val="24"/>
              </w:rPr>
              <w:t>中标。</w:t>
            </w:r>
          </w:p>
        </w:tc>
      </w:tr>
      <w:tr w14:paraId="527813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C26725A">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413A0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0352A240">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188A2584">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5B4A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27E4168">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C9ABE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7617D3B0">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07B79C61">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6CAF842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75</w:t>
            </w:r>
            <w:r>
              <w:rPr>
                <w:rFonts w:hint="eastAsia" w:hAnsi="宋体" w:eastAsia="宋体" w:cs="宋体"/>
                <w:color w:val="000000"/>
                <w:sz w:val="24"/>
                <w:szCs w:val="24"/>
              </w:rPr>
              <w:t>个日历日之内交货至供货地点。</w:t>
            </w:r>
          </w:p>
          <w:p w14:paraId="1493B682">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47F7D64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50</w:t>
            </w:r>
            <w:r>
              <w:rPr>
                <w:rFonts w:hint="eastAsia" w:hAnsi="宋体" w:eastAsia="宋体" w:cs="宋体"/>
                <w:color w:val="000000"/>
                <w:sz w:val="24"/>
                <w:szCs w:val="24"/>
              </w:rPr>
              <w:t>个日历日之内完成终验收。</w:t>
            </w:r>
          </w:p>
          <w:p w14:paraId="2E15D215">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D32FA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2AA4A09">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ADA8B98">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7D1832E">
            <w:pPr>
              <w:spacing w:line="480" w:lineRule="exact"/>
              <w:ind w:firstLine="482" w:firstLineChars="200"/>
              <w:rPr>
                <w:rFonts w:hint="eastAsia" w:hAnsi="宋体" w:eastAsia="宋体" w:cs="宋体"/>
                <w:color w:val="000000"/>
                <w:sz w:val="24"/>
                <w:szCs w:val="24"/>
                <w:lang w:val="en-US" w:eastAsia="zh-CN"/>
              </w:rPr>
            </w:pPr>
            <w:r>
              <w:rPr>
                <w:rFonts w:hint="eastAsia" w:hAnsi="宋体" w:eastAsia="宋体" w:cs="宋体"/>
                <w:b/>
                <w:bCs/>
                <w:color w:val="000000"/>
                <w:sz w:val="24"/>
                <w:szCs w:val="24"/>
              </w:rPr>
              <w:t>交货地点：济南商用车制造公司</w:t>
            </w:r>
          </w:p>
        </w:tc>
      </w:tr>
      <w:tr w14:paraId="5B587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10D71036">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4CC815">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00D576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634DF88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75E95282">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DA9CC78">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14BBA52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28E37151">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4C57F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6F52469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55E9FE52">
            <w:pPr>
              <w:ind w:firstLine="482" w:firstLineChars="200"/>
              <w:rPr>
                <w:rFonts w:hint="default" w:ascii="宋体" w:hAnsi="宋体" w:eastAsia="宋体" w:cs="宋体"/>
                <w:b/>
                <w:color w:val="000000"/>
                <w:sz w:val="24"/>
                <w:szCs w:val="24"/>
                <w:highlight w:val="yellow"/>
                <w:lang w:val="en-US" w:eastAsia="zh-CN"/>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lang w:val="en-US" w:eastAsia="zh-CN"/>
              </w:rPr>
              <w:t>合同签署单位提供</w:t>
            </w:r>
          </w:p>
        </w:tc>
      </w:tr>
      <w:tr w14:paraId="78605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6C87ED9">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099E3D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37FE685A">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7549D4A5">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65AF4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41911F3">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3B67471F">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F75B1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026F5CCE">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432643B2">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DFA5B05">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03F4C387">
      <w:pPr>
        <w:pStyle w:val="18"/>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238830A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6DE57BA5">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1CB88D47">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7B8F4A90">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72C0E70C">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C84418C">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D6351B2">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92E665F">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7B1FAE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1A46101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6F511C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7145BA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46D19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7DC872E7">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9315194">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D3B0EA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9E8AD43">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6004A17">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FE5B72">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154CAE2F">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7E56D0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1DEC8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E6E0A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6083E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D5F044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1D9C0C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00B6B2C">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6FCE07F7">
      <w:pPr>
        <w:pStyle w:val="18"/>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53E5A6C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FBA2A5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6E910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94DC109">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53627BE">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28DCAB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5EAC0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C716FF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1AF7B86">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ACB290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4DAFFA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E656B8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ACEB356">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447A733">
      <w:pPr>
        <w:pStyle w:val="115"/>
        <w:ind w:firstLine="480"/>
        <w:rPr>
          <w:rFonts w:eastAsia="宋体" w:cs="宋体"/>
        </w:rPr>
      </w:pPr>
      <w:r>
        <w:rPr>
          <w:rFonts w:hint="eastAsia" w:eastAsia="宋体" w:cs="宋体"/>
        </w:rPr>
        <w:t>4.2招标人银行账户信息如下：见《投标须知前附表》4.2。</w:t>
      </w:r>
    </w:p>
    <w:p w14:paraId="6A866364">
      <w:pPr>
        <w:pStyle w:val="115"/>
        <w:ind w:firstLine="480"/>
        <w:rPr>
          <w:rFonts w:eastAsia="宋体" w:cs="宋体"/>
        </w:rPr>
      </w:pPr>
      <w:r>
        <w:rPr>
          <w:rFonts w:hint="eastAsia" w:eastAsia="宋体" w:cs="宋体"/>
        </w:rPr>
        <w:t>转账附言：公司名称+项目名称+投标保证金；</w:t>
      </w:r>
    </w:p>
    <w:p w14:paraId="3D053D1F">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1DA5C1BF">
      <w:pPr>
        <w:pStyle w:val="115"/>
        <w:ind w:firstLine="480"/>
        <w:rPr>
          <w:rFonts w:eastAsia="宋体" w:cs="宋体"/>
        </w:rPr>
      </w:pPr>
      <w:r>
        <w:rPr>
          <w:rFonts w:hint="eastAsia" w:eastAsia="宋体" w:cs="宋体"/>
        </w:rPr>
        <w:t>4.3说明</w:t>
      </w:r>
    </w:p>
    <w:p w14:paraId="557D1151">
      <w:pPr>
        <w:pStyle w:val="115"/>
        <w:ind w:firstLine="480"/>
        <w:rPr>
          <w:rFonts w:eastAsia="宋体" w:cs="宋体"/>
        </w:rPr>
      </w:pPr>
      <w:r>
        <w:rPr>
          <w:rFonts w:hint="eastAsia" w:eastAsia="宋体" w:cs="宋体"/>
        </w:rPr>
        <w:t>4.3.1 投标人在向招标人出示《投标保证金缴纳凭证》后方可进行投标；</w:t>
      </w:r>
    </w:p>
    <w:p w14:paraId="3F29FBE8">
      <w:pPr>
        <w:pStyle w:val="115"/>
        <w:ind w:firstLine="480"/>
        <w:rPr>
          <w:rFonts w:eastAsia="宋体" w:cs="宋体"/>
        </w:rPr>
      </w:pPr>
      <w:r>
        <w:rPr>
          <w:rFonts w:hint="eastAsia" w:eastAsia="宋体" w:cs="宋体"/>
        </w:rPr>
        <w:t>4.3.2 发生以下情况时，招标人有权没收保证金：</w:t>
      </w:r>
    </w:p>
    <w:p w14:paraId="7254C07C">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4DFECEB9">
      <w:pPr>
        <w:pStyle w:val="115"/>
        <w:ind w:firstLine="480"/>
        <w:rPr>
          <w:rFonts w:eastAsia="宋体" w:cs="宋体"/>
        </w:rPr>
      </w:pPr>
      <w:r>
        <w:rPr>
          <w:rFonts w:hint="eastAsia" w:eastAsia="宋体" w:cs="宋体"/>
        </w:rPr>
        <w:t>4.3.2.2 投标人递送投标文件后，无正当理由放弃投标的；</w:t>
      </w:r>
    </w:p>
    <w:p w14:paraId="73A65B82">
      <w:pPr>
        <w:pStyle w:val="115"/>
        <w:ind w:firstLine="480"/>
        <w:rPr>
          <w:rFonts w:eastAsia="宋体" w:cs="宋体"/>
        </w:rPr>
      </w:pPr>
      <w:r>
        <w:rPr>
          <w:rFonts w:hint="eastAsia" w:eastAsia="宋体" w:cs="宋体"/>
        </w:rPr>
        <w:t>4.3.2.3若为视频开标，招标过程中澄清函等资料原件未按要求提交的；</w:t>
      </w:r>
    </w:p>
    <w:p w14:paraId="48904C26">
      <w:pPr>
        <w:pStyle w:val="115"/>
        <w:ind w:firstLine="480"/>
        <w:rPr>
          <w:rFonts w:eastAsia="宋体" w:cs="宋体"/>
        </w:rPr>
      </w:pPr>
      <w:r>
        <w:rPr>
          <w:rFonts w:hint="eastAsia" w:eastAsia="宋体" w:cs="宋体"/>
        </w:rPr>
        <w:t>4.3.2.4自中标通知书发出之日起30日内，中标人无正当理由不签订合同的；</w:t>
      </w:r>
    </w:p>
    <w:p w14:paraId="0AB21879">
      <w:pPr>
        <w:pStyle w:val="115"/>
        <w:ind w:firstLine="480"/>
        <w:rPr>
          <w:rFonts w:eastAsia="宋体" w:cs="宋体"/>
        </w:rPr>
      </w:pPr>
      <w:r>
        <w:rPr>
          <w:rFonts w:hint="eastAsia" w:eastAsia="宋体" w:cs="宋体"/>
        </w:rPr>
        <w:t>4.3.2.5投标人在投标过程中被查实有串标、围标、陪标等违规违纪行为的；</w:t>
      </w:r>
    </w:p>
    <w:p w14:paraId="2C14CA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1595F228">
      <w:pPr>
        <w:pStyle w:val="115"/>
        <w:ind w:firstLine="480"/>
        <w:rPr>
          <w:rFonts w:eastAsia="宋体" w:cs="宋体"/>
        </w:rPr>
      </w:pPr>
      <w:r>
        <w:rPr>
          <w:rFonts w:hint="eastAsia" w:eastAsia="宋体" w:cs="宋体"/>
        </w:rPr>
        <w:t>4.4投标报名截止时间</w:t>
      </w:r>
    </w:p>
    <w:p w14:paraId="43869DA8">
      <w:pPr>
        <w:pStyle w:val="115"/>
        <w:ind w:firstLine="480"/>
        <w:rPr>
          <w:rFonts w:eastAsia="宋体" w:cs="宋体"/>
        </w:rPr>
      </w:pPr>
      <w:r>
        <w:rPr>
          <w:rFonts w:hint="eastAsia" w:eastAsia="宋体" w:cs="宋体"/>
        </w:rPr>
        <w:t>报名方式：见《投标须知前附表》2.3。</w:t>
      </w:r>
    </w:p>
    <w:p w14:paraId="0E8C0985">
      <w:pPr>
        <w:pStyle w:val="115"/>
        <w:ind w:firstLine="480"/>
        <w:rPr>
          <w:rFonts w:eastAsia="宋体" w:cs="宋体"/>
        </w:rPr>
      </w:pPr>
      <w:r>
        <w:rPr>
          <w:rFonts w:hint="eastAsia" w:eastAsia="宋体" w:cs="宋体"/>
        </w:rPr>
        <w:t>报名提交资料：均为盖章电子扫描版，用“公司名称+文件名称”命名。</w:t>
      </w:r>
    </w:p>
    <w:p w14:paraId="70B5F210">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00B9400">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D65453E">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6CECCD9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289F139">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2FCC1FF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0F04A2E">
      <w:pPr>
        <w:spacing w:line="360" w:lineRule="auto"/>
        <w:ind w:firstLine="480" w:firstLineChars="200"/>
        <w:rPr>
          <w:rFonts w:ascii="宋体" w:hAnsi="宋体" w:eastAsia="宋体" w:cs="宋体"/>
          <w:color w:val="000000"/>
          <w:sz w:val="24"/>
          <w:szCs w:val="24"/>
        </w:rPr>
      </w:pPr>
      <w:bookmarkStart w:id="9" w:name="_Toc33266914"/>
      <w:bookmarkStart w:id="10" w:name="_Toc33265653"/>
      <w:bookmarkStart w:id="11" w:name="_Toc33266950"/>
      <w:bookmarkStart w:id="12" w:name="_Toc33265752"/>
      <w:bookmarkStart w:id="13" w:name="_Toc33267001"/>
      <w:bookmarkStart w:id="14" w:name="_Toc33285487"/>
      <w:bookmarkStart w:id="15" w:name="_Toc3326662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0E53939B">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560E5ACF">
      <w:pPr>
        <w:spacing w:line="360" w:lineRule="auto"/>
        <w:ind w:firstLine="480" w:firstLineChars="200"/>
        <w:rPr>
          <w:rFonts w:ascii="宋体" w:hAnsi="宋体" w:eastAsia="宋体" w:cs="宋体"/>
          <w:sz w:val="24"/>
          <w:szCs w:val="24"/>
        </w:rPr>
      </w:pPr>
      <w:bookmarkStart w:id="17" w:name="OLE_LINK8"/>
      <w:r>
        <w:rPr>
          <w:rFonts w:hint="eastAsia" w:ascii="宋体" w:hAnsi="宋体" w:eastAsia="宋体" w:cs="宋体"/>
          <w:sz w:val="24"/>
          <w:szCs w:val="24"/>
        </w:rPr>
        <w:t>本次招标采用</w:t>
      </w:r>
      <w:r>
        <w:rPr>
          <w:rFonts w:hint="eastAsia" w:ascii="宋体" w:hAnsi="宋体" w:eastAsia="宋体" w:cs="宋体"/>
          <w:sz w:val="24"/>
          <w:szCs w:val="24"/>
          <w:lang w:val="en-US" w:eastAsia="zh-CN"/>
        </w:rPr>
        <w:t>最低价</w:t>
      </w:r>
      <w:r>
        <w:rPr>
          <w:rFonts w:hint="eastAsia" w:ascii="宋体" w:hAnsi="宋体" w:eastAsia="宋体" w:cs="宋体"/>
          <w:sz w:val="24"/>
          <w:szCs w:val="24"/>
        </w:rPr>
        <w:t>评价法(详见附件 14)。本着公平、公正、公开的原则，在通过技术标评审后入围的前提下，对招标文件中规定的各项因素进行评审，确定</w:t>
      </w:r>
      <w:r>
        <w:rPr>
          <w:rFonts w:hint="eastAsia" w:ascii="宋体" w:hAnsi="宋体" w:eastAsia="宋体" w:cs="宋体"/>
          <w:sz w:val="24"/>
          <w:szCs w:val="24"/>
          <w:lang w:val="en-US" w:eastAsia="zh-CN"/>
        </w:rPr>
        <w:t>最低价</w:t>
      </w:r>
      <w:r>
        <w:rPr>
          <w:rFonts w:hint="eastAsia" w:ascii="宋体" w:hAnsi="宋体" w:eastAsia="宋体" w:cs="宋体"/>
          <w:sz w:val="24"/>
          <w:szCs w:val="24"/>
        </w:rPr>
        <w:t>中标，对未中标单位不做任何解释。</w:t>
      </w:r>
    </w:p>
    <w:p w14:paraId="49A9214C">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71265B35">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2A735EC0">
      <w:pPr>
        <w:numPr>
          <w:ilvl w:val="0"/>
          <w:numId w:val="7"/>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2E953EB1">
      <w:pPr>
        <w:numPr>
          <w:ilvl w:val="0"/>
          <w:numId w:val="8"/>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38CA67C">
      <w:pPr>
        <w:numPr>
          <w:ilvl w:val="0"/>
          <w:numId w:val="7"/>
        </w:numPr>
        <w:spacing w:line="360" w:lineRule="auto"/>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787D7695">
      <w:pPr>
        <w:numPr>
          <w:ilvl w:val="0"/>
          <w:numId w:val="7"/>
        </w:numPr>
        <w:spacing w:line="360" w:lineRule="auto"/>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5E0E0F9B">
      <w:pPr>
        <w:numPr>
          <w:ilvl w:val="0"/>
          <w:numId w:val="9"/>
        </w:numPr>
        <w:spacing w:line="360" w:lineRule="auto"/>
        <w:rPr>
          <w:rFonts w:ascii="宋体" w:hAnsi="宋体" w:eastAsia="宋体" w:cs="Times New Roman"/>
          <w:b/>
          <w:sz w:val="24"/>
          <w:szCs w:val="24"/>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14:paraId="629C4337">
      <w:pPr>
        <w:numPr>
          <w:ilvl w:val="255"/>
          <w:numId w:val="0"/>
        </w:num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14:paraId="64EBE63E">
      <w:pPr>
        <w:numPr>
          <w:ilvl w:val="0"/>
          <w:numId w:val="10"/>
        </w:numPr>
        <w:spacing w:line="360" w:lineRule="auto"/>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57082635">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14:paraId="0F4144AC">
      <w:pPr>
        <w:pStyle w:val="18"/>
      </w:pPr>
      <w:r>
        <w:rPr>
          <w:rFonts w:hint="eastAsia" w:hAnsi="宋体" w:eastAsia="宋体" w:cs="Times New Roman"/>
          <w:b/>
          <w:sz w:val="24"/>
          <w:szCs w:val="24"/>
        </w:rPr>
        <w:t>中标人确定:技术标入围后，原则上</w:t>
      </w:r>
      <w:r>
        <w:rPr>
          <w:rFonts w:hint="eastAsia" w:hAnsi="宋体" w:eastAsia="宋体" w:cs="Times New Roman"/>
          <w:b/>
          <w:sz w:val="24"/>
          <w:szCs w:val="24"/>
          <w:lang w:val="en-US" w:eastAsia="zh-CN"/>
        </w:rPr>
        <w:t>合理最低价</w:t>
      </w:r>
      <w:r>
        <w:rPr>
          <w:rFonts w:hint="eastAsia" w:hAnsi="宋体" w:eastAsia="宋体" w:cs="Times New Roman"/>
          <w:b/>
          <w:sz w:val="24"/>
          <w:szCs w:val="24"/>
        </w:rPr>
        <w:t>的投标方中标。</w:t>
      </w:r>
    </w:p>
    <w:p w14:paraId="549063AA">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7814154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5ADE8E8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B1496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6F789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AEA3C1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F5319A1">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7B0005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73019B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1CBF9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FE296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E648C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337B0A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D3352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04E1E21">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065001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F6250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AF4E00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eastAsia="宋体" w:cs="宋体"/>
          <w:sz w:val="24"/>
          <w:szCs w:val="24"/>
          <w:lang w:val="en-US" w:eastAsia="zh-CN"/>
        </w:rPr>
        <w:t>规定数量</w:t>
      </w:r>
      <w:r>
        <w:rPr>
          <w:rFonts w:hint="eastAsia" w:ascii="宋体" w:hAnsi="宋体" w:eastAsia="宋体" w:cs="宋体"/>
          <w:sz w:val="24"/>
          <w:szCs w:val="24"/>
        </w:rPr>
        <w:t>；</w:t>
      </w:r>
    </w:p>
    <w:p w14:paraId="6B7626B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686FE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9C2E04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70C4465B">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4B459E3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63DEFE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B3D61EA">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eastAsia="宋体" w:cs="宋体"/>
          <w:sz w:val="24"/>
          <w:szCs w:val="24"/>
          <w:lang w:val="en-US" w:eastAsia="zh-CN"/>
        </w:rPr>
        <w:t>规定数量的</w:t>
      </w:r>
      <w:r>
        <w:rPr>
          <w:rFonts w:hint="eastAsia" w:ascii="宋体" w:hAnsi="宋体" w:eastAsia="宋体" w:cs="宋体"/>
          <w:sz w:val="24"/>
          <w:szCs w:val="24"/>
        </w:rPr>
        <w:t>；</w:t>
      </w:r>
    </w:p>
    <w:p w14:paraId="653F21A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EC15D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8B9F74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8"/>
      <w:bookmarkStart w:id="19" w:name="OLE_LINK26"/>
      <w:bookmarkStart w:id="20" w:name="OLE_LINK29"/>
      <w:bookmarkStart w:id="21" w:name="OLE_LINK25"/>
      <w:bookmarkStart w:id="22" w:name="OLE_LINK27"/>
      <w:r>
        <w:rPr>
          <w:rFonts w:hint="eastAsia" w:ascii="宋体" w:hAnsi="宋体" w:eastAsia="宋体" w:cs="宋体"/>
          <w:bCs/>
          <w:sz w:val="24"/>
          <w:szCs w:val="24"/>
        </w:rPr>
        <w:t>；</w:t>
      </w:r>
      <w:bookmarkEnd w:id="18"/>
      <w:bookmarkEnd w:id="19"/>
      <w:bookmarkEnd w:id="20"/>
      <w:bookmarkEnd w:id="21"/>
      <w:bookmarkEnd w:id="22"/>
    </w:p>
    <w:p w14:paraId="474D265C">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1B014C">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E63FD4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BE2FF34">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DB322F9">
      <w:pPr>
        <w:pStyle w:val="18"/>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79BF8BBE">
      <w:pPr>
        <w:pStyle w:val="18"/>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1BBCBF5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668ECF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72A13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359A2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4674777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6ACB11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F5A813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35BFA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9A85F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C48536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3D45F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D39DFBC">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B8AF14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06C1D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5F86A5E">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2AE582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A8441D4">
      <w:pPr>
        <w:spacing w:line="360" w:lineRule="auto"/>
        <w:ind w:firstLine="482" w:firstLineChars="200"/>
        <w:rPr>
          <w:rFonts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426CB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5969CE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035F6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450FE2F5">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bookmarkEnd w:id="25"/>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24C58B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072D03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296B3E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42258D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5DD2618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65CB99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4811FA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3D9A45C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9926C43">
      <w:pPr>
        <w:spacing w:line="360" w:lineRule="auto"/>
        <w:ind w:firstLine="480" w:firstLineChars="200"/>
        <w:rPr>
          <w:rFonts w:ascii="宋体" w:hAnsi="宋体" w:eastAsia="宋体" w:cs="宋体"/>
          <w:color w:val="000000"/>
          <w:sz w:val="24"/>
          <w:szCs w:val="24"/>
        </w:rPr>
      </w:pPr>
      <w:bookmarkStart w:id="26" w:name="OLE_LINK21"/>
      <w:r>
        <w:rPr>
          <w:rFonts w:hint="eastAsia" w:ascii="宋体" w:hAnsi="宋体" w:eastAsia="宋体" w:cs="宋体"/>
          <w:color w:val="000000"/>
          <w:sz w:val="24"/>
          <w:szCs w:val="24"/>
        </w:rPr>
        <w:t>1.12</w:t>
      </w:r>
      <w:bookmarkEnd w:id="26"/>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21</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2E7187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376CE69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601E73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1E6C2D2">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90ED3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410962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585B1F6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0E323D87">
      <w:pPr>
        <w:spacing w:line="360" w:lineRule="auto"/>
        <w:ind w:firstLine="480" w:firstLineChars="200"/>
        <w:rPr>
          <w:rFonts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4A4F19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B72BC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59474A6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9CC97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B1175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99961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9"/>
      <w:bookmarkStart w:id="29" w:name="OLE_LINK18"/>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639BDE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63EEBFE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DF5431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C1DD5D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35DA28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2A7C8D8">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FD783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30264D12">
      <w:pPr>
        <w:pStyle w:val="18"/>
      </w:pPr>
    </w:p>
    <w:p w14:paraId="3887553B">
      <w:pPr>
        <w:spacing w:line="276" w:lineRule="auto"/>
        <w:jc w:val="center"/>
        <w:rPr>
          <w:rFonts w:hint="default" w:ascii="Calibri" w:hAnsi="宋体" w:eastAsia="宋体" w:cs="Times New Roman"/>
          <w:b/>
          <w:bCs/>
          <w:color w:val="000000"/>
          <w:spacing w:val="-8"/>
          <w:sz w:val="52"/>
          <w:szCs w:val="52"/>
          <w:lang w:val="en-US"/>
        </w:rPr>
      </w:pPr>
      <w:r>
        <w:rPr>
          <w:rFonts w:hint="eastAsia" w:ascii="Calibri" w:hAnsi="宋体" w:eastAsia="宋体" w:cs="Times New Roman"/>
          <w:b/>
          <w:bCs/>
          <w:color w:val="000000"/>
          <w:spacing w:val="-8"/>
          <w:sz w:val="48"/>
          <w:szCs w:val="48"/>
        </w:rPr>
        <w:t>中国重汽集团</w:t>
      </w:r>
      <w:r>
        <w:rPr>
          <w:rFonts w:hint="eastAsia" w:ascii="Calibri" w:hAnsi="宋体" w:eastAsia="宋体" w:cs="Times New Roman"/>
          <w:b/>
          <w:bCs/>
          <w:color w:val="000000"/>
          <w:spacing w:val="-8"/>
          <w:sz w:val="48"/>
          <w:szCs w:val="48"/>
          <w:lang w:val="en-US" w:eastAsia="zh-CN"/>
        </w:rPr>
        <w:t>济南商用车公司</w:t>
      </w:r>
    </w:p>
    <w:p w14:paraId="2D0CB769">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车身部新增测量仪器项目及质量部声级计采购项目</w:t>
      </w:r>
    </w:p>
    <w:p w14:paraId="628AA9DE">
      <w:pPr>
        <w:jc w:val="both"/>
        <w:rPr>
          <w:rFonts w:ascii="黑体" w:hAnsi="宋体" w:eastAsia="黑体" w:cs="Times New Roman"/>
          <w:color w:val="000000"/>
          <w:sz w:val="72"/>
          <w:szCs w:val="72"/>
        </w:rPr>
      </w:pPr>
    </w:p>
    <w:p w14:paraId="41E015DB">
      <w:pPr>
        <w:pStyle w:val="18"/>
      </w:pPr>
    </w:p>
    <w:p w14:paraId="2240B21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8DC8C6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E510C5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67815C5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10105164">
      <w:pPr>
        <w:pStyle w:val="18"/>
      </w:pPr>
    </w:p>
    <w:p w14:paraId="028E911E">
      <w:pPr>
        <w:pStyle w:val="18"/>
        <w:rPr>
          <w:rFonts w:ascii="黑体" w:hAnsi="宋体" w:eastAsia="黑体" w:cs="Times New Roman"/>
          <w:color w:val="000000"/>
          <w:sz w:val="72"/>
          <w:szCs w:val="72"/>
        </w:rPr>
      </w:pPr>
    </w:p>
    <w:p w14:paraId="05DF195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BA4977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9EE2FC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572F86B">
      <w:pPr>
        <w:pStyle w:val="18"/>
        <w:rPr>
          <w:b/>
          <w:bCs/>
        </w:rPr>
      </w:pPr>
    </w:p>
    <w:p w14:paraId="0047C1FD">
      <w:pPr>
        <w:pStyle w:val="18"/>
        <w:rPr>
          <w:b/>
          <w:bCs/>
        </w:rPr>
      </w:pPr>
    </w:p>
    <w:p w14:paraId="5F0AC20F">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28A811B">
      <w:pPr>
        <w:jc w:val="center"/>
        <w:rPr>
          <w:rFonts w:hint="default" w:ascii="宋体" w:hAnsi="宋体" w:eastAsia="宋体" w:cs="Times New Roman"/>
          <w:b/>
          <w:sz w:val="36"/>
          <w:szCs w:val="36"/>
          <w:lang w:val="en-US"/>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lang w:val="en-US"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p>
    <w:p w14:paraId="0A125B37">
      <w:pPr>
        <w:keepNext/>
        <w:keepLines/>
        <w:spacing w:before="120" w:after="120" w:line="480" w:lineRule="exact"/>
        <w:jc w:val="center"/>
        <w:outlineLvl w:val="1"/>
        <w:rPr>
          <w:rFonts w:ascii="宋体" w:hAnsi="Calibri"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6D71060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5BF41979">
      <w:pPr>
        <w:spacing w:line="480" w:lineRule="exact"/>
        <w:ind w:firstLine="480" w:firstLineChars="200"/>
        <w:rPr>
          <w:rFonts w:hint="eastAsia" w:ascii="宋体" w:hAnsi="宋体" w:eastAsia="宋体" w:cs="宋体"/>
          <w:sz w:val="24"/>
          <w:szCs w:val="24"/>
          <w:u w:val="single"/>
          <w:shd w:val="pct10" w:color="auto" w:fill="FFFFFF"/>
          <w:lang w:eastAsia="zh-CN"/>
        </w:rPr>
      </w:pPr>
      <w:r>
        <w:rPr>
          <w:rFonts w:hint="eastAsia" w:ascii="黑体" w:hAnsi="宋体" w:eastAsia="黑体" w:cs="Times New Roman"/>
          <w:sz w:val="24"/>
          <w:szCs w:val="24"/>
        </w:rPr>
        <w:t>一、项目名称：</w:t>
      </w:r>
      <w:r>
        <w:rPr>
          <w:rFonts w:hint="eastAsia" w:ascii="宋体" w:hAnsi="宋体" w:eastAsia="宋体" w:cs="宋体"/>
          <w:sz w:val="24"/>
          <w:szCs w:val="24"/>
          <w:u w:val="single"/>
          <w:shd w:val="pct10" w:color="auto" w:fill="FFFFFF"/>
          <w:lang w:eastAsia="zh-CN"/>
        </w:rPr>
        <w:t>车身部新增测量仪器项目及质量部声级计采购项目</w:t>
      </w:r>
    </w:p>
    <w:p w14:paraId="40D276D6">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二、建设地点：</w:t>
      </w:r>
      <w:r>
        <w:rPr>
          <w:rFonts w:hint="eastAsia" w:ascii="宋体" w:hAnsi="宋体" w:eastAsia="宋体" w:cs="Times New Roman"/>
          <w:sz w:val="24"/>
          <w:szCs w:val="24"/>
          <w:u w:val="single"/>
          <w:shd w:val="pct10" w:color="auto" w:fill="FFFFFF"/>
        </w:rPr>
        <w:t xml:space="preserve"> 中国重汽集团</w:t>
      </w:r>
      <w:r>
        <w:rPr>
          <w:rFonts w:hint="eastAsia" w:ascii="宋体" w:hAnsi="宋体" w:eastAsia="宋体" w:cs="Times New Roman"/>
          <w:sz w:val="24"/>
          <w:szCs w:val="24"/>
          <w:u w:val="single"/>
          <w:shd w:val="pct10" w:color="auto" w:fill="FFFFFF"/>
          <w:lang w:val="en-US" w:eastAsia="zh-CN"/>
        </w:rPr>
        <w:t>济南商用车制造公司</w:t>
      </w:r>
      <w:r>
        <w:rPr>
          <w:rFonts w:hint="eastAsia" w:ascii="宋体" w:hAnsi="宋体" w:eastAsia="宋体" w:cs="Times New Roman"/>
          <w:sz w:val="24"/>
          <w:szCs w:val="24"/>
          <w:u w:val="single"/>
          <w:shd w:val="pct10" w:color="auto" w:fill="FFFFFF"/>
        </w:rPr>
        <w:t xml:space="preserve">   </w:t>
      </w:r>
    </w:p>
    <w:p w14:paraId="62F77803">
      <w:pPr>
        <w:spacing w:line="480" w:lineRule="exact"/>
        <w:ind w:firstLine="480" w:firstLineChars="200"/>
        <w:rPr>
          <w:rFonts w:hint="default" w:ascii="黑体" w:hAnsi="宋体" w:eastAsia="黑体" w:cs="Times New Roman"/>
          <w:sz w:val="24"/>
          <w:szCs w:val="24"/>
          <w:u w:val="single"/>
          <w:lang w:val="en-US" w:eastAsia="zh-CN"/>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中国重汽集团</w:t>
      </w:r>
      <w:r>
        <w:rPr>
          <w:rFonts w:hint="eastAsia" w:ascii="黑体" w:hAnsi="宋体" w:eastAsia="黑体" w:cs="Times New Roman"/>
          <w:sz w:val="24"/>
          <w:szCs w:val="24"/>
          <w:u w:val="single"/>
          <w:lang w:val="en-US" w:eastAsia="zh-CN"/>
        </w:rPr>
        <w:t xml:space="preserve">济南商用车制造公司   </w:t>
      </w:r>
    </w:p>
    <w:p w14:paraId="54575B2C">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四、工作制度：采用</w:t>
      </w:r>
      <w:r>
        <w:rPr>
          <w:rFonts w:hint="eastAsia" w:ascii="黑体" w:hAnsi="宋体" w:eastAsia="黑体" w:cs="Times New Roman"/>
          <w:sz w:val="24"/>
          <w:szCs w:val="24"/>
          <w:lang w:val="en-US" w:eastAsia="zh-CN"/>
        </w:rPr>
        <w:t>单</w:t>
      </w:r>
      <w:r>
        <w:rPr>
          <w:rFonts w:hint="eastAsia" w:ascii="黑体" w:hAnsi="宋体" w:eastAsia="黑体" w:cs="Times New Roman"/>
          <w:sz w:val="24"/>
          <w:szCs w:val="24"/>
        </w:rPr>
        <w:t>班工作制，年工作日250天，每班工作8小时。</w:t>
      </w:r>
    </w:p>
    <w:p w14:paraId="10B5F8F0">
      <w:pPr>
        <w:spacing w:line="48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五、使用地点区域自然环境：</w:t>
      </w:r>
    </w:p>
    <w:p w14:paraId="70EB2E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1.海拔高度：</w:t>
      </w:r>
      <w:r>
        <w:rPr>
          <w:rFonts w:hint="eastAsia" w:ascii="宋体" w:hAnsi="宋体" w:eastAsia="宋体" w:cs="宋体"/>
          <w:sz w:val="24"/>
          <w:szCs w:val="24"/>
          <w:lang w:val="en-US" w:eastAsia="zh-CN"/>
        </w:rPr>
        <w:t>1000</w:t>
      </w:r>
      <w:r>
        <w:rPr>
          <w:rFonts w:hint="eastAsia" w:ascii="宋体" w:hAnsi="宋体" w:eastAsia="宋体" w:cs="宋体"/>
          <w:sz w:val="24"/>
          <w:szCs w:val="24"/>
        </w:rPr>
        <w:t>m</w:t>
      </w:r>
      <w:r>
        <w:rPr>
          <w:rFonts w:hint="eastAsia" w:ascii="宋体" w:hAnsi="宋体" w:eastAsia="宋体" w:cs="宋体"/>
          <w:sz w:val="24"/>
          <w:szCs w:val="24"/>
          <w:lang w:val="en-US" w:eastAsia="zh-CN"/>
        </w:rPr>
        <w:t>以下</w:t>
      </w:r>
      <w:r>
        <w:rPr>
          <w:rFonts w:hint="eastAsia" w:ascii="宋体" w:hAnsi="宋体" w:eastAsia="宋体" w:cs="宋体"/>
          <w:sz w:val="24"/>
          <w:szCs w:val="24"/>
        </w:rPr>
        <w:t>。</w:t>
      </w:r>
    </w:p>
    <w:p w14:paraId="7C0533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室外温度：-20℃～45℃</w:t>
      </w:r>
    </w:p>
    <w:p w14:paraId="3060B9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室内温度：</w:t>
      </w:r>
      <w:r>
        <w:rPr>
          <w:rFonts w:hint="eastAsia" w:ascii="宋体" w:hAnsi="宋体" w:eastAsia="宋体" w:cs="宋体"/>
          <w:sz w:val="24"/>
          <w:szCs w:val="24"/>
          <w:lang w:val="en-US" w:eastAsia="zh-CN"/>
        </w:rPr>
        <w:t>-</w:t>
      </w:r>
      <w:r>
        <w:rPr>
          <w:rFonts w:hint="eastAsia" w:ascii="宋体" w:hAnsi="宋体" w:eastAsia="宋体" w:cs="宋体"/>
          <w:sz w:val="24"/>
          <w:szCs w:val="24"/>
        </w:rPr>
        <w:t>5℃～</w:t>
      </w:r>
      <w:r>
        <w:rPr>
          <w:rFonts w:hint="eastAsia" w:ascii="宋体" w:hAnsi="宋体" w:eastAsia="宋体" w:cs="宋体"/>
          <w:sz w:val="24"/>
          <w:szCs w:val="24"/>
          <w:lang w:val="en-US" w:eastAsia="zh-CN"/>
        </w:rPr>
        <w:t>45</w:t>
      </w:r>
      <w:r>
        <w:rPr>
          <w:rFonts w:hint="eastAsia" w:ascii="宋体" w:hAnsi="宋体" w:eastAsia="宋体" w:cs="宋体"/>
          <w:sz w:val="24"/>
          <w:szCs w:val="24"/>
        </w:rPr>
        <w:t>℃</w:t>
      </w:r>
    </w:p>
    <w:p w14:paraId="0F93A8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环境相对湿度：在20℃时最大湿度为90%</w:t>
      </w:r>
    </w:p>
    <w:p w14:paraId="73D50A21">
      <w:pPr>
        <w:spacing w:line="360" w:lineRule="auto"/>
        <w:ind w:firstLine="482" w:firstLineChars="200"/>
        <w:rPr>
          <w:rFonts w:ascii="宋体" w:hAnsi="宋体" w:eastAsia="宋体" w:cs="宋体"/>
          <w:b/>
          <w:bCs/>
          <w:sz w:val="24"/>
          <w:szCs w:val="24"/>
        </w:rPr>
      </w:pPr>
      <w:r>
        <w:rPr>
          <w:rFonts w:hint="eastAsia" w:ascii="黑体" w:hAnsi="宋体" w:eastAsia="黑体" w:cs="Times New Roman"/>
          <w:b/>
          <w:bCs/>
          <w:sz w:val="24"/>
          <w:szCs w:val="24"/>
          <w:lang w:val="en-US" w:eastAsia="zh-CN"/>
        </w:rPr>
        <w:t>六</w:t>
      </w:r>
      <w:r>
        <w:rPr>
          <w:rFonts w:hint="eastAsia" w:ascii="黑体" w:hAnsi="宋体" w:eastAsia="黑体" w:cs="Times New Roman"/>
          <w:b/>
          <w:bCs/>
          <w:sz w:val="24"/>
          <w:szCs w:val="24"/>
        </w:rPr>
        <w:t>、</w:t>
      </w:r>
      <w:r>
        <w:rPr>
          <w:rFonts w:hint="eastAsia" w:ascii="宋体" w:hAnsi="宋体" w:eastAsia="宋体" w:cs="宋体"/>
          <w:b/>
          <w:bCs/>
          <w:sz w:val="24"/>
          <w:szCs w:val="24"/>
          <w:lang w:val="en-US" w:eastAsia="zh-CN"/>
        </w:rPr>
        <w:t>公用动力情况</w:t>
      </w:r>
      <w:r>
        <w:rPr>
          <w:rFonts w:hint="eastAsia" w:ascii="宋体" w:hAnsi="宋体" w:eastAsia="宋体" w:cs="宋体"/>
          <w:b/>
          <w:bCs/>
          <w:sz w:val="24"/>
          <w:szCs w:val="24"/>
        </w:rPr>
        <w:t>：</w:t>
      </w:r>
    </w:p>
    <w:p w14:paraId="19D1E50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sz w:val="24"/>
          <w:szCs w:val="24"/>
        </w:rPr>
      </w:pPr>
      <w:r>
        <w:rPr>
          <w:rFonts w:hint="eastAsia" w:ascii="宋体" w:hAnsi="宋体" w:eastAsia="宋体" w:cs="宋体"/>
          <w:sz w:val="24"/>
          <w:szCs w:val="24"/>
        </w:rPr>
        <w:t>三相交流电：380V±15%，50Hz±1%</w:t>
      </w:r>
    </w:p>
    <w:p w14:paraId="677D695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sz w:val="24"/>
          <w:szCs w:val="24"/>
        </w:rPr>
      </w:pPr>
      <w:r>
        <w:rPr>
          <w:rFonts w:hint="eastAsia" w:ascii="宋体" w:hAnsi="宋体" w:eastAsia="宋体" w:cs="宋体"/>
          <w:sz w:val="24"/>
          <w:szCs w:val="24"/>
        </w:rPr>
        <w:t>单相交流电：220V±15%，50Hz±1%</w:t>
      </w:r>
    </w:p>
    <w:p w14:paraId="05F9D0AC">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48BC4159">
      <w:pPr>
        <w:spacing w:line="480" w:lineRule="exact"/>
        <w:ind w:firstLine="480" w:firstLineChars="200"/>
        <w:rPr>
          <w:rFonts w:hint="eastAsia" w:ascii="宋体" w:hAnsi="宋体" w:eastAsia="宋体" w:cs="宋体"/>
          <w:sz w:val="21"/>
          <w:szCs w:val="21"/>
          <w:u w:val="single"/>
          <w:shd w:val="pct10" w:color="auto" w:fill="FFFFFF"/>
          <w:lang w:val="en-US" w:eastAsia="zh-CN"/>
        </w:rPr>
      </w:pPr>
      <w:r>
        <w:rPr>
          <w:rFonts w:hint="eastAsia" w:ascii="黑体" w:hAnsi="宋体" w:eastAsia="黑体" w:cs="Times New Roman"/>
          <w:sz w:val="24"/>
          <w:szCs w:val="24"/>
        </w:rPr>
        <w:t>一、设备名称：</w:t>
      </w:r>
      <w:r>
        <w:rPr>
          <w:rFonts w:hint="eastAsia" w:ascii="宋体" w:hAnsi="宋体" w:eastAsia="宋体" w:cs="Times New Roman"/>
          <w:sz w:val="21"/>
          <w:szCs w:val="21"/>
          <w:u w:val="single"/>
        </w:rPr>
        <w:t>便携式超声波电阻点焊分析仪</w:t>
      </w:r>
      <w:r>
        <w:rPr>
          <w:rFonts w:hint="eastAsia" w:ascii="宋体" w:hAnsi="宋体" w:eastAsia="宋体" w:cs="Times New Roman"/>
          <w:sz w:val="21"/>
          <w:szCs w:val="21"/>
          <w:u w:val="single"/>
          <w:lang w:eastAsia="zh-CN"/>
        </w:rPr>
        <w:t>、</w:t>
      </w:r>
      <w:r>
        <w:rPr>
          <w:rFonts w:hint="eastAsia" w:ascii="宋体" w:hAnsi="宋体" w:eastAsia="宋体" w:cs="Times New Roman"/>
          <w:sz w:val="21"/>
          <w:szCs w:val="21"/>
          <w:u w:val="single"/>
        </w:rPr>
        <w:t>焊接电流检测仪</w:t>
      </w:r>
      <w:r>
        <w:rPr>
          <w:rFonts w:hint="eastAsia" w:ascii="宋体" w:hAnsi="宋体" w:eastAsia="宋体" w:cs="Times New Roman"/>
          <w:sz w:val="21"/>
          <w:szCs w:val="21"/>
          <w:u w:val="single"/>
          <w:lang w:eastAsia="zh-CN"/>
        </w:rPr>
        <w:t>、</w:t>
      </w:r>
      <w:r>
        <w:rPr>
          <w:rFonts w:hint="eastAsia" w:ascii="宋体" w:hAnsi="宋体" w:eastAsia="宋体" w:cs="Times New Roman"/>
          <w:sz w:val="21"/>
          <w:szCs w:val="21"/>
          <w:u w:val="single"/>
        </w:rPr>
        <w:t>压力测试仪</w:t>
      </w:r>
      <w:r>
        <w:rPr>
          <w:rFonts w:hint="eastAsia" w:ascii="宋体" w:hAnsi="宋体" w:eastAsia="宋体" w:cs="Times New Roman"/>
          <w:sz w:val="21"/>
          <w:szCs w:val="21"/>
          <w:u w:val="single"/>
          <w:lang w:eastAsia="zh-CN"/>
        </w:rPr>
        <w:t>、</w:t>
      </w:r>
      <w:r>
        <w:rPr>
          <w:rFonts w:hint="eastAsia" w:ascii="宋体" w:hAnsi="宋体" w:eastAsia="宋体" w:cs="Times New Roman"/>
          <w:sz w:val="21"/>
          <w:szCs w:val="21"/>
          <w:u w:val="single"/>
        </w:rPr>
        <w:t>声级计</w:t>
      </w:r>
    </w:p>
    <w:p w14:paraId="58583A07">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w:t>
      </w:r>
      <w:r>
        <w:rPr>
          <w:rFonts w:hint="eastAsia" w:ascii="宋体" w:hAnsi="宋体" w:eastAsia="宋体" w:cs="Times New Roman"/>
          <w:sz w:val="24"/>
          <w:szCs w:val="24"/>
          <w:highlight w:val="cyan"/>
          <w:u w:val="single"/>
          <w:shd w:val="pct10" w:color="auto" w:fill="FFFFFF"/>
          <w:lang w:val="en-US" w:eastAsia="zh-CN"/>
        </w:rPr>
        <w:t>4台</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66E701F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采购货物主要构成一览表</w:t>
      </w:r>
    </w:p>
    <w:tbl>
      <w:tblPr>
        <w:tblStyle w:val="39"/>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77"/>
        <w:gridCol w:w="2542"/>
        <w:gridCol w:w="1301"/>
        <w:gridCol w:w="1265"/>
        <w:gridCol w:w="1390"/>
      </w:tblGrid>
      <w:tr w14:paraId="174E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79A80D6">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序号</w:t>
            </w:r>
          </w:p>
        </w:tc>
        <w:tc>
          <w:tcPr>
            <w:tcW w:w="1777" w:type="dxa"/>
            <w:vAlign w:val="center"/>
          </w:tcPr>
          <w:p w14:paraId="781E1EE0">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名</w:t>
            </w:r>
            <w:r>
              <w:rPr>
                <w:rFonts w:ascii="宋体" w:hAnsi="宋体" w:eastAsia="宋体" w:cs="Times New Roman"/>
                <w:b/>
                <w:bCs/>
                <w:sz w:val="24"/>
                <w:szCs w:val="24"/>
              </w:rPr>
              <w:t xml:space="preserve">   </w:t>
            </w:r>
            <w:r>
              <w:rPr>
                <w:rFonts w:hint="eastAsia" w:ascii="宋体" w:hAnsi="宋体" w:eastAsia="宋体" w:cs="Times New Roman"/>
                <w:b/>
                <w:bCs/>
                <w:sz w:val="24"/>
                <w:szCs w:val="24"/>
              </w:rPr>
              <w:t>称</w:t>
            </w:r>
          </w:p>
        </w:tc>
        <w:tc>
          <w:tcPr>
            <w:tcW w:w="2542" w:type="dxa"/>
            <w:vAlign w:val="center"/>
          </w:tcPr>
          <w:p w14:paraId="654EDABC">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项目</w:t>
            </w:r>
          </w:p>
        </w:tc>
        <w:tc>
          <w:tcPr>
            <w:tcW w:w="1301" w:type="dxa"/>
            <w:vAlign w:val="center"/>
          </w:tcPr>
          <w:p w14:paraId="174F9D54">
            <w:pPr>
              <w:jc w:val="center"/>
              <w:rPr>
                <w:rFonts w:hint="eastAsia" w:ascii="宋体" w:hAnsi="宋体" w:eastAsia="宋体" w:cs="Times New Roman"/>
                <w:b/>
                <w:bCs/>
                <w:sz w:val="24"/>
                <w:szCs w:val="24"/>
                <w:lang w:eastAsia="zh-CN"/>
              </w:rPr>
            </w:pPr>
            <w:r>
              <w:rPr>
                <w:rFonts w:hint="eastAsia" w:ascii="宋体" w:hAnsi="宋体" w:eastAsia="宋体" w:cs="Times New Roman"/>
                <w:b/>
                <w:bCs/>
                <w:sz w:val="24"/>
                <w:szCs w:val="24"/>
              </w:rPr>
              <w:t>数量</w:t>
            </w:r>
            <w:r>
              <w:rPr>
                <w:rFonts w:ascii="宋体" w:hAnsi="宋体" w:eastAsia="宋体" w:cs="Times New Roman"/>
                <w:b/>
                <w:bCs/>
                <w:sz w:val="24"/>
                <w:szCs w:val="24"/>
              </w:rPr>
              <w:t>(</w:t>
            </w:r>
            <w:r>
              <w:rPr>
                <w:rFonts w:hint="eastAsia" w:ascii="宋体" w:hAnsi="宋体" w:eastAsia="宋体" w:cs="Times New Roman"/>
                <w:b/>
                <w:bCs/>
                <w:sz w:val="24"/>
                <w:szCs w:val="24"/>
              </w:rPr>
              <w:t>台</w:t>
            </w:r>
            <w:r>
              <w:rPr>
                <w:rFonts w:hint="eastAsia" w:ascii="宋体" w:hAnsi="宋体" w:eastAsia="宋体" w:cs="Times New Roman"/>
                <w:b/>
                <w:bCs/>
                <w:sz w:val="24"/>
                <w:szCs w:val="24"/>
                <w:lang w:eastAsia="zh-CN"/>
              </w:rPr>
              <w:t>）</w:t>
            </w:r>
          </w:p>
        </w:tc>
        <w:tc>
          <w:tcPr>
            <w:tcW w:w="1265" w:type="dxa"/>
            <w:vAlign w:val="center"/>
          </w:tcPr>
          <w:p w14:paraId="1895AAFB">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供货方式</w:t>
            </w:r>
          </w:p>
        </w:tc>
        <w:tc>
          <w:tcPr>
            <w:tcW w:w="1390" w:type="dxa"/>
            <w:vAlign w:val="center"/>
          </w:tcPr>
          <w:p w14:paraId="6AA4737E">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备注</w:t>
            </w:r>
          </w:p>
        </w:tc>
      </w:tr>
      <w:tr w14:paraId="7B00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52031DF">
            <w:pPr>
              <w:jc w:val="center"/>
              <w:rPr>
                <w:rFonts w:hint="eastAsia" w:ascii="宋体" w:hAnsi="宋体" w:eastAsia="宋体" w:cs="Times New Roman"/>
                <w:sz w:val="18"/>
                <w:szCs w:val="18"/>
              </w:rPr>
            </w:pPr>
            <w:r>
              <w:rPr>
                <w:rFonts w:ascii="宋体" w:hAnsi="宋体" w:eastAsia="宋体" w:cs="Times New Roman"/>
                <w:sz w:val="18"/>
                <w:szCs w:val="18"/>
              </w:rPr>
              <w:t>1</w:t>
            </w:r>
          </w:p>
        </w:tc>
        <w:tc>
          <w:tcPr>
            <w:tcW w:w="1777" w:type="dxa"/>
            <w:vAlign w:val="center"/>
          </w:tcPr>
          <w:p w14:paraId="1E8A184B">
            <w:pPr>
              <w:jc w:val="center"/>
              <w:rPr>
                <w:rFonts w:hint="eastAsia" w:ascii="宋体" w:hAnsi="宋体" w:eastAsia="宋体" w:cs="Times New Roman"/>
                <w:sz w:val="18"/>
                <w:szCs w:val="18"/>
              </w:rPr>
            </w:pPr>
            <w:r>
              <w:rPr>
                <w:rFonts w:hint="eastAsia" w:ascii="宋体" w:hAnsi="宋体" w:eastAsia="宋体" w:cs="Times New Roman"/>
                <w:sz w:val="18"/>
                <w:szCs w:val="18"/>
              </w:rPr>
              <w:t>车身部检测设备采购项目</w:t>
            </w:r>
          </w:p>
        </w:tc>
        <w:tc>
          <w:tcPr>
            <w:tcW w:w="2542" w:type="dxa"/>
            <w:shd w:val="clear" w:color="auto" w:fill="auto"/>
            <w:vAlign w:val="center"/>
          </w:tcPr>
          <w:p w14:paraId="258B6CEA">
            <w:pPr>
              <w:jc w:val="center"/>
              <w:rPr>
                <w:rFonts w:hint="eastAsia" w:ascii="宋体" w:hAnsi="宋体" w:eastAsia="宋体" w:cs="Times New Roman"/>
                <w:sz w:val="18"/>
                <w:szCs w:val="18"/>
              </w:rPr>
            </w:pPr>
            <w:r>
              <w:rPr>
                <w:rFonts w:hint="eastAsia" w:ascii="宋体" w:hAnsi="宋体" w:eastAsia="宋体" w:cs="Times New Roman"/>
                <w:sz w:val="18"/>
                <w:szCs w:val="18"/>
              </w:rPr>
              <w:t>便携式超声波电阻点焊分析仪</w:t>
            </w:r>
          </w:p>
        </w:tc>
        <w:tc>
          <w:tcPr>
            <w:tcW w:w="1301" w:type="dxa"/>
            <w:shd w:val="clear" w:color="auto" w:fill="auto"/>
            <w:vAlign w:val="center"/>
          </w:tcPr>
          <w:p w14:paraId="587C2300">
            <w:pPr>
              <w:jc w:val="center"/>
              <w:rPr>
                <w:rFonts w:hint="eastAsia" w:ascii="宋体" w:hAnsi="宋体" w:eastAsia="宋体" w:cs="Times New Roman"/>
                <w:sz w:val="18"/>
                <w:szCs w:val="18"/>
              </w:rPr>
            </w:pPr>
            <w:r>
              <w:rPr>
                <w:rFonts w:ascii="宋体" w:hAnsi="宋体" w:eastAsia="宋体" w:cs="Times New Roman"/>
                <w:sz w:val="18"/>
                <w:szCs w:val="18"/>
              </w:rPr>
              <w:t>1</w:t>
            </w:r>
          </w:p>
        </w:tc>
        <w:tc>
          <w:tcPr>
            <w:tcW w:w="1265" w:type="dxa"/>
            <w:shd w:val="clear" w:color="auto" w:fill="auto"/>
            <w:vAlign w:val="center"/>
          </w:tcPr>
          <w:p w14:paraId="39924165">
            <w:pPr>
              <w:jc w:val="center"/>
              <w:rPr>
                <w:rFonts w:hint="eastAsia" w:ascii="宋体" w:hAnsi="宋体" w:eastAsia="宋体" w:cs="Times New Roman"/>
                <w:sz w:val="18"/>
                <w:szCs w:val="18"/>
              </w:rPr>
            </w:pPr>
            <w:r>
              <w:rPr>
                <w:rFonts w:hint="eastAsia" w:ascii="宋体" w:hAnsi="宋体" w:eastAsia="宋体" w:cs="Times New Roman"/>
                <w:sz w:val="18"/>
                <w:szCs w:val="18"/>
              </w:rPr>
              <w:t>交钥匙</w:t>
            </w:r>
          </w:p>
        </w:tc>
        <w:tc>
          <w:tcPr>
            <w:tcW w:w="1390" w:type="dxa"/>
            <w:shd w:val="clear" w:color="auto" w:fill="auto"/>
            <w:vAlign w:val="center"/>
          </w:tcPr>
          <w:p w14:paraId="7D0FAEC6">
            <w:pPr>
              <w:jc w:val="center"/>
              <w:rPr>
                <w:rFonts w:hint="eastAsia" w:ascii="宋体" w:hAnsi="宋体" w:eastAsia="宋体" w:cs="Times New Roman"/>
                <w:sz w:val="18"/>
                <w:szCs w:val="18"/>
              </w:rPr>
            </w:pPr>
            <w:r>
              <w:rPr>
                <w:rFonts w:hint="eastAsia" w:ascii="Times New Roman" w:hAnsi="Times New Roman" w:eastAsia="宋体" w:cs="Times New Roman"/>
                <w:bCs/>
                <w:sz w:val="18"/>
                <w:szCs w:val="18"/>
              </w:rPr>
              <w:t>包含计量鉴定</w:t>
            </w:r>
          </w:p>
        </w:tc>
      </w:tr>
      <w:tr w14:paraId="2E6D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5B9847F">
            <w:pPr>
              <w:jc w:val="center"/>
              <w:rPr>
                <w:rFonts w:hint="eastAsia" w:ascii="宋体" w:hAnsi="宋体" w:eastAsia="宋体" w:cs="Times New Roman"/>
                <w:sz w:val="18"/>
                <w:szCs w:val="18"/>
              </w:rPr>
            </w:pPr>
            <w:r>
              <w:rPr>
                <w:rFonts w:hint="eastAsia" w:ascii="宋体" w:hAnsi="宋体" w:eastAsia="宋体" w:cs="Times New Roman"/>
                <w:sz w:val="18"/>
                <w:szCs w:val="18"/>
              </w:rPr>
              <w:t>2</w:t>
            </w:r>
          </w:p>
        </w:tc>
        <w:tc>
          <w:tcPr>
            <w:tcW w:w="1777" w:type="dxa"/>
            <w:vAlign w:val="center"/>
          </w:tcPr>
          <w:p w14:paraId="671B628E">
            <w:pPr>
              <w:jc w:val="center"/>
              <w:rPr>
                <w:rFonts w:hint="eastAsia" w:ascii="宋体" w:hAnsi="宋体" w:eastAsia="宋体" w:cs="Times New Roman"/>
                <w:sz w:val="18"/>
                <w:szCs w:val="18"/>
              </w:rPr>
            </w:pPr>
            <w:r>
              <w:rPr>
                <w:rFonts w:hint="eastAsia" w:ascii="宋体" w:hAnsi="宋体" w:eastAsia="宋体" w:cs="Times New Roman"/>
                <w:sz w:val="18"/>
                <w:szCs w:val="18"/>
              </w:rPr>
              <w:t>车身部检测设备采购项目</w:t>
            </w:r>
          </w:p>
        </w:tc>
        <w:tc>
          <w:tcPr>
            <w:tcW w:w="2542" w:type="dxa"/>
            <w:shd w:val="clear" w:color="auto" w:fill="auto"/>
            <w:vAlign w:val="center"/>
          </w:tcPr>
          <w:p w14:paraId="25371082">
            <w:pPr>
              <w:jc w:val="center"/>
              <w:rPr>
                <w:rFonts w:ascii="Calibri" w:hAnsi="Calibri" w:eastAsia="宋体" w:cs="Times New Roman"/>
                <w:sz w:val="18"/>
                <w:szCs w:val="18"/>
              </w:rPr>
            </w:pPr>
            <w:r>
              <w:rPr>
                <w:rFonts w:hint="eastAsia" w:ascii="宋体" w:hAnsi="宋体" w:eastAsia="宋体" w:cs="Times New Roman"/>
                <w:sz w:val="18"/>
                <w:szCs w:val="18"/>
              </w:rPr>
              <w:t>焊接电流检测仪</w:t>
            </w:r>
          </w:p>
        </w:tc>
        <w:tc>
          <w:tcPr>
            <w:tcW w:w="1301" w:type="dxa"/>
            <w:shd w:val="clear" w:color="auto" w:fill="auto"/>
            <w:vAlign w:val="center"/>
          </w:tcPr>
          <w:p w14:paraId="2D8AA1A4">
            <w:pPr>
              <w:jc w:val="center"/>
              <w:rPr>
                <w:rFonts w:hint="eastAsia" w:ascii="宋体" w:hAnsi="宋体" w:eastAsia="宋体" w:cs="Times New Roman"/>
                <w:sz w:val="18"/>
                <w:szCs w:val="18"/>
              </w:rPr>
            </w:pPr>
            <w:r>
              <w:rPr>
                <w:rFonts w:ascii="宋体" w:hAnsi="宋体" w:eastAsia="宋体" w:cs="Times New Roman"/>
                <w:sz w:val="18"/>
                <w:szCs w:val="18"/>
              </w:rPr>
              <w:t>1</w:t>
            </w:r>
          </w:p>
        </w:tc>
        <w:tc>
          <w:tcPr>
            <w:tcW w:w="1265" w:type="dxa"/>
            <w:shd w:val="clear" w:color="auto" w:fill="auto"/>
            <w:vAlign w:val="center"/>
          </w:tcPr>
          <w:p w14:paraId="31BFF76F">
            <w:pPr>
              <w:jc w:val="center"/>
              <w:rPr>
                <w:rFonts w:hint="eastAsia" w:ascii="宋体" w:hAnsi="宋体" w:eastAsia="宋体" w:cs="Times New Roman"/>
                <w:sz w:val="18"/>
                <w:szCs w:val="18"/>
              </w:rPr>
            </w:pPr>
            <w:r>
              <w:rPr>
                <w:rFonts w:hint="eastAsia" w:ascii="宋体" w:hAnsi="宋体" w:eastAsia="宋体" w:cs="Times New Roman"/>
                <w:sz w:val="18"/>
                <w:szCs w:val="18"/>
              </w:rPr>
              <w:t>交钥匙</w:t>
            </w:r>
          </w:p>
        </w:tc>
        <w:tc>
          <w:tcPr>
            <w:tcW w:w="1390" w:type="dxa"/>
            <w:shd w:val="clear" w:color="auto" w:fill="auto"/>
            <w:vAlign w:val="center"/>
          </w:tcPr>
          <w:p w14:paraId="5802651E">
            <w:pPr>
              <w:jc w:val="center"/>
              <w:rPr>
                <w:rFonts w:hint="eastAsia" w:ascii="宋体" w:hAnsi="宋体" w:eastAsia="宋体" w:cs="Times New Roman"/>
                <w:sz w:val="18"/>
                <w:szCs w:val="18"/>
              </w:rPr>
            </w:pPr>
            <w:r>
              <w:rPr>
                <w:rFonts w:hint="eastAsia" w:ascii="Times New Roman" w:hAnsi="Times New Roman" w:eastAsia="宋体" w:cs="Times New Roman"/>
                <w:bCs/>
                <w:sz w:val="18"/>
                <w:szCs w:val="18"/>
              </w:rPr>
              <w:t>包含计量鉴定</w:t>
            </w:r>
          </w:p>
        </w:tc>
      </w:tr>
      <w:tr w14:paraId="21A8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561D2A1">
            <w:pPr>
              <w:jc w:val="center"/>
              <w:rPr>
                <w:rFonts w:hint="eastAsia" w:ascii="宋体" w:hAnsi="宋体" w:eastAsia="宋体" w:cs="Times New Roman"/>
                <w:sz w:val="18"/>
                <w:szCs w:val="18"/>
              </w:rPr>
            </w:pPr>
            <w:r>
              <w:rPr>
                <w:rFonts w:hint="eastAsia" w:ascii="宋体" w:hAnsi="宋体" w:eastAsia="宋体" w:cs="Times New Roman"/>
                <w:sz w:val="18"/>
                <w:szCs w:val="18"/>
              </w:rPr>
              <w:t>3</w:t>
            </w:r>
          </w:p>
        </w:tc>
        <w:tc>
          <w:tcPr>
            <w:tcW w:w="1777" w:type="dxa"/>
            <w:vAlign w:val="center"/>
          </w:tcPr>
          <w:p w14:paraId="6377F481">
            <w:pPr>
              <w:jc w:val="center"/>
              <w:rPr>
                <w:rFonts w:hint="eastAsia" w:ascii="宋体" w:hAnsi="宋体" w:eastAsia="宋体" w:cs="Times New Roman"/>
                <w:sz w:val="18"/>
                <w:szCs w:val="18"/>
              </w:rPr>
            </w:pPr>
            <w:r>
              <w:rPr>
                <w:rFonts w:hint="eastAsia" w:ascii="宋体" w:hAnsi="宋体" w:eastAsia="宋体" w:cs="Times New Roman"/>
                <w:sz w:val="18"/>
                <w:szCs w:val="18"/>
              </w:rPr>
              <w:t>车身部检测设备采购项目</w:t>
            </w:r>
          </w:p>
        </w:tc>
        <w:tc>
          <w:tcPr>
            <w:tcW w:w="2542" w:type="dxa"/>
            <w:shd w:val="clear" w:color="auto" w:fill="auto"/>
            <w:vAlign w:val="center"/>
          </w:tcPr>
          <w:p w14:paraId="641E0478">
            <w:pPr>
              <w:jc w:val="center"/>
              <w:rPr>
                <w:rFonts w:ascii="Calibri" w:hAnsi="Calibri" w:eastAsia="宋体" w:cs="Times New Roman"/>
                <w:sz w:val="18"/>
                <w:szCs w:val="18"/>
              </w:rPr>
            </w:pPr>
            <w:r>
              <w:rPr>
                <w:rFonts w:hint="eastAsia" w:ascii="宋体" w:hAnsi="宋体" w:eastAsia="宋体" w:cs="Times New Roman"/>
                <w:sz w:val="18"/>
                <w:szCs w:val="18"/>
              </w:rPr>
              <w:t>压力测试仪</w:t>
            </w:r>
          </w:p>
        </w:tc>
        <w:tc>
          <w:tcPr>
            <w:tcW w:w="1301" w:type="dxa"/>
            <w:shd w:val="clear" w:color="auto" w:fill="auto"/>
            <w:vAlign w:val="center"/>
          </w:tcPr>
          <w:p w14:paraId="159AF465">
            <w:pPr>
              <w:jc w:val="center"/>
              <w:rPr>
                <w:rFonts w:hint="eastAsia" w:ascii="宋体" w:hAnsi="宋体" w:eastAsia="宋体" w:cs="Times New Roman"/>
                <w:sz w:val="18"/>
                <w:szCs w:val="18"/>
              </w:rPr>
            </w:pPr>
            <w:r>
              <w:rPr>
                <w:rFonts w:ascii="宋体" w:hAnsi="宋体" w:eastAsia="宋体" w:cs="Times New Roman"/>
                <w:sz w:val="18"/>
                <w:szCs w:val="18"/>
              </w:rPr>
              <w:t>1</w:t>
            </w:r>
          </w:p>
        </w:tc>
        <w:tc>
          <w:tcPr>
            <w:tcW w:w="1265" w:type="dxa"/>
            <w:shd w:val="clear" w:color="auto" w:fill="auto"/>
            <w:vAlign w:val="center"/>
          </w:tcPr>
          <w:p w14:paraId="7E204A78">
            <w:pPr>
              <w:jc w:val="center"/>
              <w:rPr>
                <w:rFonts w:hint="eastAsia" w:ascii="宋体" w:hAnsi="宋体" w:eastAsia="宋体" w:cs="Times New Roman"/>
                <w:sz w:val="18"/>
                <w:szCs w:val="18"/>
              </w:rPr>
            </w:pPr>
            <w:r>
              <w:rPr>
                <w:rFonts w:hint="eastAsia" w:ascii="宋体" w:hAnsi="宋体" w:eastAsia="宋体" w:cs="Times New Roman"/>
                <w:sz w:val="18"/>
                <w:szCs w:val="18"/>
              </w:rPr>
              <w:t>交钥匙</w:t>
            </w:r>
          </w:p>
        </w:tc>
        <w:tc>
          <w:tcPr>
            <w:tcW w:w="1390" w:type="dxa"/>
            <w:shd w:val="clear" w:color="auto" w:fill="auto"/>
            <w:vAlign w:val="center"/>
          </w:tcPr>
          <w:p w14:paraId="35B07804">
            <w:pPr>
              <w:jc w:val="center"/>
              <w:rPr>
                <w:rFonts w:hint="eastAsia" w:ascii="宋体" w:hAnsi="宋体" w:eastAsia="宋体" w:cs="Times New Roman"/>
                <w:sz w:val="18"/>
                <w:szCs w:val="18"/>
              </w:rPr>
            </w:pPr>
            <w:r>
              <w:rPr>
                <w:rFonts w:hint="eastAsia" w:ascii="Times New Roman" w:hAnsi="Times New Roman" w:eastAsia="宋体" w:cs="Times New Roman"/>
                <w:bCs/>
                <w:sz w:val="18"/>
                <w:szCs w:val="18"/>
              </w:rPr>
              <w:t>包含计量鉴定</w:t>
            </w:r>
          </w:p>
        </w:tc>
      </w:tr>
      <w:tr w14:paraId="7280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7E5F1AD">
            <w:pPr>
              <w:jc w:val="center"/>
              <w:rPr>
                <w:rFonts w:hint="eastAsia" w:ascii="宋体" w:hAnsi="宋体" w:eastAsia="宋体" w:cs="Times New Roman"/>
                <w:sz w:val="18"/>
                <w:szCs w:val="18"/>
              </w:rPr>
            </w:pPr>
            <w:r>
              <w:rPr>
                <w:rFonts w:hint="eastAsia" w:ascii="宋体" w:hAnsi="宋体" w:eastAsia="宋体" w:cs="Times New Roman"/>
                <w:sz w:val="18"/>
                <w:szCs w:val="18"/>
              </w:rPr>
              <w:t>4</w:t>
            </w:r>
          </w:p>
        </w:tc>
        <w:tc>
          <w:tcPr>
            <w:tcW w:w="1777" w:type="dxa"/>
            <w:vAlign w:val="center"/>
          </w:tcPr>
          <w:p w14:paraId="57D6414B">
            <w:pPr>
              <w:jc w:val="center"/>
              <w:rPr>
                <w:rFonts w:hint="eastAsia" w:ascii="宋体" w:hAnsi="宋体" w:eastAsia="宋体" w:cs="Times New Roman"/>
                <w:sz w:val="18"/>
                <w:szCs w:val="18"/>
              </w:rPr>
            </w:pPr>
            <w:r>
              <w:rPr>
                <w:rFonts w:hint="eastAsia" w:ascii="宋体" w:hAnsi="宋体" w:eastAsia="宋体" w:cs="Times New Roman"/>
                <w:sz w:val="18"/>
                <w:szCs w:val="18"/>
              </w:rPr>
              <w:t>质量部声级计采购技改项目</w:t>
            </w:r>
          </w:p>
        </w:tc>
        <w:tc>
          <w:tcPr>
            <w:tcW w:w="2542" w:type="dxa"/>
            <w:shd w:val="clear" w:color="auto" w:fill="auto"/>
            <w:vAlign w:val="center"/>
          </w:tcPr>
          <w:p w14:paraId="47A2EDBF">
            <w:pPr>
              <w:jc w:val="center"/>
              <w:rPr>
                <w:rFonts w:hint="eastAsia" w:ascii="宋体" w:hAnsi="宋体" w:eastAsia="宋体" w:cs="Times New Roman"/>
                <w:sz w:val="18"/>
                <w:szCs w:val="18"/>
              </w:rPr>
            </w:pPr>
            <w:r>
              <w:rPr>
                <w:rFonts w:hint="eastAsia" w:ascii="宋体" w:hAnsi="宋体" w:eastAsia="宋体" w:cs="Times New Roman"/>
                <w:sz w:val="18"/>
                <w:szCs w:val="18"/>
              </w:rPr>
              <w:t>声级计</w:t>
            </w:r>
          </w:p>
        </w:tc>
        <w:tc>
          <w:tcPr>
            <w:tcW w:w="1301" w:type="dxa"/>
            <w:shd w:val="clear" w:color="auto" w:fill="auto"/>
            <w:vAlign w:val="center"/>
          </w:tcPr>
          <w:p w14:paraId="4860CB60">
            <w:pPr>
              <w:jc w:val="center"/>
              <w:rPr>
                <w:rFonts w:hint="eastAsia" w:ascii="宋体" w:hAnsi="宋体" w:eastAsia="宋体" w:cs="Times New Roman"/>
                <w:sz w:val="18"/>
                <w:szCs w:val="18"/>
              </w:rPr>
            </w:pPr>
            <w:r>
              <w:rPr>
                <w:rFonts w:hint="eastAsia" w:ascii="宋体" w:hAnsi="宋体" w:eastAsia="宋体" w:cs="Times New Roman"/>
                <w:sz w:val="18"/>
                <w:szCs w:val="18"/>
              </w:rPr>
              <w:t>1</w:t>
            </w:r>
          </w:p>
        </w:tc>
        <w:tc>
          <w:tcPr>
            <w:tcW w:w="1265" w:type="dxa"/>
            <w:shd w:val="clear" w:color="auto" w:fill="auto"/>
            <w:vAlign w:val="center"/>
          </w:tcPr>
          <w:p w14:paraId="0B95530F">
            <w:pPr>
              <w:jc w:val="center"/>
              <w:rPr>
                <w:rFonts w:hint="eastAsia" w:ascii="宋体" w:hAnsi="宋体" w:eastAsia="宋体" w:cs="Times New Roman"/>
                <w:sz w:val="18"/>
                <w:szCs w:val="18"/>
              </w:rPr>
            </w:pPr>
            <w:r>
              <w:rPr>
                <w:rFonts w:hint="eastAsia" w:ascii="宋体" w:hAnsi="宋体" w:eastAsia="宋体" w:cs="Times New Roman"/>
                <w:sz w:val="18"/>
                <w:szCs w:val="18"/>
              </w:rPr>
              <w:t>交钥匙</w:t>
            </w:r>
          </w:p>
        </w:tc>
        <w:tc>
          <w:tcPr>
            <w:tcW w:w="1390" w:type="dxa"/>
            <w:shd w:val="clear" w:color="auto" w:fill="auto"/>
            <w:vAlign w:val="center"/>
          </w:tcPr>
          <w:p w14:paraId="20C50DAC">
            <w:pPr>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包含计量鉴定</w:t>
            </w:r>
          </w:p>
        </w:tc>
      </w:tr>
    </w:tbl>
    <w:p w14:paraId="6CCD35B0">
      <w:pPr>
        <w:jc w:val="center"/>
        <w:rPr>
          <w:rFonts w:hint="eastAsia" w:ascii="宋体" w:hAnsi="宋体" w:eastAsia="宋体" w:cs="宋体"/>
          <w:sz w:val="21"/>
          <w:szCs w:val="21"/>
          <w:highlight w:val="none"/>
        </w:rPr>
      </w:pPr>
    </w:p>
    <w:p w14:paraId="0C21FA9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7E8025F">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E51E868">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D2DBFED">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p>
    <w:p w14:paraId="37522E6E">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0EABEEFD">
      <w:pPr>
        <w:spacing w:line="360" w:lineRule="auto"/>
        <w:ind w:firstLine="480" w:firstLineChars="200"/>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675C7FD">
      <w:pPr>
        <w:pStyle w:val="18"/>
        <w:rPr>
          <w:rFonts w:hAnsi="宋体" w:eastAsia="宋体" w:cs="宋体"/>
          <w:bCs/>
          <w:sz w:val="24"/>
          <w:szCs w:val="24"/>
          <w:highlight w:val="red"/>
        </w:rPr>
      </w:pPr>
    </w:p>
    <w:p w14:paraId="3F9B3CA9">
      <w:pPr>
        <w:pStyle w:val="18"/>
      </w:pPr>
    </w:p>
    <w:p w14:paraId="3CD468D9">
      <w:pPr>
        <w:keepNext/>
        <w:keepLines/>
        <w:spacing w:before="120" w:after="120" w:line="480" w:lineRule="exact"/>
        <w:jc w:val="center"/>
        <w:outlineLvl w:val="1"/>
        <w:rPr>
          <w:rFonts w:hint="eastAsia" w:ascii="宋体" w:hAnsi="宋体" w:eastAsia="宋体" w:cs="Times New Roman"/>
          <w:b/>
          <w:bCs/>
          <w:kern w:val="44"/>
          <w:sz w:val="28"/>
          <w:szCs w:val="28"/>
        </w:rPr>
      </w:pPr>
    </w:p>
    <w:p w14:paraId="5B102991">
      <w:pPr>
        <w:keepNext/>
        <w:keepLines/>
        <w:spacing w:before="120" w:after="120" w:line="480" w:lineRule="exact"/>
        <w:jc w:val="center"/>
        <w:outlineLvl w:val="1"/>
        <w:rPr>
          <w:rFonts w:hint="eastAsia" w:ascii="宋体" w:hAnsi="宋体" w:eastAsia="宋体" w:cs="Times New Roman"/>
          <w:b/>
          <w:bCs/>
          <w:kern w:val="44"/>
          <w:sz w:val="28"/>
          <w:szCs w:val="28"/>
        </w:rPr>
      </w:pPr>
    </w:p>
    <w:p w14:paraId="1A7CC80D">
      <w:pPr>
        <w:keepNext/>
        <w:keepLines/>
        <w:spacing w:before="120" w:after="120" w:line="480" w:lineRule="exact"/>
        <w:jc w:val="center"/>
        <w:outlineLvl w:val="1"/>
        <w:rPr>
          <w:rFonts w:hint="eastAsia" w:ascii="宋体" w:hAnsi="宋体" w:eastAsia="宋体" w:cs="Times New Roman"/>
          <w:b/>
          <w:bCs/>
          <w:kern w:val="44"/>
          <w:sz w:val="28"/>
          <w:szCs w:val="28"/>
        </w:rPr>
      </w:pPr>
    </w:p>
    <w:p w14:paraId="7E87BE56">
      <w:pPr>
        <w:keepNext/>
        <w:keepLines/>
        <w:spacing w:before="120" w:after="120" w:line="480" w:lineRule="exact"/>
        <w:jc w:val="center"/>
        <w:outlineLvl w:val="1"/>
        <w:rPr>
          <w:rFonts w:hint="eastAsia" w:ascii="宋体" w:hAnsi="宋体" w:eastAsia="宋体" w:cs="Times New Roman"/>
          <w:b/>
          <w:bCs/>
          <w:kern w:val="44"/>
          <w:sz w:val="28"/>
          <w:szCs w:val="28"/>
        </w:rPr>
      </w:pPr>
    </w:p>
    <w:p w14:paraId="73BC4F63">
      <w:pPr>
        <w:keepNext/>
        <w:keepLines/>
        <w:spacing w:before="120" w:after="120" w:line="480" w:lineRule="exact"/>
        <w:jc w:val="center"/>
        <w:outlineLvl w:val="1"/>
        <w:rPr>
          <w:rFonts w:hint="eastAsia" w:ascii="宋体" w:hAnsi="宋体" w:eastAsia="宋体" w:cs="Times New Roman"/>
          <w:b/>
          <w:bCs/>
          <w:kern w:val="44"/>
          <w:sz w:val="28"/>
          <w:szCs w:val="28"/>
        </w:rPr>
      </w:pPr>
    </w:p>
    <w:p w14:paraId="3C7AD1E1">
      <w:pPr>
        <w:keepNext/>
        <w:keepLines/>
        <w:spacing w:before="120" w:after="120" w:line="480" w:lineRule="exact"/>
        <w:jc w:val="center"/>
        <w:outlineLvl w:val="1"/>
        <w:rPr>
          <w:rFonts w:hint="eastAsia" w:ascii="宋体" w:hAnsi="宋体" w:eastAsia="宋体" w:cs="Times New Roman"/>
          <w:b/>
          <w:bCs/>
          <w:kern w:val="44"/>
          <w:sz w:val="28"/>
          <w:szCs w:val="28"/>
        </w:rPr>
      </w:pPr>
    </w:p>
    <w:p w14:paraId="088E4DC3">
      <w:pPr>
        <w:keepNext/>
        <w:keepLines/>
        <w:spacing w:before="120" w:after="120" w:line="480" w:lineRule="exact"/>
        <w:jc w:val="center"/>
        <w:outlineLvl w:val="1"/>
        <w:rPr>
          <w:rFonts w:hint="eastAsia" w:ascii="宋体" w:hAnsi="宋体" w:eastAsia="宋体" w:cs="Times New Roman"/>
          <w:b/>
          <w:bCs/>
          <w:kern w:val="44"/>
          <w:sz w:val="28"/>
          <w:szCs w:val="28"/>
        </w:rPr>
      </w:pPr>
    </w:p>
    <w:p w14:paraId="7EBD6BE0">
      <w:pPr>
        <w:keepNext/>
        <w:keepLines/>
        <w:spacing w:before="120" w:after="120" w:line="480" w:lineRule="exact"/>
        <w:jc w:val="center"/>
        <w:outlineLvl w:val="1"/>
        <w:rPr>
          <w:rFonts w:hint="eastAsia" w:ascii="宋体" w:hAnsi="宋体" w:eastAsia="宋体" w:cs="Times New Roman"/>
          <w:b/>
          <w:bCs/>
          <w:kern w:val="44"/>
          <w:sz w:val="28"/>
          <w:szCs w:val="28"/>
        </w:rPr>
      </w:pPr>
    </w:p>
    <w:p w14:paraId="555F2045">
      <w:pPr>
        <w:keepNext/>
        <w:keepLines/>
        <w:spacing w:before="120" w:after="120" w:line="480" w:lineRule="exact"/>
        <w:jc w:val="center"/>
        <w:outlineLvl w:val="1"/>
        <w:rPr>
          <w:rFonts w:hint="eastAsia" w:ascii="宋体" w:hAnsi="宋体" w:eastAsia="宋体" w:cs="Times New Roman"/>
          <w:b/>
          <w:bCs/>
          <w:kern w:val="44"/>
          <w:sz w:val="28"/>
          <w:szCs w:val="28"/>
        </w:rPr>
      </w:pPr>
    </w:p>
    <w:p w14:paraId="0081B634">
      <w:pPr>
        <w:keepNext/>
        <w:keepLines/>
        <w:spacing w:before="120" w:after="120" w:line="480" w:lineRule="exact"/>
        <w:jc w:val="both"/>
        <w:outlineLvl w:val="1"/>
        <w:rPr>
          <w:rFonts w:hint="eastAsia" w:ascii="宋体" w:hAnsi="宋体" w:eastAsia="宋体" w:cs="Times New Roman"/>
          <w:b/>
          <w:bCs/>
          <w:kern w:val="44"/>
          <w:sz w:val="28"/>
          <w:szCs w:val="28"/>
        </w:rPr>
      </w:pPr>
    </w:p>
    <w:p w14:paraId="6C55F6DA">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49FE61DA">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62A04632">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3261559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AFD47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1A2F7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725D9C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1D517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607E32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22A9E46">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210AC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F7904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6BD9C0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1E4BD9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2CF30C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4BF988A4">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674E10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8D11D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3868F1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367B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485176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312A96A5">
      <w:pPr>
        <w:spacing w:line="360" w:lineRule="auto"/>
        <w:ind w:firstLine="480" w:firstLineChars="200"/>
        <w:rPr>
          <w:rFonts w:hint="default" w:eastAsia="宋体"/>
          <w:lang w:val="en-US" w:eastAsia="zh-CN"/>
        </w:rPr>
      </w:pPr>
      <w:r>
        <w:rPr>
          <w:rFonts w:hint="eastAsia" w:ascii="宋体" w:hAnsi="宋体" w:eastAsia="宋体" w:cs="宋体"/>
          <w:sz w:val="24"/>
          <w:szCs w:val="24"/>
          <w:lang w:val="en-US" w:eastAsia="zh-CN"/>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48210642">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54B750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4B9D4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431F40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603121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CE3E81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DFD3F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7621F9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DDB7B2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69439C2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70F872B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1A2F04B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0D2A6B0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1BAF4DC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13</w:t>
      </w:r>
      <w:r>
        <w:rPr>
          <w:rFonts w:hint="eastAsia" w:ascii="Times New Roman" w:hAnsi="Times New Roman" w:eastAsia="宋体" w:cs="Times New Roman"/>
          <w:bCs/>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7122786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14</w:t>
      </w:r>
      <w:r>
        <w:rPr>
          <w:rFonts w:hint="eastAsia" w:ascii="Times New Roman" w:hAnsi="Times New Roman" w:eastAsia="宋体" w:cs="Times New Roman"/>
          <w:bCs/>
          <w:sz w:val="24"/>
          <w:szCs w:val="24"/>
        </w:rPr>
        <w:t>.在本标书中没有提及到的部分，所有供应商必须保证设备各部分功能齐全并便于使用，这部分价格应该包含在报价中，而不得另行加价。</w:t>
      </w:r>
    </w:p>
    <w:p w14:paraId="7341A27F">
      <w:pPr>
        <w:spacing w:line="360" w:lineRule="auto"/>
        <w:ind w:firstLine="720" w:firstLineChars="300"/>
        <w:rPr>
          <w:rFonts w:hint="eastAsia" w:ascii="宋体" w:hAnsi="宋体" w:eastAsia="宋体" w:cs="宋体"/>
          <w:sz w:val="24"/>
          <w:szCs w:val="24"/>
          <w:highlight w:val="none"/>
        </w:rPr>
      </w:pPr>
      <w:r>
        <w:rPr>
          <w:rFonts w:hint="eastAsia" w:ascii="Times New Roman" w:hAnsi="Times New Roman" w:eastAsia="宋体" w:cs="Times New Roman"/>
          <w:bCs/>
          <w:sz w:val="24"/>
          <w:szCs w:val="24"/>
          <w:lang w:val="en-US" w:eastAsia="zh-CN"/>
        </w:rPr>
        <w:t>15</w:t>
      </w:r>
      <w:r>
        <w:rPr>
          <w:rFonts w:hint="eastAsia" w:ascii="Times New Roman" w:hAnsi="Times New Roman" w:eastAsia="宋体" w:cs="Times New Roman"/>
          <w:bCs/>
          <w:sz w:val="24"/>
          <w:szCs w:val="24"/>
        </w:rPr>
        <w:t>.本招标文件中所有加注“*”的条款为否决项，不允许出现偏离。</w:t>
      </w:r>
    </w:p>
    <w:p w14:paraId="1FFA6DB9">
      <w:pPr>
        <w:keepNext/>
        <w:keepLines/>
        <w:tabs>
          <w:tab w:val="left" w:pos="2202"/>
        </w:tabs>
        <w:spacing w:line="360" w:lineRule="auto"/>
        <w:jc w:val="left"/>
        <w:outlineLvl w:val="2"/>
        <w:rPr>
          <w:rFonts w:ascii="宋体" w:hAnsi="宋体" w:eastAsia="宋体" w:cs="宋体"/>
          <w:b/>
          <w:sz w:val="24"/>
          <w:szCs w:val="24"/>
        </w:rPr>
      </w:pPr>
      <w:r>
        <w:rPr>
          <w:rFonts w:hint="eastAsia" w:ascii="宋体" w:hAnsi="宋体" w:eastAsia="宋体" w:cs="宋体"/>
          <w:b/>
          <w:sz w:val="24"/>
          <w:szCs w:val="24"/>
        </w:rPr>
        <w:t xml:space="preserve">三、技术要求 </w:t>
      </w:r>
      <w:r>
        <w:rPr>
          <w:rFonts w:hint="eastAsia" w:ascii="宋体" w:hAnsi="宋体" w:eastAsia="宋体" w:cs="宋体"/>
          <w:b/>
          <w:sz w:val="24"/>
          <w:szCs w:val="24"/>
        </w:rPr>
        <w:tab/>
      </w:r>
    </w:p>
    <w:p w14:paraId="32C86DCE">
      <w:pPr>
        <w:widowControl w:val="0"/>
        <w:adjustRightInd w:val="0"/>
        <w:spacing w:before="120" w:after="156" w:afterLines="50" w:line="360" w:lineRule="auto"/>
        <w:ind w:firstLine="482" w:firstLineChars="200"/>
        <w:jc w:val="both"/>
        <w:textAlignment w:val="baseline"/>
        <w:rPr>
          <w:rFonts w:hint="eastAsia" w:ascii="宋体" w:hAnsi="宋体"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1.</w:t>
      </w:r>
      <w:r>
        <w:rPr>
          <w:rFonts w:hint="eastAsia" w:ascii="宋体" w:hAnsi="宋体" w:eastAsia="宋体" w:cs="Times New Roman"/>
          <w:b/>
          <w:kern w:val="2"/>
          <w:sz w:val="24"/>
          <w:szCs w:val="24"/>
          <w:lang w:val="en-US" w:eastAsia="zh-CN" w:bidi="ar-SA"/>
        </w:rPr>
        <w:t>超声波电阻点焊分析仪</w:t>
      </w:r>
    </w:p>
    <w:p w14:paraId="2A77D4D7">
      <w:pPr>
        <w:widowControl w:val="0"/>
        <w:adjustRightInd w:val="0"/>
        <w:spacing w:before="120" w:after="156" w:afterLines="50" w:line="360" w:lineRule="auto"/>
        <w:ind w:firstLine="480" w:firstLineChars="200"/>
        <w:jc w:val="both"/>
        <w:textAlignment w:val="baseline"/>
        <w:rPr>
          <w:rFonts w:hint="eastAsia" w:ascii="宋体" w:hAnsi="宋体" w:eastAsia="宋体" w:cs="Times New Roman"/>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1.1</w:t>
      </w:r>
      <w:r>
        <w:rPr>
          <w:rFonts w:hint="eastAsia" w:ascii="宋体" w:hAnsi="宋体" w:eastAsia="宋体" w:cs="Times New Roman"/>
          <w:kern w:val="2"/>
          <w:sz w:val="24"/>
          <w:szCs w:val="24"/>
          <w:lang w:val="en-US" w:eastAsia="zh-CN" w:bidi="ar-SA"/>
        </w:rPr>
        <w:t>技术参数</w:t>
      </w:r>
    </w:p>
    <w:p w14:paraId="29D8039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投标方所投设备必需为便携式，易于操作，要求采用超声波矩阵传感器探测技术，从点焊焊点区域各层板之间实际粘接情况进行数据采集；</w:t>
      </w:r>
    </w:p>
    <w:p w14:paraId="3B750FF6">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软件算法需满足对不同材料、板厚、压痕深度的试块通过精确算法拟合焊点真实图像与数据，实时计算焊核的直径、压痕深度、第一层板厚及焊核区域总板厚等重要数据，并与预先设定的最小焊点直径与压痕深度临界值进行比对，以判定焊点是否符合强度要求；</w:t>
      </w:r>
    </w:p>
    <w:p w14:paraId="491D437E">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焊点评估准确性≥95%</w:t>
      </w:r>
    </w:p>
    <w:p w14:paraId="1AC1F99B">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设备自身携带操作系统可至少包含中英文界面的切换；</w:t>
      </w:r>
    </w:p>
    <w:p w14:paraId="2DF9D874">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主机具备双锂电池和外置充电器两种供电方式，无需关机可在工作状态下更换电池，保证24小时不停机工作；</w:t>
      </w:r>
    </w:p>
    <w:p w14:paraId="371C39F9">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探头连接线长度不小于2m；</w:t>
      </w:r>
    </w:p>
    <w:p w14:paraId="3FB5D59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主机全触屏设计，可用遥控器操作，适于复杂及恶劣环境下工作；</w:t>
      </w:r>
    </w:p>
    <w:p w14:paraId="08ADB171">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点焊分析仪配套探头可测量焊点直径不小于</w:t>
      </w:r>
      <w:r>
        <w:rPr>
          <w:rFonts w:ascii="宋体" w:hAnsi="宋体" w:eastAsia="宋体" w:cs="Times New Roman"/>
          <w:kern w:val="0"/>
          <w:sz w:val="24"/>
          <w:szCs w:val="21"/>
          <w:highlight w:val="none"/>
          <w:lang w:val="en-US" w:eastAsia="zh-CN" w:bidi="ar-SA"/>
        </w:rPr>
        <w:t>8</w:t>
      </w:r>
      <w:r>
        <w:rPr>
          <w:rFonts w:hint="eastAsia" w:ascii="宋体" w:hAnsi="宋体" w:eastAsia="宋体" w:cs="Times New Roman"/>
          <w:kern w:val="0"/>
          <w:sz w:val="24"/>
          <w:szCs w:val="21"/>
          <w:highlight w:val="none"/>
          <w:lang w:val="en-US" w:eastAsia="zh-CN" w:bidi="ar-SA"/>
        </w:rPr>
        <w:t>mm，且测量1.5-8mm直径的焊点无需更换探头，手持探头须符合人体工学设计，使用硬质延迟块，满足特殊位置的单手检测；</w:t>
      </w:r>
    </w:p>
    <w:p w14:paraId="0603C119">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点焊分析仪可测量2~4层板，总板厚不小于9mm；</w:t>
      </w:r>
    </w:p>
    <w:p w14:paraId="0E2A52C8">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lang w:val="en-US" w:eastAsia="zh-CN" w:bidi="ar-SA"/>
        </w:rPr>
      </w:pPr>
      <w:r>
        <w:rPr>
          <w:rFonts w:hint="eastAsia" w:ascii="宋体" w:hAnsi="宋体" w:eastAsia="宋体" w:cs="Times New Roman"/>
          <w:kern w:val="0"/>
          <w:sz w:val="24"/>
          <w:szCs w:val="21"/>
          <w:lang w:val="en-US" w:eastAsia="zh-CN" w:bidi="ar-SA"/>
        </w:rPr>
        <w:t>点焊分析仪可直观显示焊点内部图像；</w:t>
      </w:r>
    </w:p>
    <w:p w14:paraId="1E3D9628">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点焊分析仪具备自动设置、自动校准、自动判别等功能；</w:t>
      </w:r>
    </w:p>
    <w:p w14:paraId="4E44803C">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厂家负责设备操作、软件使用等方面的培训；</w:t>
      </w:r>
    </w:p>
    <w:p w14:paraId="2C9A2B7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需提供国家质量部门出具的设备鉴定合格证；</w:t>
      </w:r>
    </w:p>
    <w:p w14:paraId="349AA967">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对软件提供终身免费升级服务。</w:t>
      </w:r>
    </w:p>
    <w:p w14:paraId="31D2BFC8">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投标方需协助招标方工程师完成至少一个车型焊点检测数据库、检测报告等的建立；</w:t>
      </w:r>
    </w:p>
    <w:p w14:paraId="780233DF">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投标时要求提供产地说明，性能可靠，耐用。</w:t>
      </w:r>
    </w:p>
    <w:p w14:paraId="221EA2B4">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要求为国际一流品牌，且为原装进口设备，推荐品牌：TESSONICS RSWA等同等品牌。</w:t>
      </w:r>
    </w:p>
    <w:p w14:paraId="1F268D66">
      <w:pPr>
        <w:widowControl w:val="0"/>
        <w:adjustRightInd w:val="0"/>
        <w:spacing w:before="120" w:after="156" w:afterLines="50" w:line="360" w:lineRule="auto"/>
        <w:ind w:firstLine="480" w:firstLineChars="200"/>
        <w:jc w:val="both"/>
        <w:textAlignment w:val="baseline"/>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1.2</w:t>
      </w:r>
      <w:r>
        <w:rPr>
          <w:rFonts w:hint="eastAsia" w:ascii="宋体" w:hAnsi="宋体" w:eastAsia="宋体" w:cs="Times New Roman"/>
          <w:kern w:val="0"/>
          <w:sz w:val="24"/>
          <w:szCs w:val="21"/>
          <w:highlight w:val="none"/>
          <w:lang w:val="en-US" w:eastAsia="zh-CN" w:bidi="ar-SA"/>
        </w:rPr>
        <w:t>软件功能要求</w:t>
      </w:r>
    </w:p>
    <w:p w14:paraId="3CCC24EA">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设备支持常规A扫描波形和C扫描成像检测功能；</w:t>
      </w:r>
    </w:p>
    <w:p w14:paraId="42561BEF">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厚度检测软件和钢板及铝板焊点检测为标准配置软件；</w:t>
      </w:r>
    </w:p>
    <w:p w14:paraId="752B17BB">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静态单次检测或动态连续多次检测两种模式可选；</w:t>
      </w:r>
    </w:p>
    <w:p w14:paraId="38FC555F">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可在外设电脑上使用专用软件进行被测焊点数据库的建立，方便数据管理和检测的可靠性。</w:t>
      </w:r>
    </w:p>
    <w:p w14:paraId="27048CF2">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可导入被测工件图片，并把对应的检测焊点标注在图片中，输入板厚后可根据经验公式自动计算最小焊点直径功能。</w:t>
      </w:r>
    </w:p>
    <w:p w14:paraId="6411994A">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可根据实际需求自行编制工件检测路径；</w:t>
      </w:r>
    </w:p>
    <w:p w14:paraId="67E6C71F">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对于虚弱焊点检测，可采用标准值减去热影响区数值显示最小值判定法以防漏检。</w:t>
      </w:r>
    </w:p>
    <w:p w14:paraId="00A92995">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不合格焊点自动报警功能，可编辑和选择不合格焊点属性标记。</w:t>
      </w:r>
    </w:p>
    <w:p w14:paraId="47A559D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一个焊点检测完成后自动跳转到下一个焊点检测。</w:t>
      </w:r>
    </w:p>
    <w:p w14:paraId="43DFFCBF">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w:t>
      </w:r>
      <w:r>
        <w:rPr>
          <w:rFonts w:hint="eastAsia" w:ascii="宋体" w:hAnsi="宋体" w:eastAsia="宋体" w:cs="Times New Roman"/>
          <w:kern w:val="0"/>
          <w:sz w:val="24"/>
          <w:szCs w:val="21"/>
          <w:highlight w:val="none"/>
          <w:lang w:val="en-US" w:eastAsia="zh-CN" w:bidi="ar-SA"/>
        </w:rPr>
        <w:t>可通过专用报告生成软件导出检测报告用于检测数据离线分析和编辑，格式包括：PDF、HTML、XML、CSV等，可在主机与电脑之间随时进行数据同步，为焊接工程师改进焊接工艺提供依据。</w:t>
      </w:r>
    </w:p>
    <w:p w14:paraId="7D2BDD95">
      <w:pPr>
        <w:widowControl w:val="0"/>
        <w:adjustRightInd w:val="0"/>
        <w:spacing w:before="120" w:after="156" w:afterLines="50" w:line="360" w:lineRule="auto"/>
        <w:ind w:firstLine="480" w:firstLineChars="200"/>
        <w:jc w:val="both"/>
        <w:textAlignment w:val="baseline"/>
        <w:rPr>
          <w:rFonts w:hint="eastAsia" w:ascii="宋体" w:hAnsi="宋体" w:eastAsia="宋体" w:cs="Times New Roman"/>
          <w:kern w:val="0"/>
          <w:sz w:val="24"/>
          <w:szCs w:val="21"/>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1.3</w:t>
      </w:r>
      <w:r>
        <w:rPr>
          <w:rFonts w:hint="eastAsia" w:ascii="宋体" w:hAnsi="宋体" w:eastAsia="宋体" w:cs="Times New Roman"/>
          <w:kern w:val="0"/>
          <w:sz w:val="24"/>
          <w:szCs w:val="21"/>
          <w:highlight w:val="none"/>
          <w:lang w:val="en-US" w:eastAsia="zh-CN" w:bidi="ar-SA"/>
        </w:rPr>
        <w:t>关于辅料</w:t>
      </w:r>
    </w:p>
    <w:p w14:paraId="2B44FAF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随主机提供不少于</w:t>
      </w:r>
      <w:r>
        <w:rPr>
          <w:rFonts w:ascii="宋体" w:hAnsi="宋体" w:eastAsia="宋体" w:cs="Times New Roman"/>
          <w:kern w:val="0"/>
          <w:sz w:val="24"/>
          <w:szCs w:val="21"/>
          <w:highlight w:val="none"/>
          <w:lang w:val="en-US" w:eastAsia="zh-CN" w:bidi="ar-SA"/>
        </w:rPr>
        <w:t>20</w:t>
      </w:r>
      <w:r>
        <w:rPr>
          <w:rFonts w:hint="eastAsia" w:ascii="宋体" w:hAnsi="宋体" w:eastAsia="宋体" w:cs="Times New Roman"/>
          <w:kern w:val="0"/>
          <w:sz w:val="24"/>
          <w:szCs w:val="21"/>
          <w:highlight w:val="none"/>
          <w:lang w:val="en-US" w:eastAsia="zh-CN" w:bidi="ar-SA"/>
        </w:rPr>
        <w:t>瓶（单瓶不少于5</w:t>
      </w:r>
      <w:r>
        <w:rPr>
          <w:rFonts w:ascii="宋体" w:hAnsi="宋体" w:eastAsia="宋体" w:cs="Times New Roman"/>
          <w:kern w:val="0"/>
          <w:sz w:val="24"/>
          <w:szCs w:val="21"/>
          <w:highlight w:val="none"/>
          <w:lang w:val="en-US" w:eastAsia="zh-CN" w:bidi="ar-SA"/>
        </w:rPr>
        <w:t>00</w:t>
      </w:r>
      <w:r>
        <w:rPr>
          <w:rFonts w:hint="eastAsia" w:ascii="宋体" w:hAnsi="宋体" w:eastAsia="宋体" w:cs="Times New Roman"/>
          <w:kern w:val="0"/>
          <w:sz w:val="24"/>
          <w:szCs w:val="21"/>
          <w:highlight w:val="none"/>
          <w:lang w:val="en-US" w:eastAsia="zh-CN" w:bidi="ar-SA"/>
        </w:rPr>
        <w:t>ml）的检测用耦合剂，保证设备调试期间的需求。</w:t>
      </w:r>
    </w:p>
    <w:p w14:paraId="2FBF7D11">
      <w:pPr>
        <w:widowControl w:val="0"/>
        <w:adjustRightInd w:val="0"/>
        <w:spacing w:before="120" w:after="156" w:afterLines="50" w:line="360" w:lineRule="auto"/>
        <w:ind w:firstLine="482" w:firstLineChars="200"/>
        <w:jc w:val="both"/>
        <w:textAlignment w:val="baseline"/>
        <w:rPr>
          <w:rFonts w:hint="eastAsia" w:ascii="宋体" w:hAnsi="宋体" w:eastAsia="宋体" w:cs="Times New Roman"/>
          <w:b/>
          <w:bCs/>
          <w:kern w:val="0"/>
          <w:sz w:val="24"/>
          <w:szCs w:val="21"/>
          <w:highlight w:val="none"/>
          <w:lang w:val="en-US" w:eastAsia="zh-CN" w:bidi="ar-SA"/>
        </w:rPr>
      </w:pPr>
      <w:r>
        <w:rPr>
          <w:rFonts w:hint="eastAsia" w:ascii="Times New Roman" w:hAnsi="Times New Roman" w:eastAsia="宋体" w:cs="Times New Roman"/>
          <w:b/>
          <w:bCs/>
          <w:color w:val="000000"/>
          <w:kern w:val="2"/>
          <w:sz w:val="24"/>
          <w:szCs w:val="24"/>
          <w:highlight w:val="none"/>
          <w:lang w:val="en-US" w:eastAsia="zh-CN" w:bidi="ar-SA"/>
        </w:rPr>
        <w:t>2.</w:t>
      </w:r>
      <w:r>
        <w:rPr>
          <w:rFonts w:hint="eastAsia" w:ascii="宋体" w:hAnsi="宋体" w:eastAsia="宋体" w:cs="Times New Roman"/>
          <w:b/>
          <w:bCs/>
          <w:kern w:val="0"/>
          <w:sz w:val="24"/>
          <w:szCs w:val="21"/>
          <w:highlight w:val="none"/>
          <w:lang w:val="en-US" w:eastAsia="zh-CN" w:bidi="ar-SA"/>
        </w:rPr>
        <w:t>焊接电流检测仪</w:t>
      </w:r>
    </w:p>
    <w:p w14:paraId="75AAFF23">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配备环形感应线圈(MB-500-15)；</w:t>
      </w:r>
    </w:p>
    <w:p w14:paraId="52F2BF90">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设备便携，易于操作；</w:t>
      </w:r>
    </w:p>
    <w:p w14:paraId="1736CC95">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具备但不局限于测量焊接电流、通电时间的功能，且电流量程不低于20kA，通电时间的测定可自由选择ms或CYC ；</w:t>
      </w:r>
    </w:p>
    <w:p w14:paraId="5F884E0D">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要适用于各种焊接机，要求在测量值超出预定的测量范围时有自动报警功能；</w:t>
      </w:r>
    </w:p>
    <w:p w14:paraId="3BDD4386">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具备测量精度强（介于满标值的±1%）、准确率高的特点；</w:t>
      </w:r>
    </w:p>
    <w:p w14:paraId="1BB61188">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厂家负责设备操作、软件使用等方面的培训；</w:t>
      </w:r>
    </w:p>
    <w:p w14:paraId="5CF70690">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需提供国家质量部门出具的设备鉴定合格证；</w:t>
      </w:r>
    </w:p>
    <w:p w14:paraId="25730BA6">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投标时要求提供产地说明，性能可靠，质量稳定，可持续使用十年以上。</w:t>
      </w:r>
    </w:p>
    <w:p w14:paraId="3D1A0553">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推荐品牌：MIYACHI MM-315B等同等品牌。</w:t>
      </w:r>
    </w:p>
    <w:p w14:paraId="1E253AB2">
      <w:pPr>
        <w:widowControl w:val="0"/>
        <w:adjustRightInd w:val="0"/>
        <w:spacing w:before="120" w:after="156" w:afterLines="50" w:line="360" w:lineRule="auto"/>
        <w:ind w:firstLine="482" w:firstLineChars="200"/>
        <w:jc w:val="both"/>
        <w:textAlignment w:val="baseline"/>
        <w:rPr>
          <w:rFonts w:hint="eastAsia" w:ascii="宋体" w:hAnsi="宋体" w:eastAsia="宋体" w:cs="Times New Roman"/>
          <w:b/>
          <w:bCs/>
          <w:kern w:val="0"/>
          <w:sz w:val="24"/>
          <w:szCs w:val="21"/>
          <w:highlight w:val="none"/>
          <w:lang w:val="en-US" w:eastAsia="zh-CN" w:bidi="ar-SA"/>
        </w:rPr>
      </w:pPr>
      <w:r>
        <w:rPr>
          <w:rFonts w:hint="eastAsia" w:ascii="Times New Roman" w:hAnsi="Times New Roman" w:eastAsia="宋体" w:cs="Times New Roman"/>
          <w:b/>
          <w:bCs/>
          <w:color w:val="000000"/>
          <w:kern w:val="2"/>
          <w:sz w:val="24"/>
          <w:szCs w:val="24"/>
          <w:highlight w:val="none"/>
          <w:lang w:val="en-US" w:eastAsia="zh-CN" w:bidi="ar-SA"/>
        </w:rPr>
        <w:t>3.</w:t>
      </w:r>
      <w:r>
        <w:rPr>
          <w:rFonts w:hint="eastAsia" w:ascii="宋体" w:hAnsi="宋体" w:eastAsia="宋体" w:cs="Times New Roman"/>
          <w:b/>
          <w:bCs/>
          <w:kern w:val="0"/>
          <w:sz w:val="24"/>
          <w:szCs w:val="21"/>
          <w:highlight w:val="none"/>
          <w:lang w:val="en-US" w:eastAsia="zh-CN" w:bidi="ar-SA"/>
        </w:rPr>
        <w:t>压力测试仪</w:t>
      </w:r>
    </w:p>
    <w:p w14:paraId="5650A136">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配备传感器（MA-522）；</w:t>
      </w:r>
    </w:p>
    <w:p w14:paraId="46E189D2">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液晶显示屏；</w:t>
      </w:r>
    </w:p>
    <w:p w14:paraId="5B0CE56A">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测定范围：20.0～950kgf / 20.0～931daN；</w:t>
      </w:r>
    </w:p>
    <w:p w14:paraId="1CEC800A">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测定精度：相对全刻度±5%；</w:t>
      </w:r>
    </w:p>
    <w:p w14:paraId="1DE4EAA4">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根据测量范围自动显示（可切换kg/daN）；</w:t>
      </w:r>
    </w:p>
    <w:p w14:paraId="398D7A9C">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超负荷显示OVER，同时蜂鸣器断续鸣响；</w:t>
      </w:r>
    </w:p>
    <w:p w14:paraId="5BAE6880">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充电要求显示“BATTERY”，显示7次后自动切断电源；</w:t>
      </w:r>
    </w:p>
    <w:p w14:paraId="6E194077">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自动断电：约7分钟不进行任何按键操作，自动切换电源；未连接传感器时约3分钟自动切断电源；</w:t>
      </w:r>
    </w:p>
    <w:p w14:paraId="6FF091D8">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外部保持器输入：根据外部接点输入信号，进行测定值的维持；</w:t>
      </w:r>
    </w:p>
    <w:p w14:paraId="5F7BE12E">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使用温度：0℃~40℃ ；</w:t>
      </w:r>
    </w:p>
    <w:p w14:paraId="06A8F642">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电源：镍氢电池1.2V×4个；</w:t>
      </w:r>
    </w:p>
    <w:p w14:paraId="6B9CAE27">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附属充电器：专用交流适配器；外部保持输入连接用电缆（A-06916-001）；</w:t>
      </w:r>
    </w:p>
    <w:p w14:paraId="52CE09B3">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厂家负责设备操作、软件使用等方面的培训；</w:t>
      </w:r>
    </w:p>
    <w:p w14:paraId="008A3C99">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需提供国家质量部门出具的设备鉴定合格证；</w:t>
      </w:r>
    </w:p>
    <w:p w14:paraId="7491286C">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投标时要求提供产地说明，性能可靠，质量稳定，可持续使用十年以上。</w:t>
      </w:r>
    </w:p>
    <w:p w14:paraId="33F95614">
      <w:pPr>
        <w:widowControl w:val="0"/>
        <w:numPr>
          <w:ilvl w:val="0"/>
          <w:numId w:val="12"/>
        </w:numPr>
        <w:spacing w:line="360" w:lineRule="auto"/>
        <w:ind w:left="780" w:leftChars="0" w:hanging="360" w:firstLineChars="0"/>
        <w:contextualSpacing/>
        <w:jc w:val="both"/>
        <w:rPr>
          <w:rFonts w:hint="eastAsia" w:ascii="宋体" w:hAnsi="宋体" w:eastAsia="宋体" w:cs="Times New Roman"/>
          <w:kern w:val="0"/>
          <w:sz w:val="24"/>
          <w:szCs w:val="21"/>
          <w:highlight w:val="none"/>
          <w:lang w:val="en-US" w:eastAsia="zh-CN" w:bidi="ar-SA"/>
        </w:rPr>
      </w:pPr>
      <w:r>
        <w:rPr>
          <w:rFonts w:hint="eastAsia" w:ascii="宋体" w:hAnsi="宋体" w:eastAsia="宋体" w:cs="Times New Roman"/>
          <w:kern w:val="0"/>
          <w:sz w:val="24"/>
          <w:szCs w:val="21"/>
          <w:highlight w:val="none"/>
          <w:lang w:val="en-US" w:eastAsia="zh-CN" w:bidi="ar-SA"/>
        </w:rPr>
        <w:t>推荐品牌：MIYACHI MM-601B等同等品牌。</w:t>
      </w:r>
    </w:p>
    <w:p w14:paraId="617C0B3B">
      <w:pPr>
        <w:pStyle w:val="121"/>
        <w:numPr>
          <w:numId w:val="0"/>
        </w:numPr>
        <w:spacing w:line="360" w:lineRule="auto"/>
        <w:ind w:left="567" w:leftChars="0"/>
      </w:pPr>
      <w:r>
        <w:rPr>
          <w:rFonts w:hint="eastAsia" w:ascii="宋体" w:hAnsi="宋体" w:eastAsia="宋体" w:cs="宋体"/>
          <w:sz w:val="24"/>
          <w:szCs w:val="24"/>
          <w:lang w:val="en-US" w:eastAsia="zh-CN"/>
        </w:rPr>
        <w:t>4.</w:t>
      </w:r>
      <w:r>
        <w:rPr>
          <w:rFonts w:ascii="宋体" w:hAnsi="宋体" w:eastAsia="宋体" w:cs="宋体"/>
          <w:sz w:val="24"/>
          <w:szCs w:val="24"/>
        </w:rPr>
        <w:t>声级计</w:t>
      </w:r>
    </w:p>
    <w:p w14:paraId="2BDC4A5E">
      <w:pPr>
        <w:pStyle w:val="115"/>
        <w:ind w:left="0" w:leftChars="0" w:firstLine="0" w:firstLineChars="0"/>
      </w:pPr>
      <w:r>
        <w:rPr>
          <w:rFonts w:ascii="宋体" w:hAnsi="宋体" w:eastAsia="宋体" w:cs="宋体"/>
          <w:sz w:val="24"/>
          <w:szCs w:val="24"/>
        </w:rPr>
        <w:t>·型号：HY104A型、HS5633T型、TES-1357型</w:t>
      </w:r>
      <w:r>
        <w:rPr>
          <w:rFonts w:ascii="宋体" w:hAnsi="宋体" w:eastAsia="宋体" w:cs="宋体"/>
          <w:sz w:val="24"/>
          <w:szCs w:val="24"/>
        </w:rPr>
        <w:br w:type="textWrapping"/>
      </w:r>
      <w:r>
        <w:rPr>
          <w:rFonts w:ascii="宋体" w:hAnsi="宋体" w:eastAsia="宋体" w:cs="宋体"/>
          <w:sz w:val="24"/>
          <w:szCs w:val="24"/>
        </w:rPr>
        <w:t>·准确度：±1.5dB</w:t>
      </w:r>
      <w:r>
        <w:rPr>
          <w:rFonts w:ascii="宋体" w:hAnsi="宋体" w:eastAsia="宋体" w:cs="宋体"/>
          <w:sz w:val="24"/>
          <w:szCs w:val="24"/>
        </w:rPr>
        <w:br w:type="textWrapping"/>
      </w:r>
      <w:r>
        <w:rPr>
          <w:rFonts w:ascii="宋体" w:hAnsi="宋体" w:eastAsia="宋体" w:cs="宋体"/>
          <w:sz w:val="24"/>
          <w:szCs w:val="24"/>
        </w:rPr>
        <w:t>·测量范围：30dB(A)-130dB(A)；40dB(C)-130dB(C)。</w:t>
      </w:r>
      <w:r>
        <w:rPr>
          <w:rFonts w:ascii="宋体" w:hAnsi="宋体" w:eastAsia="宋体" w:cs="宋体"/>
          <w:sz w:val="24"/>
          <w:szCs w:val="24"/>
        </w:rPr>
        <w:br w:type="textWrapping"/>
      </w:r>
      <w:r>
        <w:rPr>
          <w:rFonts w:ascii="宋体" w:hAnsi="宋体" w:eastAsia="宋体" w:cs="宋体"/>
          <w:sz w:val="24"/>
          <w:szCs w:val="24"/>
        </w:rPr>
        <w:t>·时间计权：F（快响应）。</w:t>
      </w:r>
      <w:r>
        <w:rPr>
          <w:rFonts w:ascii="宋体" w:hAnsi="宋体" w:eastAsia="宋体" w:cs="宋体"/>
          <w:sz w:val="24"/>
          <w:szCs w:val="24"/>
        </w:rPr>
        <w:br w:type="textWrapping"/>
      </w:r>
      <w:r>
        <w:rPr>
          <w:rFonts w:ascii="宋体" w:hAnsi="宋体" w:eastAsia="宋体" w:cs="宋体"/>
          <w:sz w:val="24"/>
          <w:szCs w:val="24"/>
        </w:rPr>
        <w:t>·频率计权：A计权、C计权。</w:t>
      </w:r>
      <w:r>
        <w:rPr>
          <w:rFonts w:ascii="宋体" w:hAnsi="宋体" w:eastAsia="宋体" w:cs="宋体"/>
          <w:sz w:val="24"/>
          <w:szCs w:val="24"/>
        </w:rPr>
        <w:br w:type="textWrapping"/>
      </w:r>
      <w:r>
        <w:rPr>
          <w:rFonts w:ascii="宋体" w:hAnsi="宋体" w:eastAsia="宋体" w:cs="宋体"/>
          <w:sz w:val="24"/>
          <w:szCs w:val="24"/>
        </w:rPr>
        <w:t>·显示器：液晶显示器（LCD），分辨力0.1dB。</w:t>
      </w:r>
      <w:r>
        <w:rPr>
          <w:rFonts w:ascii="宋体" w:hAnsi="宋体" w:eastAsia="宋体" w:cs="宋体"/>
          <w:sz w:val="24"/>
          <w:szCs w:val="24"/>
        </w:rPr>
        <w:br w:type="textWrapping"/>
      </w:r>
      <w:r>
        <w:rPr>
          <w:rFonts w:ascii="宋体" w:hAnsi="宋体" w:eastAsia="宋体" w:cs="宋体"/>
          <w:sz w:val="24"/>
          <w:szCs w:val="24"/>
        </w:rPr>
        <w:t>·电输出：输出插孔为3.5mm双声道耳机插孔。</w:t>
      </w:r>
      <w:r>
        <w:rPr>
          <w:rFonts w:ascii="宋体" w:hAnsi="宋体" w:eastAsia="宋体" w:cs="宋体"/>
          <w:sz w:val="24"/>
          <w:szCs w:val="24"/>
        </w:rPr>
        <w:br w:type="textWrapping"/>
      </w:r>
      <w:r>
        <w:rPr>
          <w:rFonts w:ascii="宋体" w:hAnsi="宋体" w:eastAsia="宋体" w:cs="宋体"/>
          <w:sz w:val="24"/>
          <w:szCs w:val="24"/>
        </w:rPr>
        <w:t>·直流电压输出：0V-2V</w:t>
      </w:r>
      <w:r>
        <w:rPr>
          <w:rFonts w:ascii="宋体" w:hAnsi="宋体" w:eastAsia="宋体" w:cs="宋体"/>
          <w:sz w:val="24"/>
          <w:szCs w:val="24"/>
        </w:rPr>
        <w:br w:type="textWrapping"/>
      </w:r>
      <w:r>
        <w:rPr>
          <w:rFonts w:ascii="宋体" w:hAnsi="宋体" w:eastAsia="宋体" w:cs="宋体"/>
          <w:sz w:val="24"/>
          <w:szCs w:val="24"/>
        </w:rPr>
        <w:t>·交流线性电压：0V-2V</w:t>
      </w:r>
      <w:r>
        <w:rPr>
          <w:rFonts w:ascii="宋体" w:hAnsi="宋体" w:eastAsia="宋体" w:cs="宋体"/>
          <w:sz w:val="24"/>
          <w:szCs w:val="24"/>
        </w:rPr>
        <w:br w:type="textWrapping"/>
      </w:r>
      <w:r>
        <w:rPr>
          <w:rFonts w:ascii="宋体" w:hAnsi="宋体" w:eastAsia="宋体" w:cs="宋体"/>
          <w:sz w:val="24"/>
          <w:szCs w:val="24"/>
        </w:rPr>
        <w:t>·频率范围：10Hz-20kHz。</w:t>
      </w:r>
    </w:p>
    <w:p w14:paraId="51513F30">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13906F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3FA89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055E9D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EE56B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C1D00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DC47805">
      <w:pPr>
        <w:spacing w:line="360" w:lineRule="auto"/>
        <w:ind w:firstLine="480" w:firstLineChars="200"/>
        <w:rPr>
          <w:rFonts w:hint="eastAsia"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3E580EE0">
      <w:pPr>
        <w:keepNext/>
        <w:keepLines/>
        <w:jc w:val="center"/>
        <w:outlineLvl w:val="1"/>
        <w:rPr>
          <w:rFonts w:hint="eastAsia" w:ascii="Calibri" w:hAnsi="Calibri" w:eastAsia="宋体" w:cs="Times New Roman"/>
          <w:b/>
          <w:bCs/>
          <w:kern w:val="44"/>
          <w:sz w:val="28"/>
          <w:szCs w:val="28"/>
        </w:rPr>
      </w:pPr>
    </w:p>
    <w:p w14:paraId="4B9BC5D8">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0669D6E7">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4B29DD29"/>
    <w:p w14:paraId="6EAA800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3D94EA6">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119"/>
        <w:gridCol w:w="766"/>
        <w:gridCol w:w="1138"/>
        <w:gridCol w:w="2123"/>
      </w:tblGrid>
      <w:tr w14:paraId="45D8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470F1B67">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序号</w:t>
            </w:r>
          </w:p>
        </w:tc>
        <w:tc>
          <w:tcPr>
            <w:tcW w:w="4119" w:type="dxa"/>
            <w:vAlign w:val="center"/>
          </w:tcPr>
          <w:p w14:paraId="4B3734F9">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名称</w:t>
            </w:r>
          </w:p>
        </w:tc>
        <w:tc>
          <w:tcPr>
            <w:tcW w:w="766" w:type="dxa"/>
            <w:vAlign w:val="center"/>
          </w:tcPr>
          <w:p w14:paraId="1A63D963">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单位</w:t>
            </w:r>
          </w:p>
        </w:tc>
        <w:tc>
          <w:tcPr>
            <w:tcW w:w="1138" w:type="dxa"/>
            <w:vAlign w:val="center"/>
          </w:tcPr>
          <w:p w14:paraId="1C455589">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数量</w:t>
            </w:r>
          </w:p>
        </w:tc>
        <w:tc>
          <w:tcPr>
            <w:tcW w:w="2123" w:type="dxa"/>
            <w:vAlign w:val="center"/>
          </w:tcPr>
          <w:p w14:paraId="7A0CA932">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安装地点/服务对象</w:t>
            </w:r>
          </w:p>
        </w:tc>
      </w:tr>
      <w:tr w14:paraId="08FD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7FE99D43">
            <w:pPr>
              <w:jc w:val="center"/>
              <w:textAlignment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1</w:t>
            </w:r>
          </w:p>
        </w:tc>
        <w:tc>
          <w:tcPr>
            <w:tcW w:w="4119" w:type="dxa"/>
            <w:vAlign w:val="center"/>
          </w:tcPr>
          <w:p w14:paraId="4C1F0A6E">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Times New Roman"/>
                <w:sz w:val="21"/>
                <w:szCs w:val="21"/>
              </w:rPr>
              <w:t>便携式</w:t>
            </w:r>
            <w:r>
              <w:rPr>
                <w:rFonts w:hint="eastAsia" w:ascii="宋体" w:hAnsi="宋体" w:eastAsia="宋体" w:cs="宋体"/>
                <w:sz w:val="21"/>
                <w:szCs w:val="21"/>
                <w:highlight w:val="none"/>
              </w:rPr>
              <w:t>超声波电阻点焊分析仪</w:t>
            </w:r>
          </w:p>
        </w:tc>
        <w:tc>
          <w:tcPr>
            <w:tcW w:w="766" w:type="dxa"/>
            <w:vAlign w:val="center"/>
          </w:tcPr>
          <w:p w14:paraId="22F2C98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台</w:t>
            </w:r>
          </w:p>
        </w:tc>
        <w:tc>
          <w:tcPr>
            <w:tcW w:w="1138" w:type="dxa"/>
            <w:vAlign w:val="center"/>
          </w:tcPr>
          <w:p w14:paraId="6C361730">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1</w:t>
            </w:r>
          </w:p>
        </w:tc>
        <w:tc>
          <w:tcPr>
            <w:tcW w:w="2123" w:type="dxa"/>
            <w:vMerge w:val="restart"/>
            <w:vAlign w:val="center"/>
          </w:tcPr>
          <w:p w14:paraId="4237C449">
            <w:pPr>
              <w:snapToGrid w:val="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济南商用车制造公司（章丘重汽工业园）</w:t>
            </w:r>
          </w:p>
        </w:tc>
      </w:tr>
      <w:tr w14:paraId="0CFA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4F96F8C3">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119" w:type="dxa"/>
            <w:vAlign w:val="center"/>
          </w:tcPr>
          <w:p w14:paraId="0CC7A4B6">
            <w:pPr>
              <w:autoSpaceDE w:val="0"/>
              <w:autoSpaceDN w:val="0"/>
              <w:adjustRightInd w:val="0"/>
              <w:jc w:val="center"/>
              <w:rPr>
                <w:rFonts w:hint="eastAsia" w:ascii="宋体" w:hAnsi="宋体" w:eastAsia="宋体" w:cs="宋体"/>
                <w:sz w:val="21"/>
                <w:szCs w:val="21"/>
                <w:highlight w:val="none"/>
              </w:rPr>
            </w:pPr>
            <w:r>
              <w:rPr>
                <w:rFonts w:hint="eastAsia" w:ascii="宋体" w:hAnsi="宋体" w:eastAsia="宋体" w:cs="Times New Roman"/>
                <w:sz w:val="21"/>
                <w:szCs w:val="21"/>
              </w:rPr>
              <w:t>便携式</w:t>
            </w:r>
            <w:r>
              <w:rPr>
                <w:rFonts w:hint="eastAsia" w:ascii="宋体" w:hAnsi="宋体" w:eastAsia="宋体" w:cs="宋体"/>
                <w:sz w:val="21"/>
                <w:szCs w:val="21"/>
                <w:highlight w:val="none"/>
              </w:rPr>
              <w:t>超声波电阻点焊分析仪软件</w:t>
            </w:r>
          </w:p>
        </w:tc>
        <w:tc>
          <w:tcPr>
            <w:tcW w:w="766" w:type="dxa"/>
            <w:vAlign w:val="center"/>
          </w:tcPr>
          <w:p w14:paraId="7C3F078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138" w:type="dxa"/>
            <w:vAlign w:val="center"/>
          </w:tcPr>
          <w:p w14:paraId="366ADEA5">
            <w:pPr>
              <w:autoSpaceDE w:val="0"/>
              <w:autoSpaceDN w:val="0"/>
              <w:adjustRightIn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23" w:type="dxa"/>
            <w:vMerge w:val="continue"/>
            <w:vAlign w:val="center"/>
          </w:tcPr>
          <w:p w14:paraId="693621C8">
            <w:pPr>
              <w:snapToGrid w:val="0"/>
              <w:jc w:val="center"/>
              <w:rPr>
                <w:rFonts w:hint="eastAsia" w:ascii="宋体" w:hAnsi="宋体" w:eastAsia="宋体" w:cs="宋体"/>
                <w:color w:val="000000"/>
                <w:sz w:val="21"/>
                <w:szCs w:val="21"/>
                <w:highlight w:val="none"/>
              </w:rPr>
            </w:pPr>
          </w:p>
        </w:tc>
      </w:tr>
      <w:tr w14:paraId="1E9D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290DE0D4">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119" w:type="dxa"/>
            <w:vAlign w:val="center"/>
          </w:tcPr>
          <w:p w14:paraId="7D59275A">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焊接电流检测仪</w:t>
            </w:r>
          </w:p>
        </w:tc>
        <w:tc>
          <w:tcPr>
            <w:tcW w:w="766" w:type="dxa"/>
            <w:vAlign w:val="center"/>
          </w:tcPr>
          <w:p w14:paraId="21A89DBE">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138" w:type="dxa"/>
            <w:vAlign w:val="center"/>
          </w:tcPr>
          <w:p w14:paraId="3B00CFD8">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1</w:t>
            </w:r>
          </w:p>
        </w:tc>
        <w:tc>
          <w:tcPr>
            <w:tcW w:w="2123" w:type="dxa"/>
            <w:vMerge w:val="continue"/>
            <w:vAlign w:val="center"/>
          </w:tcPr>
          <w:p w14:paraId="34175043">
            <w:pPr>
              <w:snapToGrid w:val="0"/>
              <w:jc w:val="center"/>
              <w:rPr>
                <w:rFonts w:hint="eastAsia" w:ascii="宋体" w:hAnsi="宋体" w:eastAsia="宋体" w:cs="宋体"/>
                <w:color w:val="000000"/>
                <w:sz w:val="21"/>
                <w:szCs w:val="21"/>
                <w:highlight w:val="none"/>
              </w:rPr>
            </w:pPr>
          </w:p>
        </w:tc>
      </w:tr>
      <w:tr w14:paraId="7396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54539EAE">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4119" w:type="dxa"/>
            <w:vAlign w:val="center"/>
          </w:tcPr>
          <w:p w14:paraId="28C86FBC">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压力测试仪</w:t>
            </w:r>
          </w:p>
        </w:tc>
        <w:tc>
          <w:tcPr>
            <w:tcW w:w="766" w:type="dxa"/>
            <w:vAlign w:val="center"/>
          </w:tcPr>
          <w:p w14:paraId="4EA679F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138" w:type="dxa"/>
            <w:vAlign w:val="center"/>
          </w:tcPr>
          <w:p w14:paraId="5A01ADE4">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1</w:t>
            </w:r>
          </w:p>
        </w:tc>
        <w:tc>
          <w:tcPr>
            <w:tcW w:w="2123" w:type="dxa"/>
            <w:vMerge w:val="continue"/>
            <w:vAlign w:val="center"/>
          </w:tcPr>
          <w:p w14:paraId="04F48856">
            <w:pPr>
              <w:snapToGrid w:val="0"/>
              <w:jc w:val="center"/>
              <w:rPr>
                <w:rFonts w:hint="eastAsia" w:ascii="宋体" w:hAnsi="宋体" w:eastAsia="宋体" w:cs="宋体"/>
                <w:color w:val="000000"/>
                <w:sz w:val="21"/>
                <w:szCs w:val="21"/>
                <w:highlight w:val="none"/>
              </w:rPr>
            </w:pPr>
          </w:p>
        </w:tc>
      </w:tr>
      <w:tr w14:paraId="7D80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D04E0DE">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4119" w:type="dxa"/>
            <w:vAlign w:val="center"/>
          </w:tcPr>
          <w:p w14:paraId="6B7F837F">
            <w:pPr>
              <w:autoSpaceDE w:val="0"/>
              <w:autoSpaceDN w:val="0"/>
              <w:adjustRightIn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声级计</w:t>
            </w:r>
          </w:p>
        </w:tc>
        <w:tc>
          <w:tcPr>
            <w:tcW w:w="766" w:type="dxa"/>
            <w:vAlign w:val="center"/>
          </w:tcPr>
          <w:p w14:paraId="50051CFA">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台</w:t>
            </w:r>
          </w:p>
        </w:tc>
        <w:tc>
          <w:tcPr>
            <w:tcW w:w="1138" w:type="dxa"/>
            <w:vAlign w:val="center"/>
          </w:tcPr>
          <w:p w14:paraId="401287DD">
            <w:pPr>
              <w:autoSpaceDE w:val="0"/>
              <w:autoSpaceDN w:val="0"/>
              <w:adjustRightIn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23" w:type="dxa"/>
            <w:vMerge w:val="continue"/>
            <w:vAlign w:val="center"/>
          </w:tcPr>
          <w:p w14:paraId="4A9FAFC2">
            <w:pPr>
              <w:snapToGrid w:val="0"/>
              <w:jc w:val="center"/>
              <w:rPr>
                <w:rFonts w:hint="eastAsia" w:ascii="宋体" w:hAnsi="宋体" w:eastAsia="宋体" w:cs="宋体"/>
                <w:color w:val="000000"/>
                <w:sz w:val="21"/>
                <w:szCs w:val="21"/>
                <w:highlight w:val="none"/>
              </w:rPr>
            </w:pPr>
          </w:p>
        </w:tc>
      </w:tr>
      <w:tr w14:paraId="3911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6B6300D9">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4119" w:type="dxa"/>
            <w:vAlign w:val="center"/>
          </w:tcPr>
          <w:p w14:paraId="1EA2C53C">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现场安装调试及操作培训</w:t>
            </w:r>
          </w:p>
        </w:tc>
        <w:tc>
          <w:tcPr>
            <w:tcW w:w="766" w:type="dxa"/>
            <w:vAlign w:val="center"/>
          </w:tcPr>
          <w:p w14:paraId="01B0865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w:t>
            </w:r>
          </w:p>
        </w:tc>
        <w:tc>
          <w:tcPr>
            <w:tcW w:w="1138" w:type="dxa"/>
            <w:vAlign w:val="center"/>
          </w:tcPr>
          <w:p w14:paraId="00960A4E">
            <w:pPr>
              <w:autoSpaceDE w:val="0"/>
              <w:autoSpaceDN w:val="0"/>
              <w:adjustRightInd w:val="0"/>
              <w:jc w:val="center"/>
              <w:rPr>
                <w:rFonts w:hint="eastAsia" w:ascii="宋体" w:hAnsi="宋体" w:eastAsia="宋体" w:cs="宋体"/>
                <w:bCs/>
                <w:kern w:val="0"/>
                <w:sz w:val="21"/>
                <w:szCs w:val="21"/>
                <w:highlight w:val="none"/>
              </w:rPr>
            </w:pPr>
            <w:r>
              <w:rPr>
                <w:rFonts w:hint="eastAsia" w:ascii="宋体" w:hAnsi="宋体" w:eastAsia="宋体" w:cs="宋体"/>
                <w:sz w:val="21"/>
                <w:szCs w:val="21"/>
                <w:highlight w:val="none"/>
              </w:rPr>
              <w:t>1</w:t>
            </w:r>
          </w:p>
        </w:tc>
        <w:tc>
          <w:tcPr>
            <w:tcW w:w="2123" w:type="dxa"/>
            <w:vMerge w:val="continue"/>
            <w:vAlign w:val="center"/>
          </w:tcPr>
          <w:p w14:paraId="5DAC85F6">
            <w:pPr>
              <w:snapToGrid w:val="0"/>
              <w:jc w:val="center"/>
              <w:rPr>
                <w:rFonts w:hint="eastAsia" w:ascii="宋体" w:hAnsi="宋体" w:eastAsia="宋体" w:cs="宋体"/>
                <w:color w:val="000000"/>
                <w:sz w:val="21"/>
                <w:szCs w:val="21"/>
                <w:highlight w:val="none"/>
              </w:rPr>
            </w:pPr>
          </w:p>
        </w:tc>
      </w:tr>
    </w:tbl>
    <w:p w14:paraId="16BCE68A">
      <w:pPr>
        <w:rPr>
          <w:highlight w:val="none"/>
        </w:rPr>
      </w:pPr>
    </w:p>
    <w:p w14:paraId="6EA01C1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3DEF28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71DB56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5F3D26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0BF4C1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C4549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26C74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DED0A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F55D0B6">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3E86B82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443E938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391AEE2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2DF1F9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1386C3D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6FB88D82">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09027F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09741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692ADF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0D9403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1165058C">
      <w:pPr>
        <w:spacing w:line="420" w:lineRule="exact"/>
        <w:ind w:firstLine="480" w:firstLineChars="200"/>
        <w:rPr>
          <w:rFonts w:hint="eastAsia"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0CA633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448BD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30 个日历日内，提供货物基础及相关的设计、制作所需的纸质及电子版资料；电子版文件应当能够使用常用版本软件可以阅读甚至使用，进口货物、设备应有中外文对照。</w:t>
      </w:r>
    </w:p>
    <w:p w14:paraId="0F0C37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CF207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70561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1F25A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15971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B7ACE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58143A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投标方须提供完整的所有设备和部件的中文和英（德）文技术资料，技术资料应包含 以下内容：</w:t>
      </w:r>
    </w:p>
    <w:p w14:paraId="5A9228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00F9FB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7CA474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产品合格证书、计量报告（第三方，CNAS）；</w:t>
      </w:r>
    </w:p>
    <w:p w14:paraId="0D66E4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75D69E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36177B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26D5A9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3D143B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6C4C1A8">
      <w:pPr>
        <w:spacing w:line="420" w:lineRule="exact"/>
        <w:ind w:firstLine="480" w:firstLineChars="200"/>
        <w:rPr>
          <w:rFonts w:hint="eastAsia"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33F1631E">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087AAE6C">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19C6B5F6">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3E98C4FE">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A665775">
      <w:pPr>
        <w:numPr>
          <w:ilvl w:val="0"/>
          <w:numId w:val="13"/>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0F4EFE59">
      <w:pPr>
        <w:spacing w:line="420" w:lineRule="exact"/>
        <w:ind w:firstLine="480" w:firstLineChars="200"/>
        <w:rPr>
          <w:rFonts w:hint="default" w:ascii="Times New Roman" w:hAnsi="Times New Roman" w:eastAsia="宋体" w:cs="Times New Roman"/>
          <w:color w:val="000000"/>
          <w:sz w:val="24"/>
          <w:szCs w:val="20"/>
          <w:lang w:val="en-US" w:eastAsia="zh-CN"/>
        </w:rPr>
      </w:pPr>
      <w:r>
        <w:rPr>
          <w:rFonts w:hint="default" w:ascii="Times New Roman" w:hAnsi="Times New Roman" w:eastAsia="宋体" w:cs="Times New Roman"/>
          <w:color w:val="000000"/>
          <w:sz w:val="24"/>
          <w:szCs w:val="20"/>
          <w:lang w:val="en-US" w:eastAsia="zh-CN"/>
        </w:rPr>
        <w:t xml:space="preserve">中国重汽集团济南商用车制造公司 </w:t>
      </w:r>
    </w:p>
    <w:p w14:paraId="47D8B76C">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6E1880F8">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75</w:t>
      </w:r>
      <w:r>
        <w:rPr>
          <w:rFonts w:hint="eastAsia" w:ascii="宋体" w:hAnsi="宋体" w:eastAsia="宋体" w:cs="宋体"/>
          <w:color w:val="000000"/>
          <w:sz w:val="24"/>
          <w:szCs w:val="24"/>
        </w:rPr>
        <w:t>个日历日之内交货至供货地点。</w:t>
      </w:r>
    </w:p>
    <w:p w14:paraId="7BD34819">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日历日之内安装调试完毕。</w:t>
      </w:r>
    </w:p>
    <w:p w14:paraId="4CFA3F8A">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日历日之内完成终验收。</w:t>
      </w:r>
    </w:p>
    <w:p w14:paraId="4B71FDE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5D116C2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15C5A43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691A5D6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7C6D94F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3223AA2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6333FDC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4DC3EEA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128F83F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6F6921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1FCAA30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55742F1">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44D375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1E66400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3188A0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5D2E91E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2ADD42A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30A805AA">
      <w:pPr>
        <w:keepNext/>
        <w:keepLines/>
        <w:jc w:val="both"/>
        <w:outlineLvl w:val="0"/>
        <w:rPr>
          <w:rFonts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05EEECC6">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249A611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25A49441">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14:paraId="7360EB11">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14:paraId="304C98B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14:paraId="3B47EDCA">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0BC63D16">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537DB531">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14:paraId="5A82EFC0">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软件要具备升级功能，在投产后</w:t>
      </w:r>
      <w:r>
        <w:rPr>
          <w:rFonts w:hint="eastAsia" w:ascii="Times New Roman" w:hAnsi="Times New Roman" w:eastAsia="宋体" w:cs="Times New Roman"/>
          <w:sz w:val="24"/>
          <w:szCs w:val="24"/>
          <w:highlight w:val="yellow"/>
        </w:rPr>
        <w:t>五年内</w:t>
      </w:r>
      <w:r>
        <w:rPr>
          <w:rFonts w:hint="eastAsia" w:ascii="Times New Roman" w:hAnsi="Times New Roman" w:eastAsia="宋体" w:cs="Times New Roman"/>
          <w:sz w:val="24"/>
          <w:szCs w:val="24"/>
        </w:rPr>
        <w:t>中标方负责为业主方免费升级。</w:t>
      </w:r>
    </w:p>
    <w:p w14:paraId="36DBBD2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7A7FAD84">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不少于</w:t>
      </w:r>
      <w:r>
        <w:rPr>
          <w:rFonts w:hint="eastAsia" w:ascii="Times New Roman" w:hAnsi="Times New Roman" w:eastAsia="宋体" w:cs="Times New Roman"/>
          <w:color w:val="000000"/>
          <w:sz w:val="24"/>
          <w:szCs w:val="20"/>
          <w:highlight w:val="yellow"/>
          <w:u w:val="single"/>
          <w:lang w:val="en-US" w:eastAsia="zh-CN"/>
        </w:rPr>
        <w:t>3</w:t>
      </w:r>
      <w:r>
        <w:rPr>
          <w:rFonts w:hint="eastAsia" w:ascii="Times New Roman" w:hAnsi="Times New Roman" w:eastAsia="宋体" w:cs="Times New Roman"/>
          <w:sz w:val="24"/>
          <w:szCs w:val="20"/>
        </w:rPr>
        <w:t>个工作日。</w:t>
      </w:r>
    </w:p>
    <w:p w14:paraId="033FEB7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lang w:eastAsia="zh-CN"/>
        </w:rPr>
        <w:t>，进行2～3次免费的技术指导和培训</w:t>
      </w:r>
      <w:r>
        <w:rPr>
          <w:rFonts w:ascii="Times New Roman" w:hAnsi="Times New Roman" w:eastAsia="宋体" w:cs="Times New Roman"/>
          <w:color w:val="000000"/>
          <w:sz w:val="24"/>
          <w:szCs w:val="20"/>
        </w:rPr>
        <w:t>。</w:t>
      </w:r>
    </w:p>
    <w:p w14:paraId="642F769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4A7522C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0C689B7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DDFB61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6874069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3DEFCDE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2FB5F8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82EEA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4D3F7BF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1ED4D81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62D28CE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7C8CC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5D66449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20236D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4BD889F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EEB868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0780CB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2E165C5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7401EFFA">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4A5A32E4">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3C300F0D">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6BD01B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36F314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1E0E1AF4">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1D9F21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386FC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3C4B4E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04BB86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188EAF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5A7108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35B8637D">
      <w:pPr>
        <w:pStyle w:val="121"/>
        <w:spacing w:line="360" w:lineRule="auto"/>
        <w:rPr>
          <w:rFonts w:hint="eastAsia" w:ascii="宋体" w:hAnsi="宋体" w:cs="宋体"/>
        </w:rPr>
      </w:pPr>
      <w:r>
        <w:rPr>
          <w:rFonts w:hint="eastAsia" w:ascii="宋体" w:hAnsi="宋体" w:cs="宋体"/>
          <w:lang w:val="en-US" w:eastAsia="zh-CN"/>
        </w:rPr>
        <w:t>三、</w:t>
      </w:r>
      <w:r>
        <w:rPr>
          <w:rFonts w:hint="eastAsia" w:ascii="宋体" w:hAnsi="宋体" w:cs="宋体"/>
        </w:rPr>
        <w:t>验收基本条件</w:t>
      </w:r>
    </w:p>
    <w:p w14:paraId="021964DD">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买卖双方按照合同约定执行了合同，同时货物完成了试运行并经检验合格，则具备验收条件。</w:t>
      </w:r>
    </w:p>
    <w:p w14:paraId="02713F8C">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1.外观检查及供货清单确认：投标方提供的设备内容及数量应满足标书中的要求，文档资料应满足标书中的要求；设备应是全新的、完好的、无破损、无裂纹等。</w:t>
      </w:r>
    </w:p>
    <w:p w14:paraId="5D9FC092">
      <w:pPr>
        <w:adjustRightInd w:val="0"/>
        <w:snapToGrid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2.设备运行时，货物应连续运行30天，每天连续10小时或单次连续运24小时。</w:t>
      </w:r>
    </w:p>
    <w:p w14:paraId="6B3875EB">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 出现下列问题之一，视作验收失败：</w:t>
      </w:r>
    </w:p>
    <w:p w14:paraId="65B659A3">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 在整个验收过程中发生关键零部件损坏或重大故障；</w:t>
      </w:r>
    </w:p>
    <w:p w14:paraId="0F51D20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 一般性故障超过2次；</w:t>
      </w:r>
    </w:p>
    <w:p w14:paraId="54C62EBF">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 所有出现的维修调整，每次时间均超过90分钟；所有维修调整时间的总和超过总运行时间的5%；</w:t>
      </w:r>
    </w:p>
    <w:p w14:paraId="28336950">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3.4 更换的零部件货值超过总货值的1%。</w:t>
      </w:r>
    </w:p>
    <w:p w14:paraId="79647C1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4.累计负载运行实际性能（或生产率）达到合同规定。</w:t>
      </w:r>
    </w:p>
    <w:p w14:paraId="2799407A">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5．系统完整性验收</w:t>
      </w:r>
    </w:p>
    <w:p w14:paraId="47568081">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a）对照技术要求中的供货范围，对提交的设备进行确认需提供完整的项目资料。</w:t>
      </w:r>
      <w:r>
        <w:rPr>
          <w:rFonts w:hint="eastAsia" w:ascii="Times New Roman" w:hAnsi="Times New Roman" w:eastAsia="宋体" w:cs="Times New Roman"/>
          <w:sz w:val="24"/>
          <w:szCs w:val="24"/>
          <w:lang w:eastAsia="zh-CN"/>
        </w:rPr>
        <w:t>招标方</w:t>
      </w:r>
      <w:r>
        <w:rPr>
          <w:rFonts w:hint="default" w:ascii="Times New Roman" w:hAnsi="Times New Roman" w:eastAsia="宋体" w:cs="Times New Roman"/>
          <w:sz w:val="24"/>
          <w:szCs w:val="24"/>
        </w:rPr>
        <w:t>对所提交的工程文件、文档资料进行确认。</w:t>
      </w:r>
    </w:p>
    <w:p w14:paraId="64830A92">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w:t>
      </w:r>
      <w:r>
        <w:rPr>
          <w:rFonts w:hint="eastAsia" w:ascii="Times New Roman" w:hAnsi="Times New Roman" w:eastAsia="宋体" w:cs="Times New Roman"/>
          <w:sz w:val="24"/>
          <w:szCs w:val="24"/>
          <w:lang w:eastAsia="zh-CN"/>
        </w:rPr>
        <w:t>投标方</w:t>
      </w:r>
      <w:r>
        <w:rPr>
          <w:rFonts w:hint="default" w:ascii="Times New Roman" w:hAnsi="Times New Roman" w:eastAsia="宋体" w:cs="Times New Roman"/>
          <w:sz w:val="24"/>
          <w:szCs w:val="24"/>
        </w:rPr>
        <w:t>提供完整的验收测试服务。</w:t>
      </w:r>
    </w:p>
    <w:p w14:paraId="5165EC45">
      <w:pPr>
        <w:spacing w:line="360" w:lineRule="auto"/>
        <w:ind w:left="480"/>
        <w:rPr>
          <w:rFonts w:ascii="Times New Roman" w:hAnsi="Times New Roman" w:eastAsia="宋体" w:cs="Times New Roman"/>
          <w:sz w:val="24"/>
          <w:szCs w:val="24"/>
        </w:rPr>
      </w:pPr>
      <w:r>
        <w:rPr>
          <w:rFonts w:hint="eastAsia" w:ascii="Times New Roman" w:hAnsi="Times New Roman" w:eastAsia="宋体" w:cs="Times New Roman"/>
          <w:sz w:val="24"/>
          <w:szCs w:val="24"/>
          <w:highlight w:val="cyan"/>
        </w:rPr>
        <w:t>6.</w:t>
      </w:r>
      <w:r>
        <w:rPr>
          <w:rFonts w:hint="eastAsia"/>
          <w:highlight w:val="cyan"/>
        </w:rPr>
        <w:t xml:space="preserve"> </w:t>
      </w:r>
      <w:r>
        <w:rPr>
          <w:rFonts w:hint="eastAsia" w:ascii="Times New Roman" w:hAnsi="Times New Roman" w:eastAsia="宋体" w:cs="Times New Roman"/>
          <w:sz w:val="24"/>
          <w:szCs w:val="24"/>
          <w:highlight w:val="cyan"/>
        </w:rPr>
        <w:t>超声波电阻点焊分析仪检测结果与招标方通过凿检破拆等检验方式得到的结果一致率不小于95%，否则视为验收不通过。</w:t>
      </w:r>
    </w:p>
    <w:p w14:paraId="7A7F2F85">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14:paraId="6CEB544D">
      <w:pPr>
        <w:pStyle w:val="18"/>
        <w:numPr>
          <w:ilvl w:val="0"/>
          <w:numId w:val="0"/>
        </w:numPr>
        <w:rPr>
          <w:rFonts w:hint="eastAsia"/>
          <w:lang w:eastAsia="zh-CN"/>
        </w:rPr>
      </w:pPr>
    </w:p>
    <w:p w14:paraId="35365320">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27CD0FA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2C85AC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257EBC66">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03C37026">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913836C">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6AB3055C">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4746F1E4">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5A075FA5">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61D071DB">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03D8B2FB">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1961C69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14795AE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73EE1C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4EAC3B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3DC4597E">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66F9AB1E">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5FF9CF8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72B99884">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17A5EF86">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186B122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65E4AA86">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68F3AE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7E76C6F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4EAAEAD8">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7137C514">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278BBCB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4564197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7A3F30B4">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84DD215">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132012E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D20FE36">
      <w:pPr>
        <w:numPr>
          <w:ilvl w:val="0"/>
          <w:numId w:val="14"/>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6594206">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6C93AA6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49F8135F">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CC25F4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0D92DBF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BB16FA7">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B7F7670">
      <w:pPr>
        <w:pStyle w:val="2"/>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1"/>
    <w:p w14:paraId="554DB97B">
      <w:pPr>
        <w:spacing w:line="360" w:lineRule="auto"/>
        <w:jc w:val="center"/>
        <w:outlineLvl w:val="0"/>
        <w:rPr>
          <w:rFonts w:ascii="宋体" w:hAnsi="Calibri" w:eastAsia="宋体" w:cs="Times New Roman"/>
          <w:b/>
          <w:sz w:val="36"/>
          <w:szCs w:val="36"/>
        </w:rPr>
      </w:pPr>
      <w:bookmarkStart w:id="32" w:name="_Toc28859"/>
      <w:bookmarkStart w:id="3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2F00A94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82321B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0D38AE7">
      <w:pPr>
        <w:adjustRightInd w:val="0"/>
        <w:snapToGrid w:val="0"/>
        <w:spacing w:line="360" w:lineRule="auto"/>
        <w:jc w:val="left"/>
        <w:rPr>
          <w:rFonts w:ascii="宋体" w:hAnsi="宋体"/>
          <w:sz w:val="20"/>
          <w:szCs w:val="20"/>
        </w:rPr>
      </w:pPr>
    </w:p>
    <w:p w14:paraId="2CEF3580">
      <w:pPr>
        <w:adjustRightInd w:val="0"/>
        <w:snapToGrid w:val="0"/>
        <w:spacing w:line="360" w:lineRule="auto"/>
        <w:jc w:val="left"/>
        <w:rPr>
          <w:rFonts w:ascii="宋体" w:hAnsi="宋体"/>
          <w:sz w:val="20"/>
          <w:szCs w:val="20"/>
        </w:rPr>
      </w:pPr>
    </w:p>
    <w:p w14:paraId="141DFD51">
      <w:pPr>
        <w:adjustRightInd w:val="0"/>
        <w:snapToGrid w:val="0"/>
        <w:spacing w:line="360" w:lineRule="auto"/>
        <w:jc w:val="left"/>
        <w:rPr>
          <w:rFonts w:ascii="宋体" w:hAnsi="宋体"/>
          <w:sz w:val="20"/>
          <w:szCs w:val="20"/>
        </w:rPr>
      </w:pPr>
    </w:p>
    <w:p w14:paraId="795B9990">
      <w:pPr>
        <w:adjustRightInd w:val="0"/>
        <w:snapToGrid w:val="0"/>
        <w:spacing w:line="360" w:lineRule="auto"/>
        <w:jc w:val="left"/>
        <w:rPr>
          <w:rFonts w:ascii="宋体" w:hAnsi="宋体"/>
          <w:sz w:val="20"/>
          <w:szCs w:val="20"/>
        </w:rPr>
      </w:pPr>
    </w:p>
    <w:p w14:paraId="161F749E">
      <w:pPr>
        <w:adjustRightInd w:val="0"/>
        <w:snapToGrid w:val="0"/>
        <w:spacing w:line="360" w:lineRule="auto"/>
        <w:jc w:val="center"/>
        <w:rPr>
          <w:rFonts w:ascii="方正小标宋简体" w:hAnsi="宋体" w:eastAsia="方正小标宋简体"/>
          <w:bCs/>
          <w:sz w:val="52"/>
          <w:szCs w:val="36"/>
        </w:rPr>
      </w:pPr>
    </w:p>
    <w:p w14:paraId="092F9DF5">
      <w:pPr>
        <w:adjustRightInd w:val="0"/>
        <w:snapToGrid w:val="0"/>
        <w:spacing w:line="360" w:lineRule="auto"/>
        <w:jc w:val="center"/>
        <w:rPr>
          <w:rFonts w:ascii="方正小标宋简体" w:hAnsi="宋体" w:eastAsia="方正小标宋简体"/>
          <w:bCs/>
          <w:sz w:val="52"/>
          <w:szCs w:val="36"/>
        </w:rPr>
      </w:pPr>
    </w:p>
    <w:p w14:paraId="6C330B5A">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24E1C071">
      <w:pPr>
        <w:pStyle w:val="18"/>
        <w:jc w:val="center"/>
      </w:pPr>
      <w:r>
        <w:rPr>
          <w:rFonts w:hint="eastAsia" w:hAnsi="宋体" w:eastAsia="宋体" w:cs="宋体"/>
          <w:b/>
          <w:sz w:val="24"/>
          <w:szCs w:val="24"/>
        </w:rPr>
        <w:t>（合同以双方最终签署的版本为准）</w:t>
      </w:r>
    </w:p>
    <w:p w14:paraId="5A9D898D">
      <w:pPr>
        <w:adjustRightInd w:val="0"/>
        <w:snapToGrid w:val="0"/>
        <w:spacing w:line="360" w:lineRule="auto"/>
        <w:jc w:val="left"/>
        <w:rPr>
          <w:rFonts w:ascii="宋体" w:hAnsi="宋体"/>
          <w:b/>
          <w:sz w:val="36"/>
          <w:szCs w:val="36"/>
        </w:rPr>
      </w:pPr>
    </w:p>
    <w:p w14:paraId="35750BE2">
      <w:pPr>
        <w:adjustRightInd w:val="0"/>
        <w:snapToGrid w:val="0"/>
        <w:spacing w:line="360" w:lineRule="auto"/>
        <w:jc w:val="left"/>
        <w:rPr>
          <w:rFonts w:ascii="宋体" w:hAnsi="宋体"/>
          <w:b/>
          <w:sz w:val="36"/>
          <w:szCs w:val="36"/>
        </w:rPr>
      </w:pPr>
    </w:p>
    <w:p w14:paraId="79DDC4F7">
      <w:pPr>
        <w:adjustRightInd w:val="0"/>
        <w:snapToGrid w:val="0"/>
        <w:spacing w:line="360" w:lineRule="auto"/>
        <w:jc w:val="left"/>
        <w:rPr>
          <w:rFonts w:ascii="宋体" w:hAnsi="宋体"/>
          <w:b/>
          <w:sz w:val="36"/>
          <w:szCs w:val="36"/>
        </w:rPr>
      </w:pPr>
    </w:p>
    <w:p w14:paraId="3D13734F">
      <w:pPr>
        <w:adjustRightInd w:val="0"/>
        <w:snapToGrid w:val="0"/>
        <w:spacing w:line="360" w:lineRule="auto"/>
        <w:jc w:val="left"/>
        <w:rPr>
          <w:rFonts w:ascii="宋体" w:hAnsi="宋体"/>
          <w:b/>
          <w:sz w:val="36"/>
          <w:szCs w:val="36"/>
        </w:rPr>
      </w:pPr>
    </w:p>
    <w:p w14:paraId="6A991532">
      <w:pPr>
        <w:adjustRightInd w:val="0"/>
        <w:snapToGrid w:val="0"/>
        <w:spacing w:line="360" w:lineRule="auto"/>
        <w:jc w:val="left"/>
        <w:rPr>
          <w:rFonts w:ascii="宋体" w:hAnsi="宋体"/>
          <w:b/>
          <w:sz w:val="36"/>
          <w:szCs w:val="36"/>
        </w:rPr>
      </w:pPr>
    </w:p>
    <w:p w14:paraId="598F2921">
      <w:pPr>
        <w:adjustRightInd w:val="0"/>
        <w:snapToGrid w:val="0"/>
        <w:spacing w:line="360" w:lineRule="auto"/>
        <w:jc w:val="left"/>
        <w:rPr>
          <w:rFonts w:ascii="宋体" w:hAnsi="宋体"/>
          <w:b/>
          <w:sz w:val="36"/>
          <w:szCs w:val="36"/>
        </w:rPr>
      </w:pPr>
    </w:p>
    <w:p w14:paraId="42C59E8A">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CEC66D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A849E92">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E5DDE4E">
      <w:pPr>
        <w:spacing w:line="360" w:lineRule="auto"/>
        <w:ind w:right="480"/>
        <w:rPr>
          <w:rFonts w:ascii="宋体" w:hAnsi="宋体" w:cs="宋体"/>
          <w:bCs/>
          <w:sz w:val="24"/>
          <w:u w:val="single"/>
        </w:rPr>
      </w:pPr>
      <w:r>
        <w:rPr>
          <w:rFonts w:hint="eastAsia" w:ascii="宋体" w:hAnsi="宋体" w:cs="宋体"/>
          <w:bCs/>
          <w:sz w:val="24"/>
        </w:rPr>
        <w:t xml:space="preserve">                                       </w:t>
      </w:r>
    </w:p>
    <w:p w14:paraId="3B51F497">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14:paraId="599CCB62">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 w:name="_Toc10272"/>
      <w:bookmarkStart w:id="35" w:name="_Toc15689"/>
      <w:bookmarkStart w:id="36" w:name="_Toc16330036"/>
      <w:bookmarkStart w:id="37" w:name="_Toc2861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B80888D">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3A1ABD3">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0CBDE63">
      <w:pPr>
        <w:spacing w:line="360" w:lineRule="auto"/>
        <w:ind w:right="-189" w:rightChars="-90"/>
        <w:jc w:val="left"/>
        <w:rPr>
          <w:rFonts w:ascii="仿宋_GB2312" w:hAnsi="宋体" w:eastAsia="仿宋_GB2312" w:cs="宋体"/>
          <w:b/>
          <w:bCs/>
          <w:sz w:val="24"/>
          <w:szCs w:val="24"/>
          <w:u w:val="single"/>
        </w:rPr>
      </w:pPr>
    </w:p>
    <w:p w14:paraId="290A0E6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071B024F">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13C294B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38" w:name="_Toc17619"/>
      <w:bookmarkStart w:id="39" w:name="_Toc11823"/>
      <w:bookmarkStart w:id="40" w:name="_Toc11930"/>
      <w:bookmarkStart w:id="41" w:name="_Toc16330018"/>
      <w:r>
        <w:rPr>
          <w:rFonts w:hint="eastAsia" w:ascii="黑体" w:hAnsi="黑体" w:eastAsia="黑体" w:cs="宋体"/>
          <w:b w:val="0"/>
          <w:iCs/>
          <w:kern w:val="2"/>
          <w:sz w:val="28"/>
          <w:szCs w:val="28"/>
          <w:lang w:val="en-US" w:eastAsia="zh-CN" w:bidi="ar-SA"/>
        </w:rPr>
        <w:t>1 合同设备</w:t>
      </w:r>
      <w:bookmarkEnd w:id="38"/>
      <w:bookmarkEnd w:id="39"/>
      <w:bookmarkEnd w:id="40"/>
      <w:bookmarkEnd w:id="41"/>
    </w:p>
    <w:p w14:paraId="30B5157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397DD32A">
      <w:pPr>
        <w:spacing w:line="360" w:lineRule="auto"/>
        <w:ind w:firstLine="453" w:firstLineChars="189"/>
        <w:rPr>
          <w:rFonts w:ascii="仿宋_GB2312" w:hAnsi="宋体" w:eastAsia="仿宋_GB2312" w:cs="宋体"/>
          <w:sz w:val="24"/>
          <w:szCs w:val="24"/>
        </w:rPr>
      </w:pPr>
      <w:bookmarkStart w:id="42" w:name="_Toc32510"/>
      <w:bookmarkStart w:id="43" w:name="_Toc22800"/>
      <w:bookmarkStart w:id="44" w:name="_Toc29026"/>
      <w:r>
        <w:rPr>
          <w:rFonts w:hint="eastAsia" w:ascii="仿宋_GB2312" w:hAnsi="宋体" w:eastAsia="仿宋_GB2312" w:cs="宋体"/>
          <w:sz w:val="24"/>
          <w:szCs w:val="24"/>
        </w:rPr>
        <w:t>1.2技术规格和标准</w:t>
      </w:r>
    </w:p>
    <w:p w14:paraId="3CA2A82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5719BB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94C05B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0ACB24F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5" w:name="_Toc16330019"/>
      <w:r>
        <w:rPr>
          <w:rFonts w:hint="eastAsia" w:ascii="黑体" w:hAnsi="黑体" w:eastAsia="黑体" w:cs="宋体"/>
          <w:b w:val="0"/>
          <w:iCs/>
          <w:kern w:val="2"/>
          <w:sz w:val="28"/>
          <w:szCs w:val="28"/>
          <w:lang w:val="en-US" w:eastAsia="zh-CN" w:bidi="ar-SA"/>
        </w:rPr>
        <w:t>2 包装</w:t>
      </w:r>
      <w:bookmarkEnd w:id="42"/>
      <w:bookmarkEnd w:id="43"/>
      <w:bookmarkEnd w:id="44"/>
      <w:bookmarkEnd w:id="45"/>
    </w:p>
    <w:p w14:paraId="2A12641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A4B56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3C392D0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6" w:name="_Toc16330020"/>
      <w:bookmarkStart w:id="47" w:name="_Toc27144"/>
      <w:bookmarkStart w:id="48" w:name="_Toc27453"/>
      <w:bookmarkStart w:id="49" w:name="_Toc2833"/>
      <w:r>
        <w:rPr>
          <w:rFonts w:hint="eastAsia" w:ascii="黑体" w:hAnsi="黑体" w:eastAsia="黑体" w:cs="宋体"/>
          <w:b w:val="0"/>
          <w:iCs/>
          <w:kern w:val="2"/>
          <w:sz w:val="28"/>
          <w:szCs w:val="28"/>
          <w:lang w:val="en-US" w:eastAsia="zh-CN" w:bidi="ar-SA"/>
        </w:rPr>
        <w:t>3 运输标记</w:t>
      </w:r>
      <w:bookmarkEnd w:id="46"/>
      <w:bookmarkEnd w:id="47"/>
      <w:bookmarkEnd w:id="48"/>
      <w:bookmarkEnd w:id="49"/>
    </w:p>
    <w:p w14:paraId="44686C8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139B69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495E0D4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036404C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30260DB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340E5C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2A740CD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BB913C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6F27A7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0" w:name="_Toc16330021"/>
      <w:bookmarkStart w:id="51" w:name="_Toc10630"/>
      <w:bookmarkStart w:id="52" w:name="_Toc7431"/>
      <w:bookmarkStart w:id="53" w:name="_Toc16133"/>
      <w:r>
        <w:rPr>
          <w:rFonts w:hint="eastAsia" w:ascii="黑体" w:hAnsi="黑体" w:eastAsia="黑体" w:cs="宋体"/>
          <w:b w:val="0"/>
          <w:iCs/>
          <w:kern w:val="2"/>
          <w:sz w:val="28"/>
          <w:szCs w:val="28"/>
          <w:lang w:val="en-US" w:eastAsia="zh-CN" w:bidi="ar-SA"/>
        </w:rPr>
        <w:t>4 检验</w:t>
      </w:r>
      <w:bookmarkEnd w:id="50"/>
      <w:bookmarkEnd w:id="51"/>
      <w:bookmarkEnd w:id="52"/>
      <w:bookmarkEnd w:id="53"/>
    </w:p>
    <w:p w14:paraId="36860C7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C3122C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60D2D487">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4" w:name="_Toc11217"/>
      <w:bookmarkStart w:id="55" w:name="_Toc24467"/>
      <w:bookmarkStart w:id="56" w:name="_Toc19850"/>
      <w:bookmarkStart w:id="57" w:name="_Toc16330022"/>
      <w:r>
        <w:rPr>
          <w:rFonts w:hint="eastAsia" w:ascii="黑体" w:hAnsi="黑体" w:eastAsia="黑体" w:cs="宋体"/>
          <w:b w:val="0"/>
          <w:iCs/>
          <w:kern w:val="2"/>
          <w:sz w:val="28"/>
          <w:szCs w:val="28"/>
          <w:lang w:val="en-US" w:eastAsia="zh-CN" w:bidi="ar-SA"/>
        </w:rPr>
        <w:t>5 权利担保</w:t>
      </w:r>
      <w:bookmarkEnd w:id="54"/>
      <w:bookmarkEnd w:id="55"/>
      <w:bookmarkEnd w:id="56"/>
      <w:bookmarkEnd w:id="57"/>
    </w:p>
    <w:p w14:paraId="6EB679F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00058F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6A211FC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07445B5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13179B1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726AC2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8" w:name="_Toc14809"/>
      <w:bookmarkStart w:id="59" w:name="_Toc16330023"/>
      <w:bookmarkStart w:id="60" w:name="_Toc27500"/>
      <w:bookmarkStart w:id="61" w:name="_Toc11759"/>
      <w:r>
        <w:rPr>
          <w:rFonts w:hint="eastAsia" w:ascii="黑体" w:hAnsi="黑体" w:eastAsia="黑体" w:cs="宋体"/>
          <w:b w:val="0"/>
          <w:iCs/>
          <w:kern w:val="2"/>
          <w:sz w:val="28"/>
          <w:szCs w:val="28"/>
          <w:lang w:val="en-US" w:eastAsia="zh-CN" w:bidi="ar-SA"/>
        </w:rPr>
        <w:t>6 交货</w:t>
      </w:r>
      <w:bookmarkEnd w:id="58"/>
      <w:bookmarkEnd w:id="59"/>
      <w:bookmarkEnd w:id="60"/>
      <w:bookmarkEnd w:id="61"/>
    </w:p>
    <w:p w14:paraId="04E1E0C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656450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6DBAE86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4F799BF">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2C0FA9C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395EAFE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BF525E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4DE64C4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07C8213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6836EF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AF87E1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555CF1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4D6CA3D7">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62D285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2" w:name="_Toc16330024"/>
      <w:bookmarkStart w:id="63" w:name="_Toc2984"/>
      <w:bookmarkStart w:id="64" w:name="_Toc25510"/>
      <w:bookmarkStart w:id="65" w:name="_Toc8024"/>
      <w:r>
        <w:rPr>
          <w:rFonts w:hint="eastAsia" w:ascii="黑体" w:hAnsi="黑体" w:eastAsia="黑体" w:cs="宋体"/>
          <w:b w:val="0"/>
          <w:iCs/>
          <w:kern w:val="2"/>
          <w:sz w:val="28"/>
          <w:szCs w:val="28"/>
          <w:lang w:val="en-US" w:eastAsia="zh-CN" w:bidi="ar-SA"/>
        </w:rPr>
        <w:t>7 安装、调试</w:t>
      </w:r>
      <w:bookmarkEnd w:id="62"/>
      <w:bookmarkEnd w:id="63"/>
      <w:bookmarkEnd w:id="64"/>
      <w:bookmarkEnd w:id="65"/>
    </w:p>
    <w:p w14:paraId="74EA968B">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14:paraId="53A95DD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2606A11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5C49C99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5FFE0A3">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63C19ED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6" w:name="_Toc14260"/>
      <w:bookmarkStart w:id="67" w:name="_Toc6350"/>
      <w:bookmarkStart w:id="68" w:name="_Toc14098"/>
      <w:bookmarkStart w:id="69" w:name="_Toc16330025"/>
      <w:r>
        <w:rPr>
          <w:rFonts w:hint="eastAsia" w:ascii="黑体" w:hAnsi="黑体" w:eastAsia="黑体" w:cs="宋体"/>
          <w:b w:val="0"/>
          <w:iCs/>
          <w:kern w:val="2"/>
          <w:sz w:val="28"/>
          <w:szCs w:val="28"/>
          <w:lang w:val="en-US" w:eastAsia="zh-CN" w:bidi="ar-SA"/>
        </w:rPr>
        <w:t>8 价款与支付</w:t>
      </w:r>
      <w:bookmarkEnd w:id="66"/>
      <w:bookmarkEnd w:id="67"/>
      <w:bookmarkEnd w:id="68"/>
      <w:bookmarkEnd w:id="69"/>
    </w:p>
    <w:p w14:paraId="7C143F1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5CE063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5937D5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62A11D2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2886516E">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7AF2F6F6">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7C881285">
      <w:pPr>
        <w:spacing w:line="360" w:lineRule="auto"/>
        <w:ind w:firstLine="453" w:firstLineChars="189"/>
        <w:rPr>
          <w:rFonts w:ascii="仿宋_GB2312" w:hAnsi="黑体" w:eastAsia="仿宋_GB2312" w:cs="宋体"/>
          <w:i/>
          <w:sz w:val="24"/>
          <w:szCs w:val="24"/>
        </w:rPr>
      </w:pPr>
      <w:bookmarkStart w:id="70" w:name="_Toc14676804"/>
      <w:bookmarkStart w:id="71"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0"/>
      <w:bookmarkEnd w:id="71"/>
    </w:p>
    <w:p w14:paraId="5455DE0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2" w:name="_Toc25708"/>
      <w:bookmarkStart w:id="73" w:name="_Toc24085"/>
      <w:bookmarkStart w:id="74" w:name="_Toc6726"/>
      <w:bookmarkStart w:id="75" w:name="_Toc16330026"/>
      <w:r>
        <w:rPr>
          <w:rFonts w:hint="eastAsia" w:ascii="黑体" w:hAnsi="黑体" w:eastAsia="黑体" w:cs="宋体"/>
          <w:b w:val="0"/>
          <w:iCs/>
          <w:kern w:val="2"/>
          <w:sz w:val="28"/>
          <w:szCs w:val="28"/>
          <w:lang w:val="en-US" w:eastAsia="zh-CN" w:bidi="ar-SA"/>
        </w:rPr>
        <w:t>9 质量保证及售后服务</w:t>
      </w:r>
      <w:bookmarkEnd w:id="72"/>
      <w:bookmarkEnd w:id="73"/>
      <w:bookmarkEnd w:id="74"/>
      <w:bookmarkEnd w:id="75"/>
    </w:p>
    <w:p w14:paraId="231C49B3">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C321FE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D3EC8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654040E">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5C3BC01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8C8CA1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3F4E50E">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CEE134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BF24BC1">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6" w:name="_Toc16330027"/>
      <w:bookmarkStart w:id="77" w:name="_Toc15570"/>
      <w:bookmarkStart w:id="78" w:name="_Toc10359"/>
      <w:bookmarkStart w:id="79" w:name="_Toc12927"/>
      <w:r>
        <w:rPr>
          <w:rFonts w:hint="eastAsia" w:ascii="黑体" w:hAnsi="黑体" w:eastAsia="黑体" w:cs="宋体"/>
          <w:b w:val="0"/>
          <w:iCs/>
          <w:kern w:val="2"/>
          <w:sz w:val="28"/>
          <w:szCs w:val="28"/>
          <w:lang w:val="en-US" w:eastAsia="zh-CN" w:bidi="ar-SA"/>
        </w:rPr>
        <w:t>10法定责任</w:t>
      </w:r>
      <w:bookmarkEnd w:id="76"/>
      <w:bookmarkEnd w:id="77"/>
      <w:bookmarkEnd w:id="78"/>
      <w:bookmarkEnd w:id="79"/>
    </w:p>
    <w:p w14:paraId="77D22C2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6FCA5B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5CAF2A33">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1B4AC0D">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415F3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0" w:name="_Toc30381"/>
      <w:bookmarkStart w:id="81" w:name="_Toc9708"/>
      <w:bookmarkStart w:id="82" w:name="_Toc27314"/>
      <w:bookmarkStart w:id="83" w:name="_Toc16330028"/>
      <w:r>
        <w:rPr>
          <w:rFonts w:hint="eastAsia" w:ascii="黑体" w:hAnsi="黑体" w:eastAsia="黑体" w:cs="宋体"/>
          <w:b w:val="0"/>
          <w:iCs/>
          <w:kern w:val="2"/>
          <w:sz w:val="28"/>
          <w:szCs w:val="28"/>
          <w:lang w:val="en-US" w:eastAsia="zh-CN" w:bidi="ar-SA"/>
        </w:rPr>
        <w:t>11 违约责任</w:t>
      </w:r>
      <w:bookmarkEnd w:id="80"/>
      <w:bookmarkEnd w:id="81"/>
      <w:bookmarkEnd w:id="82"/>
      <w:bookmarkEnd w:id="83"/>
    </w:p>
    <w:p w14:paraId="0E98753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B1D3D8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9A1431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0D6DA01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50C3D4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6CD4202">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8EF95D8">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59FB0CA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66C385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D29D6EF">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71A0791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4" w:name="_Toc16330029"/>
      <w:bookmarkStart w:id="85" w:name="_Toc9172"/>
      <w:bookmarkStart w:id="86" w:name="_Toc1827"/>
      <w:bookmarkStart w:id="87" w:name="_Toc31554"/>
      <w:r>
        <w:rPr>
          <w:rFonts w:hint="eastAsia" w:ascii="黑体" w:hAnsi="黑体" w:eastAsia="黑体" w:cs="宋体"/>
          <w:b w:val="0"/>
          <w:iCs/>
          <w:kern w:val="2"/>
          <w:sz w:val="28"/>
          <w:szCs w:val="28"/>
          <w:lang w:val="en-US" w:eastAsia="zh-CN" w:bidi="ar-SA"/>
        </w:rPr>
        <w:t>12 合同的终止与解除</w:t>
      </w:r>
      <w:bookmarkEnd w:id="84"/>
      <w:bookmarkEnd w:id="85"/>
      <w:bookmarkEnd w:id="86"/>
      <w:bookmarkEnd w:id="87"/>
    </w:p>
    <w:p w14:paraId="1230317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02141F4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2CD26E5D">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49FD07A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1B75EC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5C840CD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96FABB6">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1707998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8" w:name="_Toc31945"/>
      <w:bookmarkStart w:id="89" w:name="_Toc16330030"/>
      <w:bookmarkStart w:id="90" w:name="_Toc8620"/>
      <w:bookmarkStart w:id="91" w:name="_Toc13671"/>
      <w:r>
        <w:rPr>
          <w:rFonts w:hint="eastAsia" w:ascii="黑体" w:hAnsi="黑体" w:eastAsia="黑体" w:cs="宋体"/>
          <w:b w:val="0"/>
          <w:iCs/>
          <w:kern w:val="2"/>
          <w:sz w:val="28"/>
          <w:szCs w:val="28"/>
          <w:lang w:val="en-US" w:eastAsia="zh-CN" w:bidi="ar-SA"/>
        </w:rPr>
        <w:t>13 不可抗力</w:t>
      </w:r>
      <w:bookmarkEnd w:id="88"/>
      <w:bookmarkEnd w:id="89"/>
      <w:bookmarkEnd w:id="90"/>
      <w:bookmarkEnd w:id="91"/>
    </w:p>
    <w:p w14:paraId="33F6A66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02E63B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7FFE09F">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2" w:name="_Toc637"/>
      <w:bookmarkStart w:id="93" w:name="_Toc16330031"/>
      <w:bookmarkStart w:id="94" w:name="_Toc31243"/>
      <w:bookmarkStart w:id="95" w:name="_Toc30389"/>
      <w:r>
        <w:rPr>
          <w:rFonts w:hint="eastAsia" w:ascii="黑体" w:hAnsi="黑体" w:eastAsia="黑体" w:cs="宋体"/>
          <w:b w:val="0"/>
          <w:iCs/>
          <w:kern w:val="2"/>
          <w:sz w:val="28"/>
          <w:szCs w:val="28"/>
          <w:lang w:val="en-US" w:eastAsia="zh-CN" w:bidi="ar-SA"/>
        </w:rPr>
        <w:t>14 通讯</w:t>
      </w:r>
      <w:bookmarkEnd w:id="92"/>
      <w:bookmarkEnd w:id="93"/>
      <w:bookmarkEnd w:id="94"/>
      <w:bookmarkEnd w:id="95"/>
    </w:p>
    <w:p w14:paraId="4B965F4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2C9CD69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A7193A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60F8614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37F9D2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35066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D784EC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AADE19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CD728C0">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96" w:name="_Toc12984"/>
      <w:bookmarkStart w:id="97" w:name="_Toc9915"/>
      <w:bookmarkStart w:id="98" w:name="_Toc11290"/>
      <w:bookmarkStart w:id="99" w:name="_Toc16330032"/>
      <w:r>
        <w:rPr>
          <w:rFonts w:hint="eastAsia" w:ascii="黑体" w:hAnsi="黑体" w:eastAsia="黑体" w:cs="宋体"/>
          <w:b w:val="0"/>
          <w:iCs/>
          <w:kern w:val="2"/>
          <w:sz w:val="28"/>
          <w:szCs w:val="28"/>
          <w:lang w:val="en-US" w:eastAsia="zh-CN" w:bidi="ar-SA"/>
        </w:rPr>
        <w:t>15 适用法律及争议解决</w:t>
      </w:r>
      <w:bookmarkEnd w:id="96"/>
      <w:bookmarkEnd w:id="97"/>
      <w:bookmarkEnd w:id="98"/>
      <w:bookmarkEnd w:id="99"/>
    </w:p>
    <w:p w14:paraId="149D0BC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2E0CDDF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544E8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0" w:name="_Toc16330033"/>
      <w:bookmarkStart w:id="101" w:name="_Toc23765"/>
      <w:bookmarkStart w:id="102" w:name="_Toc23906"/>
      <w:bookmarkStart w:id="103" w:name="_Toc18207"/>
      <w:r>
        <w:rPr>
          <w:rFonts w:hint="eastAsia" w:ascii="黑体" w:hAnsi="黑体" w:eastAsia="黑体" w:cs="宋体"/>
          <w:b w:val="0"/>
          <w:iCs/>
          <w:kern w:val="2"/>
          <w:sz w:val="28"/>
          <w:szCs w:val="28"/>
          <w:lang w:val="en-US" w:eastAsia="zh-CN" w:bidi="ar-SA"/>
        </w:rPr>
        <w:t>16 附件</w:t>
      </w:r>
      <w:bookmarkEnd w:id="100"/>
      <w:bookmarkEnd w:id="101"/>
      <w:bookmarkEnd w:id="102"/>
      <w:bookmarkEnd w:id="103"/>
    </w:p>
    <w:p w14:paraId="2286940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3907C9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4851EA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15A8DE3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7798E77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521A0B0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87DD9E2">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4" w:name="_Toc16330034"/>
      <w:bookmarkStart w:id="105" w:name="_Toc31331"/>
      <w:bookmarkStart w:id="106" w:name="_Toc27202"/>
      <w:bookmarkStart w:id="107" w:name="_Toc17656"/>
      <w:r>
        <w:rPr>
          <w:rFonts w:hint="eastAsia" w:ascii="黑体" w:hAnsi="黑体" w:eastAsia="黑体" w:cs="宋体"/>
          <w:b w:val="0"/>
          <w:iCs/>
          <w:kern w:val="2"/>
          <w:sz w:val="28"/>
          <w:szCs w:val="28"/>
          <w:lang w:val="en-US" w:eastAsia="zh-CN" w:bidi="ar-SA"/>
        </w:rPr>
        <w:t>17 其他规定</w:t>
      </w:r>
      <w:bookmarkEnd w:id="104"/>
      <w:bookmarkEnd w:id="105"/>
      <w:bookmarkEnd w:id="106"/>
      <w:bookmarkEnd w:id="107"/>
    </w:p>
    <w:p w14:paraId="7D7A2A7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18C0023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1545C5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C87C703">
      <w:pPr>
        <w:spacing w:line="360" w:lineRule="auto"/>
        <w:ind w:firstLine="453" w:firstLineChars="189"/>
        <w:rPr>
          <w:rFonts w:ascii="仿宋_GB2312" w:hAnsi="宋体" w:eastAsia="仿宋_GB2312" w:cs="宋体"/>
          <w:sz w:val="24"/>
          <w:szCs w:val="24"/>
        </w:rPr>
      </w:pPr>
      <w:bookmarkStart w:id="108" w:name="_Toc17952"/>
      <w:bookmarkStart w:id="109" w:name="_Toc16330035"/>
      <w:bookmarkStart w:id="110" w:name="_Toc19077"/>
      <w:bookmarkStart w:id="111" w:name="_Toc29136"/>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646993B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A9462C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08"/>
      <w:bookmarkEnd w:id="109"/>
      <w:bookmarkEnd w:id="110"/>
      <w:bookmarkEnd w:id="111"/>
    </w:p>
    <w:p w14:paraId="271830C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61B9DDCD">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F62E35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70E785F8">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7004F34C">
      <w:pPr>
        <w:spacing w:line="360" w:lineRule="auto"/>
        <w:rPr>
          <w:rFonts w:ascii="宋体" w:hAnsi="宋体" w:eastAsia="宋体" w:cs="Times New Roman"/>
          <w:snapToGrid w:val="0"/>
          <w:kern w:val="0"/>
          <w:sz w:val="20"/>
          <w:szCs w:val="20"/>
          <w:lang w:eastAsia="zh-Hans"/>
        </w:rPr>
      </w:pPr>
    </w:p>
    <w:p w14:paraId="757EB665">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04367425">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4D58869">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69D988A5">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353C12B">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1AB555DD">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7605C73A">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B6A2DB9">
      <w:pPr>
        <w:spacing w:line="360" w:lineRule="auto"/>
        <w:rPr>
          <w:rFonts w:ascii="仿宋_GB2312" w:hAnsi="Calibri" w:eastAsia="仿宋_GB2312" w:cs="Times New Roman"/>
          <w:sz w:val="24"/>
          <w:szCs w:val="24"/>
        </w:rPr>
      </w:pPr>
    </w:p>
    <w:p w14:paraId="52990707">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5DED67D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D0C93B5">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75C0531B">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9737229">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0113EFD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5A532D7">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3B2B394">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5BC7267A">
      <w:pPr>
        <w:rPr>
          <w:rFonts w:ascii="Calibri" w:hAnsi="Calibri" w:eastAsia="宋体" w:cs="Times New Roman"/>
          <w:sz w:val="24"/>
          <w:szCs w:val="24"/>
        </w:rPr>
      </w:pPr>
    </w:p>
    <w:p w14:paraId="2FB46A99">
      <w:pPr>
        <w:rPr>
          <w:rFonts w:ascii="Calibri" w:hAnsi="Calibri" w:eastAsia="宋体" w:cs="Times New Roman"/>
          <w:sz w:val="24"/>
          <w:szCs w:val="24"/>
        </w:rPr>
      </w:pPr>
    </w:p>
    <w:p w14:paraId="3B95F6FB">
      <w:pPr>
        <w:rPr>
          <w:rFonts w:ascii="Calibri" w:hAnsi="Calibri" w:eastAsia="宋体" w:cs="Times New Roman"/>
          <w:sz w:val="24"/>
          <w:szCs w:val="24"/>
        </w:rPr>
      </w:pPr>
    </w:p>
    <w:bookmarkEnd w:id="34"/>
    <w:bookmarkEnd w:id="35"/>
    <w:bookmarkEnd w:id="36"/>
    <w:bookmarkEnd w:id="37"/>
    <w:p w14:paraId="60BB0CE9">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14:paraId="67CE731D">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C52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00C99A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14:paraId="453ADF5F">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14:paraId="00D68E2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14:paraId="1273E28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14:paraId="049ABDD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14:paraId="59C7A3C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14:paraId="2D015D1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14:paraId="5E9A067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14:paraId="1CC75A2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14:paraId="4D02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331D8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14:paraId="7F9F563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08628C35">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752F8CB7">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69F3A5A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330ED8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4ECDD0F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C291C2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08F3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1FAD83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14:paraId="2A3E249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5970ABD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1FAE44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188B53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265E4F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DFAADD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F44512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587F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4F368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14:paraId="5227FEC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74836FF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3FAD413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5696559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034AC2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0E9F57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32A89E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4E36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381FA6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14:paraId="52BE507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1F85A95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790C795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3EB201E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37CEB703">
            <w:pPr>
              <w:spacing w:line="360" w:lineRule="auto"/>
              <w:jc w:val="center"/>
              <w:rPr>
                <w:rFonts w:ascii="仿宋_GB2312" w:hAnsi="宋体" w:eastAsia="仿宋_GB2312" w:cs="宋体"/>
                <w:sz w:val="24"/>
                <w:szCs w:val="24"/>
              </w:rPr>
            </w:pPr>
          </w:p>
        </w:tc>
        <w:tc>
          <w:tcPr>
            <w:tcW w:w="708" w:type="dxa"/>
            <w:vAlign w:val="center"/>
          </w:tcPr>
          <w:p w14:paraId="2BB3211B">
            <w:pPr>
              <w:spacing w:line="360" w:lineRule="auto"/>
              <w:jc w:val="center"/>
              <w:rPr>
                <w:rFonts w:ascii="仿宋_GB2312" w:hAnsi="宋体" w:eastAsia="仿宋_GB2312" w:cs="宋体"/>
                <w:sz w:val="24"/>
                <w:szCs w:val="24"/>
              </w:rPr>
            </w:pPr>
          </w:p>
        </w:tc>
        <w:tc>
          <w:tcPr>
            <w:tcW w:w="708" w:type="dxa"/>
            <w:vAlign w:val="center"/>
          </w:tcPr>
          <w:p w14:paraId="5D71D9E1">
            <w:pPr>
              <w:spacing w:line="360" w:lineRule="auto"/>
              <w:jc w:val="center"/>
              <w:rPr>
                <w:rFonts w:ascii="仿宋_GB2312" w:hAnsi="宋体" w:eastAsia="仿宋_GB2312" w:cs="宋体"/>
                <w:sz w:val="24"/>
                <w:szCs w:val="24"/>
              </w:rPr>
            </w:pPr>
          </w:p>
        </w:tc>
      </w:tr>
    </w:tbl>
    <w:p w14:paraId="5044A78F">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bookmarkStart w:id="112" w:name="_Toc25120"/>
      <w:bookmarkStart w:id="113" w:name="_Toc3778"/>
      <w:bookmarkStart w:id="114" w:name="_Toc16330037"/>
      <w:bookmarkStart w:id="115" w:name="_Toc5379"/>
      <w:bookmarkStart w:id="116" w:name="_Toc24623"/>
    </w:p>
    <w:p w14:paraId="147F3AFB">
      <w:pPr>
        <w:rPr>
          <w:rFonts w:hint="eastAsia" w:ascii="黑体" w:hAnsi="黑体" w:eastAsia="黑体" w:cs="宋体"/>
          <w:b w:val="0"/>
          <w:iCs/>
          <w:kern w:val="2"/>
          <w:sz w:val="28"/>
          <w:szCs w:val="28"/>
          <w:lang w:val="en-US" w:eastAsia="zh-CN" w:bidi="ar-SA"/>
        </w:rPr>
      </w:pPr>
    </w:p>
    <w:p w14:paraId="4982ECAD">
      <w:pPr>
        <w:rPr>
          <w:rFonts w:hint="eastAsia"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 xml:space="preserve">附件二 </w:t>
      </w:r>
      <w:bookmarkEnd w:id="112"/>
      <w:bookmarkEnd w:id="113"/>
      <w:bookmarkEnd w:id="114"/>
      <w:bookmarkEnd w:id="115"/>
      <w:bookmarkEnd w:id="116"/>
      <w:r>
        <w:rPr>
          <w:rFonts w:hint="eastAsia" w:ascii="黑体" w:hAnsi="黑体" w:eastAsia="黑体" w:cs="宋体"/>
          <w:b w:val="0"/>
          <w:iCs/>
          <w:kern w:val="2"/>
          <w:sz w:val="28"/>
          <w:szCs w:val="28"/>
          <w:lang w:val="en-US" w:eastAsia="zh-CN" w:bidi="ar-SA"/>
        </w:rPr>
        <w:t>技术协议书</w:t>
      </w:r>
    </w:p>
    <w:p w14:paraId="687FC7CD">
      <w:pPr>
        <w:pStyle w:val="13"/>
        <w:rPr>
          <w:lang w:val="en-US" w:eastAsia="zh-CN"/>
        </w:rPr>
      </w:pPr>
    </w:p>
    <w:p w14:paraId="68EB978F">
      <w:pPr>
        <w:ind w:right="360"/>
        <w:rPr>
          <w:rFonts w:ascii="宋体" w:hAnsi="宋体" w:eastAsia="宋体" w:cs="宋体"/>
          <w:sz w:val="20"/>
          <w:szCs w:val="20"/>
        </w:rPr>
      </w:pPr>
    </w:p>
    <w:p w14:paraId="10F42FFB">
      <w:pPr>
        <w:jc w:val="right"/>
        <w:rPr>
          <w:rFonts w:ascii="宋体" w:hAnsi="宋体" w:eastAsia="宋体" w:cs="宋体"/>
          <w:sz w:val="20"/>
          <w:szCs w:val="20"/>
        </w:rPr>
      </w:pPr>
    </w:p>
    <w:p w14:paraId="31B31412">
      <w:pPr>
        <w:jc w:val="right"/>
        <w:rPr>
          <w:rFonts w:ascii="宋体" w:hAnsi="宋体" w:eastAsia="宋体" w:cs="宋体"/>
          <w:sz w:val="20"/>
          <w:szCs w:val="20"/>
        </w:rPr>
      </w:pPr>
    </w:p>
    <w:p w14:paraId="5808C08C">
      <w:pPr>
        <w:jc w:val="right"/>
        <w:rPr>
          <w:rFonts w:ascii="宋体" w:hAnsi="宋体" w:eastAsia="宋体" w:cs="宋体"/>
          <w:sz w:val="20"/>
          <w:szCs w:val="20"/>
        </w:rPr>
      </w:pPr>
      <w:r>
        <w:rPr>
          <w:rFonts w:hint="eastAsia" w:ascii="宋体" w:hAnsi="宋体" w:eastAsia="宋体" w:cs="宋体"/>
          <w:sz w:val="20"/>
          <w:szCs w:val="20"/>
        </w:rPr>
        <w:t xml:space="preserve">                                      </w:t>
      </w:r>
    </w:p>
    <w:p w14:paraId="73447B39">
      <w:pPr>
        <w:jc w:val="right"/>
        <w:rPr>
          <w:rFonts w:ascii="宋体" w:hAnsi="宋体" w:eastAsia="宋体" w:cs="宋体"/>
          <w:sz w:val="20"/>
          <w:szCs w:val="20"/>
        </w:rPr>
      </w:pPr>
    </w:p>
    <w:p w14:paraId="71CB663D">
      <w:pPr>
        <w:wordWrap w:val="0"/>
        <w:ind w:right="480"/>
        <w:rPr>
          <w:rFonts w:ascii="宋体" w:hAnsi="宋体" w:eastAsia="宋体" w:cs="宋体"/>
          <w:sz w:val="20"/>
          <w:szCs w:val="20"/>
        </w:rPr>
      </w:pPr>
    </w:p>
    <w:p w14:paraId="7CCE4D9B">
      <w:pPr>
        <w:jc w:val="right"/>
        <w:rPr>
          <w:rFonts w:ascii="楷体_GB2312" w:hAnsi="宋体" w:eastAsia="楷体_GB2312" w:cs="Times New Roman"/>
          <w:sz w:val="24"/>
          <w:szCs w:val="21"/>
        </w:rPr>
      </w:pPr>
      <w:bookmarkStart w:id="117" w:name="_Toc14341849"/>
    </w:p>
    <w:p w14:paraId="5644E5D5">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74B99823">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4C7FC9AE">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3940C3D5">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17"/>
    <w:p w14:paraId="7673A13F">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14:paraId="30E4FE02">
      <w:pPr>
        <w:rPr>
          <w:rFonts w:ascii="Calibri" w:hAnsi="Calibri" w:eastAsia="宋体" w:cs="Times New Roman"/>
          <w:b/>
          <w:bCs/>
          <w:kern w:val="44"/>
          <w:sz w:val="36"/>
          <w:szCs w:val="44"/>
        </w:rPr>
      </w:pPr>
    </w:p>
    <w:p w14:paraId="1F776120">
      <w:pPr>
        <w:pStyle w:val="13"/>
        <w:rPr>
          <w:rFonts w:ascii="Calibri" w:hAnsi="Calibri" w:eastAsia="宋体" w:cs="Times New Roman"/>
          <w:b/>
          <w:bCs/>
          <w:kern w:val="44"/>
          <w:sz w:val="36"/>
          <w:szCs w:val="44"/>
        </w:rPr>
      </w:pPr>
    </w:p>
    <w:p w14:paraId="2B1BAC25">
      <w:pPr>
        <w:pStyle w:val="13"/>
        <w:rPr>
          <w:rFonts w:ascii="Calibri" w:hAnsi="Calibri" w:eastAsia="宋体" w:cs="Times New Roman"/>
          <w:b/>
          <w:bCs/>
          <w:kern w:val="44"/>
          <w:sz w:val="36"/>
          <w:szCs w:val="44"/>
        </w:rPr>
      </w:pPr>
    </w:p>
    <w:p w14:paraId="5D45E148">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04C609C9">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109BA3D">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239271A">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02C6D269">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E1E006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1706E3F">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C0F8371">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3635DFF">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85BF81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2B9E053E">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763CEE87">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5B9B76AE">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7A3907EE">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02D3D88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41142E4B">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03FA914B">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6B73005F">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414E34B6">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start="41"/>
          <w:cols w:space="720" w:num="1"/>
          <w:docGrid w:type="lines" w:linePitch="312" w:charSpace="0"/>
        </w:sectPr>
      </w:pPr>
      <w:bookmarkStart w:id="118" w:name="_DV_M4"/>
      <w:bookmarkEnd w:id="118"/>
    </w:p>
    <w:p w14:paraId="39E00EFB">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6291341D">
      <w:pPr>
        <w:widowControl/>
        <w:autoSpaceDE w:val="0"/>
        <w:autoSpaceDN w:val="0"/>
        <w:adjustRightInd w:val="0"/>
        <w:snapToGrid w:val="0"/>
        <w:spacing w:line="360" w:lineRule="auto"/>
        <w:jc w:val="left"/>
        <w:rPr>
          <w:rFonts w:ascii="宋体" w:hAnsi="宋体" w:eastAsia="宋体" w:cs="Times New Roman"/>
          <w:snapToGrid w:val="0"/>
          <w:kern w:val="0"/>
          <w:sz w:val="22"/>
          <w:szCs w:val="22"/>
        </w:rPr>
      </w:pPr>
      <w:r>
        <w:rPr>
          <w:rFonts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（需方）</w:t>
      </w:r>
      <w:r>
        <w:rPr>
          <w:rFonts w:ascii="宋体" w:hAnsi="宋体" w:eastAsia="宋体" w:cs="Times New Roman"/>
          <w:snapToGrid w:val="0"/>
          <w:kern w:val="0"/>
          <w:sz w:val="22"/>
          <w:szCs w:val="22"/>
          <w:lang w:eastAsia="zh-Hans"/>
        </w:rPr>
        <w:t>：</w:t>
      </w:r>
    </w:p>
    <w:p w14:paraId="0403F01C">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r>
        <w:rPr>
          <w:rFonts w:hint="eastAsia" w:ascii="宋体" w:hAnsi="宋体" w:eastAsia="宋体" w:cs="Times New Roman"/>
          <w:snapToGrid w:val="0"/>
          <w:kern w:val="0"/>
          <w:sz w:val="22"/>
          <w:szCs w:val="22"/>
        </w:rPr>
        <w:t xml:space="preserve">        </w:t>
      </w:r>
    </w:p>
    <w:p w14:paraId="518FFF61">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p>
    <w:p w14:paraId="69D4568D">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（供方）</w:t>
      </w:r>
      <w:r>
        <w:rPr>
          <w:rFonts w:ascii="宋体" w:hAnsi="宋体" w:eastAsia="宋体" w:cs="Times New Roman"/>
          <w:snapToGrid w:val="0"/>
          <w:kern w:val="0"/>
          <w:sz w:val="22"/>
          <w:szCs w:val="22"/>
          <w:lang w:eastAsia="zh-Hans"/>
        </w:rPr>
        <w:t>：</w:t>
      </w:r>
    </w:p>
    <w:p w14:paraId="7159492A">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0368081">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szCs w:val="22"/>
        </w:rPr>
      </w:pPr>
      <w:r>
        <w:rPr>
          <w:rFonts w:hint="eastAsia" w:ascii="宋体" w:hAnsi="宋体" w:eastAsia="宋体" w:cs="宋体"/>
          <w:kern w:val="0"/>
          <w:sz w:val="22"/>
          <w:szCs w:val="22"/>
        </w:rPr>
        <w:t>本采购保密协议（“本协议”）由下列双方于</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年</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月</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日在山东省济南市签署</w:t>
      </w:r>
      <w:bookmarkStart w:id="119" w:name="_DV_M6"/>
      <w:bookmarkEnd w:id="119"/>
      <w:bookmarkStart w:id="120" w:name="_DV_M11"/>
      <w:bookmarkEnd w:id="120"/>
      <w:r>
        <w:rPr>
          <w:rFonts w:hint="eastAsia" w:ascii="宋体" w:hAnsi="宋体" w:eastAsia="宋体" w:cs="宋体"/>
          <w:kern w:val="0"/>
          <w:sz w:val="22"/>
          <w:szCs w:val="22"/>
        </w:rPr>
        <w:t>，本协议中甲方和乙方单独称为“一方”，合称为“双方”。</w:t>
      </w:r>
    </w:p>
    <w:p w14:paraId="27F0586F">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szCs w:val="22"/>
        </w:rPr>
      </w:pPr>
    </w:p>
    <w:p w14:paraId="1A69313B">
      <w:pPr>
        <w:autoSpaceDE w:val="0"/>
        <w:autoSpaceDN w:val="0"/>
        <w:adjustRightInd w:val="0"/>
        <w:spacing w:after="240" w:line="360" w:lineRule="auto"/>
        <w:ind w:left="-158" w:leftChars="-75" w:right="-311" w:rightChars="-148"/>
        <w:rPr>
          <w:rFonts w:hint="eastAsia" w:ascii="宋体" w:hAnsi="宋体" w:eastAsia="宋体" w:cs="宋体"/>
          <w:b/>
          <w:sz w:val="22"/>
          <w:szCs w:val="22"/>
          <w:lang w:val="en-US" w:eastAsia="zh-CN" w:bidi="ar-SA"/>
        </w:rPr>
      </w:pPr>
      <w:r>
        <w:rPr>
          <w:rFonts w:hint="eastAsia" w:ascii="宋体" w:hAnsi="宋体" w:eastAsia="宋体" w:cs="宋体"/>
          <w:b/>
          <w:sz w:val="22"/>
          <w:szCs w:val="22"/>
          <w:lang w:val="en-US" w:eastAsia="zh-CN" w:bidi="ar-SA"/>
        </w:rPr>
        <w:t>鉴于：</w:t>
      </w:r>
    </w:p>
    <w:p w14:paraId="4FAA911A">
      <w:pPr>
        <w:widowControl/>
        <w:autoSpaceDE w:val="0"/>
        <w:autoSpaceDN w:val="0"/>
        <w:adjustRightInd w:val="0"/>
        <w:spacing w:line="360" w:lineRule="auto"/>
        <w:ind w:left="373" w:leftChars="-74" w:right="-311" w:rightChars="-148" w:hanging="528" w:hangingChars="240"/>
        <w:jc w:val="both"/>
        <w:rPr>
          <w:rFonts w:hint="eastAsia" w:ascii="宋体" w:hAnsi="宋体" w:eastAsia="宋体" w:cs="宋体"/>
          <w:kern w:val="0"/>
          <w:sz w:val="22"/>
          <w:szCs w:val="22"/>
        </w:rPr>
      </w:pPr>
      <w:r>
        <w:rPr>
          <w:rFonts w:hint="eastAsia" w:ascii="宋体" w:hAnsi="宋体" w:eastAsia="宋体" w:cs="宋体"/>
          <w:kern w:val="0"/>
          <w:sz w:val="22"/>
          <w:szCs w:val="22"/>
        </w:rPr>
        <w:t>1.   甲方拟选择乙方进行有关产品的试制或未来可能选择乙方为其提供有关产品或装备的供应、工序外协服务。</w:t>
      </w:r>
    </w:p>
    <w:p w14:paraId="1906C809">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   出于上述目的，甲方已经（或将要）向乙方提供有关产品或装备的保密信息。</w:t>
      </w:r>
    </w:p>
    <w:p w14:paraId="3C4F7C0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     经平等协商，甲乙双方自愿签订协议如下：</w:t>
      </w:r>
    </w:p>
    <w:p w14:paraId="3480B9C9">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bookmarkStart w:id="121" w:name="_DV_M14"/>
      <w:bookmarkEnd w:id="121"/>
      <w:bookmarkStart w:id="122" w:name="_DV_M16"/>
      <w:bookmarkEnd w:id="122"/>
      <w:bookmarkStart w:id="123" w:name="_DV_M12"/>
      <w:bookmarkEnd w:id="123"/>
      <w:bookmarkStart w:id="124" w:name="_DV_M13"/>
      <w:bookmarkEnd w:id="124"/>
      <w:bookmarkStart w:id="125" w:name="_DV_M15"/>
      <w:bookmarkEnd w:id="125"/>
      <w:bookmarkStart w:id="126" w:name="_Ref516672240"/>
      <w:bookmarkStart w:id="127" w:name="_Toc504793032"/>
      <w:bookmarkStart w:id="128" w:name="_Ref516672366"/>
    </w:p>
    <w:p w14:paraId="245E249E">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r>
        <w:rPr>
          <w:rFonts w:hint="eastAsia" w:ascii="宋体" w:hAnsi="宋体" w:eastAsia="宋体" w:cs="宋体"/>
          <w:b/>
          <w:kern w:val="0"/>
          <w:sz w:val="22"/>
          <w:szCs w:val="22"/>
        </w:rPr>
        <w:t>第一条  定义</w:t>
      </w:r>
    </w:p>
    <w:bookmarkEnd w:id="126"/>
    <w:bookmarkEnd w:id="127"/>
    <w:bookmarkEnd w:id="128"/>
    <w:p w14:paraId="518AE1A1">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szCs w:val="22"/>
        </w:rPr>
      </w:pPr>
      <w:bookmarkStart w:id="129" w:name="_DV_M18"/>
      <w:bookmarkEnd w:id="129"/>
      <w:r>
        <w:rPr>
          <w:rFonts w:hint="eastAsia" w:ascii="宋体" w:hAnsi="宋体" w:eastAsia="宋体" w:cs="宋体"/>
          <w:kern w:val="0"/>
          <w:sz w:val="22"/>
          <w:szCs w:val="22"/>
        </w:rPr>
        <w:t>在本协议中，除非上下文另有规定，否则下列表述具有以下涵义：</w:t>
      </w:r>
    </w:p>
    <w:p w14:paraId="18A26C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65B92C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1.2  “产品”指乙方根据甲方的要求，使用本协议项下的保密信息试制或制造、装配或工序外协服务的相关汽车零部件。</w:t>
      </w:r>
    </w:p>
    <w:p w14:paraId="7957D555">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1.4  “装备”指应甲方要求，乙方为甲方提供工艺装备、检验装备、试验装备及制造用设备。</w:t>
      </w:r>
    </w:p>
    <w:p w14:paraId="64031B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1.5  “协议目的”指乙方根据甲方要求利用本协议项下的保密信息，为甲方进行产品的试制或制造、装配或工序外协服务，或为甲方提供装备。</w:t>
      </w:r>
    </w:p>
    <w:p w14:paraId="64B9496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2E857D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1.7  “附属公司”指任何一方通过直接或间接拥有其逾50%表决股权或通过合同安排而持有其控制性表决权，和/或持有选举其多数董事之权力的任何公司或经济实体。 </w:t>
      </w:r>
    </w:p>
    <w:p w14:paraId="3A2B2EF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0" w:name="_Toc506278688"/>
      <w:r>
        <w:rPr>
          <w:rFonts w:hint="eastAsia" w:ascii="宋体" w:hAnsi="宋体" w:eastAsia="宋体" w:cs="宋体"/>
          <w:kern w:val="0"/>
          <w:sz w:val="22"/>
          <w:szCs w:val="22"/>
        </w:rPr>
        <w:t>1.8  “人”指任何个人、商号、企业、公司、合营企业、合伙组织、信托组织、协会或其他任何实体，无论是否具有独立法人地位，并且视情况允许，应包括该人的法定代表人以及经许可的受让人。</w:t>
      </w:r>
    </w:p>
    <w:p w14:paraId="0481871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1.9  “</w:t>
      </w:r>
      <w:bookmarkStart w:id="131" w:name="OLE_LINK4"/>
      <w:r>
        <w:rPr>
          <w:rFonts w:hint="eastAsia" w:ascii="宋体" w:hAnsi="宋体" w:eastAsia="宋体" w:cs="宋体"/>
          <w:kern w:val="0"/>
          <w:sz w:val="22"/>
          <w:szCs w:val="22"/>
        </w:rPr>
        <w:t>关联方</w:t>
      </w:r>
      <w:bookmarkEnd w:id="131"/>
      <w:r>
        <w:rPr>
          <w:rFonts w:hint="eastAsia" w:ascii="宋体" w:hAnsi="宋体" w:eastAsia="宋体" w:cs="宋体"/>
          <w:kern w:val="0"/>
          <w:sz w:val="22"/>
          <w:szCs w:val="22"/>
        </w:rPr>
        <w:t>”就任何方而言，通过拥有有表决权的股份或其它方式直接或间接控制该方或受该方控制或与该方共同受控制的任何公司或其它实体，以及按中国公司法规定具有关联关系的人。</w:t>
      </w:r>
    </w:p>
    <w:p w14:paraId="156FEF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1.10 “员工”指任一方或分供应商的法定代表人、董事、监事、高级管理人员和雇员等。</w:t>
      </w:r>
    </w:p>
    <w:p w14:paraId="64273F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2" w:name="_DV_M28"/>
      <w:bookmarkEnd w:id="132"/>
      <w:bookmarkStart w:id="133" w:name="_DV_M27"/>
      <w:bookmarkEnd w:id="133"/>
      <w:bookmarkStart w:id="134" w:name="_DV_M32"/>
      <w:bookmarkEnd w:id="134"/>
      <w:r>
        <w:rPr>
          <w:rFonts w:hint="eastAsia" w:ascii="宋体" w:hAnsi="宋体" w:eastAsia="宋体" w:cs="宋体"/>
          <w:kern w:val="0"/>
          <w:sz w:val="22"/>
          <w:szCs w:val="22"/>
        </w:rPr>
        <w:t>1.11 “中国”，指中华人民共和国（为协议表述方便之目的，在本协议中不包括中国香港特别行政区、澳门特别行政区和台湾）。</w:t>
      </w:r>
    </w:p>
    <w:p w14:paraId="6FE61F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54E23F1">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第二条  保密信息使用</w:t>
      </w:r>
    </w:p>
    <w:p w14:paraId="725690A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35" w:name="_DV_M34"/>
      <w:bookmarkEnd w:id="135"/>
      <w:r>
        <w:rPr>
          <w:rFonts w:hint="eastAsia" w:ascii="宋体" w:hAnsi="宋体" w:eastAsia="宋体" w:cs="宋体"/>
          <w:kern w:val="0"/>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4EA28D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2.2  乙方不得将保密信息运用于协议目的外的任何行为，包括但不限于： </w:t>
      </w:r>
    </w:p>
    <w:p w14:paraId="2F8DF1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2.2.1  除协议目的之外，自己或使第三人为任何其他目的使用、更改保密信息或者 允许他人（包括但不限于以分包、授权或转委托等形式）使用、更改保密信息；</w:t>
      </w:r>
    </w:p>
    <w:p w14:paraId="5CD97C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2.2.2 复印或允许他人复印保密信息的文件，但基于协议目的经甲方书面同意的除外；</w:t>
      </w:r>
    </w:p>
    <w:p w14:paraId="4953E50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1666D4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03EDADD2">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2.2.5  乙方不得向第三人或乙方自身提供能够用于制造含有保密信息的装备；</w:t>
      </w:r>
    </w:p>
    <w:p w14:paraId="4B1F346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2.3  双方同意，不论双方中的一方或双方对产品做出任何升级、变更和/或改进，升级、变更和/或改进后的产品，仍应适用本协议关于产品的定义。</w:t>
      </w:r>
    </w:p>
    <w:p w14:paraId="0DE364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6D6239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  如果发生以下任何一种情况，乙方（包括分供应商）应立即停止使用保密信息以及产品试制或制造、装配或工序外协服务，并履行第6.3条规定义务：</w:t>
      </w:r>
    </w:p>
    <w:p w14:paraId="342CD5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2.5.1  本协议期限届满；</w:t>
      </w:r>
    </w:p>
    <w:p w14:paraId="7271F39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2.5.2  乙方违反本协议的规定；</w:t>
      </w:r>
    </w:p>
    <w:p w14:paraId="38A2119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2.5.3  乙方产品试制失败或者双方没有签署供货协议；</w:t>
      </w:r>
    </w:p>
    <w:p w14:paraId="7D81FF1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2.5.4  乙方与甲方或甲方附属公司的供货协议终止；</w:t>
      </w:r>
    </w:p>
    <w:p w14:paraId="154F19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2.5.5  乙方停止向甲方或甲方附属公司供应产品；</w:t>
      </w:r>
    </w:p>
    <w:p w14:paraId="29238E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2.5.6  乙方被甲方竞争对手直接或间接收购或控制，但甲方同意的除外；</w:t>
      </w:r>
    </w:p>
    <w:p w14:paraId="2488665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2.5.7  乙方破产或被兼并重组。</w:t>
      </w:r>
    </w:p>
    <w:p w14:paraId="35EC25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100D5B33">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第三条   保密信息权利归属</w:t>
      </w:r>
    </w:p>
    <w:p w14:paraId="3E9923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21BA662F">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szCs w:val="22"/>
        </w:rPr>
      </w:pPr>
      <w:r>
        <w:rPr>
          <w:rFonts w:hint="eastAsia" w:ascii="宋体" w:hAnsi="宋体" w:eastAsia="宋体" w:cs="宋体"/>
          <w:kern w:val="0"/>
          <w:sz w:val="22"/>
          <w:szCs w:val="22"/>
        </w:rPr>
        <w:t>双方因履行协议目的进行的技术交流、技术支持、技术培训和现场参观而传达给乙方或由乙方取得的所有保密信息于现在和将来均为甲方的专属财产。</w:t>
      </w:r>
    </w:p>
    <w:p w14:paraId="418CFC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5E72A2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2693092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szCs w:val="22"/>
        </w:rPr>
        <w:tab/>
      </w:r>
    </w:p>
    <w:p w14:paraId="2EF9C3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3F21EAD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191B3A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第四条  保密义务</w:t>
      </w:r>
    </w:p>
    <w:p w14:paraId="4FEC957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4.1  乙方确认保密信息对甲方具有重大的商业价值，如果信息泄露，将会对甲方造成重大损失。乙方同意对保密信息进行保密，保密期限为本协议有效期间和其后十五(15)年。</w:t>
      </w:r>
    </w:p>
    <w:p w14:paraId="7B17224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  乙方承认并做到：</w:t>
      </w:r>
    </w:p>
    <w:p w14:paraId="26F4A6D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4.2.1  保密信息构成甲方的商业秘密，应予以保密，且仅用于协议目的。对甲方在保密信息中的所有和相关权利，乙方应予尊重和保护；</w:t>
      </w:r>
    </w:p>
    <w:p w14:paraId="68251C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4.2.2  采取有效措施，妥善保存所收到的一切保密信息；</w:t>
      </w:r>
    </w:p>
    <w:p w14:paraId="6057F6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4.2.3  除协议目的外，不得仿制、复制保密信息或者以其他方式制造或销售按本协议供应的产品或装备；</w:t>
      </w:r>
    </w:p>
    <w:p w14:paraId="7B64D3C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5822591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4.2.5  乙方员工、关联方、均不会擅自仿制、制造、复制或销售产品和/或装备。</w:t>
      </w:r>
    </w:p>
    <w:p w14:paraId="6EB583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  乙方必须采取有效措施，对保密信息保守秘密，不得外传或透露（无论直接或间接，无论以书面、口头或任何其他形式），但在下述情况下披露除外：</w:t>
      </w:r>
    </w:p>
    <w:p w14:paraId="4962645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719E7EA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4.3.2  当保密信息已为公众所知时披露，且该信息不是由于乙方违反本协议项下的保密义务而为公众所知的。</w:t>
      </w:r>
    </w:p>
    <w:p w14:paraId="6E91D29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15A01B8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4.4.1  并不由于与分供应商签订使用有关保密信息的协议，而免除履行本协议项下的任何义务或责任；</w:t>
      </w:r>
    </w:p>
    <w:p w14:paraId="68BF315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4.4.2  除非甲方书面同意，不得允许或授权分供应商向第三人做出分包、转授或以其他方式安排第三人使用保密信息的任何部分；</w:t>
      </w:r>
    </w:p>
    <w:p w14:paraId="7341B7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4.4.3  对分供应商及其员工符合或并未符合本协议以及有关的规定负责；</w:t>
      </w:r>
    </w:p>
    <w:p w14:paraId="6C0752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4.4.4  须就分供应商和/或其员工的作为、不作为、违约和/或过失行为向甲方负责，分供应商和/或其员工的作为、不作为、违约和/或过失行为视为乙方的作为、不作为、违约或过失。 </w:t>
      </w:r>
    </w:p>
    <w:p w14:paraId="3901A2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4.5  如果乙方或其员工、</w:t>
      </w:r>
      <w:bookmarkStart w:id="136" w:name="OLE_LINK22"/>
      <w:r>
        <w:rPr>
          <w:rFonts w:hint="eastAsia" w:ascii="宋体" w:hAnsi="宋体" w:eastAsia="宋体" w:cs="宋体"/>
          <w:kern w:val="0"/>
          <w:sz w:val="22"/>
          <w:szCs w:val="22"/>
        </w:rPr>
        <w:t>关联方、</w:t>
      </w:r>
      <w:bookmarkEnd w:id="136"/>
      <w:r>
        <w:rPr>
          <w:rFonts w:hint="eastAsia" w:ascii="宋体" w:hAnsi="宋体" w:eastAsia="宋体" w:cs="宋体"/>
          <w:kern w:val="0"/>
          <w:sz w:val="22"/>
          <w:szCs w:val="22"/>
        </w:rPr>
        <w:t>分供应商未能遵守本协议，均构成严重违反本协议的行为，视为乙方违反本协议。</w:t>
      </w:r>
    </w:p>
    <w:p w14:paraId="066AE44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4.6  乙方应遵从甲方不时发出的、有关处理和保管保密信息的任何指引、政策和议定书，以及按照甲方的要求将本协议项下保密信息的使用情况、保密情况及时通知甲方。</w:t>
      </w:r>
    </w:p>
    <w:p w14:paraId="1B4C398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31CA0E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第五条  产品标签</w:t>
      </w:r>
    </w:p>
    <w:p w14:paraId="362C33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5.1  乙方应严格按照甲方的要求在产品上使用商标、标志、标识、型号、名称和零件号系统，以及加贴、使用铭牌。</w:t>
      </w:r>
    </w:p>
    <w:p w14:paraId="3A3BD6C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5BF3FDD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35A8FDFC">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第六条  期限</w:t>
      </w:r>
    </w:p>
    <w:p w14:paraId="0E0E8D7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6.1  本协议的期限为十（10）年（“期限”），自双方签署之日开始。</w:t>
      </w:r>
    </w:p>
    <w:p w14:paraId="7782E3B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6.2  甲方向乙方传递保密信息后，本协议不得以任何理由撤销、提前终止或解除。</w:t>
      </w:r>
    </w:p>
    <w:p w14:paraId="5B3FA8F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  本协议期限届满后或按第2.5条、第7.1条规定，乙方应：</w:t>
      </w:r>
    </w:p>
    <w:p w14:paraId="67818AB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33795A5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6.3.2  就全部保密信息都已按本协议规定返还或进行处理向甲方或出具书面承诺函；</w:t>
      </w:r>
    </w:p>
    <w:p w14:paraId="6E298B6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71CA18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6.3.4  不再享有并使用第5.1条、第5.2条的产品标签权利；</w:t>
      </w:r>
    </w:p>
    <w:p w14:paraId="004C85A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6.3.5  不得继续使用保密信息和/或进行产品或装备的试制或制造、装配或工序外协服务。</w:t>
      </w:r>
    </w:p>
    <w:p w14:paraId="3AEEACF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3C652D57">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第七条  违约及责任</w:t>
      </w:r>
    </w:p>
    <w:p w14:paraId="2D58B51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4F50AD8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00804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15C62D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A3F89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0730A67">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第八条  适用法律及争议解决</w:t>
      </w:r>
    </w:p>
    <w:p w14:paraId="7B4AD5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8.1  本协议适用中国法律，但不适用其冲突法原则。</w:t>
      </w:r>
    </w:p>
    <w:p w14:paraId="2DCCCE3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D8C2C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8.3  在争议依照第8.2条解决之前，双方应继续履行其在本协议项下的各自义务和责任。</w:t>
      </w:r>
    </w:p>
    <w:p w14:paraId="5C19537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37667C90">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第九条  一般条款</w:t>
      </w:r>
    </w:p>
    <w:p w14:paraId="28F5FDB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310AA2F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9.2  本协议构成双方就保密事项的全部协议和谅解，并取代以前的全部协议、安排和谅解。对本协议进行添加、删减或其他任何形式的修改需以书面形式进行。</w:t>
      </w:r>
    </w:p>
    <w:p w14:paraId="2EBC891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9.3  如本协议任何条文无效，概不影响本协议任何其他条文的效力。</w:t>
      </w:r>
    </w:p>
    <w:p w14:paraId="506A8F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B44C8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9.5  本协议的终止无损于双方于终止日期在本协议项下的权利和责任，包括但不限于违约或赔偿责任，除非双方以书面形式明示放弃。</w:t>
      </w:r>
    </w:p>
    <w:p w14:paraId="18146529">
      <w:pPr>
        <w:widowControl/>
        <w:autoSpaceDE w:val="0"/>
        <w:autoSpaceDN w:val="0"/>
        <w:adjustRightInd w:val="0"/>
        <w:spacing w:line="360" w:lineRule="auto"/>
        <w:ind w:left="337" w:leftChars="-75" w:right="-311" w:rightChars="-148" w:hanging="495" w:hangingChars="225"/>
        <w:jc w:val="both"/>
        <w:rPr>
          <w:rFonts w:hint="eastAsia" w:ascii="宋体" w:hAnsi="宋体" w:eastAsia="宋体" w:cs="宋体"/>
          <w:kern w:val="0"/>
          <w:sz w:val="22"/>
          <w:szCs w:val="22"/>
        </w:rPr>
      </w:pPr>
      <w:r>
        <w:rPr>
          <w:rFonts w:hint="eastAsia" w:ascii="宋体" w:hAnsi="宋体" w:eastAsia="宋体" w:cs="宋体"/>
          <w:kern w:val="0"/>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352ED02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9.7</w:t>
      </w:r>
      <w:bookmarkStart w:id="137" w:name="OLE_LINK9"/>
      <w:r>
        <w:rPr>
          <w:rFonts w:hint="eastAsia" w:ascii="宋体" w:hAnsi="宋体" w:eastAsia="宋体" w:cs="宋体"/>
          <w:kern w:val="0"/>
          <w:sz w:val="22"/>
          <w:szCs w:val="22"/>
        </w:rPr>
        <w:t xml:space="preserve">  本协议自双方签署之日起生效。</w:t>
      </w:r>
      <w:bookmarkEnd w:id="137"/>
      <w:r>
        <w:rPr>
          <w:rFonts w:hint="eastAsia" w:ascii="宋体" w:hAnsi="宋体" w:eastAsia="宋体" w:cs="宋体"/>
          <w:kern w:val="0"/>
          <w:sz w:val="22"/>
          <w:szCs w:val="22"/>
        </w:rPr>
        <w:t>但是如果本协议签订前存在甲方向乙方提供保密信息的，也适用本协议。</w:t>
      </w:r>
    </w:p>
    <w:p w14:paraId="63AF2A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9.8  本协议一式4份，甲、乙双方各执2份，具有同等的法律效力。</w:t>
      </w:r>
      <w:bookmarkEnd w:id="130"/>
    </w:p>
    <w:p w14:paraId="564202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szCs w:val="22"/>
        </w:rPr>
      </w:pPr>
      <w:r>
        <w:rPr>
          <w:rFonts w:hint="eastAsia" w:ascii="宋体" w:hAnsi="宋体" w:eastAsia="宋体" w:cs="宋体"/>
          <w:kern w:val="0"/>
          <w:sz w:val="22"/>
          <w:szCs w:val="22"/>
        </w:rPr>
        <w:t xml:space="preserve"> </w:t>
      </w:r>
      <w:r>
        <w:rPr>
          <w:rFonts w:hint="eastAsia" w:ascii="宋体" w:hAnsi="宋体" w:eastAsia="宋体" w:cs="宋体"/>
          <w:kern w:val="0"/>
          <w:sz w:val="22"/>
          <w:szCs w:val="22"/>
          <w:lang w:val="en-US" w:eastAsia="zh-CN"/>
        </w:rPr>
        <w:t xml:space="preserve">      </w:t>
      </w:r>
      <w:r>
        <w:rPr>
          <w:rFonts w:hint="eastAsia" w:ascii="宋体" w:hAnsi="宋体" w:eastAsia="宋体" w:cs="宋体"/>
          <w:b/>
          <w:bCs/>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E16EAB">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szCs w:val="22"/>
        </w:rPr>
      </w:pPr>
      <w:r>
        <w:rPr>
          <w:rFonts w:hint="eastAsia" w:ascii="宋体" w:hAnsi="宋体" w:eastAsia="宋体" w:cs="宋体"/>
          <w:b/>
          <w:bCs/>
          <w:kern w:val="0"/>
          <w:sz w:val="22"/>
          <w:szCs w:val="22"/>
        </w:rPr>
        <w:t xml:space="preserve">  </w:t>
      </w:r>
      <w:r>
        <w:rPr>
          <w:rFonts w:hint="eastAsia" w:ascii="宋体" w:hAnsi="宋体" w:eastAsia="宋体" w:cs="宋体"/>
          <w:b/>
          <w:bCs/>
          <w:kern w:val="0"/>
          <w:sz w:val="22"/>
          <w:szCs w:val="22"/>
          <w:lang w:val="en-US" w:eastAsia="zh-CN"/>
        </w:rPr>
        <w:t xml:space="preserve">     </w:t>
      </w:r>
      <w:r>
        <w:rPr>
          <w:rFonts w:hint="eastAsia" w:ascii="宋体" w:hAnsi="宋体" w:eastAsia="宋体" w:cs="宋体"/>
          <w:b/>
          <w:bCs/>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EC0E3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（以下无正文）</w:t>
      </w:r>
    </w:p>
    <w:p w14:paraId="45AFE5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szCs w:val="22"/>
          <w:lang w:eastAsia="zh-Hans"/>
        </w:rPr>
      </w:pP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采购保密协议</w:t>
      </w: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签署页</w:t>
      </w:r>
      <w:r>
        <w:rPr>
          <w:rFonts w:hint="eastAsia" w:ascii="宋体" w:hAnsi="宋体" w:eastAsia="宋体" w:cs="宋体"/>
          <w:b w:val="0"/>
          <w:bCs/>
          <w:kern w:val="0"/>
          <w:sz w:val="22"/>
          <w:szCs w:val="22"/>
          <w:lang w:eastAsia="zh-CN"/>
        </w:rPr>
        <w:t>）</w:t>
      </w:r>
    </w:p>
    <w:p w14:paraId="799A4F46">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lang w:eastAsia="zh-Hans"/>
        </w:rPr>
      </w:pPr>
      <w:r>
        <w:rPr>
          <w:rFonts w:hint="eastAsia"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 xml:space="preserve">：                    </w:t>
      </w:r>
      <w:r>
        <w:rPr>
          <w:rFonts w:hint="eastAsia" w:ascii="宋体" w:hAnsi="宋体" w:eastAsia="宋体" w:cs="Times New Roman"/>
          <w:snapToGrid w:val="0"/>
          <w:kern w:val="0"/>
          <w:sz w:val="22"/>
          <w:szCs w:val="22"/>
        </w:rPr>
        <w:t xml:space="preserve">           </w:t>
      </w:r>
      <w:r>
        <w:rPr>
          <w:rFonts w:hint="eastAsia"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w:t>
      </w:r>
    </w:p>
    <w:p w14:paraId="14CA5700">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法定代表人或代理人（签字）：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 法定代表人或代理人（签字）：</w:t>
      </w:r>
    </w:p>
    <w:p w14:paraId="27F06759">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地  址：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地  址： </w:t>
      </w:r>
    </w:p>
    <w:p w14:paraId="6F568713">
      <w:pPr>
        <w:widowControl/>
        <w:autoSpaceDE w:val="0"/>
        <w:autoSpaceDN w:val="0"/>
        <w:adjustRightInd w:val="0"/>
        <w:snapToGrid w:val="0"/>
        <w:spacing w:line="360" w:lineRule="auto"/>
        <w:jc w:val="left"/>
        <w:rPr>
          <w:rFonts w:ascii="宋体" w:hAnsi="宋体" w:eastAsia="宋体" w:cs="Times New Roman"/>
          <w:snapToGrid w:val="0"/>
          <w:kern w:val="0"/>
          <w:sz w:val="22"/>
          <w:szCs w:val="22"/>
          <w:lang w:eastAsia="zh-Hans"/>
        </w:rPr>
      </w:pPr>
      <w:r>
        <w:rPr>
          <w:rFonts w:ascii="宋体" w:hAnsi="宋体" w:eastAsia="宋体" w:cs="Times New Roman"/>
          <w:snapToGrid w:val="0"/>
          <w:kern w:val="0"/>
          <w:sz w:val="22"/>
          <w:szCs w:val="22"/>
          <w:lang w:eastAsia="zh-Hans"/>
        </w:rPr>
        <w:t xml:space="preserve">电话：                                       电话： </w:t>
      </w:r>
    </w:p>
    <w:p w14:paraId="0620C38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703E2722">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en-US"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2AA234B1">
      <w:pPr>
        <w:widowControl w:val="0"/>
        <w:autoSpaceDE w:val="0"/>
        <w:autoSpaceDN w:val="0"/>
        <w:spacing w:before="8"/>
        <w:ind w:left="0" w:firstLine="0"/>
        <w:rPr>
          <w:rFonts w:ascii="楷体" w:hAnsi="楷体" w:eastAsia="楷体" w:cs="楷体"/>
          <w:sz w:val="44"/>
          <w:szCs w:val="28"/>
          <w:lang w:val="zh-CN" w:eastAsia="zh-CN" w:bidi="zh-CN"/>
        </w:rPr>
      </w:pPr>
    </w:p>
    <w:p w14:paraId="598BDC61">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23DE248A">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83CEFD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zh-CN" w:eastAsia="zh-CN" w:bidi="zh-CN"/>
        </w:rPr>
        <w:t>乙方是甲方或甲方全资、控股、参股企业的供应商、</w:t>
      </w:r>
      <w:r>
        <w:rPr>
          <w:rFonts w:hint="eastAsia" w:ascii="楷体" w:hAnsi="楷体" w:eastAsia="楷体" w:cs="楷体"/>
          <w:spacing w:val="-2"/>
          <w:sz w:val="28"/>
          <w:szCs w:val="28"/>
          <w:lang w:val="en-US" w:eastAsia="zh-CN" w:bidi="zh-CN"/>
        </w:rPr>
        <w:t>服务商或采购商、经销商</w:t>
      </w:r>
      <w:r>
        <w:rPr>
          <w:rFonts w:hint="eastAsia" w:ascii="楷体" w:hAnsi="楷体" w:eastAsia="楷体" w:cs="楷体"/>
          <w:spacing w:val="-2"/>
          <w:sz w:val="28"/>
          <w:szCs w:val="28"/>
          <w:lang w:val="zh-CN" w:eastAsia="zh-CN" w:bidi="zh-CN"/>
        </w:rPr>
        <w:t>，甲方作为采购方</w:t>
      </w:r>
      <w:r>
        <w:rPr>
          <w:rFonts w:hint="eastAsia" w:ascii="楷体" w:hAnsi="楷体" w:eastAsia="楷体" w:cs="楷体"/>
          <w:spacing w:val="-2"/>
          <w:sz w:val="28"/>
          <w:szCs w:val="28"/>
          <w:lang w:val="en-US" w:eastAsia="zh-CN" w:bidi="zh-CN"/>
        </w:rPr>
        <w:t>或销售方</w:t>
      </w:r>
      <w:r>
        <w:rPr>
          <w:rFonts w:hint="eastAsia" w:ascii="楷体" w:hAnsi="楷体" w:eastAsia="楷体" w:cs="楷体"/>
          <w:spacing w:val="-2"/>
          <w:sz w:val="28"/>
          <w:szCs w:val="28"/>
          <w:lang w:val="zh-CN" w:eastAsia="zh-CN" w:bidi="zh-CN"/>
        </w:rPr>
        <w:t>（包含甲方及其关联</w:t>
      </w:r>
      <w:r>
        <w:rPr>
          <w:rFonts w:hint="eastAsia" w:ascii="楷体" w:hAnsi="楷体" w:eastAsia="楷体" w:cs="楷体"/>
          <w:spacing w:val="-2"/>
          <w:sz w:val="28"/>
          <w:szCs w:val="28"/>
          <w:lang w:val="en-US" w:eastAsia="zh-CN" w:bidi="zh-CN"/>
        </w:rPr>
        <w:t>企业</w:t>
      </w:r>
      <w:r>
        <w:rPr>
          <w:rFonts w:hint="eastAsia" w:ascii="楷体" w:hAnsi="楷体" w:eastAsia="楷体" w:cs="楷体"/>
          <w:spacing w:val="-2"/>
          <w:sz w:val="28"/>
          <w:szCs w:val="28"/>
          <w:lang w:val="zh-CN" w:eastAsia="zh-CN" w:bidi="zh-CN"/>
        </w:rPr>
        <w:t>，以下统称甲方），为保证双方长期稳定合作和健康发展，保证各</w:t>
      </w:r>
      <w:r>
        <w:rPr>
          <w:rFonts w:hint="eastAsia" w:ascii="楷体" w:hAnsi="楷体" w:eastAsia="楷体" w:cs="楷体"/>
          <w:spacing w:val="-2"/>
          <w:sz w:val="28"/>
          <w:szCs w:val="28"/>
          <w:lang w:val="en-US" w:eastAsia="zh-CN" w:bidi="zh-CN"/>
        </w:rPr>
        <w:t>合作主体</w:t>
      </w:r>
      <w:r>
        <w:rPr>
          <w:rFonts w:hint="eastAsia" w:ascii="楷体" w:hAnsi="楷体" w:eastAsia="楷体" w:cs="楷体"/>
          <w:spacing w:val="-2"/>
          <w:sz w:val="28"/>
          <w:szCs w:val="28"/>
          <w:lang w:val="zh-CN" w:eastAsia="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eastAsia="zh-CN" w:bidi="zh-CN"/>
        </w:rPr>
        <w:t>,共同加强廉洁自律建设，甲乙双方在平等、自愿、协商一致的原则下，签订本协议。</w:t>
      </w:r>
    </w:p>
    <w:p w14:paraId="6D8903BF">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1.甲乙双方应当共同遵守国家、地方法律法规以及本协议的约定，在合同的订立、履行过程中廉洁自律，绝不弄虚作假、以次充好，虚结虚算。</w:t>
      </w:r>
    </w:p>
    <w:p w14:paraId="6F13F45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2.乙方声明并承诺甲方人员或其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和其他特定关系人（甲方人员为领导干部的，其他特定关系人包含身边工作人员）</w:t>
      </w:r>
      <w:r>
        <w:rPr>
          <w:rFonts w:ascii="楷体" w:hAnsi="楷体" w:eastAsia="楷体" w:cs="楷体"/>
          <w:spacing w:val="-2"/>
          <w:sz w:val="28"/>
          <w:szCs w:val="28"/>
          <w:lang w:val="zh-CN" w:eastAsia="zh-CN" w:bidi="zh-CN"/>
        </w:rPr>
        <w:t>没有直接或间接投资乙方或持有乙方股权，没有直接或间接投资乙方关联企业或持有乙方关联企业股权。</w:t>
      </w:r>
    </w:p>
    <w:p w14:paraId="256C7EC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共同成立公司，不得聘请甲方人员或其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bidi="zh-CN"/>
        </w:rPr>
        <w:t>违规</w:t>
      </w:r>
      <w:r>
        <w:rPr>
          <w:rFonts w:ascii="楷体" w:hAnsi="楷体" w:eastAsia="楷体" w:cs="楷体"/>
          <w:spacing w:val="-2"/>
          <w:sz w:val="28"/>
          <w:szCs w:val="28"/>
          <w:lang w:val="zh-CN" w:eastAsia="zh-CN" w:bidi="zh-CN"/>
        </w:rPr>
        <w:t>发放薪酬。</w:t>
      </w:r>
      <w:r>
        <w:rPr>
          <w:rFonts w:hint="eastAsia" w:ascii="楷体" w:hAnsi="楷体" w:eastAsia="楷体" w:cs="楷体"/>
          <w:spacing w:val="-2"/>
          <w:sz w:val="28"/>
          <w:szCs w:val="28"/>
          <w:lang w:val="en-US" w:eastAsia="zh-CN" w:bidi="zh-CN"/>
        </w:rPr>
        <w:t>违规发放薪酬包括不实际工作而获取薪酬或者虽实际工作但领取明显超出同职级标准薪酬。</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若乙方为甲方</w:t>
      </w:r>
      <w:r>
        <w:rPr>
          <w:rFonts w:ascii="楷体" w:hAnsi="楷体" w:eastAsia="楷体" w:cs="楷体"/>
          <w:spacing w:val="-2"/>
          <w:sz w:val="28"/>
          <w:szCs w:val="28"/>
          <w:lang w:val="zh-CN" w:eastAsia="zh-CN" w:bidi="zh-CN"/>
        </w:rPr>
        <w:t>新</w:t>
      </w:r>
      <w:r>
        <w:rPr>
          <w:rFonts w:hint="eastAsia" w:ascii="楷体" w:hAnsi="楷体" w:eastAsia="楷体" w:cs="楷体"/>
          <w:spacing w:val="-2"/>
          <w:sz w:val="28"/>
          <w:szCs w:val="28"/>
          <w:lang w:val="en-US" w:eastAsia="zh-CN" w:bidi="zh-CN"/>
        </w:rPr>
        <w:t>合作伙伴</w:t>
      </w:r>
      <w:r>
        <w:rPr>
          <w:rFonts w:ascii="楷体" w:hAnsi="楷体" w:eastAsia="楷体" w:cs="楷体"/>
          <w:spacing w:val="-2"/>
          <w:sz w:val="28"/>
          <w:szCs w:val="28"/>
          <w:lang w:val="zh-CN" w:eastAsia="zh-CN" w:bidi="zh-CN"/>
        </w:rPr>
        <w:t>，如在本协议签订前乙方存在本条规定情形的，需在本协议签订后30日内，将相关情况报</w:t>
      </w:r>
      <w:r>
        <w:rPr>
          <w:rFonts w:hint="eastAsia" w:ascii="楷体" w:hAnsi="楷体" w:eastAsia="楷体" w:cs="楷体"/>
          <w:spacing w:val="-2"/>
          <w:sz w:val="28"/>
          <w:szCs w:val="28"/>
          <w:lang w:val="en-US" w:eastAsia="zh-CN" w:bidi="zh-CN"/>
        </w:rPr>
        <w:t>甲方所属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w:t>
      </w:r>
      <w:r>
        <w:rPr>
          <w:rFonts w:hint="eastAsia" w:ascii="楷体" w:hAnsi="楷体" w:eastAsia="楷体" w:cs="楷体"/>
          <w:spacing w:val="-2"/>
          <w:sz w:val="28"/>
          <w:szCs w:val="28"/>
          <w:lang w:val="en-US" w:eastAsia="zh-CN" w:bidi="zh-CN"/>
        </w:rPr>
        <w:t>门</w:t>
      </w:r>
      <w:r>
        <w:rPr>
          <w:rFonts w:ascii="楷体" w:hAnsi="楷体" w:eastAsia="楷体" w:cs="楷体"/>
          <w:spacing w:val="-2"/>
          <w:sz w:val="28"/>
          <w:szCs w:val="28"/>
          <w:lang w:val="zh-CN" w:eastAsia="zh-CN" w:bidi="zh-CN"/>
        </w:rPr>
        <w:t>备案）。</w:t>
      </w:r>
    </w:p>
    <w:p w14:paraId="5BE6D17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4.乙方承诺依法开展经营活动，不得有任何形式的商业贿赂行为。乙方一经发现其员工或其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bidi="zh-CN"/>
        </w:rPr>
        <w:t>已</w:t>
      </w:r>
      <w:r>
        <w:rPr>
          <w:rFonts w:ascii="楷体" w:hAnsi="楷体" w:eastAsia="楷体" w:cs="楷体"/>
          <w:spacing w:val="-2"/>
          <w:sz w:val="28"/>
          <w:szCs w:val="28"/>
          <w:lang w:val="zh-CN" w:eastAsia="zh-CN" w:bidi="zh-CN"/>
        </w:rPr>
        <w:t>签订的</w:t>
      </w:r>
      <w:r>
        <w:rPr>
          <w:rFonts w:hint="eastAsia" w:ascii="楷体" w:hAnsi="楷体" w:eastAsia="楷体" w:cs="楷体"/>
          <w:spacing w:val="-2"/>
          <w:sz w:val="28"/>
          <w:szCs w:val="28"/>
          <w:lang w:val="en-US" w:eastAsia="zh-CN" w:bidi="zh-CN"/>
        </w:rPr>
        <w:t>所有合同</w:t>
      </w:r>
      <w:r>
        <w:rPr>
          <w:rFonts w:ascii="楷体" w:hAnsi="楷体" w:eastAsia="楷体" w:cs="楷体"/>
          <w:spacing w:val="-2"/>
          <w:sz w:val="28"/>
          <w:szCs w:val="28"/>
          <w:lang w:val="zh-CN" w:eastAsia="zh-CN" w:bidi="zh-CN"/>
        </w:rPr>
        <w:t>协议，并要求乙方赔偿。</w:t>
      </w:r>
    </w:p>
    <w:p w14:paraId="6D22B6B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5.乙方承诺不以任何理由为甲方人员及其</w:t>
      </w:r>
      <w:r>
        <w:rPr>
          <w:rFonts w:hint="eastAsia" w:ascii="楷体" w:hAnsi="楷体" w:eastAsia="楷体" w:cs="楷体"/>
          <w:spacing w:val="-2"/>
          <w:sz w:val="28"/>
          <w:szCs w:val="28"/>
          <w:lang w:val="zh-CN" w:eastAsia="zh-CN" w:bidi="zh-CN"/>
        </w:rPr>
        <w:t>配偶、子女及其配偶等亲属和其他特定关系人</w:t>
      </w:r>
      <w:r>
        <w:rPr>
          <w:rFonts w:hint="eastAsia" w:ascii="楷体" w:hAnsi="楷体" w:eastAsia="楷体" w:cs="楷体"/>
          <w:spacing w:val="-2"/>
          <w:sz w:val="28"/>
          <w:szCs w:val="28"/>
          <w:lang w:val="en-US" w:eastAsia="zh-CN" w:bidi="zh-CN"/>
        </w:rPr>
        <w:t>提供如下：</w:t>
      </w:r>
    </w:p>
    <w:p w14:paraId="1CC4A89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a)</w:t>
      </w:r>
      <w:r>
        <w:rPr>
          <w:rFonts w:ascii="楷体" w:hAnsi="楷体" w:eastAsia="楷体" w:cs="楷体"/>
          <w:spacing w:val="-2"/>
          <w:sz w:val="28"/>
          <w:szCs w:val="28"/>
          <w:lang w:val="zh-CN" w:eastAsia="zh-CN" w:bidi="zh-CN"/>
        </w:rPr>
        <w:t>赠送</w:t>
      </w:r>
      <w:r>
        <w:rPr>
          <w:rFonts w:hint="eastAsia" w:ascii="楷体" w:hAnsi="楷体" w:eastAsia="楷体" w:cs="楷体"/>
          <w:spacing w:val="-2"/>
          <w:sz w:val="28"/>
          <w:szCs w:val="28"/>
          <w:lang w:val="en-US" w:eastAsia="zh-CN" w:bidi="zh-CN"/>
        </w:rPr>
        <w:t>礼品、</w:t>
      </w:r>
      <w:r>
        <w:rPr>
          <w:rFonts w:ascii="楷体" w:hAnsi="楷体" w:eastAsia="楷体" w:cs="楷体"/>
          <w:spacing w:val="-2"/>
          <w:sz w:val="28"/>
          <w:szCs w:val="28"/>
          <w:lang w:val="zh-CN" w:eastAsia="zh-CN" w:bidi="zh-CN"/>
        </w:rPr>
        <w:t>礼金、</w:t>
      </w:r>
      <w:r>
        <w:rPr>
          <w:rFonts w:hint="eastAsia" w:ascii="楷体" w:hAnsi="楷体" w:eastAsia="楷体" w:cs="楷体"/>
          <w:spacing w:val="-2"/>
          <w:sz w:val="28"/>
          <w:szCs w:val="28"/>
          <w:lang w:val="en-US" w:eastAsia="zh-CN" w:bidi="zh-CN"/>
        </w:rPr>
        <w:t>消费卡（券）、</w:t>
      </w:r>
      <w:r>
        <w:rPr>
          <w:rFonts w:ascii="楷体" w:hAnsi="楷体" w:eastAsia="楷体" w:cs="楷体"/>
          <w:spacing w:val="-2"/>
          <w:sz w:val="28"/>
          <w:szCs w:val="28"/>
          <w:lang w:val="zh-CN" w:eastAsia="zh-CN" w:bidi="zh-CN"/>
        </w:rPr>
        <w:t>购物卡、充值卡、信用卡</w:t>
      </w:r>
      <w:r>
        <w:rPr>
          <w:rFonts w:hint="eastAsia" w:ascii="楷体" w:hAnsi="楷体" w:eastAsia="楷体" w:cs="楷体"/>
          <w:spacing w:val="-2"/>
          <w:sz w:val="28"/>
          <w:szCs w:val="28"/>
          <w:lang w:val="en-US" w:eastAsia="zh-CN" w:bidi="zh-CN"/>
        </w:rPr>
        <w:t>和</w:t>
      </w:r>
      <w:r>
        <w:rPr>
          <w:rFonts w:ascii="楷体" w:hAnsi="楷体" w:eastAsia="楷体" w:cs="楷体"/>
          <w:spacing w:val="-2"/>
          <w:sz w:val="28"/>
          <w:szCs w:val="28"/>
          <w:lang w:val="zh-CN" w:eastAsia="zh-CN" w:bidi="zh-CN"/>
        </w:rPr>
        <w:t>有价证券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股权、其他金融产品等财物</w:t>
      </w:r>
      <w:r>
        <w:rPr>
          <w:rFonts w:ascii="楷体" w:hAnsi="楷体" w:eastAsia="楷体" w:cs="楷体"/>
          <w:spacing w:val="-2"/>
          <w:sz w:val="28"/>
          <w:szCs w:val="28"/>
          <w:lang w:val="zh-CN" w:eastAsia="zh-CN" w:bidi="zh-CN"/>
        </w:rPr>
        <w:t>和其他贵重物品；</w:t>
      </w:r>
    </w:p>
    <w:p w14:paraId="05308D9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b)</w:t>
      </w:r>
      <w:r>
        <w:rPr>
          <w:rFonts w:ascii="楷体" w:hAnsi="楷体" w:eastAsia="楷体" w:cs="楷体"/>
          <w:spacing w:val="-2"/>
          <w:sz w:val="28"/>
          <w:szCs w:val="28"/>
          <w:lang w:val="zh-CN" w:eastAsia="zh-CN" w:bidi="zh-CN"/>
        </w:rPr>
        <w:t>报销个人费用</w:t>
      </w:r>
      <w:r>
        <w:rPr>
          <w:rFonts w:hint="eastAsia" w:ascii="楷体" w:hAnsi="楷体" w:eastAsia="楷体" w:cs="楷体"/>
          <w:spacing w:val="-2"/>
          <w:sz w:val="28"/>
          <w:szCs w:val="28"/>
          <w:lang w:val="en-US" w:eastAsia="zh-CN" w:bidi="zh-CN"/>
        </w:rPr>
        <w:t>或以讲课费、课题费、咨询费等名义支付费用</w:t>
      </w:r>
      <w:r>
        <w:rPr>
          <w:rFonts w:ascii="楷体" w:hAnsi="楷体" w:eastAsia="楷体" w:cs="楷体"/>
          <w:spacing w:val="-2"/>
          <w:sz w:val="28"/>
          <w:szCs w:val="28"/>
          <w:lang w:val="zh-CN" w:eastAsia="zh-CN" w:bidi="zh-CN"/>
        </w:rPr>
        <w:t>；</w:t>
      </w:r>
    </w:p>
    <w:p w14:paraId="61DE871D">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c)</w:t>
      </w:r>
      <w:r>
        <w:rPr>
          <w:rFonts w:ascii="楷体" w:hAnsi="楷体" w:eastAsia="楷体" w:cs="楷体"/>
          <w:spacing w:val="-2"/>
          <w:sz w:val="28"/>
          <w:szCs w:val="28"/>
          <w:lang w:val="zh-CN" w:eastAsia="zh-CN" w:bidi="zh-CN"/>
        </w:rPr>
        <w:t>以洽谈业务、签订合同等为借口宴请或邀请外出旅游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健身、娱乐</w:t>
      </w:r>
      <w:r>
        <w:rPr>
          <w:rFonts w:ascii="楷体" w:hAnsi="楷体" w:eastAsia="楷体" w:cs="楷体"/>
          <w:spacing w:val="-2"/>
          <w:sz w:val="28"/>
          <w:szCs w:val="28"/>
          <w:lang w:val="zh-CN" w:eastAsia="zh-CN" w:bidi="zh-CN"/>
        </w:rPr>
        <w:t>和进入营业性娱乐场所；</w:t>
      </w:r>
    </w:p>
    <w:p w14:paraId="241937B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d)</w:t>
      </w:r>
      <w:r>
        <w:rPr>
          <w:rFonts w:ascii="楷体" w:hAnsi="楷体" w:eastAsia="楷体" w:cs="楷体"/>
          <w:spacing w:val="-2"/>
          <w:sz w:val="28"/>
          <w:szCs w:val="28"/>
          <w:lang w:val="zh-CN" w:eastAsia="zh-CN" w:bidi="zh-CN"/>
        </w:rPr>
        <w:t>购置或提供通讯、交通工具</w:t>
      </w:r>
      <w:r>
        <w:rPr>
          <w:rFonts w:hint="eastAsia" w:ascii="楷体" w:hAnsi="楷体" w:eastAsia="楷体" w:cs="楷体"/>
          <w:spacing w:val="-2"/>
          <w:sz w:val="28"/>
          <w:szCs w:val="28"/>
          <w:lang w:val="en-US" w:eastAsia="zh-CN" w:bidi="zh-CN"/>
        </w:rPr>
        <w:t>、钱款、住房、车辆等或提供通过民间借贷等金融助其获得大额回报</w:t>
      </w:r>
      <w:r>
        <w:rPr>
          <w:rFonts w:ascii="楷体" w:hAnsi="楷体" w:eastAsia="楷体" w:cs="楷体"/>
          <w:spacing w:val="-2"/>
          <w:sz w:val="28"/>
          <w:szCs w:val="28"/>
          <w:lang w:val="zh-CN" w:eastAsia="zh-CN" w:bidi="zh-CN"/>
        </w:rPr>
        <w:t>；</w:t>
      </w:r>
    </w:p>
    <w:p w14:paraId="35E620D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e)</w:t>
      </w:r>
      <w:r>
        <w:rPr>
          <w:rFonts w:ascii="楷体" w:hAnsi="楷体" w:eastAsia="楷体" w:cs="楷体"/>
          <w:spacing w:val="-2"/>
          <w:sz w:val="28"/>
          <w:szCs w:val="28"/>
          <w:lang w:val="zh-CN" w:eastAsia="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eastAsia="zh-CN" w:bidi="zh-CN"/>
        </w:rPr>
        <w:t>；</w:t>
      </w:r>
    </w:p>
    <w:p w14:paraId="59646AB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f)吸收存款、推销金融产品、经营名贵特产类资源等提供帮助谋取利益；</w:t>
      </w:r>
    </w:p>
    <w:p w14:paraId="1A10D3A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g)其他可能影响甲方人员公平、公正的履行职权或者履行职责的情形</w:t>
      </w:r>
      <w:r>
        <w:rPr>
          <w:rFonts w:ascii="楷体" w:hAnsi="楷体" w:eastAsia="楷体" w:cs="楷体"/>
          <w:spacing w:val="-2"/>
          <w:sz w:val="28"/>
          <w:szCs w:val="28"/>
          <w:lang w:val="zh-CN" w:eastAsia="zh-CN" w:bidi="zh-CN"/>
        </w:rPr>
        <w:t>。</w:t>
      </w:r>
    </w:p>
    <w:p w14:paraId="60209B2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6.乙方应当通过正常途径开展相关业务，决不为谋取不正当利益诱使甲方人员就</w:t>
      </w:r>
      <w:r>
        <w:rPr>
          <w:rFonts w:hint="eastAsia" w:ascii="楷体" w:hAnsi="楷体" w:eastAsia="楷体" w:cs="楷体"/>
          <w:spacing w:val="-2"/>
          <w:sz w:val="28"/>
          <w:szCs w:val="28"/>
          <w:lang w:val="en-US" w:eastAsia="zh-CN" w:bidi="zh-CN"/>
        </w:rPr>
        <w:t>采购、服务或销售、经销的物项种类</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物项</w:t>
      </w:r>
      <w:r>
        <w:rPr>
          <w:rFonts w:ascii="楷体" w:hAnsi="楷体" w:eastAsia="楷体" w:cs="楷体"/>
          <w:spacing w:val="-2"/>
          <w:sz w:val="28"/>
          <w:szCs w:val="28"/>
          <w:lang w:val="zh-CN" w:eastAsia="zh-CN" w:bidi="zh-CN"/>
        </w:rPr>
        <w:t>数量、价格</w:t>
      </w:r>
      <w:r>
        <w:rPr>
          <w:rFonts w:hint="eastAsia" w:ascii="楷体" w:hAnsi="楷体" w:eastAsia="楷体" w:cs="楷体"/>
          <w:spacing w:val="-2"/>
          <w:sz w:val="28"/>
          <w:szCs w:val="28"/>
          <w:lang w:val="en-US" w:eastAsia="zh-CN" w:bidi="zh-CN"/>
        </w:rPr>
        <w:t>条件</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付款条件、</w:t>
      </w:r>
      <w:r>
        <w:rPr>
          <w:rFonts w:ascii="楷体" w:hAnsi="楷体" w:eastAsia="楷体" w:cs="楷体"/>
          <w:spacing w:val="-2"/>
          <w:sz w:val="28"/>
          <w:szCs w:val="28"/>
          <w:lang w:val="zh-CN" w:eastAsia="zh-CN" w:bidi="zh-CN"/>
        </w:rPr>
        <w:t>质量问题处理等方面私下商谈或达成默契</w:t>
      </w:r>
      <w:r>
        <w:rPr>
          <w:rFonts w:hint="eastAsia" w:ascii="楷体" w:hAnsi="楷体" w:eastAsia="楷体" w:cs="楷体"/>
          <w:spacing w:val="-2"/>
          <w:sz w:val="28"/>
          <w:szCs w:val="28"/>
          <w:lang w:val="zh-CN" w:eastAsia="zh-CN" w:bidi="zh-CN"/>
        </w:rPr>
        <w:t>；</w:t>
      </w:r>
      <w:r>
        <w:rPr>
          <w:rFonts w:ascii="楷体" w:hAnsi="楷体" w:eastAsia="楷体" w:cs="楷体"/>
          <w:spacing w:val="-2"/>
          <w:sz w:val="28"/>
          <w:szCs w:val="28"/>
          <w:lang w:val="zh-CN" w:eastAsia="zh-CN" w:bidi="zh-CN"/>
        </w:rPr>
        <w:t>决不以任何方式诱使甲方人员接受或共同编造虚假议价及质量资料、影响交易价格或交易之达成、违背职务、将合同权利义务转让给第三方及其它损害甲方利益的行为。</w:t>
      </w:r>
    </w:p>
    <w:p w14:paraId="37368C0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7.若乙方发现甲方人员或其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有任何形式的索贿受贿行为，乙方有责任向甲方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纪委监察部门举报（举报电话：0531-58062233，举报邮箱：jianchabu@sinotruk.com）。甲方不得</w:t>
      </w:r>
      <w:r>
        <w:rPr>
          <w:rFonts w:hint="eastAsia" w:ascii="楷体" w:hAnsi="楷体" w:eastAsia="楷体" w:cs="楷体"/>
          <w:spacing w:val="-2"/>
          <w:sz w:val="28"/>
          <w:szCs w:val="28"/>
          <w:lang w:val="en-US" w:eastAsia="zh-CN" w:bidi="zh-CN"/>
        </w:rPr>
        <w:t>以</w:t>
      </w:r>
      <w:r>
        <w:rPr>
          <w:rFonts w:ascii="楷体" w:hAnsi="楷体" w:eastAsia="楷体" w:cs="楷体"/>
          <w:spacing w:val="-2"/>
          <w:sz w:val="28"/>
          <w:szCs w:val="28"/>
          <w:lang w:val="zh-CN" w:eastAsia="zh-CN" w:bidi="zh-CN"/>
        </w:rPr>
        <w:t>任何借口对乙方进行报复。对举报属实和严格遵守廉洁协议的乙方，在同等条件下甲方优先考虑与乙方继续合作并给予更优惠的商务合作条件。</w:t>
      </w:r>
    </w:p>
    <w:p w14:paraId="3DF23DA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8.若乙方知悉其它与甲方合作的供应商</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服务商或采购商、经销商等合作伙伴</w:t>
      </w:r>
      <w:r>
        <w:rPr>
          <w:rFonts w:ascii="楷体" w:hAnsi="楷体" w:eastAsia="楷体" w:cs="楷体"/>
          <w:spacing w:val="-2"/>
          <w:sz w:val="28"/>
          <w:szCs w:val="28"/>
          <w:lang w:val="zh-CN" w:eastAsia="zh-CN" w:bidi="zh-CN"/>
        </w:rPr>
        <w:t>存在违反本协议规定之行为，乙方应向甲方</w:t>
      </w:r>
      <w:r>
        <w:rPr>
          <w:rFonts w:hint="eastAsia" w:ascii="楷体" w:hAnsi="楷体" w:eastAsia="楷体" w:cs="楷体"/>
          <w:spacing w:val="-2"/>
          <w:sz w:val="28"/>
          <w:szCs w:val="28"/>
          <w:lang w:val="en-US" w:eastAsia="zh-CN" w:bidi="zh-CN"/>
        </w:rPr>
        <w:t>或</w:t>
      </w:r>
      <w:r>
        <w:rPr>
          <w:rFonts w:ascii="楷体" w:hAnsi="楷体" w:eastAsia="楷体" w:cs="楷体"/>
          <w:spacing w:val="-2"/>
          <w:sz w:val="28"/>
          <w:szCs w:val="28"/>
          <w:lang w:val="zh-CN" w:eastAsia="zh-CN" w:bidi="zh-CN"/>
        </w:rPr>
        <w:t>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纪委监察部门检举并提供证据。</w:t>
      </w:r>
    </w:p>
    <w:p w14:paraId="7DE82E7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9.乙方承诺在双方业务往来期间，不得对甲方人员采取任何手段使其离开甲方到乙方或乙方关联企业任职，若出现上述情况，则属于乙方违约，应承担给甲方造成的一切损失。</w:t>
      </w:r>
    </w:p>
    <w:p w14:paraId="11BA2E5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10.乙方承诺不聘任甲方内退领导干部或其他人员在乙方或乙方关联企业工作；乙方承诺不聘任甲方离职或退休三年内的领导干部或其他人员在乙方或乙方关联企业工作。</w:t>
      </w:r>
    </w:p>
    <w:p w14:paraId="28754616">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11.若乙方违反本协议约定的任何一项，乙方自愿向甲方支付5万元至50万元人民币或</w:t>
      </w:r>
      <w:r>
        <w:rPr>
          <w:rFonts w:ascii="楷体" w:hAnsi="楷体" w:eastAsia="楷体" w:cs="楷体"/>
          <w:spacing w:val="-2"/>
          <w:sz w:val="28"/>
          <w:szCs w:val="28"/>
          <w:lang w:val="en-US" w:eastAsia="zh-CN" w:bidi="zh-CN"/>
        </w:rPr>
        <w:t>违反协议约定事件发现的</w:t>
      </w:r>
      <w:r>
        <w:rPr>
          <w:rFonts w:ascii="楷体" w:hAnsi="楷体" w:eastAsia="楷体" w:cs="楷体"/>
          <w:spacing w:val="-2"/>
          <w:sz w:val="28"/>
          <w:szCs w:val="28"/>
          <w:lang w:val="zh-CN" w:eastAsia="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658557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en-US" w:eastAsia="zh-CN"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bidi="zh-CN"/>
        </w:rPr>
        <w:t>等</w:t>
      </w:r>
      <w:r>
        <w:rPr>
          <w:rFonts w:ascii="楷体" w:hAnsi="楷体" w:eastAsia="楷体" w:cs="楷体"/>
          <w:spacing w:val="-2"/>
          <w:sz w:val="28"/>
          <w:szCs w:val="28"/>
          <w:lang w:val="en-US" w:eastAsia="zh-CN" w:bidi="zh-CN"/>
        </w:rPr>
        <w:t>能够对其实际支配的企业或单位。</w:t>
      </w:r>
    </w:p>
    <w:p w14:paraId="71E5C41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7384D9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en-US" w:eastAsia="zh-CN" w:bidi="zh-CN"/>
        </w:rPr>
        <w:t>13.</w:t>
      </w:r>
      <w:r>
        <w:rPr>
          <w:rFonts w:ascii="楷体" w:hAnsi="楷体" w:eastAsia="楷体" w:cs="楷体"/>
          <w:spacing w:val="-2"/>
          <w:sz w:val="28"/>
          <w:szCs w:val="28"/>
          <w:lang w:val="zh-CN" w:eastAsia="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093D6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16359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1</w:t>
      </w:r>
      <w:r>
        <w:rPr>
          <w:rFonts w:ascii="楷体" w:hAnsi="楷体" w:eastAsia="楷体" w:cs="楷体"/>
          <w:spacing w:val="-2"/>
          <w:sz w:val="28"/>
          <w:szCs w:val="28"/>
          <w:lang w:val="en-US" w:eastAsia="zh-CN" w:bidi="zh-CN"/>
        </w:rPr>
        <w:t>4</w:t>
      </w:r>
      <w:r>
        <w:rPr>
          <w:rFonts w:ascii="楷体" w:hAnsi="楷体" w:eastAsia="楷体" w:cs="楷体"/>
          <w:spacing w:val="-2"/>
          <w:sz w:val="28"/>
          <w:szCs w:val="28"/>
          <w:lang w:val="zh-CN" w:eastAsia="zh-CN" w:bidi="zh-CN"/>
        </w:rPr>
        <w:t>.本协议作为执行</w:t>
      </w:r>
      <w:r>
        <w:rPr>
          <w:rFonts w:hint="eastAsia" w:ascii="楷体" w:hAnsi="楷体" w:eastAsia="楷体" w:cs="楷体"/>
          <w:spacing w:val="-2"/>
          <w:sz w:val="28"/>
          <w:szCs w:val="28"/>
          <w:lang w:val="en-US" w:eastAsia="zh-CN" w:bidi="zh-CN"/>
        </w:rPr>
        <w:t>甲乙双方</w:t>
      </w:r>
      <w:r>
        <w:rPr>
          <w:rFonts w:ascii="楷体" w:hAnsi="楷体" w:eastAsia="楷体" w:cs="楷体"/>
          <w:spacing w:val="-2"/>
          <w:sz w:val="28"/>
          <w:szCs w:val="28"/>
          <w:lang w:val="zh-CN" w:eastAsia="zh-CN" w:bidi="zh-CN"/>
        </w:rPr>
        <w:t>采购协议</w:t>
      </w:r>
      <w:r>
        <w:rPr>
          <w:rFonts w:hint="eastAsia" w:ascii="楷体" w:hAnsi="楷体" w:eastAsia="楷体" w:cs="楷体"/>
          <w:spacing w:val="-2"/>
          <w:sz w:val="28"/>
          <w:szCs w:val="28"/>
          <w:lang w:val="en-US" w:eastAsia="zh-CN" w:bidi="zh-CN"/>
        </w:rPr>
        <w:t>或其他合作合同、协议</w:t>
      </w:r>
      <w:r>
        <w:rPr>
          <w:rFonts w:ascii="楷体" w:hAnsi="楷体" w:eastAsia="楷体" w:cs="楷体"/>
          <w:spacing w:val="-2"/>
          <w:sz w:val="28"/>
          <w:szCs w:val="28"/>
          <w:lang w:val="zh-CN" w:eastAsia="zh-CN" w:bidi="zh-CN"/>
        </w:rPr>
        <w:t>的附件，自双方签署之日起生效，此协议在</w:t>
      </w:r>
      <w:r>
        <w:rPr>
          <w:rFonts w:hint="eastAsia" w:ascii="楷体" w:hAnsi="楷体" w:eastAsia="楷体" w:cs="楷体"/>
          <w:spacing w:val="-2"/>
          <w:sz w:val="28"/>
          <w:szCs w:val="28"/>
          <w:lang w:val="en-US" w:eastAsia="zh-CN" w:bidi="zh-CN"/>
        </w:rPr>
        <w:t>甲乙</w:t>
      </w:r>
      <w:r>
        <w:rPr>
          <w:rFonts w:ascii="楷体" w:hAnsi="楷体" w:eastAsia="楷体" w:cs="楷体"/>
          <w:spacing w:val="-2"/>
          <w:sz w:val="28"/>
          <w:szCs w:val="28"/>
          <w:lang w:val="zh-CN" w:eastAsia="zh-CN" w:bidi="zh-CN"/>
        </w:rPr>
        <w:t>双方</w:t>
      </w:r>
      <w:r>
        <w:rPr>
          <w:rFonts w:hint="eastAsia" w:ascii="楷体" w:hAnsi="楷体" w:eastAsia="楷体" w:cs="楷体"/>
          <w:spacing w:val="-2"/>
          <w:sz w:val="28"/>
          <w:szCs w:val="28"/>
          <w:lang w:val="en-US" w:eastAsia="zh-CN" w:bidi="zh-CN"/>
        </w:rPr>
        <w:t>业务</w:t>
      </w:r>
      <w:r>
        <w:rPr>
          <w:rFonts w:ascii="楷体" w:hAnsi="楷体" w:eastAsia="楷体" w:cs="楷体"/>
          <w:spacing w:val="-2"/>
          <w:sz w:val="28"/>
          <w:szCs w:val="28"/>
          <w:lang w:val="zh-CN" w:eastAsia="zh-CN" w:bidi="zh-CN"/>
        </w:rPr>
        <w:t>合作期间有效</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1F50CA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w:t>
      </w:r>
      <w:r>
        <w:rPr>
          <w:rFonts w:hint="eastAsia" w:ascii="楷体" w:hAnsi="楷体" w:eastAsia="楷体" w:cs="楷体"/>
          <w:spacing w:val="-2"/>
          <w:sz w:val="28"/>
          <w:szCs w:val="28"/>
          <w:lang w:val="en-US" w:eastAsia="zh-CN" w:bidi="zh-CN"/>
        </w:rPr>
        <w:t>5</w:t>
      </w:r>
      <w:r>
        <w:rPr>
          <w:rFonts w:ascii="楷体" w:hAnsi="楷体" w:eastAsia="楷体" w:cs="楷体"/>
          <w:spacing w:val="-2"/>
          <w:sz w:val="28"/>
          <w:szCs w:val="28"/>
          <w:lang w:val="zh-CN" w:eastAsia="zh-CN" w:bidi="zh-CN"/>
        </w:rPr>
        <w:t>.本协议一式二份，双方各执一份，具有同等法律效力。若产生争议，双方协商解决，协商不成的在甲方所在地有管辖权的法院诉讼解决。</w:t>
      </w:r>
    </w:p>
    <w:p w14:paraId="11CED8EE">
      <w:pPr>
        <w:widowControl w:val="0"/>
        <w:autoSpaceDE w:val="0"/>
        <w:autoSpaceDN w:val="0"/>
        <w:spacing w:before="9"/>
        <w:ind w:left="0" w:firstLine="0"/>
        <w:rPr>
          <w:rFonts w:ascii="楷体" w:hAnsi="楷体" w:eastAsia="楷体" w:cs="楷体"/>
          <w:sz w:val="40"/>
          <w:szCs w:val="28"/>
          <w:lang w:val="zh-CN" w:eastAsia="zh-CN" w:bidi="zh-CN"/>
        </w:rPr>
      </w:pPr>
    </w:p>
    <w:p w14:paraId="32D9D21C">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1A982EC6">
      <w:pPr>
        <w:widowControl w:val="0"/>
        <w:autoSpaceDE w:val="0"/>
        <w:autoSpaceDN w:val="0"/>
        <w:ind w:left="0" w:firstLine="0"/>
        <w:rPr>
          <w:rFonts w:ascii="楷体" w:hAnsi="楷体" w:eastAsia="楷体" w:cs="楷体"/>
          <w:b/>
          <w:sz w:val="24"/>
          <w:szCs w:val="28"/>
          <w:lang w:val="zh-CN" w:eastAsia="zh-CN" w:bidi="zh-CN"/>
        </w:rPr>
      </w:pPr>
    </w:p>
    <w:p w14:paraId="7F91BD51">
      <w:pPr>
        <w:widowControl w:val="0"/>
        <w:autoSpaceDE w:val="0"/>
        <w:autoSpaceDN w:val="0"/>
        <w:spacing w:before="1"/>
        <w:ind w:left="0" w:firstLine="0"/>
        <w:rPr>
          <w:rFonts w:ascii="楷体" w:hAnsi="楷体" w:eastAsia="楷体" w:cs="楷体"/>
          <w:b/>
          <w:sz w:val="24"/>
          <w:szCs w:val="28"/>
          <w:lang w:val="zh-CN" w:eastAsia="zh-CN" w:bidi="zh-CN"/>
        </w:rPr>
      </w:pPr>
    </w:p>
    <w:p w14:paraId="0DB0FA9B">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0D63C50B">
      <w:pPr>
        <w:widowControl w:val="0"/>
        <w:autoSpaceDE w:val="0"/>
        <w:autoSpaceDN w:val="0"/>
        <w:ind w:left="0" w:firstLine="0"/>
        <w:rPr>
          <w:rFonts w:ascii="楷体" w:hAnsi="楷体" w:eastAsia="楷体" w:cs="楷体"/>
          <w:b/>
          <w:sz w:val="24"/>
          <w:szCs w:val="28"/>
          <w:lang w:val="zh-CN" w:eastAsia="zh-CN" w:bidi="zh-CN"/>
        </w:rPr>
      </w:pPr>
    </w:p>
    <w:p w14:paraId="2E5FEE55">
      <w:pPr>
        <w:widowControl w:val="0"/>
        <w:autoSpaceDE w:val="0"/>
        <w:autoSpaceDN w:val="0"/>
        <w:spacing w:before="4"/>
        <w:ind w:left="0" w:firstLine="0"/>
        <w:rPr>
          <w:rFonts w:ascii="楷体" w:hAnsi="楷体" w:eastAsia="楷体" w:cs="楷体"/>
          <w:b/>
          <w:sz w:val="24"/>
          <w:szCs w:val="28"/>
          <w:lang w:val="zh-CN" w:eastAsia="zh-CN" w:bidi="zh-CN"/>
        </w:rPr>
      </w:pPr>
    </w:p>
    <w:p w14:paraId="242D327C">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3B7F1B85">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6471BF1B">
      <w:pPr>
        <w:pStyle w:val="13"/>
        <w:rPr>
          <w:rFonts w:ascii="Calibri" w:hAnsi="Calibri" w:eastAsia="宋体" w:cs="Times New Roman"/>
          <w:b/>
          <w:bCs/>
          <w:kern w:val="44"/>
          <w:sz w:val="36"/>
          <w:szCs w:val="44"/>
        </w:rPr>
      </w:pPr>
    </w:p>
    <w:p w14:paraId="4BA111A3">
      <w:pPr>
        <w:pStyle w:val="13"/>
        <w:rPr>
          <w:rFonts w:ascii="Calibri" w:hAnsi="Calibri" w:eastAsia="宋体" w:cs="Times New Roman"/>
          <w:b/>
          <w:bCs/>
          <w:kern w:val="44"/>
          <w:sz w:val="36"/>
          <w:szCs w:val="44"/>
        </w:rPr>
      </w:pPr>
    </w:p>
    <w:p w14:paraId="67C5EEFB">
      <w:pPr>
        <w:pStyle w:val="13"/>
        <w:rPr>
          <w:rFonts w:ascii="Calibri" w:hAnsi="Calibri" w:eastAsia="宋体" w:cs="Times New Roman"/>
          <w:b/>
          <w:bCs/>
          <w:kern w:val="44"/>
          <w:sz w:val="36"/>
          <w:szCs w:val="44"/>
        </w:rPr>
      </w:pPr>
    </w:p>
    <w:p w14:paraId="3AF9D277">
      <w:pPr>
        <w:pStyle w:val="13"/>
        <w:rPr>
          <w:rFonts w:ascii="Calibri" w:hAnsi="Calibri" w:eastAsia="宋体" w:cs="Times New Roman"/>
          <w:b/>
          <w:bCs/>
          <w:kern w:val="44"/>
          <w:sz w:val="36"/>
          <w:szCs w:val="44"/>
        </w:rPr>
      </w:pPr>
    </w:p>
    <w:p w14:paraId="42BFAFB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14:paraId="03979428">
      <w:pPr>
        <w:keepNext/>
        <w:keepLines/>
        <w:rPr>
          <w:rFonts w:ascii="Times New Roman" w:hAnsi="Times New Roman" w:eastAsia="宋体" w:cs="Times New Roman"/>
          <w:b/>
          <w:bCs/>
          <w:color w:val="000000"/>
          <w:sz w:val="24"/>
          <w:szCs w:val="24"/>
        </w:rPr>
      </w:pPr>
    </w:p>
    <w:p w14:paraId="43EA179D">
      <w:pPr>
        <w:pStyle w:val="18"/>
        <w:rPr>
          <w:rFonts w:ascii="Times New Roman" w:hAnsi="Times New Roman" w:eastAsia="宋体" w:cs="Times New Roman"/>
          <w:b/>
          <w:bCs/>
          <w:color w:val="000000"/>
          <w:sz w:val="24"/>
          <w:szCs w:val="24"/>
        </w:rPr>
      </w:pPr>
    </w:p>
    <w:p w14:paraId="31CFEC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D055FD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930875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25FB9A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CE4408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3D947F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5687EEE">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404580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8" w:name="_Toc639004"/>
      <w:bookmarkStart w:id="139" w:name="_Toc25811"/>
      <w:bookmarkStart w:id="140" w:name="_Toc212369550"/>
      <w:bookmarkStart w:id="14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8"/>
      <w:bookmarkEnd w:id="139"/>
      <w:bookmarkEnd w:id="140"/>
      <w:bookmarkEnd w:id="141"/>
    </w:p>
    <w:p w14:paraId="4B2EC8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64AF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车身部新增测量仪器项目及质量部声级计采购项目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CGZX2025030124</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43E47F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46D7F9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D16378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9285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FEBB19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0CE19A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D4DBA0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AFC5E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84CF9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A24CC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EF131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5008E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AC4AF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FABE5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73B8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809A9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9E3BA3">
      <w:pPr>
        <w:rPr>
          <w:rFonts w:ascii="黑体" w:hAnsi="Calibri" w:eastAsia="黑体" w:cs="Times New Roman"/>
          <w:color w:val="000000"/>
          <w:sz w:val="24"/>
          <w:szCs w:val="24"/>
        </w:rPr>
      </w:pPr>
    </w:p>
    <w:p w14:paraId="3393AA3C">
      <w:pPr>
        <w:rPr>
          <w:rFonts w:ascii="黑体" w:hAnsi="Calibri" w:eastAsia="黑体" w:cs="Times New Roman"/>
          <w:color w:val="000000"/>
          <w:sz w:val="24"/>
          <w:szCs w:val="24"/>
        </w:rPr>
      </w:pPr>
    </w:p>
    <w:p w14:paraId="07AAAE0B">
      <w:pPr>
        <w:pStyle w:val="18"/>
        <w:rPr>
          <w:rFonts w:ascii="黑体" w:hAnsi="Calibri" w:eastAsia="黑体" w:cs="Times New Roman"/>
          <w:color w:val="000000"/>
          <w:sz w:val="24"/>
          <w:szCs w:val="24"/>
        </w:rPr>
      </w:pPr>
    </w:p>
    <w:p w14:paraId="2EE8FB90">
      <w:pPr>
        <w:pStyle w:val="18"/>
        <w:rPr>
          <w:rFonts w:ascii="黑体" w:hAnsi="Calibri" w:eastAsia="黑体" w:cs="Times New Roman"/>
          <w:color w:val="000000"/>
          <w:sz w:val="24"/>
          <w:szCs w:val="24"/>
        </w:rPr>
      </w:pPr>
    </w:p>
    <w:p w14:paraId="11CF4072">
      <w:pPr>
        <w:rPr>
          <w:rFonts w:ascii="黑体" w:hAnsi="Calibri" w:eastAsia="黑体" w:cs="Times New Roman"/>
          <w:color w:val="000000"/>
          <w:sz w:val="24"/>
          <w:szCs w:val="24"/>
        </w:rPr>
      </w:pPr>
    </w:p>
    <w:p w14:paraId="4BDB49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F5F5D87">
      <w:pPr>
        <w:adjustRightInd w:val="0"/>
        <w:snapToGrid w:val="0"/>
        <w:spacing w:before="93" w:beforeLines="30" w:line="240" w:lineRule="exact"/>
        <w:jc w:val="center"/>
        <w:rPr>
          <w:rFonts w:ascii="宋体" w:hAnsi="Calibri" w:eastAsia="宋体" w:cs="Times New Roman"/>
          <w:sz w:val="24"/>
          <w:szCs w:val="20"/>
        </w:rPr>
      </w:pPr>
    </w:p>
    <w:p w14:paraId="1377B0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车身部新增测量仪器项目及质量部声级计采购项目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CGZX2025030124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C80B2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4E5D5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BB92F9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1BBD4E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86BBE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467DA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C6D3A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644F8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AB318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37198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85BB70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39A25A">
      <w:pPr>
        <w:rPr>
          <w:rFonts w:ascii="Calibri" w:hAnsi="Calibri" w:eastAsia="黑体" w:cs="Times New Roman"/>
          <w:b/>
          <w:bCs/>
          <w:color w:val="000000"/>
          <w:sz w:val="28"/>
          <w:szCs w:val="20"/>
        </w:rPr>
      </w:pPr>
    </w:p>
    <w:p w14:paraId="4B2C0863">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604606F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A0780E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7DAE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A041175">
            <w:pPr>
              <w:pStyle w:val="133"/>
              <w:spacing w:before="114"/>
              <w:ind w:left="720"/>
            </w:pPr>
            <w:r>
              <w:t xml:space="preserve">企业名称 </w:t>
            </w:r>
          </w:p>
        </w:tc>
        <w:tc>
          <w:tcPr>
            <w:tcW w:w="4680" w:type="dxa"/>
            <w:gridSpan w:val="4"/>
            <w:vAlign w:val="center"/>
          </w:tcPr>
          <w:p w14:paraId="1B8EEC0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B77D417">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24A69B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2349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80F94B">
            <w:pPr>
              <w:pStyle w:val="133"/>
              <w:spacing w:before="114"/>
              <w:ind w:left="720"/>
            </w:pPr>
            <w:r>
              <w:t xml:space="preserve">企业地址 </w:t>
            </w:r>
          </w:p>
        </w:tc>
        <w:tc>
          <w:tcPr>
            <w:tcW w:w="4680" w:type="dxa"/>
            <w:gridSpan w:val="4"/>
            <w:vAlign w:val="center"/>
          </w:tcPr>
          <w:p w14:paraId="5FEE683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75EEC8E">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E75C71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15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C3321BA">
            <w:pPr>
              <w:pStyle w:val="133"/>
              <w:spacing w:before="111"/>
              <w:ind w:left="720"/>
            </w:pPr>
            <w:r>
              <w:t xml:space="preserve">企业性质 </w:t>
            </w:r>
          </w:p>
        </w:tc>
        <w:tc>
          <w:tcPr>
            <w:tcW w:w="4680" w:type="dxa"/>
            <w:gridSpan w:val="4"/>
            <w:vAlign w:val="center"/>
          </w:tcPr>
          <w:p w14:paraId="6F387D8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72DBBFC">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89847A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747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D0EF236">
            <w:pPr>
              <w:pStyle w:val="133"/>
              <w:spacing w:before="111"/>
              <w:ind w:left="509"/>
              <w:rPr>
                <w:highlight w:val="yellow"/>
              </w:rPr>
            </w:pPr>
            <w:r>
              <w:t xml:space="preserve">企业法人代表  </w:t>
            </w:r>
          </w:p>
        </w:tc>
        <w:tc>
          <w:tcPr>
            <w:tcW w:w="4680" w:type="dxa"/>
            <w:gridSpan w:val="4"/>
          </w:tcPr>
          <w:p w14:paraId="337623D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64160F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15CDA6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8A10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49584C6">
            <w:pPr>
              <w:pStyle w:val="133"/>
              <w:spacing w:before="114"/>
              <w:ind w:left="720"/>
            </w:pPr>
            <w:r>
              <w:t xml:space="preserve">品牌区分 </w:t>
            </w:r>
          </w:p>
        </w:tc>
        <w:tc>
          <w:tcPr>
            <w:tcW w:w="7500" w:type="dxa"/>
            <w:gridSpan w:val="6"/>
          </w:tcPr>
          <w:p w14:paraId="1AA5F650">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7DA0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CBB3229">
            <w:pPr>
              <w:pStyle w:val="133"/>
              <w:spacing w:before="178"/>
              <w:ind w:left="720"/>
            </w:pPr>
            <w:r>
              <w:t xml:space="preserve">品牌名称 </w:t>
            </w:r>
          </w:p>
        </w:tc>
        <w:tc>
          <w:tcPr>
            <w:tcW w:w="3583" w:type="dxa"/>
            <w:gridSpan w:val="3"/>
            <w:vAlign w:val="center"/>
          </w:tcPr>
          <w:p w14:paraId="1B6D1711">
            <w:pPr>
              <w:widowControl/>
              <w:rPr>
                <w:rFonts w:ascii="宋体" w:hAnsi="宋体" w:eastAsia="仿宋_GB2312"/>
                <w:kern w:val="0"/>
                <w:szCs w:val="21"/>
                <w:lang w:bidi="ar"/>
              </w:rPr>
            </w:pPr>
          </w:p>
        </w:tc>
        <w:tc>
          <w:tcPr>
            <w:tcW w:w="1097" w:type="dxa"/>
          </w:tcPr>
          <w:p w14:paraId="2ABF5586">
            <w:pPr>
              <w:pStyle w:val="133"/>
              <w:spacing w:before="15"/>
              <w:ind w:left="279"/>
            </w:pPr>
            <w:r>
              <w:rPr>
                <w:spacing w:val="-2"/>
              </w:rPr>
              <w:t>质量</w:t>
            </w:r>
            <w:r>
              <w:t xml:space="preserve"> </w:t>
            </w:r>
          </w:p>
          <w:p w14:paraId="59B9BE3B">
            <w:pPr>
              <w:pStyle w:val="133"/>
              <w:spacing w:before="30" w:line="277" w:lineRule="exact"/>
              <w:ind w:left="279"/>
            </w:pPr>
            <w:r>
              <w:rPr>
                <w:rFonts w:hint="eastAsia"/>
              </w:rPr>
              <w:t>体系</w:t>
            </w:r>
          </w:p>
        </w:tc>
        <w:tc>
          <w:tcPr>
            <w:tcW w:w="2820" w:type="dxa"/>
            <w:gridSpan w:val="2"/>
          </w:tcPr>
          <w:p w14:paraId="38C7F7C3">
            <w:pPr>
              <w:pStyle w:val="133"/>
              <w:spacing w:before="158"/>
              <w:jc w:val="center"/>
              <w:rPr>
                <w:sz w:val="24"/>
              </w:rPr>
            </w:pPr>
            <w:r>
              <w:rPr>
                <w:rFonts w:hint="eastAsia"/>
                <w:kern w:val="0"/>
                <w:szCs w:val="21"/>
                <w:lang w:bidi="ar"/>
              </w:rPr>
              <w:t>/</w:t>
            </w:r>
          </w:p>
        </w:tc>
      </w:tr>
      <w:tr w14:paraId="77269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43727DA">
            <w:pPr>
              <w:pStyle w:val="133"/>
              <w:spacing w:before="149"/>
              <w:ind w:left="3345" w:right="3223"/>
              <w:jc w:val="center"/>
            </w:pPr>
            <w:r>
              <w:rPr>
                <w:rFonts w:hint="eastAsia"/>
                <w:szCs w:val="21"/>
              </w:rPr>
              <w:t>单位概况</w:t>
            </w:r>
          </w:p>
        </w:tc>
      </w:tr>
      <w:tr w14:paraId="2A9F9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61F3F0D">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9F61347">
            <w:pPr>
              <w:widowControl/>
              <w:textAlignment w:val="center"/>
              <w:rPr>
                <w:rFonts w:ascii="宋体" w:hAnsi="宋体" w:eastAsia="宋体" w:cs="宋体"/>
                <w:szCs w:val="21"/>
              </w:rPr>
            </w:pPr>
          </w:p>
        </w:tc>
        <w:tc>
          <w:tcPr>
            <w:tcW w:w="1530" w:type="dxa"/>
            <w:vAlign w:val="center"/>
          </w:tcPr>
          <w:p w14:paraId="06F28757">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5016A5F">
            <w:pPr>
              <w:widowControl/>
              <w:jc w:val="center"/>
              <w:textAlignment w:val="center"/>
              <w:rPr>
                <w:rFonts w:ascii="宋体" w:hAnsi="宋体" w:eastAsia="宋体" w:cs="宋体"/>
                <w:szCs w:val="21"/>
              </w:rPr>
            </w:pPr>
          </w:p>
        </w:tc>
        <w:tc>
          <w:tcPr>
            <w:tcW w:w="1097" w:type="dxa"/>
            <w:vAlign w:val="center"/>
          </w:tcPr>
          <w:p w14:paraId="69AF3C45">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3C5A177">
            <w:pPr>
              <w:widowControl/>
              <w:jc w:val="center"/>
              <w:textAlignment w:val="center"/>
              <w:rPr>
                <w:rFonts w:ascii="宋体" w:hAnsi="宋体" w:eastAsia="宋体" w:cs="宋体"/>
                <w:szCs w:val="21"/>
              </w:rPr>
            </w:pPr>
          </w:p>
        </w:tc>
      </w:tr>
      <w:tr w14:paraId="3EB7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1A44BB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382C4F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B087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D70F7A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2C6332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8B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E7E680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965938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039D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B52C03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D53C41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208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1D52E">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0A9795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C36B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0CCB94A">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7DD4610">
            <w:pPr>
              <w:widowControl/>
              <w:jc w:val="left"/>
              <w:rPr>
                <w:rFonts w:ascii="宋体" w:hAnsi="宋体" w:eastAsia="宋体" w:cs="宋体"/>
                <w:kern w:val="0"/>
                <w:szCs w:val="21"/>
                <w:lang w:bidi="ar"/>
              </w:rPr>
            </w:pPr>
          </w:p>
        </w:tc>
      </w:tr>
    </w:tbl>
    <w:p w14:paraId="21F9CD8D">
      <w:pPr>
        <w:pStyle w:val="18"/>
        <w:rPr>
          <w:rFonts w:ascii="Times New Roman" w:hAnsi="Times New Roman" w:eastAsia="宋体" w:cs="Times New Roman"/>
          <w:b/>
          <w:bCs/>
          <w:color w:val="000000"/>
          <w:sz w:val="24"/>
          <w:szCs w:val="24"/>
        </w:rPr>
      </w:pPr>
    </w:p>
    <w:p w14:paraId="7ED8E9CD">
      <w:pPr>
        <w:pStyle w:val="18"/>
        <w:rPr>
          <w:rFonts w:ascii="Times New Roman" w:hAnsi="Times New Roman" w:eastAsia="宋体" w:cs="Times New Roman"/>
          <w:b/>
          <w:bCs/>
          <w:color w:val="000000"/>
          <w:sz w:val="24"/>
          <w:szCs w:val="24"/>
        </w:rPr>
      </w:pPr>
    </w:p>
    <w:p w14:paraId="3BB26B03">
      <w:pPr>
        <w:pStyle w:val="18"/>
        <w:rPr>
          <w:rFonts w:ascii="Times New Roman" w:hAnsi="Times New Roman" w:eastAsia="宋体" w:cs="Times New Roman"/>
          <w:b/>
          <w:bCs/>
          <w:color w:val="000000"/>
          <w:sz w:val="24"/>
          <w:szCs w:val="24"/>
        </w:rPr>
      </w:pPr>
    </w:p>
    <w:p w14:paraId="77B01D5C">
      <w:pPr>
        <w:pStyle w:val="18"/>
        <w:rPr>
          <w:rFonts w:ascii="Times New Roman" w:hAnsi="Times New Roman" w:eastAsia="宋体" w:cs="Times New Roman"/>
          <w:b/>
          <w:bCs/>
          <w:color w:val="000000"/>
          <w:sz w:val="24"/>
          <w:szCs w:val="24"/>
        </w:rPr>
      </w:pPr>
    </w:p>
    <w:p w14:paraId="20E8F5B8">
      <w:pPr>
        <w:pStyle w:val="18"/>
        <w:rPr>
          <w:rFonts w:ascii="Times New Roman" w:hAnsi="Times New Roman" w:eastAsia="宋体" w:cs="Times New Roman"/>
          <w:b/>
          <w:bCs/>
          <w:color w:val="000000"/>
          <w:sz w:val="24"/>
          <w:szCs w:val="24"/>
        </w:rPr>
      </w:pPr>
    </w:p>
    <w:p w14:paraId="66AB215F">
      <w:pPr>
        <w:pStyle w:val="18"/>
        <w:rPr>
          <w:rFonts w:ascii="Times New Roman" w:hAnsi="Times New Roman" w:eastAsia="宋体" w:cs="Times New Roman"/>
          <w:b/>
          <w:bCs/>
          <w:color w:val="000000"/>
          <w:sz w:val="24"/>
          <w:szCs w:val="24"/>
        </w:rPr>
      </w:pPr>
    </w:p>
    <w:p w14:paraId="75A8A987">
      <w:pPr>
        <w:pStyle w:val="18"/>
        <w:rPr>
          <w:rFonts w:ascii="Times New Roman" w:hAnsi="Times New Roman" w:eastAsia="宋体" w:cs="Times New Roman"/>
          <w:b/>
          <w:bCs/>
          <w:color w:val="000000"/>
          <w:sz w:val="24"/>
          <w:szCs w:val="24"/>
        </w:rPr>
      </w:pPr>
    </w:p>
    <w:p w14:paraId="1EB5DB1B">
      <w:pPr>
        <w:pStyle w:val="18"/>
        <w:rPr>
          <w:rFonts w:ascii="Times New Roman" w:hAnsi="Times New Roman" w:eastAsia="宋体" w:cs="Times New Roman"/>
          <w:b/>
          <w:bCs/>
          <w:color w:val="000000"/>
          <w:sz w:val="24"/>
          <w:szCs w:val="24"/>
        </w:rPr>
      </w:pPr>
    </w:p>
    <w:p w14:paraId="0714DED9">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09522D2C">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447FC98B">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3F1A2F5C">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71ABBD1">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655E797">
            <w:pPr>
              <w:widowControl w:val="0"/>
              <w:spacing w:before="0" w:after="0" w:line="440" w:lineRule="exact"/>
              <w:jc w:val="center"/>
              <w:rPr>
                <w:rFonts w:ascii="宋体" w:hAnsi="宋体"/>
                <w:color w:val="000000"/>
                <w:sz w:val="24"/>
                <w:szCs w:val="24"/>
              </w:rPr>
            </w:pPr>
          </w:p>
        </w:tc>
      </w:tr>
      <w:tr w14:paraId="6983C2D3">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CC51E32">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A209100">
            <w:pPr>
              <w:widowControl w:val="0"/>
              <w:spacing w:before="0" w:after="0" w:line="440" w:lineRule="exact"/>
              <w:jc w:val="center"/>
              <w:rPr>
                <w:rFonts w:ascii="宋体" w:hAnsi="宋体"/>
                <w:color w:val="000000"/>
                <w:sz w:val="24"/>
                <w:szCs w:val="24"/>
              </w:rPr>
            </w:pPr>
          </w:p>
        </w:tc>
      </w:tr>
      <w:tr w14:paraId="5863D9C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5207DF1">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06FE0F79">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5F94563E">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59CD83D">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13DD5C98">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0F1983EE">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D081B8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6A7DBFA">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BBECA2B">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E44E92A">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7893482">
            <w:pPr>
              <w:widowControl w:val="0"/>
              <w:spacing w:before="0" w:after="0" w:line="440" w:lineRule="exact"/>
              <w:jc w:val="center"/>
              <w:rPr>
                <w:rFonts w:ascii="宋体" w:hAnsi="宋体"/>
                <w:color w:val="000000"/>
                <w:sz w:val="24"/>
                <w:szCs w:val="24"/>
              </w:rPr>
            </w:pPr>
          </w:p>
        </w:tc>
      </w:tr>
      <w:tr w14:paraId="6B861776">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E8AF61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7551A39F">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818742">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DC615BD">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AEFA6FD">
            <w:pPr>
              <w:widowControl w:val="0"/>
              <w:spacing w:before="0" w:after="0" w:line="440" w:lineRule="exact"/>
              <w:jc w:val="center"/>
              <w:rPr>
                <w:rFonts w:ascii="宋体" w:hAnsi="宋体"/>
                <w:color w:val="000000"/>
                <w:sz w:val="24"/>
                <w:szCs w:val="24"/>
              </w:rPr>
            </w:pPr>
          </w:p>
        </w:tc>
      </w:tr>
      <w:tr w14:paraId="76D1C0C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0BF10B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5B67ED8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F07C875">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5B4082B">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90D5178">
            <w:pPr>
              <w:widowControl w:val="0"/>
              <w:spacing w:before="0" w:after="0" w:line="440" w:lineRule="exact"/>
              <w:jc w:val="center"/>
              <w:rPr>
                <w:rFonts w:ascii="宋体" w:hAnsi="宋体"/>
                <w:color w:val="000000"/>
                <w:sz w:val="24"/>
                <w:szCs w:val="24"/>
                <w:highlight w:val="yellow"/>
              </w:rPr>
            </w:pPr>
          </w:p>
        </w:tc>
      </w:tr>
      <w:tr w14:paraId="1BECEA50">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3A896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6AE25C0">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160B8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845314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32608DEC">
            <w:pPr>
              <w:widowControl w:val="0"/>
              <w:spacing w:before="0" w:after="0" w:line="440" w:lineRule="exact"/>
              <w:jc w:val="center"/>
              <w:rPr>
                <w:rFonts w:ascii="宋体" w:hAnsi="宋体"/>
                <w:color w:val="000000"/>
                <w:sz w:val="24"/>
                <w:szCs w:val="24"/>
              </w:rPr>
            </w:pPr>
          </w:p>
        </w:tc>
      </w:tr>
      <w:tr w14:paraId="042969B7">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9977544">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46DE6EC1">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3C19286">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CE74D5">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31454D47">
            <w:pPr>
              <w:widowControl w:val="0"/>
              <w:spacing w:before="0" w:after="0" w:line="440" w:lineRule="exact"/>
              <w:jc w:val="center"/>
              <w:rPr>
                <w:rFonts w:ascii="宋体" w:hAnsi="宋体"/>
                <w:color w:val="000000"/>
                <w:sz w:val="24"/>
                <w:szCs w:val="24"/>
              </w:rPr>
            </w:pPr>
          </w:p>
        </w:tc>
      </w:tr>
      <w:tr w14:paraId="24AE2078">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54125B">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7AD8FB5D">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1AE7A16">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9092E15">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622EAD3F">
            <w:pPr>
              <w:widowControl w:val="0"/>
              <w:spacing w:before="0" w:after="0" w:line="440" w:lineRule="exact"/>
              <w:jc w:val="center"/>
              <w:rPr>
                <w:rFonts w:ascii="宋体" w:hAnsi="宋体"/>
                <w:color w:val="000000"/>
                <w:sz w:val="24"/>
                <w:szCs w:val="24"/>
                <w:highlight w:val="yellow"/>
              </w:rPr>
            </w:pPr>
          </w:p>
        </w:tc>
      </w:tr>
      <w:tr w14:paraId="042010E3">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5586BDB">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4A30656C">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62E0D29">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4323A71">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108187EB">
            <w:pPr>
              <w:widowControl w:val="0"/>
              <w:spacing w:before="0" w:after="0" w:line="440" w:lineRule="exact"/>
              <w:jc w:val="center"/>
              <w:rPr>
                <w:rFonts w:ascii="宋体" w:hAnsi="宋体"/>
                <w:color w:val="000000"/>
                <w:sz w:val="24"/>
                <w:szCs w:val="24"/>
                <w:highlight w:val="yellow"/>
              </w:rPr>
            </w:pPr>
          </w:p>
        </w:tc>
      </w:tr>
      <w:tr w14:paraId="1D86AD5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960114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5E827C25">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48ED6A8">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3928E55">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97A24BA">
            <w:pPr>
              <w:widowControl w:val="0"/>
              <w:spacing w:before="0" w:after="0" w:line="440" w:lineRule="exact"/>
              <w:jc w:val="center"/>
              <w:rPr>
                <w:rFonts w:ascii="宋体" w:hAnsi="宋体"/>
                <w:color w:val="000000"/>
                <w:sz w:val="24"/>
                <w:szCs w:val="24"/>
              </w:rPr>
            </w:pPr>
          </w:p>
        </w:tc>
      </w:tr>
      <w:tr w14:paraId="35F75CB5">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51120C1">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13C3D537">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AB6E7E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355BCE4">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7F156B1">
            <w:pPr>
              <w:widowControl w:val="0"/>
              <w:spacing w:before="0" w:after="0" w:line="440" w:lineRule="exact"/>
              <w:jc w:val="center"/>
              <w:rPr>
                <w:rFonts w:ascii="宋体" w:hAnsi="宋体"/>
                <w:color w:val="000000"/>
                <w:sz w:val="24"/>
                <w:szCs w:val="24"/>
              </w:rPr>
            </w:pPr>
          </w:p>
        </w:tc>
      </w:tr>
      <w:tr w14:paraId="12B83DE9">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625C3C5">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2BF23B4">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E92BEB2">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71D9962">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E514CBE">
            <w:pPr>
              <w:widowControl w:val="0"/>
              <w:spacing w:before="0" w:after="0" w:line="440" w:lineRule="exact"/>
              <w:jc w:val="center"/>
              <w:rPr>
                <w:rFonts w:ascii="宋体" w:hAnsi="宋体"/>
                <w:color w:val="000000"/>
                <w:sz w:val="24"/>
                <w:szCs w:val="24"/>
              </w:rPr>
            </w:pPr>
          </w:p>
        </w:tc>
      </w:tr>
    </w:tbl>
    <w:p w14:paraId="5EEBDD83">
      <w:pPr>
        <w:pStyle w:val="18"/>
        <w:rPr>
          <w:rFonts w:ascii="Times New Roman" w:hAnsi="Times New Roman" w:eastAsia="宋体" w:cs="Times New Roman"/>
          <w:b/>
          <w:bCs/>
          <w:color w:val="000000"/>
          <w:sz w:val="24"/>
          <w:szCs w:val="24"/>
        </w:rPr>
      </w:pPr>
    </w:p>
    <w:p w14:paraId="325204D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E5ACFE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E8A7D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6F9C3AC">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3C87B4E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81C598F">
      <w:pPr>
        <w:spacing w:line="240" w:lineRule="exact"/>
        <w:jc w:val="center"/>
        <w:rPr>
          <w:rFonts w:ascii="宋体" w:hAnsi="Calibri" w:eastAsia="宋体" w:cs="Times New Roman"/>
          <w:b/>
          <w:bCs/>
          <w:sz w:val="36"/>
          <w:szCs w:val="20"/>
        </w:rPr>
      </w:pPr>
    </w:p>
    <w:p w14:paraId="52B4674B">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车身部新增测量仪器项目及质量部声级计采购项目</w:t>
      </w:r>
    </w:p>
    <w:p w14:paraId="76C589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17FA64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37CA45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EE07B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F83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240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610B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F55A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9AE4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6B57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0EE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630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93C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3C2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CFD0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3FAD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574289">
      <w:pPr>
        <w:spacing w:line="360" w:lineRule="auto"/>
        <w:ind w:firstLine="480" w:firstLineChars="200"/>
        <w:rPr>
          <w:rFonts w:ascii="宋体" w:hAnsi="宋体" w:eastAsia="宋体" w:cs="Times New Roman"/>
          <w:sz w:val="24"/>
          <w:szCs w:val="20"/>
          <w:u w:val="single"/>
        </w:rPr>
      </w:pPr>
    </w:p>
    <w:p w14:paraId="398209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D5983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BA24F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61BC362">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277A45A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5C63A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车身部新增测量仪器项目及质量部声级计采购项目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DC8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9FEBCD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2345A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2CD65A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CC23018">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3C5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2BBB88">
            <w:pPr>
              <w:jc w:val="center"/>
              <w:rPr>
                <w:rFonts w:ascii="Times New Roman" w:hAnsi="Times New Roman" w:eastAsia="宋体" w:cs="Times New Roman"/>
                <w:b/>
                <w:sz w:val="24"/>
                <w:szCs w:val="20"/>
              </w:rPr>
            </w:pPr>
          </w:p>
        </w:tc>
        <w:tc>
          <w:tcPr>
            <w:tcW w:w="3449" w:type="dxa"/>
          </w:tcPr>
          <w:p w14:paraId="17B23B9D">
            <w:pPr>
              <w:jc w:val="center"/>
              <w:rPr>
                <w:rFonts w:ascii="Times New Roman" w:hAnsi="Times New Roman" w:eastAsia="宋体" w:cs="Times New Roman"/>
                <w:b/>
                <w:sz w:val="24"/>
                <w:szCs w:val="20"/>
              </w:rPr>
            </w:pPr>
          </w:p>
        </w:tc>
        <w:tc>
          <w:tcPr>
            <w:tcW w:w="2414" w:type="dxa"/>
          </w:tcPr>
          <w:p w14:paraId="14C9972D">
            <w:pPr>
              <w:jc w:val="center"/>
              <w:rPr>
                <w:rFonts w:ascii="Times New Roman" w:hAnsi="Times New Roman" w:eastAsia="宋体" w:cs="Times New Roman"/>
                <w:b/>
                <w:sz w:val="24"/>
                <w:szCs w:val="20"/>
              </w:rPr>
            </w:pPr>
          </w:p>
        </w:tc>
        <w:tc>
          <w:tcPr>
            <w:tcW w:w="1608" w:type="dxa"/>
          </w:tcPr>
          <w:p w14:paraId="327604CC">
            <w:pPr>
              <w:jc w:val="center"/>
              <w:rPr>
                <w:rFonts w:ascii="Times New Roman" w:hAnsi="Times New Roman" w:eastAsia="宋体" w:cs="Times New Roman"/>
                <w:b/>
                <w:sz w:val="24"/>
                <w:szCs w:val="20"/>
              </w:rPr>
            </w:pPr>
          </w:p>
        </w:tc>
      </w:tr>
      <w:tr w14:paraId="1E86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F6CB173">
            <w:pPr>
              <w:jc w:val="center"/>
              <w:rPr>
                <w:rFonts w:ascii="Times New Roman" w:hAnsi="Times New Roman" w:eastAsia="宋体" w:cs="Times New Roman"/>
                <w:b/>
                <w:sz w:val="24"/>
                <w:szCs w:val="20"/>
              </w:rPr>
            </w:pPr>
          </w:p>
        </w:tc>
        <w:tc>
          <w:tcPr>
            <w:tcW w:w="3449" w:type="dxa"/>
          </w:tcPr>
          <w:p w14:paraId="66F967BA">
            <w:pPr>
              <w:jc w:val="center"/>
              <w:rPr>
                <w:rFonts w:ascii="Times New Roman" w:hAnsi="Times New Roman" w:eastAsia="宋体" w:cs="Times New Roman"/>
                <w:b/>
                <w:sz w:val="24"/>
                <w:szCs w:val="20"/>
              </w:rPr>
            </w:pPr>
          </w:p>
        </w:tc>
        <w:tc>
          <w:tcPr>
            <w:tcW w:w="2414" w:type="dxa"/>
          </w:tcPr>
          <w:p w14:paraId="032078FB">
            <w:pPr>
              <w:jc w:val="center"/>
              <w:rPr>
                <w:rFonts w:ascii="Times New Roman" w:hAnsi="Times New Roman" w:eastAsia="宋体" w:cs="Times New Roman"/>
                <w:b/>
                <w:sz w:val="24"/>
                <w:szCs w:val="20"/>
              </w:rPr>
            </w:pPr>
          </w:p>
        </w:tc>
        <w:tc>
          <w:tcPr>
            <w:tcW w:w="1608" w:type="dxa"/>
          </w:tcPr>
          <w:p w14:paraId="1DF4122E">
            <w:pPr>
              <w:jc w:val="center"/>
              <w:rPr>
                <w:rFonts w:ascii="Times New Roman" w:hAnsi="Times New Roman" w:eastAsia="宋体" w:cs="Times New Roman"/>
                <w:b/>
                <w:sz w:val="24"/>
                <w:szCs w:val="20"/>
              </w:rPr>
            </w:pPr>
          </w:p>
        </w:tc>
      </w:tr>
      <w:tr w14:paraId="674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17FA57">
            <w:pPr>
              <w:jc w:val="center"/>
              <w:rPr>
                <w:rFonts w:ascii="Times New Roman" w:hAnsi="Times New Roman" w:eastAsia="宋体" w:cs="Times New Roman"/>
                <w:b/>
                <w:sz w:val="24"/>
                <w:szCs w:val="20"/>
              </w:rPr>
            </w:pPr>
          </w:p>
        </w:tc>
        <w:tc>
          <w:tcPr>
            <w:tcW w:w="3449" w:type="dxa"/>
          </w:tcPr>
          <w:p w14:paraId="5C725BE1">
            <w:pPr>
              <w:jc w:val="center"/>
              <w:rPr>
                <w:rFonts w:ascii="Times New Roman" w:hAnsi="Times New Roman" w:eastAsia="宋体" w:cs="Times New Roman"/>
                <w:b/>
                <w:sz w:val="24"/>
                <w:szCs w:val="20"/>
              </w:rPr>
            </w:pPr>
          </w:p>
        </w:tc>
        <w:tc>
          <w:tcPr>
            <w:tcW w:w="2414" w:type="dxa"/>
          </w:tcPr>
          <w:p w14:paraId="76E17630">
            <w:pPr>
              <w:jc w:val="center"/>
              <w:rPr>
                <w:rFonts w:ascii="Times New Roman" w:hAnsi="Times New Roman" w:eastAsia="宋体" w:cs="Times New Roman"/>
                <w:b/>
                <w:sz w:val="24"/>
                <w:szCs w:val="20"/>
              </w:rPr>
            </w:pPr>
          </w:p>
        </w:tc>
        <w:tc>
          <w:tcPr>
            <w:tcW w:w="1608" w:type="dxa"/>
          </w:tcPr>
          <w:p w14:paraId="745EA174">
            <w:pPr>
              <w:jc w:val="center"/>
              <w:rPr>
                <w:rFonts w:ascii="Times New Roman" w:hAnsi="Times New Roman" w:eastAsia="宋体" w:cs="Times New Roman"/>
                <w:b/>
                <w:sz w:val="24"/>
                <w:szCs w:val="20"/>
              </w:rPr>
            </w:pPr>
          </w:p>
        </w:tc>
      </w:tr>
      <w:tr w14:paraId="194E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1CABB5">
            <w:pPr>
              <w:jc w:val="center"/>
              <w:rPr>
                <w:rFonts w:ascii="Times New Roman" w:hAnsi="Times New Roman" w:eastAsia="宋体" w:cs="Times New Roman"/>
                <w:b/>
                <w:sz w:val="24"/>
                <w:szCs w:val="20"/>
              </w:rPr>
            </w:pPr>
          </w:p>
        </w:tc>
        <w:tc>
          <w:tcPr>
            <w:tcW w:w="3449" w:type="dxa"/>
          </w:tcPr>
          <w:p w14:paraId="214AD9B1">
            <w:pPr>
              <w:jc w:val="center"/>
              <w:rPr>
                <w:rFonts w:ascii="Times New Roman" w:hAnsi="Times New Roman" w:eastAsia="宋体" w:cs="Times New Roman"/>
                <w:b/>
                <w:sz w:val="24"/>
                <w:szCs w:val="20"/>
              </w:rPr>
            </w:pPr>
          </w:p>
        </w:tc>
        <w:tc>
          <w:tcPr>
            <w:tcW w:w="2414" w:type="dxa"/>
          </w:tcPr>
          <w:p w14:paraId="26DDD087">
            <w:pPr>
              <w:jc w:val="center"/>
              <w:rPr>
                <w:rFonts w:ascii="Times New Roman" w:hAnsi="Times New Roman" w:eastAsia="宋体" w:cs="Times New Roman"/>
                <w:b/>
                <w:sz w:val="24"/>
                <w:szCs w:val="20"/>
              </w:rPr>
            </w:pPr>
          </w:p>
        </w:tc>
        <w:tc>
          <w:tcPr>
            <w:tcW w:w="1608" w:type="dxa"/>
          </w:tcPr>
          <w:p w14:paraId="0F59AA3E">
            <w:pPr>
              <w:jc w:val="center"/>
              <w:rPr>
                <w:rFonts w:ascii="Times New Roman" w:hAnsi="Times New Roman" w:eastAsia="宋体" w:cs="Times New Roman"/>
                <w:b/>
                <w:sz w:val="24"/>
                <w:szCs w:val="20"/>
              </w:rPr>
            </w:pPr>
          </w:p>
        </w:tc>
      </w:tr>
      <w:tr w14:paraId="7CD7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06F247D">
            <w:pPr>
              <w:jc w:val="center"/>
              <w:rPr>
                <w:rFonts w:ascii="Times New Roman" w:hAnsi="Times New Roman" w:eastAsia="宋体" w:cs="Times New Roman"/>
                <w:b/>
                <w:sz w:val="24"/>
                <w:szCs w:val="20"/>
              </w:rPr>
            </w:pPr>
          </w:p>
        </w:tc>
        <w:tc>
          <w:tcPr>
            <w:tcW w:w="3449" w:type="dxa"/>
          </w:tcPr>
          <w:p w14:paraId="70744F3D">
            <w:pPr>
              <w:jc w:val="center"/>
              <w:rPr>
                <w:rFonts w:ascii="Times New Roman" w:hAnsi="Times New Roman" w:eastAsia="宋体" w:cs="Times New Roman"/>
                <w:b/>
                <w:sz w:val="24"/>
                <w:szCs w:val="20"/>
              </w:rPr>
            </w:pPr>
          </w:p>
        </w:tc>
        <w:tc>
          <w:tcPr>
            <w:tcW w:w="2414" w:type="dxa"/>
          </w:tcPr>
          <w:p w14:paraId="39BAA86F">
            <w:pPr>
              <w:jc w:val="center"/>
              <w:rPr>
                <w:rFonts w:ascii="Times New Roman" w:hAnsi="Times New Roman" w:eastAsia="宋体" w:cs="Times New Roman"/>
                <w:b/>
                <w:sz w:val="24"/>
                <w:szCs w:val="20"/>
              </w:rPr>
            </w:pPr>
          </w:p>
        </w:tc>
        <w:tc>
          <w:tcPr>
            <w:tcW w:w="1608" w:type="dxa"/>
          </w:tcPr>
          <w:p w14:paraId="4005CCC4">
            <w:pPr>
              <w:jc w:val="center"/>
              <w:rPr>
                <w:rFonts w:ascii="Times New Roman" w:hAnsi="Times New Roman" w:eastAsia="宋体" w:cs="Times New Roman"/>
                <w:b/>
                <w:sz w:val="24"/>
                <w:szCs w:val="20"/>
              </w:rPr>
            </w:pPr>
          </w:p>
        </w:tc>
      </w:tr>
      <w:tr w14:paraId="0C1C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AFECCC">
            <w:pPr>
              <w:jc w:val="center"/>
              <w:rPr>
                <w:rFonts w:ascii="Times New Roman" w:hAnsi="Times New Roman" w:eastAsia="宋体" w:cs="Times New Roman"/>
                <w:b/>
                <w:sz w:val="24"/>
                <w:szCs w:val="20"/>
              </w:rPr>
            </w:pPr>
          </w:p>
        </w:tc>
        <w:tc>
          <w:tcPr>
            <w:tcW w:w="3449" w:type="dxa"/>
          </w:tcPr>
          <w:p w14:paraId="23ED5E7B">
            <w:pPr>
              <w:jc w:val="center"/>
              <w:rPr>
                <w:rFonts w:ascii="Times New Roman" w:hAnsi="Times New Roman" w:eastAsia="宋体" w:cs="Times New Roman"/>
                <w:b/>
                <w:sz w:val="24"/>
                <w:szCs w:val="20"/>
              </w:rPr>
            </w:pPr>
          </w:p>
        </w:tc>
        <w:tc>
          <w:tcPr>
            <w:tcW w:w="2414" w:type="dxa"/>
          </w:tcPr>
          <w:p w14:paraId="609C4B69">
            <w:pPr>
              <w:jc w:val="center"/>
              <w:rPr>
                <w:rFonts w:ascii="Times New Roman" w:hAnsi="Times New Roman" w:eastAsia="宋体" w:cs="Times New Roman"/>
                <w:b/>
                <w:sz w:val="24"/>
                <w:szCs w:val="20"/>
              </w:rPr>
            </w:pPr>
          </w:p>
        </w:tc>
        <w:tc>
          <w:tcPr>
            <w:tcW w:w="1608" w:type="dxa"/>
          </w:tcPr>
          <w:p w14:paraId="67C88469">
            <w:pPr>
              <w:jc w:val="center"/>
              <w:rPr>
                <w:rFonts w:ascii="Times New Roman" w:hAnsi="Times New Roman" w:eastAsia="宋体" w:cs="Times New Roman"/>
                <w:b/>
                <w:sz w:val="24"/>
                <w:szCs w:val="20"/>
              </w:rPr>
            </w:pPr>
          </w:p>
        </w:tc>
      </w:tr>
      <w:tr w14:paraId="35C8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4AC98">
            <w:pPr>
              <w:jc w:val="center"/>
              <w:rPr>
                <w:rFonts w:ascii="Times New Roman" w:hAnsi="Times New Roman" w:eastAsia="宋体" w:cs="Times New Roman"/>
                <w:b/>
                <w:sz w:val="24"/>
                <w:szCs w:val="20"/>
              </w:rPr>
            </w:pPr>
          </w:p>
        </w:tc>
        <w:tc>
          <w:tcPr>
            <w:tcW w:w="3449" w:type="dxa"/>
          </w:tcPr>
          <w:p w14:paraId="6844DFBD">
            <w:pPr>
              <w:jc w:val="center"/>
              <w:rPr>
                <w:rFonts w:ascii="Times New Roman" w:hAnsi="Times New Roman" w:eastAsia="宋体" w:cs="Times New Roman"/>
                <w:b/>
                <w:sz w:val="24"/>
                <w:szCs w:val="20"/>
              </w:rPr>
            </w:pPr>
          </w:p>
        </w:tc>
        <w:tc>
          <w:tcPr>
            <w:tcW w:w="2414" w:type="dxa"/>
          </w:tcPr>
          <w:p w14:paraId="7BA14177">
            <w:pPr>
              <w:jc w:val="center"/>
              <w:rPr>
                <w:rFonts w:ascii="Times New Roman" w:hAnsi="Times New Roman" w:eastAsia="宋体" w:cs="Times New Roman"/>
                <w:b/>
                <w:sz w:val="24"/>
                <w:szCs w:val="20"/>
              </w:rPr>
            </w:pPr>
          </w:p>
        </w:tc>
        <w:tc>
          <w:tcPr>
            <w:tcW w:w="1608" w:type="dxa"/>
          </w:tcPr>
          <w:p w14:paraId="6C40152D">
            <w:pPr>
              <w:jc w:val="center"/>
              <w:rPr>
                <w:rFonts w:ascii="Times New Roman" w:hAnsi="Times New Roman" w:eastAsia="宋体" w:cs="Times New Roman"/>
                <w:b/>
                <w:sz w:val="24"/>
                <w:szCs w:val="20"/>
              </w:rPr>
            </w:pPr>
          </w:p>
        </w:tc>
      </w:tr>
      <w:tr w14:paraId="0B29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1DBDEC">
            <w:pPr>
              <w:jc w:val="center"/>
              <w:rPr>
                <w:rFonts w:ascii="Times New Roman" w:hAnsi="Times New Roman" w:eastAsia="宋体" w:cs="Times New Roman"/>
                <w:b/>
                <w:sz w:val="24"/>
                <w:szCs w:val="20"/>
              </w:rPr>
            </w:pPr>
          </w:p>
        </w:tc>
        <w:tc>
          <w:tcPr>
            <w:tcW w:w="3449" w:type="dxa"/>
          </w:tcPr>
          <w:p w14:paraId="4C4AD140">
            <w:pPr>
              <w:jc w:val="center"/>
              <w:rPr>
                <w:rFonts w:ascii="Times New Roman" w:hAnsi="Times New Roman" w:eastAsia="宋体" w:cs="Times New Roman"/>
                <w:b/>
                <w:sz w:val="24"/>
                <w:szCs w:val="20"/>
              </w:rPr>
            </w:pPr>
          </w:p>
        </w:tc>
        <w:tc>
          <w:tcPr>
            <w:tcW w:w="2414" w:type="dxa"/>
          </w:tcPr>
          <w:p w14:paraId="5D5AB515">
            <w:pPr>
              <w:jc w:val="center"/>
              <w:rPr>
                <w:rFonts w:ascii="Times New Roman" w:hAnsi="Times New Roman" w:eastAsia="宋体" w:cs="Times New Roman"/>
                <w:b/>
                <w:sz w:val="24"/>
                <w:szCs w:val="20"/>
              </w:rPr>
            </w:pPr>
          </w:p>
        </w:tc>
        <w:tc>
          <w:tcPr>
            <w:tcW w:w="1608" w:type="dxa"/>
          </w:tcPr>
          <w:p w14:paraId="351DBF35">
            <w:pPr>
              <w:jc w:val="center"/>
              <w:rPr>
                <w:rFonts w:ascii="Times New Roman" w:hAnsi="Times New Roman" w:eastAsia="宋体" w:cs="Times New Roman"/>
                <w:b/>
                <w:sz w:val="24"/>
                <w:szCs w:val="20"/>
              </w:rPr>
            </w:pPr>
          </w:p>
        </w:tc>
      </w:tr>
      <w:tr w14:paraId="7E0B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9EB313">
            <w:pPr>
              <w:jc w:val="center"/>
              <w:rPr>
                <w:rFonts w:ascii="Times New Roman" w:hAnsi="Times New Roman" w:eastAsia="宋体" w:cs="Times New Roman"/>
                <w:b/>
                <w:sz w:val="24"/>
                <w:szCs w:val="20"/>
              </w:rPr>
            </w:pPr>
          </w:p>
        </w:tc>
        <w:tc>
          <w:tcPr>
            <w:tcW w:w="3449" w:type="dxa"/>
          </w:tcPr>
          <w:p w14:paraId="1465945C">
            <w:pPr>
              <w:jc w:val="center"/>
              <w:rPr>
                <w:rFonts w:ascii="Times New Roman" w:hAnsi="Times New Roman" w:eastAsia="宋体" w:cs="Times New Roman"/>
                <w:b/>
                <w:sz w:val="24"/>
                <w:szCs w:val="20"/>
              </w:rPr>
            </w:pPr>
          </w:p>
        </w:tc>
        <w:tc>
          <w:tcPr>
            <w:tcW w:w="2414" w:type="dxa"/>
          </w:tcPr>
          <w:p w14:paraId="1D7E13A1">
            <w:pPr>
              <w:jc w:val="center"/>
              <w:rPr>
                <w:rFonts w:ascii="Times New Roman" w:hAnsi="Times New Roman" w:eastAsia="宋体" w:cs="Times New Roman"/>
                <w:b/>
                <w:sz w:val="24"/>
                <w:szCs w:val="20"/>
              </w:rPr>
            </w:pPr>
          </w:p>
        </w:tc>
        <w:tc>
          <w:tcPr>
            <w:tcW w:w="1608" w:type="dxa"/>
          </w:tcPr>
          <w:p w14:paraId="64483C21">
            <w:pPr>
              <w:jc w:val="center"/>
              <w:rPr>
                <w:rFonts w:ascii="Times New Roman" w:hAnsi="Times New Roman" w:eastAsia="宋体" w:cs="Times New Roman"/>
                <w:b/>
                <w:sz w:val="24"/>
                <w:szCs w:val="20"/>
              </w:rPr>
            </w:pPr>
          </w:p>
        </w:tc>
      </w:tr>
      <w:tr w14:paraId="1702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D1A799">
            <w:pPr>
              <w:jc w:val="center"/>
              <w:rPr>
                <w:rFonts w:ascii="Times New Roman" w:hAnsi="Times New Roman" w:eastAsia="宋体" w:cs="Times New Roman"/>
                <w:b/>
                <w:sz w:val="24"/>
                <w:szCs w:val="20"/>
              </w:rPr>
            </w:pPr>
          </w:p>
        </w:tc>
        <w:tc>
          <w:tcPr>
            <w:tcW w:w="3449" w:type="dxa"/>
          </w:tcPr>
          <w:p w14:paraId="19DAAAB9">
            <w:pPr>
              <w:jc w:val="center"/>
              <w:rPr>
                <w:rFonts w:ascii="Times New Roman" w:hAnsi="Times New Roman" w:eastAsia="宋体" w:cs="Times New Roman"/>
                <w:b/>
                <w:sz w:val="24"/>
                <w:szCs w:val="20"/>
              </w:rPr>
            </w:pPr>
          </w:p>
        </w:tc>
        <w:tc>
          <w:tcPr>
            <w:tcW w:w="2414" w:type="dxa"/>
          </w:tcPr>
          <w:p w14:paraId="1FF72C82">
            <w:pPr>
              <w:jc w:val="center"/>
              <w:rPr>
                <w:rFonts w:ascii="Times New Roman" w:hAnsi="Times New Roman" w:eastAsia="宋体" w:cs="Times New Roman"/>
                <w:b/>
                <w:sz w:val="24"/>
                <w:szCs w:val="20"/>
              </w:rPr>
            </w:pPr>
          </w:p>
        </w:tc>
        <w:tc>
          <w:tcPr>
            <w:tcW w:w="1608" w:type="dxa"/>
          </w:tcPr>
          <w:p w14:paraId="40501F2F">
            <w:pPr>
              <w:jc w:val="center"/>
              <w:rPr>
                <w:rFonts w:ascii="Times New Roman" w:hAnsi="Times New Roman" w:eastAsia="宋体" w:cs="Times New Roman"/>
                <w:b/>
                <w:sz w:val="24"/>
                <w:szCs w:val="20"/>
              </w:rPr>
            </w:pPr>
          </w:p>
        </w:tc>
      </w:tr>
      <w:tr w14:paraId="6FFB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941E68">
            <w:pPr>
              <w:jc w:val="center"/>
              <w:rPr>
                <w:rFonts w:ascii="Times New Roman" w:hAnsi="Times New Roman" w:eastAsia="宋体" w:cs="Times New Roman"/>
                <w:b/>
                <w:sz w:val="24"/>
                <w:szCs w:val="20"/>
              </w:rPr>
            </w:pPr>
          </w:p>
        </w:tc>
        <w:tc>
          <w:tcPr>
            <w:tcW w:w="3449" w:type="dxa"/>
          </w:tcPr>
          <w:p w14:paraId="0A9FCECB">
            <w:pPr>
              <w:jc w:val="center"/>
              <w:rPr>
                <w:rFonts w:ascii="Times New Roman" w:hAnsi="Times New Roman" w:eastAsia="宋体" w:cs="Times New Roman"/>
                <w:b/>
                <w:sz w:val="24"/>
                <w:szCs w:val="20"/>
              </w:rPr>
            </w:pPr>
          </w:p>
        </w:tc>
        <w:tc>
          <w:tcPr>
            <w:tcW w:w="2414" w:type="dxa"/>
          </w:tcPr>
          <w:p w14:paraId="0ED68EDC">
            <w:pPr>
              <w:jc w:val="center"/>
              <w:rPr>
                <w:rFonts w:ascii="Times New Roman" w:hAnsi="Times New Roman" w:eastAsia="宋体" w:cs="Times New Roman"/>
                <w:b/>
                <w:sz w:val="24"/>
                <w:szCs w:val="20"/>
              </w:rPr>
            </w:pPr>
          </w:p>
        </w:tc>
        <w:tc>
          <w:tcPr>
            <w:tcW w:w="1608" w:type="dxa"/>
          </w:tcPr>
          <w:p w14:paraId="5697D5C7">
            <w:pPr>
              <w:jc w:val="center"/>
              <w:rPr>
                <w:rFonts w:ascii="Times New Roman" w:hAnsi="Times New Roman" w:eastAsia="宋体" w:cs="Times New Roman"/>
                <w:b/>
                <w:sz w:val="24"/>
                <w:szCs w:val="20"/>
              </w:rPr>
            </w:pPr>
          </w:p>
        </w:tc>
      </w:tr>
      <w:tr w14:paraId="62EA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0EAF289">
            <w:pPr>
              <w:jc w:val="center"/>
              <w:rPr>
                <w:rFonts w:ascii="Times New Roman" w:hAnsi="Times New Roman" w:eastAsia="宋体" w:cs="Times New Roman"/>
                <w:b/>
                <w:sz w:val="24"/>
                <w:szCs w:val="20"/>
              </w:rPr>
            </w:pPr>
          </w:p>
        </w:tc>
        <w:tc>
          <w:tcPr>
            <w:tcW w:w="3449" w:type="dxa"/>
          </w:tcPr>
          <w:p w14:paraId="5714ECC7">
            <w:pPr>
              <w:jc w:val="center"/>
              <w:rPr>
                <w:rFonts w:ascii="Times New Roman" w:hAnsi="Times New Roman" w:eastAsia="宋体" w:cs="Times New Roman"/>
                <w:b/>
                <w:sz w:val="24"/>
                <w:szCs w:val="20"/>
              </w:rPr>
            </w:pPr>
          </w:p>
        </w:tc>
        <w:tc>
          <w:tcPr>
            <w:tcW w:w="2414" w:type="dxa"/>
          </w:tcPr>
          <w:p w14:paraId="65DF5BC1">
            <w:pPr>
              <w:jc w:val="center"/>
              <w:rPr>
                <w:rFonts w:ascii="Times New Roman" w:hAnsi="Times New Roman" w:eastAsia="宋体" w:cs="Times New Roman"/>
                <w:b/>
                <w:sz w:val="24"/>
                <w:szCs w:val="20"/>
              </w:rPr>
            </w:pPr>
          </w:p>
        </w:tc>
        <w:tc>
          <w:tcPr>
            <w:tcW w:w="1608" w:type="dxa"/>
          </w:tcPr>
          <w:p w14:paraId="636C28A2">
            <w:pPr>
              <w:jc w:val="center"/>
              <w:rPr>
                <w:rFonts w:ascii="Times New Roman" w:hAnsi="Times New Roman" w:eastAsia="宋体" w:cs="Times New Roman"/>
                <w:b/>
                <w:sz w:val="24"/>
                <w:szCs w:val="20"/>
              </w:rPr>
            </w:pPr>
          </w:p>
        </w:tc>
      </w:tr>
      <w:tr w14:paraId="6707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7563DE">
            <w:pPr>
              <w:jc w:val="center"/>
              <w:rPr>
                <w:rFonts w:ascii="Times New Roman" w:hAnsi="Times New Roman" w:eastAsia="宋体" w:cs="Times New Roman"/>
                <w:b/>
                <w:sz w:val="24"/>
                <w:szCs w:val="20"/>
              </w:rPr>
            </w:pPr>
          </w:p>
        </w:tc>
        <w:tc>
          <w:tcPr>
            <w:tcW w:w="3449" w:type="dxa"/>
          </w:tcPr>
          <w:p w14:paraId="15E5AD7C">
            <w:pPr>
              <w:jc w:val="center"/>
              <w:rPr>
                <w:rFonts w:ascii="Times New Roman" w:hAnsi="Times New Roman" w:eastAsia="宋体" w:cs="Times New Roman"/>
                <w:b/>
                <w:sz w:val="24"/>
                <w:szCs w:val="20"/>
              </w:rPr>
            </w:pPr>
          </w:p>
        </w:tc>
        <w:tc>
          <w:tcPr>
            <w:tcW w:w="2414" w:type="dxa"/>
          </w:tcPr>
          <w:p w14:paraId="694D55BF">
            <w:pPr>
              <w:jc w:val="center"/>
              <w:rPr>
                <w:rFonts w:ascii="Times New Roman" w:hAnsi="Times New Roman" w:eastAsia="宋体" w:cs="Times New Roman"/>
                <w:b/>
                <w:sz w:val="24"/>
                <w:szCs w:val="20"/>
              </w:rPr>
            </w:pPr>
          </w:p>
        </w:tc>
        <w:tc>
          <w:tcPr>
            <w:tcW w:w="1608" w:type="dxa"/>
          </w:tcPr>
          <w:p w14:paraId="2DAC4B3B">
            <w:pPr>
              <w:jc w:val="center"/>
              <w:rPr>
                <w:rFonts w:ascii="Times New Roman" w:hAnsi="Times New Roman" w:eastAsia="宋体" w:cs="Times New Roman"/>
                <w:b/>
                <w:sz w:val="24"/>
                <w:szCs w:val="20"/>
              </w:rPr>
            </w:pPr>
          </w:p>
        </w:tc>
      </w:tr>
      <w:tr w14:paraId="4F4A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D5A30">
            <w:pPr>
              <w:jc w:val="center"/>
              <w:rPr>
                <w:rFonts w:ascii="Times New Roman" w:hAnsi="Times New Roman" w:eastAsia="宋体" w:cs="Times New Roman"/>
                <w:b/>
                <w:sz w:val="24"/>
                <w:szCs w:val="20"/>
              </w:rPr>
            </w:pPr>
          </w:p>
        </w:tc>
        <w:tc>
          <w:tcPr>
            <w:tcW w:w="3449" w:type="dxa"/>
          </w:tcPr>
          <w:p w14:paraId="65AE1B4C">
            <w:pPr>
              <w:jc w:val="center"/>
              <w:rPr>
                <w:rFonts w:ascii="Times New Roman" w:hAnsi="Times New Roman" w:eastAsia="宋体" w:cs="Times New Roman"/>
                <w:b/>
                <w:sz w:val="24"/>
                <w:szCs w:val="20"/>
              </w:rPr>
            </w:pPr>
          </w:p>
        </w:tc>
        <w:tc>
          <w:tcPr>
            <w:tcW w:w="2414" w:type="dxa"/>
          </w:tcPr>
          <w:p w14:paraId="5A714B1F">
            <w:pPr>
              <w:jc w:val="center"/>
              <w:rPr>
                <w:rFonts w:ascii="Times New Roman" w:hAnsi="Times New Roman" w:eastAsia="宋体" w:cs="Times New Roman"/>
                <w:b/>
                <w:sz w:val="24"/>
                <w:szCs w:val="20"/>
              </w:rPr>
            </w:pPr>
          </w:p>
        </w:tc>
        <w:tc>
          <w:tcPr>
            <w:tcW w:w="1608" w:type="dxa"/>
          </w:tcPr>
          <w:p w14:paraId="459379BC">
            <w:pPr>
              <w:jc w:val="center"/>
              <w:rPr>
                <w:rFonts w:ascii="Times New Roman" w:hAnsi="Times New Roman" w:eastAsia="宋体" w:cs="Times New Roman"/>
                <w:b/>
                <w:sz w:val="24"/>
                <w:szCs w:val="20"/>
              </w:rPr>
            </w:pPr>
          </w:p>
        </w:tc>
      </w:tr>
    </w:tbl>
    <w:p w14:paraId="38DAB23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76AB99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CE65AB">
      <w:pPr>
        <w:rPr>
          <w:rFonts w:ascii="宋体" w:hAnsi="Calibri" w:eastAsia="宋体" w:cs="宋体"/>
          <w:b/>
          <w:bCs/>
          <w:color w:val="000000"/>
          <w:sz w:val="28"/>
          <w:szCs w:val="20"/>
        </w:rPr>
      </w:pPr>
    </w:p>
    <w:p w14:paraId="2316141B">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681E51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5417BA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车身部新增测量仪器项目及质量部声级计采购项目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4BF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65877A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715624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DE3F4E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9ED3A0A">
            <w:pPr>
              <w:ind w:left="420" w:hanging="420"/>
              <w:jc w:val="center"/>
              <w:rPr>
                <w:rFonts w:ascii="宋体" w:hAnsi="Times New Roman" w:eastAsia="宋体" w:cs="Times New Roman"/>
                <w:b/>
                <w:szCs w:val="21"/>
              </w:rPr>
            </w:pPr>
          </w:p>
        </w:tc>
        <w:tc>
          <w:tcPr>
            <w:tcW w:w="826" w:type="dxa"/>
            <w:vAlign w:val="center"/>
          </w:tcPr>
          <w:p w14:paraId="0568C53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69749A1">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2D2179D3">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611E1C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8AF2D7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4A5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7A48D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2FFB871D">
            <w:pPr>
              <w:ind w:left="420" w:hanging="420"/>
              <w:rPr>
                <w:rFonts w:ascii="宋体" w:hAnsi="Times New Roman" w:eastAsia="宋体" w:cs="Times New Roman"/>
                <w:b/>
                <w:szCs w:val="20"/>
              </w:rPr>
            </w:pPr>
          </w:p>
        </w:tc>
        <w:tc>
          <w:tcPr>
            <w:tcW w:w="1355" w:type="dxa"/>
          </w:tcPr>
          <w:p w14:paraId="230DD024">
            <w:pPr>
              <w:ind w:left="420" w:hanging="420"/>
              <w:rPr>
                <w:rFonts w:ascii="宋体" w:hAnsi="Times New Roman" w:eastAsia="宋体" w:cs="Times New Roman"/>
                <w:b/>
                <w:szCs w:val="20"/>
              </w:rPr>
            </w:pPr>
          </w:p>
        </w:tc>
        <w:tc>
          <w:tcPr>
            <w:tcW w:w="826" w:type="dxa"/>
          </w:tcPr>
          <w:p w14:paraId="03E019D9">
            <w:pPr>
              <w:ind w:left="420" w:hanging="420"/>
              <w:rPr>
                <w:rFonts w:ascii="宋体" w:hAnsi="Times New Roman" w:eastAsia="宋体" w:cs="Times New Roman"/>
                <w:b/>
                <w:szCs w:val="20"/>
              </w:rPr>
            </w:pPr>
          </w:p>
        </w:tc>
        <w:tc>
          <w:tcPr>
            <w:tcW w:w="1320" w:type="dxa"/>
          </w:tcPr>
          <w:p w14:paraId="061E05CB">
            <w:pPr>
              <w:ind w:left="420" w:hanging="420"/>
              <w:rPr>
                <w:rFonts w:ascii="宋体" w:hAnsi="Times New Roman" w:eastAsia="宋体" w:cs="Times New Roman"/>
                <w:b/>
                <w:szCs w:val="20"/>
              </w:rPr>
            </w:pPr>
          </w:p>
        </w:tc>
        <w:tc>
          <w:tcPr>
            <w:tcW w:w="1023" w:type="dxa"/>
          </w:tcPr>
          <w:p w14:paraId="5562F348">
            <w:pPr>
              <w:ind w:left="420" w:hanging="420"/>
              <w:rPr>
                <w:rFonts w:ascii="宋体" w:hAnsi="Times New Roman" w:eastAsia="宋体" w:cs="Times New Roman"/>
                <w:b/>
                <w:szCs w:val="20"/>
              </w:rPr>
            </w:pPr>
          </w:p>
        </w:tc>
        <w:tc>
          <w:tcPr>
            <w:tcW w:w="1590" w:type="dxa"/>
          </w:tcPr>
          <w:p w14:paraId="79D13251">
            <w:pPr>
              <w:ind w:left="420" w:hanging="420"/>
              <w:rPr>
                <w:rFonts w:ascii="宋体" w:hAnsi="Times New Roman" w:eastAsia="宋体" w:cs="Times New Roman"/>
                <w:b/>
                <w:szCs w:val="20"/>
              </w:rPr>
            </w:pPr>
          </w:p>
        </w:tc>
      </w:tr>
      <w:tr w14:paraId="5869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DF69D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14A4A5A0">
            <w:pPr>
              <w:ind w:left="420" w:hanging="420"/>
              <w:rPr>
                <w:rFonts w:ascii="宋体" w:hAnsi="Times New Roman" w:eastAsia="宋体" w:cs="Times New Roman"/>
                <w:b/>
                <w:szCs w:val="20"/>
              </w:rPr>
            </w:pPr>
          </w:p>
        </w:tc>
        <w:tc>
          <w:tcPr>
            <w:tcW w:w="1355" w:type="dxa"/>
          </w:tcPr>
          <w:p w14:paraId="4B8E397F">
            <w:pPr>
              <w:ind w:left="420" w:hanging="420"/>
              <w:rPr>
                <w:rFonts w:ascii="宋体" w:hAnsi="Times New Roman" w:eastAsia="宋体" w:cs="Times New Roman"/>
                <w:b/>
                <w:szCs w:val="20"/>
              </w:rPr>
            </w:pPr>
          </w:p>
        </w:tc>
        <w:tc>
          <w:tcPr>
            <w:tcW w:w="826" w:type="dxa"/>
          </w:tcPr>
          <w:p w14:paraId="11ECFF55">
            <w:pPr>
              <w:ind w:left="420" w:hanging="420"/>
              <w:rPr>
                <w:rFonts w:ascii="宋体" w:hAnsi="Times New Roman" w:eastAsia="宋体" w:cs="Times New Roman"/>
                <w:b/>
                <w:szCs w:val="20"/>
              </w:rPr>
            </w:pPr>
          </w:p>
        </w:tc>
        <w:tc>
          <w:tcPr>
            <w:tcW w:w="1320" w:type="dxa"/>
          </w:tcPr>
          <w:p w14:paraId="521E2B92">
            <w:pPr>
              <w:ind w:left="420" w:hanging="420"/>
              <w:rPr>
                <w:rFonts w:ascii="宋体" w:hAnsi="Times New Roman" w:eastAsia="宋体" w:cs="Times New Roman"/>
                <w:b/>
                <w:szCs w:val="20"/>
              </w:rPr>
            </w:pPr>
          </w:p>
        </w:tc>
        <w:tc>
          <w:tcPr>
            <w:tcW w:w="1023" w:type="dxa"/>
          </w:tcPr>
          <w:p w14:paraId="7BE6E784">
            <w:pPr>
              <w:ind w:left="420" w:hanging="420"/>
              <w:rPr>
                <w:rFonts w:ascii="宋体" w:hAnsi="Times New Roman" w:eastAsia="宋体" w:cs="Times New Roman"/>
                <w:b/>
                <w:szCs w:val="20"/>
              </w:rPr>
            </w:pPr>
          </w:p>
        </w:tc>
        <w:tc>
          <w:tcPr>
            <w:tcW w:w="1590" w:type="dxa"/>
          </w:tcPr>
          <w:p w14:paraId="56099D9E">
            <w:pPr>
              <w:ind w:left="420" w:hanging="420"/>
              <w:rPr>
                <w:rFonts w:ascii="宋体" w:hAnsi="Times New Roman" w:eastAsia="宋体" w:cs="Times New Roman"/>
                <w:b/>
                <w:szCs w:val="20"/>
              </w:rPr>
            </w:pPr>
          </w:p>
        </w:tc>
      </w:tr>
      <w:tr w14:paraId="3EC0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890BF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329EDFD2">
            <w:pPr>
              <w:ind w:left="420" w:hanging="420"/>
              <w:rPr>
                <w:rFonts w:ascii="宋体" w:hAnsi="Times New Roman" w:eastAsia="宋体" w:cs="Times New Roman"/>
                <w:b/>
                <w:szCs w:val="20"/>
              </w:rPr>
            </w:pPr>
          </w:p>
        </w:tc>
        <w:tc>
          <w:tcPr>
            <w:tcW w:w="1355" w:type="dxa"/>
          </w:tcPr>
          <w:p w14:paraId="29AEDBFE">
            <w:pPr>
              <w:ind w:left="420" w:hanging="420"/>
              <w:rPr>
                <w:rFonts w:ascii="宋体" w:hAnsi="Times New Roman" w:eastAsia="宋体" w:cs="Times New Roman"/>
                <w:b/>
                <w:szCs w:val="20"/>
              </w:rPr>
            </w:pPr>
          </w:p>
        </w:tc>
        <w:tc>
          <w:tcPr>
            <w:tcW w:w="826" w:type="dxa"/>
          </w:tcPr>
          <w:p w14:paraId="32BDB2BD">
            <w:pPr>
              <w:ind w:left="420" w:hanging="420"/>
              <w:rPr>
                <w:rFonts w:ascii="宋体" w:hAnsi="Times New Roman" w:eastAsia="宋体" w:cs="Times New Roman"/>
                <w:b/>
                <w:szCs w:val="20"/>
              </w:rPr>
            </w:pPr>
          </w:p>
        </w:tc>
        <w:tc>
          <w:tcPr>
            <w:tcW w:w="1320" w:type="dxa"/>
          </w:tcPr>
          <w:p w14:paraId="6F732F00">
            <w:pPr>
              <w:ind w:left="420" w:hanging="420"/>
              <w:rPr>
                <w:rFonts w:ascii="宋体" w:hAnsi="Times New Roman" w:eastAsia="宋体" w:cs="Times New Roman"/>
                <w:b/>
                <w:szCs w:val="20"/>
              </w:rPr>
            </w:pPr>
          </w:p>
        </w:tc>
        <w:tc>
          <w:tcPr>
            <w:tcW w:w="1023" w:type="dxa"/>
          </w:tcPr>
          <w:p w14:paraId="276B83DD">
            <w:pPr>
              <w:ind w:left="420" w:hanging="420"/>
              <w:rPr>
                <w:rFonts w:ascii="宋体" w:hAnsi="Times New Roman" w:eastAsia="宋体" w:cs="Times New Roman"/>
                <w:b/>
                <w:szCs w:val="20"/>
              </w:rPr>
            </w:pPr>
          </w:p>
        </w:tc>
        <w:tc>
          <w:tcPr>
            <w:tcW w:w="1590" w:type="dxa"/>
          </w:tcPr>
          <w:p w14:paraId="3F259C0E">
            <w:pPr>
              <w:ind w:left="420" w:hanging="420"/>
              <w:rPr>
                <w:rFonts w:ascii="宋体" w:hAnsi="Times New Roman" w:eastAsia="宋体" w:cs="Times New Roman"/>
                <w:b/>
                <w:szCs w:val="20"/>
              </w:rPr>
            </w:pPr>
          </w:p>
        </w:tc>
      </w:tr>
      <w:tr w14:paraId="52ED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D8E19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0CD66A87">
            <w:pPr>
              <w:ind w:left="420" w:hanging="420"/>
              <w:rPr>
                <w:rFonts w:ascii="宋体" w:hAnsi="Times New Roman" w:eastAsia="宋体" w:cs="Times New Roman"/>
                <w:b/>
                <w:szCs w:val="20"/>
              </w:rPr>
            </w:pPr>
          </w:p>
        </w:tc>
        <w:tc>
          <w:tcPr>
            <w:tcW w:w="1355" w:type="dxa"/>
          </w:tcPr>
          <w:p w14:paraId="0538FC99">
            <w:pPr>
              <w:ind w:left="420" w:hanging="420"/>
              <w:rPr>
                <w:rFonts w:ascii="宋体" w:hAnsi="Times New Roman" w:eastAsia="宋体" w:cs="Times New Roman"/>
                <w:b/>
                <w:szCs w:val="20"/>
              </w:rPr>
            </w:pPr>
          </w:p>
        </w:tc>
        <w:tc>
          <w:tcPr>
            <w:tcW w:w="826" w:type="dxa"/>
          </w:tcPr>
          <w:p w14:paraId="1E67D443">
            <w:pPr>
              <w:ind w:left="420" w:hanging="420"/>
              <w:rPr>
                <w:rFonts w:ascii="宋体" w:hAnsi="Times New Roman" w:eastAsia="宋体" w:cs="Times New Roman"/>
                <w:b/>
                <w:szCs w:val="20"/>
              </w:rPr>
            </w:pPr>
          </w:p>
        </w:tc>
        <w:tc>
          <w:tcPr>
            <w:tcW w:w="1320" w:type="dxa"/>
          </w:tcPr>
          <w:p w14:paraId="1B920B6F">
            <w:pPr>
              <w:ind w:left="420" w:hanging="420"/>
              <w:rPr>
                <w:rFonts w:ascii="宋体" w:hAnsi="Times New Roman" w:eastAsia="宋体" w:cs="Times New Roman"/>
                <w:b/>
                <w:szCs w:val="20"/>
              </w:rPr>
            </w:pPr>
          </w:p>
        </w:tc>
        <w:tc>
          <w:tcPr>
            <w:tcW w:w="1023" w:type="dxa"/>
          </w:tcPr>
          <w:p w14:paraId="5DA53272">
            <w:pPr>
              <w:ind w:left="420" w:hanging="420"/>
              <w:rPr>
                <w:rFonts w:ascii="宋体" w:hAnsi="Times New Roman" w:eastAsia="宋体" w:cs="Times New Roman"/>
                <w:b/>
                <w:szCs w:val="20"/>
              </w:rPr>
            </w:pPr>
          </w:p>
        </w:tc>
        <w:tc>
          <w:tcPr>
            <w:tcW w:w="1590" w:type="dxa"/>
          </w:tcPr>
          <w:p w14:paraId="7A7E72DA">
            <w:pPr>
              <w:ind w:left="420" w:hanging="420"/>
              <w:rPr>
                <w:rFonts w:ascii="宋体" w:hAnsi="Times New Roman" w:eastAsia="宋体" w:cs="Times New Roman"/>
                <w:b/>
                <w:szCs w:val="20"/>
              </w:rPr>
            </w:pPr>
          </w:p>
        </w:tc>
      </w:tr>
      <w:tr w14:paraId="31B3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5B040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06F9516B">
            <w:pPr>
              <w:ind w:left="420" w:hanging="420"/>
              <w:rPr>
                <w:rFonts w:ascii="宋体" w:hAnsi="Times New Roman" w:eastAsia="宋体" w:cs="Times New Roman"/>
                <w:b/>
                <w:szCs w:val="20"/>
              </w:rPr>
            </w:pPr>
          </w:p>
        </w:tc>
        <w:tc>
          <w:tcPr>
            <w:tcW w:w="1355" w:type="dxa"/>
          </w:tcPr>
          <w:p w14:paraId="384272C0">
            <w:pPr>
              <w:ind w:left="420" w:hanging="420"/>
              <w:rPr>
                <w:rFonts w:ascii="宋体" w:hAnsi="Times New Roman" w:eastAsia="宋体" w:cs="Times New Roman"/>
                <w:b/>
                <w:szCs w:val="20"/>
              </w:rPr>
            </w:pPr>
          </w:p>
        </w:tc>
        <w:tc>
          <w:tcPr>
            <w:tcW w:w="826" w:type="dxa"/>
          </w:tcPr>
          <w:p w14:paraId="0F3CAE61">
            <w:pPr>
              <w:ind w:left="420" w:hanging="420"/>
              <w:rPr>
                <w:rFonts w:ascii="宋体" w:hAnsi="Times New Roman" w:eastAsia="宋体" w:cs="Times New Roman"/>
                <w:b/>
                <w:szCs w:val="20"/>
              </w:rPr>
            </w:pPr>
          </w:p>
        </w:tc>
        <w:tc>
          <w:tcPr>
            <w:tcW w:w="1320" w:type="dxa"/>
          </w:tcPr>
          <w:p w14:paraId="74462279">
            <w:pPr>
              <w:ind w:left="420" w:hanging="420"/>
              <w:rPr>
                <w:rFonts w:ascii="宋体" w:hAnsi="Times New Roman" w:eastAsia="宋体" w:cs="Times New Roman"/>
                <w:b/>
                <w:szCs w:val="20"/>
              </w:rPr>
            </w:pPr>
          </w:p>
        </w:tc>
        <w:tc>
          <w:tcPr>
            <w:tcW w:w="1023" w:type="dxa"/>
          </w:tcPr>
          <w:p w14:paraId="64C2761C">
            <w:pPr>
              <w:ind w:left="420" w:hanging="420"/>
              <w:rPr>
                <w:rFonts w:ascii="宋体" w:hAnsi="Times New Roman" w:eastAsia="宋体" w:cs="Times New Roman"/>
                <w:b/>
                <w:szCs w:val="20"/>
              </w:rPr>
            </w:pPr>
          </w:p>
        </w:tc>
        <w:tc>
          <w:tcPr>
            <w:tcW w:w="1590" w:type="dxa"/>
          </w:tcPr>
          <w:p w14:paraId="60D8F443">
            <w:pPr>
              <w:ind w:left="420" w:hanging="420"/>
              <w:rPr>
                <w:rFonts w:ascii="宋体" w:hAnsi="Times New Roman" w:eastAsia="宋体" w:cs="Times New Roman"/>
                <w:b/>
                <w:szCs w:val="20"/>
              </w:rPr>
            </w:pPr>
          </w:p>
        </w:tc>
      </w:tr>
      <w:tr w14:paraId="79E9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0E253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67FCE2CF">
            <w:pPr>
              <w:ind w:left="420" w:hanging="420"/>
              <w:rPr>
                <w:rFonts w:ascii="宋体" w:hAnsi="Times New Roman" w:eastAsia="宋体" w:cs="Times New Roman"/>
                <w:b/>
                <w:szCs w:val="20"/>
              </w:rPr>
            </w:pPr>
          </w:p>
        </w:tc>
        <w:tc>
          <w:tcPr>
            <w:tcW w:w="1355" w:type="dxa"/>
          </w:tcPr>
          <w:p w14:paraId="16B12EDF">
            <w:pPr>
              <w:ind w:left="420" w:hanging="420"/>
              <w:rPr>
                <w:rFonts w:ascii="宋体" w:hAnsi="Times New Roman" w:eastAsia="宋体" w:cs="Times New Roman"/>
                <w:b/>
                <w:szCs w:val="20"/>
              </w:rPr>
            </w:pPr>
          </w:p>
        </w:tc>
        <w:tc>
          <w:tcPr>
            <w:tcW w:w="826" w:type="dxa"/>
          </w:tcPr>
          <w:p w14:paraId="2AB8B6FC">
            <w:pPr>
              <w:ind w:left="420" w:hanging="420"/>
              <w:rPr>
                <w:rFonts w:ascii="宋体" w:hAnsi="Times New Roman" w:eastAsia="宋体" w:cs="Times New Roman"/>
                <w:b/>
                <w:szCs w:val="20"/>
              </w:rPr>
            </w:pPr>
          </w:p>
        </w:tc>
        <w:tc>
          <w:tcPr>
            <w:tcW w:w="1320" w:type="dxa"/>
          </w:tcPr>
          <w:p w14:paraId="413395B0">
            <w:pPr>
              <w:ind w:left="420" w:hanging="420"/>
              <w:rPr>
                <w:rFonts w:ascii="宋体" w:hAnsi="Times New Roman" w:eastAsia="宋体" w:cs="Times New Roman"/>
                <w:b/>
                <w:szCs w:val="20"/>
              </w:rPr>
            </w:pPr>
          </w:p>
        </w:tc>
        <w:tc>
          <w:tcPr>
            <w:tcW w:w="1023" w:type="dxa"/>
          </w:tcPr>
          <w:p w14:paraId="4D7EB46C">
            <w:pPr>
              <w:ind w:left="420" w:hanging="420"/>
              <w:rPr>
                <w:rFonts w:ascii="宋体" w:hAnsi="Times New Roman" w:eastAsia="宋体" w:cs="Times New Roman"/>
                <w:b/>
                <w:szCs w:val="20"/>
              </w:rPr>
            </w:pPr>
          </w:p>
        </w:tc>
        <w:tc>
          <w:tcPr>
            <w:tcW w:w="1590" w:type="dxa"/>
          </w:tcPr>
          <w:p w14:paraId="31D8A511">
            <w:pPr>
              <w:ind w:left="420" w:hanging="420"/>
              <w:rPr>
                <w:rFonts w:ascii="宋体" w:hAnsi="Times New Roman" w:eastAsia="宋体" w:cs="Times New Roman"/>
                <w:b/>
                <w:szCs w:val="20"/>
              </w:rPr>
            </w:pPr>
          </w:p>
        </w:tc>
      </w:tr>
      <w:tr w14:paraId="3C16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2A62B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5798B392">
            <w:pPr>
              <w:ind w:left="420" w:hanging="420"/>
              <w:rPr>
                <w:rFonts w:ascii="宋体" w:hAnsi="Times New Roman" w:eastAsia="宋体" w:cs="Times New Roman"/>
                <w:b/>
                <w:szCs w:val="20"/>
              </w:rPr>
            </w:pPr>
          </w:p>
        </w:tc>
        <w:tc>
          <w:tcPr>
            <w:tcW w:w="1355" w:type="dxa"/>
          </w:tcPr>
          <w:p w14:paraId="24ED3B74">
            <w:pPr>
              <w:ind w:left="420" w:hanging="420"/>
              <w:rPr>
                <w:rFonts w:ascii="宋体" w:hAnsi="Times New Roman" w:eastAsia="宋体" w:cs="Times New Roman"/>
                <w:b/>
                <w:szCs w:val="20"/>
              </w:rPr>
            </w:pPr>
          </w:p>
        </w:tc>
        <w:tc>
          <w:tcPr>
            <w:tcW w:w="826" w:type="dxa"/>
          </w:tcPr>
          <w:p w14:paraId="29638D04">
            <w:pPr>
              <w:ind w:left="420" w:hanging="420"/>
              <w:rPr>
                <w:rFonts w:ascii="宋体" w:hAnsi="Times New Roman" w:eastAsia="宋体" w:cs="Times New Roman"/>
                <w:b/>
                <w:szCs w:val="20"/>
              </w:rPr>
            </w:pPr>
          </w:p>
        </w:tc>
        <w:tc>
          <w:tcPr>
            <w:tcW w:w="1320" w:type="dxa"/>
          </w:tcPr>
          <w:p w14:paraId="39E229A9">
            <w:pPr>
              <w:ind w:left="420" w:hanging="420"/>
              <w:rPr>
                <w:rFonts w:ascii="宋体" w:hAnsi="Times New Roman" w:eastAsia="宋体" w:cs="Times New Roman"/>
                <w:b/>
                <w:szCs w:val="20"/>
              </w:rPr>
            </w:pPr>
          </w:p>
        </w:tc>
        <w:tc>
          <w:tcPr>
            <w:tcW w:w="1023" w:type="dxa"/>
          </w:tcPr>
          <w:p w14:paraId="3E896641">
            <w:pPr>
              <w:ind w:left="420" w:hanging="420"/>
              <w:rPr>
                <w:rFonts w:ascii="宋体" w:hAnsi="Times New Roman" w:eastAsia="宋体" w:cs="Times New Roman"/>
                <w:b/>
                <w:szCs w:val="20"/>
              </w:rPr>
            </w:pPr>
          </w:p>
        </w:tc>
        <w:tc>
          <w:tcPr>
            <w:tcW w:w="1590" w:type="dxa"/>
          </w:tcPr>
          <w:p w14:paraId="05BF69D5">
            <w:pPr>
              <w:ind w:left="420" w:hanging="420"/>
              <w:rPr>
                <w:rFonts w:ascii="宋体" w:hAnsi="Times New Roman" w:eastAsia="宋体" w:cs="Times New Roman"/>
                <w:b/>
                <w:szCs w:val="20"/>
              </w:rPr>
            </w:pPr>
          </w:p>
        </w:tc>
      </w:tr>
      <w:tr w14:paraId="489B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AE775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222B35C9">
            <w:pPr>
              <w:ind w:left="420" w:hanging="420"/>
              <w:rPr>
                <w:rFonts w:ascii="宋体" w:hAnsi="Times New Roman" w:eastAsia="宋体" w:cs="Times New Roman"/>
                <w:b/>
                <w:szCs w:val="20"/>
              </w:rPr>
            </w:pPr>
          </w:p>
        </w:tc>
        <w:tc>
          <w:tcPr>
            <w:tcW w:w="1355" w:type="dxa"/>
          </w:tcPr>
          <w:p w14:paraId="48AF2517">
            <w:pPr>
              <w:ind w:left="420" w:hanging="420"/>
              <w:rPr>
                <w:rFonts w:ascii="宋体" w:hAnsi="Times New Roman" w:eastAsia="宋体" w:cs="Times New Roman"/>
                <w:b/>
                <w:szCs w:val="20"/>
              </w:rPr>
            </w:pPr>
          </w:p>
        </w:tc>
        <w:tc>
          <w:tcPr>
            <w:tcW w:w="826" w:type="dxa"/>
          </w:tcPr>
          <w:p w14:paraId="2DEF1E5B">
            <w:pPr>
              <w:ind w:left="420" w:hanging="420"/>
              <w:rPr>
                <w:rFonts w:ascii="宋体" w:hAnsi="Times New Roman" w:eastAsia="宋体" w:cs="Times New Roman"/>
                <w:b/>
                <w:szCs w:val="20"/>
              </w:rPr>
            </w:pPr>
          </w:p>
        </w:tc>
        <w:tc>
          <w:tcPr>
            <w:tcW w:w="1320" w:type="dxa"/>
          </w:tcPr>
          <w:p w14:paraId="536B3909">
            <w:pPr>
              <w:ind w:left="420" w:hanging="420"/>
              <w:rPr>
                <w:rFonts w:ascii="宋体" w:hAnsi="Times New Roman" w:eastAsia="宋体" w:cs="Times New Roman"/>
                <w:b/>
                <w:szCs w:val="20"/>
              </w:rPr>
            </w:pPr>
          </w:p>
        </w:tc>
        <w:tc>
          <w:tcPr>
            <w:tcW w:w="1023" w:type="dxa"/>
          </w:tcPr>
          <w:p w14:paraId="6AB6C6DF">
            <w:pPr>
              <w:ind w:left="420" w:hanging="420"/>
              <w:rPr>
                <w:rFonts w:ascii="宋体" w:hAnsi="Times New Roman" w:eastAsia="宋体" w:cs="Times New Roman"/>
                <w:b/>
                <w:szCs w:val="20"/>
              </w:rPr>
            </w:pPr>
          </w:p>
        </w:tc>
        <w:tc>
          <w:tcPr>
            <w:tcW w:w="1590" w:type="dxa"/>
          </w:tcPr>
          <w:p w14:paraId="4E00EA67">
            <w:pPr>
              <w:ind w:left="420" w:hanging="420"/>
              <w:rPr>
                <w:rFonts w:ascii="宋体" w:hAnsi="Times New Roman" w:eastAsia="宋体" w:cs="Times New Roman"/>
                <w:b/>
                <w:szCs w:val="20"/>
              </w:rPr>
            </w:pPr>
          </w:p>
        </w:tc>
      </w:tr>
      <w:tr w14:paraId="7A3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CB7F2">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4388579B">
            <w:pPr>
              <w:ind w:left="420" w:hanging="420"/>
              <w:rPr>
                <w:rFonts w:ascii="宋体" w:hAnsi="Times New Roman" w:eastAsia="宋体" w:cs="Times New Roman"/>
                <w:b/>
                <w:szCs w:val="20"/>
              </w:rPr>
            </w:pPr>
          </w:p>
        </w:tc>
        <w:tc>
          <w:tcPr>
            <w:tcW w:w="1355" w:type="dxa"/>
          </w:tcPr>
          <w:p w14:paraId="14679D28">
            <w:pPr>
              <w:ind w:left="420" w:hanging="420"/>
              <w:rPr>
                <w:rFonts w:ascii="宋体" w:hAnsi="Times New Roman" w:eastAsia="宋体" w:cs="Times New Roman"/>
                <w:b/>
                <w:szCs w:val="20"/>
              </w:rPr>
            </w:pPr>
          </w:p>
        </w:tc>
        <w:tc>
          <w:tcPr>
            <w:tcW w:w="826" w:type="dxa"/>
          </w:tcPr>
          <w:p w14:paraId="46A64777">
            <w:pPr>
              <w:ind w:left="420" w:hanging="420"/>
              <w:rPr>
                <w:rFonts w:ascii="宋体" w:hAnsi="Times New Roman" w:eastAsia="宋体" w:cs="Times New Roman"/>
                <w:b/>
                <w:szCs w:val="20"/>
              </w:rPr>
            </w:pPr>
          </w:p>
        </w:tc>
        <w:tc>
          <w:tcPr>
            <w:tcW w:w="1320" w:type="dxa"/>
          </w:tcPr>
          <w:p w14:paraId="526BBA44">
            <w:pPr>
              <w:ind w:left="420" w:hanging="420"/>
              <w:rPr>
                <w:rFonts w:ascii="宋体" w:hAnsi="Times New Roman" w:eastAsia="宋体" w:cs="Times New Roman"/>
                <w:b/>
                <w:szCs w:val="20"/>
              </w:rPr>
            </w:pPr>
          </w:p>
        </w:tc>
        <w:tc>
          <w:tcPr>
            <w:tcW w:w="1023" w:type="dxa"/>
          </w:tcPr>
          <w:p w14:paraId="58256443">
            <w:pPr>
              <w:ind w:left="420" w:hanging="420"/>
              <w:rPr>
                <w:rFonts w:ascii="宋体" w:hAnsi="Times New Roman" w:eastAsia="宋体" w:cs="Times New Roman"/>
                <w:b/>
                <w:szCs w:val="20"/>
              </w:rPr>
            </w:pPr>
          </w:p>
        </w:tc>
        <w:tc>
          <w:tcPr>
            <w:tcW w:w="1590" w:type="dxa"/>
          </w:tcPr>
          <w:p w14:paraId="18DCC423">
            <w:pPr>
              <w:ind w:left="420" w:hanging="420"/>
              <w:rPr>
                <w:rFonts w:ascii="宋体" w:hAnsi="Times New Roman" w:eastAsia="宋体" w:cs="Times New Roman"/>
                <w:b/>
                <w:szCs w:val="20"/>
              </w:rPr>
            </w:pPr>
          </w:p>
        </w:tc>
      </w:tr>
      <w:tr w14:paraId="0745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CDC435">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14AF65A3">
            <w:pPr>
              <w:ind w:left="420" w:hanging="420"/>
              <w:rPr>
                <w:rFonts w:ascii="宋体" w:hAnsi="Times New Roman" w:eastAsia="宋体" w:cs="Times New Roman"/>
                <w:b/>
                <w:szCs w:val="20"/>
              </w:rPr>
            </w:pPr>
          </w:p>
        </w:tc>
        <w:tc>
          <w:tcPr>
            <w:tcW w:w="1355" w:type="dxa"/>
          </w:tcPr>
          <w:p w14:paraId="44316BB0">
            <w:pPr>
              <w:ind w:left="420" w:hanging="420"/>
              <w:rPr>
                <w:rFonts w:ascii="宋体" w:hAnsi="Times New Roman" w:eastAsia="宋体" w:cs="Times New Roman"/>
                <w:b/>
                <w:szCs w:val="20"/>
              </w:rPr>
            </w:pPr>
          </w:p>
        </w:tc>
        <w:tc>
          <w:tcPr>
            <w:tcW w:w="826" w:type="dxa"/>
          </w:tcPr>
          <w:p w14:paraId="1B4545DC">
            <w:pPr>
              <w:ind w:left="420" w:hanging="420"/>
              <w:rPr>
                <w:rFonts w:ascii="宋体" w:hAnsi="Times New Roman" w:eastAsia="宋体" w:cs="Times New Roman"/>
                <w:b/>
                <w:szCs w:val="20"/>
              </w:rPr>
            </w:pPr>
          </w:p>
        </w:tc>
        <w:tc>
          <w:tcPr>
            <w:tcW w:w="1320" w:type="dxa"/>
          </w:tcPr>
          <w:p w14:paraId="40983410">
            <w:pPr>
              <w:ind w:left="420" w:hanging="420"/>
              <w:rPr>
                <w:rFonts w:ascii="宋体" w:hAnsi="Times New Roman" w:eastAsia="宋体" w:cs="Times New Roman"/>
                <w:b/>
                <w:szCs w:val="20"/>
              </w:rPr>
            </w:pPr>
          </w:p>
        </w:tc>
        <w:tc>
          <w:tcPr>
            <w:tcW w:w="1023" w:type="dxa"/>
          </w:tcPr>
          <w:p w14:paraId="6C544C22">
            <w:pPr>
              <w:ind w:left="420" w:hanging="420"/>
              <w:rPr>
                <w:rFonts w:ascii="宋体" w:hAnsi="Times New Roman" w:eastAsia="宋体" w:cs="Times New Roman"/>
                <w:b/>
                <w:szCs w:val="20"/>
              </w:rPr>
            </w:pPr>
          </w:p>
        </w:tc>
        <w:tc>
          <w:tcPr>
            <w:tcW w:w="1590" w:type="dxa"/>
          </w:tcPr>
          <w:p w14:paraId="406F4233">
            <w:pPr>
              <w:ind w:left="420" w:hanging="420"/>
              <w:rPr>
                <w:rFonts w:ascii="宋体" w:hAnsi="Times New Roman" w:eastAsia="宋体" w:cs="Times New Roman"/>
                <w:b/>
                <w:szCs w:val="20"/>
              </w:rPr>
            </w:pPr>
          </w:p>
        </w:tc>
      </w:tr>
      <w:tr w14:paraId="522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782A27">
            <w:pPr>
              <w:ind w:left="420" w:hanging="420"/>
              <w:rPr>
                <w:rFonts w:ascii="宋体" w:hAnsi="Times New Roman" w:eastAsia="宋体" w:cs="Times New Roman"/>
                <w:b/>
                <w:szCs w:val="20"/>
              </w:rPr>
            </w:pPr>
          </w:p>
        </w:tc>
        <w:tc>
          <w:tcPr>
            <w:tcW w:w="2082" w:type="dxa"/>
          </w:tcPr>
          <w:p w14:paraId="2A1046A8">
            <w:pPr>
              <w:ind w:left="420" w:hanging="420"/>
              <w:rPr>
                <w:rFonts w:ascii="宋体" w:hAnsi="Times New Roman" w:eastAsia="宋体" w:cs="Times New Roman"/>
                <w:b/>
                <w:szCs w:val="20"/>
              </w:rPr>
            </w:pPr>
          </w:p>
        </w:tc>
        <w:tc>
          <w:tcPr>
            <w:tcW w:w="1355" w:type="dxa"/>
          </w:tcPr>
          <w:p w14:paraId="51648BA6">
            <w:pPr>
              <w:ind w:left="420" w:hanging="420"/>
              <w:rPr>
                <w:rFonts w:ascii="宋体" w:hAnsi="Times New Roman" w:eastAsia="宋体" w:cs="Times New Roman"/>
                <w:b/>
                <w:szCs w:val="20"/>
              </w:rPr>
            </w:pPr>
          </w:p>
        </w:tc>
        <w:tc>
          <w:tcPr>
            <w:tcW w:w="826" w:type="dxa"/>
          </w:tcPr>
          <w:p w14:paraId="062062E2">
            <w:pPr>
              <w:ind w:left="420" w:hanging="420"/>
              <w:rPr>
                <w:rFonts w:ascii="宋体" w:hAnsi="Times New Roman" w:eastAsia="宋体" w:cs="Times New Roman"/>
                <w:b/>
                <w:szCs w:val="20"/>
              </w:rPr>
            </w:pPr>
          </w:p>
        </w:tc>
        <w:tc>
          <w:tcPr>
            <w:tcW w:w="1320" w:type="dxa"/>
          </w:tcPr>
          <w:p w14:paraId="48368B55">
            <w:pPr>
              <w:ind w:left="420" w:hanging="420"/>
              <w:rPr>
                <w:rFonts w:ascii="宋体" w:hAnsi="Times New Roman" w:eastAsia="宋体" w:cs="Times New Roman"/>
                <w:b/>
                <w:szCs w:val="20"/>
              </w:rPr>
            </w:pPr>
          </w:p>
        </w:tc>
        <w:tc>
          <w:tcPr>
            <w:tcW w:w="1023" w:type="dxa"/>
          </w:tcPr>
          <w:p w14:paraId="5869B586">
            <w:pPr>
              <w:ind w:left="420" w:hanging="420"/>
              <w:rPr>
                <w:rFonts w:ascii="宋体" w:hAnsi="Times New Roman" w:eastAsia="宋体" w:cs="Times New Roman"/>
                <w:b/>
                <w:szCs w:val="20"/>
              </w:rPr>
            </w:pPr>
          </w:p>
        </w:tc>
        <w:tc>
          <w:tcPr>
            <w:tcW w:w="1590" w:type="dxa"/>
          </w:tcPr>
          <w:p w14:paraId="54B40C5B">
            <w:pPr>
              <w:ind w:left="420" w:hanging="420"/>
              <w:rPr>
                <w:rFonts w:ascii="宋体" w:hAnsi="Times New Roman" w:eastAsia="宋体" w:cs="Times New Roman"/>
                <w:b/>
                <w:szCs w:val="20"/>
              </w:rPr>
            </w:pPr>
          </w:p>
        </w:tc>
      </w:tr>
      <w:tr w14:paraId="4156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4C1496">
            <w:pPr>
              <w:ind w:left="420" w:hanging="420"/>
              <w:rPr>
                <w:rFonts w:ascii="宋体" w:hAnsi="Times New Roman" w:eastAsia="宋体" w:cs="Times New Roman"/>
                <w:b/>
                <w:szCs w:val="20"/>
              </w:rPr>
            </w:pPr>
          </w:p>
        </w:tc>
        <w:tc>
          <w:tcPr>
            <w:tcW w:w="2082" w:type="dxa"/>
          </w:tcPr>
          <w:p w14:paraId="586315A2">
            <w:pPr>
              <w:ind w:left="420" w:hanging="420"/>
              <w:rPr>
                <w:rFonts w:ascii="宋体" w:hAnsi="Times New Roman" w:eastAsia="宋体" w:cs="Times New Roman"/>
                <w:b/>
                <w:szCs w:val="20"/>
              </w:rPr>
            </w:pPr>
          </w:p>
        </w:tc>
        <w:tc>
          <w:tcPr>
            <w:tcW w:w="1355" w:type="dxa"/>
          </w:tcPr>
          <w:p w14:paraId="7D6956F6">
            <w:pPr>
              <w:ind w:left="420" w:hanging="420"/>
              <w:rPr>
                <w:rFonts w:ascii="宋体" w:hAnsi="Times New Roman" w:eastAsia="宋体" w:cs="Times New Roman"/>
                <w:b/>
                <w:szCs w:val="20"/>
              </w:rPr>
            </w:pPr>
          </w:p>
        </w:tc>
        <w:tc>
          <w:tcPr>
            <w:tcW w:w="826" w:type="dxa"/>
          </w:tcPr>
          <w:p w14:paraId="49FF5BF7">
            <w:pPr>
              <w:ind w:left="420" w:hanging="420"/>
              <w:rPr>
                <w:rFonts w:ascii="宋体" w:hAnsi="Times New Roman" w:eastAsia="宋体" w:cs="Times New Roman"/>
                <w:b/>
                <w:szCs w:val="20"/>
              </w:rPr>
            </w:pPr>
          </w:p>
        </w:tc>
        <w:tc>
          <w:tcPr>
            <w:tcW w:w="1320" w:type="dxa"/>
          </w:tcPr>
          <w:p w14:paraId="428E3E03">
            <w:pPr>
              <w:ind w:left="420" w:hanging="420"/>
              <w:rPr>
                <w:rFonts w:ascii="宋体" w:hAnsi="Times New Roman" w:eastAsia="宋体" w:cs="Times New Roman"/>
                <w:b/>
                <w:szCs w:val="20"/>
              </w:rPr>
            </w:pPr>
          </w:p>
        </w:tc>
        <w:tc>
          <w:tcPr>
            <w:tcW w:w="1023" w:type="dxa"/>
          </w:tcPr>
          <w:p w14:paraId="1B1EB833">
            <w:pPr>
              <w:ind w:left="420" w:hanging="420"/>
              <w:rPr>
                <w:rFonts w:ascii="宋体" w:hAnsi="Times New Roman" w:eastAsia="宋体" w:cs="Times New Roman"/>
                <w:b/>
                <w:szCs w:val="20"/>
              </w:rPr>
            </w:pPr>
          </w:p>
        </w:tc>
        <w:tc>
          <w:tcPr>
            <w:tcW w:w="1590" w:type="dxa"/>
          </w:tcPr>
          <w:p w14:paraId="6913D755">
            <w:pPr>
              <w:ind w:left="420" w:hanging="420"/>
              <w:rPr>
                <w:rFonts w:ascii="宋体" w:hAnsi="Times New Roman" w:eastAsia="宋体" w:cs="Times New Roman"/>
                <w:b/>
                <w:szCs w:val="20"/>
              </w:rPr>
            </w:pPr>
          </w:p>
        </w:tc>
      </w:tr>
      <w:tr w14:paraId="4879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94B3097">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4EE9A28B">
            <w:pPr>
              <w:ind w:left="420" w:hanging="420"/>
              <w:rPr>
                <w:rFonts w:ascii="宋体" w:hAnsi="Times New Roman" w:eastAsia="宋体" w:cs="Times New Roman"/>
                <w:b/>
                <w:szCs w:val="20"/>
                <w:highlight w:val="yellow"/>
              </w:rPr>
            </w:pPr>
          </w:p>
        </w:tc>
        <w:tc>
          <w:tcPr>
            <w:tcW w:w="1320" w:type="dxa"/>
          </w:tcPr>
          <w:p w14:paraId="5BD6AF07">
            <w:pPr>
              <w:ind w:left="420" w:hanging="420"/>
              <w:rPr>
                <w:rFonts w:ascii="宋体" w:hAnsi="Times New Roman" w:eastAsia="宋体" w:cs="Times New Roman"/>
                <w:b/>
                <w:szCs w:val="20"/>
                <w:highlight w:val="yellow"/>
              </w:rPr>
            </w:pPr>
          </w:p>
        </w:tc>
        <w:tc>
          <w:tcPr>
            <w:tcW w:w="1023" w:type="dxa"/>
          </w:tcPr>
          <w:p w14:paraId="7BF8E510">
            <w:pPr>
              <w:ind w:left="420" w:hanging="420"/>
              <w:rPr>
                <w:rFonts w:ascii="宋体" w:hAnsi="Times New Roman" w:eastAsia="宋体" w:cs="Times New Roman"/>
                <w:b/>
                <w:szCs w:val="20"/>
              </w:rPr>
            </w:pPr>
          </w:p>
        </w:tc>
        <w:tc>
          <w:tcPr>
            <w:tcW w:w="1590" w:type="dxa"/>
          </w:tcPr>
          <w:p w14:paraId="2460C20C">
            <w:pPr>
              <w:ind w:left="420" w:hanging="420"/>
              <w:rPr>
                <w:rFonts w:ascii="宋体" w:hAnsi="Times New Roman" w:eastAsia="宋体" w:cs="Times New Roman"/>
                <w:b/>
                <w:szCs w:val="20"/>
              </w:rPr>
            </w:pPr>
          </w:p>
        </w:tc>
      </w:tr>
    </w:tbl>
    <w:p w14:paraId="66527107">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4130C15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BF78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52A6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77DE92">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7955709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662DC9B">
      <w:pPr>
        <w:spacing w:line="240" w:lineRule="exact"/>
        <w:rPr>
          <w:rFonts w:ascii="宋体" w:hAnsi="宋体" w:eastAsia="宋体" w:cs="Times New Roman"/>
          <w:szCs w:val="20"/>
        </w:rPr>
      </w:pPr>
      <w:r>
        <w:rPr>
          <w:rFonts w:ascii="宋体" w:hAnsi="宋体" w:eastAsia="宋体" w:cs="Times New Roman"/>
          <w:szCs w:val="20"/>
        </w:rPr>
        <w:t xml:space="preserve">                                               </w:t>
      </w:r>
    </w:p>
    <w:p w14:paraId="73DAF212">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车身部新增测量仪器项目及质量部声级计采购项目</w:t>
      </w:r>
      <w:r>
        <w:rPr>
          <w:rFonts w:ascii="宋体" w:hAnsi="宋体" w:eastAsia="宋体" w:cs="Times New Roman"/>
          <w:sz w:val="24"/>
          <w:szCs w:val="20"/>
          <w:u w:val="single"/>
        </w:rPr>
        <w:t xml:space="preserve">  </w:t>
      </w:r>
    </w:p>
    <w:p w14:paraId="12B2A21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F88332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3BD9F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A6F1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F139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D97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521A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3A2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4F14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5DBB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75DE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ED8C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6FCB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3CDE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8D0D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81B9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19E5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742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E68E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AA0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DED190">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80FCDD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CB6F6E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09FF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A0F64B9">
      <w:pPr>
        <w:rPr>
          <w:rFonts w:ascii="宋体" w:hAnsi="Calibri" w:eastAsia="宋体" w:cs="宋体"/>
          <w:b/>
          <w:bCs/>
          <w:color w:val="000000"/>
          <w:sz w:val="28"/>
          <w:szCs w:val="20"/>
        </w:rPr>
      </w:pPr>
    </w:p>
    <w:p w14:paraId="2E0F5F8E">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60A96C56">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3F17D0C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077C2A9">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F6FDEDF">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2" w:name="OLE_LINK2"/>
      <w:r>
        <w:rPr>
          <w:rFonts w:ascii="宋体" w:hAnsi="宋体" w:eastAsia="宋体" w:cs="Times New Roman"/>
          <w:color w:val="000000"/>
          <w:sz w:val="24"/>
          <w:szCs w:val="24"/>
        </w:rPr>
        <w:t xml:space="preserve"> </w:t>
      </w:r>
      <w:bookmarkEnd w:id="142"/>
      <w:r>
        <w:rPr>
          <w:rFonts w:hint="eastAsia" w:ascii="宋体" w:hAnsi="宋体" w:eastAsia="宋体" w:cs="宋体"/>
          <w:sz w:val="24"/>
          <w:u w:val="single"/>
          <w:lang w:eastAsia="zh-CN"/>
        </w:rPr>
        <w:t>车身部新增测量仪器项目及质量部声级计采购项目</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2775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542A28E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04EC929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7EE3B96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23FCE20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1ECD15B5">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1C5BA007">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E881DE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50F9E89E">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51944B7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DAE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03FADEC7">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5F32C123">
            <w:pPr>
              <w:spacing w:before="75" w:line="228" w:lineRule="auto"/>
              <w:ind w:left="134"/>
              <w:rPr>
                <w:rFonts w:ascii="宋体" w:hAnsi="宋体" w:eastAsia="宋体" w:cs="宋体"/>
                <w:sz w:val="21"/>
                <w:szCs w:val="21"/>
              </w:rPr>
            </w:pPr>
            <w:r>
              <w:rPr>
                <w:rFonts w:hint="eastAsia" w:hAnsi="宋体" w:eastAsia="宋体" w:cs="Times New Roman"/>
                <w:color w:val="000000"/>
                <w:sz w:val="21"/>
                <w:szCs w:val="21"/>
                <w:u w:val="single"/>
                <w:lang w:eastAsia="zh-CN"/>
              </w:rPr>
              <w:t>车身部新增测量仪器项目及质量部声级计采购项目</w:t>
            </w:r>
            <w:r>
              <w:rPr>
                <w:rFonts w:ascii="宋体" w:hAnsi="宋体" w:eastAsia="宋体" w:cs="宋体"/>
                <w:spacing w:val="-5"/>
                <w:sz w:val="21"/>
                <w:szCs w:val="21"/>
                <w:u w:val="single"/>
              </w:rPr>
              <w:t xml:space="preserve"> </w:t>
            </w:r>
          </w:p>
          <w:p w14:paraId="3D638D06">
            <w:pPr>
              <w:jc w:val="center"/>
              <w:rPr>
                <w:rFonts w:hint="eastAsia" w:ascii="宋体" w:hAnsi="宋体" w:eastAsia="宋体" w:cs="宋体"/>
                <w:b w:val="0"/>
                <w:bCs/>
                <w:szCs w:val="20"/>
              </w:rPr>
            </w:pPr>
          </w:p>
        </w:tc>
        <w:tc>
          <w:tcPr>
            <w:tcW w:w="1190" w:type="dxa"/>
            <w:vAlign w:val="center"/>
          </w:tcPr>
          <w:p w14:paraId="43398EB7">
            <w:pPr>
              <w:jc w:val="center"/>
              <w:rPr>
                <w:rFonts w:hint="default" w:ascii="宋体" w:hAnsi="宋体" w:eastAsia="宋体" w:cs="宋体"/>
                <w:b w:val="0"/>
                <w:bCs/>
                <w:szCs w:val="20"/>
                <w:lang w:val="en-US" w:eastAsia="zh-CN"/>
              </w:rPr>
            </w:pPr>
            <w:r>
              <w:rPr>
                <w:rFonts w:hint="eastAsia" w:ascii="宋体" w:hAnsi="宋体" w:eastAsia="宋体" w:cs="宋体"/>
                <w:b w:val="0"/>
                <w:bCs/>
                <w:szCs w:val="20"/>
                <w:lang w:val="en-US" w:eastAsia="zh-CN"/>
              </w:rPr>
              <w:t>4台</w:t>
            </w:r>
          </w:p>
        </w:tc>
        <w:tc>
          <w:tcPr>
            <w:tcW w:w="5428" w:type="dxa"/>
            <w:vAlign w:val="center"/>
          </w:tcPr>
          <w:p w14:paraId="12D41393">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50E67288">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43E9613F">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0F27E5F4">
            <w:pPr>
              <w:jc w:val="center"/>
              <w:rPr>
                <w:rFonts w:hint="eastAsia" w:ascii="宋体" w:hAnsi="宋体" w:eastAsia="宋体" w:cs="宋体"/>
                <w:b/>
                <w:szCs w:val="20"/>
              </w:rPr>
            </w:pPr>
          </w:p>
        </w:tc>
        <w:tc>
          <w:tcPr>
            <w:tcW w:w="1230" w:type="dxa"/>
            <w:vAlign w:val="center"/>
          </w:tcPr>
          <w:p w14:paraId="623DFCE3">
            <w:pPr>
              <w:jc w:val="center"/>
              <w:rPr>
                <w:rFonts w:hint="eastAsia" w:ascii="宋体" w:hAnsi="宋体" w:eastAsia="宋体" w:cs="宋体"/>
                <w:b/>
                <w:szCs w:val="20"/>
              </w:rPr>
            </w:pPr>
          </w:p>
        </w:tc>
        <w:tc>
          <w:tcPr>
            <w:tcW w:w="1293" w:type="dxa"/>
            <w:vAlign w:val="center"/>
          </w:tcPr>
          <w:p w14:paraId="36A51743">
            <w:pPr>
              <w:jc w:val="center"/>
              <w:rPr>
                <w:rFonts w:hint="eastAsia" w:ascii="宋体" w:hAnsi="宋体" w:eastAsia="宋体" w:cs="宋体"/>
                <w:b/>
                <w:szCs w:val="20"/>
              </w:rPr>
            </w:pPr>
          </w:p>
        </w:tc>
        <w:tc>
          <w:tcPr>
            <w:tcW w:w="1175" w:type="dxa"/>
            <w:vAlign w:val="center"/>
          </w:tcPr>
          <w:p w14:paraId="063EEDEE">
            <w:pPr>
              <w:jc w:val="center"/>
              <w:rPr>
                <w:rFonts w:hint="eastAsia" w:ascii="宋体" w:hAnsi="宋体" w:eastAsia="宋体" w:cs="宋体"/>
                <w:b/>
                <w:szCs w:val="20"/>
              </w:rPr>
            </w:pPr>
          </w:p>
        </w:tc>
      </w:tr>
    </w:tbl>
    <w:p w14:paraId="2E6E4BC3">
      <w:pPr>
        <w:spacing w:line="400" w:lineRule="exact"/>
        <w:rPr>
          <w:rFonts w:hint="eastAsia" w:ascii="宋体" w:hAnsi="宋体" w:eastAsia="宋体" w:cs="Times New Roman"/>
          <w:b/>
          <w:bCs/>
          <w:szCs w:val="21"/>
        </w:rPr>
      </w:pPr>
    </w:p>
    <w:p w14:paraId="2F18CE64">
      <w:pPr>
        <w:spacing w:line="400" w:lineRule="exact"/>
        <w:ind w:firstLine="211" w:firstLineChars="100"/>
        <w:rPr>
          <w:rFonts w:ascii="宋体" w:hAnsi="宋体" w:eastAsia="宋体" w:cs="Times New Roman"/>
          <w:b/>
          <w:bCs/>
          <w:szCs w:val="21"/>
        </w:rPr>
      </w:pPr>
      <w:r>
        <w:rPr>
          <w:rFonts w:hint="eastAsia" w:ascii="宋体" w:hAnsi="宋体" w:eastAsia="宋体" w:cs="Times New Roman"/>
          <w:b/>
          <w:bCs/>
          <w:szCs w:val="21"/>
        </w:rPr>
        <w:t>注：</w:t>
      </w:r>
    </w:p>
    <w:p w14:paraId="5076EC5A">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A18C1E0">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A4EEDCE">
      <w:pPr>
        <w:spacing w:line="300" w:lineRule="auto"/>
        <w:ind w:firstLine="211" w:firstLineChars="100"/>
        <w:rPr>
          <w:rFonts w:ascii="宋体" w:hAnsi="宋体" w:eastAsia="宋体" w:cs="宋体"/>
          <w:b/>
          <w:szCs w:val="20"/>
        </w:rPr>
      </w:pPr>
      <w:r>
        <w:rPr>
          <w:rFonts w:hint="eastAsia" w:ascii="宋体" w:hAnsi="宋体" w:eastAsia="宋体" w:cs="宋体"/>
          <w:b/>
          <w:szCs w:val="20"/>
        </w:rPr>
        <w:t>3.需写明含税价、不含税价格、税率。</w:t>
      </w:r>
    </w:p>
    <w:p w14:paraId="5613EC1C">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2CE5ED00">
      <w:pPr>
        <w:pStyle w:val="18"/>
        <w:ind w:firstLine="211" w:firstLineChars="100"/>
        <w:rPr>
          <w:rFonts w:hint="eastAsia" w:hAnsi="宋体" w:eastAsia="宋体" w:cs="宋体"/>
          <w:b/>
          <w:szCs w:val="20"/>
        </w:rPr>
      </w:pPr>
    </w:p>
    <w:p w14:paraId="3A265AB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法定代表人（委托代理人）：（签字）</w:t>
      </w:r>
    </w:p>
    <w:p w14:paraId="02475B4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8079108">
      <w:pPr>
        <w:pStyle w:val="18"/>
        <w:sectPr>
          <w:pgSz w:w="16838" w:h="11906" w:orient="landscape"/>
          <w:pgMar w:top="1418" w:right="1588" w:bottom="1418" w:left="1134" w:header="851" w:footer="992" w:gutter="0"/>
          <w:pgNumType w:fmt="decimal"/>
          <w:cols w:space="720" w:num="1"/>
          <w:titlePg/>
          <w:docGrid w:type="lines" w:linePitch="312" w:charSpace="0"/>
        </w:sectPr>
      </w:pPr>
    </w:p>
    <w:p w14:paraId="15C738F7">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57EDCAA">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80C7118">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1DDA566">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CGZX2025030124</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276"/>
        <w:gridCol w:w="1755"/>
        <w:gridCol w:w="668"/>
        <w:gridCol w:w="832"/>
        <w:gridCol w:w="1871"/>
        <w:gridCol w:w="2069"/>
        <w:gridCol w:w="2868"/>
        <w:gridCol w:w="1118"/>
      </w:tblGrid>
      <w:tr w14:paraId="66EEF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EB417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76" w:type="dxa"/>
            <w:vAlign w:val="center"/>
          </w:tcPr>
          <w:p w14:paraId="7733A7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755" w:type="dxa"/>
            <w:vAlign w:val="center"/>
          </w:tcPr>
          <w:p w14:paraId="754C9EE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C4BC2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45850CF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2DABB5D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C668A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BF310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11AB6C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1348293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297AA36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A2B1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24D86CD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76" w:type="dxa"/>
            <w:vAlign w:val="center"/>
          </w:tcPr>
          <w:p w14:paraId="3AAE0D1F">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755" w:type="dxa"/>
            <w:vAlign w:val="center"/>
          </w:tcPr>
          <w:p w14:paraId="4228AB1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F368C7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2855EC0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489005E0">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7EA8C11">
            <w:pPr>
              <w:widowControl/>
              <w:jc w:val="center"/>
              <w:textAlignment w:val="center"/>
              <w:rPr>
                <w:rFonts w:hint="eastAsia" w:ascii="宋体" w:hAnsi="宋体" w:eastAsia="宋体" w:cs="宋体"/>
              </w:rPr>
            </w:pPr>
          </w:p>
        </w:tc>
        <w:tc>
          <w:tcPr>
            <w:tcW w:w="2868" w:type="dxa"/>
            <w:tcBorders>
              <w:left w:val="single" w:color="000000" w:sz="4" w:space="0"/>
            </w:tcBorders>
          </w:tcPr>
          <w:p w14:paraId="0DEA59C6">
            <w:pPr>
              <w:rPr>
                <w:rFonts w:hint="eastAsia" w:ascii="宋体" w:hAnsi="宋体" w:eastAsia="宋体" w:cs="宋体"/>
              </w:rPr>
            </w:pPr>
          </w:p>
        </w:tc>
        <w:tc>
          <w:tcPr>
            <w:tcW w:w="1118" w:type="dxa"/>
          </w:tcPr>
          <w:p w14:paraId="7F92AE45">
            <w:pPr>
              <w:rPr>
                <w:rFonts w:hint="eastAsia" w:ascii="宋体" w:hAnsi="宋体" w:eastAsia="宋体" w:cs="宋体"/>
              </w:rPr>
            </w:pPr>
          </w:p>
        </w:tc>
      </w:tr>
      <w:tr w14:paraId="1DCD3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FF7F0F2">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3276" w:type="dxa"/>
            <w:shd w:val="clear" w:color="auto" w:fill="auto"/>
            <w:vAlign w:val="center"/>
          </w:tcPr>
          <w:p w14:paraId="7B59FC2A">
            <w:pPr>
              <w:autoSpaceDE w:val="0"/>
              <w:autoSpaceDN w:val="0"/>
              <w:adjustRightInd w:val="0"/>
              <w:jc w:val="center"/>
              <w:rPr>
                <w:rFonts w:hint="eastAsia" w:ascii="宋体" w:hAnsi="宋体" w:eastAsia="宋体" w:cs="宋体"/>
                <w:kern w:val="2"/>
                <w:sz w:val="21"/>
                <w:szCs w:val="21"/>
                <w:highlight w:val="none"/>
                <w:lang w:val="en-US" w:eastAsia="zh-CN" w:bidi="ar-SA"/>
              </w:rPr>
            </w:pPr>
            <w:r>
              <w:rPr>
                <w:rFonts w:hint="eastAsia" w:ascii="仿宋" w:hAnsi="仿宋" w:eastAsia="仿宋"/>
                <w:sz w:val="21"/>
                <w:szCs w:val="21"/>
                <w:highlight w:val="yellow"/>
                <w:lang w:val="en-US" w:eastAsia="zh-CN"/>
              </w:rPr>
              <w:t>便携式</w:t>
            </w:r>
            <w:r>
              <w:rPr>
                <w:rFonts w:hint="eastAsia" w:ascii="仿宋" w:hAnsi="仿宋" w:eastAsia="仿宋"/>
                <w:sz w:val="21"/>
                <w:szCs w:val="21"/>
                <w:highlight w:val="yellow"/>
              </w:rPr>
              <w:t>超声波电阻点焊分析仪</w:t>
            </w:r>
          </w:p>
        </w:tc>
        <w:tc>
          <w:tcPr>
            <w:tcW w:w="1755" w:type="dxa"/>
            <w:shd w:val="clear" w:color="auto" w:fill="auto"/>
            <w:vAlign w:val="center"/>
          </w:tcPr>
          <w:p w14:paraId="6DD95FF9">
            <w:pPr>
              <w:jc w:val="center"/>
              <w:rPr>
                <w:rFonts w:hint="default" w:ascii="宋体" w:hAnsi="宋体" w:eastAsia="宋体" w:cs="宋体"/>
                <w:color w:val="000000"/>
                <w:kern w:val="2"/>
                <w:sz w:val="21"/>
                <w:szCs w:val="21"/>
                <w:highlight w:val="none"/>
                <w:lang w:val="en-US" w:eastAsia="zh-CN" w:bidi="ar-SA"/>
              </w:rPr>
            </w:pPr>
          </w:p>
        </w:tc>
        <w:tc>
          <w:tcPr>
            <w:tcW w:w="668" w:type="dxa"/>
            <w:shd w:val="clear" w:color="auto" w:fill="auto"/>
            <w:vAlign w:val="center"/>
          </w:tcPr>
          <w:p w14:paraId="24D44DCC">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台</w:t>
            </w:r>
          </w:p>
        </w:tc>
        <w:tc>
          <w:tcPr>
            <w:tcW w:w="832" w:type="dxa"/>
            <w:shd w:val="clear" w:color="auto" w:fill="auto"/>
            <w:vAlign w:val="center"/>
          </w:tcPr>
          <w:p w14:paraId="5A87FBF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71" w:type="dxa"/>
            <w:shd w:val="clear" w:color="auto" w:fill="auto"/>
            <w:vAlign w:val="center"/>
          </w:tcPr>
          <w:p w14:paraId="6537DA90">
            <w:pPr>
              <w:widowControl/>
              <w:jc w:val="center"/>
              <w:rPr>
                <w:rFonts w:hint="eastAsia" w:ascii="宋体" w:hAnsi="宋体" w:eastAsia="宋体" w:cs="宋体"/>
                <w:color w:val="000000"/>
                <w:kern w:val="0"/>
                <w:sz w:val="21"/>
                <w:szCs w:val="21"/>
                <w:lang w:val="en-US" w:eastAsia="zh-CN" w:bidi="ar-SA"/>
              </w:rPr>
            </w:pPr>
          </w:p>
        </w:tc>
        <w:tc>
          <w:tcPr>
            <w:tcW w:w="2069" w:type="dxa"/>
            <w:tcBorders>
              <w:right w:val="single" w:color="000000" w:sz="4" w:space="0"/>
            </w:tcBorders>
            <w:vAlign w:val="center"/>
          </w:tcPr>
          <w:p w14:paraId="0458AA85">
            <w:pPr>
              <w:widowControl/>
              <w:jc w:val="center"/>
              <w:textAlignment w:val="center"/>
              <w:rPr>
                <w:rFonts w:hint="eastAsia" w:ascii="宋体" w:hAnsi="宋体" w:eastAsia="宋体" w:cs="宋体"/>
              </w:rPr>
            </w:pPr>
          </w:p>
        </w:tc>
        <w:tc>
          <w:tcPr>
            <w:tcW w:w="2868" w:type="dxa"/>
            <w:tcBorders>
              <w:left w:val="single" w:color="000000" w:sz="4" w:space="0"/>
            </w:tcBorders>
          </w:tcPr>
          <w:p w14:paraId="6ED6DAC6">
            <w:pPr>
              <w:rPr>
                <w:rFonts w:hint="eastAsia" w:ascii="宋体" w:hAnsi="宋体" w:eastAsia="宋体" w:cs="宋体"/>
              </w:rPr>
            </w:pPr>
          </w:p>
        </w:tc>
        <w:tc>
          <w:tcPr>
            <w:tcW w:w="1118" w:type="dxa"/>
          </w:tcPr>
          <w:p w14:paraId="681BB9F2">
            <w:pPr>
              <w:rPr>
                <w:rFonts w:hint="eastAsia" w:ascii="宋体" w:hAnsi="宋体" w:eastAsia="宋体" w:cs="宋体"/>
              </w:rPr>
            </w:pPr>
          </w:p>
        </w:tc>
      </w:tr>
      <w:tr w14:paraId="788B7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2" w:type="dxa"/>
            <w:vAlign w:val="center"/>
          </w:tcPr>
          <w:p w14:paraId="42EB2727">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3276" w:type="dxa"/>
            <w:shd w:val="clear" w:color="auto" w:fill="auto"/>
            <w:vAlign w:val="center"/>
          </w:tcPr>
          <w:p w14:paraId="3FA89913">
            <w:pPr>
              <w:autoSpaceDE w:val="0"/>
              <w:autoSpaceDN w:val="0"/>
              <w:adjustRightInd w:val="0"/>
              <w:jc w:val="center"/>
              <w:rPr>
                <w:rFonts w:hint="eastAsia" w:ascii="宋体" w:hAnsi="宋体" w:eastAsia="宋体" w:cs="宋体"/>
                <w:kern w:val="2"/>
                <w:sz w:val="21"/>
                <w:szCs w:val="21"/>
                <w:highlight w:val="none"/>
                <w:lang w:val="en-US" w:eastAsia="zh-CN" w:bidi="ar-SA"/>
              </w:rPr>
            </w:pPr>
            <w:r>
              <w:rPr>
                <w:rFonts w:hint="eastAsia" w:ascii="仿宋" w:hAnsi="仿宋" w:eastAsia="仿宋"/>
                <w:sz w:val="21"/>
                <w:szCs w:val="21"/>
                <w:highlight w:val="yellow"/>
                <w:lang w:val="en-US" w:eastAsia="zh-CN"/>
              </w:rPr>
              <w:t>便携式</w:t>
            </w:r>
            <w:r>
              <w:rPr>
                <w:rFonts w:hint="eastAsia" w:ascii="仿宋" w:hAnsi="仿宋" w:eastAsia="仿宋"/>
                <w:sz w:val="21"/>
                <w:szCs w:val="21"/>
                <w:highlight w:val="yellow"/>
              </w:rPr>
              <w:t>超声波电阻点焊分析仪软件</w:t>
            </w:r>
          </w:p>
        </w:tc>
        <w:tc>
          <w:tcPr>
            <w:tcW w:w="1755" w:type="dxa"/>
            <w:shd w:val="clear" w:color="auto" w:fill="auto"/>
            <w:vAlign w:val="center"/>
          </w:tcPr>
          <w:p w14:paraId="7B754FAF">
            <w:pPr>
              <w:jc w:val="center"/>
              <w:rPr>
                <w:rFonts w:hint="default" w:ascii="宋体" w:hAnsi="宋体" w:eastAsia="宋体" w:cs="宋体"/>
                <w:color w:val="000000"/>
                <w:kern w:val="2"/>
                <w:sz w:val="21"/>
                <w:szCs w:val="21"/>
                <w:highlight w:val="none"/>
                <w:lang w:val="en-US" w:eastAsia="zh-CN" w:bidi="ar-SA"/>
              </w:rPr>
            </w:pPr>
          </w:p>
        </w:tc>
        <w:tc>
          <w:tcPr>
            <w:tcW w:w="668" w:type="dxa"/>
            <w:shd w:val="clear" w:color="auto" w:fill="auto"/>
            <w:vAlign w:val="center"/>
          </w:tcPr>
          <w:p w14:paraId="34BA19D5">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套</w:t>
            </w:r>
          </w:p>
        </w:tc>
        <w:tc>
          <w:tcPr>
            <w:tcW w:w="832" w:type="dxa"/>
            <w:shd w:val="clear" w:color="auto" w:fill="auto"/>
            <w:vAlign w:val="center"/>
          </w:tcPr>
          <w:p w14:paraId="7280207B">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71" w:type="dxa"/>
            <w:shd w:val="clear" w:color="auto" w:fill="auto"/>
            <w:vAlign w:val="center"/>
          </w:tcPr>
          <w:p w14:paraId="6C0AD205">
            <w:pPr>
              <w:widowControl/>
              <w:jc w:val="center"/>
              <w:rPr>
                <w:rFonts w:hint="eastAsia" w:ascii="宋体" w:hAnsi="宋体" w:eastAsia="宋体" w:cs="宋体"/>
                <w:color w:val="000000"/>
                <w:kern w:val="0"/>
                <w:sz w:val="21"/>
                <w:szCs w:val="21"/>
                <w:lang w:val="en-US" w:eastAsia="zh-CN" w:bidi="ar-SA"/>
              </w:rPr>
            </w:pPr>
          </w:p>
        </w:tc>
        <w:tc>
          <w:tcPr>
            <w:tcW w:w="2069" w:type="dxa"/>
            <w:tcBorders>
              <w:right w:val="single" w:color="000000" w:sz="4" w:space="0"/>
            </w:tcBorders>
          </w:tcPr>
          <w:p w14:paraId="4FA0E33D">
            <w:pPr>
              <w:rPr>
                <w:rFonts w:hint="eastAsia" w:ascii="宋体" w:hAnsi="宋体" w:eastAsia="宋体" w:cs="宋体"/>
              </w:rPr>
            </w:pPr>
          </w:p>
        </w:tc>
        <w:tc>
          <w:tcPr>
            <w:tcW w:w="2868" w:type="dxa"/>
            <w:tcBorders>
              <w:left w:val="single" w:color="000000" w:sz="4" w:space="0"/>
            </w:tcBorders>
          </w:tcPr>
          <w:p w14:paraId="16EA3AA3">
            <w:pPr>
              <w:rPr>
                <w:rFonts w:hint="eastAsia" w:ascii="宋体" w:hAnsi="宋体" w:eastAsia="宋体" w:cs="宋体"/>
              </w:rPr>
            </w:pPr>
          </w:p>
        </w:tc>
        <w:tc>
          <w:tcPr>
            <w:tcW w:w="1118" w:type="dxa"/>
          </w:tcPr>
          <w:p w14:paraId="14620CEE">
            <w:pPr>
              <w:rPr>
                <w:rFonts w:hint="eastAsia" w:ascii="宋体" w:hAnsi="宋体" w:eastAsia="宋体" w:cs="宋体"/>
              </w:rPr>
            </w:pPr>
          </w:p>
        </w:tc>
      </w:tr>
      <w:tr w14:paraId="73142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979430D">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3276" w:type="dxa"/>
            <w:shd w:val="clear" w:color="auto" w:fill="auto"/>
            <w:vAlign w:val="center"/>
          </w:tcPr>
          <w:p w14:paraId="75D89CA3">
            <w:pPr>
              <w:autoSpaceDE w:val="0"/>
              <w:autoSpaceDN w:val="0"/>
              <w:adjustRightInd w:val="0"/>
              <w:jc w:val="center"/>
              <w:rPr>
                <w:rFonts w:hint="eastAsia" w:ascii="宋体" w:hAnsi="宋体" w:eastAsia="宋体" w:cs="宋体"/>
                <w:kern w:val="2"/>
                <w:sz w:val="21"/>
                <w:szCs w:val="21"/>
                <w:highlight w:val="none"/>
                <w:lang w:val="en-US" w:eastAsia="zh-CN" w:bidi="ar-SA"/>
              </w:rPr>
            </w:pPr>
            <w:r>
              <w:rPr>
                <w:rFonts w:hint="eastAsia" w:ascii="仿宋" w:hAnsi="仿宋" w:eastAsia="仿宋"/>
                <w:sz w:val="21"/>
                <w:szCs w:val="21"/>
                <w:highlight w:val="yellow"/>
              </w:rPr>
              <w:t>焊接电流检测仪</w:t>
            </w:r>
          </w:p>
        </w:tc>
        <w:tc>
          <w:tcPr>
            <w:tcW w:w="1755" w:type="dxa"/>
            <w:shd w:val="clear" w:color="auto" w:fill="auto"/>
            <w:vAlign w:val="center"/>
          </w:tcPr>
          <w:p w14:paraId="2FB14947">
            <w:pPr>
              <w:jc w:val="center"/>
              <w:rPr>
                <w:rFonts w:hint="default" w:ascii="宋体" w:hAnsi="宋体" w:eastAsia="宋体" w:cs="宋体"/>
                <w:color w:val="000000"/>
                <w:kern w:val="2"/>
                <w:sz w:val="21"/>
                <w:szCs w:val="21"/>
                <w:highlight w:val="none"/>
                <w:lang w:val="en-US" w:eastAsia="zh-CN" w:bidi="ar-SA"/>
              </w:rPr>
            </w:pPr>
          </w:p>
        </w:tc>
        <w:tc>
          <w:tcPr>
            <w:tcW w:w="668" w:type="dxa"/>
            <w:shd w:val="clear" w:color="auto" w:fill="auto"/>
            <w:vAlign w:val="center"/>
          </w:tcPr>
          <w:p w14:paraId="76070E9F">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台</w:t>
            </w:r>
          </w:p>
        </w:tc>
        <w:tc>
          <w:tcPr>
            <w:tcW w:w="832" w:type="dxa"/>
            <w:shd w:val="clear" w:color="auto" w:fill="auto"/>
            <w:vAlign w:val="center"/>
          </w:tcPr>
          <w:p w14:paraId="4E070FED">
            <w:pPr>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1</w:t>
            </w:r>
          </w:p>
        </w:tc>
        <w:tc>
          <w:tcPr>
            <w:tcW w:w="1871" w:type="dxa"/>
            <w:vAlign w:val="center"/>
          </w:tcPr>
          <w:p w14:paraId="7BC29A64">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6CABB9A">
            <w:pPr>
              <w:rPr>
                <w:rFonts w:hint="eastAsia" w:ascii="宋体" w:hAnsi="宋体" w:eastAsia="宋体" w:cs="宋体"/>
              </w:rPr>
            </w:pPr>
          </w:p>
        </w:tc>
        <w:tc>
          <w:tcPr>
            <w:tcW w:w="2868" w:type="dxa"/>
            <w:tcBorders>
              <w:left w:val="single" w:color="000000" w:sz="4" w:space="0"/>
            </w:tcBorders>
          </w:tcPr>
          <w:p w14:paraId="25DED0CC">
            <w:pPr>
              <w:rPr>
                <w:rFonts w:hint="eastAsia" w:ascii="宋体" w:hAnsi="宋体" w:eastAsia="宋体" w:cs="宋体"/>
              </w:rPr>
            </w:pPr>
          </w:p>
        </w:tc>
        <w:tc>
          <w:tcPr>
            <w:tcW w:w="1118" w:type="dxa"/>
          </w:tcPr>
          <w:p w14:paraId="6C39C0EE">
            <w:pPr>
              <w:rPr>
                <w:rFonts w:hint="eastAsia" w:ascii="宋体" w:hAnsi="宋体" w:eastAsia="宋体" w:cs="宋体"/>
              </w:rPr>
            </w:pPr>
          </w:p>
        </w:tc>
      </w:tr>
      <w:tr w14:paraId="7C11B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550FFE85">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3276" w:type="dxa"/>
            <w:shd w:val="clear" w:color="auto" w:fill="auto"/>
            <w:vAlign w:val="center"/>
          </w:tcPr>
          <w:p w14:paraId="1CF81535">
            <w:pPr>
              <w:autoSpaceDE w:val="0"/>
              <w:autoSpaceDN w:val="0"/>
              <w:adjustRightInd w:val="0"/>
              <w:jc w:val="center"/>
              <w:rPr>
                <w:rFonts w:hint="eastAsia" w:ascii="宋体" w:hAnsi="宋体" w:eastAsia="宋体" w:cs="宋体"/>
                <w:color w:val="000000"/>
                <w:kern w:val="0"/>
                <w:sz w:val="21"/>
                <w:szCs w:val="21"/>
                <w:lang w:val="en-US" w:eastAsia="zh-CN" w:bidi="ar-SA"/>
              </w:rPr>
            </w:pPr>
            <w:r>
              <w:rPr>
                <w:rFonts w:hint="eastAsia" w:ascii="仿宋" w:hAnsi="仿宋" w:eastAsia="仿宋"/>
                <w:sz w:val="21"/>
                <w:szCs w:val="21"/>
                <w:highlight w:val="yellow"/>
              </w:rPr>
              <w:t>压力测试仪</w:t>
            </w:r>
          </w:p>
        </w:tc>
        <w:tc>
          <w:tcPr>
            <w:tcW w:w="1755" w:type="dxa"/>
            <w:shd w:val="clear" w:color="auto" w:fill="auto"/>
            <w:vAlign w:val="center"/>
          </w:tcPr>
          <w:p w14:paraId="012BEB41">
            <w:pPr>
              <w:jc w:val="center"/>
              <w:rPr>
                <w:rFonts w:hint="default" w:ascii="宋体" w:hAnsi="宋体" w:eastAsia="宋体" w:cs="宋体"/>
                <w:color w:val="000000"/>
                <w:kern w:val="2"/>
                <w:sz w:val="21"/>
                <w:szCs w:val="21"/>
                <w:highlight w:val="none"/>
                <w:lang w:val="en-US" w:eastAsia="zh-CN" w:bidi="ar-SA"/>
              </w:rPr>
            </w:pPr>
          </w:p>
        </w:tc>
        <w:tc>
          <w:tcPr>
            <w:tcW w:w="668" w:type="dxa"/>
            <w:shd w:val="clear" w:color="auto" w:fill="auto"/>
            <w:vAlign w:val="center"/>
          </w:tcPr>
          <w:p w14:paraId="0C882809">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1"/>
                <w:szCs w:val="21"/>
                <w:highlight w:val="none"/>
                <w:lang w:val="en-US" w:eastAsia="zh-CN"/>
              </w:rPr>
              <w:t>台</w:t>
            </w:r>
          </w:p>
        </w:tc>
        <w:tc>
          <w:tcPr>
            <w:tcW w:w="832" w:type="dxa"/>
            <w:shd w:val="clear" w:color="auto" w:fill="auto"/>
            <w:vAlign w:val="center"/>
          </w:tcPr>
          <w:p w14:paraId="31F3E459">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1"/>
                <w:szCs w:val="21"/>
                <w:highlight w:val="none"/>
                <w:lang w:val="en-US" w:eastAsia="zh-CN"/>
              </w:rPr>
              <w:t>1</w:t>
            </w:r>
          </w:p>
        </w:tc>
        <w:tc>
          <w:tcPr>
            <w:tcW w:w="1871" w:type="dxa"/>
            <w:vAlign w:val="center"/>
          </w:tcPr>
          <w:p w14:paraId="06E153C3">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D0FD098">
            <w:pPr>
              <w:rPr>
                <w:rFonts w:hint="eastAsia" w:ascii="宋体" w:hAnsi="宋体" w:eastAsia="宋体" w:cs="宋体"/>
              </w:rPr>
            </w:pPr>
          </w:p>
        </w:tc>
        <w:tc>
          <w:tcPr>
            <w:tcW w:w="2868" w:type="dxa"/>
            <w:tcBorders>
              <w:left w:val="single" w:color="000000" w:sz="4" w:space="0"/>
            </w:tcBorders>
          </w:tcPr>
          <w:p w14:paraId="75739CC3">
            <w:pPr>
              <w:rPr>
                <w:rFonts w:hint="eastAsia" w:ascii="宋体" w:hAnsi="宋体" w:eastAsia="宋体" w:cs="宋体"/>
              </w:rPr>
            </w:pPr>
          </w:p>
        </w:tc>
        <w:tc>
          <w:tcPr>
            <w:tcW w:w="1118" w:type="dxa"/>
          </w:tcPr>
          <w:p w14:paraId="32F9B952">
            <w:pPr>
              <w:rPr>
                <w:rFonts w:hint="eastAsia" w:ascii="宋体" w:hAnsi="宋体" w:eastAsia="宋体" w:cs="宋体"/>
              </w:rPr>
            </w:pPr>
          </w:p>
        </w:tc>
      </w:tr>
      <w:tr w14:paraId="73771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E60224">
            <w:pPr>
              <w:pStyle w:val="128"/>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3276" w:type="dxa"/>
            <w:shd w:val="clear" w:color="auto" w:fill="auto"/>
            <w:vAlign w:val="center"/>
          </w:tcPr>
          <w:p w14:paraId="4C9D11E8">
            <w:pPr>
              <w:autoSpaceDE w:val="0"/>
              <w:autoSpaceDN w:val="0"/>
              <w:adjustRightInd w:val="0"/>
              <w:jc w:val="center"/>
              <w:rPr>
                <w:rFonts w:hint="eastAsia" w:ascii="宋体" w:hAnsi="宋体" w:eastAsia="宋体" w:cs="宋体"/>
                <w:color w:val="000000"/>
                <w:kern w:val="0"/>
                <w:sz w:val="21"/>
                <w:szCs w:val="21"/>
                <w:lang w:val="en-US" w:eastAsia="zh-CN" w:bidi="ar-SA"/>
              </w:rPr>
            </w:pPr>
            <w:bookmarkStart w:id="145" w:name="_GoBack"/>
            <w:bookmarkEnd w:id="145"/>
            <w:r>
              <w:rPr>
                <w:rFonts w:hint="eastAsia" w:ascii="仿宋" w:hAnsi="仿宋" w:eastAsia="仿宋"/>
                <w:sz w:val="21"/>
                <w:szCs w:val="21"/>
                <w:highlight w:val="yellow"/>
              </w:rPr>
              <w:t>声级计</w:t>
            </w:r>
          </w:p>
        </w:tc>
        <w:tc>
          <w:tcPr>
            <w:tcW w:w="1755" w:type="dxa"/>
            <w:shd w:val="clear" w:color="auto" w:fill="auto"/>
            <w:vAlign w:val="center"/>
          </w:tcPr>
          <w:p w14:paraId="20DFFBB9">
            <w:pPr>
              <w:keepNext w:val="0"/>
              <w:keepLines w:val="0"/>
              <w:widowControl/>
              <w:suppressLineNumbers w:val="0"/>
              <w:wordWrap/>
              <w:spacing w:line="240" w:lineRule="auto"/>
              <w:jc w:val="center"/>
              <w:textAlignment w:val="center"/>
              <w:rPr>
                <w:rFonts w:hint="eastAsia" w:ascii="宋体" w:hAnsi="宋体" w:eastAsia="宋体" w:cs="宋体"/>
                <w:color w:val="000000"/>
                <w:kern w:val="2"/>
                <w:sz w:val="21"/>
                <w:szCs w:val="21"/>
                <w:highlight w:val="none"/>
                <w:lang w:val="en-US" w:eastAsia="zh-CN" w:bidi="ar-SA"/>
              </w:rPr>
            </w:pPr>
          </w:p>
        </w:tc>
        <w:tc>
          <w:tcPr>
            <w:tcW w:w="668" w:type="dxa"/>
            <w:shd w:val="clear" w:color="auto" w:fill="auto"/>
            <w:vAlign w:val="center"/>
          </w:tcPr>
          <w:p w14:paraId="02E05C5F">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1"/>
                <w:szCs w:val="21"/>
                <w:highlight w:val="none"/>
                <w:lang w:val="en-US" w:eastAsia="zh-CN"/>
              </w:rPr>
              <w:t>台</w:t>
            </w:r>
          </w:p>
        </w:tc>
        <w:tc>
          <w:tcPr>
            <w:tcW w:w="832" w:type="dxa"/>
            <w:shd w:val="clear" w:color="auto" w:fill="auto"/>
            <w:vAlign w:val="center"/>
          </w:tcPr>
          <w:p w14:paraId="683B5097">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1"/>
                <w:szCs w:val="21"/>
                <w:highlight w:val="none"/>
                <w:lang w:val="en-US" w:eastAsia="zh-CN"/>
              </w:rPr>
              <w:t>1</w:t>
            </w:r>
          </w:p>
        </w:tc>
        <w:tc>
          <w:tcPr>
            <w:tcW w:w="1871" w:type="dxa"/>
            <w:vAlign w:val="center"/>
          </w:tcPr>
          <w:p w14:paraId="0456CB33">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6B06EFC3">
            <w:pPr>
              <w:rPr>
                <w:rFonts w:hint="eastAsia" w:ascii="宋体" w:hAnsi="宋体" w:eastAsia="宋体" w:cs="宋体"/>
              </w:rPr>
            </w:pPr>
          </w:p>
        </w:tc>
        <w:tc>
          <w:tcPr>
            <w:tcW w:w="2868" w:type="dxa"/>
            <w:tcBorders>
              <w:left w:val="single" w:color="000000" w:sz="4" w:space="0"/>
            </w:tcBorders>
          </w:tcPr>
          <w:p w14:paraId="0DE19710">
            <w:pPr>
              <w:rPr>
                <w:rFonts w:hint="eastAsia" w:ascii="宋体" w:hAnsi="宋体" w:eastAsia="宋体" w:cs="宋体"/>
              </w:rPr>
            </w:pPr>
          </w:p>
        </w:tc>
        <w:tc>
          <w:tcPr>
            <w:tcW w:w="1118" w:type="dxa"/>
          </w:tcPr>
          <w:p w14:paraId="6578B464">
            <w:pPr>
              <w:rPr>
                <w:rFonts w:hint="eastAsia" w:ascii="宋体" w:hAnsi="宋体" w:eastAsia="宋体" w:cs="宋体"/>
              </w:rPr>
            </w:pPr>
          </w:p>
        </w:tc>
      </w:tr>
      <w:tr w14:paraId="164F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7EAD2B0">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2702D951">
            <w:pPr>
              <w:jc w:val="center"/>
              <w:rPr>
                <w:rFonts w:hint="eastAsia" w:ascii="宋体" w:hAnsi="宋体" w:eastAsia="宋体" w:cs="宋体"/>
                <w:spacing w:val="-6"/>
                <w:szCs w:val="21"/>
              </w:rPr>
            </w:pPr>
          </w:p>
        </w:tc>
        <w:tc>
          <w:tcPr>
            <w:tcW w:w="2868" w:type="dxa"/>
            <w:tcBorders>
              <w:left w:val="single" w:color="000000" w:sz="4" w:space="0"/>
            </w:tcBorders>
          </w:tcPr>
          <w:p w14:paraId="051FB224">
            <w:pPr>
              <w:rPr>
                <w:rFonts w:hint="eastAsia" w:ascii="宋体" w:hAnsi="宋体" w:eastAsia="宋体" w:cs="宋体"/>
              </w:rPr>
            </w:pPr>
          </w:p>
        </w:tc>
        <w:tc>
          <w:tcPr>
            <w:tcW w:w="1118" w:type="dxa"/>
          </w:tcPr>
          <w:p w14:paraId="279F4302">
            <w:pPr>
              <w:rPr>
                <w:rFonts w:hint="eastAsia" w:ascii="宋体" w:hAnsi="宋体" w:eastAsia="宋体" w:cs="宋体"/>
              </w:rPr>
            </w:pPr>
          </w:p>
        </w:tc>
      </w:tr>
    </w:tbl>
    <w:p w14:paraId="54C6BCA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00C3B28">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34F7D0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F59EF1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2392896">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DE7D8E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95265E">
      <w:pPr>
        <w:spacing w:line="105" w:lineRule="exact"/>
      </w:pPr>
    </w:p>
    <w:p w14:paraId="5D4B998C">
      <w:pPr>
        <w:sectPr>
          <w:footerReference r:id="rId26" w:type="default"/>
          <w:pgSz w:w="16841" w:h="11907" w:orient="landscape"/>
          <w:pgMar w:top="400" w:right="1387" w:bottom="1168" w:left="1473" w:header="0" w:footer="990" w:gutter="0"/>
          <w:pgNumType w:fmt="decimal"/>
          <w:cols w:equalWidth="0" w:num="1">
            <w:col w:w="13980"/>
          </w:cols>
        </w:sectPr>
      </w:pPr>
    </w:p>
    <w:p w14:paraId="40365F8C">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C30344E">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110EC78">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339839A">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19FFEE55">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72D3A8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22EF887">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CGZX2025030124</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E647365">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7513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F92F53A">
            <w:pPr>
              <w:spacing w:line="296" w:lineRule="auto"/>
              <w:rPr>
                <w:rFonts w:ascii="Arial"/>
              </w:rPr>
            </w:pPr>
          </w:p>
          <w:p w14:paraId="32D8888C">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24C1400">
            <w:pPr>
              <w:spacing w:line="295" w:lineRule="auto"/>
              <w:rPr>
                <w:rFonts w:ascii="Arial"/>
              </w:rPr>
            </w:pPr>
          </w:p>
          <w:p w14:paraId="0906EF3D">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5E29C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AFD5950">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8495515">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57B9CF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EB96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CDE8204">
            <w:pPr>
              <w:rPr>
                <w:rFonts w:ascii="Arial"/>
              </w:rPr>
            </w:pPr>
          </w:p>
        </w:tc>
        <w:tc>
          <w:tcPr>
            <w:tcW w:w="3530" w:type="dxa"/>
            <w:vMerge w:val="continue"/>
            <w:tcBorders>
              <w:top w:val="nil"/>
            </w:tcBorders>
          </w:tcPr>
          <w:p w14:paraId="71B488BA">
            <w:pPr>
              <w:rPr>
                <w:rFonts w:ascii="Arial"/>
              </w:rPr>
            </w:pPr>
          </w:p>
        </w:tc>
        <w:tc>
          <w:tcPr>
            <w:tcW w:w="2159" w:type="dxa"/>
          </w:tcPr>
          <w:p w14:paraId="337EE112">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823E9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78C2AED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F61BA06">
            <w:pPr>
              <w:spacing w:before="161" w:line="185" w:lineRule="auto"/>
              <w:ind w:left="1031"/>
              <w:rPr>
                <w:rFonts w:ascii="宋体" w:hAnsi="宋体" w:eastAsia="宋体" w:cs="宋体"/>
                <w:szCs w:val="21"/>
              </w:rPr>
            </w:pPr>
            <w:r>
              <w:rPr>
                <w:rFonts w:ascii="宋体" w:hAnsi="宋体" w:eastAsia="宋体" w:cs="宋体"/>
                <w:szCs w:val="21"/>
              </w:rPr>
              <w:t>4</w:t>
            </w:r>
          </w:p>
        </w:tc>
      </w:tr>
      <w:tr w14:paraId="73A77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B3BB69">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01F0F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438238D">
            <w:pPr>
              <w:rPr>
                <w:rFonts w:ascii="Arial"/>
              </w:rPr>
            </w:pPr>
          </w:p>
        </w:tc>
        <w:tc>
          <w:tcPr>
            <w:tcW w:w="2186" w:type="dxa"/>
          </w:tcPr>
          <w:p w14:paraId="7AEE903D">
            <w:pPr>
              <w:rPr>
                <w:rFonts w:ascii="Arial"/>
              </w:rPr>
            </w:pPr>
          </w:p>
        </w:tc>
        <w:tc>
          <w:tcPr>
            <w:tcW w:w="2596" w:type="dxa"/>
          </w:tcPr>
          <w:p w14:paraId="69070881">
            <w:pPr>
              <w:rPr>
                <w:rFonts w:ascii="Arial"/>
              </w:rPr>
            </w:pPr>
          </w:p>
        </w:tc>
        <w:tc>
          <w:tcPr>
            <w:tcW w:w="2164" w:type="dxa"/>
          </w:tcPr>
          <w:p w14:paraId="2DF771FE">
            <w:pPr>
              <w:rPr>
                <w:rFonts w:ascii="Arial"/>
              </w:rPr>
            </w:pPr>
          </w:p>
        </w:tc>
      </w:tr>
      <w:tr w14:paraId="0D9C8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C47EA1">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2AE77B6F">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E7D8D23">
            <w:pPr>
              <w:rPr>
                <w:rFonts w:ascii="Arial"/>
              </w:rPr>
            </w:pPr>
          </w:p>
        </w:tc>
        <w:tc>
          <w:tcPr>
            <w:tcW w:w="2186" w:type="dxa"/>
          </w:tcPr>
          <w:p w14:paraId="233AF29D">
            <w:pPr>
              <w:rPr>
                <w:rFonts w:ascii="Arial"/>
              </w:rPr>
            </w:pPr>
          </w:p>
        </w:tc>
        <w:tc>
          <w:tcPr>
            <w:tcW w:w="2596" w:type="dxa"/>
          </w:tcPr>
          <w:p w14:paraId="2118A692">
            <w:pPr>
              <w:rPr>
                <w:rFonts w:ascii="Arial"/>
              </w:rPr>
            </w:pPr>
          </w:p>
        </w:tc>
        <w:tc>
          <w:tcPr>
            <w:tcW w:w="2164" w:type="dxa"/>
            <w:vMerge w:val="restart"/>
            <w:tcBorders>
              <w:bottom w:val="nil"/>
            </w:tcBorders>
          </w:tcPr>
          <w:p w14:paraId="42293161">
            <w:pPr>
              <w:spacing w:line="295" w:lineRule="auto"/>
              <w:rPr>
                <w:rFonts w:ascii="Arial"/>
              </w:rPr>
            </w:pPr>
          </w:p>
          <w:p w14:paraId="7D93F2B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E95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7291295">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39C4594">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3F2D9D4C">
            <w:pPr>
              <w:rPr>
                <w:rFonts w:ascii="Arial"/>
              </w:rPr>
            </w:pPr>
          </w:p>
        </w:tc>
        <w:tc>
          <w:tcPr>
            <w:tcW w:w="2186" w:type="dxa"/>
          </w:tcPr>
          <w:p w14:paraId="6490133C">
            <w:pPr>
              <w:rPr>
                <w:rFonts w:ascii="Arial"/>
              </w:rPr>
            </w:pPr>
          </w:p>
        </w:tc>
        <w:tc>
          <w:tcPr>
            <w:tcW w:w="2596" w:type="dxa"/>
          </w:tcPr>
          <w:p w14:paraId="7088ECBA">
            <w:pPr>
              <w:rPr>
                <w:rFonts w:ascii="Arial"/>
              </w:rPr>
            </w:pPr>
          </w:p>
        </w:tc>
        <w:tc>
          <w:tcPr>
            <w:tcW w:w="2164" w:type="dxa"/>
            <w:vMerge w:val="continue"/>
            <w:tcBorders>
              <w:top w:val="nil"/>
            </w:tcBorders>
          </w:tcPr>
          <w:p w14:paraId="6A28534C">
            <w:pPr>
              <w:rPr>
                <w:rFonts w:ascii="Arial"/>
              </w:rPr>
            </w:pPr>
          </w:p>
        </w:tc>
      </w:tr>
      <w:tr w14:paraId="34A55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3A04F61">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A1B4AF1">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4C3ACA">
            <w:pPr>
              <w:rPr>
                <w:rFonts w:ascii="Arial"/>
              </w:rPr>
            </w:pPr>
          </w:p>
        </w:tc>
        <w:tc>
          <w:tcPr>
            <w:tcW w:w="2186" w:type="dxa"/>
          </w:tcPr>
          <w:p w14:paraId="2B9A1A31">
            <w:pPr>
              <w:rPr>
                <w:rFonts w:ascii="Arial"/>
              </w:rPr>
            </w:pPr>
          </w:p>
        </w:tc>
        <w:tc>
          <w:tcPr>
            <w:tcW w:w="2596" w:type="dxa"/>
          </w:tcPr>
          <w:p w14:paraId="3B0819FD">
            <w:pPr>
              <w:rPr>
                <w:rFonts w:ascii="Arial"/>
              </w:rPr>
            </w:pPr>
          </w:p>
        </w:tc>
        <w:tc>
          <w:tcPr>
            <w:tcW w:w="2164" w:type="dxa"/>
          </w:tcPr>
          <w:p w14:paraId="6610E70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FE2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3EA679">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172CF06">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5B4B19F7">
            <w:pPr>
              <w:rPr>
                <w:rFonts w:ascii="Arial"/>
              </w:rPr>
            </w:pPr>
          </w:p>
        </w:tc>
        <w:tc>
          <w:tcPr>
            <w:tcW w:w="2186" w:type="dxa"/>
          </w:tcPr>
          <w:p w14:paraId="7474DD5C">
            <w:pPr>
              <w:rPr>
                <w:rFonts w:ascii="Arial"/>
              </w:rPr>
            </w:pPr>
          </w:p>
        </w:tc>
        <w:tc>
          <w:tcPr>
            <w:tcW w:w="2596" w:type="dxa"/>
          </w:tcPr>
          <w:p w14:paraId="42880F6C">
            <w:pPr>
              <w:rPr>
                <w:rFonts w:ascii="Arial"/>
              </w:rPr>
            </w:pPr>
          </w:p>
        </w:tc>
        <w:tc>
          <w:tcPr>
            <w:tcW w:w="2164" w:type="dxa"/>
          </w:tcPr>
          <w:p w14:paraId="6850004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ACE4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D6CF3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7EBFCE8">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82E7287">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ABDD3D3">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F07CD5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1365DC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FDBF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9405EE">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DB22A70">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4A4532A">
      <w:pPr>
        <w:rPr>
          <w:sz w:val="24"/>
          <w:szCs w:val="24"/>
        </w:rPr>
        <w:sectPr>
          <w:footerReference r:id="rId27" w:type="default"/>
          <w:pgSz w:w="16841" w:h="11907"/>
          <w:pgMar w:top="400" w:right="1699" w:bottom="1184" w:left="1481" w:header="0" w:footer="1022" w:gutter="0"/>
          <w:pgNumType w:fmt="decimal"/>
          <w:cols w:space="720" w:num="1"/>
        </w:sectPr>
      </w:pPr>
    </w:p>
    <w:p w14:paraId="2172A97F">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CBAD6A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BCA282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9659FFF">
      <w:pPr>
        <w:ind w:firstLine="416" w:firstLineChars="200"/>
      </w:pPr>
      <w:bookmarkStart w:id="14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CGZX2025030124</w:t>
      </w:r>
      <w:r>
        <w:rPr>
          <w:rFonts w:ascii="宋体" w:hAnsi="宋体" w:eastAsia="宋体" w:cs="宋体"/>
          <w:spacing w:val="-1"/>
          <w:szCs w:val="21"/>
        </w:rPr>
        <w:t xml:space="preserve">  </w:t>
      </w:r>
      <w:bookmarkEnd w:id="143"/>
      <w:r>
        <w:rPr>
          <w:rFonts w:ascii="宋体" w:hAnsi="宋体" w:eastAsia="宋体" w:cs="宋体"/>
          <w:spacing w:val="-1"/>
          <w:szCs w:val="21"/>
        </w:rPr>
        <w:t xml:space="preserve">  </w:t>
      </w:r>
    </w:p>
    <w:p w14:paraId="0F65FDF6">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EAFE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2A290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F42DC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3A9F77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0732656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7CECC6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1A99F0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6587B6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6DE1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C287421">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vAlign w:val="center"/>
          </w:tcPr>
          <w:p w14:paraId="264149B4">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1B792F21">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0FC2171">
            <w:pPr>
              <w:spacing w:before="266" w:line="221" w:lineRule="auto"/>
              <w:jc w:val="center"/>
              <w:rPr>
                <w:rFonts w:ascii="宋体" w:hAnsi="宋体" w:eastAsia="宋体" w:cs="宋体"/>
                <w:spacing w:val="-2"/>
                <w:szCs w:val="21"/>
              </w:rPr>
            </w:pPr>
          </w:p>
        </w:tc>
        <w:tc>
          <w:tcPr>
            <w:tcW w:w="1138" w:type="dxa"/>
          </w:tcPr>
          <w:p w14:paraId="11D4F991">
            <w:pPr>
              <w:spacing w:before="266" w:line="221" w:lineRule="auto"/>
              <w:jc w:val="center"/>
              <w:rPr>
                <w:rFonts w:ascii="宋体" w:hAnsi="宋体" w:eastAsia="宋体" w:cs="宋体"/>
                <w:spacing w:val="-2"/>
                <w:szCs w:val="21"/>
              </w:rPr>
            </w:pPr>
          </w:p>
        </w:tc>
        <w:tc>
          <w:tcPr>
            <w:tcW w:w="2449" w:type="dxa"/>
          </w:tcPr>
          <w:p w14:paraId="3A959C85">
            <w:pPr>
              <w:rPr>
                <w:rFonts w:ascii="Arial"/>
              </w:rPr>
            </w:pPr>
          </w:p>
        </w:tc>
        <w:tc>
          <w:tcPr>
            <w:tcW w:w="3328" w:type="dxa"/>
          </w:tcPr>
          <w:p w14:paraId="71CC905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21E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D1C47FC">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vAlign w:val="center"/>
          </w:tcPr>
          <w:p w14:paraId="2A2358A3">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4146B28B">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531FE71">
            <w:pPr>
              <w:spacing w:before="266" w:line="221" w:lineRule="auto"/>
              <w:jc w:val="center"/>
              <w:rPr>
                <w:rFonts w:ascii="宋体" w:hAnsi="宋体" w:eastAsia="宋体" w:cs="宋体"/>
                <w:spacing w:val="-2"/>
                <w:szCs w:val="21"/>
              </w:rPr>
            </w:pPr>
          </w:p>
        </w:tc>
        <w:tc>
          <w:tcPr>
            <w:tcW w:w="1138" w:type="dxa"/>
          </w:tcPr>
          <w:p w14:paraId="6A172C28">
            <w:pPr>
              <w:spacing w:before="266" w:line="221" w:lineRule="auto"/>
              <w:jc w:val="center"/>
              <w:rPr>
                <w:rFonts w:ascii="宋体" w:hAnsi="宋体" w:eastAsia="宋体" w:cs="宋体"/>
                <w:spacing w:val="-2"/>
                <w:szCs w:val="21"/>
              </w:rPr>
            </w:pPr>
          </w:p>
        </w:tc>
        <w:tc>
          <w:tcPr>
            <w:tcW w:w="2449" w:type="dxa"/>
          </w:tcPr>
          <w:p w14:paraId="1AEA8578">
            <w:pPr>
              <w:rPr>
                <w:rFonts w:ascii="Arial"/>
              </w:rPr>
            </w:pPr>
          </w:p>
        </w:tc>
        <w:tc>
          <w:tcPr>
            <w:tcW w:w="3328" w:type="dxa"/>
          </w:tcPr>
          <w:p w14:paraId="5C22E80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60D1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25E1EC36">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130E70E1">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C24BE55">
            <w:pPr>
              <w:spacing w:before="266" w:line="221" w:lineRule="auto"/>
              <w:jc w:val="center"/>
              <w:rPr>
                <w:rFonts w:ascii="宋体" w:hAnsi="宋体" w:eastAsia="宋体" w:cs="宋体"/>
                <w:spacing w:val="-2"/>
                <w:szCs w:val="21"/>
              </w:rPr>
            </w:pPr>
          </w:p>
        </w:tc>
        <w:tc>
          <w:tcPr>
            <w:tcW w:w="1138" w:type="dxa"/>
          </w:tcPr>
          <w:p w14:paraId="1BE1A920">
            <w:pPr>
              <w:spacing w:before="266" w:line="221" w:lineRule="auto"/>
              <w:jc w:val="center"/>
              <w:rPr>
                <w:rFonts w:ascii="宋体" w:hAnsi="宋体" w:eastAsia="宋体" w:cs="宋体"/>
                <w:spacing w:val="-2"/>
                <w:szCs w:val="21"/>
              </w:rPr>
            </w:pPr>
          </w:p>
        </w:tc>
        <w:tc>
          <w:tcPr>
            <w:tcW w:w="1138" w:type="dxa"/>
          </w:tcPr>
          <w:p w14:paraId="0F48B512">
            <w:pPr>
              <w:spacing w:before="266" w:line="221" w:lineRule="auto"/>
              <w:jc w:val="center"/>
              <w:rPr>
                <w:rFonts w:ascii="宋体" w:hAnsi="宋体" w:eastAsia="宋体" w:cs="宋体"/>
                <w:spacing w:val="-2"/>
                <w:szCs w:val="21"/>
              </w:rPr>
            </w:pPr>
          </w:p>
        </w:tc>
        <w:tc>
          <w:tcPr>
            <w:tcW w:w="2449" w:type="dxa"/>
          </w:tcPr>
          <w:p w14:paraId="546C0B2F">
            <w:pPr>
              <w:rPr>
                <w:rFonts w:ascii="Arial"/>
              </w:rPr>
            </w:pPr>
          </w:p>
        </w:tc>
        <w:tc>
          <w:tcPr>
            <w:tcW w:w="3328" w:type="dxa"/>
          </w:tcPr>
          <w:p w14:paraId="68CA00C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26C9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905EE0">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5C628CD5">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267CC7A7">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B9FD137">
            <w:pPr>
              <w:spacing w:before="266" w:line="221" w:lineRule="auto"/>
              <w:jc w:val="center"/>
              <w:rPr>
                <w:rFonts w:ascii="宋体" w:hAnsi="宋体" w:eastAsia="宋体" w:cs="宋体"/>
                <w:spacing w:val="-2"/>
                <w:szCs w:val="21"/>
              </w:rPr>
            </w:pPr>
          </w:p>
        </w:tc>
        <w:tc>
          <w:tcPr>
            <w:tcW w:w="1138" w:type="dxa"/>
          </w:tcPr>
          <w:p w14:paraId="2C78F09F">
            <w:pPr>
              <w:spacing w:before="266" w:line="221" w:lineRule="auto"/>
              <w:jc w:val="center"/>
              <w:rPr>
                <w:rFonts w:ascii="宋体" w:hAnsi="宋体" w:eastAsia="宋体" w:cs="宋体"/>
                <w:spacing w:val="-2"/>
                <w:szCs w:val="21"/>
              </w:rPr>
            </w:pPr>
          </w:p>
        </w:tc>
        <w:tc>
          <w:tcPr>
            <w:tcW w:w="2449" w:type="dxa"/>
          </w:tcPr>
          <w:p w14:paraId="44B6BD7D">
            <w:pPr>
              <w:rPr>
                <w:rFonts w:ascii="Arial"/>
              </w:rPr>
            </w:pPr>
          </w:p>
        </w:tc>
        <w:tc>
          <w:tcPr>
            <w:tcW w:w="3328" w:type="dxa"/>
          </w:tcPr>
          <w:p w14:paraId="3036E0A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BC18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752FEF40">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3E616ED5">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CF5F1EC">
            <w:pPr>
              <w:spacing w:before="266" w:line="221" w:lineRule="auto"/>
              <w:jc w:val="center"/>
              <w:rPr>
                <w:rFonts w:ascii="宋体" w:hAnsi="宋体" w:eastAsia="宋体" w:cs="宋体"/>
                <w:spacing w:val="-2"/>
                <w:szCs w:val="21"/>
              </w:rPr>
            </w:pPr>
          </w:p>
        </w:tc>
        <w:tc>
          <w:tcPr>
            <w:tcW w:w="1138" w:type="dxa"/>
          </w:tcPr>
          <w:p w14:paraId="4475AB09">
            <w:pPr>
              <w:spacing w:before="266" w:line="221" w:lineRule="auto"/>
              <w:jc w:val="center"/>
              <w:rPr>
                <w:rFonts w:ascii="宋体" w:hAnsi="宋体" w:eastAsia="宋体" w:cs="宋体"/>
                <w:spacing w:val="-2"/>
                <w:szCs w:val="21"/>
              </w:rPr>
            </w:pPr>
          </w:p>
        </w:tc>
        <w:tc>
          <w:tcPr>
            <w:tcW w:w="1138" w:type="dxa"/>
          </w:tcPr>
          <w:p w14:paraId="4905964F">
            <w:pPr>
              <w:spacing w:before="266" w:line="221" w:lineRule="auto"/>
              <w:jc w:val="center"/>
              <w:rPr>
                <w:rFonts w:ascii="宋体" w:hAnsi="宋体" w:eastAsia="宋体" w:cs="宋体"/>
                <w:spacing w:val="-2"/>
                <w:szCs w:val="21"/>
              </w:rPr>
            </w:pPr>
          </w:p>
        </w:tc>
        <w:tc>
          <w:tcPr>
            <w:tcW w:w="2449" w:type="dxa"/>
          </w:tcPr>
          <w:p w14:paraId="3A145317">
            <w:pPr>
              <w:rPr>
                <w:rFonts w:ascii="Arial"/>
              </w:rPr>
            </w:pPr>
          </w:p>
        </w:tc>
        <w:tc>
          <w:tcPr>
            <w:tcW w:w="3328" w:type="dxa"/>
          </w:tcPr>
          <w:p w14:paraId="4CBBD42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13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1CC482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C767F0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E26D4C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5E6F81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B7A8C9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4D38A1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0FABFB1">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32A126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21295C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652E7D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8AA5F5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89725B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10BE9B4"/>
    <w:p w14:paraId="401E6083">
      <w:pPr>
        <w:pStyle w:val="18"/>
      </w:pPr>
    </w:p>
    <w:p w14:paraId="56943847">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FA4E84F">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pgNumType w:fmt="decimal"/>
          <w:cols w:space="720" w:num="1"/>
        </w:sectPr>
      </w:pPr>
    </w:p>
    <w:p w14:paraId="75A1F2B9">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8131CAF">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A91B0E5">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CGZX2025030124</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79D8B24">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458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6A7058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8AAE609">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4A66219">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2AA050A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EBE3D1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7BEBD73">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3CAA9FC">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D4C29CB">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995CCE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740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89765A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59DF2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D8199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BFA17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67698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1393BE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1CC08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D9349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5F44F1E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0C5D1A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C4297A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535DB43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07B82F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3AB8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BD1B33B">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25EA5CA2">
            <w:pPr>
              <w:pStyle w:val="128"/>
              <w:spacing w:before="60" w:after="60"/>
              <w:jc w:val="center"/>
              <w:rPr>
                <w:rFonts w:ascii="Arial"/>
              </w:rPr>
            </w:pPr>
          </w:p>
        </w:tc>
        <w:tc>
          <w:tcPr>
            <w:tcW w:w="2100" w:type="dxa"/>
            <w:vAlign w:val="center"/>
          </w:tcPr>
          <w:p w14:paraId="17157F9C">
            <w:pPr>
              <w:jc w:val="center"/>
              <w:rPr>
                <w:rFonts w:ascii="Arial"/>
              </w:rPr>
            </w:pPr>
          </w:p>
        </w:tc>
        <w:tc>
          <w:tcPr>
            <w:tcW w:w="840" w:type="dxa"/>
            <w:vAlign w:val="center"/>
          </w:tcPr>
          <w:p w14:paraId="1E35B48F">
            <w:pPr>
              <w:spacing w:line="360" w:lineRule="auto"/>
              <w:jc w:val="center"/>
              <w:textAlignment w:val="center"/>
              <w:rPr>
                <w:rFonts w:ascii="Arial"/>
              </w:rPr>
            </w:pPr>
          </w:p>
        </w:tc>
        <w:tc>
          <w:tcPr>
            <w:tcW w:w="2239" w:type="dxa"/>
          </w:tcPr>
          <w:p w14:paraId="7B87F8C6">
            <w:pPr>
              <w:rPr>
                <w:rFonts w:ascii="Arial"/>
              </w:rPr>
            </w:pPr>
          </w:p>
        </w:tc>
        <w:tc>
          <w:tcPr>
            <w:tcW w:w="1498" w:type="dxa"/>
          </w:tcPr>
          <w:p w14:paraId="2CD8A78D">
            <w:pPr>
              <w:rPr>
                <w:rFonts w:ascii="Arial"/>
              </w:rPr>
            </w:pPr>
          </w:p>
        </w:tc>
        <w:tc>
          <w:tcPr>
            <w:tcW w:w="1861" w:type="dxa"/>
          </w:tcPr>
          <w:p w14:paraId="2543B80C">
            <w:pPr>
              <w:rPr>
                <w:rFonts w:ascii="Arial"/>
              </w:rPr>
            </w:pPr>
          </w:p>
        </w:tc>
        <w:tc>
          <w:tcPr>
            <w:tcW w:w="1120" w:type="dxa"/>
          </w:tcPr>
          <w:p w14:paraId="79D9E9C8">
            <w:pPr>
              <w:rPr>
                <w:rFonts w:ascii="Arial"/>
              </w:rPr>
            </w:pPr>
          </w:p>
        </w:tc>
        <w:tc>
          <w:tcPr>
            <w:tcW w:w="1125" w:type="dxa"/>
          </w:tcPr>
          <w:p w14:paraId="78690794">
            <w:pPr>
              <w:rPr>
                <w:rFonts w:ascii="Arial"/>
              </w:rPr>
            </w:pPr>
          </w:p>
        </w:tc>
      </w:tr>
      <w:tr w14:paraId="20C6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5FAC362">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59C29FE8">
            <w:pPr>
              <w:pStyle w:val="128"/>
              <w:spacing w:before="60" w:after="60"/>
              <w:jc w:val="center"/>
              <w:rPr>
                <w:rFonts w:ascii="Arial"/>
              </w:rPr>
            </w:pPr>
          </w:p>
        </w:tc>
        <w:tc>
          <w:tcPr>
            <w:tcW w:w="2100" w:type="dxa"/>
            <w:vAlign w:val="center"/>
          </w:tcPr>
          <w:p w14:paraId="2E173AE7">
            <w:pPr>
              <w:jc w:val="center"/>
              <w:rPr>
                <w:rFonts w:ascii="Arial"/>
              </w:rPr>
            </w:pPr>
          </w:p>
        </w:tc>
        <w:tc>
          <w:tcPr>
            <w:tcW w:w="840" w:type="dxa"/>
            <w:vAlign w:val="center"/>
          </w:tcPr>
          <w:p w14:paraId="4C07CA90">
            <w:pPr>
              <w:spacing w:line="360" w:lineRule="auto"/>
              <w:jc w:val="center"/>
              <w:textAlignment w:val="center"/>
              <w:rPr>
                <w:rFonts w:ascii="Arial"/>
              </w:rPr>
            </w:pPr>
          </w:p>
        </w:tc>
        <w:tc>
          <w:tcPr>
            <w:tcW w:w="2239" w:type="dxa"/>
          </w:tcPr>
          <w:p w14:paraId="20044419">
            <w:pPr>
              <w:rPr>
                <w:rFonts w:ascii="Arial"/>
              </w:rPr>
            </w:pPr>
          </w:p>
        </w:tc>
        <w:tc>
          <w:tcPr>
            <w:tcW w:w="1498" w:type="dxa"/>
          </w:tcPr>
          <w:p w14:paraId="6B9A4B71">
            <w:pPr>
              <w:rPr>
                <w:rFonts w:ascii="Arial"/>
              </w:rPr>
            </w:pPr>
          </w:p>
        </w:tc>
        <w:tc>
          <w:tcPr>
            <w:tcW w:w="1861" w:type="dxa"/>
          </w:tcPr>
          <w:p w14:paraId="2360489B">
            <w:pPr>
              <w:rPr>
                <w:rFonts w:ascii="Arial"/>
              </w:rPr>
            </w:pPr>
          </w:p>
        </w:tc>
        <w:tc>
          <w:tcPr>
            <w:tcW w:w="1120" w:type="dxa"/>
          </w:tcPr>
          <w:p w14:paraId="0651E974">
            <w:pPr>
              <w:rPr>
                <w:rFonts w:ascii="Arial"/>
              </w:rPr>
            </w:pPr>
          </w:p>
        </w:tc>
        <w:tc>
          <w:tcPr>
            <w:tcW w:w="1125" w:type="dxa"/>
          </w:tcPr>
          <w:p w14:paraId="7E92459B">
            <w:pPr>
              <w:rPr>
                <w:rFonts w:ascii="Arial"/>
              </w:rPr>
            </w:pPr>
          </w:p>
        </w:tc>
      </w:tr>
      <w:tr w14:paraId="17E23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C984902">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62F2B227">
            <w:pPr>
              <w:pStyle w:val="128"/>
              <w:spacing w:before="60" w:after="60"/>
              <w:jc w:val="center"/>
              <w:rPr>
                <w:rFonts w:ascii="Arial"/>
              </w:rPr>
            </w:pPr>
          </w:p>
        </w:tc>
        <w:tc>
          <w:tcPr>
            <w:tcW w:w="2100" w:type="dxa"/>
            <w:vAlign w:val="center"/>
          </w:tcPr>
          <w:p w14:paraId="34E0095C">
            <w:pPr>
              <w:jc w:val="center"/>
              <w:rPr>
                <w:rFonts w:ascii="Arial"/>
              </w:rPr>
            </w:pPr>
          </w:p>
        </w:tc>
        <w:tc>
          <w:tcPr>
            <w:tcW w:w="840" w:type="dxa"/>
            <w:vAlign w:val="center"/>
          </w:tcPr>
          <w:p w14:paraId="5A8E3F50">
            <w:pPr>
              <w:spacing w:line="360" w:lineRule="auto"/>
              <w:jc w:val="center"/>
              <w:textAlignment w:val="center"/>
              <w:rPr>
                <w:rFonts w:ascii="Arial"/>
              </w:rPr>
            </w:pPr>
          </w:p>
        </w:tc>
        <w:tc>
          <w:tcPr>
            <w:tcW w:w="2239" w:type="dxa"/>
          </w:tcPr>
          <w:p w14:paraId="68BED4E3">
            <w:pPr>
              <w:rPr>
                <w:rFonts w:ascii="Arial"/>
              </w:rPr>
            </w:pPr>
          </w:p>
        </w:tc>
        <w:tc>
          <w:tcPr>
            <w:tcW w:w="1498" w:type="dxa"/>
          </w:tcPr>
          <w:p w14:paraId="32FE1C25">
            <w:pPr>
              <w:rPr>
                <w:rFonts w:ascii="Arial"/>
              </w:rPr>
            </w:pPr>
          </w:p>
        </w:tc>
        <w:tc>
          <w:tcPr>
            <w:tcW w:w="1861" w:type="dxa"/>
          </w:tcPr>
          <w:p w14:paraId="7376F9B8">
            <w:pPr>
              <w:rPr>
                <w:rFonts w:ascii="Arial"/>
              </w:rPr>
            </w:pPr>
          </w:p>
        </w:tc>
        <w:tc>
          <w:tcPr>
            <w:tcW w:w="1120" w:type="dxa"/>
          </w:tcPr>
          <w:p w14:paraId="2F0B437E">
            <w:pPr>
              <w:rPr>
                <w:rFonts w:ascii="Arial"/>
              </w:rPr>
            </w:pPr>
          </w:p>
        </w:tc>
        <w:tc>
          <w:tcPr>
            <w:tcW w:w="1125" w:type="dxa"/>
          </w:tcPr>
          <w:p w14:paraId="5F168699">
            <w:pPr>
              <w:rPr>
                <w:rFonts w:ascii="Arial"/>
              </w:rPr>
            </w:pPr>
          </w:p>
        </w:tc>
      </w:tr>
      <w:tr w14:paraId="58923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576B5E5">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6613769E">
            <w:pPr>
              <w:pStyle w:val="128"/>
              <w:spacing w:before="60" w:after="60"/>
              <w:jc w:val="center"/>
              <w:rPr>
                <w:rFonts w:ascii="Arial"/>
              </w:rPr>
            </w:pPr>
          </w:p>
        </w:tc>
        <w:tc>
          <w:tcPr>
            <w:tcW w:w="2100" w:type="dxa"/>
            <w:vAlign w:val="center"/>
          </w:tcPr>
          <w:p w14:paraId="45D992F5">
            <w:pPr>
              <w:jc w:val="center"/>
              <w:rPr>
                <w:rFonts w:ascii="Arial"/>
              </w:rPr>
            </w:pPr>
          </w:p>
        </w:tc>
        <w:tc>
          <w:tcPr>
            <w:tcW w:w="840" w:type="dxa"/>
            <w:vAlign w:val="center"/>
          </w:tcPr>
          <w:p w14:paraId="4470E2DF">
            <w:pPr>
              <w:spacing w:line="360" w:lineRule="auto"/>
              <w:jc w:val="center"/>
              <w:textAlignment w:val="center"/>
              <w:rPr>
                <w:rFonts w:ascii="Arial"/>
              </w:rPr>
            </w:pPr>
          </w:p>
        </w:tc>
        <w:tc>
          <w:tcPr>
            <w:tcW w:w="2239" w:type="dxa"/>
          </w:tcPr>
          <w:p w14:paraId="6BC28C49">
            <w:pPr>
              <w:rPr>
                <w:rFonts w:ascii="Arial"/>
              </w:rPr>
            </w:pPr>
          </w:p>
        </w:tc>
        <w:tc>
          <w:tcPr>
            <w:tcW w:w="1498" w:type="dxa"/>
          </w:tcPr>
          <w:p w14:paraId="130BD012">
            <w:pPr>
              <w:rPr>
                <w:rFonts w:ascii="Arial"/>
              </w:rPr>
            </w:pPr>
          </w:p>
        </w:tc>
        <w:tc>
          <w:tcPr>
            <w:tcW w:w="1861" w:type="dxa"/>
          </w:tcPr>
          <w:p w14:paraId="7C53EA1F">
            <w:pPr>
              <w:rPr>
                <w:rFonts w:ascii="Arial"/>
              </w:rPr>
            </w:pPr>
          </w:p>
        </w:tc>
        <w:tc>
          <w:tcPr>
            <w:tcW w:w="1120" w:type="dxa"/>
          </w:tcPr>
          <w:p w14:paraId="361EFFEF">
            <w:pPr>
              <w:rPr>
                <w:rFonts w:ascii="Arial"/>
              </w:rPr>
            </w:pPr>
          </w:p>
        </w:tc>
        <w:tc>
          <w:tcPr>
            <w:tcW w:w="1125" w:type="dxa"/>
          </w:tcPr>
          <w:p w14:paraId="1440720E">
            <w:pPr>
              <w:rPr>
                <w:rFonts w:ascii="Arial"/>
              </w:rPr>
            </w:pPr>
          </w:p>
        </w:tc>
      </w:tr>
      <w:tr w14:paraId="3381E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B31B91E">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2477A8B2">
            <w:pPr>
              <w:pStyle w:val="128"/>
              <w:spacing w:before="60" w:after="60"/>
              <w:jc w:val="center"/>
              <w:rPr>
                <w:rFonts w:ascii="Arial"/>
              </w:rPr>
            </w:pPr>
          </w:p>
        </w:tc>
        <w:tc>
          <w:tcPr>
            <w:tcW w:w="2100" w:type="dxa"/>
            <w:vAlign w:val="center"/>
          </w:tcPr>
          <w:p w14:paraId="17093693">
            <w:pPr>
              <w:jc w:val="center"/>
              <w:rPr>
                <w:rFonts w:ascii="Arial"/>
              </w:rPr>
            </w:pPr>
          </w:p>
        </w:tc>
        <w:tc>
          <w:tcPr>
            <w:tcW w:w="840" w:type="dxa"/>
            <w:vAlign w:val="center"/>
          </w:tcPr>
          <w:p w14:paraId="6556061D">
            <w:pPr>
              <w:spacing w:line="360" w:lineRule="auto"/>
              <w:jc w:val="center"/>
              <w:textAlignment w:val="center"/>
              <w:rPr>
                <w:rFonts w:ascii="Arial"/>
              </w:rPr>
            </w:pPr>
          </w:p>
        </w:tc>
        <w:tc>
          <w:tcPr>
            <w:tcW w:w="2239" w:type="dxa"/>
          </w:tcPr>
          <w:p w14:paraId="1ACC7C8B">
            <w:pPr>
              <w:rPr>
                <w:rFonts w:ascii="Arial"/>
              </w:rPr>
            </w:pPr>
          </w:p>
        </w:tc>
        <w:tc>
          <w:tcPr>
            <w:tcW w:w="1498" w:type="dxa"/>
          </w:tcPr>
          <w:p w14:paraId="1E6F8C7F">
            <w:pPr>
              <w:rPr>
                <w:rFonts w:ascii="Arial"/>
              </w:rPr>
            </w:pPr>
          </w:p>
        </w:tc>
        <w:tc>
          <w:tcPr>
            <w:tcW w:w="1861" w:type="dxa"/>
          </w:tcPr>
          <w:p w14:paraId="66377570">
            <w:pPr>
              <w:rPr>
                <w:rFonts w:ascii="Arial"/>
              </w:rPr>
            </w:pPr>
          </w:p>
        </w:tc>
        <w:tc>
          <w:tcPr>
            <w:tcW w:w="1120" w:type="dxa"/>
          </w:tcPr>
          <w:p w14:paraId="362802D6">
            <w:pPr>
              <w:rPr>
                <w:rFonts w:ascii="Arial"/>
              </w:rPr>
            </w:pPr>
          </w:p>
        </w:tc>
        <w:tc>
          <w:tcPr>
            <w:tcW w:w="1125" w:type="dxa"/>
          </w:tcPr>
          <w:p w14:paraId="5C10AA45">
            <w:pPr>
              <w:rPr>
                <w:rFonts w:ascii="Arial"/>
              </w:rPr>
            </w:pPr>
          </w:p>
        </w:tc>
      </w:tr>
      <w:tr w14:paraId="6705E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13D52D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3D41781A">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193161D">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3298CA8">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4EA732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688C7A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32D78E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5ABB5F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750B7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434EADF">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2733C0B">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7B65C07">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242BA8B9">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E7CF9C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B00F172">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CGZX2025030124</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2E54520">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1C30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DEB2805">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67FA78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76FA85">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45FB84C">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B0C3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3C762E6">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21D9B6F">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67C9C38">
            <w:pPr>
              <w:rPr>
                <w:rFonts w:ascii="Arial"/>
              </w:rPr>
            </w:pPr>
          </w:p>
        </w:tc>
        <w:tc>
          <w:tcPr>
            <w:tcW w:w="3362" w:type="dxa"/>
          </w:tcPr>
          <w:p w14:paraId="5D754A4B">
            <w:pPr>
              <w:rPr>
                <w:rFonts w:ascii="Arial"/>
              </w:rPr>
            </w:pPr>
          </w:p>
        </w:tc>
      </w:tr>
      <w:tr w14:paraId="3359E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6A6867D">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CAACE0F">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5C4AE9D">
            <w:pPr>
              <w:rPr>
                <w:rFonts w:ascii="Arial"/>
              </w:rPr>
            </w:pPr>
          </w:p>
        </w:tc>
        <w:tc>
          <w:tcPr>
            <w:tcW w:w="3362" w:type="dxa"/>
          </w:tcPr>
          <w:p w14:paraId="3C6111DB">
            <w:pPr>
              <w:rPr>
                <w:rFonts w:ascii="Arial"/>
              </w:rPr>
            </w:pPr>
          </w:p>
        </w:tc>
      </w:tr>
      <w:tr w14:paraId="7846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62BA4EC">
            <w:pPr>
              <w:rPr>
                <w:rFonts w:ascii="Arial"/>
              </w:rPr>
            </w:pPr>
          </w:p>
          <w:p w14:paraId="6140270F">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38D5B018">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4979E2F">
            <w:pPr>
              <w:rPr>
                <w:rFonts w:ascii="Arial"/>
              </w:rPr>
            </w:pPr>
          </w:p>
        </w:tc>
        <w:tc>
          <w:tcPr>
            <w:tcW w:w="3362" w:type="dxa"/>
          </w:tcPr>
          <w:p w14:paraId="43D1724F">
            <w:pPr>
              <w:rPr>
                <w:rFonts w:ascii="Arial"/>
              </w:rPr>
            </w:pPr>
          </w:p>
        </w:tc>
      </w:tr>
      <w:tr w14:paraId="60E6B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5582992">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8B076DE">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1C107C0F">
            <w:pPr>
              <w:rPr>
                <w:rFonts w:ascii="Arial"/>
              </w:rPr>
            </w:pPr>
          </w:p>
        </w:tc>
        <w:tc>
          <w:tcPr>
            <w:tcW w:w="3362" w:type="dxa"/>
          </w:tcPr>
          <w:p w14:paraId="1E83FCBB">
            <w:pPr>
              <w:rPr>
                <w:rFonts w:ascii="Arial"/>
              </w:rPr>
            </w:pPr>
          </w:p>
        </w:tc>
      </w:tr>
      <w:tr w14:paraId="7133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A798F9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C53A7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E32ABD0">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59C9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865FA4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108075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97B481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7517123">
      <w:pPr>
        <w:spacing w:line="291" w:lineRule="auto"/>
        <w:rPr>
          <w:rFonts w:ascii="Arial"/>
        </w:rPr>
      </w:pPr>
    </w:p>
    <w:p w14:paraId="2798779E">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F2D598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DF9E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E4077F8">
      <w:pPr>
        <w:pStyle w:val="18"/>
      </w:pPr>
    </w:p>
    <w:p w14:paraId="095B04E3">
      <w:pPr>
        <w:pStyle w:val="18"/>
      </w:pPr>
    </w:p>
    <w:p w14:paraId="2C0F7B56">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1436BBF">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52D0837">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59691623">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车身部新增测量仪器项目及质量部声级计采购项目</w:t>
      </w:r>
    </w:p>
    <w:p w14:paraId="23955C9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91813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48FDEA">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3CDC50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DF8203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9515498">
            <w:pPr>
              <w:jc w:val="center"/>
              <w:rPr>
                <w:rFonts w:ascii="Times New Roman" w:hAnsi="Times New Roman" w:eastAsia="宋体" w:cs="Times New Roman"/>
                <w:b/>
                <w:szCs w:val="20"/>
              </w:rPr>
            </w:pPr>
            <w:r>
              <w:rPr>
                <w:rFonts w:hint="eastAsia" w:ascii="宋体" w:hAnsi="宋体" w:eastAsia="宋体" w:cs="宋体"/>
                <w:b/>
                <w:szCs w:val="20"/>
              </w:rPr>
              <w:t>是否偏离</w:t>
            </w:r>
          </w:p>
          <w:p w14:paraId="77EBCB3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92B93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58861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B1284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5154DA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8CB8B95">
            <w:pPr>
              <w:jc w:val="center"/>
              <w:rPr>
                <w:rFonts w:ascii="Times New Roman" w:hAnsi="Times New Roman" w:eastAsia="宋体" w:cs="Times New Roman"/>
                <w:b/>
                <w:szCs w:val="20"/>
              </w:rPr>
            </w:pPr>
          </w:p>
        </w:tc>
      </w:tr>
      <w:tr w14:paraId="26583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9D553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562AA5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C0195D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33ED7F2">
            <w:pPr>
              <w:jc w:val="center"/>
              <w:rPr>
                <w:rFonts w:ascii="Times New Roman" w:hAnsi="Times New Roman" w:eastAsia="宋体" w:cs="Times New Roman"/>
                <w:b/>
                <w:szCs w:val="21"/>
              </w:rPr>
            </w:pPr>
          </w:p>
        </w:tc>
      </w:tr>
      <w:tr w14:paraId="14775A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A1455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9DD796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0FBEB0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532AFF9">
            <w:pPr>
              <w:jc w:val="center"/>
              <w:rPr>
                <w:rFonts w:ascii="Times New Roman" w:hAnsi="Times New Roman" w:eastAsia="宋体" w:cs="Times New Roman"/>
                <w:b/>
                <w:szCs w:val="20"/>
              </w:rPr>
            </w:pPr>
          </w:p>
        </w:tc>
      </w:tr>
      <w:tr w14:paraId="209B43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37A5E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3174D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64D3BC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0175E90">
            <w:pPr>
              <w:jc w:val="center"/>
              <w:rPr>
                <w:rFonts w:ascii="Times New Roman" w:hAnsi="Times New Roman" w:eastAsia="宋体" w:cs="Times New Roman"/>
                <w:b/>
                <w:szCs w:val="21"/>
              </w:rPr>
            </w:pPr>
          </w:p>
          <w:p w14:paraId="179A5B4C">
            <w:pPr>
              <w:jc w:val="center"/>
              <w:rPr>
                <w:rFonts w:ascii="Times New Roman" w:hAnsi="Times New Roman" w:eastAsia="宋体" w:cs="Times New Roman"/>
                <w:b/>
                <w:szCs w:val="21"/>
              </w:rPr>
            </w:pPr>
          </w:p>
          <w:p w14:paraId="0B3FF5AE">
            <w:pPr>
              <w:jc w:val="center"/>
              <w:rPr>
                <w:rFonts w:ascii="Times New Roman" w:hAnsi="Times New Roman" w:eastAsia="宋体" w:cs="Times New Roman"/>
                <w:b/>
                <w:szCs w:val="21"/>
              </w:rPr>
            </w:pPr>
          </w:p>
          <w:p w14:paraId="472E87A5">
            <w:pPr>
              <w:jc w:val="center"/>
              <w:rPr>
                <w:rFonts w:ascii="Times New Roman" w:hAnsi="Times New Roman" w:eastAsia="宋体" w:cs="Times New Roman"/>
                <w:b/>
                <w:szCs w:val="21"/>
              </w:rPr>
            </w:pPr>
          </w:p>
          <w:p w14:paraId="4F77EF80">
            <w:pPr>
              <w:jc w:val="center"/>
              <w:rPr>
                <w:rFonts w:ascii="Times New Roman" w:hAnsi="Times New Roman" w:eastAsia="宋体" w:cs="Times New Roman"/>
                <w:b/>
                <w:szCs w:val="21"/>
              </w:rPr>
            </w:pPr>
          </w:p>
          <w:p w14:paraId="1BAB136A">
            <w:pPr>
              <w:jc w:val="center"/>
              <w:rPr>
                <w:rFonts w:ascii="Times New Roman" w:hAnsi="Times New Roman" w:eastAsia="宋体" w:cs="Times New Roman"/>
                <w:b/>
                <w:szCs w:val="21"/>
              </w:rPr>
            </w:pPr>
          </w:p>
          <w:p w14:paraId="59AC27C6">
            <w:pPr>
              <w:jc w:val="center"/>
              <w:rPr>
                <w:rFonts w:ascii="Times New Roman" w:hAnsi="Times New Roman" w:eastAsia="宋体" w:cs="Times New Roman"/>
                <w:b/>
                <w:szCs w:val="21"/>
              </w:rPr>
            </w:pPr>
          </w:p>
          <w:p w14:paraId="5F20E45C">
            <w:pPr>
              <w:jc w:val="center"/>
              <w:rPr>
                <w:rFonts w:ascii="Times New Roman" w:hAnsi="Times New Roman" w:eastAsia="宋体" w:cs="Times New Roman"/>
                <w:b/>
                <w:szCs w:val="21"/>
              </w:rPr>
            </w:pPr>
          </w:p>
          <w:p w14:paraId="67855392">
            <w:pPr>
              <w:jc w:val="center"/>
              <w:rPr>
                <w:rFonts w:ascii="Times New Roman" w:hAnsi="Times New Roman" w:eastAsia="宋体" w:cs="Times New Roman"/>
                <w:b/>
                <w:szCs w:val="21"/>
              </w:rPr>
            </w:pPr>
          </w:p>
          <w:p w14:paraId="67CAF895">
            <w:pPr>
              <w:jc w:val="center"/>
              <w:rPr>
                <w:rFonts w:ascii="Times New Roman" w:hAnsi="Times New Roman" w:eastAsia="宋体" w:cs="Times New Roman"/>
                <w:b/>
                <w:szCs w:val="21"/>
              </w:rPr>
            </w:pPr>
          </w:p>
          <w:p w14:paraId="1310BD35">
            <w:pPr>
              <w:jc w:val="center"/>
              <w:rPr>
                <w:rFonts w:ascii="Times New Roman" w:hAnsi="Times New Roman" w:eastAsia="宋体" w:cs="Times New Roman"/>
                <w:b/>
                <w:szCs w:val="21"/>
              </w:rPr>
            </w:pPr>
          </w:p>
          <w:p w14:paraId="6307D634">
            <w:pPr>
              <w:jc w:val="center"/>
              <w:rPr>
                <w:rFonts w:ascii="Times New Roman" w:hAnsi="Times New Roman" w:eastAsia="宋体" w:cs="Times New Roman"/>
                <w:b/>
                <w:szCs w:val="21"/>
              </w:rPr>
            </w:pPr>
          </w:p>
          <w:p w14:paraId="405C7E8E">
            <w:pPr>
              <w:jc w:val="center"/>
              <w:rPr>
                <w:rFonts w:ascii="Times New Roman" w:hAnsi="Times New Roman" w:eastAsia="宋体" w:cs="Times New Roman"/>
                <w:b/>
                <w:szCs w:val="21"/>
              </w:rPr>
            </w:pPr>
          </w:p>
          <w:p w14:paraId="3181E6FE">
            <w:pPr>
              <w:jc w:val="center"/>
              <w:rPr>
                <w:rFonts w:ascii="Times New Roman" w:hAnsi="Times New Roman" w:eastAsia="宋体" w:cs="Times New Roman"/>
                <w:b/>
                <w:szCs w:val="21"/>
              </w:rPr>
            </w:pPr>
          </w:p>
          <w:p w14:paraId="2389C015">
            <w:pPr>
              <w:jc w:val="center"/>
              <w:rPr>
                <w:rFonts w:ascii="Times New Roman" w:hAnsi="Times New Roman" w:eastAsia="宋体" w:cs="Times New Roman"/>
                <w:b/>
                <w:szCs w:val="21"/>
              </w:rPr>
            </w:pPr>
          </w:p>
          <w:p w14:paraId="4CB96D6C">
            <w:pPr>
              <w:jc w:val="center"/>
              <w:rPr>
                <w:rFonts w:ascii="Times New Roman" w:hAnsi="Times New Roman" w:eastAsia="宋体" w:cs="Times New Roman"/>
                <w:b/>
                <w:szCs w:val="21"/>
              </w:rPr>
            </w:pPr>
          </w:p>
          <w:p w14:paraId="7771963E">
            <w:pPr>
              <w:jc w:val="center"/>
              <w:rPr>
                <w:rFonts w:ascii="Times New Roman" w:hAnsi="Times New Roman" w:eastAsia="宋体" w:cs="Times New Roman"/>
                <w:b/>
                <w:szCs w:val="20"/>
              </w:rPr>
            </w:pPr>
          </w:p>
        </w:tc>
      </w:tr>
      <w:tr w14:paraId="21BB52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E5205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79F104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38AE22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A1CCC9E">
            <w:pPr>
              <w:jc w:val="center"/>
              <w:rPr>
                <w:rFonts w:ascii="Times New Roman" w:hAnsi="Times New Roman" w:eastAsia="宋体" w:cs="Times New Roman"/>
                <w:b/>
                <w:szCs w:val="20"/>
              </w:rPr>
            </w:pPr>
          </w:p>
        </w:tc>
      </w:tr>
    </w:tbl>
    <w:p w14:paraId="7A12B5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7B038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8A57E3C">
      <w:pPr>
        <w:rPr>
          <w:rFonts w:ascii="宋体" w:hAnsi="Calibri" w:eastAsia="宋体" w:cs="Times New Roman"/>
          <w:szCs w:val="20"/>
        </w:rPr>
      </w:pPr>
    </w:p>
    <w:p w14:paraId="5D3A6DB2">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F2F451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77A0B5">
      <w:pPr>
        <w:spacing w:line="272" w:lineRule="auto"/>
        <w:rPr>
          <w:rFonts w:ascii="Arial"/>
        </w:rPr>
      </w:pPr>
    </w:p>
    <w:p w14:paraId="2140985C">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车身部新增测量仪器项目及质量部声级计采购项目</w:t>
      </w:r>
      <w:r>
        <w:rPr>
          <w:rFonts w:ascii="宋体" w:hAnsi="宋体" w:eastAsia="宋体" w:cs="宋体"/>
          <w:spacing w:val="-5"/>
          <w:sz w:val="24"/>
          <w:szCs w:val="24"/>
          <w:u w:val="single"/>
        </w:rPr>
        <w:t xml:space="preserve"> </w:t>
      </w:r>
    </w:p>
    <w:p w14:paraId="52234D90">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666330B"/>
    <w:p w14:paraId="3DC5C68D">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16FA8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DF7FBF7">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1F0BC2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55C62A1">
      <w:pPr>
        <w:keepNext/>
        <w:keepLines/>
        <w:rPr>
          <w:rFonts w:ascii="Times New Roman" w:hAnsi="Times New Roman" w:eastAsia="宋体" w:cs="Times New Roman"/>
          <w:b/>
          <w:bCs/>
          <w:color w:val="000000"/>
          <w:sz w:val="24"/>
          <w:szCs w:val="24"/>
        </w:rPr>
      </w:pPr>
    </w:p>
    <w:p w14:paraId="6588F398">
      <w:pPr>
        <w:spacing w:before="75" w:line="227" w:lineRule="auto"/>
        <w:ind w:left="135"/>
        <w:rPr>
          <w:rFonts w:ascii="宋体" w:hAnsi="宋体" w:eastAsia="宋体" w:cs="宋体"/>
          <w:spacing w:val="-2"/>
          <w:sz w:val="24"/>
          <w:szCs w:val="24"/>
        </w:rPr>
      </w:pPr>
    </w:p>
    <w:p w14:paraId="194FA33E">
      <w:pPr>
        <w:spacing w:before="75" w:line="227" w:lineRule="auto"/>
        <w:ind w:left="135"/>
        <w:rPr>
          <w:rFonts w:ascii="宋体" w:hAnsi="宋体" w:eastAsia="宋体" w:cs="宋体"/>
          <w:spacing w:val="-2"/>
          <w:sz w:val="24"/>
          <w:szCs w:val="24"/>
        </w:rPr>
      </w:pPr>
    </w:p>
    <w:p w14:paraId="58B78CCC">
      <w:pPr>
        <w:spacing w:before="75" w:line="227" w:lineRule="auto"/>
        <w:ind w:left="135"/>
        <w:rPr>
          <w:rFonts w:eastAsia="宋体"/>
          <w:sz w:val="24"/>
          <w:szCs w:val="24"/>
        </w:rPr>
        <w:sectPr>
          <w:footerReference r:id="rId31"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399F5C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B1A75A5">
      <w:pPr>
        <w:spacing w:line="240" w:lineRule="exact"/>
        <w:jc w:val="center"/>
        <w:rPr>
          <w:rFonts w:ascii="宋体" w:hAnsi="Calibri" w:eastAsia="宋体" w:cs="Times New Roman"/>
          <w:b/>
          <w:bCs/>
          <w:sz w:val="36"/>
          <w:szCs w:val="20"/>
        </w:rPr>
      </w:pPr>
    </w:p>
    <w:p w14:paraId="2826C32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车身部新增测量仪器项目及质量部声级计采购项目</w:t>
      </w:r>
      <w:r>
        <w:rPr>
          <w:rFonts w:ascii="宋体" w:hAnsi="宋体" w:eastAsia="宋体" w:cs="Times New Roman"/>
          <w:sz w:val="24"/>
          <w:szCs w:val="20"/>
          <w:u w:val="single"/>
        </w:rPr>
        <w:t xml:space="preserve"> </w:t>
      </w:r>
    </w:p>
    <w:p w14:paraId="682EF29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174B3E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23A5B1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1997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8F85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6687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3CD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2E69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3605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9D8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6B6B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C2B1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9D6C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74C2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4026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1DA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AA43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DC94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9175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6DC6CA">
      <w:pPr>
        <w:spacing w:line="360" w:lineRule="auto"/>
        <w:ind w:firstLine="480" w:firstLineChars="200"/>
        <w:rPr>
          <w:rFonts w:ascii="宋体" w:hAnsi="宋体" w:eastAsia="宋体" w:cs="Times New Roman"/>
          <w:sz w:val="24"/>
          <w:szCs w:val="20"/>
          <w:u w:val="single"/>
        </w:rPr>
      </w:pPr>
    </w:p>
    <w:p w14:paraId="0A6A8A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4ADEB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3FA00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755FEC">
      <w:pPr>
        <w:rPr>
          <w:rFonts w:ascii="宋体" w:hAnsi="Calibri" w:eastAsia="宋体" w:cs="宋体"/>
          <w:b/>
          <w:bCs/>
          <w:color w:val="000000"/>
          <w:sz w:val="28"/>
          <w:szCs w:val="20"/>
        </w:rPr>
      </w:pPr>
    </w:p>
    <w:p w14:paraId="64B16807">
      <w:pPr>
        <w:pStyle w:val="18"/>
        <w:rPr>
          <w:rFonts w:hAnsi="Calibri" w:eastAsia="宋体" w:cs="宋体"/>
          <w:b/>
          <w:bCs/>
          <w:color w:val="000000"/>
          <w:sz w:val="28"/>
          <w:szCs w:val="20"/>
        </w:rPr>
      </w:pPr>
    </w:p>
    <w:p w14:paraId="7B7371A5">
      <w:pPr>
        <w:rPr>
          <w:rFonts w:ascii="宋体" w:hAnsi="Calibri" w:eastAsia="宋体" w:cs="宋体"/>
          <w:b/>
          <w:bCs/>
          <w:color w:val="000000"/>
          <w:sz w:val="28"/>
          <w:szCs w:val="20"/>
        </w:rPr>
      </w:pPr>
    </w:p>
    <w:p w14:paraId="77BE64D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0A5B9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1C1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FF9B8B1">
            <w:pPr>
              <w:jc w:val="center"/>
              <w:rPr>
                <w:rFonts w:ascii="Times New Roman" w:hAnsi="Times New Roman" w:eastAsia="宋体" w:cs="Times New Roman"/>
                <w:b/>
                <w:szCs w:val="20"/>
              </w:rPr>
            </w:pPr>
          </w:p>
          <w:p w14:paraId="09B5B6E9">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FC1D681">
            <w:pPr>
              <w:rPr>
                <w:rFonts w:ascii="Times New Roman" w:hAnsi="Times New Roman" w:eastAsia="等线" w:cs="Times New Roman"/>
                <w:b/>
                <w:sz w:val="30"/>
                <w:szCs w:val="30"/>
              </w:rPr>
            </w:pPr>
          </w:p>
          <w:p w14:paraId="286A3A1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25322E7">
            <w:pPr>
              <w:jc w:val="center"/>
              <w:rPr>
                <w:rFonts w:ascii="Times New Roman" w:hAnsi="Times New Roman" w:eastAsia="宋体" w:cs="Times New Roman"/>
                <w:b/>
                <w:szCs w:val="20"/>
              </w:rPr>
            </w:pPr>
          </w:p>
          <w:p w14:paraId="0838C8E4">
            <w:pPr>
              <w:jc w:val="center"/>
              <w:rPr>
                <w:rFonts w:ascii="Times New Roman" w:hAnsi="Times New Roman" w:eastAsia="宋体" w:cs="Times New Roman"/>
                <w:b/>
                <w:szCs w:val="20"/>
              </w:rPr>
            </w:pPr>
          </w:p>
          <w:p w14:paraId="48029CB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车身部新增测量仪器项目及质量部声级计采购项目</w:t>
            </w:r>
          </w:p>
          <w:p w14:paraId="070A3E9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47AA636">
            <w:pPr>
              <w:jc w:val="center"/>
              <w:rPr>
                <w:rFonts w:ascii="Times New Roman" w:hAnsi="Times New Roman" w:eastAsia="宋体" w:cs="Times New Roman"/>
                <w:b/>
                <w:szCs w:val="20"/>
              </w:rPr>
            </w:pPr>
            <w:r>
              <w:rPr>
                <w:rFonts w:hint="eastAsia" w:ascii="宋体" w:hAnsi="宋体" w:eastAsia="宋体" w:cs="宋体"/>
                <w:b/>
                <w:szCs w:val="20"/>
              </w:rPr>
              <w:t>地址：</w:t>
            </w:r>
          </w:p>
          <w:p w14:paraId="737CA61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61430F2">
            <w:pPr>
              <w:jc w:val="center"/>
              <w:rPr>
                <w:rFonts w:ascii="Times New Roman" w:hAnsi="Times New Roman" w:eastAsia="宋体" w:cs="Times New Roman"/>
                <w:b/>
                <w:szCs w:val="20"/>
              </w:rPr>
            </w:pPr>
            <w:r>
              <w:rPr>
                <w:rFonts w:hint="eastAsia" w:ascii="宋体" w:hAnsi="宋体" w:eastAsia="宋体" w:cs="宋体"/>
                <w:b/>
                <w:szCs w:val="20"/>
              </w:rPr>
              <w:t>传真：</w:t>
            </w:r>
          </w:p>
          <w:p w14:paraId="405F9CF9">
            <w:pPr>
              <w:jc w:val="center"/>
              <w:rPr>
                <w:rFonts w:ascii="Times New Roman" w:hAnsi="Times New Roman" w:eastAsia="宋体" w:cs="Times New Roman"/>
                <w:b/>
                <w:szCs w:val="20"/>
              </w:rPr>
            </w:pPr>
          </w:p>
          <w:p w14:paraId="2CF6109C">
            <w:pPr>
              <w:jc w:val="center"/>
              <w:rPr>
                <w:rFonts w:ascii="Times New Roman" w:hAnsi="Times New Roman" w:eastAsia="宋体" w:cs="Times New Roman"/>
                <w:b/>
                <w:szCs w:val="20"/>
              </w:rPr>
            </w:pPr>
          </w:p>
        </w:tc>
      </w:tr>
    </w:tbl>
    <w:p w14:paraId="29FA17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2247ACB">
      <w:pPr>
        <w:pStyle w:val="18"/>
        <w:rPr>
          <w:rFonts w:hAnsi="宋体" w:cs="宋体"/>
          <w:color w:val="000000"/>
          <w:sz w:val="24"/>
          <w:szCs w:val="24"/>
        </w:rPr>
      </w:pPr>
    </w:p>
    <w:p w14:paraId="300F0E65">
      <w:pPr>
        <w:pStyle w:val="18"/>
        <w:rPr>
          <w:rFonts w:hAnsi="宋体" w:cs="宋体"/>
          <w:color w:val="000000"/>
          <w:sz w:val="24"/>
          <w:szCs w:val="24"/>
        </w:rPr>
      </w:pPr>
    </w:p>
    <w:p w14:paraId="3DF50555">
      <w:pPr>
        <w:pStyle w:val="18"/>
        <w:rPr>
          <w:rFonts w:hAnsi="宋体" w:cs="宋体"/>
          <w:color w:val="000000"/>
          <w:sz w:val="24"/>
          <w:szCs w:val="24"/>
        </w:rPr>
      </w:pPr>
    </w:p>
    <w:p w14:paraId="43315CF5">
      <w:pPr>
        <w:pStyle w:val="18"/>
        <w:rPr>
          <w:rFonts w:hAnsi="宋体" w:cs="宋体"/>
          <w:color w:val="000000"/>
          <w:sz w:val="24"/>
          <w:szCs w:val="24"/>
        </w:rPr>
      </w:pPr>
    </w:p>
    <w:p w14:paraId="38E00D8D">
      <w:pPr>
        <w:pStyle w:val="18"/>
        <w:rPr>
          <w:rFonts w:hAnsi="宋体" w:cs="宋体"/>
          <w:color w:val="000000"/>
          <w:sz w:val="24"/>
          <w:szCs w:val="24"/>
        </w:rPr>
      </w:pPr>
    </w:p>
    <w:p w14:paraId="0206FB9D">
      <w:pPr>
        <w:pStyle w:val="18"/>
        <w:rPr>
          <w:rFonts w:hAnsi="宋体" w:cs="宋体"/>
          <w:color w:val="000000"/>
          <w:sz w:val="24"/>
          <w:szCs w:val="24"/>
        </w:rPr>
      </w:pPr>
    </w:p>
    <w:p w14:paraId="23077970">
      <w:pPr>
        <w:pStyle w:val="18"/>
        <w:rPr>
          <w:rFonts w:hAnsi="宋体" w:cs="宋体"/>
          <w:color w:val="000000"/>
          <w:sz w:val="24"/>
          <w:szCs w:val="24"/>
        </w:rPr>
      </w:pPr>
    </w:p>
    <w:p w14:paraId="21481416">
      <w:pPr>
        <w:pStyle w:val="18"/>
        <w:rPr>
          <w:rFonts w:hAnsi="宋体" w:cs="宋体"/>
          <w:color w:val="000000"/>
          <w:sz w:val="24"/>
          <w:szCs w:val="24"/>
        </w:rPr>
      </w:pPr>
    </w:p>
    <w:p w14:paraId="27BB3F0E">
      <w:pPr>
        <w:pStyle w:val="18"/>
        <w:rPr>
          <w:rFonts w:hAnsi="宋体" w:cs="宋体"/>
          <w:color w:val="000000"/>
          <w:sz w:val="24"/>
          <w:szCs w:val="24"/>
        </w:rPr>
      </w:pPr>
    </w:p>
    <w:p w14:paraId="433449A7">
      <w:pPr>
        <w:pStyle w:val="18"/>
        <w:rPr>
          <w:rFonts w:hAnsi="宋体" w:cs="宋体"/>
          <w:color w:val="000000"/>
          <w:sz w:val="24"/>
          <w:szCs w:val="24"/>
        </w:rPr>
      </w:pPr>
    </w:p>
    <w:p w14:paraId="7C5B117F">
      <w:pPr>
        <w:pStyle w:val="18"/>
        <w:rPr>
          <w:rFonts w:hAnsi="宋体" w:cs="宋体"/>
          <w:color w:val="000000"/>
          <w:sz w:val="24"/>
          <w:szCs w:val="24"/>
        </w:rPr>
      </w:pPr>
    </w:p>
    <w:p w14:paraId="5E084B17">
      <w:pPr>
        <w:pStyle w:val="18"/>
        <w:rPr>
          <w:rFonts w:hAnsi="宋体" w:cs="宋体"/>
          <w:color w:val="000000"/>
          <w:sz w:val="24"/>
          <w:szCs w:val="24"/>
        </w:rPr>
      </w:pPr>
    </w:p>
    <w:p w14:paraId="2431E60E">
      <w:pPr>
        <w:pStyle w:val="18"/>
        <w:rPr>
          <w:rFonts w:hAnsi="宋体" w:cs="宋体"/>
          <w:color w:val="000000"/>
          <w:sz w:val="24"/>
          <w:szCs w:val="24"/>
        </w:rPr>
      </w:pPr>
    </w:p>
    <w:p w14:paraId="7602A757">
      <w:pPr>
        <w:pStyle w:val="18"/>
        <w:rPr>
          <w:rFonts w:hAnsi="宋体" w:cs="宋体"/>
          <w:color w:val="000000"/>
          <w:sz w:val="24"/>
          <w:szCs w:val="24"/>
        </w:rPr>
      </w:pPr>
    </w:p>
    <w:p w14:paraId="1CB6677F">
      <w:pPr>
        <w:pStyle w:val="18"/>
        <w:rPr>
          <w:rFonts w:hAnsi="宋体" w:cs="宋体"/>
          <w:color w:val="000000"/>
          <w:sz w:val="24"/>
          <w:szCs w:val="24"/>
        </w:rPr>
      </w:pPr>
    </w:p>
    <w:p w14:paraId="6FA26530">
      <w:pPr>
        <w:pStyle w:val="18"/>
        <w:rPr>
          <w:rFonts w:hAnsi="宋体" w:cs="宋体"/>
          <w:color w:val="000000"/>
          <w:sz w:val="24"/>
          <w:szCs w:val="24"/>
        </w:rPr>
      </w:pPr>
    </w:p>
    <w:p w14:paraId="438B8D96">
      <w:pPr>
        <w:pStyle w:val="18"/>
        <w:rPr>
          <w:rFonts w:hAnsi="宋体" w:cs="宋体"/>
          <w:color w:val="000000"/>
          <w:sz w:val="24"/>
          <w:szCs w:val="24"/>
        </w:rPr>
      </w:pPr>
    </w:p>
    <w:p w14:paraId="1EDF7002">
      <w:pPr>
        <w:pStyle w:val="18"/>
        <w:rPr>
          <w:rFonts w:hAnsi="宋体" w:cs="宋体"/>
          <w:color w:val="000000"/>
          <w:sz w:val="24"/>
          <w:szCs w:val="24"/>
        </w:rPr>
      </w:pPr>
    </w:p>
    <w:p w14:paraId="3B42ED52">
      <w:pPr>
        <w:pStyle w:val="18"/>
        <w:rPr>
          <w:rFonts w:hAnsi="宋体" w:cs="宋体"/>
          <w:color w:val="000000"/>
          <w:sz w:val="24"/>
          <w:szCs w:val="24"/>
        </w:rPr>
      </w:pPr>
    </w:p>
    <w:p w14:paraId="7E135413">
      <w:pPr>
        <w:pStyle w:val="18"/>
        <w:rPr>
          <w:rFonts w:hAnsi="宋体" w:cs="宋体"/>
          <w:color w:val="000000"/>
          <w:sz w:val="24"/>
          <w:szCs w:val="24"/>
        </w:rPr>
      </w:pPr>
    </w:p>
    <w:p w14:paraId="5BCA7C9C">
      <w:pPr>
        <w:pStyle w:val="18"/>
        <w:rPr>
          <w:rFonts w:hAnsi="宋体" w:cs="宋体"/>
          <w:color w:val="000000"/>
          <w:sz w:val="24"/>
          <w:szCs w:val="24"/>
        </w:rPr>
      </w:pPr>
    </w:p>
    <w:p w14:paraId="1CA0BC17">
      <w:pPr>
        <w:pStyle w:val="18"/>
        <w:rPr>
          <w:rFonts w:hAnsi="宋体" w:cs="宋体"/>
          <w:color w:val="000000"/>
          <w:sz w:val="24"/>
          <w:szCs w:val="24"/>
        </w:rPr>
      </w:pPr>
    </w:p>
    <w:p w14:paraId="52D03DA4">
      <w:pPr>
        <w:pStyle w:val="18"/>
        <w:rPr>
          <w:rFonts w:hAnsi="宋体" w:cs="宋体"/>
          <w:color w:val="000000"/>
          <w:sz w:val="24"/>
          <w:szCs w:val="24"/>
        </w:rPr>
      </w:pPr>
    </w:p>
    <w:p w14:paraId="281E2527">
      <w:pPr>
        <w:pStyle w:val="18"/>
        <w:rPr>
          <w:rFonts w:hAnsi="宋体" w:cs="宋体"/>
          <w:color w:val="000000"/>
          <w:sz w:val="24"/>
          <w:szCs w:val="24"/>
        </w:rPr>
      </w:pPr>
    </w:p>
    <w:p w14:paraId="1B46DE6A">
      <w:pPr>
        <w:pStyle w:val="18"/>
        <w:rPr>
          <w:rFonts w:hAnsi="宋体" w:cs="宋体"/>
          <w:color w:val="000000"/>
          <w:sz w:val="24"/>
          <w:szCs w:val="24"/>
        </w:rPr>
      </w:pPr>
    </w:p>
    <w:p w14:paraId="20E39760">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p w14:paraId="52AE8830">
      <w:pPr>
        <w:pStyle w:val="18"/>
        <w:rPr>
          <w:rFonts w:hAnsi="宋体" w:cs="宋体"/>
          <w:color w:val="000000"/>
          <w:sz w:val="24"/>
          <w:szCs w:val="24"/>
        </w:rPr>
      </w:pPr>
    </w:p>
    <w:p w14:paraId="2BC02049">
      <w:pPr>
        <w:pStyle w:val="18"/>
        <w:rPr>
          <w:rFonts w:hAnsi="宋体" w:cs="宋体"/>
          <w:color w:val="000000"/>
          <w:sz w:val="24"/>
          <w:szCs w:val="24"/>
        </w:rPr>
      </w:pPr>
    </w:p>
    <w:tbl>
      <w:tblPr>
        <w:tblStyle w:val="39"/>
        <w:tblpPr w:leftFromText="180" w:rightFromText="180" w:vertAnchor="text" w:horzAnchor="margin" w:tblpY="20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525"/>
        <w:gridCol w:w="2427"/>
        <w:gridCol w:w="692"/>
        <w:gridCol w:w="5245"/>
      </w:tblGrid>
      <w:tr w14:paraId="5DCF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717" w:type="dxa"/>
            <w:vAlign w:val="center"/>
          </w:tcPr>
          <w:p w14:paraId="4C3267E2">
            <w:pPr>
              <w:spacing w:line="360" w:lineRule="auto"/>
              <w:ind w:right="-6"/>
              <w:jc w:val="center"/>
              <w:rPr>
                <w:rFonts w:ascii="宋体" w:hAnsi="宋体"/>
                <w:b/>
                <w:sz w:val="18"/>
                <w:szCs w:val="18"/>
                <w:highlight w:val="none"/>
              </w:rPr>
            </w:pPr>
            <w:r>
              <w:rPr>
                <w:rFonts w:hint="eastAsia" w:ascii="宋体" w:hAnsi="宋体"/>
                <w:b/>
                <w:sz w:val="18"/>
                <w:szCs w:val="18"/>
                <w:highlight w:val="none"/>
              </w:rPr>
              <w:t>一</w:t>
            </w:r>
          </w:p>
        </w:tc>
        <w:tc>
          <w:tcPr>
            <w:tcW w:w="8889" w:type="dxa"/>
            <w:gridSpan w:val="4"/>
            <w:vAlign w:val="center"/>
          </w:tcPr>
          <w:p w14:paraId="4E14CB5A">
            <w:pPr>
              <w:spacing w:line="360" w:lineRule="auto"/>
              <w:ind w:right="-6"/>
              <w:jc w:val="center"/>
              <w:rPr>
                <w:rFonts w:ascii="宋体" w:hAnsi="宋体"/>
                <w:b/>
                <w:sz w:val="18"/>
                <w:szCs w:val="18"/>
                <w:highlight w:val="none"/>
              </w:rPr>
            </w:pPr>
            <w:r>
              <w:rPr>
                <w:rFonts w:hint="eastAsia" w:ascii="宋体" w:hAnsi="宋体" w:eastAsia="宋体" w:cs="宋体"/>
                <w:b/>
                <w:sz w:val="28"/>
                <w:szCs w:val="28"/>
                <w:highlight w:val="none"/>
              </w:rPr>
              <w:t>技术标</w:t>
            </w:r>
          </w:p>
        </w:tc>
      </w:tr>
      <w:tr w14:paraId="6578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717" w:type="dxa"/>
            <w:vAlign w:val="center"/>
          </w:tcPr>
          <w:p w14:paraId="405925F0">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评审内容</w:t>
            </w:r>
          </w:p>
        </w:tc>
        <w:tc>
          <w:tcPr>
            <w:tcW w:w="525" w:type="dxa"/>
            <w:vAlign w:val="center"/>
          </w:tcPr>
          <w:p w14:paraId="6F2347C3">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序号</w:t>
            </w:r>
          </w:p>
        </w:tc>
        <w:tc>
          <w:tcPr>
            <w:tcW w:w="2427" w:type="dxa"/>
            <w:vAlign w:val="center"/>
          </w:tcPr>
          <w:p w14:paraId="1DCB0E54">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内容</w:t>
            </w:r>
          </w:p>
        </w:tc>
        <w:tc>
          <w:tcPr>
            <w:tcW w:w="692" w:type="dxa"/>
            <w:vAlign w:val="center"/>
          </w:tcPr>
          <w:p w14:paraId="4C048412">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标准分</w:t>
            </w:r>
          </w:p>
        </w:tc>
        <w:tc>
          <w:tcPr>
            <w:tcW w:w="5245" w:type="dxa"/>
            <w:vAlign w:val="center"/>
          </w:tcPr>
          <w:p w14:paraId="37F5BF79">
            <w:pPr>
              <w:tabs>
                <w:tab w:val="left" w:pos="13965"/>
              </w:tabs>
              <w:ind w:right="-6"/>
              <w:jc w:val="center"/>
              <w:rPr>
                <w:rFonts w:ascii="宋体" w:hAnsi="宋体" w:eastAsia="宋体" w:cs="Times New Roman"/>
                <w:b/>
                <w:szCs w:val="21"/>
                <w:highlight w:val="none"/>
              </w:rPr>
            </w:pPr>
            <w:r>
              <w:rPr>
                <w:rFonts w:hint="eastAsia" w:ascii="宋体" w:hAnsi="宋体" w:eastAsia="宋体" w:cs="Times New Roman"/>
                <w:b/>
                <w:szCs w:val="21"/>
                <w:highlight w:val="none"/>
              </w:rPr>
              <w:t>评分标准</w:t>
            </w:r>
          </w:p>
        </w:tc>
      </w:tr>
      <w:tr w14:paraId="293E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14:paraId="7308B4EE">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企业能力</w:t>
            </w:r>
          </w:p>
        </w:tc>
        <w:tc>
          <w:tcPr>
            <w:tcW w:w="525" w:type="dxa"/>
            <w:vAlign w:val="center"/>
          </w:tcPr>
          <w:p w14:paraId="671361B2">
            <w:pPr>
              <w:tabs>
                <w:tab w:val="left" w:pos="13965"/>
              </w:tabs>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2427" w:type="dxa"/>
            <w:vAlign w:val="center"/>
          </w:tcPr>
          <w:p w14:paraId="4D7344E9">
            <w:pPr>
              <w:rPr>
                <w:rFonts w:ascii="宋体" w:hAnsi="宋体" w:eastAsia="宋体" w:cs="Times New Roman"/>
                <w:szCs w:val="21"/>
                <w:highlight w:val="none"/>
              </w:rPr>
            </w:pPr>
            <w:r>
              <w:rPr>
                <w:rFonts w:hint="eastAsia" w:ascii="宋体" w:hAnsi="宋体" w:eastAsia="宋体"/>
                <w:bCs/>
                <w:szCs w:val="21"/>
                <w:highlight w:val="none"/>
                <w:lang w:val="en-US" w:eastAsia="zh-CN"/>
              </w:rPr>
              <w:t>投标厂家往期的同类项目经验，是否符合国家和行业标准，设备</w:t>
            </w:r>
            <w:r>
              <w:rPr>
                <w:rFonts w:hint="eastAsia" w:ascii="宋体" w:hAnsi="宋体" w:eastAsia="宋体"/>
                <w:bCs/>
                <w:szCs w:val="21"/>
                <w:highlight w:val="none"/>
              </w:rPr>
              <w:t>制造能力、生产设备、完善程度</w:t>
            </w:r>
          </w:p>
        </w:tc>
        <w:tc>
          <w:tcPr>
            <w:tcW w:w="692" w:type="dxa"/>
            <w:vAlign w:val="center"/>
          </w:tcPr>
          <w:p w14:paraId="2460D835">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5245" w:type="dxa"/>
            <w:vAlign w:val="center"/>
          </w:tcPr>
          <w:p w14:paraId="0AA31FDD">
            <w:pPr>
              <w:rPr>
                <w:rFonts w:ascii="宋体" w:hAnsi="宋体" w:eastAsia="宋体"/>
                <w:szCs w:val="21"/>
                <w:highlight w:val="none"/>
              </w:rPr>
            </w:pPr>
            <w:r>
              <w:rPr>
                <w:rFonts w:hint="eastAsia" w:ascii="宋体" w:hAnsi="宋体" w:eastAsia="宋体"/>
                <w:bCs/>
                <w:szCs w:val="21"/>
                <w:highlight w:val="none"/>
              </w:rPr>
              <w:t>投标人的</w:t>
            </w:r>
            <w:r>
              <w:rPr>
                <w:rFonts w:hint="eastAsia" w:ascii="宋体" w:hAnsi="宋体" w:eastAsia="宋体"/>
                <w:bCs/>
                <w:szCs w:val="21"/>
                <w:highlight w:val="none"/>
                <w:lang w:val="en-US" w:eastAsia="zh-CN"/>
              </w:rPr>
              <w:t>同类项目经验、设备</w:t>
            </w:r>
            <w:r>
              <w:rPr>
                <w:rFonts w:hint="eastAsia" w:ascii="宋体" w:hAnsi="宋体" w:eastAsia="宋体"/>
                <w:bCs/>
                <w:szCs w:val="21"/>
                <w:highlight w:val="none"/>
              </w:rPr>
              <w:t>制造能力、生产设备、完善程度</w:t>
            </w:r>
            <w:r>
              <w:rPr>
                <w:rFonts w:hint="eastAsia" w:ascii="宋体" w:hAnsi="宋体" w:eastAsia="宋体"/>
                <w:bCs/>
                <w:szCs w:val="21"/>
                <w:highlight w:val="none"/>
                <w:lang w:val="en-US" w:eastAsia="zh-CN"/>
              </w:rPr>
              <w:t>，</w:t>
            </w:r>
            <w:r>
              <w:rPr>
                <w:rFonts w:hint="eastAsia" w:ascii="宋体" w:hAnsi="宋体" w:eastAsia="宋体"/>
                <w:bCs/>
                <w:szCs w:val="21"/>
                <w:highlight w:val="none"/>
              </w:rPr>
              <w:t>视情况得0-10分。</w:t>
            </w:r>
          </w:p>
        </w:tc>
      </w:tr>
      <w:tr w14:paraId="63A7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restart"/>
            <w:vAlign w:val="center"/>
          </w:tcPr>
          <w:p w14:paraId="19963884">
            <w:pPr>
              <w:jc w:val="center"/>
              <w:rPr>
                <w:rFonts w:ascii="宋体" w:hAnsi="宋体" w:eastAsia="宋体" w:cs="Times New Roman"/>
                <w:szCs w:val="21"/>
                <w:highlight w:val="none"/>
              </w:rPr>
            </w:pPr>
            <w:r>
              <w:rPr>
                <w:rFonts w:hint="eastAsia" w:ascii="宋体" w:hAnsi="宋体" w:eastAsia="宋体" w:cs="Times New Roman"/>
                <w:szCs w:val="21"/>
                <w:highlight w:val="none"/>
              </w:rPr>
              <w:t>产品技术</w:t>
            </w:r>
          </w:p>
        </w:tc>
        <w:tc>
          <w:tcPr>
            <w:tcW w:w="525" w:type="dxa"/>
            <w:vAlign w:val="center"/>
          </w:tcPr>
          <w:p w14:paraId="436B4B24">
            <w:pPr>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2427" w:type="dxa"/>
            <w:vAlign w:val="center"/>
          </w:tcPr>
          <w:p w14:paraId="0DB68081">
            <w:pPr>
              <w:rPr>
                <w:rFonts w:ascii="宋体" w:hAnsi="宋体" w:eastAsia="宋体" w:cs="Times New Roman"/>
                <w:bCs/>
                <w:szCs w:val="21"/>
                <w:highlight w:val="none"/>
              </w:rPr>
            </w:pPr>
            <w:r>
              <w:rPr>
                <w:rFonts w:hint="eastAsia" w:ascii="宋体" w:hAnsi="宋体" w:eastAsia="宋体" w:cs="Times New Roman"/>
                <w:szCs w:val="21"/>
                <w:highlight w:val="none"/>
              </w:rPr>
              <w:t>供货周期及工期进度计划。</w:t>
            </w:r>
          </w:p>
        </w:tc>
        <w:tc>
          <w:tcPr>
            <w:tcW w:w="692" w:type="dxa"/>
            <w:vAlign w:val="center"/>
          </w:tcPr>
          <w:p w14:paraId="3510FB28">
            <w:pPr>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5245" w:type="dxa"/>
            <w:vAlign w:val="center"/>
          </w:tcPr>
          <w:p w14:paraId="3423C0A1">
            <w:pPr>
              <w:rPr>
                <w:rFonts w:ascii="宋体" w:hAnsi="宋体" w:eastAsia="宋体" w:cs="Times New Roman"/>
                <w:szCs w:val="21"/>
                <w:highlight w:val="none"/>
              </w:rPr>
            </w:pPr>
            <w:r>
              <w:rPr>
                <w:rFonts w:hint="eastAsia" w:ascii="宋体" w:hAnsi="宋体" w:eastAsia="宋体" w:cs="宋体"/>
                <w:szCs w:val="21"/>
                <w:highlight w:val="none"/>
              </w:rPr>
              <w:t>由评标委员会成员独立进行客观、公正的评价，按照到货周期进行赋分，满足要求得10分，不满足要求</w:t>
            </w:r>
            <w:r>
              <w:rPr>
                <w:rFonts w:hint="eastAsia" w:ascii="宋体" w:hAnsi="宋体" w:eastAsia="宋体" w:cs="宋体"/>
                <w:szCs w:val="21"/>
                <w:highlight w:val="none"/>
                <w:lang w:val="en-US" w:eastAsia="zh-CN"/>
              </w:rPr>
              <w:t>0-5</w:t>
            </w:r>
            <w:r>
              <w:rPr>
                <w:rFonts w:hint="eastAsia" w:ascii="宋体" w:hAnsi="宋体" w:eastAsia="宋体" w:cs="宋体"/>
                <w:szCs w:val="21"/>
                <w:highlight w:val="none"/>
              </w:rPr>
              <w:t>分。</w:t>
            </w:r>
          </w:p>
        </w:tc>
      </w:tr>
      <w:tr w14:paraId="4EB1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14:paraId="70D3A0BF">
            <w:pPr>
              <w:jc w:val="center"/>
              <w:rPr>
                <w:rFonts w:ascii="宋体" w:hAnsi="宋体" w:eastAsia="宋体" w:cs="Times New Roman"/>
                <w:szCs w:val="21"/>
                <w:highlight w:val="none"/>
              </w:rPr>
            </w:pPr>
          </w:p>
        </w:tc>
        <w:tc>
          <w:tcPr>
            <w:tcW w:w="525" w:type="dxa"/>
            <w:vAlign w:val="center"/>
          </w:tcPr>
          <w:p w14:paraId="3A1171DB">
            <w:pPr>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2427" w:type="dxa"/>
            <w:vAlign w:val="center"/>
          </w:tcPr>
          <w:p w14:paraId="25B1BD72">
            <w:pPr>
              <w:rPr>
                <w:rFonts w:ascii="宋体" w:hAnsi="宋体" w:eastAsia="宋体" w:cs="宋体"/>
                <w:szCs w:val="21"/>
                <w:highlight w:val="none"/>
              </w:rPr>
            </w:pPr>
            <w:r>
              <w:rPr>
                <w:rFonts w:hint="eastAsia" w:ascii="宋体" w:hAnsi="宋体" w:eastAsia="宋体" w:cs="宋体"/>
                <w:szCs w:val="21"/>
                <w:highlight w:val="none"/>
              </w:rPr>
              <w:t>根据投标方所列各部件关键技术指标描述全面性、准确性进行赋分。</w:t>
            </w:r>
          </w:p>
        </w:tc>
        <w:tc>
          <w:tcPr>
            <w:tcW w:w="692" w:type="dxa"/>
            <w:vAlign w:val="center"/>
          </w:tcPr>
          <w:p w14:paraId="4D504DAA">
            <w:pPr>
              <w:jc w:val="center"/>
              <w:rPr>
                <w:rFonts w:ascii="宋体" w:hAnsi="宋体" w:eastAsia="宋体" w:cs="宋体"/>
                <w:szCs w:val="21"/>
                <w:highlight w:val="none"/>
              </w:rPr>
            </w:pPr>
            <w:r>
              <w:rPr>
                <w:rFonts w:hint="eastAsia" w:ascii="宋体" w:hAnsi="宋体" w:eastAsia="宋体" w:cs="Times New Roman"/>
                <w:szCs w:val="21"/>
                <w:highlight w:val="none"/>
              </w:rPr>
              <w:t>20</w:t>
            </w:r>
          </w:p>
        </w:tc>
        <w:tc>
          <w:tcPr>
            <w:tcW w:w="5245" w:type="dxa"/>
            <w:vAlign w:val="center"/>
          </w:tcPr>
          <w:p w14:paraId="46730908">
            <w:pPr>
              <w:rPr>
                <w:rFonts w:ascii="宋体" w:hAnsi="宋体" w:eastAsia="宋体" w:cs="宋体"/>
                <w:szCs w:val="21"/>
                <w:highlight w:val="none"/>
              </w:rPr>
            </w:pPr>
            <w:r>
              <w:rPr>
                <w:rFonts w:hint="eastAsia" w:ascii="宋体" w:hAnsi="宋体" w:eastAsia="宋体" w:cs="宋体"/>
                <w:szCs w:val="21"/>
                <w:highlight w:val="none"/>
              </w:rPr>
              <w:t>由评标委员会成员独立进行客观、公正的评价，按照优、良、一般进行赋分，优得20分，良得10分，一般得5分。</w:t>
            </w:r>
          </w:p>
        </w:tc>
      </w:tr>
      <w:tr w14:paraId="7C3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14:paraId="121E13C6">
            <w:pPr>
              <w:jc w:val="center"/>
              <w:rPr>
                <w:rFonts w:ascii="宋体" w:hAnsi="宋体" w:eastAsia="宋体" w:cs="Times New Roman"/>
                <w:szCs w:val="21"/>
                <w:highlight w:val="none"/>
              </w:rPr>
            </w:pPr>
          </w:p>
        </w:tc>
        <w:tc>
          <w:tcPr>
            <w:tcW w:w="525" w:type="dxa"/>
            <w:vAlign w:val="center"/>
          </w:tcPr>
          <w:p w14:paraId="551FE173">
            <w:pPr>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2427" w:type="dxa"/>
            <w:vAlign w:val="center"/>
          </w:tcPr>
          <w:p w14:paraId="70C14A87">
            <w:pPr>
              <w:rPr>
                <w:rFonts w:ascii="宋体" w:hAnsi="宋体" w:eastAsia="宋体" w:cs="宋体"/>
                <w:szCs w:val="21"/>
                <w:highlight w:val="none"/>
              </w:rPr>
            </w:pPr>
            <w:r>
              <w:rPr>
                <w:rFonts w:hint="eastAsia" w:ascii="宋体" w:hAnsi="宋体" w:eastAsia="宋体" w:cs="宋体"/>
                <w:szCs w:val="21"/>
                <w:highlight w:val="none"/>
              </w:rPr>
              <w:t>产品技术先进性、成熟度，性能稳定性。能够提供重要或权威客户产品证明文件。</w:t>
            </w:r>
          </w:p>
        </w:tc>
        <w:tc>
          <w:tcPr>
            <w:tcW w:w="692" w:type="dxa"/>
            <w:vAlign w:val="center"/>
          </w:tcPr>
          <w:p w14:paraId="6805C913">
            <w:pPr>
              <w:jc w:val="center"/>
              <w:rPr>
                <w:rFonts w:ascii="宋体" w:hAnsi="宋体" w:eastAsia="宋体" w:cs="宋体"/>
                <w:szCs w:val="21"/>
                <w:highlight w:val="none"/>
              </w:rPr>
            </w:pPr>
            <w:r>
              <w:rPr>
                <w:rFonts w:hint="eastAsia" w:ascii="宋体" w:hAnsi="宋体" w:eastAsia="宋体" w:cs="宋体"/>
                <w:szCs w:val="21"/>
                <w:highlight w:val="none"/>
              </w:rPr>
              <w:t>15</w:t>
            </w:r>
          </w:p>
        </w:tc>
        <w:tc>
          <w:tcPr>
            <w:tcW w:w="5245" w:type="dxa"/>
            <w:vAlign w:val="center"/>
          </w:tcPr>
          <w:p w14:paraId="10E6C1F4">
            <w:pPr>
              <w:rPr>
                <w:rFonts w:ascii="宋体" w:hAnsi="宋体" w:eastAsia="宋体" w:cs="宋体"/>
                <w:szCs w:val="21"/>
                <w:highlight w:val="none"/>
              </w:rPr>
            </w:pPr>
            <w:r>
              <w:rPr>
                <w:rFonts w:hint="eastAsia" w:ascii="宋体" w:hAnsi="宋体" w:eastAsia="宋体" w:cs="宋体"/>
                <w:szCs w:val="21"/>
                <w:highlight w:val="none"/>
              </w:rPr>
              <w:t xml:space="preserve">由评标委员会成员独立进行客观、公正的评价，按照优、良、一般进行赋分，优得15分，良得10分，一般得5分。 </w:t>
            </w:r>
          </w:p>
        </w:tc>
      </w:tr>
      <w:tr w14:paraId="12F8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14:paraId="0FD79395">
            <w:pPr>
              <w:jc w:val="center"/>
              <w:rPr>
                <w:rFonts w:ascii="宋体" w:hAnsi="宋体" w:eastAsia="宋体" w:cs="Times New Roman"/>
                <w:szCs w:val="21"/>
                <w:highlight w:val="none"/>
              </w:rPr>
            </w:pPr>
            <w:r>
              <w:rPr>
                <w:rFonts w:hint="eastAsia" w:ascii="宋体" w:hAnsi="宋体" w:eastAsia="宋体" w:cs="Times New Roman"/>
                <w:szCs w:val="21"/>
                <w:highlight w:val="none"/>
              </w:rPr>
              <w:t>答疑情况</w:t>
            </w:r>
          </w:p>
        </w:tc>
        <w:tc>
          <w:tcPr>
            <w:tcW w:w="525" w:type="dxa"/>
            <w:vAlign w:val="center"/>
          </w:tcPr>
          <w:p w14:paraId="7915C62A">
            <w:pPr>
              <w:jc w:val="center"/>
              <w:rPr>
                <w:rFonts w:ascii="宋体" w:hAnsi="宋体" w:eastAsia="宋体" w:cs="宋体"/>
                <w:szCs w:val="21"/>
                <w:highlight w:val="none"/>
              </w:rPr>
            </w:pPr>
            <w:r>
              <w:rPr>
                <w:rFonts w:hint="eastAsia" w:ascii="宋体" w:hAnsi="宋体" w:eastAsia="宋体" w:cs="宋体"/>
                <w:szCs w:val="21"/>
                <w:highlight w:val="none"/>
              </w:rPr>
              <w:t>5</w:t>
            </w:r>
          </w:p>
        </w:tc>
        <w:tc>
          <w:tcPr>
            <w:tcW w:w="2427" w:type="dxa"/>
            <w:vAlign w:val="center"/>
          </w:tcPr>
          <w:p w14:paraId="6F6A0F20">
            <w:pPr>
              <w:rPr>
                <w:rFonts w:ascii="宋体" w:hAnsi="宋体" w:eastAsia="宋体" w:cs="宋体"/>
                <w:szCs w:val="21"/>
                <w:highlight w:val="none"/>
              </w:rPr>
            </w:pPr>
            <w:r>
              <w:rPr>
                <w:rFonts w:hint="eastAsia" w:ascii="宋体" w:hAnsi="宋体" w:eastAsia="宋体" w:cs="宋体"/>
                <w:szCs w:val="21"/>
                <w:highlight w:val="none"/>
              </w:rPr>
              <w:t>现场答疑情况</w:t>
            </w:r>
          </w:p>
        </w:tc>
        <w:tc>
          <w:tcPr>
            <w:tcW w:w="692" w:type="dxa"/>
            <w:vAlign w:val="center"/>
          </w:tcPr>
          <w:p w14:paraId="6BC5A896">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5245" w:type="dxa"/>
            <w:vAlign w:val="center"/>
          </w:tcPr>
          <w:p w14:paraId="09767AE5">
            <w:pPr>
              <w:rPr>
                <w:rFonts w:ascii="宋体" w:hAnsi="宋体" w:eastAsia="宋体" w:cs="宋体"/>
                <w:szCs w:val="21"/>
                <w:highlight w:val="none"/>
              </w:rPr>
            </w:pPr>
            <w:r>
              <w:rPr>
                <w:rFonts w:hint="eastAsia" w:ascii="宋体" w:hAnsi="宋体" w:eastAsia="宋体" w:cs="宋体"/>
                <w:szCs w:val="21"/>
                <w:highlight w:val="none"/>
              </w:rPr>
              <w:t>投标文件包含招标文件要求的全部内容，投标方代表对方案及技术优势，回答评标专家现场提问，打分0-10分。</w:t>
            </w:r>
          </w:p>
        </w:tc>
      </w:tr>
      <w:tr w14:paraId="2BFB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Align w:val="center"/>
          </w:tcPr>
          <w:p w14:paraId="4BEDC17B">
            <w:pPr>
              <w:jc w:val="center"/>
              <w:rPr>
                <w:rFonts w:ascii="宋体" w:hAnsi="宋体" w:eastAsia="宋体" w:cs="Times New Roman"/>
                <w:szCs w:val="21"/>
                <w:highlight w:val="none"/>
              </w:rPr>
            </w:pPr>
            <w:r>
              <w:rPr>
                <w:rFonts w:hint="eastAsia" w:ascii="宋体" w:hAnsi="宋体" w:eastAsia="宋体" w:cs="Times New Roman"/>
                <w:szCs w:val="21"/>
                <w:highlight w:val="none"/>
                <w:lang w:val="en-US" w:eastAsia="zh-CN"/>
              </w:rPr>
              <w:t>响应</w:t>
            </w:r>
            <w:r>
              <w:rPr>
                <w:rFonts w:hint="eastAsia" w:ascii="宋体" w:hAnsi="宋体" w:eastAsia="宋体" w:cs="Times New Roman"/>
                <w:szCs w:val="21"/>
                <w:highlight w:val="none"/>
              </w:rPr>
              <w:t>程度</w:t>
            </w:r>
          </w:p>
        </w:tc>
        <w:tc>
          <w:tcPr>
            <w:tcW w:w="525" w:type="dxa"/>
            <w:vAlign w:val="center"/>
          </w:tcPr>
          <w:p w14:paraId="7A95FF63">
            <w:pPr>
              <w:jc w:val="center"/>
              <w:rPr>
                <w:rFonts w:ascii="宋体" w:hAnsi="宋体" w:eastAsia="宋体" w:cs="Times New Roman"/>
                <w:szCs w:val="21"/>
                <w:highlight w:val="none"/>
              </w:rPr>
            </w:pPr>
            <w:r>
              <w:rPr>
                <w:rFonts w:hint="eastAsia" w:ascii="宋体" w:hAnsi="宋体" w:eastAsia="宋体" w:cs="Times New Roman"/>
                <w:szCs w:val="21"/>
                <w:highlight w:val="none"/>
              </w:rPr>
              <w:t>6</w:t>
            </w:r>
          </w:p>
        </w:tc>
        <w:tc>
          <w:tcPr>
            <w:tcW w:w="2427" w:type="dxa"/>
            <w:vAlign w:val="center"/>
          </w:tcPr>
          <w:p w14:paraId="7F9D8506">
            <w:pPr>
              <w:rPr>
                <w:rFonts w:ascii="宋体" w:hAnsi="宋体" w:eastAsia="宋体" w:cs="Times New Roman"/>
                <w:szCs w:val="21"/>
                <w:highlight w:val="none"/>
              </w:rPr>
            </w:pPr>
            <w:r>
              <w:rPr>
                <w:rFonts w:hint="eastAsia" w:ascii="宋体" w:hAnsi="宋体" w:eastAsia="宋体" w:cs="Times New Roman"/>
                <w:bCs/>
                <w:szCs w:val="21"/>
                <w:highlight w:val="none"/>
              </w:rPr>
              <w:t>对技术</w:t>
            </w:r>
            <w:r>
              <w:rPr>
                <w:rFonts w:hint="eastAsia" w:ascii="宋体" w:hAnsi="宋体" w:eastAsia="宋体" w:cs="Times New Roman"/>
                <w:bCs/>
                <w:szCs w:val="21"/>
                <w:highlight w:val="none"/>
                <w:lang w:val="en-US" w:eastAsia="zh-CN"/>
              </w:rPr>
              <w:t>方案</w:t>
            </w:r>
            <w:r>
              <w:rPr>
                <w:rFonts w:hint="eastAsia" w:ascii="宋体" w:hAnsi="宋体" w:eastAsia="宋体" w:cs="Times New Roman"/>
                <w:bCs/>
                <w:szCs w:val="21"/>
                <w:highlight w:val="none"/>
                <w:lang w:eastAsia="zh-CN"/>
              </w:rPr>
              <w:t>、</w:t>
            </w:r>
            <w:r>
              <w:rPr>
                <w:rFonts w:hint="eastAsia" w:ascii="宋体" w:hAnsi="宋体" w:eastAsia="宋体" w:cs="Times New Roman"/>
                <w:bCs/>
                <w:szCs w:val="21"/>
                <w:highlight w:val="none"/>
                <w:lang w:val="en-US" w:eastAsia="zh-CN"/>
              </w:rPr>
              <w:t>品牌型号</w:t>
            </w:r>
            <w:r>
              <w:rPr>
                <w:rFonts w:hint="eastAsia" w:ascii="宋体" w:hAnsi="宋体" w:eastAsia="宋体" w:cs="Times New Roman"/>
                <w:bCs/>
                <w:szCs w:val="21"/>
                <w:highlight w:val="none"/>
              </w:rPr>
              <w:t>的的响应程度</w:t>
            </w:r>
          </w:p>
        </w:tc>
        <w:tc>
          <w:tcPr>
            <w:tcW w:w="692" w:type="dxa"/>
            <w:vAlign w:val="center"/>
          </w:tcPr>
          <w:p w14:paraId="577EB4BB">
            <w:pPr>
              <w:jc w:val="center"/>
              <w:rPr>
                <w:rFonts w:ascii="宋体" w:hAnsi="宋体" w:eastAsia="宋体" w:cs="Times New Roman"/>
                <w:szCs w:val="21"/>
                <w:highlight w:val="none"/>
              </w:rPr>
            </w:pPr>
            <w:r>
              <w:rPr>
                <w:rFonts w:hint="eastAsia" w:ascii="宋体" w:hAnsi="宋体" w:eastAsia="宋体" w:cs="Times New Roman"/>
                <w:szCs w:val="21"/>
                <w:highlight w:val="none"/>
              </w:rPr>
              <w:t>2</w:t>
            </w:r>
            <w:r>
              <w:rPr>
                <w:rFonts w:ascii="宋体" w:hAnsi="宋体" w:eastAsia="宋体" w:cs="Times New Roman"/>
                <w:szCs w:val="21"/>
                <w:highlight w:val="none"/>
              </w:rPr>
              <w:t>0</w:t>
            </w:r>
          </w:p>
        </w:tc>
        <w:tc>
          <w:tcPr>
            <w:tcW w:w="5245" w:type="dxa"/>
            <w:vAlign w:val="center"/>
          </w:tcPr>
          <w:p w14:paraId="426031E8">
            <w:pPr>
              <w:jc w:val="left"/>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由评标委员会成员独立进行客观、公正的评价，根据各投标单位的核心产品的配置参数、偏离情况，无偏离完全响应得满分2</w:t>
            </w:r>
            <w:r>
              <w:rPr>
                <w:rFonts w:ascii="宋体" w:hAnsi="宋体" w:eastAsia="宋体" w:cs="Times New Roman"/>
                <w:bCs/>
                <w:szCs w:val="21"/>
                <w:highlight w:val="none"/>
              </w:rPr>
              <w:t>0</w:t>
            </w:r>
            <w:r>
              <w:rPr>
                <w:rFonts w:hint="eastAsia" w:ascii="宋体" w:hAnsi="宋体" w:eastAsia="宋体" w:cs="Times New Roman"/>
                <w:bCs/>
                <w:szCs w:val="21"/>
                <w:highlight w:val="none"/>
              </w:rPr>
              <w:t>分，基本响应得1</w:t>
            </w:r>
            <w:r>
              <w:rPr>
                <w:rFonts w:ascii="宋体" w:hAnsi="宋体" w:eastAsia="宋体" w:cs="Times New Roman"/>
                <w:bCs/>
                <w:szCs w:val="21"/>
                <w:highlight w:val="none"/>
              </w:rPr>
              <w:t>0</w:t>
            </w:r>
            <w:r>
              <w:rPr>
                <w:rFonts w:hint="eastAsia" w:ascii="宋体" w:hAnsi="宋体" w:eastAsia="宋体" w:cs="Times New Roman"/>
                <w:bCs/>
                <w:szCs w:val="21"/>
                <w:highlight w:val="none"/>
              </w:rPr>
              <w:t>分，响应较差得5分，最低0分。</w:t>
            </w:r>
          </w:p>
        </w:tc>
      </w:tr>
      <w:tr w14:paraId="6CE3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restart"/>
            <w:vAlign w:val="center"/>
          </w:tcPr>
          <w:p w14:paraId="536C3839">
            <w:pPr>
              <w:jc w:val="center"/>
              <w:rPr>
                <w:rFonts w:ascii="宋体" w:hAnsi="宋体" w:eastAsia="宋体" w:cs="Times New Roman"/>
                <w:szCs w:val="21"/>
                <w:highlight w:val="none"/>
              </w:rPr>
            </w:pPr>
            <w:r>
              <w:rPr>
                <w:rFonts w:hint="eastAsia" w:ascii="宋体" w:hAnsi="宋体" w:eastAsia="宋体" w:cs="Times New Roman"/>
                <w:szCs w:val="21"/>
                <w:highlight w:val="none"/>
              </w:rPr>
              <w:t>售后服务</w:t>
            </w:r>
          </w:p>
        </w:tc>
        <w:tc>
          <w:tcPr>
            <w:tcW w:w="525" w:type="dxa"/>
            <w:vAlign w:val="center"/>
          </w:tcPr>
          <w:p w14:paraId="4FCCCCD2">
            <w:pPr>
              <w:jc w:val="center"/>
              <w:rPr>
                <w:rFonts w:ascii="宋体" w:hAnsi="宋体" w:eastAsia="宋体" w:cs="Times New Roman"/>
                <w:szCs w:val="21"/>
                <w:highlight w:val="none"/>
              </w:rPr>
            </w:pPr>
            <w:r>
              <w:rPr>
                <w:rFonts w:hint="eastAsia" w:ascii="宋体" w:hAnsi="宋体" w:eastAsia="宋体" w:cs="Times New Roman"/>
                <w:szCs w:val="21"/>
                <w:highlight w:val="none"/>
              </w:rPr>
              <w:t>7</w:t>
            </w:r>
          </w:p>
        </w:tc>
        <w:tc>
          <w:tcPr>
            <w:tcW w:w="2427" w:type="dxa"/>
            <w:vAlign w:val="center"/>
          </w:tcPr>
          <w:p w14:paraId="1CC9A189">
            <w:pPr>
              <w:rPr>
                <w:rFonts w:ascii="宋体" w:hAnsi="宋体" w:eastAsia="宋体" w:cs="Times New Roman"/>
                <w:szCs w:val="21"/>
                <w:highlight w:val="none"/>
              </w:rPr>
            </w:pPr>
            <w:r>
              <w:rPr>
                <w:rFonts w:hint="eastAsia" w:ascii="宋体" w:hAnsi="宋体" w:eastAsia="宋体" w:cs="Times New Roman"/>
                <w:szCs w:val="21"/>
                <w:highlight w:val="none"/>
              </w:rPr>
              <w:t>技术培训方案：对采购方人员的技术培训方案安排科学、合理、可行</w:t>
            </w:r>
          </w:p>
        </w:tc>
        <w:tc>
          <w:tcPr>
            <w:tcW w:w="692" w:type="dxa"/>
            <w:vAlign w:val="center"/>
          </w:tcPr>
          <w:p w14:paraId="1CCE504D">
            <w:pPr>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5245" w:type="dxa"/>
            <w:vAlign w:val="center"/>
          </w:tcPr>
          <w:p w14:paraId="36CF68D6">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tr w14:paraId="251C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17" w:type="dxa"/>
            <w:vMerge w:val="continue"/>
            <w:vAlign w:val="center"/>
          </w:tcPr>
          <w:p w14:paraId="5D752BBF">
            <w:pPr>
              <w:jc w:val="center"/>
              <w:rPr>
                <w:rFonts w:ascii="宋体" w:hAnsi="宋体" w:eastAsia="宋体" w:cs="Times New Roman"/>
                <w:szCs w:val="21"/>
                <w:highlight w:val="none"/>
              </w:rPr>
            </w:pPr>
          </w:p>
        </w:tc>
        <w:tc>
          <w:tcPr>
            <w:tcW w:w="525" w:type="dxa"/>
            <w:vAlign w:val="center"/>
          </w:tcPr>
          <w:p w14:paraId="02D72087">
            <w:pPr>
              <w:jc w:val="center"/>
              <w:rPr>
                <w:rFonts w:ascii="宋体" w:hAnsi="宋体" w:eastAsia="宋体" w:cs="Times New Roman"/>
                <w:szCs w:val="21"/>
                <w:highlight w:val="none"/>
              </w:rPr>
            </w:pPr>
            <w:r>
              <w:rPr>
                <w:rFonts w:hint="eastAsia" w:ascii="宋体" w:hAnsi="宋体" w:eastAsia="宋体" w:cs="Times New Roman"/>
                <w:szCs w:val="21"/>
                <w:highlight w:val="none"/>
              </w:rPr>
              <w:t>8</w:t>
            </w:r>
          </w:p>
        </w:tc>
        <w:tc>
          <w:tcPr>
            <w:tcW w:w="2427" w:type="dxa"/>
            <w:shd w:val="clear" w:color="auto" w:fill="auto"/>
            <w:vAlign w:val="center"/>
          </w:tcPr>
          <w:p w14:paraId="25BDE97A">
            <w:pPr>
              <w:rPr>
                <w:rFonts w:ascii="宋体" w:hAnsi="宋体" w:eastAsia="宋体" w:cs="Times New Roman"/>
                <w:szCs w:val="21"/>
                <w:highlight w:val="none"/>
              </w:rPr>
            </w:pPr>
            <w:r>
              <w:rPr>
                <w:rFonts w:hint="eastAsia" w:ascii="宋体" w:hAnsi="宋体" w:eastAsia="宋体" w:cs="Times New Roman"/>
                <w:bCs/>
                <w:szCs w:val="21"/>
                <w:highlight w:val="none"/>
              </w:rPr>
              <w:t>投标人维保机构具有实施本项目维保的专业技术人员</w:t>
            </w:r>
          </w:p>
        </w:tc>
        <w:tc>
          <w:tcPr>
            <w:tcW w:w="692" w:type="dxa"/>
            <w:shd w:val="clear" w:color="auto" w:fill="auto"/>
            <w:vAlign w:val="center"/>
          </w:tcPr>
          <w:p w14:paraId="5EA14961">
            <w:pPr>
              <w:jc w:val="center"/>
              <w:rPr>
                <w:rFonts w:ascii="宋体" w:hAnsi="宋体" w:eastAsia="宋体" w:cs="Times New Roman"/>
                <w:szCs w:val="21"/>
                <w:highlight w:val="none"/>
              </w:rPr>
            </w:pPr>
            <w:r>
              <w:rPr>
                <w:rFonts w:ascii="宋体" w:hAnsi="宋体" w:eastAsia="宋体" w:cs="Times New Roman"/>
                <w:bCs/>
                <w:szCs w:val="21"/>
                <w:highlight w:val="none"/>
              </w:rPr>
              <w:t>5</w:t>
            </w:r>
          </w:p>
        </w:tc>
        <w:tc>
          <w:tcPr>
            <w:tcW w:w="5245" w:type="dxa"/>
            <w:shd w:val="clear" w:color="auto" w:fill="auto"/>
            <w:vAlign w:val="center"/>
          </w:tcPr>
          <w:p w14:paraId="7A6D683A">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tr w14:paraId="4C8F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trPr>
        <w:tc>
          <w:tcPr>
            <w:tcW w:w="717" w:type="dxa"/>
            <w:vMerge w:val="continue"/>
            <w:vAlign w:val="center"/>
          </w:tcPr>
          <w:p w14:paraId="69828945">
            <w:pPr>
              <w:jc w:val="center"/>
              <w:rPr>
                <w:rFonts w:ascii="宋体" w:hAnsi="宋体" w:eastAsia="宋体" w:cs="Times New Roman"/>
                <w:szCs w:val="21"/>
                <w:highlight w:val="none"/>
              </w:rPr>
            </w:pPr>
          </w:p>
        </w:tc>
        <w:tc>
          <w:tcPr>
            <w:tcW w:w="525" w:type="dxa"/>
            <w:vAlign w:val="center"/>
          </w:tcPr>
          <w:p w14:paraId="68588836">
            <w:pPr>
              <w:jc w:val="center"/>
              <w:rPr>
                <w:rFonts w:ascii="宋体" w:hAnsi="宋体" w:eastAsia="宋体" w:cs="Times New Roman"/>
                <w:szCs w:val="21"/>
                <w:highlight w:val="none"/>
              </w:rPr>
            </w:pPr>
            <w:r>
              <w:rPr>
                <w:rFonts w:hint="eastAsia" w:ascii="宋体" w:hAnsi="宋体" w:eastAsia="宋体" w:cs="Times New Roman"/>
                <w:szCs w:val="21"/>
                <w:highlight w:val="none"/>
              </w:rPr>
              <w:t>9</w:t>
            </w:r>
          </w:p>
        </w:tc>
        <w:tc>
          <w:tcPr>
            <w:tcW w:w="2427" w:type="dxa"/>
            <w:vAlign w:val="center"/>
          </w:tcPr>
          <w:p w14:paraId="216C8CE8">
            <w:pPr>
              <w:rPr>
                <w:rFonts w:ascii="宋体" w:hAnsi="宋体" w:eastAsia="宋体" w:cs="Times New Roman"/>
                <w:szCs w:val="21"/>
                <w:highlight w:val="none"/>
              </w:rPr>
            </w:pPr>
            <w:r>
              <w:rPr>
                <w:rFonts w:hint="eastAsia" w:ascii="宋体" w:hAnsi="宋体" w:eastAsia="宋体" w:cs="Times New Roman"/>
                <w:szCs w:val="21"/>
                <w:highlight w:val="none"/>
              </w:rPr>
              <w:t>售后服务及时周到，有相应的服务承诺和具体的保证措施</w:t>
            </w:r>
          </w:p>
        </w:tc>
        <w:tc>
          <w:tcPr>
            <w:tcW w:w="692" w:type="dxa"/>
            <w:vAlign w:val="center"/>
          </w:tcPr>
          <w:p w14:paraId="6627440A">
            <w:pPr>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5245" w:type="dxa"/>
            <w:vAlign w:val="center"/>
          </w:tcPr>
          <w:p w14:paraId="24097BA0">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ascii="宋体" w:hAnsi="宋体" w:eastAsia="宋体" w:cs="Times New Roman"/>
                <w:bCs/>
                <w:szCs w:val="21"/>
                <w:highlight w:val="none"/>
              </w:rPr>
              <w:t>5</w:t>
            </w:r>
            <w:r>
              <w:rPr>
                <w:rFonts w:hint="eastAsia" w:ascii="宋体" w:hAnsi="宋体" w:eastAsia="宋体" w:cs="Times New Roman"/>
                <w:bCs/>
                <w:szCs w:val="21"/>
                <w:highlight w:val="none"/>
              </w:rPr>
              <w:t>分，良得</w:t>
            </w:r>
            <w:r>
              <w:rPr>
                <w:rFonts w:ascii="宋体" w:hAnsi="宋体" w:eastAsia="宋体" w:cs="Times New Roman"/>
                <w:bCs/>
                <w:szCs w:val="21"/>
                <w:highlight w:val="none"/>
              </w:rPr>
              <w:t>3</w:t>
            </w:r>
            <w:r>
              <w:rPr>
                <w:rFonts w:hint="eastAsia" w:ascii="宋体" w:hAnsi="宋体" w:eastAsia="宋体" w:cs="Times New Roman"/>
                <w:bCs/>
                <w:szCs w:val="21"/>
                <w:highlight w:val="none"/>
              </w:rPr>
              <w:t>分，一般得1分。</w:t>
            </w:r>
          </w:p>
        </w:tc>
      </w:tr>
    </w:tbl>
    <w:p w14:paraId="59E06BA0">
      <w:pPr>
        <w:pStyle w:val="18"/>
        <w:rPr>
          <w:rFonts w:hAnsi="宋体" w:cs="宋体"/>
          <w:color w:val="000000"/>
          <w:sz w:val="24"/>
          <w:szCs w:val="24"/>
        </w:rPr>
      </w:pPr>
    </w:p>
    <w:p w14:paraId="49DCFDE5">
      <w:pPr>
        <w:pStyle w:val="18"/>
        <w:rPr>
          <w:rFonts w:hAnsi="宋体" w:cs="宋体"/>
          <w:color w:val="000000"/>
          <w:sz w:val="24"/>
          <w:szCs w:val="24"/>
        </w:rPr>
      </w:pPr>
    </w:p>
    <w:p w14:paraId="732C3804">
      <w:pPr>
        <w:pStyle w:val="18"/>
        <w:rPr>
          <w:rFonts w:hAnsi="宋体" w:cs="宋体"/>
          <w:color w:val="000000"/>
          <w:sz w:val="24"/>
          <w:szCs w:val="24"/>
        </w:rPr>
      </w:pPr>
    </w:p>
    <w:p w14:paraId="67F2155B">
      <w:pPr>
        <w:pStyle w:val="18"/>
        <w:rPr>
          <w:rFonts w:hAnsi="宋体" w:cs="宋体"/>
          <w:color w:val="000000"/>
          <w:sz w:val="24"/>
          <w:szCs w:val="24"/>
        </w:rPr>
      </w:pPr>
    </w:p>
    <w:p w14:paraId="27C1140F">
      <w:pPr>
        <w:pStyle w:val="18"/>
        <w:rPr>
          <w:rFonts w:hAnsi="宋体" w:cs="宋体"/>
          <w:color w:val="000000"/>
          <w:sz w:val="24"/>
          <w:szCs w:val="24"/>
        </w:rPr>
      </w:pPr>
    </w:p>
    <w:p w14:paraId="7A78CB09">
      <w:pPr>
        <w:pStyle w:val="18"/>
        <w:rPr>
          <w:rFonts w:hAnsi="宋体" w:cs="宋体"/>
          <w:color w:val="000000"/>
          <w:sz w:val="24"/>
          <w:szCs w:val="24"/>
        </w:rPr>
      </w:pPr>
    </w:p>
    <w:p w14:paraId="4741C7E8">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pgNumType w:fmt="decimal"/>
          <w:cols w:space="720" w:num="1"/>
          <w:titlePg/>
          <w:docGrid w:type="lines" w:linePitch="312" w:charSpace="0"/>
        </w:sectPr>
      </w:pPr>
      <w:bookmarkStart w:id="144" w:name="OLE_LINK10"/>
    </w:p>
    <w:p w14:paraId="2E9DF1C3">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18E0DE11">
      <w:pPr>
        <w:pStyle w:val="18"/>
        <w:rPr>
          <w:rFonts w:eastAsia="宋体"/>
        </w:rPr>
      </w:pPr>
    </w:p>
    <w:p w14:paraId="765E5D2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61DB897D">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330CE4F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99943E5">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7F798549">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E1ADF05">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58C2A74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D688950">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7C8B33E7">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2AB3631">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236BBBC4">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E734741">
      <w:pPr>
        <w:rPr>
          <w:rFonts w:eastAsia="宋体"/>
        </w:rPr>
      </w:pPr>
      <w:r>
        <w:rPr>
          <w:rFonts w:hint="eastAsia"/>
        </w:rPr>
        <w:t>审批通过后，注意记录本单位的“供应商代码”，代码用于登录系统后应标。登录信息如下：</w:t>
      </w:r>
    </w:p>
    <w:p w14:paraId="085AB8E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6149CCD8">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732C147">
      <w:pPr>
        <w:pStyle w:val="18"/>
      </w:pPr>
    </w:p>
    <w:p w14:paraId="3E7EE644">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BF4E6EB">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6CB4C750">
      <w:pPr>
        <w:pStyle w:val="18"/>
      </w:pPr>
    </w:p>
    <w:p w14:paraId="76A5850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725ED52">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5336289">
      <w:pPr>
        <w:pStyle w:val="18"/>
      </w:pPr>
      <w:r>
        <w:rPr>
          <w:rFonts w:hint="eastAsia" w:hAnsi="宋体" w:eastAsia="宋体" w:cs="宋体"/>
          <w:b/>
          <w:bCs/>
          <w:color w:val="000000"/>
          <w:sz w:val="24"/>
          <w:szCs w:val="28"/>
          <w:highlight w:val="yellow"/>
        </w:rPr>
        <w:t>2.配套能力“供货类别”填“工艺设备”，业务主管部门为“工艺工匠研究院”。</w:t>
      </w:r>
    </w:p>
    <w:p w14:paraId="2E13F5DE">
      <w:pPr>
        <w:pStyle w:val="18"/>
        <w:sectPr>
          <w:pgSz w:w="11906" w:h="16838"/>
          <w:pgMar w:top="1588" w:right="1418" w:bottom="1134" w:left="1418" w:header="851" w:footer="992" w:gutter="0"/>
          <w:pgNumType w:fmt="decimal"/>
          <w:cols w:space="720" w:num="1"/>
          <w:titlePg/>
          <w:docGrid w:type="lines" w:linePitch="312" w:charSpace="0"/>
        </w:sectPr>
      </w:pPr>
    </w:p>
    <w:p w14:paraId="05AFFF58">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15600034">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302510DB">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3AD42B5F">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9C7772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E844AB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F29AF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DFE4C92">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56A20B8">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2EFD5756"/>
    <w:p w14:paraId="7BABD3E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A5B3F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9CE93AA">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1112927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033CACC">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7F608819">
      <w:pPr>
        <w:pStyle w:val="18"/>
      </w:pPr>
    </w:p>
    <w:p w14:paraId="7C3B9AD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0671D22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192C4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1D00678">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8B4267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67ED4CF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17379A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C58EB07">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BDB7BE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49F045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EB9B54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49AE8FF6">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3B38FA0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BFC41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48D567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E7187FC">
      <w:pPr>
        <w:pStyle w:val="18"/>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44"/>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7459E">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A8E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37A8E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82003">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5399B">
                          <w:pPr>
                            <w:pStyle w:val="2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675399B">
                    <w:pPr>
                      <w:pStyle w:val="2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A3215">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D9BEB">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04D9BEB">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2B490">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324A6">
                          <w:pPr>
                            <w:pStyle w:val="2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5A324A6">
                    <w:pPr>
                      <w:pStyle w:val="2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D8EF">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BA33A">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DDBA33A">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C304">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D93C5">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9ED93C5">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6A4B6">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DD648">
                          <w:pPr>
                            <w:pStyle w:val="2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23DD648">
                    <w:pPr>
                      <w:pStyle w:val="2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D671">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2D9E7">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572D9E7">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32A1F">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9A9B1">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AB9A9B1">
                    <w:pPr>
                      <w:pStyle w:val="2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B0144">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0D9F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D10D9FD">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79179">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B1139">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3FB1139">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3195">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316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01316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2077C">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9074B">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519074B">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47E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98A62">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098A62">
                    <w:pPr>
                      <w:pStyle w:val="23"/>
                    </w:pPr>
                    <w:r>
                      <w:fldChar w:fldCharType="begin"/>
                    </w:r>
                    <w:r>
                      <w:instrText xml:space="preserve"> PAGE  \* MERGEFORMAT </w:instrText>
                    </w:r>
                    <w:r>
                      <w:fldChar w:fldCharType="separate"/>
                    </w:r>
                    <w:r>
                      <w:t>37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CD8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0DDDF">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0E0DDDF">
                    <w:pPr>
                      <w:pStyle w:val="23"/>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AD28A">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B50EF">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C6B50EF">
                    <w:pPr>
                      <w:pStyle w:val="23"/>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94A00">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C1CDD">
                          <w:pPr>
                            <w:pStyle w:val="2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EEC1CDD">
                    <w:pPr>
                      <w:pStyle w:val="23"/>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8046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558BB">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85558BB">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2957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222D2">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E8222D2">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9BA0D">
    <w:pPr>
      <w:pStyle w:val="2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8BAB7">
                          <w:pPr>
                            <w:pStyle w:val="2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AF8BAB7">
                    <w:pPr>
                      <w:pStyle w:val="2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DA002">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F255E">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9AF255E">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2C818">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EC6F5">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1EEC6F5">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586ABACC">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D10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8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A9718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6545">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DFC5D">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6EDFC5D">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5E5E9">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55672">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2055672">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EDFB0">
    <w:pPr>
      <w:tabs>
        <w:tab w:val="center" w:pos="4141"/>
      </w:tabs>
      <w:autoSpaceDE w:val="0"/>
      <w:autoSpaceDN w:val="0"/>
      <w:adjustRightInd w:val="0"/>
      <w:snapToGrid w:val="0"/>
      <w:jc w:val="both"/>
      <w:rPr>
        <w:rFonts w:ascii="Times New Roman" w:hAnsi="Times New Roman" w:eastAsia="宋体" w:cs="Times New Roman"/>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0120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D60120F">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lang w:val="en-US" w:eastAsia="zh-CN" w:bidi="ar-S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616A">
    <w:pPr>
      <w:framePr w:wrap="around" w:vAnchor="text" w:hAnchor="margin" w:xAlign="center" w:y="1"/>
      <w:autoSpaceDE w:val="0"/>
      <w:autoSpaceDN w:val="0"/>
      <w:adjustRightInd w:val="0"/>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end"/>
    </w:r>
  </w:p>
  <w:p w14:paraId="3BD7263D">
    <w:pPr>
      <w:autoSpaceDE w:val="0"/>
      <w:autoSpaceDN w:val="0"/>
      <w:adjustRightInd w:val="0"/>
      <w:snapToGrid w:val="0"/>
      <w:rPr>
        <w:rFonts w:ascii="Times New Roman" w:hAnsi="Times New Roman" w:eastAsia="宋体" w:cs="Times New Roman"/>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4E000">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88F47">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79C31">
    <w:pPr>
      <w:pBdr>
        <w:bottom w:val="none" w:color="auto" w:sz="0" w:space="0"/>
      </w:pBdr>
      <w:autoSpaceDE w:val="0"/>
      <w:autoSpaceDN w:val="0"/>
      <w:adjustRightInd w:val="0"/>
      <w:snapToGrid w:val="0"/>
      <w:jc w:val="center"/>
      <w:rPr>
        <w:rFonts w:hint="eastAsia" w:ascii="Times New Roman" w:hAnsi="Times New Roman" w:eastAsia="宋体" w:cs="Times New Roman"/>
        <w:sz w:val="18"/>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EA4B">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3EAC">
    <w:pPr>
      <w:pStyle w:val="25"/>
    </w:pPr>
  </w:p>
  <w:p w14:paraId="201138CF">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5370E">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DE7604CA"/>
    <w:multiLevelType w:val="singleLevel"/>
    <w:tmpl w:val="DE7604CA"/>
    <w:lvl w:ilvl="0" w:tentative="0">
      <w:start w:val="6"/>
      <w:numFmt w:val="chineseCounting"/>
      <w:suff w:val="nothing"/>
      <w:lvlText w:val="%1、"/>
      <w:lvlJc w:val="left"/>
      <w:rPr>
        <w:rFonts w:hint="eastAsia"/>
      </w:rPr>
    </w:lvl>
  </w:abstractNum>
  <w:abstractNum w:abstractNumId="5">
    <w:nsid w:val="E59E5AF3"/>
    <w:multiLevelType w:val="singleLevel"/>
    <w:tmpl w:val="E59E5AF3"/>
    <w:lvl w:ilvl="0" w:tentative="0">
      <w:start w:val="6"/>
      <w:numFmt w:val="decimal"/>
      <w:lvlText w:val="%1."/>
      <w:lvlJc w:val="left"/>
      <w:pPr>
        <w:tabs>
          <w:tab w:val="left" w:pos="312"/>
        </w:tabs>
      </w:pPr>
    </w:lvl>
  </w:abstractNum>
  <w:abstractNum w:abstractNumId="6">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10">
    <w:nsid w:val="5A496495"/>
    <w:multiLevelType w:val="multilevel"/>
    <w:tmpl w:val="5A496495"/>
    <w:lvl w:ilvl="0" w:tentative="0">
      <w:start w:val="1"/>
      <w:numFmt w:val="bullet"/>
      <w:lvlText w:val=""/>
      <w:lvlJc w:val="left"/>
      <w:pPr>
        <w:ind w:left="78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99E3C40"/>
    <w:multiLevelType w:val="singleLevel"/>
    <w:tmpl w:val="799E3C40"/>
    <w:lvl w:ilvl="0" w:tentative="0">
      <w:start w:val="1"/>
      <w:numFmt w:val="decimal"/>
      <w:lvlText w:val="%1."/>
      <w:lvlJc w:val="left"/>
      <w:pPr>
        <w:ind w:left="425" w:hanging="425"/>
      </w:pPr>
      <w:rPr>
        <w:rFonts w:hint="default"/>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1"/>
  </w:num>
  <w:num w:numId="3">
    <w:abstractNumId w:val="0"/>
  </w:num>
  <w:num w:numId="4">
    <w:abstractNumId w:val="13"/>
  </w:num>
  <w:num w:numId="5">
    <w:abstractNumId w:val="8"/>
  </w:num>
  <w:num w:numId="6">
    <w:abstractNumId w:val="4"/>
  </w:num>
  <w:num w:numId="7">
    <w:abstractNumId w:val="7"/>
  </w:num>
  <w:num w:numId="8">
    <w:abstractNumId w:val="6"/>
  </w:num>
  <w:num w:numId="9">
    <w:abstractNumId w:val="3"/>
  </w:num>
  <w:num w:numId="10">
    <w:abstractNumId w:val="1"/>
  </w:num>
  <w:num w:numId="11">
    <w:abstractNumId w:val="12"/>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2921B6"/>
    <w:rsid w:val="043B72BB"/>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A73654"/>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D9361E"/>
    <w:rsid w:val="12E60579"/>
    <w:rsid w:val="13695B36"/>
    <w:rsid w:val="1372609F"/>
    <w:rsid w:val="138A48DF"/>
    <w:rsid w:val="139F53E5"/>
    <w:rsid w:val="13CC3A1C"/>
    <w:rsid w:val="13E40E6B"/>
    <w:rsid w:val="140C044E"/>
    <w:rsid w:val="14504752"/>
    <w:rsid w:val="14505206"/>
    <w:rsid w:val="145A6A37"/>
    <w:rsid w:val="1467440F"/>
    <w:rsid w:val="14FB2B89"/>
    <w:rsid w:val="15433A9B"/>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A119AA"/>
    <w:rsid w:val="182D087A"/>
    <w:rsid w:val="18343965"/>
    <w:rsid w:val="18586F2B"/>
    <w:rsid w:val="18CF6E24"/>
    <w:rsid w:val="19A766B9"/>
    <w:rsid w:val="19CE76BA"/>
    <w:rsid w:val="19F26070"/>
    <w:rsid w:val="19F97C8B"/>
    <w:rsid w:val="1A1523CE"/>
    <w:rsid w:val="1A1D12E8"/>
    <w:rsid w:val="1A931007"/>
    <w:rsid w:val="1AA730BD"/>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67FD4"/>
    <w:rsid w:val="227863D8"/>
    <w:rsid w:val="229451FD"/>
    <w:rsid w:val="22A12DB6"/>
    <w:rsid w:val="22DA4901"/>
    <w:rsid w:val="236356D1"/>
    <w:rsid w:val="23A91C83"/>
    <w:rsid w:val="23C962E8"/>
    <w:rsid w:val="241C01AD"/>
    <w:rsid w:val="247E4FED"/>
    <w:rsid w:val="24AD78E0"/>
    <w:rsid w:val="24B30BE8"/>
    <w:rsid w:val="24E34060"/>
    <w:rsid w:val="253A0491"/>
    <w:rsid w:val="259A3A7F"/>
    <w:rsid w:val="25A95A70"/>
    <w:rsid w:val="25E036B2"/>
    <w:rsid w:val="25E66FB6"/>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E62FA"/>
    <w:rsid w:val="28A81E58"/>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0403E9"/>
    <w:rsid w:val="2B141BDE"/>
    <w:rsid w:val="2B6F0D7F"/>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5E036E"/>
    <w:rsid w:val="34694CCE"/>
    <w:rsid w:val="34C47852"/>
    <w:rsid w:val="34DE1E4F"/>
    <w:rsid w:val="34F07DB1"/>
    <w:rsid w:val="34FC3CBD"/>
    <w:rsid w:val="353713BD"/>
    <w:rsid w:val="35771F15"/>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9550F5"/>
    <w:rsid w:val="3AA90FE6"/>
    <w:rsid w:val="3AA9318F"/>
    <w:rsid w:val="3AB62DA0"/>
    <w:rsid w:val="3AC77C76"/>
    <w:rsid w:val="3B7A10AA"/>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D115F5"/>
    <w:rsid w:val="3DE435F0"/>
    <w:rsid w:val="3DE5122C"/>
    <w:rsid w:val="3DF37E53"/>
    <w:rsid w:val="3E424152"/>
    <w:rsid w:val="3ED26DE9"/>
    <w:rsid w:val="3EE53FC4"/>
    <w:rsid w:val="3EED17D0"/>
    <w:rsid w:val="3EF5679C"/>
    <w:rsid w:val="3F0C0304"/>
    <w:rsid w:val="3F731B6D"/>
    <w:rsid w:val="3F774839"/>
    <w:rsid w:val="3FC65745"/>
    <w:rsid w:val="3FEC147E"/>
    <w:rsid w:val="40376375"/>
    <w:rsid w:val="40534AFF"/>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1E29C1"/>
    <w:rsid w:val="43315D2E"/>
    <w:rsid w:val="4358715A"/>
    <w:rsid w:val="436D1F86"/>
    <w:rsid w:val="4370170A"/>
    <w:rsid w:val="43824A1C"/>
    <w:rsid w:val="439A57CF"/>
    <w:rsid w:val="43D110E1"/>
    <w:rsid w:val="43E637F5"/>
    <w:rsid w:val="43E873C9"/>
    <w:rsid w:val="44093E52"/>
    <w:rsid w:val="44905B1F"/>
    <w:rsid w:val="45316885"/>
    <w:rsid w:val="45A95EE9"/>
    <w:rsid w:val="45BD6F26"/>
    <w:rsid w:val="45FB0F21"/>
    <w:rsid w:val="460C7193"/>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817C1"/>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B16796"/>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61479"/>
    <w:rsid w:val="555D1A10"/>
    <w:rsid w:val="55805F3E"/>
    <w:rsid w:val="558070A0"/>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9579AE"/>
    <w:rsid w:val="5AC468CD"/>
    <w:rsid w:val="5AF6508A"/>
    <w:rsid w:val="5B1A3946"/>
    <w:rsid w:val="5B342B9A"/>
    <w:rsid w:val="5B4847F3"/>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6F415C"/>
    <w:rsid w:val="63CF7DC3"/>
    <w:rsid w:val="63ED01A6"/>
    <w:rsid w:val="64502F80"/>
    <w:rsid w:val="64917820"/>
    <w:rsid w:val="649D4417"/>
    <w:rsid w:val="64A05CB5"/>
    <w:rsid w:val="64AA1CC5"/>
    <w:rsid w:val="64AF5EF8"/>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663AF8"/>
    <w:rsid w:val="67762CFD"/>
    <w:rsid w:val="677A678D"/>
    <w:rsid w:val="679B1F3D"/>
    <w:rsid w:val="67A27436"/>
    <w:rsid w:val="67D6379C"/>
    <w:rsid w:val="67FF544A"/>
    <w:rsid w:val="68011379"/>
    <w:rsid w:val="68024591"/>
    <w:rsid w:val="68252C37"/>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E97F42"/>
    <w:rsid w:val="6C480218"/>
    <w:rsid w:val="6C5E6A51"/>
    <w:rsid w:val="6C6513C3"/>
    <w:rsid w:val="6C725818"/>
    <w:rsid w:val="6C744268"/>
    <w:rsid w:val="6C8439FB"/>
    <w:rsid w:val="6C913746"/>
    <w:rsid w:val="6CD62D03"/>
    <w:rsid w:val="6CD97FB6"/>
    <w:rsid w:val="6D0E5050"/>
    <w:rsid w:val="6D4B22B8"/>
    <w:rsid w:val="6D6A6E60"/>
    <w:rsid w:val="6D930013"/>
    <w:rsid w:val="6E1A1656"/>
    <w:rsid w:val="6E231DD6"/>
    <w:rsid w:val="6E5A5288"/>
    <w:rsid w:val="6EBC1F26"/>
    <w:rsid w:val="6EE013EE"/>
    <w:rsid w:val="6EE079F1"/>
    <w:rsid w:val="6EE42C42"/>
    <w:rsid w:val="6F1352D6"/>
    <w:rsid w:val="6F7F7CB0"/>
    <w:rsid w:val="6F8518C5"/>
    <w:rsid w:val="6FBE0E56"/>
    <w:rsid w:val="6FD847DC"/>
    <w:rsid w:val="6FE0165C"/>
    <w:rsid w:val="6FE10C44"/>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B0276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90B0A"/>
    <w:rsid w:val="7582279F"/>
    <w:rsid w:val="75843EB5"/>
    <w:rsid w:val="75BB71AF"/>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B23041"/>
    <w:rsid w:val="7DF90E7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88</Pages>
  <Words>19358</Words>
  <Characters>20323</Characters>
  <Lines>317</Lines>
  <Paragraphs>89</Paragraphs>
  <TotalTime>15</TotalTime>
  <ScaleCrop>false</ScaleCrop>
  <LinksUpToDate>false</LinksUpToDate>
  <CharactersWithSpaces>20657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2024-08-30T01:56:00Z</cp:lastPrinted>
  <dcterms:modified xsi:type="dcterms:W3CDTF">2025-03-25T03:15:28Z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04F466047CF344FEA9F2D32CE8ABA2E7</vt:lpwstr>
  </property>
  <property fmtid="{D5CDD505-2E9C-101B-9397-08002B2CF9AE}" pid="4" name="KSOTemplateDocerSaveRecord">
    <vt:lpwstr>eyJoZGlkIjoiZmNhYjRiNjZhYzhiNjZkNDY3MjQ2OGI4ZmIyYTgyNGUiLCJ1c2VySWQiOiIzMDc2NDc1NzgifQ==</vt:lpwstr>
  </property>
</Properties>
</file>