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80" w:lineRule="exact"/>
        <w:jc w:val="both"/>
        <w:rPr>
          <w:rFonts w:hint="eastAsia" w:ascii="宋体" w:hAnsi="宋体" w:eastAsia="宋体" w:cs="宋体"/>
          <w:b/>
          <w:bCs/>
          <w:color w:val="000000"/>
          <w:spacing w:val="-8"/>
          <w:sz w:val="48"/>
          <w:szCs w:val="44"/>
          <w:lang w:eastAsia="zh-CN"/>
        </w:rPr>
      </w:pPr>
    </w:p>
    <w:p>
      <w:pPr>
        <w:spacing w:line="880" w:lineRule="exact"/>
        <w:jc w:val="center"/>
        <w:rPr>
          <w:rFonts w:hint="eastAsia"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中国重汽集团济南动力有限公司</w:t>
      </w:r>
    </w:p>
    <w:p>
      <w:pPr>
        <w:spacing w:line="880" w:lineRule="exact"/>
        <w:jc w:val="center"/>
        <w:rPr>
          <w:rFonts w:hint="eastAsia"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w:t>
      </w:r>
    </w:p>
    <w:p>
      <w:pPr>
        <w:spacing w:line="880" w:lineRule="exact"/>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lang w:eastAsia="zh-CN"/>
        </w:rPr>
        <w:t>卡车车轮双轴疲劳</w:t>
      </w:r>
      <w:r>
        <w:rPr>
          <w:rFonts w:hint="eastAsia" w:ascii="宋体" w:hAnsi="宋体" w:cs="宋体"/>
          <w:b/>
          <w:bCs/>
          <w:color w:val="000000"/>
          <w:spacing w:val="-8"/>
          <w:sz w:val="48"/>
          <w:szCs w:val="44"/>
        </w:rPr>
        <w:t xml:space="preserve">试验项目 </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hint="eastAsia" w:ascii="宋体" w:hAnsi="宋体" w:cs="宋体"/>
          <w:color w:val="000000"/>
          <w:sz w:val="84"/>
          <w:szCs w:val="84"/>
        </w:rPr>
      </w:pPr>
      <w:r>
        <w:rPr>
          <w:rFonts w:hint="eastAsia" w:ascii="宋体" w:hAnsi="宋体" w:cs="宋体"/>
          <w:color w:val="000000"/>
          <w:sz w:val="84"/>
          <w:szCs w:val="84"/>
        </w:rPr>
        <w:t>招</w:t>
      </w:r>
    </w:p>
    <w:p>
      <w:pPr>
        <w:jc w:val="center"/>
        <w:rPr>
          <w:rFonts w:hint="eastAsia" w:ascii="宋体" w:hAnsi="宋体" w:cs="宋体"/>
          <w:color w:val="000000"/>
          <w:sz w:val="84"/>
          <w:szCs w:val="84"/>
        </w:rPr>
      </w:pPr>
    </w:p>
    <w:p>
      <w:pPr>
        <w:jc w:val="center"/>
        <w:rPr>
          <w:rFonts w:hint="eastAsia" w:ascii="宋体" w:hAnsi="宋体" w:cs="宋体"/>
          <w:color w:val="000000"/>
          <w:sz w:val="84"/>
          <w:szCs w:val="84"/>
        </w:rPr>
      </w:pPr>
      <w:r>
        <w:rPr>
          <w:rFonts w:hint="eastAsia" w:ascii="宋体" w:hAnsi="宋体" w:cs="宋体"/>
          <w:color w:val="000000"/>
          <w:sz w:val="84"/>
          <w:szCs w:val="84"/>
        </w:rPr>
        <w:t>标</w:t>
      </w:r>
    </w:p>
    <w:p>
      <w:pPr>
        <w:jc w:val="center"/>
        <w:rPr>
          <w:rFonts w:hint="eastAsia" w:ascii="宋体" w:hAnsi="宋体" w:cs="宋体"/>
          <w:color w:val="000000"/>
          <w:sz w:val="84"/>
          <w:szCs w:val="84"/>
        </w:rPr>
      </w:pPr>
    </w:p>
    <w:p>
      <w:pPr>
        <w:jc w:val="center"/>
        <w:rPr>
          <w:rFonts w:hint="eastAsia" w:ascii="宋体" w:hAnsi="宋体" w:cs="宋体"/>
          <w:color w:val="000000"/>
          <w:sz w:val="72"/>
          <w:szCs w:val="72"/>
        </w:rPr>
      </w:pPr>
      <w:r>
        <w:rPr>
          <w:rFonts w:hint="eastAsia" w:ascii="宋体" w:hAnsi="宋体" w:cs="宋体"/>
          <w:color w:val="000000"/>
          <w:sz w:val="84"/>
          <w:szCs w:val="84"/>
        </w:rPr>
        <w:t>书</w:t>
      </w:r>
    </w:p>
    <w:p>
      <w:pPr>
        <w:jc w:val="center"/>
        <w:rPr>
          <w:rFonts w:hint="eastAsia" w:ascii="宋体" w:hAnsi="宋体" w:cs="宋体"/>
          <w:color w:val="000000"/>
          <w:sz w:val="28"/>
          <w:szCs w:val="28"/>
        </w:rPr>
      </w:pPr>
    </w:p>
    <w:p>
      <w:pPr>
        <w:jc w:val="center"/>
        <w:rPr>
          <w:rFonts w:hint="eastAsia" w:ascii="宋体" w:hAnsi="宋体" w:eastAsia="宋体" w:cs="宋体"/>
          <w:color w:val="000000"/>
          <w:sz w:val="28"/>
          <w:szCs w:val="28"/>
          <w:lang w:eastAsia="zh-CN"/>
        </w:rPr>
      </w:pPr>
      <w:r>
        <w:rPr>
          <w:rFonts w:hint="eastAsia" w:ascii="宋体" w:hAnsi="宋体" w:cs="宋体"/>
          <w:color w:val="000000"/>
          <w:sz w:val="28"/>
          <w:szCs w:val="28"/>
        </w:rPr>
        <w:t>招 标 人：</w:t>
      </w:r>
      <w:r>
        <w:rPr>
          <w:rFonts w:hint="eastAsia" w:ascii="宋体" w:hAnsi="宋体" w:cs="宋体"/>
          <w:color w:val="000000"/>
          <w:sz w:val="28"/>
          <w:szCs w:val="28"/>
          <w:lang w:eastAsia="zh-CN"/>
        </w:rPr>
        <w:t>中国重汽集团济南动力有限公司</w:t>
      </w:r>
    </w:p>
    <w:p>
      <w:pPr>
        <w:jc w:val="center"/>
        <w:rPr>
          <w:rFonts w:hint="eastAsia" w:ascii="宋体" w:hAnsi="宋体" w:cs="宋体"/>
          <w:sz w:val="28"/>
          <w:szCs w:val="28"/>
        </w:rPr>
      </w:pPr>
      <w:r>
        <w:rPr>
          <w:rFonts w:hint="eastAsia" w:ascii="宋体" w:hAnsi="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cs="宋体"/>
          <w:color w:val="000000"/>
          <w:sz w:val="28"/>
          <w:szCs w:val="28"/>
        </w:rPr>
        <w:t>月</w:t>
      </w: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eastAsia="宋体" w:cs="宋体"/>
        </w:rPr>
      </w:pPr>
      <w:r>
        <w:rPr>
          <w:rFonts w:hint="eastAsia" w:eastAsia="宋体" w:cs="宋体"/>
        </w:rPr>
        <w:t>一、项目名称</w:t>
      </w:r>
    </w:p>
    <w:p>
      <w:pPr>
        <w:spacing w:line="360" w:lineRule="auto"/>
        <w:ind w:left="1679" w:leftChars="228" w:hanging="1200" w:hangingChars="500"/>
        <w:rPr>
          <w:rFonts w:hint="eastAsia" w:ascii="宋体" w:hAnsi="宋体" w:cs="宋体"/>
          <w:color w:val="000000"/>
          <w:sz w:val="24"/>
          <w:szCs w:val="24"/>
          <w:highlight w:val="none"/>
        </w:rPr>
      </w:pPr>
      <w:r>
        <w:rPr>
          <w:rFonts w:hint="eastAsia" w:ascii="宋体" w:hAnsi="宋体" w:cs="宋体"/>
          <w:color w:val="000000"/>
          <w:sz w:val="24"/>
          <w:szCs w:val="24"/>
          <w:highlight w:val="none"/>
        </w:rPr>
        <w:t>项目名称：</w:t>
      </w:r>
      <w:bookmarkStart w:id="0" w:name="OLE_LINK1"/>
      <w:r>
        <w:rPr>
          <w:rFonts w:hint="eastAsia" w:ascii="宋体" w:hAnsi="宋体" w:cs="宋体"/>
          <w:color w:val="000000"/>
          <w:sz w:val="24"/>
          <w:szCs w:val="24"/>
          <w:highlight w:val="none"/>
        </w:rPr>
        <w:t>产品试验检测中心</w:t>
      </w:r>
      <w:r>
        <w:rPr>
          <w:rFonts w:hint="eastAsia" w:ascii="宋体" w:hAnsi="宋体" w:cs="宋体"/>
          <w:color w:val="000000"/>
          <w:sz w:val="24"/>
          <w:szCs w:val="24"/>
          <w:highlight w:val="none"/>
          <w:lang w:eastAsia="zh-CN"/>
        </w:rPr>
        <w:t>卡车车轮双轴疲劳</w:t>
      </w:r>
      <w:r>
        <w:rPr>
          <w:rFonts w:hint="eastAsia" w:ascii="宋体" w:hAnsi="宋体" w:cs="宋体"/>
          <w:color w:val="000000"/>
          <w:sz w:val="24"/>
          <w:szCs w:val="24"/>
          <w:highlight w:val="none"/>
        </w:rPr>
        <w:t>试验项目</w:t>
      </w:r>
    </w:p>
    <w:p>
      <w:pPr>
        <w:pStyle w:val="2"/>
        <w:spacing w:before="0" w:after="0" w:line="360" w:lineRule="auto"/>
        <w:ind w:firstLine="480" w:firstLineChars="200"/>
        <w:rPr>
          <w:rFonts w:hint="eastAsia" w:ascii="宋体" w:hAnsi="宋体" w:eastAsia="宋体" w:cs="宋体"/>
          <w:b w:val="0"/>
          <w:bCs w:val="0"/>
          <w:color w:val="000000"/>
          <w:sz w:val="24"/>
          <w:szCs w:val="24"/>
          <w:highlight w:val="none"/>
          <w:lang w:val="en-US"/>
        </w:rPr>
      </w:pPr>
      <w:r>
        <w:rPr>
          <w:rFonts w:hint="eastAsia" w:ascii="宋体" w:hAnsi="宋体" w:eastAsia="宋体" w:cs="宋体"/>
          <w:b w:val="0"/>
          <w:bCs w:val="0"/>
          <w:color w:val="000000"/>
          <w:sz w:val="24"/>
          <w:szCs w:val="24"/>
          <w:highlight w:val="none"/>
          <w:lang w:val="en-US"/>
        </w:rPr>
        <w:t>采购形式编号：CGZX2025030009</w:t>
      </w:r>
    </w:p>
    <w:bookmarkEnd w:id="0"/>
    <w:p>
      <w:pPr>
        <w:pStyle w:val="80"/>
        <w:rPr>
          <w:rFonts w:hint="eastAsia" w:eastAsia="宋体" w:cs="宋体"/>
          <w:highlight w:val="none"/>
        </w:rPr>
      </w:pPr>
      <w:r>
        <w:rPr>
          <w:rFonts w:hint="eastAsia" w:eastAsia="宋体" w:cs="宋体"/>
          <w:highlight w:val="none"/>
        </w:rPr>
        <w:t>二、招标内容及形式</w:t>
      </w:r>
    </w:p>
    <w:p>
      <w:pPr>
        <w:pStyle w:val="15"/>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1、招标内容：</w:t>
      </w:r>
      <w:r>
        <w:rPr>
          <w:rFonts w:hint="eastAsia" w:hAnsi="宋体" w:cs="宋体"/>
          <w:color w:val="000000"/>
          <w:sz w:val="24"/>
          <w:szCs w:val="24"/>
          <w:highlight w:val="none"/>
          <w:lang w:val="en-US" w:eastAsia="zh-CN"/>
        </w:rPr>
        <w:t>产品试验检测中心、</w:t>
      </w:r>
      <w:r>
        <w:rPr>
          <w:rFonts w:hint="eastAsia" w:hAnsi="宋体" w:cs="宋体"/>
          <w:color w:val="000000"/>
          <w:sz w:val="24"/>
          <w:szCs w:val="24"/>
          <w:highlight w:val="none"/>
          <w:lang w:eastAsia="zh-CN"/>
        </w:rPr>
        <w:t>济南汽车检测中心有限公司卡车车轮双轴疲劳</w:t>
      </w:r>
      <w:r>
        <w:rPr>
          <w:rFonts w:hint="eastAsia" w:hAnsi="宋体" w:cs="宋体"/>
          <w:color w:val="000000"/>
          <w:sz w:val="24"/>
          <w:szCs w:val="24"/>
          <w:highlight w:val="none"/>
        </w:rPr>
        <w:t>试验项目</w:t>
      </w:r>
    </w:p>
    <w:p>
      <w:pPr>
        <w:pStyle w:val="15"/>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2、招标形式：公开招标。</w:t>
      </w:r>
    </w:p>
    <w:p>
      <w:pPr>
        <w:pStyle w:val="15"/>
        <w:spacing w:line="360" w:lineRule="auto"/>
        <w:ind w:firstLine="480" w:firstLineChars="200"/>
        <w:rPr>
          <w:rFonts w:hint="eastAsia" w:hAnsi="宋体" w:cs="宋体"/>
          <w:b/>
          <w:color w:val="000000"/>
          <w:sz w:val="24"/>
          <w:szCs w:val="24"/>
          <w:highlight w:val="none"/>
        </w:rPr>
      </w:pPr>
      <w:r>
        <w:rPr>
          <w:rFonts w:hint="eastAsia" w:hAnsi="宋体" w:cs="宋体"/>
          <w:b/>
          <w:color w:val="000000"/>
          <w:sz w:val="24"/>
          <w:szCs w:val="24"/>
          <w:highlight w:val="none"/>
        </w:rPr>
        <w:t>具体要求详见《技术协议书》。</w:t>
      </w:r>
    </w:p>
    <w:p>
      <w:pPr>
        <w:pStyle w:val="80"/>
        <w:rPr>
          <w:rFonts w:hint="eastAsia" w:eastAsia="宋体" w:cs="宋体"/>
          <w:highlight w:val="none"/>
        </w:rPr>
      </w:pPr>
      <w:r>
        <w:rPr>
          <w:rFonts w:hint="eastAsia" w:eastAsia="宋体" w:cs="宋体"/>
          <w:highlight w:val="none"/>
        </w:rPr>
        <w:t>三、项目概况与招标范围</w:t>
      </w:r>
    </w:p>
    <w:p>
      <w:pPr>
        <w:pStyle w:val="15"/>
        <w:spacing w:line="360" w:lineRule="auto"/>
        <w:ind w:firstLine="480" w:firstLineChars="200"/>
        <w:rPr>
          <w:rFonts w:hint="eastAsia" w:ascii="宋体" w:hAnsi="宋体" w:cs="宋体"/>
          <w:color w:val="000000"/>
          <w:sz w:val="24"/>
          <w:szCs w:val="24"/>
          <w:highlight w:val="none"/>
        </w:rPr>
      </w:pPr>
      <w:r>
        <w:rPr>
          <w:rFonts w:hint="eastAsia" w:hAnsi="宋体" w:cs="宋体"/>
          <w:color w:val="000000"/>
          <w:sz w:val="24"/>
          <w:szCs w:val="24"/>
          <w:highlight w:val="none"/>
        </w:rPr>
        <w:t>1、项目名称：</w:t>
      </w:r>
      <w:r>
        <w:rPr>
          <w:rFonts w:hint="eastAsia" w:ascii="宋体" w:hAnsi="宋体" w:cs="宋体"/>
          <w:color w:val="000000"/>
          <w:sz w:val="24"/>
          <w:szCs w:val="24"/>
          <w:highlight w:val="none"/>
        </w:rPr>
        <w:t>产品试验检测中心</w:t>
      </w:r>
      <w:r>
        <w:rPr>
          <w:rFonts w:hint="eastAsia" w:ascii="宋体" w:hAnsi="宋体" w:cs="宋体"/>
          <w:color w:val="000000"/>
          <w:sz w:val="24"/>
          <w:szCs w:val="24"/>
          <w:highlight w:val="none"/>
          <w:lang w:eastAsia="zh-CN"/>
        </w:rPr>
        <w:t>卡车车轮双轴疲劳</w:t>
      </w:r>
      <w:r>
        <w:rPr>
          <w:rFonts w:hint="eastAsia" w:ascii="宋体" w:hAnsi="宋体" w:cs="宋体"/>
          <w:color w:val="000000"/>
          <w:sz w:val="24"/>
          <w:szCs w:val="24"/>
          <w:highlight w:val="none"/>
        </w:rPr>
        <w:t>试验项目</w:t>
      </w:r>
    </w:p>
    <w:p>
      <w:pPr>
        <w:pStyle w:val="15"/>
        <w:spacing w:line="360" w:lineRule="auto"/>
        <w:ind w:firstLine="480" w:firstLineChars="200"/>
        <w:rPr>
          <w:rFonts w:hint="eastAsia" w:hAnsi="宋体" w:eastAsia="宋体" w:cs="宋体"/>
          <w:color w:val="000000"/>
          <w:sz w:val="24"/>
          <w:szCs w:val="24"/>
          <w:highlight w:val="none"/>
          <w:lang w:val="en-US" w:eastAsia="zh-CN"/>
        </w:rPr>
      </w:pPr>
      <w:r>
        <w:rPr>
          <w:rFonts w:hint="eastAsia" w:hAnsi="宋体" w:cs="宋体"/>
          <w:color w:val="000000"/>
          <w:sz w:val="24"/>
          <w:szCs w:val="24"/>
          <w:highlight w:val="none"/>
        </w:rPr>
        <w:t>2、项目地点：山东省济南市华奥路777号</w:t>
      </w:r>
      <w:r>
        <w:rPr>
          <w:rFonts w:hint="eastAsia" w:hAnsi="宋体" w:cs="宋体"/>
          <w:color w:val="000000"/>
          <w:sz w:val="24"/>
          <w:szCs w:val="24"/>
          <w:highlight w:val="none"/>
          <w:lang w:eastAsia="zh-CN"/>
        </w:rPr>
        <w:t>。</w:t>
      </w:r>
    </w:p>
    <w:p>
      <w:pPr>
        <w:pStyle w:val="15"/>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3、资金来源：企业自筹，已落实。</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4、交付方式：提供有效的电子版或纸质版检验报告。</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rPr>
        <w:t>5、交付期：招标方提出</w:t>
      </w:r>
      <w:r>
        <w:rPr>
          <w:rFonts w:hint="eastAsia" w:ascii="宋体" w:hAnsi="宋体" w:cs="宋体"/>
          <w:color w:val="000000"/>
          <w:sz w:val="24"/>
          <w:szCs w:val="24"/>
          <w:highlight w:val="none"/>
          <w:lang w:val="en-US" w:eastAsia="zh-CN"/>
        </w:rPr>
        <w:t>到样</w:t>
      </w:r>
      <w:r>
        <w:rPr>
          <w:rFonts w:hint="eastAsia" w:ascii="宋体" w:hAnsi="宋体" w:cs="宋体"/>
          <w:color w:val="000000"/>
          <w:sz w:val="24"/>
          <w:szCs w:val="24"/>
          <w:highlight w:val="yellow"/>
        </w:rPr>
        <w:t>后</w:t>
      </w:r>
      <w:r>
        <w:rPr>
          <w:rFonts w:hint="eastAsia" w:ascii="宋体" w:hAnsi="宋体" w:cs="宋体"/>
          <w:color w:val="000000"/>
          <w:sz w:val="24"/>
          <w:szCs w:val="24"/>
          <w:highlight w:val="none"/>
        </w:rPr>
        <w:t>的</w:t>
      </w:r>
      <w:r>
        <w:rPr>
          <w:rFonts w:hint="eastAsia" w:ascii="宋体" w:hAnsi="宋体" w:cs="宋体"/>
          <w:color w:val="000000"/>
          <w:sz w:val="24"/>
          <w:szCs w:val="24"/>
          <w:highlight w:val="none"/>
          <w:lang w:val="en-US" w:eastAsia="zh-CN"/>
        </w:rPr>
        <w:t>7</w:t>
      </w:r>
      <w:r>
        <w:rPr>
          <w:rFonts w:hint="eastAsia" w:ascii="宋体" w:hAnsi="宋体" w:cs="宋体"/>
          <w:color w:val="000000"/>
          <w:sz w:val="24"/>
          <w:szCs w:val="24"/>
          <w:highlight w:val="none"/>
        </w:rPr>
        <w:t>个工作日内开展相关试验，试验结束后</w:t>
      </w:r>
      <w:r>
        <w:rPr>
          <w:rFonts w:hint="eastAsia" w:ascii="宋体" w:hAnsi="宋体" w:cs="宋体"/>
          <w:color w:val="000000"/>
          <w:sz w:val="24"/>
          <w:szCs w:val="24"/>
          <w:highlight w:val="none"/>
          <w:lang w:val="en-US" w:eastAsia="zh-CN"/>
        </w:rPr>
        <w:t>7天内</w:t>
      </w:r>
      <w:r>
        <w:rPr>
          <w:rFonts w:hint="eastAsia" w:ascii="宋体" w:hAnsi="宋体" w:cs="宋体"/>
          <w:color w:val="000000"/>
          <w:sz w:val="24"/>
          <w:szCs w:val="24"/>
          <w:highlight w:val="none"/>
        </w:rPr>
        <w:t>出具检验报告</w:t>
      </w:r>
      <w:r>
        <w:rPr>
          <w:rFonts w:hint="eastAsia" w:ascii="宋体" w:hAnsi="宋体" w:cs="宋体"/>
          <w:color w:val="000000"/>
          <w:sz w:val="24"/>
          <w:szCs w:val="24"/>
          <w:highlight w:val="none"/>
          <w:lang w:eastAsia="zh-CN"/>
        </w:rPr>
        <w:t>。</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6、付款方式：半</w:t>
      </w:r>
      <w:r>
        <w:rPr>
          <w:rFonts w:hint="eastAsia" w:ascii="宋体" w:hAnsi="宋体" w:cs="宋体"/>
          <w:color w:val="000000"/>
          <w:sz w:val="24"/>
          <w:szCs w:val="24"/>
          <w:highlight w:val="none"/>
          <w:lang w:val="en-US" w:eastAsia="zh-CN"/>
        </w:rPr>
        <w:t>年期</w:t>
      </w:r>
      <w:r>
        <w:rPr>
          <w:rFonts w:hint="eastAsia" w:ascii="宋体" w:hAnsi="宋体" w:cs="宋体"/>
          <w:color w:val="000000"/>
          <w:sz w:val="24"/>
          <w:szCs w:val="24"/>
          <w:highlight w:val="none"/>
        </w:rPr>
        <w:t>银行承兑汇票</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中标人与甲方签订合同，并按照</w:t>
      </w:r>
      <w:r>
        <w:rPr>
          <w:rFonts w:hint="eastAsia" w:ascii="宋体" w:hAnsi="宋体" w:cs="宋体"/>
          <w:color w:val="000000"/>
          <w:sz w:val="24"/>
          <w:szCs w:val="24"/>
          <w:highlight w:val="yellow"/>
        </w:rPr>
        <w:t>每</w:t>
      </w:r>
      <w:r>
        <w:rPr>
          <w:rFonts w:hint="eastAsia" w:ascii="宋体" w:hAnsi="宋体" w:cs="宋体"/>
          <w:color w:val="000000"/>
          <w:sz w:val="24"/>
          <w:szCs w:val="24"/>
          <w:highlight w:val="yellow"/>
          <w:lang w:eastAsia="zh-CN"/>
        </w:rPr>
        <w:t>月</w:t>
      </w:r>
      <w:r>
        <w:rPr>
          <w:rFonts w:hint="eastAsia" w:ascii="宋体" w:hAnsi="宋体" w:cs="宋体"/>
          <w:color w:val="000000"/>
          <w:sz w:val="24"/>
          <w:szCs w:val="24"/>
          <w:highlight w:val="none"/>
        </w:rPr>
        <w:t>甲方委托的试验项目汇总检测费用清单，由甲方进行确认。按表1（具体付款方式）通知开具增值税发票，由</w:t>
      </w:r>
      <w:r>
        <w:rPr>
          <w:rFonts w:hint="eastAsia" w:ascii="宋体" w:hAnsi="宋体" w:cs="宋体"/>
          <w:color w:val="000000"/>
          <w:sz w:val="24"/>
          <w:szCs w:val="24"/>
          <w:highlight w:val="none"/>
          <w:lang w:val="en-US" w:eastAsia="zh-CN"/>
        </w:rPr>
        <w:t>甲方</w:t>
      </w:r>
      <w:r>
        <w:rPr>
          <w:rFonts w:hint="eastAsia" w:ascii="宋体" w:hAnsi="宋体" w:cs="宋体"/>
          <w:color w:val="000000"/>
          <w:sz w:val="24"/>
          <w:szCs w:val="24"/>
          <w:highlight w:val="none"/>
        </w:rPr>
        <w:t>按照其财务制度进行审核后支付</w:t>
      </w:r>
      <w:r>
        <w:rPr>
          <w:rFonts w:hint="eastAsia" w:ascii="宋体" w:hAnsi="宋体" w:cs="宋体"/>
          <w:color w:val="000000"/>
          <w:sz w:val="24"/>
          <w:szCs w:val="24"/>
          <w:highlight w:val="none"/>
          <w:lang w:eastAsia="zh-CN"/>
        </w:rPr>
        <w:t>。</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1212"/>
        <w:gridCol w:w="4157"/>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652"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23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9"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产品试验检测中心卡车车轮双轴疲劳试验项目</w:t>
            </w:r>
          </w:p>
        </w:tc>
        <w:tc>
          <w:tcPr>
            <w:tcW w:w="652"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23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试验次数据实按月</w:t>
            </w:r>
            <w:r>
              <w:rPr>
                <w:rFonts w:hint="eastAsia" w:ascii="宋体" w:hAnsi="宋体" w:eastAsia="宋体" w:cs="宋体"/>
                <w:b w:val="0"/>
              </w:rPr>
              <w:t>结算</w:t>
            </w:r>
          </w:p>
        </w:tc>
        <w:tc>
          <w:tcPr>
            <w:tcW w:w="959"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双方遵守与本合同有关的中国税法。本合同履行中，在中国境外发生的所有税款应由卖方承担。在中国境内发生的所有税款应由买方承担。对于原产地为</w:t>
      </w:r>
      <w:r>
        <w:rPr>
          <w:rFonts w:hint="eastAsia" w:ascii="宋体" w:hAnsi="宋体" w:cs="宋体"/>
          <w:color w:val="000000"/>
          <w:sz w:val="24"/>
          <w:szCs w:val="24"/>
          <w:highlight w:val="none"/>
          <w:lang w:val="en-US" w:eastAsia="zh-CN"/>
        </w:rPr>
        <w:t>欧洲</w:t>
      </w:r>
      <w:r>
        <w:rPr>
          <w:rFonts w:hint="eastAsia" w:ascii="宋体" w:hAnsi="宋体" w:cs="宋体"/>
          <w:color w:val="000000"/>
          <w:sz w:val="24"/>
          <w:szCs w:val="24"/>
          <w:highlight w:val="none"/>
        </w:rPr>
        <w:t>的产品加征的关税由最终用户自行承担。</w:t>
      </w:r>
    </w:p>
    <w:p>
      <w:pPr>
        <w:pStyle w:val="80"/>
        <w:rPr>
          <w:rFonts w:hint="eastAsia" w:eastAsia="宋体" w:cs="宋体"/>
        </w:rPr>
      </w:pPr>
      <w:r>
        <w:rPr>
          <w:rFonts w:hint="eastAsia" w:eastAsia="宋体" w:cs="宋体"/>
        </w:rPr>
        <w:t>四、投标说明</w:t>
      </w:r>
    </w:p>
    <w:p>
      <w:pPr>
        <w:pStyle w:val="88"/>
        <w:rPr>
          <w:rFonts w:hint="eastAsia" w:ascii="宋体" w:hAnsi="宋体" w:eastAsia="宋体" w:cs="宋体"/>
        </w:rPr>
      </w:pPr>
      <w:r>
        <w:rPr>
          <w:rFonts w:hint="eastAsia" w:ascii="宋体" w:hAnsi="宋体" w:eastAsia="宋体" w:cs="宋体"/>
        </w:rPr>
        <w:t>1、报名方式</w:t>
      </w:r>
    </w:p>
    <w:p>
      <w:pPr>
        <w:pStyle w:val="78"/>
        <w:ind w:firstLine="480"/>
        <w:rPr>
          <w:rFonts w:hint="eastAsia" w:eastAsia="宋体" w:cs="宋体"/>
        </w:rPr>
      </w:pPr>
      <w:r>
        <w:rPr>
          <w:rFonts w:hint="eastAsia" w:eastAsia="宋体" w:cs="宋体"/>
        </w:rPr>
        <w:t>1.1拟投标人在“中国重汽e采通”平台应标。</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上传，资质审查通过即为投标成功。</w:t>
      </w:r>
    </w:p>
    <w:p>
      <w:pPr>
        <w:pStyle w:val="78"/>
        <w:ind w:firstLine="480"/>
        <w:rPr>
          <w:rFonts w:hint="eastAsia" w:eastAsia="宋体" w:cs="宋体"/>
          <w:bCs/>
        </w:rPr>
      </w:pPr>
      <w:r>
        <w:rPr>
          <w:rFonts w:hint="eastAsia" w:eastAsia="宋体" w:cs="宋体"/>
          <w:bCs/>
        </w:rPr>
        <w:t xml:space="preserve">1.2 </w:t>
      </w:r>
      <w:r>
        <w:rPr>
          <w:rFonts w:hint="eastAsia" w:eastAsia="宋体" w:cs="宋体"/>
        </w:rPr>
        <w:t>拟投标人投标成功后，请将营业执照，授权书（含法人及授权人身份信息）发送邮件至我单位备案，邮箱地址：</w:t>
      </w:r>
      <w:r>
        <w:rPr>
          <w:rFonts w:hint="eastAsia" w:eastAsia="宋体" w:cs="宋体"/>
          <w:lang w:val="en-US" w:eastAsia="zh-CN"/>
        </w:rPr>
        <w:t>liyue1</w:t>
      </w:r>
      <w:r>
        <w:rPr>
          <w:rFonts w:hint="eastAsia" w:eastAsia="宋体" w:cs="宋体"/>
        </w:rPr>
        <w:t>@sinotruk.com。</w:t>
      </w:r>
    </w:p>
    <w:p>
      <w:pPr>
        <w:pStyle w:val="78"/>
        <w:ind w:firstLine="482"/>
        <w:rPr>
          <w:rFonts w:hint="eastAsia" w:eastAsia="宋体" w:cs="宋体"/>
          <w:b/>
        </w:rPr>
      </w:pPr>
      <w:r>
        <w:rPr>
          <w:rFonts w:hint="eastAsia" w:eastAsia="宋体" w:cs="宋体"/>
          <w:b/>
        </w:rPr>
        <w:t>投标邮件主题：某单位授权某代表参与投标某项目+电话</w:t>
      </w:r>
    </w:p>
    <w:p>
      <w:pPr>
        <w:pStyle w:val="78"/>
        <w:ind w:firstLine="482"/>
        <w:rPr>
          <w:rFonts w:hint="eastAsia" w:eastAsia="宋体" w:cs="宋体"/>
          <w:b/>
        </w:rPr>
      </w:pPr>
      <w:r>
        <w:rPr>
          <w:rFonts w:hint="eastAsia" w:eastAsia="宋体" w:cs="宋体"/>
          <w:b/>
        </w:rPr>
        <w:t>投标邮件附件：营业执照，授权书（含法人及授权人身份信息）（附件发送，不要发压缩包，不要使用126或者123邮箱报名，我公司无法打开下载）</w:t>
      </w:r>
    </w:p>
    <w:p>
      <w:pPr>
        <w:pStyle w:val="78"/>
        <w:ind w:firstLine="480"/>
        <w:rPr>
          <w:rFonts w:hint="eastAsia" w:eastAsia="宋体" w:cs="宋体"/>
          <w:highlight w:val="green"/>
        </w:rPr>
      </w:pPr>
      <w:r>
        <w:rPr>
          <w:rFonts w:hint="eastAsia" w:eastAsia="宋体" w:cs="宋体"/>
          <w:highlight w:val="green"/>
        </w:rPr>
        <w:t>投标后无需电话询问是否报名成功，我单位会通过邮件一一回复。</w:t>
      </w:r>
    </w:p>
    <w:p>
      <w:pPr>
        <w:pStyle w:val="84"/>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rPr>
        <w:t>500万</w:t>
      </w:r>
      <w:r>
        <w:rPr>
          <w:rFonts w:hint="eastAsia" w:hAnsi="宋体" w:cs="宋体"/>
          <w:color w:val="000000"/>
          <w:sz w:val="24"/>
          <w:szCs w:val="24"/>
        </w:rPr>
        <w:t>人民币（或等值其他货币）；具备</w:t>
      </w:r>
      <w:r>
        <w:rPr>
          <w:rFonts w:hint="eastAsia" w:hAnsi="宋体" w:cs="宋体"/>
          <w:color w:val="000000"/>
          <w:sz w:val="24"/>
          <w:szCs w:val="24"/>
          <w:highlight w:val="yellow"/>
        </w:rPr>
        <w:t>CNAS、CMA</w:t>
      </w:r>
      <w:r>
        <w:rPr>
          <w:rFonts w:hint="eastAsia" w:hAnsi="宋体" w:cs="宋体"/>
          <w:color w:val="000000"/>
          <w:sz w:val="24"/>
          <w:szCs w:val="24"/>
        </w:rPr>
        <w:t>资质</w:t>
      </w:r>
      <w:r>
        <w:rPr>
          <w:rFonts w:hint="eastAsia" w:hAnsi="宋体" w:cs="宋体"/>
          <w:color w:val="000000"/>
          <w:sz w:val="24"/>
          <w:szCs w:val="24"/>
          <w:lang w:eastAsia="zh-CN"/>
        </w:rPr>
        <w:t>、</w:t>
      </w:r>
      <w:r>
        <w:rPr>
          <w:rFonts w:hint="eastAsia" w:hAnsi="宋体" w:cs="宋体"/>
          <w:color w:val="000000"/>
          <w:sz w:val="24"/>
          <w:szCs w:val="24"/>
          <w:lang w:val="en-US" w:eastAsia="zh-CN"/>
        </w:rPr>
        <w:t>三体系认证、</w:t>
      </w:r>
      <w:r>
        <w:rPr>
          <w:rFonts w:hint="eastAsia" w:hAnsi="宋体" w:cs="宋体"/>
          <w:color w:val="000000"/>
          <w:sz w:val="24"/>
          <w:szCs w:val="24"/>
          <w:lang w:eastAsia="zh-CN"/>
        </w:rPr>
        <w:t>其他主机厂认可</w:t>
      </w:r>
      <w:r>
        <w:rPr>
          <w:rFonts w:hint="eastAsia" w:hAnsi="宋体" w:cs="宋体"/>
          <w:color w:val="000000"/>
          <w:sz w:val="24"/>
          <w:szCs w:val="24"/>
        </w:rPr>
        <w:t>。公司成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lang w:val="en-US" w:eastAsia="zh-CN"/>
        </w:rPr>
        <w:t>三</w:t>
      </w:r>
      <w:r>
        <w:rPr>
          <w:rFonts w:hint="eastAsia" w:hAnsi="宋体" w:cs="宋体"/>
          <w:color w:val="000000"/>
          <w:sz w:val="24"/>
          <w:szCs w:val="24"/>
          <w:highlight w:val="yellow"/>
          <w:u w:val="single"/>
        </w:rPr>
        <w:t>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235" w:firstLineChars="98"/>
        <w:rPr>
          <w:rFonts w:hint="eastAsia" w:hAnsi="宋体" w:cs="宋体"/>
          <w:color w:val="000000"/>
          <w:sz w:val="24"/>
          <w:szCs w:val="24"/>
          <w:lang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hAnsi="宋体" w:cs="宋体"/>
          <w:color w:val="000000"/>
          <w:sz w:val="24"/>
          <w:szCs w:val="24"/>
          <w:lang w:val="en-US" w:eastAsia="zh-CN"/>
        </w:rPr>
        <w:t>拟</w:t>
      </w:r>
      <w:r>
        <w:rPr>
          <w:rFonts w:hint="eastAsia" w:hAnsi="宋体" w:cs="宋体"/>
          <w:color w:val="000000"/>
          <w:sz w:val="24"/>
          <w:szCs w:val="24"/>
          <w:lang w:eastAsia="zh-CN"/>
        </w:rPr>
        <w:t>投标人不能将资格授予下属公司使用参与投标，单位负责人为同一人或者存在控股、管理关系的不同单位，不得同时参加本项目投标。</w:t>
      </w:r>
    </w:p>
    <w:p>
      <w:pPr>
        <w:pStyle w:val="15"/>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rPr>
        <w:t>（</w:t>
      </w:r>
      <w:r>
        <w:rPr>
          <w:rFonts w:hint="eastAsia" w:hAnsi="宋体" w:cs="宋体"/>
          <w:color w:val="000000"/>
          <w:sz w:val="24"/>
          <w:szCs w:val="24"/>
          <w:lang w:val="en-US" w:eastAsia="zh-CN"/>
        </w:rPr>
        <w:t>10</w:t>
      </w:r>
      <w:r>
        <w:rPr>
          <w:rFonts w:hint="eastAsia" w:hAnsi="宋体" w:cs="宋体"/>
          <w:color w:val="000000"/>
          <w:sz w:val="24"/>
          <w:szCs w:val="24"/>
        </w:rPr>
        <w:t>）拟投标人</w:t>
      </w:r>
      <w:r>
        <w:rPr>
          <w:rFonts w:hint="eastAsia" w:hAnsi="宋体" w:cs="宋体"/>
          <w:color w:val="000000"/>
          <w:sz w:val="24"/>
          <w:szCs w:val="24"/>
          <w:lang w:val="en-US" w:eastAsia="zh-CN"/>
        </w:rPr>
        <w:t>需为独立第三方检测公司；与车轮生产、制造、销售等公司或其关联公司不得参与本项目投标。</w:t>
      </w:r>
    </w:p>
    <w:p>
      <w:pPr>
        <w:pStyle w:val="15"/>
        <w:spacing w:line="360" w:lineRule="auto"/>
        <w:ind w:firstLine="235" w:firstLineChars="98"/>
        <w:rPr>
          <w:rFonts w:hint="default" w:hAnsi="宋体" w:cs="宋体"/>
          <w:color w:val="000000"/>
          <w:sz w:val="24"/>
          <w:szCs w:val="24"/>
          <w:lang w:eastAsia="zh-CN"/>
          <w:woUserID w:val="1"/>
        </w:rPr>
      </w:pPr>
      <w:r>
        <w:rPr>
          <w:rFonts w:hint="default" w:hAnsi="宋体" w:cs="宋体"/>
          <w:color w:val="000000"/>
          <w:sz w:val="24"/>
          <w:szCs w:val="24"/>
          <w:lang w:eastAsia="zh-CN"/>
          <w:woUserID w:val="1"/>
        </w:rPr>
        <w:t>（11）拟投标人的直接或间接股东、法定代表人、董事、监事、高管非重汽员工及其亲属。</w:t>
      </w:r>
    </w:p>
    <w:p>
      <w:pPr>
        <w:pStyle w:val="15"/>
        <w:spacing w:line="360" w:lineRule="auto"/>
        <w:ind w:firstLine="476" w:firstLineChars="198"/>
        <w:rPr>
          <w:rFonts w:hint="eastAsia"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hint="eastAsia"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hint="eastAsia" w:ascii="宋体" w:hAnsi="宋体" w:eastAsia="宋体" w:cs="宋体"/>
        </w:rPr>
      </w:pPr>
      <w:r>
        <w:rPr>
          <w:rFonts w:hint="eastAsia" w:ascii="宋体" w:hAnsi="宋体" w:eastAsia="宋体" w:cs="宋体"/>
        </w:rPr>
        <w:t>4、投标保证金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4.1投标人在报名参与本项目的同时，应</w:t>
      </w:r>
      <w:r>
        <w:rPr>
          <w:rFonts w:hint="eastAsia" w:ascii="宋体" w:hAnsi="宋体" w:cs="宋体"/>
          <w:color w:val="000000"/>
          <w:sz w:val="24"/>
          <w:szCs w:val="24"/>
          <w:highlight w:val="yellow"/>
        </w:rPr>
        <w:t>提供</w:t>
      </w:r>
      <w:r>
        <w:rPr>
          <w:rFonts w:hint="eastAsia" w:ascii="宋体" w:hAnsi="宋体" w:cs="宋体"/>
          <w:color w:val="000000"/>
          <w:sz w:val="24"/>
          <w:szCs w:val="24"/>
          <w:highlight w:val="yellow"/>
          <w:lang w:val="en-US" w:eastAsia="zh-CN"/>
        </w:rPr>
        <w:t>2万元</w:t>
      </w:r>
      <w:r>
        <w:rPr>
          <w:rFonts w:hint="eastAsia" w:ascii="宋体" w:hAnsi="宋体" w:cs="宋体"/>
          <w:color w:val="000000"/>
          <w:sz w:val="24"/>
          <w:szCs w:val="24"/>
          <w:highlight w:val="yellow"/>
        </w:rPr>
        <w:t>（或其他等值货币</w:t>
      </w:r>
      <w:r>
        <w:rPr>
          <w:rFonts w:hint="eastAsia" w:ascii="宋体" w:hAnsi="宋体" w:cs="宋体"/>
          <w:color w:val="000000"/>
          <w:sz w:val="24"/>
          <w:szCs w:val="24"/>
        </w:rPr>
        <w:t>）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单位名称：中国重汽集团济南动力有限公司</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开户行：兴业银行股份有限公司济南分行营业部</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账号：376010100101373547</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行号：309451013018</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(一)该银行账户只接受外币电开保函和电汇。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hint="eastAsia" w:ascii="宋体" w:hAnsi="宋体" w:eastAsia="宋体" w:cs="宋体"/>
        </w:rPr>
      </w:pPr>
      <w:r>
        <w:rPr>
          <w:rFonts w:hint="eastAsia" w:ascii="宋体" w:hAnsi="宋体" w:eastAsia="宋体" w:cs="宋体"/>
        </w:rPr>
        <w:t>5、询标</w:t>
      </w:r>
    </w:p>
    <w:p>
      <w:pPr>
        <w:pStyle w:val="78"/>
        <w:ind w:firstLine="480"/>
        <w:rPr>
          <w:rFonts w:hint="eastAsia" w:eastAsia="宋体" w:cs="宋体"/>
        </w:rPr>
      </w:pPr>
      <w:r>
        <w:rPr>
          <w:rFonts w:hint="eastAsia" w:eastAsia="宋体" w:cs="宋体"/>
        </w:rPr>
        <w:t>凡对本次招标提出的询问，均以招标方的书面答复为准。</w:t>
      </w:r>
    </w:p>
    <w:p>
      <w:pPr>
        <w:pStyle w:val="84"/>
        <w:rPr>
          <w:rFonts w:hint="eastAsia" w:ascii="宋体" w:hAnsi="宋体" w:eastAsia="宋体" w:cs="宋体"/>
        </w:rPr>
      </w:pPr>
      <w:r>
        <w:rPr>
          <w:rFonts w:hint="eastAsia" w:ascii="宋体" w:hAnsi="宋体" w:eastAsia="宋体" w:cs="宋体"/>
        </w:rPr>
        <w:t>6、投标文件的编制</w:t>
      </w:r>
    </w:p>
    <w:p>
      <w:pPr>
        <w:pStyle w:val="78"/>
        <w:ind w:firstLine="480"/>
        <w:rPr>
          <w:rFonts w:hint="eastAsia" w:eastAsia="宋体" w:cs="宋体"/>
        </w:rPr>
      </w:pPr>
      <w:r>
        <w:rPr>
          <w:rFonts w:hint="eastAsia" w:eastAsia="宋体" w:cs="宋体"/>
        </w:rPr>
        <w:t>（1）投标文件和与投标有关的所有文件均应使用中文。</w:t>
      </w:r>
    </w:p>
    <w:p>
      <w:pPr>
        <w:pStyle w:val="78"/>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pPr>
        <w:pStyle w:val="84"/>
        <w:rPr>
          <w:rFonts w:hint="eastAsia" w:ascii="宋体" w:hAnsi="宋体" w:eastAsia="宋体" w:cs="宋体"/>
          <w:highlight w:val="none"/>
        </w:rPr>
      </w:pPr>
      <w:r>
        <w:rPr>
          <w:rFonts w:hint="eastAsia" w:ascii="宋体" w:hAnsi="宋体" w:eastAsia="宋体" w:cs="宋体"/>
          <w:highlight w:val="none"/>
        </w:rPr>
        <w:t>7、投标文件的组成</w:t>
      </w:r>
    </w:p>
    <w:p>
      <w:pPr>
        <w:ind w:firstLine="480" w:firstLineChars="200"/>
        <w:rPr>
          <w:rFonts w:hint="eastAsia" w:ascii="宋体" w:hAnsi="宋体" w:cs="宋体"/>
          <w:bCs/>
          <w:sz w:val="24"/>
          <w:szCs w:val="24"/>
          <w:highlight w:val="none"/>
        </w:rPr>
      </w:pPr>
      <w:bookmarkStart w:id="1" w:name="_Toc212369516"/>
      <w:r>
        <w:rPr>
          <w:rFonts w:hint="eastAsia" w:ascii="宋体" w:hAnsi="宋体" w:cs="宋体"/>
          <w:bCs/>
          <w:sz w:val="24"/>
          <w:szCs w:val="24"/>
          <w:highlight w:val="none"/>
        </w:rPr>
        <w:t>本项目投标文件为</w:t>
      </w:r>
      <w:r>
        <w:rPr>
          <w:rFonts w:hint="eastAsia" w:ascii="宋体" w:hAnsi="宋体" w:cs="宋体"/>
          <w:b/>
          <w:sz w:val="24"/>
          <w:szCs w:val="24"/>
          <w:highlight w:val="none"/>
        </w:rPr>
        <w:t>电子版</w:t>
      </w:r>
      <w:r>
        <w:rPr>
          <w:rFonts w:hint="eastAsia" w:ascii="宋体" w:hAnsi="宋体" w:cs="宋体"/>
          <w:bCs/>
          <w:sz w:val="24"/>
          <w:szCs w:val="24"/>
          <w:highlight w:val="none"/>
        </w:rPr>
        <w:t>投标文件，均由</w:t>
      </w:r>
      <w:r>
        <w:rPr>
          <w:rFonts w:hint="eastAsia" w:ascii="宋体" w:hAnsi="宋体" w:cs="宋体"/>
          <w:b/>
          <w:sz w:val="24"/>
          <w:szCs w:val="24"/>
          <w:highlight w:val="none"/>
        </w:rPr>
        <w:t>《投标文件（资质标）》、《投标文件（技术标）》、《投标文件（商务标）》（开标一览表）</w:t>
      </w:r>
      <w:r>
        <w:rPr>
          <w:rFonts w:hint="eastAsia" w:ascii="宋体" w:hAnsi="宋体" w:cs="宋体"/>
          <w:bCs/>
          <w:sz w:val="24"/>
          <w:szCs w:val="24"/>
          <w:highlight w:val="none"/>
        </w:rPr>
        <w:t>文件组成，共计3个文件。</w:t>
      </w:r>
    </w:p>
    <w:p>
      <w:pPr>
        <w:pStyle w:val="78"/>
        <w:ind w:firstLine="435" w:firstLineChars="181"/>
        <w:rPr>
          <w:rFonts w:hint="eastAsia" w:eastAsia="宋体" w:cs="宋体"/>
          <w:b/>
        </w:rPr>
      </w:pPr>
      <w:r>
        <w:rPr>
          <w:rFonts w:hint="eastAsia" w:eastAsia="宋体" w:cs="宋体"/>
          <w:b/>
          <w:highlight w:val="none"/>
        </w:rPr>
        <w:t>本项目投标文件为</w:t>
      </w:r>
      <w:r>
        <w:rPr>
          <w:rFonts w:hint="eastAsia" w:eastAsia="宋体" w:cs="宋体"/>
          <w:b/>
          <w:color w:val="auto"/>
          <w:highlight w:val="none"/>
        </w:rPr>
        <w:t>电子版投标文件1份。</w:t>
      </w:r>
      <w:r>
        <w:rPr>
          <w:rFonts w:hint="eastAsia" w:eastAsia="宋体" w:cs="宋体"/>
          <w:b/>
          <w:highlight w:val="none"/>
        </w:rPr>
        <w:t>若为现</w:t>
      </w:r>
      <w:r>
        <w:rPr>
          <w:rFonts w:hint="eastAsia" w:eastAsia="宋体" w:cs="宋体"/>
          <w:b/>
        </w:rPr>
        <w:t>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eastAsia="宋体" w:cs="宋体"/>
          <w:b/>
          <w:bCs/>
        </w:rPr>
      </w:pPr>
      <w:r>
        <w:rPr>
          <w:rFonts w:hint="eastAsia" w:eastAsia="宋体" w:cs="宋体"/>
          <w:b/>
          <w:bCs/>
        </w:rPr>
        <w:t>7.1 资格证明文件包括：</w:t>
      </w:r>
      <w:bookmarkEnd w:id="1"/>
    </w:p>
    <w:p>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r>
        <w:rPr>
          <w:rFonts w:hint="eastAsia" w:ascii="宋体" w:hAnsi="宋体" w:cs="宋体"/>
          <w:color w:val="000000"/>
          <w:sz w:val="24"/>
          <w:szCs w:val="24"/>
          <w:lang w:eastAsia="zh-CN"/>
        </w:rPr>
        <w:t>、检测能力表，设备计量证书，设备照片</w:t>
      </w:r>
      <w:r>
        <w:rPr>
          <w:rFonts w:hint="eastAsia" w:ascii="宋体" w:hAnsi="宋体" w:cs="宋体"/>
          <w:color w:val="000000"/>
          <w:sz w:val="24"/>
          <w:szCs w:val="24"/>
        </w:rPr>
        <w:t>；</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hint="eastAsia"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hint="eastAsia" w:ascii="宋体" w:hAnsi="宋体" w:cs="宋体"/>
          <w:b/>
          <w:color w:val="000000"/>
          <w:sz w:val="24"/>
          <w:szCs w:val="24"/>
          <w:highlight w:val="green"/>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r>
        <w:rPr>
          <w:rFonts w:hint="eastAsia" w:ascii="宋体" w:hAnsi="宋体" w:cs="宋体"/>
          <w:color w:val="000000"/>
          <w:sz w:val="24"/>
          <w:szCs w:val="24"/>
          <w:highlight w:val="green"/>
        </w:rPr>
        <w:t>，</w:t>
      </w:r>
      <w:r>
        <w:rPr>
          <w:rFonts w:hint="eastAsia" w:ascii="宋体" w:hAnsi="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hint="eastAsia" w:eastAsia="宋体" w:cs="宋体"/>
          <w:b/>
          <w:bCs/>
        </w:rPr>
      </w:pPr>
      <w:r>
        <w:rPr>
          <w:rFonts w:hint="eastAsia" w:eastAsia="宋体" w:cs="宋体"/>
          <w:b/>
          <w:bCs/>
        </w:rPr>
        <w:t>7.3商务部分：</w:t>
      </w:r>
    </w:p>
    <w:p>
      <w:pPr>
        <w:pStyle w:val="78"/>
        <w:ind w:firstLine="480"/>
        <w:rPr>
          <w:rFonts w:hint="eastAsia" w:eastAsia="宋体" w:cs="宋体"/>
        </w:rPr>
      </w:pPr>
      <w:r>
        <w:rPr>
          <w:rFonts w:hint="eastAsia" w:eastAsia="宋体" w:cs="宋体"/>
        </w:rPr>
        <w:t>1）开标一览表（附件7）；</w:t>
      </w:r>
    </w:p>
    <w:p>
      <w:pPr>
        <w:pStyle w:val="78"/>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hint="eastAsia"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78"/>
        <w:ind w:firstLine="480"/>
        <w:rPr>
          <w:rFonts w:hint="eastAsia" w:eastAsia="宋体" w:cs="宋体"/>
        </w:rPr>
      </w:pPr>
      <w:r>
        <w:rPr>
          <w:rFonts w:hint="eastAsia" w:eastAsia="宋体" w:cs="宋体"/>
        </w:rPr>
        <w:t>6）按招标文件投标人须知和技术规格书中要求提供的有关文件。</w:t>
      </w:r>
    </w:p>
    <w:p>
      <w:pPr>
        <w:pStyle w:val="84"/>
        <w:rPr>
          <w:rFonts w:hint="eastAsia" w:ascii="宋体" w:hAnsi="宋体" w:eastAsia="宋体" w:cs="宋体"/>
        </w:rPr>
      </w:pPr>
      <w:r>
        <w:rPr>
          <w:rFonts w:hint="eastAsia" w:ascii="宋体" w:hAnsi="宋体" w:eastAsia="宋体" w:cs="宋体"/>
        </w:rPr>
        <w:t>8、投标文件格式</w:t>
      </w:r>
    </w:p>
    <w:p>
      <w:pPr>
        <w:pStyle w:val="78"/>
        <w:ind w:firstLine="480"/>
        <w:rPr>
          <w:rFonts w:hint="eastAsia"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hint="eastAsia" w:eastAsia="宋体" w:cs="宋体"/>
        </w:rPr>
      </w:pPr>
      <w:r>
        <w:rPr>
          <w:rFonts w:hint="eastAsia" w:eastAsia="宋体" w:cs="宋体"/>
        </w:rPr>
        <w:t>五、议程安排</w:t>
      </w:r>
    </w:p>
    <w:p>
      <w:pPr>
        <w:pStyle w:val="84"/>
        <w:spacing w:line="360" w:lineRule="auto"/>
        <w:rPr>
          <w:rFonts w:hint="eastAsia"/>
          <w:highlight w:val="none"/>
        </w:rPr>
      </w:pPr>
      <w:r>
        <w:rPr>
          <w:rFonts w:hint="eastAsia" w:ascii="宋体" w:hAnsi="宋体" w:eastAsia="宋体" w:cs="宋体"/>
        </w:rPr>
        <w:t>1、</w:t>
      </w:r>
      <w:r>
        <w:rPr>
          <w:rFonts w:hint="eastAsia" w:ascii="宋体" w:hAnsi="宋体" w:eastAsia="宋体" w:cs="宋体"/>
          <w:color w:val="auto"/>
        </w:rPr>
        <w:t>发标</w:t>
      </w:r>
      <w:r>
        <w:rPr>
          <w:rFonts w:hint="eastAsia" w:ascii="宋体" w:hAnsi="宋体" w:eastAsia="宋体" w:cs="宋体"/>
          <w:color w:val="auto"/>
          <w:highlight w:val="none"/>
        </w:rPr>
        <w:t>时间</w:t>
      </w:r>
      <w:r>
        <w:rPr>
          <w:rFonts w:hint="eastAsia" w:ascii="宋体" w:hAnsi="宋体" w:eastAsia="宋体" w:cs="宋体"/>
          <w:highlight w:val="none"/>
        </w:rPr>
        <w:t>：202</w:t>
      </w:r>
      <w:r>
        <w:rPr>
          <w:rFonts w:hint="eastAsia" w:ascii="宋体" w:hAnsi="宋体" w:eastAsia="宋体" w:cs="宋体"/>
          <w:highlight w:val="none"/>
          <w:lang w:val="en-US" w:eastAsia="zh-CN"/>
        </w:rPr>
        <w:t>5</w:t>
      </w:r>
      <w:r>
        <w:rPr>
          <w:rFonts w:hint="eastAsia" w:ascii="宋体" w:hAnsi="宋体" w:eastAsia="宋体" w:cs="宋体"/>
          <w:highlight w:val="none"/>
        </w:rPr>
        <w:t>年</w:t>
      </w:r>
      <w:r>
        <w:rPr>
          <w:rFonts w:hint="eastAsia" w:ascii="宋体" w:hAnsi="宋体" w:eastAsia="宋体" w:cs="宋体"/>
          <w:highlight w:val="none"/>
          <w:lang w:val="en-US" w:eastAsia="zh-CN"/>
        </w:rPr>
        <w:t xml:space="preserve"> </w:t>
      </w:r>
      <w:r>
        <w:rPr>
          <w:rFonts w:hint="default" w:ascii="宋体" w:hAnsi="宋体" w:eastAsia="宋体" w:cs="宋体"/>
          <w:highlight w:val="none"/>
          <w:lang w:eastAsia="zh-CN"/>
          <w:woUserID w:val="1"/>
        </w:rPr>
        <w:t>3</w:t>
      </w:r>
      <w:r>
        <w:rPr>
          <w:rFonts w:hint="eastAsia" w:ascii="宋体" w:hAnsi="宋体" w:eastAsia="宋体" w:cs="宋体"/>
          <w:highlight w:val="none"/>
        </w:rPr>
        <w:t>月</w:t>
      </w:r>
      <w:r>
        <w:rPr>
          <w:rFonts w:hint="default" w:ascii="宋体" w:hAnsi="宋体" w:eastAsia="宋体" w:cs="宋体"/>
          <w:highlight w:val="none"/>
          <w:woUserID w:val="1"/>
        </w:rPr>
        <w:t>25</w:t>
      </w:r>
      <w:r>
        <w:rPr>
          <w:rFonts w:hint="eastAsia" w:ascii="宋体" w:hAnsi="宋体" w:eastAsia="宋体" w:cs="宋体"/>
          <w:highlight w:val="none"/>
        </w:rPr>
        <w:t>日（周</w:t>
      </w:r>
      <w:r>
        <w:rPr>
          <w:rFonts w:hint="default" w:ascii="宋体" w:hAnsi="宋体" w:eastAsia="宋体" w:cs="宋体"/>
          <w:highlight w:val="none"/>
          <w:woUserID w:val="1"/>
        </w:rPr>
        <w:t>二</w:t>
      </w:r>
      <w:r>
        <w:rPr>
          <w:rFonts w:hint="eastAsia" w:ascii="宋体" w:hAnsi="宋体" w:eastAsia="宋体" w:cs="宋体"/>
          <w:highlight w:val="none"/>
        </w:rPr>
        <w:t>）</w:t>
      </w:r>
    </w:p>
    <w:p>
      <w:pPr>
        <w:pStyle w:val="84"/>
        <w:spacing w:line="360" w:lineRule="auto"/>
        <w:rPr>
          <w:rFonts w:hint="eastAsia" w:ascii="宋体" w:hAnsi="宋体" w:eastAsia="宋体" w:cs="宋体"/>
          <w:b w:val="0"/>
          <w:highlight w:val="none"/>
        </w:rPr>
      </w:pPr>
      <w:r>
        <w:rPr>
          <w:rFonts w:hint="eastAsia" w:ascii="宋体" w:hAnsi="宋体" w:eastAsia="宋体" w:cs="宋体"/>
          <w:highlight w:val="none"/>
        </w:rPr>
        <w:t>2、发布招标方式：本次招标公告在中国重汽E采通</w:t>
      </w:r>
      <w:r>
        <w:rPr>
          <w:rFonts w:hint="default" w:ascii="宋体" w:hAnsi="宋体" w:eastAsia="宋体" w:cs="宋体"/>
          <w:highlight w:val="none"/>
          <w:woUserID w:val="2"/>
        </w:rPr>
        <w:t>、中国重汽官网、阳光采购服务</w:t>
      </w:r>
      <w:r>
        <w:rPr>
          <w:rFonts w:hint="eastAsia" w:ascii="宋体" w:hAnsi="宋体" w:eastAsia="宋体" w:cs="宋体"/>
          <w:highlight w:val="none"/>
        </w:rPr>
        <w:t>平台发布。</w:t>
      </w:r>
    </w:p>
    <w:p>
      <w:pPr>
        <w:pStyle w:val="78"/>
        <w:ind w:firstLine="482"/>
        <w:rPr>
          <w:rFonts w:hint="eastAsia" w:eastAsia="宋体" w:cs="宋体"/>
          <w:b/>
          <w:highlight w:val="none"/>
        </w:rPr>
      </w:pPr>
      <w:r>
        <w:rPr>
          <w:rFonts w:hint="eastAsia" w:eastAsia="宋体" w:cs="宋体"/>
          <w:b/>
          <w:highlight w:val="none"/>
        </w:rPr>
        <w:t>注意：以上渠道为官方指定发布渠道，切勿相信其他来源的信息。</w:t>
      </w:r>
    </w:p>
    <w:p>
      <w:pPr>
        <w:pStyle w:val="78"/>
        <w:ind w:firstLine="482"/>
        <w:rPr>
          <w:rFonts w:hint="eastAsia" w:eastAsia="宋体" w:cs="宋体"/>
          <w:b/>
          <w:highlight w:val="none"/>
        </w:rPr>
      </w:pPr>
      <w:r>
        <w:rPr>
          <w:rFonts w:hint="eastAsia" w:eastAsia="宋体" w:cs="宋体"/>
          <w:b/>
          <w:bCs/>
          <w:highlight w:val="none"/>
        </w:rPr>
        <w:t>3、踏勘现场时间：</w:t>
      </w:r>
      <w:r>
        <w:rPr>
          <w:rFonts w:hint="eastAsia" w:eastAsia="宋体" w:cs="宋体"/>
          <w:highlight w:val="none"/>
        </w:rPr>
        <w:t>截止20</w:t>
      </w:r>
      <w:r>
        <w:rPr>
          <w:rFonts w:hint="eastAsia" w:eastAsia="宋体" w:cs="宋体"/>
          <w:highlight w:val="none"/>
          <w:lang w:val="en-US" w:eastAsia="zh-CN"/>
        </w:rPr>
        <w:t>25</w:t>
      </w:r>
      <w:r>
        <w:rPr>
          <w:rFonts w:hint="eastAsia" w:eastAsia="宋体" w:cs="宋体"/>
          <w:highlight w:val="none"/>
        </w:rPr>
        <w:t>年</w:t>
      </w:r>
      <w:r>
        <w:rPr>
          <w:rFonts w:hint="default" w:eastAsia="宋体" w:cs="宋体"/>
          <w:highlight w:val="none"/>
          <w:woUserID w:val="1"/>
        </w:rPr>
        <w:t>3</w:t>
      </w:r>
      <w:r>
        <w:rPr>
          <w:rFonts w:hint="eastAsia" w:eastAsia="宋体" w:cs="宋体"/>
          <w:highlight w:val="none"/>
        </w:rPr>
        <w:t>月</w:t>
      </w:r>
      <w:r>
        <w:rPr>
          <w:rFonts w:hint="default" w:eastAsia="宋体" w:cs="宋体"/>
          <w:highlight w:val="none"/>
          <w:woUserID w:val="1"/>
        </w:rPr>
        <w:t>31</w:t>
      </w:r>
      <w:r>
        <w:rPr>
          <w:rFonts w:hint="eastAsia" w:eastAsia="宋体" w:cs="宋体"/>
          <w:highlight w:val="none"/>
        </w:rPr>
        <w:t>日（周</w:t>
      </w:r>
      <w:r>
        <w:rPr>
          <w:rFonts w:hint="default" w:eastAsia="宋体" w:cs="宋体"/>
          <w:highlight w:val="none"/>
          <w:woUserID w:val="1"/>
        </w:rPr>
        <w:t>一</w:t>
      </w:r>
      <w:r>
        <w:rPr>
          <w:rFonts w:hint="eastAsia" w:eastAsia="宋体" w:cs="宋体"/>
          <w:highlight w:val="none"/>
        </w:rPr>
        <w:t>）下午17点前</w:t>
      </w:r>
    </w:p>
    <w:p>
      <w:pPr>
        <w:pStyle w:val="84"/>
        <w:rPr>
          <w:rFonts w:hint="eastAsia" w:ascii="宋体" w:hAnsi="宋体" w:eastAsia="宋体" w:cs="宋体"/>
          <w:highlight w:val="none"/>
        </w:rPr>
      </w:pPr>
      <w:r>
        <w:rPr>
          <w:rFonts w:hint="eastAsia" w:ascii="宋体" w:hAnsi="宋体" w:eastAsia="宋体" w:cs="宋体"/>
          <w:highlight w:val="none"/>
        </w:rPr>
        <w:t>4、技术答疑</w:t>
      </w:r>
    </w:p>
    <w:p>
      <w:pPr>
        <w:pStyle w:val="78"/>
        <w:ind w:firstLine="480"/>
        <w:rPr>
          <w:rFonts w:hint="eastAsia" w:eastAsia="宋体" w:cs="宋体"/>
          <w:highlight w:val="none"/>
        </w:rPr>
      </w:pPr>
      <w:r>
        <w:rPr>
          <w:rFonts w:hint="eastAsia" w:eastAsia="宋体" w:cs="宋体"/>
          <w:highlight w:val="none"/>
        </w:rPr>
        <w:t>答疑时间：截止至</w:t>
      </w:r>
      <w:r>
        <w:rPr>
          <w:rFonts w:hint="eastAsia" w:eastAsia="宋体" w:cs="宋体"/>
          <w:highlight w:val="none"/>
          <w:woUserID w:val="1"/>
        </w:rPr>
        <w:t>20</w:t>
      </w:r>
      <w:r>
        <w:rPr>
          <w:rFonts w:hint="eastAsia" w:eastAsia="宋体" w:cs="宋体"/>
          <w:highlight w:val="none"/>
          <w:lang w:val="en-US" w:eastAsia="zh-CN"/>
          <w:woUserID w:val="1"/>
        </w:rPr>
        <w:t>25</w:t>
      </w:r>
      <w:r>
        <w:rPr>
          <w:rFonts w:hint="eastAsia" w:eastAsia="宋体" w:cs="宋体"/>
          <w:highlight w:val="none"/>
          <w:woUserID w:val="1"/>
        </w:rPr>
        <w:t>年</w:t>
      </w:r>
      <w:r>
        <w:rPr>
          <w:rFonts w:hint="default" w:eastAsia="宋体" w:cs="宋体"/>
          <w:highlight w:val="none"/>
          <w:woUserID w:val="1"/>
        </w:rPr>
        <w:t>3</w:t>
      </w:r>
      <w:r>
        <w:rPr>
          <w:rFonts w:hint="eastAsia" w:eastAsia="宋体" w:cs="宋体"/>
          <w:highlight w:val="none"/>
          <w:woUserID w:val="1"/>
        </w:rPr>
        <w:t>月</w:t>
      </w:r>
      <w:r>
        <w:rPr>
          <w:rFonts w:hint="default" w:eastAsia="宋体" w:cs="宋体"/>
          <w:highlight w:val="none"/>
          <w:woUserID w:val="1"/>
        </w:rPr>
        <w:t>21</w:t>
      </w:r>
      <w:r>
        <w:rPr>
          <w:rFonts w:hint="eastAsia" w:eastAsia="宋体" w:cs="宋体"/>
          <w:highlight w:val="none"/>
          <w:woUserID w:val="1"/>
        </w:rPr>
        <w:t>日（周</w:t>
      </w:r>
      <w:r>
        <w:rPr>
          <w:rFonts w:hint="default" w:eastAsia="宋体" w:cs="宋体"/>
          <w:highlight w:val="none"/>
          <w:woUserID w:val="1"/>
        </w:rPr>
        <w:t>五</w:t>
      </w:r>
      <w:r>
        <w:rPr>
          <w:rFonts w:hint="eastAsia" w:eastAsia="宋体" w:cs="宋体"/>
          <w:highlight w:val="none"/>
          <w:woUserID w:val="1"/>
        </w:rPr>
        <w:t>）</w:t>
      </w:r>
      <w:r>
        <w:rPr>
          <w:rFonts w:hint="eastAsia" w:eastAsia="宋体" w:cs="宋体"/>
          <w:highlight w:val="none"/>
        </w:rPr>
        <w:t>下午17点前，逾期不受理</w:t>
      </w:r>
    </w:p>
    <w:p>
      <w:pPr>
        <w:pStyle w:val="78"/>
        <w:ind w:firstLine="480"/>
        <w:rPr>
          <w:rFonts w:hint="eastAsia" w:eastAsia="宋体" w:cs="宋体"/>
        </w:rPr>
      </w:pPr>
      <w:r>
        <w:rPr>
          <w:rFonts w:hint="eastAsia" w:eastAsia="宋体" w:cs="宋体"/>
        </w:rPr>
        <w:t>答疑方式：书面及邮件</w:t>
      </w:r>
    </w:p>
    <w:p>
      <w:pPr>
        <w:pStyle w:val="78"/>
        <w:ind w:firstLine="480"/>
        <w:rPr>
          <w:rFonts w:hint="eastAsia" w:eastAsia="宋体" w:cs="宋体"/>
          <w:color w:val="auto"/>
          <w:lang w:val="en-US" w:eastAsia="zh-CN"/>
        </w:rPr>
      </w:pPr>
      <w:r>
        <w:rPr>
          <w:rFonts w:hint="eastAsia" w:eastAsia="宋体" w:cs="宋体"/>
          <w:color w:val="auto"/>
        </w:rPr>
        <w:t>联 系 人：</w:t>
      </w:r>
      <w:r>
        <w:rPr>
          <w:rFonts w:hint="eastAsia" w:eastAsia="宋体" w:cs="宋体"/>
          <w:color w:val="auto"/>
          <w:lang w:val="en-US" w:eastAsia="zh-CN"/>
        </w:rPr>
        <w:t>王志诚</w:t>
      </w:r>
    </w:p>
    <w:p>
      <w:pPr>
        <w:pStyle w:val="78"/>
        <w:ind w:firstLine="480"/>
        <w:rPr>
          <w:rFonts w:hint="default" w:eastAsia="宋体" w:cs="宋体"/>
          <w:lang w:val="en-US" w:eastAsia="zh-CN"/>
        </w:rPr>
      </w:pPr>
      <w:r>
        <w:rPr>
          <w:rFonts w:hint="eastAsia" w:eastAsia="宋体" w:cs="宋体"/>
        </w:rPr>
        <w:t>电    话：</w:t>
      </w:r>
      <w:r>
        <w:rPr>
          <w:rFonts w:hint="eastAsia" w:eastAsia="宋体" w:cs="宋体"/>
          <w:lang w:val="en-US" w:eastAsia="zh-CN"/>
        </w:rPr>
        <w:t>15603303696</w:t>
      </w:r>
    </w:p>
    <w:p>
      <w:pPr>
        <w:pStyle w:val="78"/>
        <w:ind w:firstLine="480"/>
        <w:rPr>
          <w:rFonts w:hint="eastAsia" w:eastAsia="宋体" w:cs="宋体"/>
        </w:rPr>
      </w:pPr>
      <w:r>
        <w:rPr>
          <w:rFonts w:hint="eastAsia" w:eastAsia="宋体" w:cs="宋体"/>
        </w:rPr>
        <w:t>邮    箱：</w:t>
      </w:r>
      <w:r>
        <w:rPr>
          <w:rFonts w:hint="eastAsia" w:eastAsia="宋体" w:cs="宋体"/>
          <w:lang w:val="en-US" w:eastAsia="zh-CN"/>
        </w:rPr>
        <w:t>wangzhicheng</w:t>
      </w:r>
      <w:r>
        <w:rPr>
          <w:rFonts w:hint="eastAsia" w:eastAsia="宋体" w:cs="宋体"/>
        </w:rPr>
        <w:t xml:space="preserve">@sinotruk.com </w:t>
      </w:r>
    </w:p>
    <w:p>
      <w:pPr>
        <w:pStyle w:val="84"/>
        <w:rPr>
          <w:rFonts w:hint="eastAsia" w:ascii="宋体" w:hAnsi="宋体" w:eastAsia="宋体" w:cs="宋体"/>
        </w:rPr>
      </w:pPr>
      <w:r>
        <w:rPr>
          <w:rFonts w:hint="eastAsia" w:ascii="宋体" w:hAnsi="宋体" w:eastAsia="宋体" w:cs="宋体"/>
        </w:rPr>
        <w:t>5、商务答疑</w:t>
      </w:r>
    </w:p>
    <w:p>
      <w:pPr>
        <w:pStyle w:val="78"/>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hint="eastAsia" w:eastAsia="宋体" w:cs="宋体"/>
        </w:rPr>
      </w:pPr>
      <w:r>
        <w:rPr>
          <w:rFonts w:hint="eastAsia" w:eastAsia="宋体" w:cs="宋体"/>
        </w:rPr>
        <w:t>联系人：李岳</w:t>
      </w:r>
    </w:p>
    <w:p>
      <w:pPr>
        <w:pStyle w:val="78"/>
        <w:ind w:firstLine="480"/>
        <w:rPr>
          <w:rFonts w:hint="eastAsia" w:eastAsia="宋体" w:cs="宋体"/>
        </w:rPr>
      </w:pPr>
      <w:r>
        <w:rPr>
          <w:rFonts w:hint="eastAsia" w:eastAsia="宋体" w:cs="宋体"/>
        </w:rPr>
        <w:t>电话：0531-58066116</w:t>
      </w:r>
    </w:p>
    <w:p>
      <w:pPr>
        <w:pStyle w:val="78"/>
        <w:ind w:firstLine="480"/>
        <w:rPr>
          <w:rFonts w:hint="eastAsia" w:eastAsia="宋体" w:cs="宋体"/>
        </w:rPr>
      </w:pPr>
      <w:r>
        <w:rPr>
          <w:rFonts w:hint="eastAsia" w:eastAsia="宋体" w:cs="宋体"/>
        </w:rPr>
        <w:t>邮    箱：</w:t>
      </w:r>
      <w:r>
        <w:rPr>
          <w:rFonts w:hint="eastAsia" w:eastAsia="宋体" w:cs="宋体"/>
          <w:lang w:val="en-US" w:eastAsia="zh-CN"/>
        </w:rPr>
        <w:t>liyue1</w:t>
      </w:r>
      <w:r>
        <w:rPr>
          <w:rFonts w:hint="eastAsia" w:eastAsia="宋体" w:cs="宋体"/>
        </w:rPr>
        <w:t>@sinotruk.com</w:t>
      </w:r>
    </w:p>
    <w:p>
      <w:pPr>
        <w:pStyle w:val="84"/>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rPr>
          <w:rFonts w:hint="eastAsia" w:ascii="宋体" w:hAnsi="宋体" w:eastAsia="宋体" w:cs="宋体"/>
        </w:rPr>
      </w:pPr>
      <w:r>
        <w:rPr>
          <w:rFonts w:hint="eastAsia" w:ascii="宋体" w:hAnsi="宋体" w:eastAsia="宋体" w:cs="宋体"/>
        </w:rPr>
        <w:t>7</w:t>
      </w:r>
      <w:r>
        <w:rPr>
          <w:rFonts w:hint="eastAsia" w:ascii="宋体" w:hAnsi="宋体" w:eastAsia="宋体" w:cs="宋体"/>
          <w:color w:val="auto"/>
        </w:rPr>
        <w:t>、开标时间</w:t>
      </w:r>
    </w:p>
    <w:p>
      <w:pPr>
        <w:pStyle w:val="15"/>
        <w:spacing w:line="360" w:lineRule="auto"/>
        <w:ind w:firstLine="480" w:firstLineChars="200"/>
        <w:rPr>
          <w:rFonts w:hint="eastAsia" w:hAnsi="宋体" w:cs="宋体"/>
          <w:color w:val="000000"/>
          <w:sz w:val="24"/>
          <w:szCs w:val="24"/>
        </w:rPr>
      </w:pPr>
      <w:bookmarkStart w:id="23" w:name="_GoBack"/>
      <w:r>
        <w:rPr>
          <w:rFonts w:hint="eastAsia" w:hAnsi="宋体" w:cs="宋体"/>
          <w:color w:val="000000"/>
          <w:sz w:val="24"/>
          <w:szCs w:val="24"/>
          <w:highlight w:val="none"/>
        </w:rPr>
        <w:t>202</w:t>
      </w:r>
      <w:r>
        <w:rPr>
          <w:rFonts w:hint="eastAsia" w:hAnsi="宋体" w:cs="宋体"/>
          <w:color w:val="000000"/>
          <w:sz w:val="24"/>
          <w:szCs w:val="24"/>
          <w:highlight w:val="none"/>
          <w:lang w:val="en-US" w:eastAsia="zh-CN"/>
        </w:rPr>
        <w:t>5</w:t>
      </w:r>
      <w:r>
        <w:rPr>
          <w:rFonts w:hint="eastAsia" w:hAnsi="宋体" w:cs="宋体"/>
          <w:color w:val="000000"/>
          <w:sz w:val="24"/>
          <w:szCs w:val="24"/>
          <w:highlight w:val="none"/>
        </w:rPr>
        <w:t>年</w:t>
      </w:r>
      <w:r>
        <w:rPr>
          <w:rFonts w:hint="default" w:hAnsi="宋体" w:cs="宋体"/>
          <w:color w:val="000000"/>
          <w:sz w:val="24"/>
          <w:szCs w:val="24"/>
          <w:highlight w:val="none"/>
          <w:woUserID w:val="1"/>
        </w:rPr>
        <w:t>4</w:t>
      </w:r>
      <w:r>
        <w:rPr>
          <w:rFonts w:hint="eastAsia" w:hAnsi="宋体" w:cs="宋体"/>
          <w:color w:val="000000"/>
          <w:sz w:val="24"/>
          <w:szCs w:val="24"/>
          <w:highlight w:val="none"/>
        </w:rPr>
        <w:t>月</w:t>
      </w:r>
      <w:r>
        <w:rPr>
          <w:rFonts w:hint="default" w:hAnsi="宋体" w:cs="宋体"/>
          <w:color w:val="000000"/>
          <w:sz w:val="24"/>
          <w:szCs w:val="24"/>
          <w:highlight w:val="none"/>
          <w:woUserID w:val="1"/>
        </w:rPr>
        <w:t>1</w:t>
      </w:r>
      <w:r>
        <w:rPr>
          <w:rFonts w:hint="eastAsia" w:hAnsi="宋体" w:cs="宋体"/>
          <w:color w:val="000000"/>
          <w:sz w:val="24"/>
          <w:szCs w:val="24"/>
          <w:highlight w:val="none"/>
        </w:rPr>
        <w:t>日（周</w:t>
      </w:r>
      <w:r>
        <w:rPr>
          <w:rFonts w:hint="default" w:hAnsi="宋体" w:cs="宋体"/>
          <w:color w:val="000000"/>
          <w:sz w:val="24"/>
          <w:szCs w:val="24"/>
          <w:highlight w:val="none"/>
          <w:woUserID w:val="1"/>
        </w:rPr>
        <w:t>二</w:t>
      </w:r>
      <w:r>
        <w:rPr>
          <w:rFonts w:hint="eastAsia" w:hAnsi="宋体" w:cs="宋体"/>
          <w:color w:val="000000"/>
          <w:sz w:val="24"/>
          <w:szCs w:val="24"/>
          <w:highlight w:val="none"/>
        </w:rPr>
        <w:t>）</w:t>
      </w:r>
      <w:r>
        <w:rPr>
          <w:rFonts w:hint="default" w:hAnsi="宋体" w:cs="宋体"/>
          <w:color w:val="000000"/>
          <w:sz w:val="24"/>
          <w:szCs w:val="24"/>
          <w:highlight w:val="none"/>
          <w:woUserID w:val="1"/>
        </w:rPr>
        <w:t>上</w:t>
      </w:r>
      <w:r>
        <w:rPr>
          <w:rFonts w:hint="eastAsia" w:hAnsi="宋体" w:cs="宋体"/>
          <w:color w:val="000000"/>
          <w:sz w:val="24"/>
          <w:szCs w:val="24"/>
          <w:highlight w:val="none"/>
        </w:rPr>
        <w:t>午</w:t>
      </w:r>
      <w:r>
        <w:rPr>
          <w:rFonts w:hint="default" w:hAnsi="宋体" w:cs="宋体"/>
          <w:color w:val="000000"/>
          <w:sz w:val="24"/>
          <w:szCs w:val="24"/>
          <w:highlight w:val="none"/>
          <w:woUserID w:val="1"/>
        </w:rPr>
        <w:t>9</w:t>
      </w:r>
      <w:r>
        <w:rPr>
          <w:rFonts w:hint="eastAsia" w:hAnsi="宋体" w:cs="宋体"/>
          <w:color w:val="000000"/>
          <w:sz w:val="24"/>
          <w:szCs w:val="24"/>
          <w:highlight w:val="none"/>
        </w:rPr>
        <w:t>：</w:t>
      </w:r>
      <w:r>
        <w:rPr>
          <w:rFonts w:hint="default" w:hAnsi="宋体" w:cs="宋体"/>
          <w:color w:val="000000"/>
          <w:sz w:val="24"/>
          <w:szCs w:val="24"/>
          <w:highlight w:val="none"/>
          <w:woUserID w:val="2"/>
        </w:rPr>
        <w:t>0</w:t>
      </w:r>
      <w:r>
        <w:rPr>
          <w:rFonts w:hint="eastAsia" w:hAnsi="宋体" w:cs="宋体"/>
          <w:color w:val="000000"/>
          <w:sz w:val="24"/>
          <w:szCs w:val="24"/>
          <w:highlight w:val="none"/>
        </w:rPr>
        <w:t>0</w:t>
      </w:r>
      <w:bookmarkEnd w:id="23"/>
      <w:r>
        <w:rPr>
          <w:rFonts w:hint="eastAsia" w:hAnsi="宋体" w:cs="宋体"/>
          <w:color w:val="000000"/>
          <w:sz w:val="24"/>
          <w:szCs w:val="24"/>
          <w:highlight w:val="none"/>
        </w:rPr>
        <w:t>，若有变动另</w:t>
      </w:r>
      <w:r>
        <w:rPr>
          <w:rFonts w:hint="eastAsia" w:hAnsi="宋体" w:cs="宋体"/>
          <w:color w:val="000000"/>
          <w:sz w:val="24"/>
          <w:szCs w:val="24"/>
        </w:rPr>
        <w:t>行通知。</w:t>
      </w:r>
    </w:p>
    <w:p>
      <w:pPr>
        <w:pStyle w:val="84"/>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hint="eastAsia"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如选择线上参与开标，请在参会时登录E采通系统进行开标操作。</w:t>
      </w:r>
    </w:p>
    <w:p>
      <w:pPr>
        <w:pStyle w:val="84"/>
        <w:rPr>
          <w:rFonts w:hint="eastAsia" w:ascii="宋体" w:hAnsi="宋体" w:eastAsia="宋体" w:cs="宋体"/>
        </w:rPr>
      </w:pPr>
      <w:r>
        <w:rPr>
          <w:rFonts w:hint="eastAsia" w:ascii="宋体" w:hAnsi="宋体" w:eastAsia="宋体" w:cs="宋体"/>
        </w:rPr>
        <w:t>9、现场资质审验</w:t>
      </w:r>
    </w:p>
    <w:p>
      <w:pPr>
        <w:pStyle w:val="78"/>
        <w:ind w:firstLine="480"/>
        <w:rPr>
          <w:rFonts w:hint="eastAsia" w:eastAsia="宋体" w:cs="宋体"/>
        </w:rPr>
      </w:pPr>
      <w:r>
        <w:rPr>
          <w:rFonts w:hint="eastAsia" w:eastAsia="宋体" w:cs="宋体"/>
        </w:rPr>
        <w:t>详见投标条件→资质证明文件。（本文挡搜索查找即可）</w:t>
      </w:r>
    </w:p>
    <w:p>
      <w:pPr>
        <w:pStyle w:val="78"/>
        <w:ind w:firstLine="480"/>
        <w:rPr>
          <w:rFonts w:hint="eastAsia" w:eastAsia="宋体" w:cs="宋体"/>
        </w:rPr>
      </w:pPr>
      <w:r>
        <w:rPr>
          <w:rFonts w:hint="eastAsia" w:eastAsia="宋体" w:cs="宋体"/>
          <w:color w:val="auto"/>
        </w:rPr>
        <w:t>投标地点</w:t>
      </w:r>
      <w:r>
        <w:rPr>
          <w:rFonts w:hint="eastAsia" w:eastAsia="宋体" w:cs="宋体"/>
        </w:rPr>
        <w:t>：</w:t>
      </w:r>
      <w:bookmarkStart w:id="3" w:name="OLE_LINK2"/>
      <w:bookmarkStart w:id="4" w:name="OLE_LINK3"/>
      <w:r>
        <w:rPr>
          <w:rFonts w:hint="eastAsia" w:eastAsia="宋体" w:cs="宋体"/>
        </w:rPr>
        <w:t>重汽科技大厦8#试验室308会议室</w:t>
      </w:r>
      <w:bookmarkEnd w:id="3"/>
      <w:bookmarkEnd w:id="4"/>
    </w:p>
    <w:p>
      <w:pPr>
        <w:pStyle w:val="15"/>
        <w:spacing w:line="360" w:lineRule="auto"/>
        <w:ind w:left="2160" w:hanging="2160" w:hangingChars="900"/>
        <w:rPr>
          <w:rFonts w:hint="eastAsia"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hint="eastAsia" w:eastAsia="宋体" w:cs="宋体"/>
        </w:rPr>
      </w:pPr>
      <w:r>
        <w:rPr>
          <w:rFonts w:hint="eastAsia" w:eastAsia="宋体" w:cs="宋体"/>
        </w:rPr>
        <w:t>六、评标规则</w:t>
      </w:r>
    </w:p>
    <w:p>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hint="eastAsia" w:ascii="宋体" w:hAnsi="宋体" w:cs="宋体"/>
          <w:b/>
          <w:color w:val="000000"/>
          <w:sz w:val="24"/>
          <w:szCs w:val="24"/>
          <w:highlight w:val="none"/>
        </w:rPr>
      </w:pPr>
      <w:r>
        <w:rPr>
          <w:rFonts w:hint="eastAsia" w:ascii="宋体" w:hAnsi="宋体" w:cs="宋体"/>
          <w:sz w:val="24"/>
          <w:szCs w:val="24"/>
        </w:rPr>
        <w:t>本次招标采用</w:t>
      </w:r>
      <w:r>
        <w:rPr>
          <w:rFonts w:hint="eastAsia" w:ascii="宋体" w:hAnsi="宋体" w:cs="宋体"/>
          <w:b/>
          <w:bCs/>
          <w:sz w:val="24"/>
          <w:szCs w:val="24"/>
        </w:rPr>
        <w:t>技术标入围后，原则上合理最低价中标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w:t>
      </w:r>
      <w:r>
        <w:rPr>
          <w:rFonts w:hint="eastAsia" w:ascii="宋体" w:hAnsi="宋体" w:cs="宋体"/>
          <w:b/>
          <w:color w:val="000000"/>
          <w:sz w:val="24"/>
          <w:szCs w:val="24"/>
          <w:highlight w:val="none"/>
        </w:rPr>
        <w:t>不做任何解释。</w:t>
      </w:r>
    </w:p>
    <w:p>
      <w:pPr>
        <w:pStyle w:val="78"/>
        <w:ind w:firstLine="482"/>
        <w:rPr>
          <w:rFonts w:hint="eastAsia" w:eastAsia="宋体" w:cs="宋体"/>
          <w:b/>
          <w:highlight w:val="none"/>
        </w:rPr>
      </w:pPr>
      <w:r>
        <w:rPr>
          <w:rFonts w:hint="eastAsia" w:eastAsia="宋体" w:cs="宋体"/>
          <w:b/>
          <w:highlight w:val="none"/>
        </w:rPr>
        <w:t>评标流程：</w:t>
      </w:r>
    </w:p>
    <w:p>
      <w:pPr>
        <w:pStyle w:val="15"/>
        <w:ind w:firstLine="480" w:firstLineChars="200"/>
        <w:rPr>
          <w:rFonts w:hint="eastAsia" w:hAnsi="宋体" w:cs="宋体"/>
          <w:b/>
          <w:sz w:val="24"/>
          <w:szCs w:val="24"/>
          <w:highlight w:val="none"/>
        </w:rPr>
      </w:pPr>
      <w:r>
        <w:rPr>
          <w:rFonts w:hint="eastAsia" w:hAnsi="宋体" w:cs="宋体"/>
          <w:b/>
          <w:color w:val="000000"/>
          <w:sz w:val="24"/>
          <w:szCs w:val="24"/>
          <w:highlight w:val="none"/>
        </w:rPr>
        <w:t>投标文件包含《投标文件（资质标）》、《投标文件（技术标）》、《投标文件（商务标）》（开标一览表），共计三个文件。</w:t>
      </w:r>
    </w:p>
    <w:p>
      <w:pPr>
        <w:numPr>
          <w:ilvl w:val="0"/>
          <w:numId w:val="3"/>
        </w:numPr>
        <w:spacing w:line="420" w:lineRule="exact"/>
        <w:rPr>
          <w:rFonts w:hint="eastAsia" w:ascii="宋体" w:hAnsi="宋体" w:cs="宋体"/>
          <w:b/>
          <w:color w:val="000000"/>
          <w:sz w:val="24"/>
          <w:szCs w:val="24"/>
          <w:highlight w:val="none"/>
        </w:rPr>
      </w:pPr>
      <w:r>
        <w:rPr>
          <w:rFonts w:hint="eastAsia" w:ascii="宋体" w:hAnsi="宋体" w:cs="宋体"/>
          <w:b/>
          <w:color w:val="000000"/>
          <w:sz w:val="24"/>
          <w:szCs w:val="24"/>
          <w:highlight w:val="none"/>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highlight w:val="none"/>
        </w:rPr>
        <w:t>等待审核</w:t>
      </w:r>
      <w:r>
        <w:rPr>
          <w:rFonts w:hint="eastAsia" w:ascii="宋体" w:hAnsi="宋体" w:cs="宋体"/>
          <w:b/>
          <w:color w:val="000000"/>
          <w:sz w:val="24"/>
          <w:szCs w:val="24"/>
          <w:highlight w:val="none"/>
        </w:rPr>
        <w:t>；</w:t>
      </w:r>
    </w:p>
    <w:p>
      <w:pPr>
        <w:numPr>
          <w:ilvl w:val="0"/>
          <w:numId w:val="4"/>
        </w:numPr>
        <w:spacing w:line="420" w:lineRule="exact"/>
        <w:rPr>
          <w:rFonts w:hint="eastAsia" w:ascii="宋体" w:hAnsi="宋体" w:cs="宋体"/>
          <w:b/>
          <w:color w:val="000000"/>
          <w:sz w:val="24"/>
          <w:szCs w:val="24"/>
          <w:highlight w:val="none"/>
        </w:rPr>
      </w:pPr>
      <w:r>
        <w:rPr>
          <w:rFonts w:hint="eastAsia" w:ascii="宋体" w:hAnsi="宋体" w:cs="宋体"/>
          <w:b/>
          <w:color w:val="000000"/>
          <w:sz w:val="24"/>
          <w:szCs w:val="24"/>
          <w:highlight w:val="none"/>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hint="eastAsia" w:ascii="宋体" w:hAnsi="宋体" w:cs="宋体"/>
          <w:b/>
          <w:sz w:val="24"/>
          <w:szCs w:val="24"/>
          <w:highlight w:val="none"/>
        </w:rPr>
      </w:pPr>
      <w:r>
        <w:rPr>
          <w:rFonts w:hint="eastAsia" w:ascii="宋体" w:hAnsi="宋体" w:cs="宋体"/>
          <w:b/>
          <w:sz w:val="24"/>
          <w:szCs w:val="24"/>
          <w:highlight w:val="none"/>
        </w:rPr>
        <w:t>资质标评审：资质标审核通过的单位，首先进行公开唱标→商务条款相应确认→进入技术标评审；</w:t>
      </w:r>
    </w:p>
    <w:p>
      <w:pPr>
        <w:numPr>
          <w:ilvl w:val="0"/>
          <w:numId w:val="5"/>
        </w:numPr>
        <w:spacing w:line="420" w:lineRule="exact"/>
        <w:rPr>
          <w:rFonts w:hint="eastAsia" w:ascii="宋体" w:hAnsi="宋体" w:cs="宋体"/>
          <w:b/>
          <w:sz w:val="24"/>
          <w:szCs w:val="24"/>
          <w:highlight w:val="none"/>
        </w:rPr>
      </w:pPr>
      <w:r>
        <w:rPr>
          <w:rFonts w:hint="eastAsia" w:ascii="宋体" w:hAnsi="宋体" w:cs="宋体"/>
          <w:b/>
          <w:color w:val="000000"/>
          <w:sz w:val="24"/>
          <w:szCs w:val="24"/>
          <w:highlight w:val="none"/>
        </w:rPr>
        <w:t>技术标评审</w:t>
      </w:r>
      <w:r>
        <w:rPr>
          <w:rFonts w:hint="eastAsia" w:ascii="宋体" w:hAnsi="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cs="宋体"/>
          <w:b/>
          <w:sz w:val="24"/>
          <w:szCs w:val="24"/>
          <w:highlight w:val="none"/>
        </w:rPr>
      </w:pPr>
      <w:r>
        <w:rPr>
          <w:rFonts w:hint="eastAsia" w:ascii="宋体" w:hAnsi="宋体" w:cs="宋体"/>
          <w:b/>
          <w:sz w:val="24"/>
          <w:szCs w:val="24"/>
          <w:highlight w:val="none"/>
        </w:rPr>
        <w:t>具体</w:t>
      </w:r>
      <w:r>
        <w:rPr>
          <w:rFonts w:hint="eastAsia" w:ascii="宋体" w:hAnsi="宋体" w:cs="宋体"/>
          <w:b/>
          <w:bCs/>
          <w:color w:val="000000"/>
          <w:sz w:val="24"/>
          <w:szCs w:val="24"/>
          <w:highlight w:val="none"/>
        </w:rPr>
        <w:t>技术标评分标准见附件15。</w:t>
      </w:r>
    </w:p>
    <w:p>
      <w:pPr>
        <w:numPr>
          <w:ilvl w:val="0"/>
          <w:numId w:val="6"/>
        </w:numPr>
        <w:spacing w:line="420" w:lineRule="exact"/>
        <w:ind w:left="0" w:firstLine="0"/>
        <w:rPr>
          <w:rFonts w:hint="eastAsia" w:ascii="宋体" w:hAnsi="宋体" w:cs="宋体"/>
          <w:b/>
          <w:sz w:val="24"/>
          <w:szCs w:val="24"/>
        </w:rPr>
      </w:pPr>
      <w:r>
        <w:rPr>
          <w:rFonts w:hint="eastAsia" w:ascii="宋体" w:hAnsi="宋体" w:cs="宋体"/>
          <w:b/>
          <w:sz w:val="24"/>
          <w:szCs w:val="24"/>
          <w:highlight w:val="none"/>
        </w:rPr>
        <w:t>商务标评审：价格澄清→商务标评审；评审期</w:t>
      </w:r>
      <w:r>
        <w:rPr>
          <w:rFonts w:hint="eastAsia" w:ascii="宋体" w:hAnsi="宋体" w:cs="宋体"/>
          <w:b/>
          <w:sz w:val="24"/>
          <w:szCs w:val="24"/>
        </w:rPr>
        <w:t>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cs="宋体"/>
          <w:b/>
          <w:sz w:val="24"/>
          <w:szCs w:val="24"/>
        </w:rPr>
      </w:pPr>
      <w:r>
        <w:rPr>
          <w:rFonts w:hint="eastAsia" w:ascii="宋体" w:hAnsi="宋体" w:cs="宋体"/>
          <w:b/>
          <w:sz w:val="24"/>
          <w:szCs w:val="24"/>
        </w:rPr>
        <w:t>中标人确定：技术入围后，原则上合理</w:t>
      </w:r>
      <w:r>
        <w:rPr>
          <w:rFonts w:hint="default" w:ascii="宋体" w:hAnsi="宋体" w:cs="宋体"/>
          <w:b/>
          <w:sz w:val="24"/>
          <w:szCs w:val="24"/>
          <w:woUserID w:val="1"/>
        </w:rPr>
        <w:t>总价</w:t>
      </w:r>
      <w:r>
        <w:rPr>
          <w:rFonts w:hint="eastAsia" w:ascii="宋体" w:hAnsi="宋体" w:eastAsia="宋体" w:cs="宋体"/>
          <w:b/>
          <w:bCs/>
          <w:kern w:val="2"/>
          <w:sz w:val="24"/>
          <w:szCs w:val="24"/>
          <w:highlight w:val="yellow"/>
          <w:lang w:val="zh-CN" w:eastAsia="zh-CN" w:bidi="ar-SA"/>
        </w:rPr>
        <w:t>最低价</w:t>
      </w:r>
      <w:r>
        <w:rPr>
          <w:rFonts w:hint="eastAsia" w:ascii="宋体" w:hAnsi="宋体" w:cs="宋体"/>
          <w:b/>
          <w:sz w:val="24"/>
          <w:szCs w:val="24"/>
        </w:rPr>
        <w:t>中标。</w:t>
      </w:r>
    </w:p>
    <w:p>
      <w:pPr>
        <w:widowControl/>
        <w:spacing w:line="360" w:lineRule="auto"/>
        <w:ind w:right="2" w:firstLine="480" w:firstLineChars="200"/>
        <w:jc w:val="left"/>
        <w:rPr>
          <w:rFonts w:hint="eastAsia" w:ascii="宋体" w:hAnsi="宋体" w:cs="宋体"/>
          <w:color w:val="000000"/>
          <w:sz w:val="24"/>
          <w:szCs w:val="24"/>
        </w:rPr>
      </w:pPr>
    </w:p>
    <w:p>
      <w:pPr>
        <w:pStyle w:val="78"/>
        <w:ind w:firstLine="480"/>
        <w:rPr>
          <w:rFonts w:hint="eastAsia" w:eastAsia="宋体" w:cs="宋体"/>
        </w:rPr>
      </w:pPr>
      <w:r>
        <w:rPr>
          <w:rFonts w:hint="eastAsia" w:eastAsia="宋体" w:cs="宋体"/>
        </w:rPr>
        <w:t>2、中标</w:t>
      </w:r>
    </w:p>
    <w:p>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int="default" w:hAnsi="宋体" w:cs="宋体"/>
          <w:color w:val="000000"/>
          <w:sz w:val="24"/>
          <w:szCs w:val="24"/>
          <w:woUserID w:val="1"/>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w:t>
      </w:r>
      <w:r>
        <w:rPr>
          <w:rFonts w:ascii="宋体" w:hAnsi="宋体" w:eastAsia="宋体" w:cs="宋体"/>
          <w:sz w:val="24"/>
          <w:szCs w:val="24"/>
          <w:woUserID w:val="1"/>
        </w:rPr>
        <w:t>招标人均有权拒绝或取消中标人资格，</w:t>
      </w:r>
      <w:r>
        <w:rPr>
          <w:rFonts w:hint="eastAsia" w:hAnsi="宋体" w:cs="宋体"/>
          <w:color w:val="000000"/>
          <w:sz w:val="24"/>
          <w:szCs w:val="24"/>
        </w:rPr>
        <w:t>一旦中标人被拒绝或该中标人此前的评议结果被取消，相关的一切损失均由该中标人承担。</w:t>
      </w:r>
      <w:r>
        <w:rPr>
          <w:rFonts w:ascii="宋体" w:hAnsi="宋体" w:eastAsia="宋体" w:cs="宋体"/>
          <w:sz w:val="24"/>
          <w:szCs w:val="24"/>
          <w:woUserID w:val="1"/>
        </w:rPr>
        <w:t>合同以双方最终签署的版本为准。</w:t>
      </w:r>
    </w:p>
    <w:p>
      <w:pPr>
        <w:pStyle w:val="80"/>
        <w:rPr>
          <w:rFonts w:hint="eastAsia" w:eastAsia="宋体" w:cs="宋体"/>
        </w:rPr>
      </w:pPr>
      <w:r>
        <w:rPr>
          <w:rFonts w:hint="eastAsia" w:eastAsia="宋体" w:cs="宋体"/>
        </w:rPr>
        <w:t>七、合同签订</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hint="eastAsia"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pPr>
        <w:pStyle w:val="80"/>
        <w:rPr>
          <w:rFonts w:hint="eastAsia" w:eastAsia="宋体" w:cs="宋体"/>
        </w:rPr>
      </w:pPr>
      <w:r>
        <w:rPr>
          <w:rFonts w:hint="eastAsia" w:eastAsia="宋体" w:cs="宋体"/>
        </w:rPr>
        <w:t>八、其他</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cs="宋体"/>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lang w:val="en-US" w:eastAsia="zh-CN"/>
        </w:rPr>
        <w:t>中国重汽集团济南动力有限公司产品试验检测中心</w:t>
      </w:r>
      <w:r>
        <w:rPr>
          <w:rFonts w:hint="eastAsia" w:hAnsi="宋体" w:cs="宋体"/>
          <w:b/>
          <w:bCs/>
          <w:color w:val="000000"/>
          <w:sz w:val="24"/>
          <w:szCs w:val="24"/>
        </w:rPr>
        <w:t>。</w:t>
      </w:r>
      <w:bookmarkEnd w:id="5"/>
    </w:p>
    <w:p>
      <w:pPr>
        <w:pStyle w:val="78"/>
        <w:ind w:firstLine="0" w:firstLineChars="0"/>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hint="eastAsia" w:ascii="宋体" w:hAnsi="宋体" w:eastAsia="宋体" w:cs="宋体"/>
        </w:rPr>
      </w:pPr>
      <w:r>
        <w:rPr>
          <w:rFonts w:hint="eastAsia" w:ascii="宋体" w:hAnsi="宋体" w:eastAsia="宋体" w:cs="宋体"/>
        </w:rPr>
        <w:t>附件1</w:t>
      </w:r>
      <w:bookmarkStart w:id="6" w:name="_Toc25811"/>
      <w:bookmarkStart w:id="7" w:name="_Toc639004"/>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eastAsia="宋体" w:cs="宋体"/>
        </w:rPr>
      </w:pPr>
      <w:r>
        <w:rPr>
          <w:rFonts w:hint="eastAsia" w:eastAsia="宋体" w:cs="宋体"/>
        </w:rPr>
        <w:t>致：</w:t>
      </w:r>
      <w:r>
        <w:rPr>
          <w:rFonts w:hint="eastAsia" w:eastAsia="宋体" w:cs="宋体"/>
          <w:lang w:eastAsia="zh-CN"/>
        </w:rPr>
        <w:t>中国重汽集团济南动力有限公司</w:t>
      </w:r>
      <w:r>
        <w:rPr>
          <w:rFonts w:hint="eastAsia" w:eastAsia="宋体" w:cs="宋体"/>
        </w:rPr>
        <w:t>：</w:t>
      </w:r>
    </w:p>
    <w:p>
      <w:pPr>
        <w:pStyle w:val="78"/>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hint="eastAsia" w:eastAsia="宋体" w:cs="宋体"/>
        </w:rPr>
      </w:pPr>
      <w:r>
        <w:rPr>
          <w:rFonts w:hint="eastAsia" w:eastAsia="宋体" w:cs="宋体"/>
        </w:rPr>
        <w:t>据此函，签字代表宣布同意如下：</w:t>
      </w:r>
    </w:p>
    <w:p>
      <w:pPr>
        <w:pStyle w:val="78"/>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hint="eastAsia" w:eastAsia="宋体" w:cs="宋体"/>
        </w:rPr>
      </w:pPr>
      <w:r>
        <w:rPr>
          <w:rFonts w:hint="eastAsia" w:eastAsia="宋体" w:cs="宋体"/>
        </w:rPr>
        <w:t>5、投标人同意按照贵方要求提供与投标有关的一切数据或资料。</w:t>
      </w:r>
    </w:p>
    <w:p>
      <w:pPr>
        <w:pStyle w:val="78"/>
        <w:ind w:firstLine="480"/>
        <w:rPr>
          <w:rFonts w:hint="eastAsia" w:eastAsia="宋体" w:cs="宋体"/>
        </w:rPr>
      </w:pPr>
      <w:r>
        <w:rPr>
          <w:rFonts w:hint="eastAsia" w:eastAsia="宋体" w:cs="宋体"/>
        </w:rPr>
        <w:t>6、与本投标有关的一切正式往来信函请寄：</w:t>
      </w:r>
    </w:p>
    <w:p>
      <w:pPr>
        <w:pStyle w:val="78"/>
        <w:ind w:firstLine="480"/>
        <w:rPr>
          <w:rFonts w:hint="eastAsia" w:eastAsia="宋体" w:cs="宋体"/>
        </w:rPr>
      </w:pPr>
      <w:r>
        <w:rPr>
          <w:rFonts w:hint="eastAsia" w:eastAsia="宋体" w:cs="宋体"/>
        </w:rPr>
        <w:t xml:space="preserve">地址：                             </w:t>
      </w:r>
    </w:p>
    <w:p>
      <w:pPr>
        <w:pStyle w:val="78"/>
        <w:ind w:firstLine="480"/>
        <w:rPr>
          <w:rFonts w:hint="eastAsia" w:eastAsia="宋体" w:cs="宋体"/>
        </w:rPr>
      </w:pPr>
      <w:r>
        <w:rPr>
          <w:rFonts w:hint="eastAsia" w:eastAsia="宋体" w:cs="宋体"/>
        </w:rPr>
        <w:t xml:space="preserve">邮编：        </w:t>
      </w:r>
    </w:p>
    <w:p>
      <w:pPr>
        <w:pStyle w:val="78"/>
        <w:ind w:firstLine="480"/>
        <w:rPr>
          <w:rFonts w:hint="eastAsia" w:eastAsia="宋体" w:cs="宋体"/>
        </w:rPr>
      </w:pPr>
      <w:r>
        <w:rPr>
          <w:rFonts w:hint="eastAsia" w:eastAsia="宋体" w:cs="宋体"/>
        </w:rPr>
        <w:t xml:space="preserve">电话：        传真：                   </w:t>
      </w:r>
    </w:p>
    <w:p>
      <w:pPr>
        <w:pStyle w:val="78"/>
        <w:ind w:firstLine="480"/>
        <w:rPr>
          <w:rFonts w:hint="eastAsia" w:eastAsia="宋体" w:cs="宋体"/>
        </w:rPr>
      </w:pPr>
      <w:r>
        <w:rPr>
          <w:rFonts w:hint="eastAsia" w:eastAsia="宋体" w:cs="宋体"/>
        </w:rPr>
        <w:t xml:space="preserve">投标人代表姓名：__   _____职务：          </w:t>
      </w:r>
    </w:p>
    <w:p>
      <w:pPr>
        <w:pStyle w:val="78"/>
        <w:ind w:firstLine="480"/>
        <w:rPr>
          <w:rFonts w:hint="eastAsia" w:eastAsia="宋体" w:cs="宋体"/>
        </w:rPr>
      </w:pPr>
      <w:r>
        <w:rPr>
          <w:rFonts w:hint="eastAsia" w:eastAsia="宋体" w:cs="宋体"/>
        </w:rPr>
        <w:t xml:space="preserve">开户银行：                   </w:t>
      </w:r>
    </w:p>
    <w:p>
      <w:pPr>
        <w:pStyle w:val="78"/>
        <w:ind w:firstLine="480"/>
        <w:rPr>
          <w:rFonts w:hint="eastAsia" w:eastAsia="宋体" w:cs="宋体"/>
        </w:rPr>
      </w:pPr>
      <w:r>
        <w:rPr>
          <w:rFonts w:hint="eastAsia" w:eastAsia="宋体" w:cs="宋体"/>
        </w:rPr>
        <w:t>银行帐号：</w:t>
      </w:r>
    </w:p>
    <w:p>
      <w:pPr>
        <w:pStyle w:val="78"/>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hint="eastAsia" w:eastAsia="宋体" w:cs="宋体"/>
        </w:rPr>
      </w:pPr>
      <w:r>
        <w:rPr>
          <w:rFonts w:hint="eastAsia" w:eastAsia="宋体" w:cs="宋体"/>
        </w:rPr>
        <w:t>授权代表签字</w:t>
      </w:r>
      <w:r>
        <w:rPr>
          <w:rFonts w:hint="eastAsia" w:eastAsia="宋体" w:cs="宋体"/>
          <w:bCs/>
        </w:rPr>
        <w:t>：</w:t>
      </w:r>
    </w:p>
    <w:p>
      <w:pPr>
        <w:pStyle w:val="78"/>
        <w:ind w:firstLine="480"/>
        <w:rPr>
          <w:rFonts w:hint="eastAsia" w:eastAsia="宋体" w:cs="宋体"/>
        </w:rPr>
      </w:pPr>
      <w:r>
        <w:rPr>
          <w:rFonts w:hint="eastAsia" w:eastAsia="宋体" w:cs="宋体"/>
        </w:rPr>
        <w:t>日期：     年      月      日</w:t>
      </w:r>
    </w:p>
    <w:p>
      <w:pPr>
        <w:rPr>
          <w:rFonts w:hint="eastAsia" w:ascii="宋体" w:hAnsi="宋体" w:cs="宋体"/>
          <w:color w:val="000000"/>
          <w:sz w:val="24"/>
          <w:szCs w:val="24"/>
        </w:rPr>
      </w:pPr>
    </w:p>
    <w:p>
      <w:pPr>
        <w:rPr>
          <w:rFonts w:hint="eastAsia" w:ascii="宋体" w:hAnsi="宋体" w:cs="宋体"/>
          <w:color w:val="000000"/>
          <w:sz w:val="24"/>
          <w:szCs w:val="24"/>
        </w:rPr>
      </w:pPr>
    </w:p>
    <w:p>
      <w:pPr>
        <w:pStyle w:val="80"/>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pPr>
        <w:pStyle w:val="78"/>
        <w:ind w:firstLine="480"/>
        <w:rPr>
          <w:rFonts w:hint="eastAsia" w:eastAsia="宋体" w:cs="宋体"/>
        </w:rPr>
      </w:pPr>
      <w:r>
        <w:rPr>
          <w:rFonts w:hint="eastAsia" w:eastAsia="宋体" w:cs="宋体"/>
        </w:rPr>
        <w:t>全权代表姓名：            性别：          年龄：</w:t>
      </w:r>
    </w:p>
    <w:p>
      <w:pPr>
        <w:pStyle w:val="78"/>
        <w:ind w:firstLine="480"/>
        <w:rPr>
          <w:rFonts w:hint="eastAsia" w:eastAsia="宋体" w:cs="宋体"/>
        </w:rPr>
      </w:pPr>
      <w:r>
        <w:rPr>
          <w:rFonts w:hint="eastAsia" w:eastAsia="宋体" w:cs="宋体"/>
        </w:rPr>
        <w:t>单位：                    部门：          职务：</w:t>
      </w:r>
    </w:p>
    <w:p>
      <w:pPr>
        <w:pStyle w:val="78"/>
        <w:ind w:firstLine="480"/>
        <w:rPr>
          <w:rFonts w:hint="eastAsia" w:eastAsia="宋体" w:cs="宋体"/>
        </w:rPr>
      </w:pPr>
      <w:r>
        <w:rPr>
          <w:rFonts w:hint="eastAsia" w:eastAsia="宋体" w:cs="宋体"/>
        </w:rPr>
        <w:t xml:space="preserve">法定代表人签字或盖章                          </w:t>
      </w:r>
    </w:p>
    <w:p>
      <w:pPr>
        <w:pStyle w:val="78"/>
        <w:ind w:firstLine="480"/>
        <w:rPr>
          <w:rFonts w:hint="eastAsia" w:eastAsia="宋体" w:cs="宋体"/>
        </w:rPr>
      </w:pPr>
      <w:r>
        <w:rPr>
          <w:rFonts w:hint="eastAsia" w:eastAsia="宋体" w:cs="宋体"/>
        </w:rPr>
        <w:t xml:space="preserve">被授权人签字  </w:t>
      </w:r>
    </w:p>
    <w:p>
      <w:pPr>
        <w:pStyle w:val="78"/>
        <w:ind w:firstLine="480"/>
        <w:rPr>
          <w:rFonts w:hint="eastAsia" w:eastAsia="宋体" w:cs="宋体"/>
        </w:rPr>
      </w:pPr>
      <w:r>
        <w:rPr>
          <w:rFonts w:hint="eastAsia" w:eastAsia="宋体" w:cs="宋体"/>
        </w:rPr>
        <w:t xml:space="preserve">被授权人电话：                          </w:t>
      </w:r>
    </w:p>
    <w:p>
      <w:pPr>
        <w:pStyle w:val="78"/>
        <w:ind w:firstLine="480"/>
        <w:rPr>
          <w:rFonts w:hint="eastAsia" w:eastAsia="宋体" w:cs="宋体"/>
        </w:rPr>
      </w:pPr>
      <w:r>
        <w:rPr>
          <w:rFonts w:hint="eastAsia" w:eastAsia="宋体" w:cs="宋体"/>
        </w:rPr>
        <w:t xml:space="preserve">投标人名称（公章）                       </w:t>
      </w:r>
    </w:p>
    <w:p>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hint="eastAsia" w:ascii="宋体" w:hAnsi="宋体" w:cs="宋体"/>
          <w:b/>
          <w:bCs/>
          <w:sz w:val="24"/>
        </w:rPr>
      </w:pPr>
      <w:r>
        <w:rPr>
          <w:rFonts w:hint="eastAsia" w:ascii="宋体" w:hAnsi="宋体" w:cs="宋体"/>
          <w:b/>
          <w:bCs/>
          <w:sz w:val="24"/>
          <w:lang w:eastAsia="zh-CN"/>
        </w:rPr>
        <w:t>中国重汽集团济南动力有限公司</w:t>
      </w:r>
      <w:r>
        <w:rPr>
          <w:rFonts w:hint="eastAsia" w:ascii="宋体" w:hAnsi="宋体" w:cs="宋体"/>
          <w:b/>
          <w:bCs/>
          <w:sz w:val="24"/>
        </w:rPr>
        <w:t>：</w:t>
      </w:r>
    </w:p>
    <w:p>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hint="eastAsia" w:ascii="宋体" w:hAnsi="宋体" w:eastAsia="宋体" w:cs="宋体"/>
        </w:rPr>
      </w:pPr>
      <w:r>
        <w:rPr>
          <w:rFonts w:hint="eastAsia" w:ascii="宋体" w:hAnsi="宋体" w:eastAsia="宋体" w:cs="宋体"/>
        </w:rPr>
        <w:t>附件4 技术规格偏离表</w:t>
      </w:r>
    </w:p>
    <w:p>
      <w:pPr>
        <w:pStyle w:val="78"/>
        <w:ind w:firstLine="480"/>
        <w:rPr>
          <w:rFonts w:hint="eastAsia" w:eastAsia="宋体" w:cs="宋体"/>
        </w:rPr>
      </w:pPr>
      <w:r>
        <w:rPr>
          <w:rFonts w:hint="eastAsia"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4266"/>
        <w:gridCol w:w="2475"/>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eastAsia" w:ascii="宋体" w:hAnsi="宋体" w:eastAsia="宋体" w:cs="宋体"/>
                <w:szCs w:val="21"/>
              </w:rPr>
            </w:pPr>
            <w:r>
              <w:rPr>
                <w:rFonts w:hint="eastAsia" w:ascii="宋体" w:hAnsi="宋体" w:eastAsia="宋体" w:cs="宋体"/>
                <w:szCs w:val="21"/>
              </w:rPr>
              <w:t>序号</w:t>
            </w:r>
          </w:p>
        </w:tc>
        <w:tc>
          <w:tcPr>
            <w:tcW w:w="2298" w:type="pct"/>
            <w:vAlign w:val="center"/>
          </w:tcPr>
          <w:p>
            <w:pPr>
              <w:pStyle w:val="82"/>
              <w:spacing w:line="240" w:lineRule="atLeast"/>
              <w:rPr>
                <w:rFonts w:hint="eastAsia" w:ascii="宋体" w:hAnsi="宋体" w:eastAsia="宋体" w:cs="宋体"/>
                <w:szCs w:val="21"/>
              </w:rPr>
            </w:pPr>
            <w:r>
              <w:rPr>
                <w:rFonts w:hint="eastAsia" w:ascii="宋体" w:hAnsi="宋体" w:eastAsia="宋体" w:cs="宋体"/>
                <w:szCs w:val="21"/>
              </w:rPr>
              <w:t>招标要求</w:t>
            </w:r>
          </w:p>
        </w:tc>
        <w:tc>
          <w:tcPr>
            <w:tcW w:w="1333" w:type="pct"/>
            <w:vAlign w:val="center"/>
          </w:tcPr>
          <w:p>
            <w:pPr>
              <w:pStyle w:val="82"/>
              <w:spacing w:line="240" w:lineRule="atLeast"/>
              <w:rPr>
                <w:rFonts w:hint="eastAsia" w:ascii="宋体" w:hAnsi="宋体" w:eastAsia="宋体" w:cs="宋体"/>
                <w:szCs w:val="21"/>
              </w:rPr>
            </w:pPr>
            <w:r>
              <w:rPr>
                <w:rFonts w:hint="eastAsia" w:ascii="宋体" w:hAnsi="宋体" w:eastAsia="宋体" w:cs="宋体"/>
                <w:szCs w:val="21"/>
              </w:rPr>
              <w:t>响应规格</w:t>
            </w:r>
          </w:p>
        </w:tc>
        <w:tc>
          <w:tcPr>
            <w:tcW w:w="887" w:type="pct"/>
            <w:vAlign w:val="center"/>
          </w:tcPr>
          <w:p>
            <w:pPr>
              <w:pStyle w:val="82"/>
              <w:spacing w:line="240" w:lineRule="atLeast"/>
              <w:rPr>
                <w:rFonts w:hint="eastAsia" w:ascii="宋体" w:hAnsi="宋体" w:eastAsia="宋体" w:cs="宋体"/>
                <w:szCs w:val="21"/>
              </w:rPr>
            </w:pPr>
            <w:r>
              <w:rPr>
                <w:rFonts w:hint="eastAsia" w:ascii="宋体" w:hAnsi="宋体" w:eastAsia="宋体" w:cs="宋体"/>
                <w:szCs w:val="21"/>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1</w:t>
            </w:r>
          </w:p>
        </w:tc>
        <w:tc>
          <w:tcPr>
            <w:tcW w:w="2298" w:type="pct"/>
            <w:vAlign w:val="center"/>
          </w:tcPr>
          <w:p>
            <w:pPr>
              <w:spacing w:line="240" w:lineRule="atLeast"/>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试验所用转鼓直径尺寸</w:t>
            </w:r>
            <w:r>
              <w:rPr>
                <w:rFonts w:hint="eastAsia" w:ascii="宋体" w:hAnsi="宋体" w:cs="宋体"/>
                <w:b w:val="0"/>
                <w:bCs/>
                <w:kern w:val="2"/>
                <w:sz w:val="21"/>
                <w:szCs w:val="21"/>
                <w:lang w:val="en-US" w:eastAsia="zh-CN" w:bidi="ar-SA"/>
              </w:rPr>
              <w:t>≥</w:t>
            </w:r>
            <w:r>
              <w:rPr>
                <w:rFonts w:hint="eastAsia" w:ascii="宋体" w:hAnsi="宋体" w:eastAsia="宋体" w:cs="宋体"/>
                <w:b w:val="0"/>
                <w:bCs/>
                <w:kern w:val="2"/>
                <w:sz w:val="21"/>
                <w:szCs w:val="21"/>
                <w:lang w:val="en-US" w:eastAsia="zh-CN" w:bidi="ar-SA"/>
              </w:rPr>
              <w:t>1.8m，其设备的量程、精度需满足EUWA ES 3.23和SAE J2562标准的相关要求。</w:t>
            </w:r>
          </w:p>
        </w:tc>
        <w:tc>
          <w:tcPr>
            <w:tcW w:w="1333"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c>
          <w:tcPr>
            <w:tcW w:w="887"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2</w:t>
            </w:r>
          </w:p>
        </w:tc>
        <w:tc>
          <w:tcPr>
            <w:tcW w:w="2298" w:type="pct"/>
            <w:vAlign w:val="center"/>
          </w:tcPr>
          <w:p>
            <w:pPr>
              <w:spacing w:line="240" w:lineRule="atLeast"/>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试验要求设备最大径向加载力可达到250</w:t>
            </w:r>
            <w:r>
              <w:rPr>
                <w:rFonts w:hint="eastAsia" w:ascii="宋体" w:hAnsi="宋体" w:cs="宋体"/>
                <w:b w:val="0"/>
                <w:bCs/>
                <w:kern w:val="2"/>
                <w:sz w:val="21"/>
                <w:szCs w:val="21"/>
                <w:lang w:val="en-US" w:eastAsia="zh-CN" w:bidi="ar-SA"/>
              </w:rPr>
              <w:t>kN</w:t>
            </w:r>
            <w:r>
              <w:rPr>
                <w:rFonts w:hint="eastAsia" w:ascii="宋体" w:hAnsi="宋体" w:eastAsia="宋体" w:cs="宋体"/>
                <w:b w:val="0"/>
                <w:bCs/>
                <w:kern w:val="2"/>
                <w:sz w:val="21"/>
                <w:szCs w:val="21"/>
                <w:lang w:val="en-US" w:eastAsia="zh-CN" w:bidi="ar-SA"/>
              </w:rPr>
              <w:t>，最大横向加载可达到100</w:t>
            </w:r>
            <w:r>
              <w:rPr>
                <w:rFonts w:hint="eastAsia" w:ascii="宋体" w:hAnsi="宋体" w:cs="宋体"/>
                <w:b w:val="0"/>
                <w:bCs/>
                <w:kern w:val="2"/>
                <w:sz w:val="21"/>
                <w:szCs w:val="21"/>
                <w:lang w:val="en-US" w:eastAsia="zh-CN" w:bidi="ar-SA"/>
              </w:rPr>
              <w:t>kN</w:t>
            </w:r>
            <w:r>
              <w:rPr>
                <w:rFonts w:hint="eastAsia" w:ascii="宋体" w:hAnsi="宋体" w:eastAsia="宋体" w:cs="宋体"/>
                <w:b w:val="0"/>
                <w:bCs/>
                <w:kern w:val="2"/>
                <w:sz w:val="21"/>
                <w:szCs w:val="21"/>
                <w:lang w:val="en-US" w:eastAsia="zh-CN" w:bidi="ar-SA"/>
              </w:rPr>
              <w:t>，设备转速要求可达到120</w:t>
            </w:r>
            <w:r>
              <w:rPr>
                <w:rFonts w:hint="eastAsia" w:ascii="宋体" w:hAnsi="宋体" w:cs="宋体"/>
                <w:b w:val="0"/>
                <w:bCs/>
                <w:kern w:val="2"/>
                <w:sz w:val="21"/>
                <w:szCs w:val="21"/>
                <w:lang w:val="en-US" w:eastAsia="zh-CN" w:bidi="ar-SA"/>
              </w:rPr>
              <w:t>kM</w:t>
            </w:r>
            <w:r>
              <w:rPr>
                <w:rFonts w:hint="eastAsia" w:ascii="宋体" w:hAnsi="宋体" w:eastAsia="宋体" w:cs="宋体"/>
                <w:b w:val="0"/>
                <w:bCs/>
                <w:kern w:val="2"/>
                <w:sz w:val="21"/>
                <w:szCs w:val="21"/>
                <w:lang w:val="en-US" w:eastAsia="zh-CN" w:bidi="ar-SA"/>
              </w:rPr>
              <w:t>/h。可测试车轮尺寸范围：直径17.5～24.5英寸，宽度:≤16英寸。</w:t>
            </w:r>
          </w:p>
        </w:tc>
        <w:tc>
          <w:tcPr>
            <w:tcW w:w="1333" w:type="pct"/>
            <w:vAlign w:val="center"/>
          </w:tcPr>
          <w:p>
            <w:r>
              <w:rPr>
                <w:rFonts w:hint="eastAsia" w:ascii="宋体" w:hAnsi="宋体" w:cs="宋体"/>
              </w:rPr>
              <w:br w:type="page"/>
            </w:r>
          </w:p>
          <w:p>
            <w:pPr>
              <w:pStyle w:val="82"/>
              <w:spacing w:line="240" w:lineRule="atLeast"/>
              <w:rPr>
                <w:rFonts w:hint="eastAsia" w:ascii="宋体" w:hAnsi="宋体" w:eastAsia="宋体" w:cs="宋体"/>
                <w:b w:val="0"/>
                <w:bCs/>
                <w:kern w:val="2"/>
                <w:sz w:val="21"/>
                <w:szCs w:val="21"/>
                <w:lang w:val="en-US" w:eastAsia="zh-CN" w:bidi="ar-SA"/>
              </w:rPr>
            </w:pPr>
          </w:p>
        </w:tc>
        <w:tc>
          <w:tcPr>
            <w:tcW w:w="887"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3</w:t>
            </w:r>
          </w:p>
        </w:tc>
        <w:tc>
          <w:tcPr>
            <w:tcW w:w="2298" w:type="pct"/>
            <w:vAlign w:val="center"/>
          </w:tcPr>
          <w:p>
            <w:pPr>
              <w:spacing w:line="240" w:lineRule="atLeast"/>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试验加载程序需按照EUWA ES 3.23执行，详见附件表1和表2。</w:t>
            </w:r>
          </w:p>
        </w:tc>
        <w:tc>
          <w:tcPr>
            <w:tcW w:w="1333"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c>
          <w:tcPr>
            <w:tcW w:w="887"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4</w:t>
            </w:r>
          </w:p>
        </w:tc>
        <w:tc>
          <w:tcPr>
            <w:tcW w:w="2298" w:type="pct"/>
            <w:vAlign w:val="center"/>
          </w:tcPr>
          <w:p>
            <w:pPr>
              <w:spacing w:line="240" w:lineRule="atLeast"/>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试验结束后，中标方需同时提供试验报告、试验原始数据、试验照片及录像等。</w:t>
            </w:r>
          </w:p>
        </w:tc>
        <w:tc>
          <w:tcPr>
            <w:tcW w:w="1333"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c>
          <w:tcPr>
            <w:tcW w:w="887"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5</w:t>
            </w:r>
          </w:p>
        </w:tc>
        <w:tc>
          <w:tcPr>
            <w:tcW w:w="2298" w:type="pct"/>
            <w:vAlign w:val="center"/>
          </w:tcPr>
          <w:p>
            <w:pPr>
              <w:spacing w:line="240" w:lineRule="atLeast"/>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项目周期：试验需在收到样件后60日内完成，项目需按要求完成所列试验内容，具体公里数以实际发生为准。</w:t>
            </w:r>
          </w:p>
        </w:tc>
        <w:tc>
          <w:tcPr>
            <w:tcW w:w="1333"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c>
          <w:tcPr>
            <w:tcW w:w="887"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6</w:t>
            </w:r>
          </w:p>
        </w:tc>
        <w:tc>
          <w:tcPr>
            <w:tcW w:w="2298" w:type="pct"/>
            <w:vAlign w:val="center"/>
          </w:tcPr>
          <w:p>
            <w:pPr>
              <w:spacing w:line="240" w:lineRule="atLeast"/>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试验所用测试设备均需经过检定，并提供相关检定报告。</w:t>
            </w:r>
          </w:p>
        </w:tc>
        <w:tc>
          <w:tcPr>
            <w:tcW w:w="1333"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c>
          <w:tcPr>
            <w:tcW w:w="887"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7</w:t>
            </w:r>
          </w:p>
        </w:tc>
        <w:tc>
          <w:tcPr>
            <w:tcW w:w="2298" w:type="pct"/>
            <w:vAlign w:val="center"/>
          </w:tcPr>
          <w:p>
            <w:pPr>
              <w:spacing w:line="240" w:lineRule="atLeast"/>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试验过程可通过远程摄像头实时监控</w:t>
            </w:r>
            <w:r>
              <w:rPr>
                <w:rFonts w:hint="eastAsia" w:ascii="宋体" w:hAnsi="宋体" w:cs="宋体"/>
                <w:b w:val="0"/>
                <w:bCs/>
                <w:kern w:val="2"/>
                <w:sz w:val="21"/>
                <w:szCs w:val="21"/>
                <w:lang w:val="en-US" w:eastAsia="zh-CN" w:bidi="ar-SA"/>
              </w:rPr>
              <w:t>，</w:t>
            </w:r>
            <w:r>
              <w:rPr>
                <w:rFonts w:hint="eastAsia" w:ascii="宋体" w:hAnsi="宋体" w:eastAsia="宋体" w:cs="宋体"/>
                <w:b w:val="0"/>
                <w:bCs/>
                <w:kern w:val="2"/>
                <w:sz w:val="21"/>
                <w:szCs w:val="21"/>
                <w:lang w:val="en-US" w:eastAsia="zh-CN" w:bidi="ar-SA"/>
              </w:rPr>
              <w:t>在双轴疲劳试验过程中如出现裂纹，断裂等失效现象，投标方需具备提供有偿的失效分析检测能力，该项目可以找出被测样品失效的原因（材料、工艺、设计、使用不当等）并提供失效件的改进方案。</w:t>
            </w:r>
          </w:p>
        </w:tc>
        <w:tc>
          <w:tcPr>
            <w:tcW w:w="1333"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c>
          <w:tcPr>
            <w:tcW w:w="887"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80" w:type="pct"/>
            <w:vAlign w:val="center"/>
          </w:tcPr>
          <w:p>
            <w:pPr>
              <w:pStyle w:val="82"/>
              <w:spacing w:line="240" w:lineRule="atLeast"/>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8</w:t>
            </w:r>
          </w:p>
        </w:tc>
        <w:tc>
          <w:tcPr>
            <w:tcW w:w="2298" w:type="pct"/>
            <w:vAlign w:val="center"/>
          </w:tcPr>
          <w:p>
            <w:pPr>
              <w:spacing w:line="240" w:lineRule="atLeast"/>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试验过程中如发生爆胎，车轮未损坏需继续试验，轮胎由中标方提供不额外收费。</w:t>
            </w:r>
          </w:p>
        </w:tc>
        <w:tc>
          <w:tcPr>
            <w:tcW w:w="1333"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c>
          <w:tcPr>
            <w:tcW w:w="887" w:type="pct"/>
            <w:vAlign w:val="center"/>
          </w:tcPr>
          <w:p>
            <w:pPr>
              <w:pStyle w:val="82"/>
              <w:spacing w:line="240" w:lineRule="atLeast"/>
              <w:rPr>
                <w:rFonts w:hint="eastAsia" w:ascii="宋体" w:hAnsi="宋体" w:eastAsia="宋体" w:cs="宋体"/>
                <w:b w:val="0"/>
                <w:bCs/>
                <w:kern w:val="2"/>
                <w:sz w:val="21"/>
                <w:szCs w:val="21"/>
                <w:lang w:val="en-US" w:eastAsia="zh-CN" w:bidi="ar-SA"/>
              </w:rPr>
            </w:pPr>
          </w:p>
        </w:tc>
      </w:tr>
    </w:tbl>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hint="eastAsia" w:ascii="宋体" w:hAnsi="宋体" w:eastAsia="宋体" w:cs="宋体"/>
        </w:rPr>
      </w:pPr>
      <w:r>
        <w:rPr>
          <w:rFonts w:hint="eastAsia" w:ascii="宋体" w:hAnsi="宋体" w:eastAsia="宋体" w:cs="宋体"/>
        </w:rPr>
        <w:t>附件5 近三年同类项目业绩一览表</w:t>
      </w:r>
    </w:p>
    <w:p>
      <w:pPr>
        <w:pStyle w:val="78"/>
        <w:ind w:firstLine="480"/>
        <w:rPr>
          <w:rFonts w:hint="eastAsia"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cs="宋体"/>
                <w:b/>
                <w:szCs w:val="21"/>
              </w:rPr>
            </w:pPr>
            <w:r>
              <w:rPr>
                <w:rFonts w:hint="eastAsia" w:ascii="宋体" w:hAnsi="宋体" w:cs="宋体"/>
                <w:b/>
                <w:szCs w:val="21"/>
              </w:rPr>
              <w:t>序号</w:t>
            </w:r>
          </w:p>
        </w:tc>
        <w:tc>
          <w:tcPr>
            <w:tcW w:w="1264" w:type="pct"/>
            <w:vAlign w:val="center"/>
          </w:tcPr>
          <w:p>
            <w:pPr>
              <w:pStyle w:val="24"/>
              <w:jc w:val="center"/>
              <w:rPr>
                <w:rFonts w:hint="eastAsia"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hint="eastAsia"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hint="eastAsia" w:ascii="宋体" w:hAnsi="宋体" w:cs="宋体"/>
                <w:b/>
                <w:szCs w:val="21"/>
              </w:rPr>
            </w:pPr>
            <w:r>
              <w:rPr>
                <w:rFonts w:hint="eastAsia" w:ascii="宋体" w:hAnsi="宋体" w:cs="宋体"/>
                <w:b/>
                <w:szCs w:val="21"/>
              </w:rPr>
              <w:t>联系人及</w:t>
            </w:r>
          </w:p>
          <w:p>
            <w:pPr>
              <w:pStyle w:val="24"/>
              <w:jc w:val="center"/>
              <w:rPr>
                <w:rFonts w:hint="eastAsia"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cs="宋体"/>
                <w:b/>
              </w:rPr>
            </w:pPr>
          </w:p>
        </w:tc>
        <w:tc>
          <w:tcPr>
            <w:tcW w:w="1264" w:type="pct"/>
          </w:tcPr>
          <w:p>
            <w:pPr>
              <w:pStyle w:val="24"/>
              <w:rPr>
                <w:rFonts w:hint="eastAsia" w:ascii="宋体" w:hAnsi="宋体" w:cs="宋体"/>
                <w:b/>
              </w:rPr>
            </w:pPr>
          </w:p>
        </w:tc>
        <w:tc>
          <w:tcPr>
            <w:tcW w:w="1144" w:type="pct"/>
          </w:tcPr>
          <w:p>
            <w:pPr>
              <w:pStyle w:val="24"/>
              <w:rPr>
                <w:rFonts w:hint="eastAsia" w:ascii="宋体" w:hAnsi="宋体" w:cs="宋体"/>
                <w:b/>
              </w:rPr>
            </w:pPr>
          </w:p>
        </w:tc>
        <w:tc>
          <w:tcPr>
            <w:tcW w:w="688" w:type="pct"/>
          </w:tcPr>
          <w:p>
            <w:pPr>
              <w:pStyle w:val="24"/>
              <w:rPr>
                <w:rFonts w:hint="eastAsia" w:ascii="宋体" w:hAnsi="宋体" w:cs="宋体"/>
                <w:b/>
              </w:rPr>
            </w:pPr>
          </w:p>
        </w:tc>
        <w:tc>
          <w:tcPr>
            <w:tcW w:w="611" w:type="pct"/>
          </w:tcPr>
          <w:p>
            <w:pPr>
              <w:pStyle w:val="24"/>
              <w:rPr>
                <w:rFonts w:hint="eastAsia" w:ascii="宋体" w:hAnsi="宋体" w:cs="宋体"/>
                <w:b/>
              </w:rPr>
            </w:pPr>
          </w:p>
        </w:tc>
        <w:tc>
          <w:tcPr>
            <w:tcW w:w="819" w:type="pct"/>
          </w:tcPr>
          <w:p>
            <w:pPr>
              <w:pStyle w:val="24"/>
              <w:rPr>
                <w:rFonts w:hint="eastAsia" w:ascii="宋体" w:hAnsi="宋体" w:cs="宋体"/>
                <w:b/>
              </w:rPr>
            </w:pPr>
          </w:p>
        </w:tc>
      </w:tr>
    </w:tbl>
    <w:p>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hint="eastAsia" w:ascii="宋体" w:hAnsi="宋体" w:cs="宋体"/>
          <w:sz w:val="24"/>
        </w:rPr>
      </w:pP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pPr>
    </w:p>
    <w:p>
      <w:pPr>
        <w:rPr>
          <w:rFonts w:hint="eastAsia" w:ascii="宋体" w:hAnsi="宋体" w:cs="宋体"/>
          <w:b/>
          <w:bCs/>
          <w:color w:val="000000"/>
          <w:sz w:val="28"/>
          <w:szCs w:val="22"/>
        </w:rPr>
      </w:pPr>
    </w:p>
    <w:p>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hint="eastAsia" w:ascii="宋体" w:hAnsi="宋体" w:eastAsia="宋体" w:cs="宋体"/>
        </w:rPr>
      </w:pPr>
      <w:r>
        <w:rPr>
          <w:rFonts w:hint="eastAsia" w:ascii="宋体" w:hAnsi="宋体" w:eastAsia="宋体" w:cs="宋体"/>
        </w:rPr>
        <w:t>附件6 质量承诺函</w:t>
      </w:r>
    </w:p>
    <w:p>
      <w:pPr>
        <w:spacing w:line="240" w:lineRule="exact"/>
        <w:rPr>
          <w:rFonts w:hint="eastAsia" w:ascii="宋体" w:hAnsi="宋体" w:cs="宋体"/>
        </w:rPr>
      </w:pPr>
      <w:r>
        <w:rPr>
          <w:rFonts w:hint="eastAsia" w:ascii="宋体" w:hAnsi="宋体" w:cs="宋体"/>
        </w:rPr>
        <w:t xml:space="preserve">                                               </w:t>
      </w:r>
    </w:p>
    <w:p>
      <w:pPr>
        <w:spacing w:line="360" w:lineRule="auto"/>
        <w:rPr>
          <w:rFonts w:hint="eastAsia"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lang w:eastAsia="zh-CN"/>
        </w:rPr>
        <w:t>中国重汽集团济南动力有限公司</w:t>
      </w:r>
      <w:r>
        <w:rPr>
          <w:rFonts w:hint="eastAsia" w:ascii="宋体" w:hAnsi="宋体" w:cs="宋体"/>
          <w:b/>
          <w:bCs/>
          <w:sz w:val="24"/>
        </w:rPr>
        <w:t>：</w:t>
      </w:r>
    </w:p>
    <w:p>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left="480"/>
        <w:rPr>
          <w:rFonts w:hint="eastAsia" w:ascii="宋体" w:hAnsi="宋体" w:cs="宋体"/>
          <w:sz w:val="24"/>
        </w:rPr>
      </w:pPr>
      <w:r>
        <w:rPr>
          <w:rFonts w:hint="eastAsia" w:ascii="宋体" w:hAnsi="宋体" w:cs="宋体"/>
          <w:sz w:val="24"/>
        </w:rPr>
        <w:t xml:space="preserve">                           </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hint="eastAsia" w:ascii="宋体" w:hAnsi="宋体" w:eastAsia="宋体" w:cs="宋体"/>
        </w:rPr>
      </w:pPr>
      <w:r>
        <w:rPr>
          <w:rFonts w:hint="eastAsia" w:ascii="宋体" w:hAnsi="宋体" w:eastAsia="宋体" w:cs="宋体"/>
        </w:rPr>
        <w:t>附件7 开标一览表</w:t>
      </w:r>
    </w:p>
    <w:p>
      <w:pPr>
        <w:pStyle w:val="78"/>
        <w:ind w:firstLine="482"/>
        <w:rPr>
          <w:rFonts w:hint="eastAsia" w:eastAsia="宋体" w:cs="宋体"/>
          <w:b/>
        </w:rPr>
      </w:pPr>
      <w:r>
        <w:rPr>
          <w:rFonts w:hint="eastAsia" w:eastAsia="宋体" w:cs="宋体"/>
          <w:b/>
        </w:rPr>
        <w:t>《开标一览表》单独封存，以备唱标使用</w:t>
      </w:r>
    </w:p>
    <w:p>
      <w:pPr>
        <w:pStyle w:val="78"/>
        <w:ind w:firstLine="480"/>
        <w:rPr>
          <w:rFonts w:hint="eastAsia" w:eastAsia="宋体" w:cs="宋体"/>
        </w:rPr>
      </w:pPr>
      <w:r>
        <w:rPr>
          <w:rFonts w:hint="eastAsia" w:eastAsia="宋体" w:cs="宋体"/>
        </w:rPr>
        <w:t>项目名称：</w:t>
      </w:r>
    </w:p>
    <w:tbl>
      <w:tblPr>
        <w:tblStyle w:val="32"/>
        <w:tblpPr w:leftFromText="180" w:rightFromText="180" w:vertAnchor="text" w:horzAnchor="page" w:tblpX="1497" w:tblpY="31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420"/>
        <w:gridCol w:w="1472"/>
        <w:gridCol w:w="1533"/>
        <w:gridCol w:w="1034"/>
        <w:gridCol w:w="1154"/>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350" w:type="pct"/>
            <w:vAlign w:val="center"/>
          </w:tcPr>
          <w:p>
            <w:pPr>
              <w:pStyle w:val="82"/>
              <w:rPr>
                <w:rFonts w:hint="eastAsia" w:ascii="宋体" w:hAnsi="宋体" w:eastAsia="宋体" w:cs="宋体"/>
              </w:rPr>
            </w:pPr>
            <w:r>
              <w:rPr>
                <w:rFonts w:hint="eastAsia" w:ascii="宋体" w:hAnsi="宋体" w:eastAsia="宋体" w:cs="宋体"/>
              </w:rPr>
              <w:t>序号</w:t>
            </w:r>
          </w:p>
        </w:tc>
        <w:tc>
          <w:tcPr>
            <w:tcW w:w="765" w:type="pct"/>
            <w:vAlign w:val="center"/>
          </w:tcPr>
          <w:p>
            <w:pPr>
              <w:pStyle w:val="82"/>
              <w:rPr>
                <w:rFonts w:hint="eastAsia" w:ascii="宋体" w:hAnsi="宋体" w:eastAsia="宋体" w:cs="宋体"/>
              </w:rPr>
            </w:pPr>
            <w:r>
              <w:rPr>
                <w:rFonts w:hint="eastAsia" w:ascii="宋体" w:hAnsi="宋体" w:eastAsia="宋体" w:cs="宋体"/>
              </w:rPr>
              <w:t>项目名称</w:t>
            </w:r>
          </w:p>
        </w:tc>
        <w:tc>
          <w:tcPr>
            <w:tcW w:w="793" w:type="pct"/>
            <w:vAlign w:val="center"/>
          </w:tcPr>
          <w:p>
            <w:pPr>
              <w:pStyle w:val="82"/>
              <w:rPr>
                <w:rFonts w:hint="eastAsia" w:ascii="宋体" w:hAnsi="宋体" w:eastAsia="宋体" w:cs="宋体"/>
              </w:rPr>
            </w:pPr>
            <w:r>
              <w:rPr>
                <w:rFonts w:hint="eastAsia" w:ascii="宋体" w:hAnsi="宋体" w:eastAsia="宋体" w:cs="宋体"/>
              </w:rPr>
              <w:t>投标总价（元）含税</w:t>
            </w:r>
          </w:p>
        </w:tc>
        <w:tc>
          <w:tcPr>
            <w:tcW w:w="826" w:type="pct"/>
            <w:vAlign w:val="center"/>
          </w:tcPr>
          <w:p>
            <w:pPr>
              <w:pStyle w:val="82"/>
              <w:rPr>
                <w:rFonts w:hint="eastAsia" w:ascii="宋体" w:hAnsi="宋体" w:eastAsia="宋体" w:cs="宋体"/>
                <w:szCs w:val="21"/>
              </w:rPr>
            </w:pPr>
            <w:r>
              <w:rPr>
                <w:rFonts w:hint="eastAsia" w:ascii="宋体" w:hAnsi="宋体" w:eastAsia="宋体" w:cs="宋体"/>
              </w:rPr>
              <w:t>投标总价（元）</w:t>
            </w:r>
            <w:r>
              <w:rPr>
                <w:rFonts w:hint="eastAsia" w:ascii="宋体" w:hAnsi="宋体" w:eastAsia="宋体" w:cs="宋体"/>
                <w:szCs w:val="21"/>
              </w:rPr>
              <w:t>不含税价</w:t>
            </w:r>
          </w:p>
        </w:tc>
        <w:tc>
          <w:tcPr>
            <w:tcW w:w="557"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22"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1087" w:type="pct"/>
            <w:vAlign w:val="center"/>
          </w:tcPr>
          <w:p>
            <w:pPr>
              <w:pStyle w:val="82"/>
              <w:rPr>
                <w:rFonts w:hint="eastAsia" w:ascii="宋体" w:hAnsi="宋体" w:eastAsia="宋体" w:cs="宋体"/>
              </w:rPr>
            </w:pPr>
            <w:r>
              <w:rPr>
                <w:rFonts w:hint="eastAsia" w:ascii="宋体" w:hAnsi="宋体" w:eastAsia="宋体" w:cs="宋体"/>
              </w:rPr>
              <w:t>付款方式是否偏离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350" w:type="pct"/>
            <w:vAlign w:val="center"/>
          </w:tcPr>
          <w:p>
            <w:pPr>
              <w:pStyle w:val="82"/>
              <w:rPr>
                <w:rFonts w:hint="eastAsia" w:ascii="宋体" w:hAnsi="宋体" w:eastAsia="宋体" w:cs="宋体"/>
                <w:b w:val="0"/>
              </w:rPr>
            </w:pPr>
            <w:r>
              <w:rPr>
                <w:rFonts w:hint="eastAsia" w:ascii="宋体" w:hAnsi="宋体" w:eastAsia="宋体" w:cs="宋体"/>
                <w:b w:val="0"/>
              </w:rPr>
              <w:t>1</w:t>
            </w:r>
          </w:p>
        </w:tc>
        <w:tc>
          <w:tcPr>
            <w:tcW w:w="765" w:type="pct"/>
            <w:vAlign w:val="center"/>
          </w:tcPr>
          <w:p>
            <w:pPr>
              <w:pStyle w:val="82"/>
              <w:rPr>
                <w:rFonts w:hint="eastAsia" w:ascii="宋体" w:hAnsi="宋体" w:eastAsia="宋体" w:cs="宋体"/>
                <w:b w:val="0"/>
                <w:highlight w:val="none"/>
              </w:rPr>
            </w:pPr>
            <w:r>
              <w:rPr>
                <w:rFonts w:hint="eastAsia" w:ascii="宋体" w:hAnsi="宋体" w:eastAsia="宋体" w:cs="宋体"/>
                <w:b w:val="0"/>
                <w:highlight w:val="none"/>
                <w:lang w:eastAsia="zh-CN"/>
              </w:rPr>
              <w:t>卡车车轮双轴疲劳</w:t>
            </w:r>
            <w:r>
              <w:rPr>
                <w:rFonts w:hint="eastAsia" w:ascii="宋体" w:hAnsi="宋体" w:eastAsia="宋体" w:cs="宋体"/>
                <w:b w:val="0"/>
                <w:highlight w:val="none"/>
              </w:rPr>
              <w:t>试验项目</w:t>
            </w:r>
          </w:p>
        </w:tc>
        <w:tc>
          <w:tcPr>
            <w:tcW w:w="793" w:type="pct"/>
            <w:vAlign w:val="center"/>
          </w:tcPr>
          <w:p>
            <w:pPr>
              <w:pStyle w:val="82"/>
              <w:rPr>
                <w:rFonts w:hint="eastAsia" w:ascii="宋体" w:hAnsi="宋体" w:eastAsia="宋体" w:cs="宋体"/>
                <w:b w:val="0"/>
                <w:highlight w:val="none"/>
              </w:rPr>
            </w:pPr>
          </w:p>
        </w:tc>
        <w:tc>
          <w:tcPr>
            <w:tcW w:w="826" w:type="pct"/>
            <w:vAlign w:val="center"/>
          </w:tcPr>
          <w:p>
            <w:pPr>
              <w:pStyle w:val="82"/>
              <w:rPr>
                <w:rFonts w:hint="eastAsia" w:ascii="宋体" w:hAnsi="宋体" w:eastAsia="宋体" w:cs="宋体"/>
                <w:highlight w:val="none"/>
              </w:rPr>
            </w:pPr>
          </w:p>
        </w:tc>
        <w:tc>
          <w:tcPr>
            <w:tcW w:w="557" w:type="pct"/>
            <w:vAlign w:val="center"/>
          </w:tcPr>
          <w:p>
            <w:pPr>
              <w:pStyle w:val="82"/>
              <w:rPr>
                <w:rFonts w:hint="eastAsia" w:ascii="宋体" w:hAnsi="宋体" w:eastAsia="宋体" w:cs="宋体"/>
                <w:highlight w:val="none"/>
              </w:rPr>
            </w:pPr>
          </w:p>
        </w:tc>
        <w:tc>
          <w:tcPr>
            <w:tcW w:w="622" w:type="pct"/>
            <w:vAlign w:val="center"/>
          </w:tcPr>
          <w:p>
            <w:pPr>
              <w:pStyle w:val="82"/>
              <w:rPr>
                <w:rFonts w:hint="eastAsia" w:ascii="宋体" w:hAnsi="宋体" w:eastAsia="宋体" w:cs="宋体"/>
                <w:highlight w:val="none"/>
              </w:rPr>
            </w:pPr>
          </w:p>
        </w:tc>
        <w:tc>
          <w:tcPr>
            <w:tcW w:w="1087" w:type="pct"/>
            <w:vAlign w:val="center"/>
          </w:tcPr>
          <w:p>
            <w:pPr>
              <w:pStyle w:val="82"/>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92" w:hRule="atLeast"/>
        </w:trPr>
        <w:tc>
          <w:tcPr>
            <w:tcW w:w="350" w:type="pct"/>
            <w:vAlign w:val="center"/>
          </w:tcPr>
          <w:p>
            <w:pPr>
              <w:pStyle w:val="82"/>
              <w:rPr>
                <w:rFonts w:hint="eastAsia" w:ascii="宋体" w:hAnsi="宋体" w:eastAsia="宋体" w:cs="宋体"/>
              </w:rPr>
            </w:pPr>
          </w:p>
        </w:tc>
        <w:tc>
          <w:tcPr>
            <w:tcW w:w="765" w:type="pct"/>
            <w:vAlign w:val="center"/>
          </w:tcPr>
          <w:p>
            <w:pPr>
              <w:pStyle w:val="82"/>
              <w:rPr>
                <w:rFonts w:hint="eastAsia" w:ascii="宋体" w:hAnsi="宋体" w:eastAsia="宋体" w:cs="宋体"/>
              </w:rPr>
            </w:pPr>
            <w:r>
              <w:rPr>
                <w:rFonts w:hint="eastAsia" w:ascii="宋体" w:hAnsi="宋体" w:eastAsia="宋体" w:cs="宋体"/>
              </w:rPr>
              <w:t>合计</w:t>
            </w:r>
          </w:p>
        </w:tc>
        <w:tc>
          <w:tcPr>
            <w:tcW w:w="3885" w:type="pct"/>
            <w:gridSpan w:val="5"/>
            <w:vAlign w:val="center"/>
          </w:tcPr>
          <w:p>
            <w:pPr>
              <w:pStyle w:val="82"/>
              <w:rPr>
                <w:rFonts w:hint="eastAsia" w:ascii="宋体" w:hAnsi="宋体" w:eastAsia="宋体" w:cs="宋体"/>
              </w:rPr>
            </w:pPr>
          </w:p>
        </w:tc>
      </w:tr>
    </w:tbl>
    <w:p>
      <w:pPr>
        <w:pStyle w:val="78"/>
        <w:ind w:firstLine="0" w:firstLineChars="0"/>
        <w:rPr>
          <w:rFonts w:hint="eastAsia" w:eastAsia="宋体" w:cs="宋体"/>
          <w:b/>
          <w:bCs/>
          <w:szCs w:val="21"/>
        </w:rPr>
      </w:pPr>
    </w:p>
    <w:p>
      <w:pPr>
        <w:pStyle w:val="78"/>
        <w:ind w:firstLine="0" w:firstLineChars="0"/>
        <w:rPr>
          <w:rFonts w:hint="eastAsia" w:eastAsia="宋体" w:cs="宋体"/>
          <w:szCs w:val="21"/>
        </w:rPr>
      </w:pPr>
      <w:r>
        <w:rPr>
          <w:rFonts w:hint="eastAsia" w:eastAsia="宋体" w:cs="宋体"/>
          <w:b/>
          <w:bCs/>
          <w:szCs w:val="21"/>
        </w:rPr>
        <w:t>注：</w:t>
      </w:r>
    </w:p>
    <w:p>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w:t>
      </w:r>
    </w:p>
    <w:p>
      <w:pPr>
        <w:spacing w:line="300" w:lineRule="auto"/>
        <w:rPr>
          <w:rFonts w:hint="default" w:eastAsia="宋体"/>
          <w:lang w:val="en-US" w:eastAsia="zh-CN"/>
        </w:rPr>
      </w:pPr>
      <w:r>
        <w:rPr>
          <w:rFonts w:hint="eastAsia" w:ascii="宋体" w:hAnsi="宋体" w:cs="宋体"/>
          <w:b/>
          <w:bCs/>
          <w:szCs w:val="21"/>
          <w:lang w:val="en-US" w:eastAsia="zh-CN"/>
        </w:rPr>
        <w:t>4、本项目报价上限为190万元（含税）</w:t>
      </w:r>
    </w:p>
    <w:p>
      <w:pPr>
        <w:spacing w:line="660" w:lineRule="exact"/>
        <w:rPr>
          <w:rFonts w:hint="eastAsia" w:ascii="宋体" w:hAnsi="宋体" w:cs="宋体"/>
          <w:sz w:val="24"/>
        </w:rPr>
      </w:pPr>
    </w:p>
    <w:p>
      <w:pPr>
        <w:spacing w:line="660" w:lineRule="exact"/>
        <w:rPr>
          <w:rFonts w:hint="eastAsia" w:ascii="宋体" w:hAnsi="宋体" w:cs="宋体"/>
          <w:sz w:val="24"/>
        </w:rPr>
      </w:pPr>
    </w:p>
    <w:p>
      <w:pPr>
        <w:spacing w:line="660" w:lineRule="exact"/>
        <w:rPr>
          <w:rFonts w:hint="eastAsia" w:ascii="宋体" w:hAnsi="宋体" w:cs="宋体"/>
          <w:sz w:val="24"/>
        </w:rPr>
      </w:pPr>
    </w:p>
    <w:p>
      <w:pPr>
        <w:spacing w:line="660" w:lineRule="exact"/>
        <w:ind w:firstLine="3360" w:firstLineChars="1400"/>
        <w:rPr>
          <w:rFonts w:hint="eastAsia" w:ascii="宋体" w:hAnsi="宋体" w:cs="宋体"/>
          <w:sz w:val="24"/>
        </w:rPr>
      </w:pPr>
      <w:r>
        <w:rPr>
          <w:rFonts w:hint="eastAsia" w:ascii="宋体" w:hAnsi="宋体" w:cs="宋体"/>
          <w:sz w:val="24"/>
        </w:rPr>
        <w:t>投标人：（盖章）</w:t>
      </w:r>
    </w:p>
    <w:p>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hint="eastAsia" w:ascii="宋体" w:hAnsi="宋体" w:cs="宋体"/>
          <w:color w:val="000000"/>
          <w:sz w:val="24"/>
          <w:szCs w:val="24"/>
        </w:rPr>
      </w:pPr>
    </w:p>
    <w:p>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附件8 投标报价明细表</w:t>
      </w:r>
      <w:bookmarkEnd w:id="10"/>
      <w:bookmarkEnd w:id="11"/>
      <w:bookmarkEnd w:id="12"/>
    </w:p>
    <w:p>
      <w:pPr>
        <w:pStyle w:val="78"/>
        <w:ind w:firstLine="480"/>
        <w:rPr>
          <w:rFonts w:hint="eastAsia" w:eastAsia="宋体" w:cs="宋体"/>
        </w:rPr>
      </w:pPr>
      <w:r>
        <w:rPr>
          <w:rFonts w:hint="eastAsia" w:eastAsia="宋体" w:cs="宋体"/>
        </w:rPr>
        <w:t>项目名称：</w:t>
      </w:r>
    </w:p>
    <w:tbl>
      <w:tblPr>
        <w:tblStyle w:val="32"/>
        <w:tblW w:w="9590" w:type="dxa"/>
        <w:tblInd w:w="0" w:type="dxa"/>
        <w:tblLayout w:type="fixed"/>
        <w:tblCellMar>
          <w:top w:w="0" w:type="dxa"/>
          <w:left w:w="108" w:type="dxa"/>
          <w:bottom w:w="0" w:type="dxa"/>
          <w:right w:w="108" w:type="dxa"/>
        </w:tblCellMar>
      </w:tblPr>
      <w:tblGrid>
        <w:gridCol w:w="1139"/>
        <w:gridCol w:w="1673"/>
        <w:gridCol w:w="2139"/>
        <w:gridCol w:w="662"/>
        <w:gridCol w:w="1437"/>
        <w:gridCol w:w="1270"/>
        <w:gridCol w:w="1270"/>
      </w:tblGrid>
      <w:tr>
        <w:tblPrEx>
          <w:tblCellMar>
            <w:top w:w="0" w:type="dxa"/>
            <w:left w:w="108" w:type="dxa"/>
            <w:bottom w:w="0" w:type="dxa"/>
            <w:right w:w="108" w:type="dxa"/>
          </w:tblCellMar>
        </w:tblPrEx>
        <w:trPr>
          <w:trHeight w:val="637"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序号</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名称</w:t>
            </w:r>
          </w:p>
        </w:tc>
        <w:tc>
          <w:tcPr>
            <w:tcW w:w="21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试验内容</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数量</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单价</w:t>
            </w:r>
          </w:p>
          <w:p>
            <w:pPr>
              <w:widowControl/>
              <w:jc w:val="center"/>
              <w:rPr>
                <w:rFonts w:hint="eastAsia" w:ascii="宋体" w:hAnsi="宋体" w:cs="宋体"/>
                <w:kern w:val="0"/>
                <w:szCs w:val="21"/>
              </w:rPr>
            </w:pPr>
            <w:r>
              <w:rPr>
                <w:rFonts w:hint="eastAsia" w:ascii="宋体" w:hAnsi="宋体" w:cs="宋体"/>
                <w:kern w:val="0"/>
                <w:szCs w:val="21"/>
              </w:rPr>
              <w:t>(元，含税)</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合计</w:t>
            </w:r>
          </w:p>
          <w:p>
            <w:pPr>
              <w:widowControl/>
              <w:jc w:val="center"/>
              <w:rPr>
                <w:rFonts w:hint="eastAsia" w:ascii="宋体" w:hAnsi="宋体" w:cs="宋体"/>
                <w:kern w:val="0"/>
                <w:szCs w:val="21"/>
              </w:rPr>
            </w:pPr>
            <w:r>
              <w:rPr>
                <w:rFonts w:hint="eastAsia" w:ascii="宋体" w:hAnsi="宋体" w:cs="宋体"/>
                <w:kern w:val="0"/>
                <w:szCs w:val="21"/>
              </w:rPr>
              <w:t>(元，含税)</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备注</w:t>
            </w:r>
          </w:p>
        </w:tc>
      </w:tr>
      <w:tr>
        <w:tblPrEx>
          <w:tblCellMar>
            <w:top w:w="0" w:type="dxa"/>
            <w:left w:w="108" w:type="dxa"/>
            <w:bottom w:w="0" w:type="dxa"/>
            <w:right w:w="108" w:type="dxa"/>
          </w:tblCellMar>
        </w:tblPrEx>
        <w:trPr>
          <w:trHeight w:val="412"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r>
              <w:rPr>
                <w:rFonts w:hint="eastAsia" w:ascii="宋体" w:hAnsi="宋体" w:cs="宋体"/>
                <w:color w:val="000000"/>
                <w:kern w:val="0"/>
                <w:szCs w:val="21"/>
                <w:highlight w:val="none"/>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adjustRightInd w:val="0"/>
              <w:jc w:val="center"/>
              <w:rPr>
                <w:rFonts w:hint="eastAsia" w:ascii="宋体" w:hAnsi="宋体" w:cs="宋体"/>
                <w:kern w:val="0"/>
                <w:szCs w:val="21"/>
                <w:highlight w:val="none"/>
              </w:rPr>
            </w:pPr>
            <w:r>
              <w:rPr>
                <w:rFonts w:hint="eastAsia" w:ascii="宋体" w:hAnsi="宋体" w:cs="宋体"/>
                <w:kern w:val="0"/>
                <w:szCs w:val="21"/>
                <w:highlight w:val="none"/>
                <w:lang w:val="en-US" w:eastAsia="zh-CN"/>
              </w:rPr>
              <w:t>车轮双轴</w:t>
            </w:r>
            <w:r>
              <w:rPr>
                <w:rFonts w:hint="eastAsia" w:ascii="宋体" w:hAnsi="宋体" w:cs="宋体"/>
                <w:kern w:val="0"/>
                <w:szCs w:val="21"/>
                <w:highlight w:val="none"/>
              </w:rPr>
              <w:t>试验</w:t>
            </w:r>
          </w:p>
        </w:tc>
        <w:tc>
          <w:tcPr>
            <w:tcW w:w="2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10000公里</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8</w:t>
            </w: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Cs w:val="21"/>
                <w:highlight w:val="none"/>
                <w:lang w:val="en-US" w:eastAsia="zh-CN"/>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Cs w:val="21"/>
                <w:highlight w:val="yellow"/>
                <w:lang w:val="en-US" w:eastAsia="zh-CN"/>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rPr>
            </w:pPr>
          </w:p>
        </w:tc>
      </w:tr>
      <w:tr>
        <w:tblPrEx>
          <w:tblCellMar>
            <w:top w:w="0" w:type="dxa"/>
            <w:left w:w="108" w:type="dxa"/>
            <w:bottom w:w="0" w:type="dxa"/>
            <w:right w:w="108" w:type="dxa"/>
          </w:tblCellMar>
        </w:tblPrEx>
        <w:trPr>
          <w:trHeight w:val="388"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r>
              <w:rPr>
                <w:rFonts w:hint="eastAsia" w:ascii="宋体" w:hAnsi="宋体" w:cs="宋体"/>
                <w:kern w:val="0"/>
                <w:szCs w:val="21"/>
                <w:highlight w:val="none"/>
                <w:lang w:val="en-US" w:eastAsia="zh-CN"/>
              </w:rPr>
              <w:t>车轮双轴</w:t>
            </w:r>
            <w:r>
              <w:rPr>
                <w:rFonts w:hint="eastAsia" w:ascii="宋体" w:hAnsi="宋体" w:cs="宋体"/>
                <w:kern w:val="0"/>
                <w:szCs w:val="21"/>
                <w:highlight w:val="none"/>
              </w:rPr>
              <w:t>试验</w:t>
            </w:r>
          </w:p>
        </w:tc>
        <w:tc>
          <w:tcPr>
            <w:tcW w:w="2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 w:val="21"/>
                <w:szCs w:val="21"/>
                <w:highlight w:val="none"/>
                <w:lang w:val="en-US" w:eastAsia="zh-CN" w:bidi="ar-SA"/>
              </w:rPr>
            </w:pPr>
            <w:r>
              <w:rPr>
                <w:rFonts w:hint="eastAsia" w:ascii="宋体" w:hAnsi="宋体" w:cs="宋体"/>
                <w:kern w:val="0"/>
                <w:szCs w:val="21"/>
                <w:highlight w:val="none"/>
                <w:lang w:val="en-US" w:eastAsia="zh-CN"/>
              </w:rPr>
              <w:t>10000公里后每超出1000公里额外收费</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48</w:t>
            </w: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highlight w:val="yellow"/>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rPr>
            </w:pPr>
          </w:p>
        </w:tc>
      </w:tr>
      <w:tr>
        <w:tblPrEx>
          <w:tblCellMar>
            <w:top w:w="0" w:type="dxa"/>
            <w:left w:w="108" w:type="dxa"/>
            <w:bottom w:w="0" w:type="dxa"/>
            <w:right w:w="108" w:type="dxa"/>
          </w:tblCellMar>
        </w:tblPrEx>
        <w:trPr>
          <w:trHeight w:val="412"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Cs w:val="21"/>
                <w:highlight w:val="none"/>
                <w:lang w:val="en-US" w:eastAsia="zh-CN"/>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adjustRightInd w:val="0"/>
              <w:jc w:val="center"/>
              <w:rPr>
                <w:rFonts w:hint="eastAsia" w:ascii="宋体" w:hAnsi="宋体" w:eastAsia="宋体" w:cs="宋体"/>
                <w:kern w:val="0"/>
                <w:szCs w:val="21"/>
                <w:highlight w:val="none"/>
                <w:lang w:val="en-US" w:eastAsia="zh-CN"/>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Cs w:val="21"/>
                <w:highlight w:val="none"/>
                <w:lang w:val="en-US" w:eastAsia="zh-CN"/>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highlight w:val="yellow"/>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rPr>
            </w:pPr>
          </w:p>
        </w:tc>
      </w:tr>
      <w:tr>
        <w:tblPrEx>
          <w:tblCellMar>
            <w:top w:w="0" w:type="dxa"/>
            <w:left w:w="108" w:type="dxa"/>
            <w:bottom w:w="0" w:type="dxa"/>
            <w:right w:w="108" w:type="dxa"/>
          </w:tblCellMar>
        </w:tblPrEx>
        <w:trPr>
          <w:trHeight w:val="412"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adjustRightInd w:val="0"/>
              <w:jc w:val="center"/>
              <w:rPr>
                <w:rFonts w:hint="eastAsia" w:ascii="宋体" w:hAnsi="宋体" w:cs="宋体"/>
                <w:kern w:val="0"/>
                <w:szCs w:val="21"/>
                <w:highlight w:val="none"/>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highlight w:val="yellow"/>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rPr>
            </w:pPr>
          </w:p>
        </w:tc>
      </w:tr>
      <w:tr>
        <w:tblPrEx>
          <w:tblCellMar>
            <w:top w:w="0" w:type="dxa"/>
            <w:left w:w="108" w:type="dxa"/>
            <w:bottom w:w="0" w:type="dxa"/>
            <w:right w:w="108" w:type="dxa"/>
          </w:tblCellMar>
        </w:tblPrEx>
        <w:trPr>
          <w:trHeight w:val="323"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kern w:val="0"/>
                <w:szCs w:val="21"/>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rPr>
            </w:pPr>
          </w:p>
        </w:tc>
      </w:tr>
      <w:tr>
        <w:tblPrEx>
          <w:tblCellMar>
            <w:top w:w="0" w:type="dxa"/>
            <w:left w:w="108" w:type="dxa"/>
            <w:bottom w:w="0" w:type="dxa"/>
            <w:right w:w="108" w:type="dxa"/>
          </w:tblCellMar>
        </w:tblPrEx>
        <w:trPr>
          <w:trHeight w:val="422"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Cs w:val="21"/>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kern w:val="0"/>
                <w:szCs w:val="21"/>
              </w:rPr>
            </w:pPr>
          </w:p>
        </w:tc>
      </w:tr>
    </w:tbl>
    <w:p>
      <w:pPr>
        <w:pStyle w:val="78"/>
        <w:ind w:firstLine="0" w:firstLineChars="0"/>
        <w:rPr>
          <w:rFonts w:hint="eastAsia" w:eastAsia="宋体" w:cs="宋体"/>
          <w:b/>
        </w:rPr>
      </w:pPr>
    </w:p>
    <w:p>
      <w:pPr>
        <w:pStyle w:val="78"/>
        <w:ind w:firstLine="482"/>
        <w:rPr>
          <w:rFonts w:hint="eastAsia" w:eastAsia="宋体" w:cs="宋体"/>
          <w:b/>
        </w:rPr>
      </w:pPr>
      <w:r>
        <w:rPr>
          <w:rFonts w:hint="eastAsia" w:eastAsia="宋体" w:cs="宋体"/>
          <w:b/>
        </w:rPr>
        <w:t>注：</w:t>
      </w:r>
    </w:p>
    <w:p>
      <w:pPr>
        <w:pStyle w:val="78"/>
        <w:ind w:firstLine="482"/>
        <w:rPr>
          <w:rFonts w:hint="eastAsia" w:eastAsia="宋体" w:cs="宋体"/>
          <w:b/>
        </w:rPr>
      </w:pPr>
      <w:r>
        <w:rPr>
          <w:rFonts w:hint="eastAsia" w:eastAsia="宋体" w:cs="宋体"/>
          <w:b/>
        </w:rPr>
        <w:t>1、如上表中的有关费用投标人免费提供，请注明“免费”字样。</w:t>
      </w:r>
    </w:p>
    <w:p>
      <w:pPr>
        <w:pStyle w:val="78"/>
        <w:ind w:firstLine="482"/>
        <w:rPr>
          <w:rFonts w:hint="eastAsia" w:eastAsia="宋体" w:cs="宋体"/>
          <w:b/>
        </w:rPr>
      </w:pPr>
      <w:r>
        <w:rPr>
          <w:rFonts w:eastAsia="宋体" w:cs="宋体"/>
          <w:b/>
        </w:rPr>
        <w:t>2</w:t>
      </w:r>
      <w:r>
        <w:rPr>
          <w:rFonts w:hint="eastAsia" w:eastAsia="宋体" w:cs="宋体"/>
          <w:b/>
        </w:rPr>
        <w:t>、需写明含税价、不含税价格、税率。</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hint="eastAsia" w:ascii="宋体" w:hAnsi="宋体" w:eastAsia="宋体" w:cs="宋体"/>
        </w:rPr>
      </w:pPr>
      <w:r>
        <w:rPr>
          <w:rFonts w:hint="eastAsia" w:ascii="宋体" w:hAnsi="宋体" w:eastAsia="宋体" w:cs="宋体"/>
          <w:color w:val="auto"/>
        </w:rPr>
        <w:t xml:space="preserve">附件9 </w:t>
      </w:r>
      <w:r>
        <w:rPr>
          <w:rFonts w:hint="eastAsia" w:ascii="宋体" w:hAnsi="宋体" w:eastAsia="宋体" w:cs="宋体"/>
        </w:rPr>
        <w:t>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rPr>
            </w:pPr>
            <w:r>
              <w:rPr>
                <w:rFonts w:hint="eastAsia" w:ascii="宋体" w:hAnsi="宋体" w:eastAsia="宋体" w:cs="宋体"/>
                <w:b w:val="0"/>
                <w:bCs/>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rPr>
            </w:pPr>
            <w:r>
              <w:rPr>
                <w:rFonts w:hint="eastAsia" w:ascii="宋体" w:hAnsi="宋体" w:eastAsia="宋体" w:cs="宋体"/>
                <w:b w:val="0"/>
                <w:bCs/>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rPr>
            </w:pPr>
            <w:r>
              <w:rPr>
                <w:rFonts w:hint="eastAsia" w:ascii="宋体" w:hAnsi="宋体" w:eastAsia="宋体" w:cs="宋体"/>
                <w:b w:val="0"/>
                <w:bCs/>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rPr>
            </w:pPr>
            <w:r>
              <w:rPr>
                <w:rFonts w:hint="eastAsia" w:ascii="宋体" w:hAnsi="宋体" w:eastAsia="宋体" w:cs="宋体"/>
                <w:b w:val="0"/>
                <w:bCs/>
              </w:rPr>
              <w:t>是否偏离</w:t>
            </w:r>
          </w:p>
          <w:p>
            <w:pPr>
              <w:pStyle w:val="82"/>
              <w:rPr>
                <w:rFonts w:hint="eastAsia" w:ascii="宋体" w:hAnsi="宋体" w:eastAsia="宋体" w:cs="宋体"/>
                <w:b w:val="0"/>
                <w:bCs/>
              </w:rPr>
            </w:pPr>
            <w:r>
              <w:rPr>
                <w:rFonts w:hint="eastAsia" w:ascii="宋体" w:hAnsi="宋体" w:eastAsia="宋体" w:cs="宋体"/>
                <w:b w:val="0"/>
                <w:bCs/>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rPr>
            </w:pPr>
            <w:r>
              <w:rPr>
                <w:rFonts w:hint="eastAsia" w:ascii="宋体" w:hAnsi="宋体" w:eastAsia="宋体" w:cs="宋体"/>
                <w:b w:val="0"/>
                <w:bCs/>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szCs w:val="21"/>
              </w:rPr>
            </w:pPr>
            <w:r>
              <w:rPr>
                <w:rFonts w:hint="eastAsia" w:ascii="宋体" w:hAnsi="宋体" w:eastAsia="宋体" w:cs="宋体"/>
                <w:b w:val="0"/>
                <w:bCs/>
              </w:rPr>
              <w:t>半</w:t>
            </w:r>
            <w:r>
              <w:rPr>
                <w:rFonts w:hint="eastAsia" w:ascii="宋体" w:hAnsi="宋体" w:eastAsia="宋体" w:cs="宋体"/>
                <w:b w:val="0"/>
                <w:bCs/>
                <w:lang w:val="en-US" w:eastAsia="zh-CN"/>
              </w:rPr>
              <w:t>年期</w:t>
            </w:r>
            <w:r>
              <w:rPr>
                <w:rFonts w:hint="eastAsia" w:ascii="宋体" w:hAnsi="宋体" w:eastAsia="宋体" w:cs="宋体"/>
                <w:b w:val="0"/>
                <w:bCs/>
              </w:rPr>
              <w:t>银行承兑汇票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bCs/>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rPr>
            </w:pPr>
            <w:r>
              <w:rPr>
                <w:rFonts w:hint="eastAsia" w:ascii="宋体" w:hAnsi="宋体" w:eastAsia="宋体" w:cs="宋体"/>
                <w:b w:val="0"/>
                <w:bCs/>
                <w:lang w:val="en-US" w:eastAsia="zh-CN"/>
              </w:rPr>
              <w:t>试验服务</w:t>
            </w:r>
            <w:r>
              <w:rPr>
                <w:rFonts w:hint="eastAsia" w:ascii="宋体" w:hAnsi="宋体" w:eastAsia="宋体" w:cs="宋体"/>
                <w:b w:val="0"/>
                <w:bCs/>
              </w:rPr>
              <w:t>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投标方收到样品后试验前妥善保存，不得污损。试验结束后一周内提供相应试验报告、试验原始数据、试验前后照片及录像。试验结束后，所有试验样品均需寄回招标方。</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szCs w:val="21"/>
              </w:rPr>
            </w:pPr>
          </w:p>
          <w:p>
            <w:pPr>
              <w:pStyle w:val="82"/>
              <w:rPr>
                <w:rFonts w:hint="eastAsia" w:ascii="宋体" w:hAnsi="宋体" w:eastAsia="宋体" w:cs="宋体"/>
                <w:b w:val="0"/>
                <w:bCs/>
              </w:rPr>
            </w:pPr>
          </w:p>
        </w:tc>
      </w:tr>
    </w:tbl>
    <w:p>
      <w:pPr>
        <w:pStyle w:val="78"/>
        <w:ind w:firstLine="480"/>
        <w:rPr>
          <w:rFonts w:hint="eastAsia" w:eastAsia="宋体" w:cs="宋体"/>
        </w:rPr>
      </w:pPr>
      <w:r>
        <w:rPr>
          <w:rFonts w:hint="eastAsia" w:eastAsia="宋体" w:cs="宋体"/>
        </w:rPr>
        <w:t>投标人名称：                   授权代表签字：            日期：</w:t>
      </w:r>
    </w:p>
    <w:p>
      <w:pPr>
        <w:pStyle w:val="78"/>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pPr>
        <w:rPr>
          <w:rFonts w:hint="eastAsia" w:ascii="宋体" w:hAnsi="宋体" w:cs="宋体"/>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hint="eastAsia" w:ascii="宋体" w:hAnsi="宋体" w:eastAsia="宋体" w:cs="宋体"/>
        </w:rPr>
      </w:pPr>
      <w:r>
        <w:rPr>
          <w:rFonts w:hint="eastAsia" w:ascii="宋体" w:hAnsi="宋体" w:eastAsia="宋体" w:cs="宋体"/>
        </w:rPr>
        <w:t>附件10 服务承诺函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lang w:eastAsia="zh-CN"/>
        </w:rPr>
        <w:t>中国重汽集团济南动力有限公司</w:t>
      </w:r>
      <w:r>
        <w:rPr>
          <w:rFonts w:hint="eastAsia" w:ascii="宋体" w:hAnsi="宋体" w:cs="宋体"/>
          <w:b/>
          <w:bCs/>
          <w:sz w:val="24"/>
        </w:rPr>
        <w:t>：</w:t>
      </w:r>
    </w:p>
    <w:p>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pStyle w:val="78"/>
        <w:ind w:firstLine="480"/>
        <w:rPr>
          <w:rFonts w:hint="eastAsia" w:eastAsia="宋体" w:cs="宋体"/>
        </w:rPr>
      </w:pPr>
      <w:r>
        <w:rPr>
          <w:rFonts w:hint="eastAsia" w:eastAsia="宋体" w:cs="宋体"/>
        </w:rPr>
        <w:t>投标人：（盖章）</w:t>
      </w:r>
    </w:p>
    <w:p>
      <w:pPr>
        <w:pStyle w:val="78"/>
        <w:ind w:firstLine="480"/>
        <w:rPr>
          <w:rFonts w:hint="eastAsia" w:eastAsia="宋体" w:cs="宋体"/>
        </w:rPr>
      </w:pPr>
      <w:r>
        <w:rPr>
          <w:rFonts w:hint="eastAsia" w:eastAsia="宋体" w:cs="宋体"/>
        </w:rPr>
        <w:t>法定代表人（委托代理人）：（签字）</w:t>
      </w:r>
    </w:p>
    <w:p>
      <w:pPr>
        <w:pStyle w:val="78"/>
        <w:ind w:firstLine="480"/>
        <w:rPr>
          <w:rFonts w:hint="eastAsia" w:eastAsia="宋体" w:cs="宋体"/>
        </w:rPr>
      </w:pPr>
      <w:r>
        <w:rPr>
          <w:rFonts w:hint="eastAsia" w:eastAsia="宋体" w:cs="宋体"/>
        </w:rPr>
        <w:t>日  期：       年    月    日</w:t>
      </w:r>
    </w:p>
    <w:p>
      <w:pPr>
        <w:rPr>
          <w:rFonts w:hint="eastAsia" w:ascii="宋体" w:hAnsi="宋体" w:cs="宋体"/>
          <w:b/>
          <w:bCs/>
          <w:color w:val="000000"/>
          <w:sz w:val="28"/>
        </w:rPr>
      </w:pPr>
      <w:bookmarkStart w:id="13" w:name="_Toc9193"/>
      <w:bookmarkStart w:id="14" w:name="_Toc639013"/>
      <w:bookmarkStart w:id="15" w:name="_Toc353881022"/>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15535"/>
      <w:bookmarkStart w:id="20" w:name="_Toc639014"/>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eastAsia="宋体" w:cs="宋体"/>
        </w:rPr>
      </w:pPr>
      <w:r>
        <w:rPr>
          <w:rFonts w:hint="eastAsia" w:eastAsia="宋体" w:cs="宋体"/>
        </w:rPr>
        <w:t>投标人名称：                   授权代表签字：                  日期</w:t>
      </w:r>
    </w:p>
    <w:p>
      <w:pPr>
        <w:pStyle w:val="58"/>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hint="eastAsia" w:ascii="宋体" w:hAnsi="宋体" w:cs="宋体"/>
          <w:sz w:val="24"/>
          <w:szCs w:val="24"/>
        </w:rPr>
      </w:pP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hint="eastAsia" w:ascii="宋体" w:hAnsi="宋体" w:cs="宋体"/>
          <w:color w:val="000000"/>
        </w:rPr>
      </w:pPr>
    </w:p>
    <w:p>
      <w:pPr>
        <w:rPr>
          <w:rFonts w:hint="eastAsia" w:ascii="宋体" w:hAnsi="宋体" w:cs="宋体"/>
        </w:rPr>
      </w:pPr>
      <w:r>
        <w:rPr>
          <w:rFonts w:hint="eastAsia" w:ascii="宋体" w:hAnsi="宋体" w:cs="宋体"/>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pPr>
        <w:pStyle w:val="15"/>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pPr>
        <w:pStyle w:val="15"/>
        <w:ind w:firstLine="480" w:firstLineChars="200"/>
        <w:outlineLvl w:val="2"/>
        <w:rPr>
          <w:rFonts w:hint="eastAsia"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w:t>
      </w:r>
      <w:r>
        <w:rPr>
          <w:rStyle w:val="38"/>
          <w:rFonts w:hint="eastAsia" w:ascii="宋体" w:hAnsi="宋体" w:cs="宋体"/>
          <w:sz w:val="24"/>
          <w:szCs w:val="24"/>
          <w:lang w:val="en-US" w:eastAsia="zh-CN"/>
        </w:rPr>
        <w:t>s</w:t>
      </w:r>
      <w:r>
        <w:rPr>
          <w:rStyle w:val="38"/>
          <w:rFonts w:hint="eastAsia" w:ascii="宋体" w:hAnsi="宋体" w:cs="宋体"/>
          <w:sz w:val="24"/>
          <w:szCs w:val="24"/>
        </w:rPr>
        <w:t>://ecaitong.sinotruk.com:8012/</w:t>
      </w:r>
      <w:r>
        <w:rPr>
          <w:rStyle w:val="38"/>
          <w:rFonts w:hint="eastAsia" w:ascii="宋体" w:hAnsi="宋体" w:cs="宋体"/>
          <w:sz w:val="24"/>
          <w:szCs w:val="24"/>
        </w:rPr>
        <w:fldChar w:fldCharType="end"/>
      </w:r>
    </w:p>
    <w:p>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pPr>
        <w:rPr>
          <w:rFonts w:hint="eastAsia" w:ascii="宋体" w:hAnsi="宋体" w:cs="宋体"/>
        </w:rPr>
      </w:pPr>
      <w:r>
        <w:rPr>
          <w:rFonts w:hint="eastAsia" w:ascii="宋体" w:hAnsi="宋体" w:cs="宋体"/>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pPr>
        <w:rPr>
          <w:rFonts w:hint="eastAsia" w:ascii="宋体" w:hAnsi="宋体" w:cs="宋体"/>
        </w:rPr>
      </w:pP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11"/>
        <w:bidi w:val="0"/>
        <w:rPr>
          <w:rFonts w:hint="eastAsia"/>
        </w:rPr>
      </w:pPr>
      <w:r>
        <w:rPr>
          <w:rFonts w:hint="eastAsia"/>
          <w:lang w:val="en-US"/>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1995"/>
            <wp:effectExtent l="0" t="0" r="8890" b="127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11"/>
        <w:bidi w:val="0"/>
        <w:rPr>
          <w:rFonts w:hint="eastAsia"/>
        </w:rPr>
      </w:pPr>
      <w:r>
        <w:rPr>
          <w:rFonts w:hint="eastAsia"/>
          <w:lang w:val="en-US"/>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pPr>
        <w:rPr>
          <w:rFonts w:hint="eastAsia" w:ascii="宋体" w:hAnsi="宋体" w:cs="宋体"/>
        </w:rPr>
      </w:pPr>
      <w:r>
        <w:rPr>
          <w:rFonts w:hint="eastAsia" w:ascii="宋体" w:hAnsi="宋体" w:cs="宋体"/>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pPr>
        <w:pStyle w:val="15"/>
        <w:rPr>
          <w:rFonts w:hint="eastAsia" w:hAnsi="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cs="宋体"/>
          <w:b/>
          <w:bCs/>
          <w:color w:val="000000"/>
          <w:sz w:val="24"/>
          <w:szCs w:val="24"/>
        </w:rPr>
      </w:pPr>
      <w:r>
        <w:rPr>
          <w:rFonts w:hint="eastAsia" w:ascii="宋体" w:hAnsi="宋体" w:cs="宋体"/>
          <w:b/>
          <w:bCs/>
          <w:color w:val="000000"/>
          <w:sz w:val="24"/>
          <w:szCs w:val="24"/>
        </w:rPr>
        <w:t>附件15技术标评分标准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w:t>
      </w:r>
      <w:r>
        <w:rPr>
          <w:rFonts w:hint="eastAsia" w:ascii="宋体" w:hAnsi="宋体" w:eastAsia="宋体" w:cs="宋体"/>
          <w:szCs w:val="24"/>
          <w:lang w:val="en-US"/>
        </w:rPr>
        <w:t>评分标准</w:t>
      </w:r>
      <w:r>
        <w:rPr>
          <w:rFonts w:hint="eastAsia" w:ascii="宋体" w:hAnsi="宋体" w:eastAsia="宋体" w:cs="宋体"/>
          <w:szCs w:val="24"/>
        </w:rPr>
        <w:t>（</w:t>
      </w:r>
      <w:r>
        <w:rPr>
          <w:rFonts w:hint="eastAsia" w:ascii="宋体" w:hAnsi="宋体" w:eastAsia="宋体" w:cs="宋体"/>
          <w:szCs w:val="24"/>
          <w:lang w:val="en-US"/>
        </w:rPr>
        <w:t>10</w:t>
      </w:r>
      <w:r>
        <w:rPr>
          <w:rFonts w:hint="eastAsia" w:ascii="宋体" w:hAnsi="宋体" w:eastAsia="宋体" w:cs="宋体"/>
          <w:szCs w:val="24"/>
        </w:rPr>
        <w:t>0分）</w:t>
      </w:r>
    </w:p>
    <w:tbl>
      <w:tblPr>
        <w:tblStyle w:val="32"/>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286"/>
        <w:gridCol w:w="662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7" w:type="dxa"/>
            <w:gridSpan w:val="2"/>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ascii="Times New Roman" w:hAnsi="Times New Roman" w:eastAsia="Times New Roman"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
                <w:bCs w:val="0"/>
                <w:color w:val="000000" w:themeColor="text1"/>
                <w:kern w:val="2"/>
                <w:sz w:val="21"/>
                <w:szCs w:val="21"/>
                <w:lang w:val="en-US" w:eastAsia="zh-CN" w:bidi="ar-SA"/>
                <w14:textFill>
                  <w14:solidFill>
                    <w14:schemeClr w14:val="tx1"/>
                  </w14:solidFill>
                </w14:textFill>
              </w:rPr>
              <w:t>评分项目</w:t>
            </w:r>
          </w:p>
        </w:tc>
        <w:tc>
          <w:tcPr>
            <w:tcW w:w="6624"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ascii="Times New Roman" w:hAnsi="Times New Roman" w:eastAsia="Times New Roman"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
                <w:bCs w:val="0"/>
                <w:color w:val="000000" w:themeColor="text1"/>
                <w:kern w:val="2"/>
                <w:sz w:val="21"/>
                <w:szCs w:val="21"/>
                <w:lang w:val="en-US" w:eastAsia="zh-CN" w:bidi="ar-SA"/>
                <w14:textFill>
                  <w14:solidFill>
                    <w14:schemeClr w14:val="tx1"/>
                  </w14:solidFill>
                </w14:textFill>
              </w:rPr>
              <w:t>评分标准</w:t>
            </w:r>
          </w:p>
        </w:tc>
        <w:tc>
          <w:tcPr>
            <w:tcW w:w="1140"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ascii="Times New Roman" w:hAnsi="Times New Roman" w:eastAsia="Times New Roman"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
                <w:bCs w:val="0"/>
                <w:color w:val="000000" w:themeColor="text1"/>
                <w:kern w:val="2"/>
                <w:sz w:val="21"/>
                <w:szCs w:val="21"/>
                <w:lang w:val="en-US" w:eastAsia="zh-CN" w:bidi="ar-SA"/>
                <w14:textFill>
                  <w14:solidFill>
                    <w14:schemeClr w14:val="tx1"/>
                  </w14:solidFill>
                </w14:textFill>
              </w:rPr>
              <w:t>最大分值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1" w:type="dxa"/>
            <w:vMerge w:val="restart"/>
            <w:tcBorders>
              <w:top w:val="nil"/>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eastAsia="宋体" w:cs="Times New Roman"/>
                <w:b/>
                <w:bCs/>
                <w:sz w:val="22"/>
                <w:szCs w:val="22"/>
              </w:rPr>
            </w:pPr>
            <w:r>
              <w:rPr>
                <w:rFonts w:hint="eastAsia" w:eastAsia="宋体" w:cs="Times New Roman"/>
                <w:b/>
                <w:bCs/>
                <w:sz w:val="22"/>
                <w:szCs w:val="22"/>
              </w:rPr>
              <w:t>技术部分</w:t>
            </w: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eastAsia="宋体" w:cs="Times New Roman"/>
                <w:b/>
                <w:bCs/>
                <w:sz w:val="22"/>
                <w:szCs w:val="22"/>
                <w:highlight w:val="none"/>
              </w:rPr>
            </w:pPr>
            <w:r>
              <w:rPr>
                <w:rFonts w:hint="eastAsia" w:eastAsia="宋体" w:cs="Times New Roman"/>
                <w:b/>
                <w:bCs/>
                <w:sz w:val="22"/>
                <w:szCs w:val="22"/>
                <w:highlight w:val="none"/>
              </w:rPr>
              <w:t>项目经验</w:t>
            </w:r>
          </w:p>
        </w:tc>
        <w:tc>
          <w:tcPr>
            <w:tcW w:w="6624"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过去3年卡车车轮双轴试验项目经历。</w:t>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br w:type="textWrapping"/>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每一项加5份，最高30分。</w:t>
            </w:r>
          </w:p>
        </w:tc>
        <w:tc>
          <w:tcPr>
            <w:tcW w:w="1140"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jc w:val="cente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b/>
                <w:bCs/>
                <w:color w:val="000000"/>
                <w:sz w:val="22"/>
                <w:szCs w:val="22"/>
              </w:rPr>
            </w:pP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eastAsia="宋体" w:cs="Times New Roman"/>
                <w:b/>
                <w:bCs/>
                <w:sz w:val="22"/>
                <w:szCs w:val="22"/>
                <w:highlight w:val="none"/>
              </w:rPr>
            </w:pPr>
            <w:r>
              <w:rPr>
                <w:rFonts w:hint="eastAsia" w:eastAsia="宋体" w:cs="Times New Roman"/>
                <w:b/>
                <w:bCs/>
                <w:sz w:val="22"/>
                <w:szCs w:val="22"/>
                <w:highlight w:val="none"/>
              </w:rPr>
              <w:t>技术方案质量</w:t>
            </w:r>
          </w:p>
        </w:tc>
        <w:tc>
          <w:tcPr>
            <w:tcW w:w="6624"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技术要求的符合程度。</w:t>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br w:type="textWrapping"/>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基准值30分，重大偏离每项扣除10分，一般偏离每项扣除4分，最低0分；</w:t>
            </w:r>
          </w:p>
        </w:tc>
        <w:tc>
          <w:tcPr>
            <w:tcW w:w="1140"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jc w:val="center"/>
        </w:trPr>
        <w:tc>
          <w:tcPr>
            <w:tcW w:w="79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b/>
                <w:bCs/>
                <w:color w:val="000000"/>
                <w:sz w:val="22"/>
                <w:szCs w:val="22"/>
              </w:rPr>
            </w:pP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eastAsia="宋体" w:cs="Times New Roman"/>
                <w:b/>
                <w:bCs/>
                <w:sz w:val="22"/>
                <w:szCs w:val="22"/>
                <w:highlight w:val="none"/>
              </w:rPr>
            </w:pPr>
            <w:r>
              <w:rPr>
                <w:rFonts w:hint="eastAsia" w:eastAsia="宋体" w:cs="Times New Roman"/>
                <w:b/>
                <w:bCs/>
                <w:sz w:val="22"/>
                <w:szCs w:val="22"/>
                <w:highlight w:val="none"/>
              </w:rPr>
              <w:t>试验场地及设备</w:t>
            </w:r>
          </w:p>
        </w:tc>
        <w:tc>
          <w:tcPr>
            <w:tcW w:w="6624"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车轮双轴测试，满足以下要求即可得相应单项分。</w:t>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br w:type="textWrapping"/>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a)设备已经完成10件以上主流主机厂正式测试，设备运行稳定可靠：0-4分；</w:t>
            </w:r>
          </w:p>
          <w:p>
            <w:pPr>
              <w:pStyle w:val="78"/>
              <w:snapToGrid w:val="0"/>
              <w:ind w:firstLine="0" w:firstLineChars="0"/>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b)设备具备单独的轮胎温度测量系统：0-4分；</w:t>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br w:type="textWrapping"/>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c)设备时速可达120kM/h以上：0-4分；</w:t>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br w:type="textWrapping"/>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d)具备车轮失效分析检测能力：0-4分；</w:t>
            </w:r>
          </w:p>
          <w:p>
            <w:pPr>
              <w:pStyle w:val="78"/>
              <w:snapToGrid w:val="0"/>
              <w:ind w:firstLine="0" w:firstLineChars="0"/>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e)设备具备单独的轮胎胎压测量系统0-4分；</w:t>
            </w:r>
          </w:p>
        </w:tc>
        <w:tc>
          <w:tcPr>
            <w:tcW w:w="1140"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b/>
                <w:bCs/>
                <w:color w:val="000000"/>
                <w:sz w:val="22"/>
                <w:szCs w:val="22"/>
              </w:rPr>
            </w:pP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eastAsia="宋体" w:cs="Times New Roman"/>
                <w:b/>
                <w:bCs/>
                <w:sz w:val="22"/>
                <w:szCs w:val="22"/>
                <w:highlight w:val="none"/>
              </w:rPr>
            </w:pPr>
            <w:r>
              <w:rPr>
                <w:rFonts w:hint="eastAsia" w:eastAsia="宋体" w:cs="Times New Roman"/>
                <w:b/>
                <w:bCs/>
                <w:sz w:val="22"/>
                <w:szCs w:val="22"/>
                <w:highlight w:val="none"/>
              </w:rPr>
              <w:t>项目团队配备</w:t>
            </w:r>
          </w:p>
        </w:tc>
        <w:tc>
          <w:tcPr>
            <w:tcW w:w="6624"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安排投入参与本项目工作开展方式合理程度。</w:t>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br w:type="textWrapping"/>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(人力资源不足，有经验的技术专家少：0-2分；</w:t>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br w:type="textWrapping"/>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人力资源较为充足，有经验技术专家较多：3-7分；</w:t>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br w:type="textWrapping"/>
            </w: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人力资源充足，有经验技术专家较多且具有较高的行业知名度：8-10分；)</w:t>
            </w:r>
          </w:p>
        </w:tc>
        <w:tc>
          <w:tcPr>
            <w:tcW w:w="1140"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9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b/>
                <w:bCs/>
                <w:color w:val="000000"/>
                <w:sz w:val="22"/>
                <w:szCs w:val="22"/>
              </w:rPr>
            </w:pP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eastAsia="宋体" w:cs="Times New Roman"/>
                <w:b/>
                <w:bCs/>
                <w:sz w:val="22"/>
                <w:szCs w:val="22"/>
                <w:highlight w:val="none"/>
              </w:rPr>
            </w:pPr>
            <w:r>
              <w:rPr>
                <w:rFonts w:hint="eastAsia" w:eastAsia="宋体" w:cs="Times New Roman"/>
                <w:b/>
                <w:bCs/>
                <w:sz w:val="22"/>
                <w:szCs w:val="22"/>
                <w:highlight w:val="none"/>
              </w:rPr>
              <w:t>资格证明文件</w:t>
            </w:r>
          </w:p>
        </w:tc>
        <w:tc>
          <w:tcPr>
            <w:tcW w:w="6624"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对于招标文件要求的资格证明文件，每缺少一项扣除2分。</w:t>
            </w:r>
          </w:p>
        </w:tc>
        <w:tc>
          <w:tcPr>
            <w:tcW w:w="1140"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Times New Roman" w:cs="Times New Roman"/>
                <w:bCs/>
                <w:color w:val="000000" w:themeColor="text1"/>
                <w:kern w:val="2"/>
                <w:sz w:val="21"/>
                <w:szCs w:val="21"/>
                <w:lang w:val="en-US" w:eastAsia="zh-CN" w:bidi="ar-SA"/>
                <w14:textFill>
                  <w14:solidFill>
                    <w14:schemeClr w14:val="tx1"/>
                  </w14:solidFill>
                </w14:textFill>
              </w:rPr>
              <w:t>10</w:t>
            </w:r>
          </w:p>
        </w:tc>
      </w:tr>
    </w:tbl>
    <w:p>
      <w:pPr>
        <w:rPr>
          <w:rFonts w:hint="eastAsia" w:ascii="宋体" w:hAnsi="宋体" w:cs="宋体"/>
          <w:b/>
          <w:bCs/>
          <w:sz w:val="24"/>
          <w:szCs w:val="24"/>
        </w:rPr>
      </w:pPr>
    </w:p>
    <w:p>
      <w:pPr>
        <w:pStyle w:val="58"/>
        <w:rPr>
          <w:rFonts w:hint="eastAsia" w:ascii="宋体" w:hAnsi="宋体" w:eastAsia="宋体" w:cs="宋体"/>
          <w:color w:val="auto"/>
        </w:rPr>
      </w:pPr>
      <w:r>
        <w:rPr>
          <w:rFonts w:hint="eastAsia" w:ascii="宋体" w:hAnsi="宋体" w:eastAsia="宋体" w:cs="宋体"/>
        </w:rPr>
        <w:br w:type="page"/>
      </w:r>
      <w:bookmarkEnd w:id="21"/>
      <w:bookmarkStart w:id="22" w:name="_Toc425801541"/>
      <w:r>
        <w:rPr>
          <w:rFonts w:hint="eastAsia" w:ascii="宋体" w:hAnsi="宋体" w:eastAsia="宋体" w:cs="宋体"/>
          <w:color w:val="auto"/>
          <w:highlight w:val="none"/>
        </w:rPr>
        <w:t>第二章  技术协议书</w:t>
      </w:r>
    </w:p>
    <w:bookmarkEnd w:id="22"/>
    <w:p>
      <w:pPr>
        <w:spacing w:line="360" w:lineRule="auto"/>
        <w:ind w:right="2"/>
        <w:rPr>
          <w:rFonts w:hint="eastAsia" w:ascii="宋体" w:hAnsi="宋体" w:eastAsia="黑体" w:cstheme="minorBidi"/>
          <w:bCs/>
          <w:sz w:val="28"/>
          <w:szCs w:val="30"/>
        </w:rPr>
      </w:pPr>
      <w:r>
        <w:rPr>
          <w:rFonts w:hint="eastAsia" w:ascii="宋体" w:hAnsi="宋体" w:eastAsia="黑体" w:cstheme="minorBidi"/>
          <w:bCs/>
          <w:sz w:val="28"/>
          <w:szCs w:val="30"/>
        </w:rPr>
        <w:t>一、项目说明：</w:t>
      </w:r>
    </w:p>
    <w:p>
      <w:pPr>
        <w:spacing w:line="360" w:lineRule="auto"/>
        <w:ind w:right="2"/>
        <w:rPr>
          <w:rFonts w:hint="eastAsia" w:ascii="宋体" w:hAnsi="宋体" w:cs="宋体"/>
          <w:color w:val="000000"/>
          <w:sz w:val="24"/>
          <w:szCs w:val="24"/>
          <w:u w:val="single"/>
        </w:rPr>
      </w:pPr>
      <w:r>
        <w:rPr>
          <w:rFonts w:hint="eastAsia" w:ascii="宋体" w:hAnsi="宋体" w:cs="宋体"/>
          <w:color w:val="000000"/>
          <w:sz w:val="24"/>
          <w:szCs w:val="24"/>
        </w:rPr>
        <w:t>1、项目名称：</w:t>
      </w:r>
      <w:r>
        <w:rPr>
          <w:rFonts w:hint="eastAsia" w:ascii="宋体" w:hAnsi="宋体" w:cs="宋体"/>
          <w:color w:val="000000"/>
          <w:sz w:val="24"/>
          <w:szCs w:val="24"/>
          <w:lang w:eastAsia="zh-CN"/>
        </w:rPr>
        <w:t>中国重汽集团济南动力有限公司卡车车轮双轴疲劳</w:t>
      </w:r>
      <w:r>
        <w:rPr>
          <w:rFonts w:hint="eastAsia" w:ascii="宋体" w:hAnsi="宋体" w:cs="宋体"/>
          <w:color w:val="000000"/>
          <w:sz w:val="24"/>
          <w:szCs w:val="24"/>
        </w:rPr>
        <w:t>试验项目</w:t>
      </w:r>
    </w:p>
    <w:p>
      <w:pPr>
        <w:spacing w:line="360" w:lineRule="auto"/>
        <w:rPr>
          <w:rFonts w:hint="eastAsia" w:ascii="宋体" w:hAnsi="宋体" w:cs="宋体"/>
          <w:color w:val="000000"/>
          <w:sz w:val="24"/>
          <w:szCs w:val="24"/>
        </w:rPr>
      </w:pPr>
      <w:r>
        <w:rPr>
          <w:rFonts w:hint="eastAsia" w:ascii="宋体" w:hAnsi="宋体" w:cs="宋体"/>
          <w:color w:val="000000"/>
          <w:sz w:val="24"/>
          <w:szCs w:val="24"/>
        </w:rPr>
        <w:t>2、项目地点：济南市高新区华奥路777号</w:t>
      </w:r>
    </w:p>
    <w:p>
      <w:pPr>
        <w:spacing w:line="360" w:lineRule="auto"/>
        <w:rPr>
          <w:rFonts w:hint="eastAsia" w:ascii="宋体" w:hAnsi="宋体" w:cs="宋体"/>
          <w:color w:val="000000"/>
          <w:sz w:val="24"/>
          <w:szCs w:val="24"/>
        </w:rPr>
      </w:pPr>
      <w:r>
        <w:rPr>
          <w:rFonts w:hint="eastAsia" w:ascii="宋体" w:hAnsi="宋体" w:cs="宋体"/>
          <w:color w:val="000000"/>
          <w:sz w:val="24"/>
          <w:szCs w:val="24"/>
        </w:rPr>
        <w:t>3、项目概况：</w:t>
      </w:r>
    </w:p>
    <w:p>
      <w:pPr>
        <w:numPr>
          <w:ilvl w:val="0"/>
          <w:numId w:val="0"/>
        </w:num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因</w:t>
      </w:r>
      <w:r>
        <w:rPr>
          <w:rFonts w:hint="eastAsia" w:ascii="宋体" w:hAnsi="宋体" w:cs="宋体"/>
          <w:color w:val="000000"/>
          <w:sz w:val="24"/>
          <w:szCs w:val="24"/>
          <w:lang w:val="en-US" w:eastAsia="zh-CN"/>
        </w:rPr>
        <w:t>卡车在</w:t>
      </w:r>
      <w:r>
        <w:rPr>
          <w:rFonts w:hint="eastAsia" w:ascii="宋体" w:hAnsi="宋体" w:cs="宋体"/>
          <w:color w:val="000000"/>
          <w:sz w:val="24"/>
          <w:szCs w:val="24"/>
        </w:rPr>
        <w:t>道路行驶</w:t>
      </w:r>
      <w:r>
        <w:rPr>
          <w:rFonts w:hint="eastAsia" w:ascii="宋体" w:hAnsi="宋体" w:cs="宋体"/>
          <w:color w:val="000000"/>
          <w:sz w:val="24"/>
          <w:szCs w:val="24"/>
          <w:lang w:val="en-US" w:eastAsia="zh-CN"/>
        </w:rPr>
        <w:t>中车轮长期承受复杂动态载荷容易发生开裂</w:t>
      </w:r>
      <w:r>
        <w:rPr>
          <w:rFonts w:hint="eastAsia" w:ascii="宋体" w:hAnsi="宋体" w:cs="宋体"/>
          <w:color w:val="000000"/>
          <w:sz w:val="24"/>
          <w:szCs w:val="24"/>
        </w:rPr>
        <w:t>等问题，需通过</w:t>
      </w:r>
      <w:r>
        <w:rPr>
          <w:rFonts w:hint="eastAsia" w:ascii="宋体" w:hAnsi="宋体" w:cs="宋体"/>
          <w:color w:val="000000"/>
          <w:sz w:val="24"/>
          <w:szCs w:val="24"/>
          <w:lang w:val="en-US" w:eastAsia="zh-CN"/>
        </w:rPr>
        <w:t>双轴疲劳</w:t>
      </w:r>
      <w:r>
        <w:rPr>
          <w:rFonts w:hint="eastAsia" w:ascii="宋体" w:hAnsi="宋体" w:cs="宋体"/>
          <w:color w:val="000000"/>
          <w:sz w:val="24"/>
          <w:szCs w:val="24"/>
        </w:rPr>
        <w:t>试验进行</w:t>
      </w:r>
      <w:r>
        <w:rPr>
          <w:rFonts w:hint="eastAsia" w:ascii="宋体" w:hAnsi="宋体" w:cs="宋体"/>
          <w:color w:val="000000"/>
          <w:sz w:val="24"/>
          <w:szCs w:val="24"/>
          <w:lang w:val="en-US" w:eastAsia="zh-CN"/>
        </w:rPr>
        <w:t>疲劳试验验证，</w:t>
      </w:r>
      <w:r>
        <w:rPr>
          <w:rFonts w:ascii="宋体" w:hAnsi="宋体" w:eastAsia="宋体" w:cs="宋体"/>
          <w:sz w:val="24"/>
          <w:szCs w:val="24"/>
        </w:rPr>
        <w:t>评估</w:t>
      </w:r>
      <w:r>
        <w:rPr>
          <w:rFonts w:hint="eastAsia" w:ascii="宋体" w:hAnsi="宋体" w:cs="宋体"/>
          <w:sz w:val="24"/>
          <w:szCs w:val="24"/>
          <w:lang w:val="en-US" w:eastAsia="zh-CN"/>
        </w:rPr>
        <w:t>的</w:t>
      </w:r>
      <w:r>
        <w:rPr>
          <w:rFonts w:ascii="宋体" w:hAnsi="宋体" w:eastAsia="宋体" w:cs="宋体"/>
          <w:sz w:val="24"/>
          <w:szCs w:val="24"/>
        </w:rPr>
        <w:t>车轮耐久性和可靠性</w:t>
      </w:r>
      <w:r>
        <w:rPr>
          <w:rFonts w:hint="eastAsia" w:ascii="宋体" w:hAnsi="宋体" w:cs="宋体"/>
          <w:sz w:val="24"/>
          <w:szCs w:val="24"/>
          <w:lang w:eastAsia="zh-CN"/>
        </w:rPr>
        <w:t>，</w:t>
      </w:r>
      <w:r>
        <w:rPr>
          <w:rFonts w:hint="eastAsia" w:ascii="宋体" w:hAnsi="宋体" w:cs="宋体"/>
          <w:color w:val="000000"/>
          <w:sz w:val="24"/>
          <w:szCs w:val="24"/>
          <w:lang w:val="en-US" w:eastAsia="zh-CN"/>
        </w:rPr>
        <w:t>缩短整车试验验证周期</w:t>
      </w:r>
      <w:r>
        <w:rPr>
          <w:rFonts w:hint="eastAsia" w:ascii="宋体" w:hAnsi="宋体" w:cs="宋体"/>
          <w:color w:val="000000"/>
          <w:sz w:val="24"/>
          <w:szCs w:val="24"/>
        </w:rPr>
        <w:t>。</w:t>
      </w:r>
    </w:p>
    <w:p>
      <w:pPr>
        <w:spacing w:line="360" w:lineRule="auto"/>
        <w:ind w:right="2"/>
        <w:rPr>
          <w:rFonts w:hint="eastAsia" w:ascii="宋体" w:hAnsi="宋体" w:eastAsia="黑体" w:cstheme="minorBidi"/>
          <w:bCs/>
          <w:sz w:val="28"/>
          <w:szCs w:val="30"/>
        </w:rPr>
      </w:pPr>
      <w:r>
        <w:rPr>
          <w:rFonts w:hint="eastAsia" w:ascii="宋体" w:hAnsi="宋体" w:eastAsia="黑体" w:cstheme="minorBidi"/>
          <w:bCs/>
          <w:sz w:val="28"/>
          <w:szCs w:val="30"/>
        </w:rPr>
        <w:t>二、技术要求：</w:t>
      </w:r>
    </w:p>
    <w:p>
      <w:pPr>
        <w:spacing w:line="360" w:lineRule="auto"/>
        <w:rPr>
          <w:rFonts w:hint="eastAsia" w:ascii="宋体" w:hAnsi="宋体" w:cs="宋体"/>
          <w:color w:val="000000"/>
          <w:sz w:val="24"/>
          <w:szCs w:val="24"/>
        </w:rPr>
      </w:pPr>
      <w:r>
        <w:rPr>
          <w:rFonts w:hint="eastAsia" w:ascii="宋体" w:hAnsi="宋体" w:cs="宋体"/>
          <w:color w:val="000000"/>
          <w:sz w:val="24"/>
          <w:szCs w:val="24"/>
        </w:rPr>
        <w:t>1、试验所用</w:t>
      </w:r>
      <w:r>
        <w:rPr>
          <w:rFonts w:hint="eastAsia" w:ascii="宋体" w:hAnsi="宋体" w:cs="宋体"/>
          <w:color w:val="000000"/>
          <w:sz w:val="24"/>
          <w:szCs w:val="24"/>
          <w:lang w:val="en-US" w:eastAsia="zh-CN"/>
        </w:rPr>
        <w:t>转鼓直径尺寸</w:t>
      </w:r>
      <w:r>
        <w:rPr>
          <w:rFonts w:hint="eastAsia" w:ascii="宋体" w:hAnsi="宋体" w:eastAsia="宋体" w:cs="宋体"/>
          <w:sz w:val="24"/>
          <w:szCs w:val="24"/>
          <w:lang w:val="en-US" w:eastAsia="zh-CN"/>
        </w:rPr>
        <w:t>≥1.8</w:t>
      </w:r>
      <w:r>
        <w:rPr>
          <w:rFonts w:hint="eastAsia" w:ascii="宋体" w:hAnsi="宋体" w:cs="宋体"/>
          <w:color w:val="000000"/>
          <w:sz w:val="24"/>
          <w:szCs w:val="24"/>
        </w:rPr>
        <w:t>m，其设备的量程、精度需满足EUWA ES 3.23和SAE J2562标准的相关要求。</w:t>
      </w:r>
    </w:p>
    <w:p>
      <w:pPr>
        <w:spacing w:line="360" w:lineRule="auto"/>
        <w:rPr>
          <w:rFonts w:hint="eastAsia" w:ascii="宋体" w:hAnsi="宋体" w:cs="宋体"/>
          <w:color w:val="000000"/>
          <w:sz w:val="24"/>
          <w:szCs w:val="24"/>
          <w:lang w:val="en-US" w:eastAsia="zh-CN"/>
        </w:rPr>
      </w:pPr>
      <w:r>
        <w:rPr>
          <w:rFonts w:hint="eastAsia" w:ascii="宋体" w:hAnsi="宋体" w:cs="宋体"/>
          <w:b w:val="0"/>
          <w:bCs w:val="0"/>
          <w:color w:val="000000" w:themeColor="text1"/>
          <w:sz w:val="24"/>
          <w:szCs w:val="24"/>
          <w14:textFill>
            <w14:solidFill>
              <w14:schemeClr w14:val="tx1"/>
            </w14:solidFill>
          </w14:textFill>
        </w:rPr>
        <w:t>2、试验</w:t>
      </w:r>
      <w:r>
        <w:rPr>
          <w:rFonts w:hint="eastAsia" w:ascii="宋体" w:hAnsi="宋体" w:cs="宋体"/>
          <w:b w:val="0"/>
          <w:bCs w:val="0"/>
          <w:color w:val="000000" w:themeColor="text1"/>
          <w:sz w:val="24"/>
          <w:szCs w:val="24"/>
          <w:lang w:val="en-US" w:eastAsia="zh-CN"/>
          <w14:textFill>
            <w14:solidFill>
              <w14:schemeClr w14:val="tx1"/>
            </w14:solidFill>
          </w14:textFill>
        </w:rPr>
        <w:t>要求设备</w:t>
      </w:r>
      <w:r>
        <w:rPr>
          <w:rFonts w:ascii="宋体" w:hAnsi="宋体" w:eastAsia="宋体" w:cs="宋体"/>
          <w:sz w:val="24"/>
          <w:szCs w:val="24"/>
        </w:rPr>
        <w:t>最大径向加载</w:t>
      </w:r>
      <w:r>
        <w:rPr>
          <w:rFonts w:hint="eastAsia" w:ascii="宋体" w:hAnsi="宋体" w:cs="宋体"/>
          <w:sz w:val="24"/>
          <w:szCs w:val="24"/>
          <w:lang w:val="en-US" w:eastAsia="zh-CN"/>
        </w:rPr>
        <w:t>力可达到</w:t>
      </w:r>
      <w:r>
        <w:rPr>
          <w:rFonts w:ascii="宋体" w:hAnsi="宋体" w:eastAsia="宋体" w:cs="宋体"/>
          <w:sz w:val="24"/>
          <w:szCs w:val="24"/>
        </w:rPr>
        <w:t>250</w:t>
      </w:r>
      <w:r>
        <w:rPr>
          <w:rFonts w:hint="eastAsia" w:ascii="宋体" w:hAnsi="宋体" w:cs="宋体"/>
          <w:sz w:val="24"/>
          <w:szCs w:val="24"/>
          <w:lang w:val="en-US" w:eastAsia="zh-CN"/>
        </w:rPr>
        <w:t>kN</w:t>
      </w:r>
      <w:r>
        <w:rPr>
          <w:rFonts w:ascii="宋体" w:hAnsi="宋体" w:eastAsia="宋体" w:cs="宋体"/>
          <w:sz w:val="24"/>
          <w:szCs w:val="24"/>
        </w:rPr>
        <w:t>，最大横向加载</w:t>
      </w:r>
      <w:r>
        <w:rPr>
          <w:rFonts w:hint="eastAsia" w:ascii="宋体" w:hAnsi="宋体" w:cs="宋体"/>
          <w:sz w:val="24"/>
          <w:szCs w:val="24"/>
          <w:lang w:val="en-US" w:eastAsia="zh-CN"/>
        </w:rPr>
        <w:t>可达到</w:t>
      </w:r>
      <w:r>
        <w:rPr>
          <w:rFonts w:ascii="宋体" w:hAnsi="宋体" w:eastAsia="宋体" w:cs="宋体"/>
          <w:sz w:val="24"/>
          <w:szCs w:val="24"/>
        </w:rPr>
        <w:t>100</w:t>
      </w:r>
      <w:r>
        <w:rPr>
          <w:rFonts w:hint="eastAsia" w:ascii="宋体" w:hAnsi="宋体" w:cs="宋体"/>
          <w:sz w:val="24"/>
          <w:szCs w:val="24"/>
          <w:lang w:val="en-US" w:eastAsia="zh-CN"/>
        </w:rPr>
        <w:t>kN</w:t>
      </w:r>
      <w:r>
        <w:rPr>
          <w:rFonts w:hint="eastAsia" w:ascii="宋体" w:hAnsi="宋体" w:cs="宋体"/>
          <w:sz w:val="24"/>
          <w:szCs w:val="24"/>
          <w:lang w:eastAsia="zh-CN"/>
        </w:rPr>
        <w:t>，</w:t>
      </w:r>
      <w:r>
        <w:rPr>
          <w:rFonts w:hint="eastAsia" w:ascii="宋体" w:hAnsi="宋体" w:cs="宋体"/>
          <w:color w:val="000000"/>
          <w:sz w:val="24"/>
          <w:szCs w:val="24"/>
          <w:lang w:val="en-US" w:eastAsia="zh-CN"/>
        </w:rPr>
        <w:t>设备转速要求可达到120kM/h</w:t>
      </w:r>
      <w:r>
        <w:rPr>
          <w:rFonts w:hint="eastAsia" w:ascii="宋体" w:hAnsi="宋体" w:cs="宋体"/>
          <w:sz w:val="24"/>
          <w:szCs w:val="24"/>
          <w:lang w:eastAsia="zh-CN"/>
        </w:rPr>
        <w:t>。</w:t>
      </w:r>
      <w:r>
        <w:rPr>
          <w:rFonts w:hint="eastAsia" w:ascii="宋体" w:hAnsi="宋体" w:cs="宋体"/>
          <w:color w:val="000000"/>
          <w:sz w:val="24"/>
          <w:szCs w:val="24"/>
          <w:lang w:val="en-US" w:eastAsia="zh-CN"/>
        </w:rPr>
        <w:t>可测试车轮尺寸范围：直径17.5～24.5英寸，宽度:≤16英寸。</w:t>
      </w:r>
    </w:p>
    <w:p>
      <w:pPr>
        <w:spacing w:line="360" w:lineRule="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3、试验加载程序需按照</w:t>
      </w:r>
      <w:r>
        <w:rPr>
          <w:rFonts w:hint="eastAsia" w:ascii="宋体" w:hAnsi="宋体" w:cs="宋体"/>
          <w:color w:val="000000"/>
          <w:sz w:val="24"/>
          <w:szCs w:val="24"/>
        </w:rPr>
        <w:t>EUWA ES 3.23</w:t>
      </w:r>
      <w:r>
        <w:rPr>
          <w:rFonts w:hint="eastAsia" w:ascii="宋体" w:hAnsi="宋体" w:cs="宋体"/>
          <w:color w:val="000000"/>
          <w:sz w:val="24"/>
          <w:szCs w:val="24"/>
          <w:lang w:val="en-US" w:eastAsia="zh-CN"/>
        </w:rPr>
        <w:t>执行，</w:t>
      </w:r>
      <w:r>
        <w:rPr>
          <w:rFonts w:hint="eastAsia" w:ascii="宋体" w:hAnsi="宋体" w:cs="宋体"/>
          <w:color w:val="000000" w:themeColor="text1"/>
          <w:sz w:val="24"/>
          <w:szCs w:val="24"/>
          <w:highlight w:val="yellow"/>
          <w:lang w:val="en-US" w:eastAsia="zh-CN"/>
          <w14:textFill>
            <w14:solidFill>
              <w14:schemeClr w14:val="tx1"/>
            </w14:solidFill>
          </w14:textFill>
        </w:rPr>
        <w:t>可参考</w:t>
      </w:r>
      <w:r>
        <w:rPr>
          <w:rFonts w:hint="eastAsia" w:ascii="宋体" w:hAnsi="宋体" w:cs="宋体"/>
          <w:color w:val="000000"/>
          <w:sz w:val="24"/>
          <w:szCs w:val="24"/>
          <w:lang w:val="en-US" w:eastAsia="zh-CN"/>
        </w:rPr>
        <w:t>附件中表1和表2。</w:t>
      </w:r>
    </w:p>
    <w:p>
      <w:pPr>
        <w:spacing w:line="360" w:lineRule="auto"/>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4、试验结束后，中标方需同时提供试验报告、试验原始数据、试验照片及录像等。</w:t>
      </w:r>
    </w:p>
    <w:p>
      <w:pPr>
        <w:spacing w:line="360" w:lineRule="auto"/>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5、项目周期：试验需在收到样件后60日内完成，</w:t>
      </w:r>
      <w:r>
        <w:rPr>
          <w:rFonts w:hint="eastAsia" w:ascii="宋体" w:hAnsi="宋体" w:cs="宋体"/>
          <w:b w:val="0"/>
          <w:bCs w:val="0"/>
          <w:color w:val="000000" w:themeColor="text1"/>
          <w:sz w:val="24"/>
          <w:szCs w:val="24"/>
          <w14:textFill>
            <w14:solidFill>
              <w14:schemeClr w14:val="tx1"/>
            </w14:solidFill>
          </w14:textFill>
        </w:rPr>
        <w:t>项目需按要求完成所列试验内容，具体</w:t>
      </w:r>
      <w:r>
        <w:rPr>
          <w:rFonts w:hint="eastAsia" w:ascii="宋体" w:hAnsi="宋体" w:cs="宋体"/>
          <w:b w:val="0"/>
          <w:bCs w:val="0"/>
          <w:color w:val="000000" w:themeColor="text1"/>
          <w:sz w:val="24"/>
          <w:szCs w:val="24"/>
          <w:lang w:val="en-US" w:eastAsia="zh-CN"/>
          <w14:textFill>
            <w14:solidFill>
              <w14:schemeClr w14:val="tx1"/>
            </w14:solidFill>
          </w14:textFill>
        </w:rPr>
        <w:t>公里数</w:t>
      </w:r>
      <w:r>
        <w:rPr>
          <w:rFonts w:hint="eastAsia" w:ascii="宋体" w:hAnsi="宋体" w:cs="宋体"/>
          <w:b w:val="0"/>
          <w:bCs w:val="0"/>
          <w:color w:val="000000" w:themeColor="text1"/>
          <w:sz w:val="24"/>
          <w:szCs w:val="24"/>
          <w14:textFill>
            <w14:solidFill>
              <w14:schemeClr w14:val="tx1"/>
            </w14:solidFill>
          </w14:textFill>
        </w:rPr>
        <w:t>以实际发生为准</w:t>
      </w:r>
      <w:r>
        <w:rPr>
          <w:rFonts w:hint="eastAsia" w:ascii="宋体" w:hAnsi="宋体" w:cs="宋体"/>
          <w:color w:val="000000"/>
          <w:sz w:val="24"/>
          <w:szCs w:val="24"/>
          <w:lang w:val="en-US" w:eastAsia="zh-CN"/>
        </w:rPr>
        <w:t>。</w:t>
      </w:r>
    </w:p>
    <w:p>
      <w:pPr>
        <w:spacing w:line="360" w:lineRule="auto"/>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6、试验所用测试设备均需经过检定，并提供相关检定报告。</w:t>
      </w:r>
    </w:p>
    <w:p>
      <w:pPr>
        <w:spacing w:line="360" w:lineRule="auto"/>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7、试验过程可通过远程摄像头实时监控，在双轴疲劳试验过程中如出现裂纹，断裂等失效现象，投标方需具备提供有偿的失效分析检测能力，该项目可以找出被测样品失效的原因（材料、工艺、设计、使用不当等）并提供失效件的改进方案。</w:t>
      </w:r>
    </w:p>
    <w:p>
      <w:pPr>
        <w:spacing w:line="360" w:lineRule="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8</w:t>
      </w:r>
      <w:r>
        <w:rPr>
          <w:rFonts w:hint="eastAsia" w:ascii="宋体" w:hAnsi="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试验过程中如发生爆胎，车轮未损坏需继续试验，轮胎由投标方提供不额外收费。</w:t>
      </w:r>
    </w:p>
    <w:p>
      <w:r>
        <w:rPr>
          <w:rFonts w:hint="eastAsia" w:ascii="宋体" w:hAnsi="宋体" w:cs="宋体"/>
        </w:rPr>
        <w:br w:type="page"/>
      </w:r>
    </w:p>
    <w:p>
      <w:pPr>
        <w:spacing w:line="360" w:lineRule="auto"/>
        <w:ind w:right="2"/>
        <w:rPr>
          <w:rFonts w:hint="eastAsia" w:ascii="宋体" w:hAnsi="宋体" w:eastAsia="黑体" w:cstheme="minorBidi"/>
          <w:bCs/>
          <w:sz w:val="28"/>
          <w:szCs w:val="30"/>
        </w:rPr>
      </w:pPr>
      <w:r>
        <w:rPr>
          <w:rFonts w:hint="eastAsia" w:ascii="宋体" w:hAnsi="宋体" w:eastAsia="黑体" w:cstheme="minorBidi"/>
          <w:bCs/>
          <w:sz w:val="28"/>
          <w:szCs w:val="30"/>
        </w:rPr>
        <w:t>三、附件</w:t>
      </w:r>
    </w:p>
    <w:p>
      <w:pPr>
        <w:spacing w:line="360" w:lineRule="auto"/>
        <w:ind w:firstLine="480" w:firstLineChars="200"/>
        <w:jc w:val="center"/>
        <w:rPr>
          <w:rFonts w:hint="eastAsia" w:ascii="宋体" w:hAnsi="宋体" w:eastAsia="宋体" w:cs="宋体"/>
          <w:highlight w:val="yellow"/>
          <w:vertAlign w:val="baseline"/>
          <w:lang w:eastAsia="zh-CN"/>
        </w:rPr>
      </w:pPr>
      <w:r>
        <w:rPr>
          <w:rFonts w:hint="eastAsia" w:ascii="宋体" w:hAnsi="宋体"/>
          <w:b/>
          <w:bCs/>
          <w:sz w:val="24"/>
          <w:szCs w:val="24"/>
        </w:rPr>
        <w:t>表1</w:t>
      </w:r>
      <w:r>
        <w:rPr>
          <w:rFonts w:hint="eastAsia" w:ascii="宋体" w:hAnsi="宋体"/>
          <w:b/>
          <w:bCs/>
          <w:sz w:val="24"/>
          <w:szCs w:val="24"/>
          <w:lang w:val="en-US" w:eastAsia="zh-CN"/>
        </w:rPr>
        <w:t xml:space="preserve"> </w:t>
      </w:r>
      <w:r>
        <w:rPr>
          <w:rFonts w:hint="eastAsia" w:ascii="宋体" w:hAnsi="宋体"/>
          <w:b/>
          <w:bCs/>
          <w:sz w:val="24"/>
          <w:szCs w:val="24"/>
        </w:rPr>
        <w:t>LBF1:加载程序欧洲循环“卡车前轴车轮”</w:t>
      </w:r>
      <w:r>
        <w:rPr>
          <w:rFonts w:hint="eastAsia" w:ascii="宋体" w:hAnsi="宋体"/>
          <w:b/>
          <w:bCs/>
          <w:sz w:val="24"/>
          <w:szCs w:val="24"/>
          <w:lang w:eastAsia="zh-CN"/>
        </w:rPr>
        <w:t>（</w:t>
      </w:r>
      <w:r>
        <w:rPr>
          <w:rFonts w:hint="eastAsia" w:ascii="宋体" w:hAnsi="宋体"/>
          <w:b/>
          <w:bCs/>
          <w:sz w:val="24"/>
          <w:szCs w:val="24"/>
          <w:lang w:val="en-US" w:eastAsia="zh-CN"/>
        </w:rPr>
        <w:t>供参考</w:t>
      </w:r>
      <w:r>
        <w:rPr>
          <w:rFonts w:hint="eastAsia" w:ascii="宋体" w:hAnsi="宋体"/>
          <w:b/>
          <w:bCs/>
          <w:sz w:val="24"/>
          <w:szCs w:val="24"/>
          <w:lang w:eastAsia="zh-CN"/>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150"/>
        <w:gridCol w:w="1025"/>
        <w:gridCol w:w="1163"/>
        <w:gridCol w:w="1163"/>
        <w:gridCol w:w="1163"/>
        <w:gridCol w:w="1163"/>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顺序号</w:t>
            </w:r>
          </w:p>
        </w:tc>
        <w:tc>
          <w:tcPr>
            <w:tcW w:w="1150" w:type="dxa"/>
            <w:vAlign w:val="top"/>
          </w:tcPr>
          <w:p>
            <w:pPr>
              <w:rPr>
                <w:rFonts w:hint="eastAsia"/>
              </w:rPr>
            </w:pPr>
            <w:r>
              <w:t>N*</w:t>
            </w:r>
          </w:p>
        </w:tc>
        <w:tc>
          <w:tcPr>
            <w:tcW w:w="1025" w:type="dxa"/>
            <w:vAlign w:val="top"/>
          </w:tcPr>
          <w:p>
            <w:pPr>
              <w:rPr>
                <w:rFonts w:hint="eastAsia"/>
              </w:rPr>
            </w:pPr>
            <w:r>
              <w:t>Fv [</w:t>
            </w:r>
            <w:r>
              <w:rPr>
                <w:rFonts w:hint="eastAsia"/>
                <w:lang w:eastAsia="zh-CN"/>
              </w:rPr>
              <w:t>kN</w:t>
            </w:r>
            <w:r>
              <w:t>]</w:t>
            </w:r>
          </w:p>
        </w:tc>
        <w:tc>
          <w:tcPr>
            <w:tcW w:w="1163" w:type="dxa"/>
            <w:vAlign w:val="top"/>
          </w:tcPr>
          <w:p>
            <w:pPr>
              <w:rPr>
                <w:rFonts w:hint="eastAsia"/>
              </w:rPr>
            </w:pPr>
            <w:r>
              <w:t>Fh [</w:t>
            </w:r>
            <w:r>
              <w:rPr>
                <w:rFonts w:hint="eastAsia"/>
                <w:lang w:eastAsia="zh-CN"/>
              </w:rPr>
              <w:t>kN</w:t>
            </w:r>
            <w:r>
              <w:t>]</w:t>
            </w:r>
          </w:p>
        </w:tc>
        <w:tc>
          <w:tcPr>
            <w:tcW w:w="1163" w:type="dxa"/>
            <w:vAlign w:val="top"/>
          </w:tcPr>
          <w:p>
            <w:r>
              <w:t>顺序号</w:t>
            </w:r>
          </w:p>
        </w:tc>
        <w:tc>
          <w:tcPr>
            <w:tcW w:w="1163" w:type="dxa"/>
            <w:vAlign w:val="top"/>
          </w:tcPr>
          <w:p>
            <w:r>
              <w:t>N*</w:t>
            </w:r>
          </w:p>
        </w:tc>
        <w:tc>
          <w:tcPr>
            <w:tcW w:w="1163" w:type="dxa"/>
            <w:vAlign w:val="top"/>
          </w:tcPr>
          <w:p>
            <w:r>
              <w:t>Fv [</w:t>
            </w:r>
            <w:r>
              <w:rPr>
                <w:rFonts w:hint="eastAsia"/>
                <w:lang w:eastAsia="zh-CN"/>
              </w:rPr>
              <w:t>kN</w:t>
            </w:r>
            <w:r>
              <w:t>]</w:t>
            </w:r>
          </w:p>
        </w:tc>
        <w:tc>
          <w:tcPr>
            <w:tcW w:w="1163" w:type="dxa"/>
            <w:vAlign w:val="top"/>
          </w:tcPr>
          <w:p>
            <w:r>
              <w:t>Fh [</w:t>
            </w:r>
            <w:r>
              <w:rPr>
                <w:rFonts w:hint="eastAsia"/>
                <w:lang w:eastAsia="zh-CN"/>
              </w:rPr>
              <w:t>kN</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w:t>
            </w:r>
          </w:p>
        </w:tc>
        <w:tc>
          <w:tcPr>
            <w:tcW w:w="1150" w:type="dxa"/>
            <w:vAlign w:val="top"/>
          </w:tcPr>
          <w:p>
            <w:pPr>
              <w:rPr>
                <w:rFonts w:hint="eastAsia"/>
              </w:rPr>
            </w:pPr>
            <w:r>
              <w:t>100</w:t>
            </w:r>
          </w:p>
        </w:tc>
        <w:tc>
          <w:tcPr>
            <w:tcW w:w="1025" w:type="dxa"/>
            <w:vAlign w:val="top"/>
          </w:tcPr>
          <w:p>
            <w:pPr>
              <w:rPr>
                <w:rFonts w:hint="eastAsia"/>
              </w:rPr>
            </w:pPr>
            <w:r>
              <w:t>37.50</w:t>
            </w:r>
          </w:p>
        </w:tc>
        <w:tc>
          <w:tcPr>
            <w:tcW w:w="1163" w:type="dxa"/>
            <w:vAlign w:val="top"/>
          </w:tcPr>
          <w:p>
            <w:pPr>
              <w:rPr>
                <w:rFonts w:hint="eastAsia"/>
              </w:rPr>
            </w:pPr>
            <w:r>
              <w:t>0.00</w:t>
            </w:r>
          </w:p>
        </w:tc>
        <w:tc>
          <w:tcPr>
            <w:tcW w:w="1163" w:type="dxa"/>
            <w:vAlign w:val="top"/>
          </w:tcPr>
          <w:p>
            <w:r>
              <w:t>50</w:t>
            </w:r>
          </w:p>
        </w:tc>
        <w:tc>
          <w:tcPr>
            <w:tcW w:w="1163" w:type="dxa"/>
            <w:vAlign w:val="top"/>
          </w:tcPr>
          <w:p>
            <w:r>
              <w:t>35</w:t>
            </w:r>
          </w:p>
        </w:tc>
        <w:tc>
          <w:tcPr>
            <w:tcW w:w="1163" w:type="dxa"/>
            <w:vAlign w:val="top"/>
          </w:tcPr>
          <w:p>
            <w:r>
              <w:t>25,00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w:t>
            </w:r>
          </w:p>
        </w:tc>
        <w:tc>
          <w:tcPr>
            <w:tcW w:w="1150" w:type="dxa"/>
            <w:vAlign w:val="top"/>
          </w:tcPr>
          <w:p>
            <w:pPr>
              <w:rPr>
                <w:rFonts w:hint="eastAsia"/>
              </w:rPr>
            </w:pPr>
            <w:r>
              <w:t>40</w:t>
            </w:r>
          </w:p>
        </w:tc>
        <w:tc>
          <w:tcPr>
            <w:tcW w:w="1025" w:type="dxa"/>
            <w:vAlign w:val="top"/>
          </w:tcPr>
          <w:p>
            <w:pPr>
              <w:rPr>
                <w:rFonts w:hint="eastAsia"/>
              </w:rPr>
            </w:pPr>
            <w:r>
              <w:t>50.00</w:t>
            </w:r>
          </w:p>
        </w:tc>
        <w:tc>
          <w:tcPr>
            <w:tcW w:w="1163" w:type="dxa"/>
            <w:vAlign w:val="top"/>
          </w:tcPr>
          <w:p>
            <w:pPr>
              <w:rPr>
                <w:rFonts w:hint="eastAsia"/>
              </w:rPr>
            </w:pPr>
            <w:r>
              <w:t>27,50</w:t>
            </w:r>
          </w:p>
        </w:tc>
        <w:tc>
          <w:tcPr>
            <w:tcW w:w="1163" w:type="dxa"/>
            <w:vAlign w:val="top"/>
          </w:tcPr>
          <w:p>
            <w:r>
              <w:t>51</w:t>
            </w:r>
          </w:p>
        </w:tc>
        <w:tc>
          <w:tcPr>
            <w:tcW w:w="1163" w:type="dxa"/>
            <w:vAlign w:val="top"/>
          </w:tcPr>
          <w:p>
            <w:r>
              <w:t>70</w:t>
            </w:r>
          </w:p>
        </w:tc>
        <w:tc>
          <w:tcPr>
            <w:tcW w:w="1163" w:type="dxa"/>
            <w:vAlign w:val="top"/>
          </w:tcPr>
          <w:p>
            <w:r>
              <w:t>37.50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w:t>
            </w:r>
          </w:p>
        </w:tc>
        <w:tc>
          <w:tcPr>
            <w:tcW w:w="1150" w:type="dxa"/>
            <w:vAlign w:val="top"/>
          </w:tcPr>
          <w:p>
            <w:pPr>
              <w:rPr>
                <w:rFonts w:hint="eastAsia"/>
              </w:rPr>
            </w:pPr>
            <w:r>
              <w:t>85</w:t>
            </w:r>
          </w:p>
        </w:tc>
        <w:tc>
          <w:tcPr>
            <w:tcW w:w="1025" w:type="dxa"/>
            <w:vAlign w:val="top"/>
          </w:tcPr>
          <w:p>
            <w:pPr>
              <w:rPr>
                <w:rFonts w:hint="eastAsia"/>
              </w:rPr>
            </w:pPr>
            <w:r>
              <w:t>25.00</w:t>
            </w:r>
          </w:p>
        </w:tc>
        <w:tc>
          <w:tcPr>
            <w:tcW w:w="1163" w:type="dxa"/>
            <w:vAlign w:val="top"/>
          </w:tcPr>
          <w:p>
            <w:pPr>
              <w:rPr>
                <w:rFonts w:hint="eastAsia"/>
              </w:rPr>
            </w:pPr>
            <w:r>
              <w:t>7,50</w:t>
            </w:r>
          </w:p>
        </w:tc>
        <w:tc>
          <w:tcPr>
            <w:tcW w:w="1163" w:type="dxa"/>
            <w:vAlign w:val="top"/>
          </w:tcPr>
          <w:p>
            <w:r>
              <w:t>52</w:t>
            </w:r>
          </w:p>
        </w:tc>
        <w:tc>
          <w:tcPr>
            <w:tcW w:w="1163" w:type="dxa"/>
            <w:vAlign w:val="top"/>
          </w:tcPr>
          <w:p>
            <w:r>
              <w:t>30</w:t>
            </w:r>
          </w:p>
        </w:tc>
        <w:tc>
          <w:tcPr>
            <w:tcW w:w="1163" w:type="dxa"/>
            <w:vAlign w:val="top"/>
          </w:tcPr>
          <w:p>
            <w:r>
              <w:t>85.00</w:t>
            </w:r>
          </w:p>
        </w:tc>
        <w:tc>
          <w:tcPr>
            <w:tcW w:w="1163" w:type="dxa"/>
            <w:vAlign w:val="top"/>
          </w:tcPr>
          <w:p>
            <w:r>
              <w:t>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w:t>
            </w:r>
          </w:p>
        </w:tc>
        <w:tc>
          <w:tcPr>
            <w:tcW w:w="1150" w:type="dxa"/>
            <w:vAlign w:val="top"/>
          </w:tcPr>
          <w:p>
            <w:pPr>
              <w:rPr>
                <w:rFonts w:hint="eastAsia"/>
              </w:rPr>
            </w:pPr>
            <w:r>
              <w:t>230</w:t>
            </w:r>
          </w:p>
        </w:tc>
        <w:tc>
          <w:tcPr>
            <w:tcW w:w="1025" w:type="dxa"/>
            <w:vAlign w:val="top"/>
          </w:tcPr>
          <w:p>
            <w:pPr>
              <w:rPr>
                <w:rFonts w:hint="eastAsia"/>
              </w:rPr>
            </w:pPr>
            <w:r>
              <w:t>37.50</w:t>
            </w:r>
          </w:p>
        </w:tc>
        <w:tc>
          <w:tcPr>
            <w:tcW w:w="1163" w:type="dxa"/>
            <w:vAlign w:val="top"/>
          </w:tcPr>
          <w:p>
            <w:pPr>
              <w:rPr>
                <w:rFonts w:hint="eastAsia"/>
              </w:rPr>
            </w:pPr>
            <w:r>
              <w:t>0.00</w:t>
            </w:r>
          </w:p>
        </w:tc>
        <w:tc>
          <w:tcPr>
            <w:tcW w:w="1163" w:type="dxa"/>
            <w:vAlign w:val="top"/>
          </w:tcPr>
          <w:p>
            <w:r>
              <w:t>53</w:t>
            </w:r>
          </w:p>
        </w:tc>
        <w:tc>
          <w:tcPr>
            <w:tcW w:w="1163" w:type="dxa"/>
            <w:vAlign w:val="top"/>
          </w:tcPr>
          <w:p>
            <w:r>
              <w:t>105</w:t>
            </w:r>
          </w:p>
        </w:tc>
        <w:tc>
          <w:tcPr>
            <w:tcW w:w="1163" w:type="dxa"/>
            <w:vAlign w:val="top"/>
          </w:tcPr>
          <w:p>
            <w:r>
              <w:t>34,00</w:t>
            </w:r>
          </w:p>
        </w:tc>
        <w:tc>
          <w:tcPr>
            <w:tcW w:w="1163" w:type="dxa"/>
            <w:vAlign w:val="top"/>
          </w:tcPr>
          <w:p>
            <w: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5</w:t>
            </w:r>
          </w:p>
        </w:tc>
        <w:tc>
          <w:tcPr>
            <w:tcW w:w="1150" w:type="dxa"/>
            <w:vAlign w:val="top"/>
          </w:tcPr>
          <w:p>
            <w:pPr>
              <w:rPr>
                <w:rFonts w:hint="eastAsia"/>
              </w:rPr>
            </w:pPr>
            <w:r>
              <w:t>40</w:t>
            </w:r>
          </w:p>
        </w:tc>
        <w:tc>
          <w:tcPr>
            <w:tcW w:w="1025" w:type="dxa"/>
            <w:vAlign w:val="top"/>
          </w:tcPr>
          <w:p>
            <w:pPr>
              <w:rPr>
                <w:rFonts w:hint="eastAsia"/>
              </w:rPr>
            </w:pPr>
            <w:r>
              <w:t>62.50</w:t>
            </w:r>
          </w:p>
        </w:tc>
        <w:tc>
          <w:tcPr>
            <w:tcW w:w="1163" w:type="dxa"/>
            <w:vAlign w:val="top"/>
          </w:tcPr>
          <w:p>
            <w:pPr>
              <w:rPr>
                <w:rFonts w:hint="eastAsia"/>
              </w:rPr>
            </w:pPr>
            <w:r>
              <w:t>29.00</w:t>
            </w:r>
          </w:p>
        </w:tc>
        <w:tc>
          <w:tcPr>
            <w:tcW w:w="1163" w:type="dxa"/>
            <w:vAlign w:val="top"/>
          </w:tcPr>
          <w:p>
            <w:r>
              <w:t>54</w:t>
            </w:r>
          </w:p>
        </w:tc>
        <w:tc>
          <w:tcPr>
            <w:tcW w:w="1163" w:type="dxa"/>
            <w:vAlign w:val="top"/>
          </w:tcPr>
          <w:p>
            <w:r>
              <w:t>30</w:t>
            </w:r>
          </w:p>
        </w:tc>
        <w:tc>
          <w:tcPr>
            <w:tcW w:w="1163" w:type="dxa"/>
            <w:vAlign w:val="top"/>
          </w:tcPr>
          <w:p>
            <w:r>
              <w:t>55.00</w:t>
            </w:r>
          </w:p>
        </w:tc>
        <w:tc>
          <w:tcPr>
            <w:tcW w:w="1163" w:type="dxa"/>
            <w:vAlign w:val="top"/>
          </w:tcPr>
          <w:p>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6</w:t>
            </w:r>
          </w:p>
        </w:tc>
        <w:tc>
          <w:tcPr>
            <w:tcW w:w="1150" w:type="dxa"/>
            <w:vAlign w:val="top"/>
          </w:tcPr>
          <w:p>
            <w:pPr>
              <w:rPr>
                <w:rFonts w:hint="eastAsia"/>
              </w:rPr>
            </w:pPr>
            <w:r>
              <w:t>40</w:t>
            </w:r>
          </w:p>
        </w:tc>
        <w:tc>
          <w:tcPr>
            <w:tcW w:w="1025" w:type="dxa"/>
            <w:vAlign w:val="top"/>
          </w:tcPr>
          <w:p>
            <w:pPr>
              <w:rPr>
                <w:rFonts w:hint="eastAsia"/>
              </w:rPr>
            </w:pPr>
            <w:r>
              <w:t>37.50</w:t>
            </w:r>
          </w:p>
        </w:tc>
        <w:tc>
          <w:tcPr>
            <w:tcW w:w="1163" w:type="dxa"/>
            <w:vAlign w:val="top"/>
          </w:tcPr>
          <w:p>
            <w:pPr>
              <w:rPr>
                <w:rFonts w:hint="eastAsia"/>
              </w:rPr>
            </w:pPr>
            <w:r>
              <w:t>0.00</w:t>
            </w:r>
          </w:p>
        </w:tc>
        <w:tc>
          <w:tcPr>
            <w:tcW w:w="1163" w:type="dxa"/>
            <w:vAlign w:val="top"/>
          </w:tcPr>
          <w:p>
            <w:r>
              <w:t>55</w:t>
            </w:r>
          </w:p>
        </w:tc>
        <w:tc>
          <w:tcPr>
            <w:tcW w:w="1163" w:type="dxa"/>
            <w:vAlign w:val="top"/>
          </w:tcPr>
          <w:p>
            <w:r>
              <w:t>40</w:t>
            </w:r>
          </w:p>
        </w:tc>
        <w:tc>
          <w:tcPr>
            <w:tcW w:w="1163" w:type="dxa"/>
            <w:vAlign w:val="top"/>
          </w:tcPr>
          <w:p>
            <w:r>
              <w:t>42,50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7</w:t>
            </w:r>
          </w:p>
        </w:tc>
        <w:tc>
          <w:tcPr>
            <w:tcW w:w="1150" w:type="dxa"/>
            <w:vAlign w:val="top"/>
          </w:tcPr>
          <w:p>
            <w:pPr>
              <w:rPr>
                <w:rFonts w:hint="eastAsia"/>
              </w:rPr>
            </w:pPr>
            <w:r>
              <w:t>30</w:t>
            </w:r>
          </w:p>
        </w:tc>
        <w:tc>
          <w:tcPr>
            <w:tcW w:w="1025" w:type="dxa"/>
            <w:vAlign w:val="top"/>
          </w:tcPr>
          <w:p>
            <w:pPr>
              <w:rPr>
                <w:rFonts w:hint="eastAsia"/>
              </w:rPr>
            </w:pPr>
            <w:r>
              <w:t>58.00</w:t>
            </w:r>
          </w:p>
        </w:tc>
        <w:tc>
          <w:tcPr>
            <w:tcW w:w="1163" w:type="dxa"/>
            <w:vAlign w:val="top"/>
          </w:tcPr>
          <w:p>
            <w:pPr>
              <w:rPr>
                <w:rFonts w:hint="eastAsia"/>
              </w:rPr>
            </w:pPr>
            <w:r>
              <w:t>32,00</w:t>
            </w:r>
          </w:p>
        </w:tc>
        <w:tc>
          <w:tcPr>
            <w:tcW w:w="1163" w:type="dxa"/>
            <w:vAlign w:val="top"/>
          </w:tcPr>
          <w:p>
            <w:r>
              <w:t>56</w:t>
            </w:r>
          </w:p>
        </w:tc>
        <w:tc>
          <w:tcPr>
            <w:tcW w:w="1163" w:type="dxa"/>
            <w:vAlign w:val="top"/>
          </w:tcPr>
          <w:p>
            <w:r>
              <w:t>25</w:t>
            </w:r>
          </w:p>
        </w:tc>
        <w:tc>
          <w:tcPr>
            <w:tcW w:w="1163" w:type="dxa"/>
            <w:vAlign w:val="top"/>
          </w:tcPr>
          <w:p>
            <w:r>
              <w:t>50.00</w:t>
            </w:r>
          </w:p>
        </w:tc>
        <w:tc>
          <w:tcPr>
            <w:tcW w:w="1163" w:type="dxa"/>
            <w:vAlign w:val="top"/>
          </w:tcPr>
          <w:p>
            <w: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8</w:t>
            </w:r>
          </w:p>
        </w:tc>
        <w:tc>
          <w:tcPr>
            <w:tcW w:w="1150" w:type="dxa"/>
            <w:vAlign w:val="top"/>
          </w:tcPr>
          <w:p>
            <w:pPr>
              <w:rPr>
                <w:rFonts w:hint="eastAsia"/>
              </w:rPr>
            </w:pPr>
            <w:r>
              <w:t>95</w:t>
            </w:r>
          </w:p>
        </w:tc>
        <w:tc>
          <w:tcPr>
            <w:tcW w:w="1025" w:type="dxa"/>
            <w:vAlign w:val="top"/>
          </w:tcPr>
          <w:p>
            <w:pPr>
              <w:rPr>
                <w:rFonts w:hint="eastAsia"/>
              </w:rPr>
            </w:pPr>
            <w:r>
              <w:t>32,50</w:t>
            </w:r>
          </w:p>
        </w:tc>
        <w:tc>
          <w:tcPr>
            <w:tcW w:w="1163" w:type="dxa"/>
            <w:vAlign w:val="top"/>
          </w:tcPr>
          <w:p>
            <w:pPr>
              <w:rPr>
                <w:rFonts w:hint="eastAsia"/>
              </w:rPr>
            </w:pPr>
            <w:r>
              <w:t>-7.50</w:t>
            </w:r>
          </w:p>
        </w:tc>
        <w:tc>
          <w:tcPr>
            <w:tcW w:w="1163" w:type="dxa"/>
            <w:vAlign w:val="top"/>
          </w:tcPr>
          <w:p>
            <w:r>
              <w:t>57</w:t>
            </w:r>
          </w:p>
        </w:tc>
        <w:tc>
          <w:tcPr>
            <w:tcW w:w="1163" w:type="dxa"/>
            <w:vAlign w:val="top"/>
          </w:tcPr>
          <w:p>
            <w:r>
              <w:t>15</w:t>
            </w:r>
          </w:p>
        </w:tc>
        <w:tc>
          <w:tcPr>
            <w:tcW w:w="1163" w:type="dxa"/>
            <w:vAlign w:val="top"/>
          </w:tcPr>
          <w:p>
            <w:r>
              <w:t>25,00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9</w:t>
            </w:r>
          </w:p>
        </w:tc>
        <w:tc>
          <w:tcPr>
            <w:tcW w:w="1150" w:type="dxa"/>
            <w:vAlign w:val="top"/>
          </w:tcPr>
          <w:p>
            <w:pPr>
              <w:rPr>
                <w:rFonts w:hint="eastAsia"/>
              </w:rPr>
            </w:pPr>
            <w:r>
              <w:t>80</w:t>
            </w:r>
          </w:p>
        </w:tc>
        <w:tc>
          <w:tcPr>
            <w:tcW w:w="1025" w:type="dxa"/>
            <w:vAlign w:val="top"/>
          </w:tcPr>
          <w:p>
            <w:pPr>
              <w:rPr>
                <w:rFonts w:hint="eastAsia"/>
              </w:rPr>
            </w:pPr>
            <w:r>
              <w:t>52,50</w:t>
            </w:r>
          </w:p>
        </w:tc>
        <w:tc>
          <w:tcPr>
            <w:tcW w:w="1163" w:type="dxa"/>
            <w:vAlign w:val="top"/>
          </w:tcPr>
          <w:p>
            <w:pPr>
              <w:rPr>
                <w:rFonts w:hint="eastAsia"/>
              </w:rPr>
            </w:pPr>
            <w:r>
              <w:t>24.00</w:t>
            </w:r>
          </w:p>
        </w:tc>
        <w:tc>
          <w:tcPr>
            <w:tcW w:w="1163" w:type="dxa"/>
            <w:vAlign w:val="top"/>
          </w:tcPr>
          <w:p>
            <w:r>
              <w:t>58</w:t>
            </w:r>
          </w:p>
        </w:tc>
        <w:tc>
          <w:tcPr>
            <w:tcW w:w="1163" w:type="dxa"/>
            <w:vAlign w:val="top"/>
          </w:tcPr>
          <w:p>
            <w:r>
              <w:t>35</w:t>
            </w:r>
          </w:p>
        </w:tc>
        <w:tc>
          <w:tcPr>
            <w:tcW w:w="1163" w:type="dxa"/>
            <w:vAlign w:val="top"/>
          </w:tcPr>
          <w:p>
            <w:r>
              <w:t>35.00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10</w:t>
            </w:r>
          </w:p>
        </w:tc>
        <w:tc>
          <w:tcPr>
            <w:tcW w:w="1150" w:type="dxa"/>
            <w:vAlign w:val="top"/>
          </w:tcPr>
          <w:p>
            <w:pPr>
              <w:rPr>
                <w:rFonts w:hint="eastAsia"/>
              </w:rPr>
            </w:pPr>
            <w:r>
              <w:t>95</w:t>
            </w:r>
          </w:p>
        </w:tc>
        <w:tc>
          <w:tcPr>
            <w:tcW w:w="1025" w:type="dxa"/>
            <w:vAlign w:val="top"/>
          </w:tcPr>
          <w:p>
            <w:pPr>
              <w:rPr>
                <w:rFonts w:hint="eastAsia"/>
              </w:rPr>
            </w:pPr>
            <w:r>
              <w:t>25.00</w:t>
            </w:r>
          </w:p>
        </w:tc>
        <w:tc>
          <w:tcPr>
            <w:tcW w:w="1163" w:type="dxa"/>
            <w:vAlign w:val="top"/>
          </w:tcPr>
          <w:p>
            <w:pPr>
              <w:rPr>
                <w:rFonts w:hint="eastAsia"/>
              </w:rPr>
            </w:pPr>
            <w:r>
              <w:t>-7,50</w:t>
            </w:r>
          </w:p>
        </w:tc>
        <w:tc>
          <w:tcPr>
            <w:tcW w:w="1163" w:type="dxa"/>
            <w:vAlign w:val="top"/>
          </w:tcPr>
          <w:p>
            <w:r>
              <w:t>59</w:t>
            </w:r>
          </w:p>
        </w:tc>
        <w:tc>
          <w:tcPr>
            <w:tcW w:w="1163" w:type="dxa"/>
            <w:vAlign w:val="top"/>
          </w:tcPr>
          <w:p>
            <w:r>
              <w:t>25</w:t>
            </w:r>
          </w:p>
        </w:tc>
        <w:tc>
          <w:tcPr>
            <w:tcW w:w="1163" w:type="dxa"/>
            <w:vAlign w:val="top"/>
          </w:tcPr>
          <w:p>
            <w:r>
              <w:t>25.00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11</w:t>
            </w:r>
          </w:p>
        </w:tc>
        <w:tc>
          <w:tcPr>
            <w:tcW w:w="1150" w:type="dxa"/>
            <w:vAlign w:val="top"/>
          </w:tcPr>
          <w:p>
            <w:pPr>
              <w:rPr>
                <w:rFonts w:hint="eastAsia"/>
              </w:rPr>
            </w:pPr>
            <w:r>
              <w:t>85</w:t>
            </w:r>
          </w:p>
        </w:tc>
        <w:tc>
          <w:tcPr>
            <w:tcW w:w="1025" w:type="dxa"/>
            <w:vAlign w:val="top"/>
          </w:tcPr>
          <w:p>
            <w:pPr>
              <w:rPr>
                <w:rFonts w:hint="eastAsia"/>
              </w:rPr>
            </w:pPr>
            <w:r>
              <w:t>50.D0</w:t>
            </w:r>
          </w:p>
        </w:tc>
        <w:tc>
          <w:tcPr>
            <w:tcW w:w="1163" w:type="dxa"/>
            <w:vAlign w:val="top"/>
          </w:tcPr>
          <w:p>
            <w:pPr>
              <w:rPr>
                <w:rFonts w:hint="eastAsia"/>
              </w:rPr>
            </w:pPr>
            <w:r>
              <w:t>27.50</w:t>
            </w:r>
          </w:p>
        </w:tc>
        <w:tc>
          <w:tcPr>
            <w:tcW w:w="1163" w:type="dxa"/>
            <w:vAlign w:val="top"/>
          </w:tcPr>
          <w:p>
            <w:r>
              <w:t>60</w:t>
            </w:r>
          </w:p>
        </w:tc>
        <w:tc>
          <w:tcPr>
            <w:tcW w:w="1163" w:type="dxa"/>
            <w:vAlign w:val="top"/>
          </w:tcPr>
          <w:p>
            <w:r>
              <w:t>15</w:t>
            </w:r>
          </w:p>
        </w:tc>
        <w:tc>
          <w:tcPr>
            <w:tcW w:w="1163" w:type="dxa"/>
            <w:vAlign w:val="top"/>
          </w:tcPr>
          <w:p>
            <w:r>
              <w:t>40.00</w:t>
            </w:r>
          </w:p>
        </w:tc>
        <w:tc>
          <w:tcPr>
            <w:tcW w:w="1163" w:type="dxa"/>
            <w:vAlign w:val="top"/>
          </w:tcPr>
          <w:p>
            <w: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12</w:t>
            </w:r>
          </w:p>
        </w:tc>
        <w:tc>
          <w:tcPr>
            <w:tcW w:w="1150" w:type="dxa"/>
            <w:vAlign w:val="top"/>
          </w:tcPr>
          <w:p>
            <w:pPr>
              <w:rPr>
                <w:rFonts w:hint="eastAsia"/>
              </w:rPr>
            </w:pPr>
            <w:r>
              <w:t>300</w:t>
            </w:r>
          </w:p>
        </w:tc>
        <w:tc>
          <w:tcPr>
            <w:tcW w:w="1025" w:type="dxa"/>
            <w:vAlign w:val="top"/>
          </w:tcPr>
          <w:p>
            <w:pPr>
              <w:rPr>
                <w:rFonts w:hint="eastAsia"/>
              </w:rPr>
            </w:pPr>
            <w:r>
              <w:t>37.50</w:t>
            </w:r>
          </w:p>
        </w:tc>
        <w:tc>
          <w:tcPr>
            <w:tcW w:w="1163" w:type="dxa"/>
            <w:vAlign w:val="top"/>
          </w:tcPr>
          <w:p>
            <w:pPr>
              <w:rPr>
                <w:rFonts w:hint="eastAsia"/>
              </w:rPr>
            </w:pPr>
            <w:r>
              <w:t>0.00</w:t>
            </w:r>
          </w:p>
        </w:tc>
        <w:tc>
          <w:tcPr>
            <w:tcW w:w="1163" w:type="dxa"/>
            <w:vAlign w:val="top"/>
          </w:tcPr>
          <w:p>
            <w:r>
              <w:t>61</w:t>
            </w:r>
          </w:p>
        </w:tc>
        <w:tc>
          <w:tcPr>
            <w:tcW w:w="1163" w:type="dxa"/>
            <w:vAlign w:val="top"/>
          </w:tcPr>
          <w:p>
            <w:r>
              <w:t>55</w:t>
            </w:r>
          </w:p>
        </w:tc>
        <w:tc>
          <w:tcPr>
            <w:tcW w:w="1163" w:type="dxa"/>
            <w:vAlign w:val="top"/>
          </w:tcPr>
          <w:p>
            <w:r>
              <w:t>30.00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13</w:t>
            </w:r>
          </w:p>
        </w:tc>
        <w:tc>
          <w:tcPr>
            <w:tcW w:w="1150" w:type="dxa"/>
            <w:vAlign w:val="top"/>
          </w:tcPr>
          <w:p>
            <w:pPr>
              <w:rPr>
                <w:rFonts w:hint="eastAsia"/>
              </w:rPr>
            </w:pPr>
            <w:r>
              <w:t>195</w:t>
            </w:r>
          </w:p>
        </w:tc>
        <w:tc>
          <w:tcPr>
            <w:tcW w:w="1025" w:type="dxa"/>
            <w:vAlign w:val="top"/>
          </w:tcPr>
          <w:p>
            <w:pPr>
              <w:rPr>
                <w:rFonts w:hint="eastAsia"/>
              </w:rPr>
            </w:pPr>
            <w:r>
              <w:t>38.75</w:t>
            </w:r>
          </w:p>
        </w:tc>
        <w:tc>
          <w:tcPr>
            <w:tcW w:w="1163" w:type="dxa"/>
            <w:vAlign w:val="top"/>
          </w:tcPr>
          <w:p>
            <w:pPr>
              <w:rPr>
                <w:rFonts w:hint="eastAsia"/>
              </w:rPr>
            </w:pPr>
            <w:r>
              <w:t>15.00</w:t>
            </w:r>
          </w:p>
        </w:tc>
        <w:tc>
          <w:tcPr>
            <w:tcW w:w="1163" w:type="dxa"/>
            <w:vAlign w:val="top"/>
          </w:tcPr>
          <w:p>
            <w:r>
              <w:t>62</w:t>
            </w:r>
          </w:p>
        </w:tc>
        <w:tc>
          <w:tcPr>
            <w:tcW w:w="1163" w:type="dxa"/>
            <w:vAlign w:val="top"/>
          </w:tcPr>
          <w:p>
            <w:r>
              <w:t>30</w:t>
            </w:r>
          </w:p>
        </w:tc>
        <w:tc>
          <w:tcPr>
            <w:tcW w:w="1163" w:type="dxa"/>
            <w:vAlign w:val="top"/>
          </w:tcPr>
          <w:p>
            <w:r>
              <w:t>55.00</w:t>
            </w:r>
          </w:p>
        </w:tc>
        <w:tc>
          <w:tcPr>
            <w:tcW w:w="1163" w:type="dxa"/>
            <w:vAlign w:val="top"/>
          </w:tcPr>
          <w:p>
            <w: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14</w:t>
            </w:r>
          </w:p>
        </w:tc>
        <w:tc>
          <w:tcPr>
            <w:tcW w:w="1150" w:type="dxa"/>
            <w:vAlign w:val="top"/>
          </w:tcPr>
          <w:p>
            <w:pPr>
              <w:rPr>
                <w:rFonts w:hint="eastAsia"/>
              </w:rPr>
            </w:pPr>
            <w:r>
              <w:t>75</w:t>
            </w:r>
          </w:p>
        </w:tc>
        <w:tc>
          <w:tcPr>
            <w:tcW w:w="1025" w:type="dxa"/>
            <w:vAlign w:val="top"/>
          </w:tcPr>
          <w:p>
            <w:pPr>
              <w:rPr>
                <w:rFonts w:hint="eastAsia"/>
              </w:rPr>
            </w:pPr>
            <w:r>
              <w:t>31.00</w:t>
            </w:r>
          </w:p>
        </w:tc>
        <w:tc>
          <w:tcPr>
            <w:tcW w:w="1163" w:type="dxa"/>
            <w:vAlign w:val="top"/>
          </w:tcPr>
          <w:p>
            <w:pPr>
              <w:rPr>
                <w:rFonts w:hint="eastAsia"/>
              </w:rPr>
            </w:pPr>
            <w:r>
              <w:t>0.00</w:t>
            </w:r>
          </w:p>
        </w:tc>
        <w:tc>
          <w:tcPr>
            <w:tcW w:w="1163" w:type="dxa"/>
            <w:vAlign w:val="top"/>
          </w:tcPr>
          <w:p>
            <w:r>
              <w:t>63</w:t>
            </w:r>
          </w:p>
        </w:tc>
        <w:tc>
          <w:tcPr>
            <w:tcW w:w="1163" w:type="dxa"/>
            <w:vAlign w:val="top"/>
          </w:tcPr>
          <w:p>
            <w:r>
              <w:t>15</w:t>
            </w:r>
          </w:p>
        </w:tc>
        <w:tc>
          <w:tcPr>
            <w:tcW w:w="1163" w:type="dxa"/>
            <w:vAlign w:val="top"/>
          </w:tcPr>
          <w:p>
            <w:r>
              <w:t>30.00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15</w:t>
            </w:r>
          </w:p>
        </w:tc>
        <w:tc>
          <w:tcPr>
            <w:tcW w:w="1150" w:type="dxa"/>
            <w:vAlign w:val="top"/>
          </w:tcPr>
          <w:p>
            <w:pPr>
              <w:rPr>
                <w:rFonts w:hint="eastAsia"/>
              </w:rPr>
            </w:pPr>
            <w:r>
              <w:t>75</w:t>
            </w:r>
          </w:p>
        </w:tc>
        <w:tc>
          <w:tcPr>
            <w:tcW w:w="1025" w:type="dxa"/>
            <w:vAlign w:val="top"/>
          </w:tcPr>
          <w:p>
            <w:pPr>
              <w:rPr>
                <w:rFonts w:hint="eastAsia"/>
              </w:rPr>
            </w:pPr>
            <w:r>
              <w:t>46.00</w:t>
            </w:r>
          </w:p>
        </w:tc>
        <w:tc>
          <w:tcPr>
            <w:tcW w:w="1163" w:type="dxa"/>
            <w:vAlign w:val="top"/>
          </w:tcPr>
          <w:p>
            <w:pPr>
              <w:rPr>
                <w:rFonts w:hint="eastAsia"/>
              </w:rPr>
            </w:pPr>
            <w:r>
              <w:t>21.00</w:t>
            </w:r>
          </w:p>
        </w:tc>
        <w:tc>
          <w:tcPr>
            <w:tcW w:w="1163" w:type="dxa"/>
            <w:vAlign w:val="top"/>
          </w:tcPr>
          <w:p>
            <w:r>
              <w:t>64</w:t>
            </w:r>
          </w:p>
        </w:tc>
        <w:tc>
          <w:tcPr>
            <w:tcW w:w="1163" w:type="dxa"/>
            <w:vAlign w:val="top"/>
          </w:tcPr>
          <w:p>
            <w:r>
              <w:t>80</w:t>
            </w:r>
          </w:p>
        </w:tc>
        <w:tc>
          <w:tcPr>
            <w:tcW w:w="1163" w:type="dxa"/>
            <w:vAlign w:val="top"/>
          </w:tcPr>
          <w:p>
            <w:r>
              <w:t>40,00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16</w:t>
            </w:r>
          </w:p>
        </w:tc>
        <w:tc>
          <w:tcPr>
            <w:tcW w:w="1150" w:type="dxa"/>
            <w:vAlign w:val="top"/>
          </w:tcPr>
          <w:p>
            <w:pPr>
              <w:rPr>
                <w:rFonts w:hint="eastAsia"/>
              </w:rPr>
            </w:pPr>
            <w:r>
              <w:t>55</w:t>
            </w:r>
          </w:p>
        </w:tc>
        <w:tc>
          <w:tcPr>
            <w:tcW w:w="1025" w:type="dxa"/>
            <w:vAlign w:val="top"/>
          </w:tcPr>
          <w:p>
            <w:pPr>
              <w:rPr>
                <w:rFonts w:hint="eastAsia"/>
              </w:rPr>
            </w:pPr>
            <w:r>
              <w:t>25,00</w:t>
            </w:r>
          </w:p>
        </w:tc>
        <w:tc>
          <w:tcPr>
            <w:tcW w:w="1163" w:type="dxa"/>
            <w:vAlign w:val="top"/>
          </w:tcPr>
          <w:p>
            <w:pPr>
              <w:rPr>
                <w:rFonts w:hint="eastAsia"/>
              </w:rPr>
            </w:pPr>
            <w:r>
              <w:t>-10.00</w:t>
            </w:r>
          </w:p>
        </w:tc>
        <w:tc>
          <w:tcPr>
            <w:tcW w:w="1163" w:type="dxa"/>
            <w:vAlign w:val="top"/>
          </w:tcPr>
          <w:p>
            <w:r>
              <w:t>65</w:t>
            </w:r>
          </w:p>
        </w:tc>
        <w:tc>
          <w:tcPr>
            <w:tcW w:w="1163" w:type="dxa"/>
            <w:vAlign w:val="top"/>
          </w:tcPr>
          <w:p>
            <w:r>
              <w:t>55</w:t>
            </w:r>
          </w:p>
        </w:tc>
        <w:tc>
          <w:tcPr>
            <w:tcW w:w="1163" w:type="dxa"/>
            <w:vAlign w:val="top"/>
          </w:tcPr>
          <w:p>
            <w:r>
              <w:t>30.00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17</w:t>
            </w:r>
          </w:p>
        </w:tc>
        <w:tc>
          <w:tcPr>
            <w:tcW w:w="1150" w:type="dxa"/>
            <w:vAlign w:val="top"/>
          </w:tcPr>
          <w:p>
            <w:pPr>
              <w:rPr>
                <w:rFonts w:hint="eastAsia"/>
              </w:rPr>
            </w:pPr>
            <w:r>
              <w:t>205</w:t>
            </w:r>
          </w:p>
        </w:tc>
        <w:tc>
          <w:tcPr>
            <w:tcW w:w="1025" w:type="dxa"/>
            <w:vAlign w:val="top"/>
          </w:tcPr>
          <w:p>
            <w:pPr>
              <w:rPr>
                <w:rFonts w:hint="eastAsia"/>
              </w:rPr>
            </w:pPr>
            <w:r>
              <w:t>37.50</w:t>
            </w:r>
          </w:p>
        </w:tc>
        <w:tc>
          <w:tcPr>
            <w:tcW w:w="1163" w:type="dxa"/>
            <w:vAlign w:val="top"/>
          </w:tcPr>
          <w:p>
            <w:pPr>
              <w:rPr>
                <w:rFonts w:hint="eastAsia"/>
              </w:rPr>
            </w:pPr>
            <w:r>
              <w:t>10,00</w:t>
            </w:r>
          </w:p>
        </w:tc>
        <w:tc>
          <w:tcPr>
            <w:tcW w:w="1163" w:type="dxa"/>
            <w:vAlign w:val="top"/>
          </w:tcPr>
          <w:p>
            <w:r>
              <w:t>66</w:t>
            </w:r>
          </w:p>
        </w:tc>
        <w:tc>
          <w:tcPr>
            <w:tcW w:w="1163" w:type="dxa"/>
            <w:vAlign w:val="top"/>
          </w:tcPr>
          <w:p>
            <w:r>
              <w:t>45</w:t>
            </w:r>
          </w:p>
        </w:tc>
        <w:tc>
          <w:tcPr>
            <w:tcW w:w="1163" w:type="dxa"/>
            <w:vAlign w:val="top"/>
          </w:tcPr>
          <w:p>
            <w:r>
              <w:t>55,00</w:t>
            </w:r>
          </w:p>
        </w:tc>
        <w:tc>
          <w:tcPr>
            <w:tcW w:w="1163" w:type="dxa"/>
            <w:vAlign w:val="top"/>
          </w:tcPr>
          <w:p>
            <w: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18</w:t>
            </w:r>
          </w:p>
        </w:tc>
        <w:tc>
          <w:tcPr>
            <w:tcW w:w="1150" w:type="dxa"/>
            <w:vAlign w:val="top"/>
          </w:tcPr>
          <w:p>
            <w:pPr>
              <w:rPr>
                <w:rFonts w:hint="eastAsia"/>
              </w:rPr>
            </w:pPr>
            <w:r>
              <w:t>60</w:t>
            </w:r>
          </w:p>
        </w:tc>
        <w:tc>
          <w:tcPr>
            <w:tcW w:w="1025" w:type="dxa"/>
            <w:vAlign w:val="top"/>
          </w:tcPr>
          <w:p>
            <w:pPr>
              <w:rPr>
                <w:rFonts w:hint="eastAsia"/>
              </w:rPr>
            </w:pPr>
            <w:r>
              <w:t>70.00</w:t>
            </w:r>
          </w:p>
        </w:tc>
        <w:tc>
          <w:tcPr>
            <w:tcW w:w="1163" w:type="dxa"/>
            <w:vAlign w:val="top"/>
          </w:tcPr>
          <w:p>
            <w:pPr>
              <w:rPr>
                <w:rFonts w:hint="eastAsia"/>
              </w:rPr>
            </w:pPr>
            <w:r>
              <w:t>20.00</w:t>
            </w:r>
          </w:p>
        </w:tc>
        <w:tc>
          <w:tcPr>
            <w:tcW w:w="1163" w:type="dxa"/>
            <w:vAlign w:val="top"/>
          </w:tcPr>
          <w:p>
            <w:r>
              <w:t>67</w:t>
            </w:r>
          </w:p>
        </w:tc>
        <w:tc>
          <w:tcPr>
            <w:tcW w:w="1163" w:type="dxa"/>
            <w:vAlign w:val="top"/>
          </w:tcPr>
          <w:p>
            <w:r>
              <w:t>25</w:t>
            </w:r>
          </w:p>
        </w:tc>
        <w:tc>
          <w:tcPr>
            <w:tcW w:w="1163" w:type="dxa"/>
            <w:vAlign w:val="top"/>
          </w:tcPr>
          <w:p>
            <w:r>
              <w:t>25.00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19</w:t>
            </w:r>
          </w:p>
        </w:tc>
        <w:tc>
          <w:tcPr>
            <w:tcW w:w="1150" w:type="dxa"/>
            <w:vAlign w:val="top"/>
          </w:tcPr>
          <w:p>
            <w:pPr>
              <w:rPr>
                <w:rFonts w:hint="eastAsia"/>
              </w:rPr>
            </w:pPr>
            <w:r>
              <w:t>80</w:t>
            </w:r>
          </w:p>
        </w:tc>
        <w:tc>
          <w:tcPr>
            <w:tcW w:w="1025" w:type="dxa"/>
            <w:vAlign w:val="top"/>
          </w:tcPr>
          <w:p>
            <w:pPr>
              <w:rPr>
                <w:rFonts w:hint="eastAsia"/>
              </w:rPr>
            </w:pPr>
            <w:r>
              <w:t>50.00</w:t>
            </w:r>
          </w:p>
        </w:tc>
        <w:tc>
          <w:tcPr>
            <w:tcW w:w="1163" w:type="dxa"/>
            <w:vAlign w:val="top"/>
          </w:tcPr>
          <w:p>
            <w:pPr>
              <w:rPr>
                <w:rFonts w:hint="eastAsia"/>
              </w:rPr>
            </w:pPr>
            <w:r>
              <w:t>23.00</w:t>
            </w:r>
          </w:p>
        </w:tc>
        <w:tc>
          <w:tcPr>
            <w:tcW w:w="1163" w:type="dxa"/>
            <w:vAlign w:val="top"/>
          </w:tcPr>
          <w:p>
            <w:r>
              <w:t>68</w:t>
            </w:r>
          </w:p>
        </w:tc>
        <w:tc>
          <w:tcPr>
            <w:tcW w:w="1163" w:type="dxa"/>
            <w:vAlign w:val="top"/>
          </w:tcPr>
          <w:p>
            <w:r>
              <w:t>60</w:t>
            </w:r>
          </w:p>
        </w:tc>
        <w:tc>
          <w:tcPr>
            <w:tcW w:w="1163" w:type="dxa"/>
            <w:vAlign w:val="top"/>
          </w:tcPr>
          <w:p>
            <w:r>
              <w:t>40.00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20</w:t>
            </w:r>
          </w:p>
        </w:tc>
        <w:tc>
          <w:tcPr>
            <w:tcW w:w="1150" w:type="dxa"/>
            <w:vAlign w:val="top"/>
          </w:tcPr>
          <w:p>
            <w:pPr>
              <w:rPr>
                <w:rFonts w:hint="eastAsia"/>
              </w:rPr>
            </w:pPr>
            <w:r>
              <w:t>55</w:t>
            </w:r>
          </w:p>
        </w:tc>
        <w:tc>
          <w:tcPr>
            <w:tcW w:w="1025" w:type="dxa"/>
            <w:vAlign w:val="top"/>
          </w:tcPr>
          <w:p>
            <w:pPr>
              <w:rPr>
                <w:rFonts w:hint="eastAsia"/>
              </w:rPr>
            </w:pPr>
            <w:r>
              <w:t>22.50</w:t>
            </w:r>
          </w:p>
        </w:tc>
        <w:tc>
          <w:tcPr>
            <w:tcW w:w="1163" w:type="dxa"/>
            <w:vAlign w:val="top"/>
          </w:tcPr>
          <w:p>
            <w:pPr>
              <w:rPr>
                <w:rFonts w:hint="eastAsia"/>
              </w:rPr>
            </w:pPr>
            <w:r>
              <w:t>-7.50</w:t>
            </w:r>
          </w:p>
        </w:tc>
        <w:tc>
          <w:tcPr>
            <w:tcW w:w="1163" w:type="dxa"/>
            <w:vAlign w:val="top"/>
          </w:tcPr>
          <w:p>
            <w:r>
              <w:t>69</w:t>
            </w:r>
          </w:p>
        </w:tc>
        <w:tc>
          <w:tcPr>
            <w:tcW w:w="1163" w:type="dxa"/>
            <w:vAlign w:val="top"/>
          </w:tcPr>
          <w:p>
            <w:r>
              <w:t>30</w:t>
            </w:r>
          </w:p>
        </w:tc>
        <w:tc>
          <w:tcPr>
            <w:tcW w:w="1163" w:type="dxa"/>
            <w:vAlign w:val="top"/>
          </w:tcPr>
          <w:p>
            <w:r>
              <w:t>25.00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21</w:t>
            </w:r>
          </w:p>
        </w:tc>
        <w:tc>
          <w:tcPr>
            <w:tcW w:w="1150" w:type="dxa"/>
            <w:vAlign w:val="top"/>
          </w:tcPr>
          <w:p>
            <w:pPr>
              <w:rPr>
                <w:rFonts w:hint="eastAsia"/>
              </w:rPr>
            </w:pPr>
            <w:r>
              <w:t>170</w:t>
            </w:r>
          </w:p>
        </w:tc>
        <w:tc>
          <w:tcPr>
            <w:tcW w:w="1025" w:type="dxa"/>
            <w:vAlign w:val="top"/>
          </w:tcPr>
          <w:p>
            <w:pPr>
              <w:rPr>
                <w:rFonts w:hint="eastAsia"/>
              </w:rPr>
            </w:pPr>
            <w:r>
              <w:t>37.50</w:t>
            </w:r>
          </w:p>
        </w:tc>
        <w:tc>
          <w:tcPr>
            <w:tcW w:w="1163" w:type="dxa"/>
            <w:vAlign w:val="top"/>
          </w:tcPr>
          <w:p>
            <w:pPr>
              <w:rPr>
                <w:rFonts w:hint="eastAsia"/>
              </w:rPr>
            </w:pPr>
            <w:r>
              <w:t>2.50</w:t>
            </w:r>
          </w:p>
        </w:tc>
        <w:tc>
          <w:tcPr>
            <w:tcW w:w="1163" w:type="dxa"/>
            <w:vAlign w:val="top"/>
          </w:tcPr>
          <w:p>
            <w:r>
              <w:t>70</w:t>
            </w:r>
          </w:p>
        </w:tc>
        <w:tc>
          <w:tcPr>
            <w:tcW w:w="1163" w:type="dxa"/>
            <w:vAlign w:val="top"/>
          </w:tcPr>
          <w:p>
            <w:r>
              <w:t>50</w:t>
            </w:r>
          </w:p>
        </w:tc>
        <w:tc>
          <w:tcPr>
            <w:tcW w:w="1163" w:type="dxa"/>
            <w:vAlign w:val="top"/>
          </w:tcPr>
          <w:p>
            <w:r>
              <w:t>40.00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22</w:t>
            </w:r>
          </w:p>
        </w:tc>
        <w:tc>
          <w:tcPr>
            <w:tcW w:w="1150" w:type="dxa"/>
            <w:vAlign w:val="top"/>
          </w:tcPr>
          <w:p>
            <w:pPr>
              <w:rPr>
                <w:rFonts w:hint="eastAsia"/>
              </w:rPr>
            </w:pPr>
            <w:r>
              <w:t>70</w:t>
            </w:r>
          </w:p>
        </w:tc>
        <w:tc>
          <w:tcPr>
            <w:tcW w:w="1025" w:type="dxa"/>
            <w:vAlign w:val="top"/>
          </w:tcPr>
          <w:p>
            <w:pPr>
              <w:rPr>
                <w:rFonts w:hint="eastAsia"/>
              </w:rPr>
            </w:pPr>
            <w:r>
              <w:t>55.00</w:t>
            </w:r>
          </w:p>
        </w:tc>
        <w:tc>
          <w:tcPr>
            <w:tcW w:w="1163" w:type="dxa"/>
            <w:vAlign w:val="top"/>
          </w:tcPr>
          <w:p>
            <w:pPr>
              <w:rPr>
                <w:rFonts w:hint="eastAsia"/>
              </w:rPr>
            </w:pPr>
            <w:r>
              <w:t>25.00</w:t>
            </w:r>
          </w:p>
        </w:tc>
        <w:tc>
          <w:tcPr>
            <w:tcW w:w="1163" w:type="dxa"/>
            <w:vAlign w:val="top"/>
          </w:tcPr>
          <w:p>
            <w:r>
              <w:t>71</w:t>
            </w:r>
          </w:p>
        </w:tc>
        <w:tc>
          <w:tcPr>
            <w:tcW w:w="1163" w:type="dxa"/>
            <w:vAlign w:val="top"/>
          </w:tcPr>
          <w:p>
            <w:r>
              <w:t>20</w:t>
            </w:r>
          </w:p>
        </w:tc>
        <w:tc>
          <w:tcPr>
            <w:tcW w:w="1163" w:type="dxa"/>
            <w:vAlign w:val="top"/>
          </w:tcPr>
          <w:p>
            <w:r>
              <w:t>55.00</w:t>
            </w:r>
          </w:p>
        </w:tc>
        <w:tc>
          <w:tcPr>
            <w:tcW w:w="1163" w:type="dxa"/>
            <w:vAlign w:val="top"/>
          </w:tcPr>
          <w:p>
            <w: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23</w:t>
            </w:r>
          </w:p>
        </w:tc>
        <w:tc>
          <w:tcPr>
            <w:tcW w:w="1150" w:type="dxa"/>
            <w:vAlign w:val="top"/>
          </w:tcPr>
          <w:p>
            <w:pPr>
              <w:rPr>
                <w:rFonts w:hint="eastAsia"/>
              </w:rPr>
            </w:pPr>
            <w:r>
              <w:t>20</w:t>
            </w:r>
          </w:p>
        </w:tc>
        <w:tc>
          <w:tcPr>
            <w:tcW w:w="1025" w:type="dxa"/>
            <w:vAlign w:val="top"/>
          </w:tcPr>
          <w:p>
            <w:pPr>
              <w:rPr>
                <w:rFonts w:hint="eastAsia"/>
              </w:rPr>
            </w:pPr>
            <w:r>
              <w:t>55.00</w:t>
            </w:r>
          </w:p>
        </w:tc>
        <w:tc>
          <w:tcPr>
            <w:tcW w:w="1163" w:type="dxa"/>
            <w:vAlign w:val="top"/>
          </w:tcPr>
          <w:p>
            <w:pPr>
              <w:rPr>
                <w:rFonts w:hint="eastAsia"/>
              </w:rPr>
            </w:pPr>
            <w:r>
              <w:t>25.00</w:t>
            </w:r>
          </w:p>
        </w:tc>
        <w:tc>
          <w:tcPr>
            <w:tcW w:w="1163" w:type="dxa"/>
            <w:vAlign w:val="top"/>
          </w:tcPr>
          <w:p>
            <w:r>
              <w:t>72</w:t>
            </w:r>
          </w:p>
        </w:tc>
        <w:tc>
          <w:tcPr>
            <w:tcW w:w="1163" w:type="dxa"/>
            <w:vAlign w:val="top"/>
          </w:tcPr>
          <w:p>
            <w:r>
              <w:t>45</w:t>
            </w:r>
          </w:p>
        </w:tc>
        <w:tc>
          <w:tcPr>
            <w:tcW w:w="1163" w:type="dxa"/>
            <w:vAlign w:val="top"/>
          </w:tcPr>
          <w:p>
            <w:r>
              <w:t>30.00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24</w:t>
            </w:r>
          </w:p>
        </w:tc>
        <w:tc>
          <w:tcPr>
            <w:tcW w:w="1150" w:type="dxa"/>
            <w:vAlign w:val="top"/>
          </w:tcPr>
          <w:p>
            <w:pPr>
              <w:rPr>
                <w:rFonts w:hint="eastAsia"/>
              </w:rPr>
            </w:pPr>
            <w:r>
              <w:t>110</w:t>
            </w:r>
          </w:p>
        </w:tc>
        <w:tc>
          <w:tcPr>
            <w:tcW w:w="1025" w:type="dxa"/>
            <w:vAlign w:val="top"/>
          </w:tcPr>
          <w:p>
            <w:pPr>
              <w:rPr>
                <w:rFonts w:hint="eastAsia"/>
              </w:rPr>
            </w:pPr>
            <w:r>
              <w:t>35.00</w:t>
            </w:r>
          </w:p>
        </w:tc>
        <w:tc>
          <w:tcPr>
            <w:tcW w:w="1163" w:type="dxa"/>
            <w:vAlign w:val="top"/>
          </w:tcPr>
          <w:p>
            <w:pPr>
              <w:rPr>
                <w:rFonts w:hint="eastAsia"/>
              </w:rPr>
            </w:pPr>
            <w:r>
              <w:t>-3.70</w:t>
            </w:r>
          </w:p>
        </w:tc>
        <w:tc>
          <w:tcPr>
            <w:tcW w:w="1163" w:type="dxa"/>
            <w:vAlign w:val="top"/>
          </w:tcPr>
          <w:p>
            <w:r>
              <w:t>73</w:t>
            </w:r>
          </w:p>
        </w:tc>
        <w:tc>
          <w:tcPr>
            <w:tcW w:w="1163" w:type="dxa"/>
            <w:vAlign w:val="top"/>
          </w:tcPr>
          <w:p>
            <w:r>
              <w:t>50</w:t>
            </w:r>
          </w:p>
        </w:tc>
        <w:tc>
          <w:tcPr>
            <w:tcW w:w="1163" w:type="dxa"/>
            <w:vAlign w:val="top"/>
          </w:tcPr>
          <w:p>
            <w:r>
              <w:t>60.00</w:t>
            </w:r>
          </w:p>
        </w:tc>
        <w:tc>
          <w:tcPr>
            <w:tcW w:w="1163" w:type="dxa"/>
            <w:vAlign w:val="top"/>
          </w:tcPr>
          <w:p>
            <w: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25</w:t>
            </w:r>
          </w:p>
        </w:tc>
        <w:tc>
          <w:tcPr>
            <w:tcW w:w="1150" w:type="dxa"/>
            <w:vAlign w:val="top"/>
          </w:tcPr>
          <w:p>
            <w:pPr>
              <w:rPr>
                <w:rFonts w:hint="eastAsia"/>
              </w:rPr>
            </w:pPr>
            <w:r>
              <w:t>30</w:t>
            </w:r>
          </w:p>
        </w:tc>
        <w:tc>
          <w:tcPr>
            <w:tcW w:w="1025" w:type="dxa"/>
            <w:vAlign w:val="top"/>
          </w:tcPr>
          <w:p>
            <w:pPr>
              <w:rPr>
                <w:rFonts w:hint="eastAsia"/>
              </w:rPr>
            </w:pPr>
            <w:r>
              <w:t>35.00</w:t>
            </w:r>
          </w:p>
        </w:tc>
        <w:tc>
          <w:tcPr>
            <w:tcW w:w="1163" w:type="dxa"/>
            <w:vAlign w:val="top"/>
          </w:tcPr>
          <w:p>
            <w:pPr>
              <w:rPr>
                <w:rFonts w:hint="eastAsia"/>
              </w:rPr>
            </w:pPr>
            <w:r>
              <w:t>10.00</w:t>
            </w:r>
          </w:p>
        </w:tc>
        <w:tc>
          <w:tcPr>
            <w:tcW w:w="1163" w:type="dxa"/>
            <w:vAlign w:val="top"/>
          </w:tcPr>
          <w:p>
            <w:r>
              <w:t>74</w:t>
            </w:r>
          </w:p>
        </w:tc>
        <w:tc>
          <w:tcPr>
            <w:tcW w:w="1163" w:type="dxa"/>
            <w:vAlign w:val="top"/>
          </w:tcPr>
          <w:p>
            <w:r>
              <w:t>130</w:t>
            </w:r>
          </w:p>
        </w:tc>
        <w:tc>
          <w:tcPr>
            <w:tcW w:w="1163" w:type="dxa"/>
            <w:vAlign w:val="top"/>
          </w:tcPr>
          <w:p>
            <w:r>
              <w:t>42.50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26</w:t>
            </w:r>
          </w:p>
        </w:tc>
        <w:tc>
          <w:tcPr>
            <w:tcW w:w="1150" w:type="dxa"/>
            <w:vAlign w:val="top"/>
          </w:tcPr>
          <w:p>
            <w:pPr>
              <w:rPr>
                <w:rFonts w:hint="eastAsia"/>
              </w:rPr>
            </w:pPr>
            <w:r>
              <w:t>25</w:t>
            </w:r>
          </w:p>
        </w:tc>
        <w:tc>
          <w:tcPr>
            <w:tcW w:w="1025" w:type="dxa"/>
            <w:vAlign w:val="top"/>
          </w:tcPr>
          <w:p>
            <w:pPr>
              <w:rPr>
                <w:rFonts w:hint="eastAsia"/>
              </w:rPr>
            </w:pPr>
            <w:r>
              <w:t>50.00</w:t>
            </w:r>
          </w:p>
        </w:tc>
        <w:tc>
          <w:tcPr>
            <w:tcW w:w="1163" w:type="dxa"/>
            <w:vAlign w:val="top"/>
          </w:tcPr>
          <w:p>
            <w:pPr>
              <w:rPr>
                <w:rFonts w:hint="eastAsia"/>
              </w:rPr>
            </w:pPr>
            <w:r>
              <w:t>3000</w:t>
            </w:r>
          </w:p>
        </w:tc>
        <w:tc>
          <w:tcPr>
            <w:tcW w:w="1163" w:type="dxa"/>
            <w:vAlign w:val="top"/>
          </w:tcPr>
          <w:p>
            <w:r>
              <w:t>75</w:t>
            </w:r>
          </w:p>
        </w:tc>
        <w:tc>
          <w:tcPr>
            <w:tcW w:w="1163" w:type="dxa"/>
            <w:vAlign w:val="top"/>
          </w:tcPr>
          <w:p>
            <w:r>
              <w:t>65</w:t>
            </w:r>
          </w:p>
        </w:tc>
        <w:tc>
          <w:tcPr>
            <w:tcW w:w="1163" w:type="dxa"/>
            <w:vAlign w:val="top"/>
          </w:tcPr>
          <w:p>
            <w:r>
              <w:t>65.00</w:t>
            </w:r>
          </w:p>
        </w:tc>
        <w:tc>
          <w:tcPr>
            <w:tcW w:w="1163" w:type="dxa"/>
            <w:vAlign w:val="top"/>
          </w:tcPr>
          <w:p>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27</w:t>
            </w:r>
          </w:p>
        </w:tc>
        <w:tc>
          <w:tcPr>
            <w:tcW w:w="1150" w:type="dxa"/>
            <w:vAlign w:val="top"/>
          </w:tcPr>
          <w:p>
            <w:pPr>
              <w:rPr>
                <w:rFonts w:hint="eastAsia"/>
              </w:rPr>
            </w:pPr>
            <w:r>
              <w:t>150</w:t>
            </w:r>
          </w:p>
        </w:tc>
        <w:tc>
          <w:tcPr>
            <w:tcW w:w="1025" w:type="dxa"/>
            <w:vAlign w:val="top"/>
          </w:tcPr>
          <w:p>
            <w:pPr>
              <w:rPr>
                <w:rFonts w:hint="eastAsia"/>
              </w:rPr>
            </w:pPr>
            <w:r>
              <w:t>35.00</w:t>
            </w:r>
          </w:p>
        </w:tc>
        <w:tc>
          <w:tcPr>
            <w:tcW w:w="1163" w:type="dxa"/>
            <w:vAlign w:val="top"/>
          </w:tcPr>
          <w:p>
            <w:pPr>
              <w:rPr>
                <w:rFonts w:hint="eastAsia"/>
              </w:rPr>
            </w:pPr>
            <w:r>
              <w:t>6.20</w:t>
            </w:r>
          </w:p>
        </w:tc>
        <w:tc>
          <w:tcPr>
            <w:tcW w:w="1163" w:type="dxa"/>
            <w:vAlign w:val="top"/>
          </w:tcPr>
          <w:p>
            <w:r>
              <w:t>76</w:t>
            </w:r>
          </w:p>
        </w:tc>
        <w:tc>
          <w:tcPr>
            <w:tcW w:w="1163" w:type="dxa"/>
            <w:vAlign w:val="top"/>
          </w:tcPr>
          <w:p>
            <w:r>
              <w:t>65</w:t>
            </w:r>
          </w:p>
        </w:tc>
        <w:tc>
          <w:tcPr>
            <w:tcW w:w="1163" w:type="dxa"/>
            <w:vAlign w:val="top"/>
          </w:tcPr>
          <w:p>
            <w:r>
              <w:t>65,00</w:t>
            </w:r>
          </w:p>
        </w:tc>
        <w:tc>
          <w:tcPr>
            <w:tcW w:w="1163" w:type="dxa"/>
            <w:vAlign w:val="top"/>
          </w:tcPr>
          <w:p>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28</w:t>
            </w:r>
          </w:p>
        </w:tc>
        <w:tc>
          <w:tcPr>
            <w:tcW w:w="1150" w:type="dxa"/>
            <w:vAlign w:val="top"/>
          </w:tcPr>
          <w:p>
            <w:pPr>
              <w:rPr>
                <w:rFonts w:hint="eastAsia"/>
              </w:rPr>
            </w:pPr>
            <w:r>
              <w:t>20</w:t>
            </w:r>
          </w:p>
        </w:tc>
        <w:tc>
          <w:tcPr>
            <w:tcW w:w="1025" w:type="dxa"/>
            <w:vAlign w:val="top"/>
          </w:tcPr>
          <w:p>
            <w:pPr>
              <w:rPr>
                <w:rFonts w:hint="eastAsia"/>
              </w:rPr>
            </w:pPr>
            <w:r>
              <w:t>70.00</w:t>
            </w:r>
          </w:p>
        </w:tc>
        <w:tc>
          <w:tcPr>
            <w:tcW w:w="1163" w:type="dxa"/>
            <w:vAlign w:val="top"/>
          </w:tcPr>
          <w:p>
            <w:pPr>
              <w:rPr>
                <w:rFonts w:hint="eastAsia"/>
              </w:rPr>
            </w:pPr>
            <w:r>
              <w:t>32.00</w:t>
            </w:r>
          </w:p>
        </w:tc>
        <w:tc>
          <w:tcPr>
            <w:tcW w:w="1163" w:type="dxa"/>
            <w:vAlign w:val="top"/>
          </w:tcPr>
          <w:p>
            <w:r>
              <w:t>77</w:t>
            </w:r>
          </w:p>
        </w:tc>
        <w:tc>
          <w:tcPr>
            <w:tcW w:w="1163" w:type="dxa"/>
            <w:vAlign w:val="top"/>
          </w:tcPr>
          <w:p>
            <w:r>
              <w:t>65</w:t>
            </w:r>
          </w:p>
        </w:tc>
        <w:tc>
          <w:tcPr>
            <w:tcW w:w="1163" w:type="dxa"/>
            <w:vAlign w:val="top"/>
          </w:tcPr>
          <w:p>
            <w:r>
              <w:t>45.00</w:t>
            </w:r>
          </w:p>
        </w:tc>
        <w:tc>
          <w:tcPr>
            <w:tcW w:w="1163" w:type="dxa"/>
            <w:vAlign w:val="top"/>
          </w:tcPr>
          <w:p>
            <w: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29</w:t>
            </w:r>
          </w:p>
        </w:tc>
        <w:tc>
          <w:tcPr>
            <w:tcW w:w="1150" w:type="dxa"/>
            <w:vAlign w:val="top"/>
          </w:tcPr>
          <w:p>
            <w:pPr>
              <w:rPr>
                <w:rFonts w:hint="eastAsia"/>
              </w:rPr>
            </w:pPr>
            <w:r>
              <w:t>150</w:t>
            </w:r>
          </w:p>
        </w:tc>
        <w:tc>
          <w:tcPr>
            <w:tcW w:w="1025" w:type="dxa"/>
            <w:vAlign w:val="top"/>
          </w:tcPr>
          <w:p>
            <w:pPr>
              <w:rPr>
                <w:rFonts w:hint="eastAsia"/>
              </w:rPr>
            </w:pPr>
            <w:r>
              <w:t>35.00</w:t>
            </w:r>
          </w:p>
        </w:tc>
        <w:tc>
          <w:tcPr>
            <w:tcW w:w="1163" w:type="dxa"/>
            <w:vAlign w:val="top"/>
          </w:tcPr>
          <w:p>
            <w:pPr>
              <w:rPr>
                <w:rFonts w:hint="eastAsia"/>
              </w:rPr>
            </w:pPr>
            <w:r>
              <w:t>0.00</w:t>
            </w:r>
          </w:p>
        </w:tc>
        <w:tc>
          <w:tcPr>
            <w:tcW w:w="1163" w:type="dxa"/>
            <w:vAlign w:val="top"/>
          </w:tcPr>
          <w:p>
            <w:r>
              <w:t>78</w:t>
            </w:r>
          </w:p>
        </w:tc>
        <w:tc>
          <w:tcPr>
            <w:tcW w:w="1163" w:type="dxa"/>
            <w:vAlign w:val="top"/>
          </w:tcPr>
          <w:p>
            <w:r>
              <w:t>65</w:t>
            </w:r>
          </w:p>
        </w:tc>
        <w:tc>
          <w:tcPr>
            <w:tcW w:w="1163" w:type="dxa"/>
            <w:vAlign w:val="top"/>
          </w:tcPr>
          <w:p>
            <w:r>
              <w:t>45.00</w:t>
            </w:r>
          </w:p>
        </w:tc>
        <w:tc>
          <w:tcPr>
            <w:tcW w:w="1163" w:type="dxa"/>
            <w:vAlign w:val="top"/>
          </w:tcPr>
          <w:p>
            <w: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30</w:t>
            </w:r>
          </w:p>
        </w:tc>
        <w:tc>
          <w:tcPr>
            <w:tcW w:w="1150" w:type="dxa"/>
            <w:vAlign w:val="top"/>
          </w:tcPr>
          <w:p>
            <w:pPr>
              <w:rPr>
                <w:rFonts w:hint="eastAsia"/>
              </w:rPr>
            </w:pPr>
            <w:r>
              <w:t>50</w:t>
            </w:r>
          </w:p>
        </w:tc>
        <w:tc>
          <w:tcPr>
            <w:tcW w:w="1025" w:type="dxa"/>
            <w:vAlign w:val="top"/>
          </w:tcPr>
          <w:p>
            <w:pPr>
              <w:rPr>
                <w:rFonts w:hint="eastAsia"/>
              </w:rPr>
            </w:pPr>
            <w:r>
              <w:t>65.00</w:t>
            </w:r>
          </w:p>
        </w:tc>
        <w:tc>
          <w:tcPr>
            <w:tcW w:w="1163" w:type="dxa"/>
            <w:vAlign w:val="top"/>
          </w:tcPr>
          <w:p>
            <w:pPr>
              <w:rPr>
                <w:rFonts w:hint="eastAsia"/>
              </w:rPr>
            </w:pPr>
            <w:r>
              <w:t>30.00</w:t>
            </w:r>
          </w:p>
        </w:tc>
        <w:tc>
          <w:tcPr>
            <w:tcW w:w="1163" w:type="dxa"/>
            <w:vAlign w:val="top"/>
          </w:tcPr>
          <w:p>
            <w:r>
              <w:t>79</w:t>
            </w:r>
          </w:p>
        </w:tc>
        <w:tc>
          <w:tcPr>
            <w:tcW w:w="1163" w:type="dxa"/>
            <w:vAlign w:val="top"/>
          </w:tcPr>
          <w:p>
            <w:r>
              <w:t>65</w:t>
            </w:r>
          </w:p>
        </w:tc>
        <w:tc>
          <w:tcPr>
            <w:tcW w:w="1163" w:type="dxa"/>
            <w:vAlign w:val="top"/>
          </w:tcPr>
          <w:p>
            <w:r>
              <w:t>65.00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31</w:t>
            </w:r>
          </w:p>
        </w:tc>
        <w:tc>
          <w:tcPr>
            <w:tcW w:w="1150" w:type="dxa"/>
            <w:vAlign w:val="top"/>
          </w:tcPr>
          <w:p>
            <w:pPr>
              <w:rPr>
                <w:rFonts w:hint="eastAsia"/>
              </w:rPr>
            </w:pPr>
            <w:r>
              <w:t>130</w:t>
            </w:r>
          </w:p>
        </w:tc>
        <w:tc>
          <w:tcPr>
            <w:tcW w:w="1025" w:type="dxa"/>
            <w:vAlign w:val="top"/>
          </w:tcPr>
          <w:p>
            <w:pPr>
              <w:rPr>
                <w:rFonts w:hint="eastAsia"/>
              </w:rPr>
            </w:pPr>
            <w:r>
              <w:t>42.50</w:t>
            </w:r>
          </w:p>
        </w:tc>
        <w:tc>
          <w:tcPr>
            <w:tcW w:w="1163" w:type="dxa"/>
            <w:vAlign w:val="top"/>
          </w:tcPr>
          <w:p>
            <w:pPr>
              <w:rPr>
                <w:rFonts w:hint="eastAsia"/>
              </w:rPr>
            </w:pPr>
            <w:r>
              <w:t>0.00</w:t>
            </w:r>
          </w:p>
        </w:tc>
        <w:tc>
          <w:tcPr>
            <w:tcW w:w="1163" w:type="dxa"/>
            <w:vAlign w:val="top"/>
          </w:tcPr>
          <w:p>
            <w:r>
              <w:t>80</w:t>
            </w:r>
          </w:p>
        </w:tc>
        <w:tc>
          <w:tcPr>
            <w:tcW w:w="1163" w:type="dxa"/>
            <w:vAlign w:val="top"/>
          </w:tcPr>
          <w:p>
            <w:r>
              <w:t>65</w:t>
            </w:r>
          </w:p>
        </w:tc>
        <w:tc>
          <w:tcPr>
            <w:tcW w:w="1163" w:type="dxa"/>
            <w:vAlign w:val="top"/>
          </w:tcPr>
          <w:p>
            <w:r>
              <w:t>42.50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32</w:t>
            </w:r>
          </w:p>
        </w:tc>
        <w:tc>
          <w:tcPr>
            <w:tcW w:w="1150" w:type="dxa"/>
            <w:vAlign w:val="top"/>
          </w:tcPr>
          <w:p>
            <w:pPr>
              <w:rPr>
                <w:rFonts w:hint="eastAsia"/>
              </w:rPr>
            </w:pPr>
            <w:r>
              <w:t>65</w:t>
            </w:r>
          </w:p>
        </w:tc>
        <w:tc>
          <w:tcPr>
            <w:tcW w:w="1025" w:type="dxa"/>
            <w:vAlign w:val="top"/>
          </w:tcPr>
          <w:p>
            <w:pPr>
              <w:rPr>
                <w:rFonts w:hint="eastAsia"/>
              </w:rPr>
            </w:pPr>
            <w:r>
              <w:t>6500</w:t>
            </w:r>
          </w:p>
        </w:tc>
        <w:tc>
          <w:tcPr>
            <w:tcW w:w="1163" w:type="dxa"/>
            <w:vAlign w:val="top"/>
          </w:tcPr>
          <w:p>
            <w:pPr>
              <w:rPr>
                <w:rFonts w:hint="eastAsia"/>
              </w:rPr>
            </w:pPr>
            <w:r>
              <w:t>12.00</w:t>
            </w:r>
          </w:p>
        </w:tc>
        <w:tc>
          <w:tcPr>
            <w:tcW w:w="1163" w:type="dxa"/>
            <w:vAlign w:val="top"/>
          </w:tcPr>
          <w:p>
            <w:r>
              <w:t>81</w:t>
            </w:r>
          </w:p>
        </w:tc>
        <w:tc>
          <w:tcPr>
            <w:tcW w:w="1163" w:type="dxa"/>
            <w:vAlign w:val="top"/>
          </w:tcPr>
          <w:p>
            <w:r>
              <w:t>65</w:t>
            </w:r>
          </w:p>
        </w:tc>
        <w:tc>
          <w:tcPr>
            <w:tcW w:w="1163" w:type="dxa"/>
            <w:vAlign w:val="top"/>
          </w:tcPr>
          <w:p>
            <w:r>
              <w:t>4000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33</w:t>
            </w:r>
          </w:p>
        </w:tc>
        <w:tc>
          <w:tcPr>
            <w:tcW w:w="1150" w:type="dxa"/>
            <w:vAlign w:val="top"/>
          </w:tcPr>
          <w:p>
            <w:pPr>
              <w:rPr>
                <w:rFonts w:hint="eastAsia"/>
              </w:rPr>
            </w:pPr>
            <w:r>
              <w:t>65</w:t>
            </w:r>
          </w:p>
        </w:tc>
        <w:tc>
          <w:tcPr>
            <w:tcW w:w="1025" w:type="dxa"/>
            <w:vAlign w:val="top"/>
          </w:tcPr>
          <w:p>
            <w:pPr>
              <w:rPr>
                <w:rFonts w:hint="eastAsia"/>
              </w:rPr>
            </w:pPr>
            <w:r>
              <w:t>65.00</w:t>
            </w:r>
          </w:p>
        </w:tc>
        <w:tc>
          <w:tcPr>
            <w:tcW w:w="1163" w:type="dxa"/>
            <w:vAlign w:val="top"/>
          </w:tcPr>
          <w:p>
            <w:pPr>
              <w:rPr>
                <w:rFonts w:hint="eastAsia"/>
              </w:rPr>
            </w:pPr>
            <w:r>
              <w:t>-12.00</w:t>
            </w:r>
          </w:p>
        </w:tc>
        <w:tc>
          <w:tcPr>
            <w:tcW w:w="1163" w:type="dxa"/>
            <w:vAlign w:val="top"/>
          </w:tcPr>
          <w:p>
            <w:r>
              <w:t>82</w:t>
            </w:r>
          </w:p>
        </w:tc>
        <w:tc>
          <w:tcPr>
            <w:tcW w:w="1163" w:type="dxa"/>
            <w:vAlign w:val="top"/>
          </w:tcPr>
          <w:p>
            <w:r>
              <w:t>45</w:t>
            </w:r>
          </w:p>
        </w:tc>
        <w:tc>
          <w:tcPr>
            <w:tcW w:w="1163" w:type="dxa"/>
            <w:vAlign w:val="top"/>
          </w:tcPr>
          <w:p>
            <w:r>
              <w:t>25.00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34</w:t>
            </w:r>
          </w:p>
        </w:tc>
        <w:tc>
          <w:tcPr>
            <w:tcW w:w="1150" w:type="dxa"/>
            <w:vAlign w:val="top"/>
          </w:tcPr>
          <w:p>
            <w:pPr>
              <w:rPr>
                <w:rFonts w:hint="eastAsia"/>
              </w:rPr>
            </w:pPr>
            <w:r>
              <w:t>65</w:t>
            </w:r>
          </w:p>
        </w:tc>
        <w:tc>
          <w:tcPr>
            <w:tcW w:w="1025" w:type="dxa"/>
            <w:vAlign w:val="top"/>
          </w:tcPr>
          <w:p>
            <w:pPr>
              <w:rPr>
                <w:rFonts w:hint="eastAsia"/>
              </w:rPr>
            </w:pPr>
            <w:r>
              <w:t>45.00</w:t>
            </w:r>
          </w:p>
        </w:tc>
        <w:tc>
          <w:tcPr>
            <w:tcW w:w="1163" w:type="dxa"/>
            <w:vAlign w:val="top"/>
          </w:tcPr>
          <w:p>
            <w:pPr>
              <w:rPr>
                <w:rFonts w:hint="eastAsia"/>
              </w:rPr>
            </w:pPr>
            <w:r>
              <w:t>6,00</w:t>
            </w:r>
          </w:p>
        </w:tc>
        <w:tc>
          <w:tcPr>
            <w:tcW w:w="1163" w:type="dxa"/>
            <w:vAlign w:val="top"/>
          </w:tcPr>
          <w:p>
            <w:r>
              <w:t>83</w:t>
            </w:r>
          </w:p>
        </w:tc>
        <w:tc>
          <w:tcPr>
            <w:tcW w:w="1163" w:type="dxa"/>
            <w:vAlign w:val="top"/>
          </w:tcPr>
          <w:p>
            <w:r>
              <w:t>70</w:t>
            </w:r>
          </w:p>
        </w:tc>
        <w:tc>
          <w:tcPr>
            <w:tcW w:w="1163" w:type="dxa"/>
            <w:vAlign w:val="top"/>
          </w:tcPr>
          <w:p>
            <w:r>
              <w:t>50.00</w:t>
            </w:r>
          </w:p>
        </w:tc>
        <w:tc>
          <w:tcPr>
            <w:tcW w:w="1163" w:type="dxa"/>
            <w:vAlign w:val="top"/>
          </w:tcPr>
          <w:p>
            <w: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35</w:t>
            </w:r>
          </w:p>
        </w:tc>
        <w:tc>
          <w:tcPr>
            <w:tcW w:w="1150" w:type="dxa"/>
            <w:vAlign w:val="top"/>
          </w:tcPr>
          <w:p>
            <w:pPr>
              <w:rPr>
                <w:rFonts w:hint="eastAsia"/>
              </w:rPr>
            </w:pPr>
            <w:r>
              <w:t>65</w:t>
            </w:r>
          </w:p>
        </w:tc>
        <w:tc>
          <w:tcPr>
            <w:tcW w:w="1025" w:type="dxa"/>
            <w:vAlign w:val="top"/>
          </w:tcPr>
          <w:p>
            <w:pPr>
              <w:rPr>
                <w:rFonts w:hint="eastAsia"/>
              </w:rPr>
            </w:pPr>
            <w:r>
              <w:t>45.00</w:t>
            </w:r>
          </w:p>
        </w:tc>
        <w:tc>
          <w:tcPr>
            <w:tcW w:w="1163" w:type="dxa"/>
            <w:vAlign w:val="top"/>
          </w:tcPr>
          <w:p>
            <w:pPr>
              <w:rPr>
                <w:rFonts w:hint="eastAsia"/>
              </w:rPr>
            </w:pPr>
            <w:r>
              <w:t>6.00</w:t>
            </w:r>
          </w:p>
        </w:tc>
        <w:tc>
          <w:tcPr>
            <w:tcW w:w="1163" w:type="dxa"/>
            <w:vAlign w:val="top"/>
          </w:tcPr>
          <w:p>
            <w:r>
              <w:t>84</w:t>
            </w:r>
          </w:p>
        </w:tc>
        <w:tc>
          <w:tcPr>
            <w:tcW w:w="1163" w:type="dxa"/>
            <w:vAlign w:val="top"/>
          </w:tcPr>
          <w:p>
            <w:r>
              <w:t>240</w:t>
            </w:r>
          </w:p>
        </w:tc>
        <w:tc>
          <w:tcPr>
            <w:tcW w:w="1163" w:type="dxa"/>
            <w:vAlign w:val="top"/>
          </w:tcPr>
          <w:p>
            <w:r>
              <w:t>35.00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36</w:t>
            </w:r>
          </w:p>
        </w:tc>
        <w:tc>
          <w:tcPr>
            <w:tcW w:w="1150" w:type="dxa"/>
            <w:vAlign w:val="top"/>
          </w:tcPr>
          <w:p>
            <w:pPr>
              <w:rPr>
                <w:rFonts w:hint="eastAsia"/>
              </w:rPr>
            </w:pPr>
            <w:r>
              <w:t>65</w:t>
            </w:r>
          </w:p>
        </w:tc>
        <w:tc>
          <w:tcPr>
            <w:tcW w:w="1025" w:type="dxa"/>
            <w:vAlign w:val="top"/>
          </w:tcPr>
          <w:p>
            <w:pPr>
              <w:rPr>
                <w:rFonts w:hint="eastAsia"/>
              </w:rPr>
            </w:pPr>
            <w:r>
              <w:t>65.00</w:t>
            </w:r>
          </w:p>
        </w:tc>
        <w:tc>
          <w:tcPr>
            <w:tcW w:w="1163" w:type="dxa"/>
            <w:vAlign w:val="top"/>
          </w:tcPr>
          <w:p>
            <w:pPr>
              <w:rPr>
                <w:rFonts w:hint="eastAsia"/>
              </w:rPr>
            </w:pPr>
            <w:r>
              <w:t>0,00</w:t>
            </w:r>
          </w:p>
        </w:tc>
        <w:tc>
          <w:tcPr>
            <w:tcW w:w="1163" w:type="dxa"/>
            <w:vAlign w:val="top"/>
          </w:tcPr>
          <w:p>
            <w:r>
              <w:t>85</w:t>
            </w:r>
          </w:p>
        </w:tc>
        <w:tc>
          <w:tcPr>
            <w:tcW w:w="1163" w:type="dxa"/>
            <w:vAlign w:val="top"/>
          </w:tcPr>
          <w:p>
            <w:r>
              <w:t>40</w:t>
            </w:r>
          </w:p>
        </w:tc>
        <w:tc>
          <w:tcPr>
            <w:tcW w:w="1163" w:type="dxa"/>
            <w:vAlign w:val="top"/>
          </w:tcPr>
          <w:p>
            <w:r>
              <w:t>55.00</w:t>
            </w:r>
          </w:p>
        </w:tc>
        <w:tc>
          <w:tcPr>
            <w:tcW w:w="1163" w:type="dxa"/>
            <w:vAlign w:val="top"/>
          </w:tcPr>
          <w:p>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37</w:t>
            </w:r>
          </w:p>
        </w:tc>
        <w:tc>
          <w:tcPr>
            <w:tcW w:w="1150" w:type="dxa"/>
            <w:vAlign w:val="top"/>
          </w:tcPr>
          <w:p>
            <w:pPr>
              <w:rPr>
                <w:rFonts w:hint="eastAsia"/>
              </w:rPr>
            </w:pPr>
            <w:r>
              <w:t>65</w:t>
            </w:r>
          </w:p>
        </w:tc>
        <w:tc>
          <w:tcPr>
            <w:tcW w:w="1025" w:type="dxa"/>
            <w:vAlign w:val="top"/>
          </w:tcPr>
          <w:p>
            <w:pPr>
              <w:rPr>
                <w:rFonts w:hint="eastAsia"/>
              </w:rPr>
            </w:pPr>
            <w:r>
              <w:t>42.50</w:t>
            </w:r>
          </w:p>
        </w:tc>
        <w:tc>
          <w:tcPr>
            <w:tcW w:w="1163" w:type="dxa"/>
            <w:vAlign w:val="top"/>
          </w:tcPr>
          <w:p>
            <w:pPr>
              <w:rPr>
                <w:rFonts w:hint="eastAsia"/>
              </w:rPr>
            </w:pPr>
            <w:r>
              <w:t>0.00</w:t>
            </w:r>
          </w:p>
        </w:tc>
        <w:tc>
          <w:tcPr>
            <w:tcW w:w="1163" w:type="dxa"/>
            <w:vAlign w:val="top"/>
          </w:tcPr>
          <w:p>
            <w:r>
              <w:t>86</w:t>
            </w:r>
          </w:p>
        </w:tc>
        <w:tc>
          <w:tcPr>
            <w:tcW w:w="1163" w:type="dxa"/>
            <w:vAlign w:val="top"/>
          </w:tcPr>
          <w:p>
            <w:r>
              <w:t>4300</w:t>
            </w:r>
          </w:p>
        </w:tc>
        <w:tc>
          <w:tcPr>
            <w:tcW w:w="1163" w:type="dxa"/>
            <w:vAlign w:val="top"/>
          </w:tcPr>
          <w:p>
            <w:r>
              <w:t>54.00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38</w:t>
            </w:r>
          </w:p>
        </w:tc>
        <w:tc>
          <w:tcPr>
            <w:tcW w:w="1150" w:type="dxa"/>
            <w:vAlign w:val="top"/>
          </w:tcPr>
          <w:p>
            <w:pPr>
              <w:rPr>
                <w:rFonts w:hint="eastAsia"/>
              </w:rPr>
            </w:pPr>
            <w:r>
              <w:t>4325</w:t>
            </w:r>
          </w:p>
        </w:tc>
        <w:tc>
          <w:tcPr>
            <w:tcW w:w="1025" w:type="dxa"/>
            <w:vAlign w:val="top"/>
          </w:tcPr>
          <w:p>
            <w:pPr>
              <w:rPr>
                <w:rFonts w:hint="eastAsia"/>
              </w:rPr>
            </w:pPr>
            <w:r>
              <w:t>35.00</w:t>
            </w:r>
          </w:p>
        </w:tc>
        <w:tc>
          <w:tcPr>
            <w:tcW w:w="1163" w:type="dxa"/>
            <w:vAlign w:val="top"/>
          </w:tcPr>
          <w:p>
            <w:pPr>
              <w:rPr>
                <w:rFonts w:hint="eastAsia"/>
              </w:rPr>
            </w:pPr>
            <w:r>
              <w:t>0.00</w:t>
            </w:r>
          </w:p>
        </w:tc>
        <w:tc>
          <w:tcPr>
            <w:tcW w:w="1163" w:type="dxa"/>
            <w:vAlign w:val="top"/>
          </w:tcPr>
          <w:p>
            <w:r>
              <w:t>87</w:t>
            </w:r>
          </w:p>
        </w:tc>
        <w:tc>
          <w:tcPr>
            <w:tcW w:w="1163" w:type="dxa"/>
            <w:vAlign w:val="top"/>
          </w:tcPr>
          <w:p>
            <w:r>
              <w:t>15</w:t>
            </w:r>
          </w:p>
        </w:tc>
        <w:tc>
          <w:tcPr>
            <w:tcW w:w="1163" w:type="dxa"/>
            <w:vAlign w:val="top"/>
          </w:tcPr>
          <w:p>
            <w:r>
              <w:t>70.00</w:t>
            </w:r>
          </w:p>
        </w:tc>
        <w:tc>
          <w:tcPr>
            <w:tcW w:w="1163" w:type="dxa"/>
            <w:vAlign w:val="top"/>
          </w:tcPr>
          <w:p>
            <w: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39</w:t>
            </w:r>
          </w:p>
        </w:tc>
        <w:tc>
          <w:tcPr>
            <w:tcW w:w="1150" w:type="dxa"/>
            <w:vAlign w:val="top"/>
          </w:tcPr>
          <w:p>
            <w:pPr>
              <w:rPr>
                <w:rFonts w:hint="eastAsia"/>
              </w:rPr>
            </w:pPr>
            <w:r>
              <w:t>35</w:t>
            </w:r>
          </w:p>
        </w:tc>
        <w:tc>
          <w:tcPr>
            <w:tcW w:w="1025" w:type="dxa"/>
            <w:vAlign w:val="top"/>
          </w:tcPr>
          <w:p>
            <w:pPr>
              <w:rPr>
                <w:rFonts w:hint="eastAsia"/>
              </w:rPr>
            </w:pPr>
            <w:r>
              <w:t>55.00</w:t>
            </w:r>
          </w:p>
        </w:tc>
        <w:tc>
          <w:tcPr>
            <w:tcW w:w="1163" w:type="dxa"/>
            <w:vAlign w:val="top"/>
          </w:tcPr>
          <w:p>
            <w:pPr>
              <w:rPr>
                <w:rFonts w:hint="eastAsia"/>
              </w:rPr>
            </w:pPr>
            <w:r>
              <w:t>25.00</w:t>
            </w:r>
          </w:p>
        </w:tc>
        <w:tc>
          <w:tcPr>
            <w:tcW w:w="1163" w:type="dxa"/>
            <w:vAlign w:val="top"/>
          </w:tcPr>
          <w:p>
            <w:r>
              <w:t>88</w:t>
            </w:r>
          </w:p>
        </w:tc>
        <w:tc>
          <w:tcPr>
            <w:tcW w:w="1163" w:type="dxa"/>
            <w:vAlign w:val="top"/>
          </w:tcPr>
          <w:p>
            <w:r>
              <w:t>75</w:t>
            </w:r>
          </w:p>
        </w:tc>
        <w:tc>
          <w:tcPr>
            <w:tcW w:w="1163" w:type="dxa"/>
            <w:vAlign w:val="top"/>
          </w:tcPr>
          <w:p>
            <w:r>
              <w:t>40.00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40</w:t>
            </w:r>
          </w:p>
        </w:tc>
        <w:tc>
          <w:tcPr>
            <w:tcW w:w="1150" w:type="dxa"/>
            <w:vAlign w:val="top"/>
          </w:tcPr>
          <w:p>
            <w:pPr>
              <w:rPr>
                <w:rFonts w:hint="eastAsia"/>
              </w:rPr>
            </w:pPr>
            <w:r>
              <w:t>115</w:t>
            </w:r>
          </w:p>
        </w:tc>
        <w:tc>
          <w:tcPr>
            <w:tcW w:w="1025" w:type="dxa"/>
            <w:vAlign w:val="top"/>
          </w:tcPr>
          <w:p>
            <w:pPr>
              <w:rPr>
                <w:rFonts w:hint="eastAsia"/>
              </w:rPr>
            </w:pPr>
            <w:r>
              <w:t>35.00</w:t>
            </w:r>
          </w:p>
        </w:tc>
        <w:tc>
          <w:tcPr>
            <w:tcW w:w="1163" w:type="dxa"/>
            <w:vAlign w:val="top"/>
          </w:tcPr>
          <w:p>
            <w:pPr>
              <w:rPr>
                <w:rFonts w:hint="eastAsia"/>
              </w:rPr>
            </w:pPr>
            <w:r>
              <w:t>-10,00</w:t>
            </w:r>
          </w:p>
        </w:tc>
        <w:tc>
          <w:tcPr>
            <w:tcW w:w="1163" w:type="dxa"/>
            <w:vAlign w:val="top"/>
          </w:tcPr>
          <w:p>
            <w:r>
              <w:t>89</w:t>
            </w:r>
          </w:p>
        </w:tc>
        <w:tc>
          <w:tcPr>
            <w:tcW w:w="1163" w:type="dxa"/>
            <w:vAlign w:val="top"/>
          </w:tcPr>
          <w:p>
            <w:r>
              <w:t>105</w:t>
            </w:r>
          </w:p>
        </w:tc>
        <w:tc>
          <w:tcPr>
            <w:tcW w:w="1163" w:type="dxa"/>
            <w:vAlign w:val="top"/>
          </w:tcPr>
          <w:p>
            <w:r>
              <w:t>25.00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41</w:t>
            </w:r>
          </w:p>
        </w:tc>
        <w:tc>
          <w:tcPr>
            <w:tcW w:w="1150" w:type="dxa"/>
            <w:vAlign w:val="top"/>
          </w:tcPr>
          <w:p>
            <w:pPr>
              <w:rPr>
                <w:rFonts w:hint="eastAsia"/>
              </w:rPr>
            </w:pPr>
            <w:r>
              <w:t>130</w:t>
            </w:r>
          </w:p>
        </w:tc>
        <w:tc>
          <w:tcPr>
            <w:tcW w:w="1025" w:type="dxa"/>
            <w:vAlign w:val="top"/>
          </w:tcPr>
          <w:p>
            <w:pPr>
              <w:rPr>
                <w:rFonts w:hint="eastAsia"/>
              </w:rPr>
            </w:pPr>
            <w:r>
              <w:t>40.00</w:t>
            </w:r>
          </w:p>
        </w:tc>
        <w:tc>
          <w:tcPr>
            <w:tcW w:w="1163" w:type="dxa"/>
            <w:vAlign w:val="top"/>
          </w:tcPr>
          <w:p>
            <w:pPr>
              <w:rPr>
                <w:rFonts w:hint="eastAsia"/>
              </w:rPr>
            </w:pPr>
            <w:r>
              <w:t>7.50</w:t>
            </w:r>
          </w:p>
        </w:tc>
        <w:tc>
          <w:tcPr>
            <w:tcW w:w="1163" w:type="dxa"/>
            <w:vAlign w:val="top"/>
          </w:tcPr>
          <w:p>
            <w:r>
              <w:t>90</w:t>
            </w:r>
          </w:p>
        </w:tc>
        <w:tc>
          <w:tcPr>
            <w:tcW w:w="1163" w:type="dxa"/>
            <w:vAlign w:val="top"/>
          </w:tcPr>
          <w:p>
            <w:r>
              <w:t>600</w:t>
            </w:r>
          </w:p>
        </w:tc>
        <w:tc>
          <w:tcPr>
            <w:tcW w:w="1163" w:type="dxa"/>
            <w:vAlign w:val="top"/>
          </w:tcPr>
          <w:p>
            <w:r>
              <w:t>35.00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42</w:t>
            </w:r>
          </w:p>
        </w:tc>
        <w:tc>
          <w:tcPr>
            <w:tcW w:w="1150" w:type="dxa"/>
            <w:vAlign w:val="top"/>
          </w:tcPr>
          <w:p>
            <w:pPr>
              <w:rPr>
                <w:rFonts w:hint="eastAsia"/>
              </w:rPr>
            </w:pPr>
            <w:r>
              <w:t>20</w:t>
            </w:r>
          </w:p>
        </w:tc>
        <w:tc>
          <w:tcPr>
            <w:tcW w:w="1025" w:type="dxa"/>
            <w:vAlign w:val="top"/>
          </w:tcPr>
          <w:p>
            <w:pPr>
              <w:rPr>
                <w:rFonts w:hint="eastAsia"/>
              </w:rPr>
            </w:pPr>
            <w:r>
              <w:t>40.00</w:t>
            </w:r>
          </w:p>
        </w:tc>
        <w:tc>
          <w:tcPr>
            <w:tcW w:w="1163" w:type="dxa"/>
            <w:vAlign w:val="top"/>
          </w:tcPr>
          <w:p>
            <w:pPr>
              <w:rPr>
                <w:rFonts w:hint="eastAsia"/>
              </w:rPr>
            </w:pPr>
            <w:r>
              <w:t>18.00</w:t>
            </w:r>
          </w:p>
        </w:tc>
        <w:tc>
          <w:tcPr>
            <w:tcW w:w="1163" w:type="dxa"/>
            <w:vAlign w:val="top"/>
          </w:tcPr>
          <w:p>
            <w:r>
              <w:t>91</w:t>
            </w:r>
          </w:p>
        </w:tc>
        <w:tc>
          <w:tcPr>
            <w:tcW w:w="1163" w:type="dxa"/>
            <w:vAlign w:val="top"/>
          </w:tcPr>
          <w:p>
            <w:r>
              <w:t>40</w:t>
            </w:r>
          </w:p>
        </w:tc>
        <w:tc>
          <w:tcPr>
            <w:tcW w:w="1163" w:type="dxa"/>
            <w:vAlign w:val="top"/>
          </w:tcPr>
          <w:p>
            <w:r>
              <w:t>40.00</w:t>
            </w:r>
          </w:p>
        </w:tc>
        <w:tc>
          <w:tcPr>
            <w:tcW w:w="1163" w:type="dxa"/>
            <w:vAlign w:val="top"/>
          </w:tcPr>
          <w:p>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43</w:t>
            </w:r>
          </w:p>
        </w:tc>
        <w:tc>
          <w:tcPr>
            <w:tcW w:w="1150" w:type="dxa"/>
            <w:vAlign w:val="top"/>
          </w:tcPr>
          <w:p>
            <w:pPr>
              <w:rPr>
                <w:rFonts w:hint="eastAsia"/>
              </w:rPr>
            </w:pPr>
            <w:r>
              <w:t>65</w:t>
            </w:r>
          </w:p>
        </w:tc>
        <w:tc>
          <w:tcPr>
            <w:tcW w:w="1025" w:type="dxa"/>
            <w:vAlign w:val="top"/>
          </w:tcPr>
          <w:p>
            <w:pPr>
              <w:rPr>
                <w:rFonts w:hint="eastAsia"/>
              </w:rPr>
            </w:pPr>
            <w:r>
              <w:t>32.50</w:t>
            </w:r>
          </w:p>
        </w:tc>
        <w:tc>
          <w:tcPr>
            <w:tcW w:w="1163" w:type="dxa"/>
            <w:vAlign w:val="top"/>
          </w:tcPr>
          <w:p>
            <w:pPr>
              <w:rPr>
                <w:rFonts w:hint="eastAsia"/>
              </w:rPr>
            </w:pPr>
            <w:r>
              <w:t>0.00</w:t>
            </w:r>
          </w:p>
        </w:tc>
        <w:tc>
          <w:tcPr>
            <w:tcW w:w="1163" w:type="dxa"/>
            <w:vAlign w:val="top"/>
          </w:tcPr>
          <w:p>
            <w:r>
              <w:t>92</w:t>
            </w:r>
          </w:p>
        </w:tc>
        <w:tc>
          <w:tcPr>
            <w:tcW w:w="1163" w:type="dxa"/>
            <w:vAlign w:val="top"/>
          </w:tcPr>
          <w:p>
            <w:r>
              <w:t>50</w:t>
            </w:r>
          </w:p>
        </w:tc>
        <w:tc>
          <w:tcPr>
            <w:tcW w:w="1163" w:type="dxa"/>
            <w:vAlign w:val="top"/>
          </w:tcPr>
          <w:p>
            <w:r>
              <w:t>40.00</w:t>
            </w:r>
          </w:p>
        </w:tc>
        <w:tc>
          <w:tcPr>
            <w:tcW w:w="1163" w:type="dxa"/>
            <w:vAlign w:val="top"/>
          </w:tcPr>
          <w:p>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44</w:t>
            </w:r>
          </w:p>
        </w:tc>
        <w:tc>
          <w:tcPr>
            <w:tcW w:w="1150" w:type="dxa"/>
            <w:vAlign w:val="top"/>
          </w:tcPr>
          <w:p>
            <w:pPr>
              <w:rPr>
                <w:rFonts w:hint="eastAsia"/>
              </w:rPr>
            </w:pPr>
            <w:r>
              <w:t>30</w:t>
            </w:r>
          </w:p>
        </w:tc>
        <w:tc>
          <w:tcPr>
            <w:tcW w:w="1025" w:type="dxa"/>
            <w:vAlign w:val="top"/>
          </w:tcPr>
          <w:p>
            <w:pPr>
              <w:rPr>
                <w:rFonts w:hint="eastAsia"/>
              </w:rPr>
            </w:pPr>
            <w:r>
              <w:t>40.00</w:t>
            </w:r>
          </w:p>
        </w:tc>
        <w:tc>
          <w:tcPr>
            <w:tcW w:w="1163" w:type="dxa"/>
            <w:vAlign w:val="top"/>
          </w:tcPr>
          <w:p>
            <w:pPr>
              <w:rPr>
                <w:rFonts w:hint="eastAsia"/>
              </w:rPr>
            </w:pPr>
            <w:r>
              <w:t>22.50</w:t>
            </w:r>
          </w:p>
        </w:tc>
        <w:tc>
          <w:tcPr>
            <w:tcW w:w="1163" w:type="dxa"/>
            <w:vAlign w:val="top"/>
          </w:tcPr>
          <w:p>
            <w:r>
              <w:t>93</w:t>
            </w:r>
          </w:p>
        </w:tc>
        <w:tc>
          <w:tcPr>
            <w:tcW w:w="1163" w:type="dxa"/>
            <w:vAlign w:val="top"/>
          </w:tcPr>
          <w:p>
            <w:r>
              <w:t>30</w:t>
            </w:r>
          </w:p>
        </w:tc>
        <w:tc>
          <w:tcPr>
            <w:tcW w:w="1163" w:type="dxa"/>
            <w:vAlign w:val="top"/>
          </w:tcPr>
          <w:p>
            <w:r>
              <w:t>5000</w:t>
            </w:r>
          </w:p>
        </w:tc>
        <w:tc>
          <w:tcPr>
            <w:tcW w:w="1163" w:type="dxa"/>
            <w:vAlign w:val="top"/>
          </w:tcPr>
          <w:p>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45</w:t>
            </w:r>
          </w:p>
        </w:tc>
        <w:tc>
          <w:tcPr>
            <w:tcW w:w="1150" w:type="dxa"/>
            <w:vAlign w:val="top"/>
          </w:tcPr>
          <w:p>
            <w:pPr>
              <w:rPr>
                <w:rFonts w:hint="eastAsia"/>
              </w:rPr>
            </w:pPr>
            <w:r>
              <w:t>250</w:t>
            </w:r>
          </w:p>
        </w:tc>
        <w:tc>
          <w:tcPr>
            <w:tcW w:w="1025" w:type="dxa"/>
            <w:vAlign w:val="top"/>
          </w:tcPr>
          <w:p>
            <w:pPr>
              <w:rPr>
                <w:rFonts w:hint="eastAsia"/>
              </w:rPr>
            </w:pPr>
            <w:r>
              <w:t>32,50</w:t>
            </w:r>
          </w:p>
        </w:tc>
        <w:tc>
          <w:tcPr>
            <w:tcW w:w="1163" w:type="dxa"/>
            <w:vAlign w:val="top"/>
          </w:tcPr>
          <w:p>
            <w:pPr>
              <w:rPr>
                <w:rFonts w:hint="eastAsia"/>
              </w:rPr>
            </w:pPr>
            <w:r>
              <w:t>0,00</w:t>
            </w:r>
          </w:p>
        </w:tc>
        <w:tc>
          <w:tcPr>
            <w:tcW w:w="1163" w:type="dxa"/>
            <w:vAlign w:val="top"/>
          </w:tcPr>
          <w:p>
            <w:r>
              <w:t>94</w:t>
            </w:r>
          </w:p>
        </w:tc>
        <w:tc>
          <w:tcPr>
            <w:tcW w:w="1163" w:type="dxa"/>
            <w:vAlign w:val="top"/>
          </w:tcPr>
          <w:p>
            <w:r>
              <w:t>40</w:t>
            </w:r>
          </w:p>
        </w:tc>
        <w:tc>
          <w:tcPr>
            <w:tcW w:w="1163" w:type="dxa"/>
            <w:vAlign w:val="top"/>
          </w:tcPr>
          <w:p>
            <w:r>
              <w:t>35,00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46</w:t>
            </w:r>
          </w:p>
        </w:tc>
        <w:tc>
          <w:tcPr>
            <w:tcW w:w="1150" w:type="dxa"/>
            <w:vAlign w:val="top"/>
          </w:tcPr>
          <w:p>
            <w:pPr>
              <w:rPr>
                <w:rFonts w:hint="eastAsia"/>
              </w:rPr>
            </w:pPr>
            <w:r>
              <w:t>45</w:t>
            </w:r>
          </w:p>
        </w:tc>
        <w:tc>
          <w:tcPr>
            <w:tcW w:w="1025" w:type="dxa"/>
            <w:vAlign w:val="top"/>
          </w:tcPr>
          <w:p>
            <w:pPr>
              <w:rPr>
                <w:rFonts w:hint="eastAsia"/>
              </w:rPr>
            </w:pPr>
            <w:r>
              <w:t>50.00</w:t>
            </w:r>
          </w:p>
        </w:tc>
        <w:tc>
          <w:tcPr>
            <w:tcW w:w="1163" w:type="dxa"/>
            <w:vAlign w:val="top"/>
          </w:tcPr>
          <w:p>
            <w:pPr>
              <w:rPr>
                <w:rFonts w:hint="eastAsia"/>
              </w:rPr>
            </w:pPr>
            <w:r>
              <w:t>27.00</w:t>
            </w:r>
          </w:p>
        </w:tc>
        <w:tc>
          <w:tcPr>
            <w:tcW w:w="1163" w:type="dxa"/>
            <w:vAlign w:val="top"/>
          </w:tcPr>
          <w:p>
            <w:r>
              <w:t>95</w:t>
            </w:r>
          </w:p>
        </w:tc>
        <w:tc>
          <w:tcPr>
            <w:tcW w:w="1163" w:type="dxa"/>
            <w:vAlign w:val="top"/>
          </w:tcPr>
          <w:p>
            <w:r>
              <w:t>20</w:t>
            </w:r>
          </w:p>
        </w:tc>
        <w:tc>
          <w:tcPr>
            <w:tcW w:w="1163" w:type="dxa"/>
            <w:vAlign w:val="top"/>
          </w:tcPr>
          <w:p>
            <w:r>
              <w:t>40.00</w:t>
            </w:r>
          </w:p>
        </w:tc>
        <w:tc>
          <w:tcPr>
            <w:tcW w:w="1163" w:type="dxa"/>
            <w:vAlign w:val="top"/>
          </w:tcPr>
          <w:p>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47</w:t>
            </w:r>
          </w:p>
        </w:tc>
        <w:tc>
          <w:tcPr>
            <w:tcW w:w="1150" w:type="dxa"/>
            <w:vAlign w:val="top"/>
          </w:tcPr>
          <w:p>
            <w:pPr>
              <w:rPr>
                <w:rFonts w:hint="eastAsia"/>
              </w:rPr>
            </w:pPr>
            <w:r>
              <w:t>75</w:t>
            </w:r>
          </w:p>
        </w:tc>
        <w:tc>
          <w:tcPr>
            <w:tcW w:w="1025" w:type="dxa"/>
            <w:vAlign w:val="top"/>
          </w:tcPr>
          <w:p>
            <w:pPr>
              <w:rPr>
                <w:rFonts w:hint="eastAsia"/>
              </w:rPr>
            </w:pPr>
            <w:r>
              <w:t>37.50</w:t>
            </w:r>
          </w:p>
        </w:tc>
        <w:tc>
          <w:tcPr>
            <w:tcW w:w="1163" w:type="dxa"/>
            <w:vAlign w:val="top"/>
          </w:tcPr>
          <w:p>
            <w:pPr>
              <w:rPr>
                <w:rFonts w:hint="eastAsia"/>
              </w:rPr>
            </w:pPr>
            <w:r>
              <w:t>5.00</w:t>
            </w:r>
          </w:p>
        </w:tc>
        <w:tc>
          <w:tcPr>
            <w:tcW w:w="1163" w:type="dxa"/>
            <w:vAlign w:val="top"/>
          </w:tcPr>
          <w:p>
            <w:r>
              <w:t>96</w:t>
            </w:r>
          </w:p>
        </w:tc>
        <w:tc>
          <w:tcPr>
            <w:tcW w:w="1163" w:type="dxa"/>
            <w:vAlign w:val="top"/>
          </w:tcPr>
          <w:p>
            <w:r>
              <w:t>15</w:t>
            </w:r>
          </w:p>
        </w:tc>
        <w:tc>
          <w:tcPr>
            <w:tcW w:w="1163" w:type="dxa"/>
            <w:vAlign w:val="top"/>
          </w:tcPr>
          <w:p>
            <w:r>
              <w:t>25.00</w:t>
            </w:r>
          </w:p>
        </w:tc>
        <w:tc>
          <w:tcPr>
            <w:tcW w:w="1163" w:type="dxa"/>
            <w:vAlign w:val="top"/>
          </w:tcPr>
          <w:p>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48</w:t>
            </w:r>
          </w:p>
        </w:tc>
        <w:tc>
          <w:tcPr>
            <w:tcW w:w="1150" w:type="dxa"/>
            <w:vAlign w:val="top"/>
          </w:tcPr>
          <w:p>
            <w:pPr>
              <w:rPr>
                <w:rFonts w:hint="eastAsia"/>
              </w:rPr>
            </w:pPr>
            <w:r>
              <w:t>35</w:t>
            </w:r>
          </w:p>
        </w:tc>
        <w:tc>
          <w:tcPr>
            <w:tcW w:w="1025" w:type="dxa"/>
            <w:vAlign w:val="top"/>
          </w:tcPr>
          <w:p>
            <w:pPr>
              <w:rPr>
                <w:rFonts w:hint="eastAsia"/>
              </w:rPr>
            </w:pPr>
            <w:r>
              <w:t>30.00</w:t>
            </w:r>
          </w:p>
        </w:tc>
        <w:tc>
          <w:tcPr>
            <w:tcW w:w="1163" w:type="dxa"/>
            <w:vAlign w:val="top"/>
          </w:tcPr>
          <w:p>
            <w:pPr>
              <w:rPr>
                <w:rFonts w:hint="eastAsia"/>
              </w:rPr>
            </w:pPr>
            <w:r>
              <w:t>-10.00</w:t>
            </w:r>
          </w:p>
        </w:tc>
        <w:tc>
          <w:tcPr>
            <w:tcW w:w="1163" w:type="dxa"/>
            <w:vAlign w:val="top"/>
          </w:tcPr>
          <w:p>
            <w:r>
              <w:t>97</w:t>
            </w:r>
          </w:p>
        </w:tc>
        <w:tc>
          <w:tcPr>
            <w:tcW w:w="1163" w:type="dxa"/>
            <w:vAlign w:val="top"/>
          </w:tcPr>
          <w:p>
            <w:r>
              <w:t>15</w:t>
            </w:r>
          </w:p>
        </w:tc>
        <w:tc>
          <w:tcPr>
            <w:tcW w:w="1163" w:type="dxa"/>
            <w:vAlign w:val="top"/>
          </w:tcPr>
          <w:p>
            <w:r>
              <w:t>45.00</w:t>
            </w:r>
          </w:p>
        </w:tc>
        <w:tc>
          <w:tcPr>
            <w:tcW w:w="1163" w:type="dxa"/>
            <w:vAlign w:val="top"/>
          </w:tcPr>
          <w:p>
            <w: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887" w:type="dxa"/>
            <w:vAlign w:val="top"/>
          </w:tcPr>
          <w:p>
            <w:pPr>
              <w:rPr>
                <w:rFonts w:hint="eastAsia"/>
              </w:rPr>
            </w:pPr>
            <w:r>
              <w:t>49</w:t>
            </w:r>
          </w:p>
        </w:tc>
        <w:tc>
          <w:tcPr>
            <w:tcW w:w="1150" w:type="dxa"/>
            <w:vAlign w:val="top"/>
          </w:tcPr>
          <w:p>
            <w:pPr>
              <w:rPr>
                <w:rFonts w:hint="eastAsia"/>
              </w:rPr>
            </w:pPr>
            <w:r>
              <w:t>60</w:t>
            </w:r>
          </w:p>
        </w:tc>
        <w:tc>
          <w:tcPr>
            <w:tcW w:w="1025" w:type="dxa"/>
            <w:vAlign w:val="top"/>
          </w:tcPr>
          <w:p>
            <w:pPr>
              <w:rPr>
                <w:rFonts w:hint="eastAsia"/>
              </w:rPr>
            </w:pPr>
            <w:r>
              <w:t>37.50</w:t>
            </w:r>
          </w:p>
        </w:tc>
        <w:tc>
          <w:tcPr>
            <w:tcW w:w="1163" w:type="dxa"/>
            <w:vAlign w:val="top"/>
          </w:tcPr>
          <w:p>
            <w:pPr>
              <w:rPr>
                <w:rFonts w:hint="eastAsia"/>
              </w:rPr>
            </w:pPr>
            <w:r>
              <w:t>5.00</w:t>
            </w:r>
          </w:p>
        </w:tc>
        <w:tc>
          <w:tcPr>
            <w:tcW w:w="1163" w:type="dxa"/>
            <w:vAlign w:val="top"/>
          </w:tcPr>
          <w:p>
            <w:r>
              <w:t>98</w:t>
            </w:r>
          </w:p>
        </w:tc>
        <w:tc>
          <w:tcPr>
            <w:tcW w:w="1163" w:type="dxa"/>
            <w:vAlign w:val="top"/>
          </w:tcPr>
          <w:p>
            <w:r>
              <w:t>170</w:t>
            </w:r>
          </w:p>
        </w:tc>
        <w:tc>
          <w:tcPr>
            <w:tcW w:w="1163" w:type="dxa"/>
            <w:vAlign w:val="top"/>
          </w:tcPr>
          <w:p>
            <w:r>
              <w:t>37.50</w:t>
            </w:r>
          </w:p>
        </w:tc>
        <w:tc>
          <w:tcPr>
            <w:tcW w:w="1163" w:type="dxa"/>
            <w:vAlign w:val="top"/>
          </w:tcPr>
          <w:p>
            <w:r>
              <w:t>0.00</w:t>
            </w:r>
          </w:p>
        </w:tc>
      </w:tr>
    </w:tbl>
    <w:p>
      <w:pPr>
        <w:spacing w:before="240" w:beforeLines="100" w:line="360" w:lineRule="auto"/>
        <w:jc w:val="center"/>
        <w:rPr>
          <w:rFonts w:hint="default" w:ascii="宋体" w:hAnsi="宋体" w:eastAsia="宋体"/>
          <w:b/>
          <w:bCs/>
          <w:sz w:val="24"/>
          <w:szCs w:val="24"/>
          <w:lang w:val="en-US" w:eastAsia="zh-CN"/>
        </w:rPr>
      </w:pPr>
      <w:r>
        <w:rPr>
          <w:rFonts w:hint="eastAsia" w:ascii="宋体" w:hAnsi="宋体"/>
          <w:b/>
          <w:bCs/>
          <w:sz w:val="24"/>
          <w:szCs w:val="24"/>
        </w:rPr>
        <w:t>表</w:t>
      </w:r>
      <w:r>
        <w:rPr>
          <w:rFonts w:hint="eastAsia" w:ascii="宋体" w:hAnsi="宋体"/>
          <w:b/>
          <w:bCs/>
          <w:sz w:val="24"/>
          <w:szCs w:val="24"/>
          <w:lang w:val="en-US" w:eastAsia="zh-CN"/>
        </w:rPr>
        <w:t>2 标准车轮试验参数</w:t>
      </w:r>
      <w:r>
        <w:rPr>
          <w:rFonts w:hint="eastAsia" w:ascii="宋体" w:hAnsi="宋体"/>
          <w:b/>
          <w:bCs/>
          <w:sz w:val="24"/>
          <w:szCs w:val="24"/>
          <w:lang w:eastAsia="zh-CN"/>
        </w:rPr>
        <w:t>（</w:t>
      </w:r>
      <w:r>
        <w:rPr>
          <w:rFonts w:hint="eastAsia" w:ascii="宋体" w:hAnsi="宋体"/>
          <w:b/>
          <w:bCs/>
          <w:sz w:val="24"/>
          <w:szCs w:val="24"/>
          <w:lang w:val="en-US" w:eastAsia="zh-CN"/>
        </w:rPr>
        <w:t>供参考</w:t>
      </w:r>
      <w:r>
        <w:rPr>
          <w:rFonts w:hint="eastAsia" w:ascii="宋体" w:hAnsi="宋体"/>
          <w:b/>
          <w:bCs/>
          <w:sz w:val="24"/>
          <w:szCs w:val="24"/>
          <w:lang w:eastAsia="zh-CN"/>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48"/>
        <w:gridCol w:w="1548"/>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加载程序</w:t>
            </w:r>
          </w:p>
        </w:tc>
        <w:tc>
          <w:tcPr>
            <w:tcW w:w="1548" w:type="dxa"/>
            <w:vAlign w:val="top"/>
          </w:tcPr>
          <w:p>
            <w:pPr>
              <w:rPr>
                <w:rFonts w:hint="eastAsia"/>
              </w:rPr>
            </w:pPr>
            <w:r>
              <w:t>车轮</w:t>
            </w:r>
          </w:p>
        </w:tc>
        <w:tc>
          <w:tcPr>
            <w:tcW w:w="1548" w:type="dxa"/>
            <w:vAlign w:val="top"/>
          </w:tcPr>
          <w:p>
            <w:pPr>
              <w:rPr>
                <w:rFonts w:hint="eastAsia"/>
              </w:rPr>
            </w:pPr>
            <w:r>
              <w:t>Fstat [</w:t>
            </w:r>
            <w:r>
              <w:rPr>
                <w:rFonts w:hint="eastAsia"/>
                <w:lang w:eastAsia="zh-CN"/>
              </w:rPr>
              <w:t>kN</w:t>
            </w:r>
            <w:r>
              <w:t>]</w:t>
            </w:r>
          </w:p>
        </w:tc>
        <w:tc>
          <w:tcPr>
            <w:tcW w:w="1548" w:type="dxa"/>
            <w:vAlign w:val="top"/>
          </w:tcPr>
          <w:p>
            <w:pPr>
              <w:rPr>
                <w:rFonts w:hint="eastAsia"/>
              </w:rPr>
            </w:pPr>
            <w:r>
              <w:t>Cv</w:t>
            </w:r>
          </w:p>
        </w:tc>
        <w:tc>
          <w:tcPr>
            <w:tcW w:w="1548" w:type="dxa"/>
            <w:vAlign w:val="top"/>
          </w:tcPr>
          <w:p>
            <w:pPr>
              <w:rPr>
                <w:rFonts w:hint="eastAsia"/>
              </w:rPr>
            </w:pPr>
            <w:r>
              <w:t>CI</w:t>
            </w:r>
          </w:p>
        </w:tc>
        <w:tc>
          <w:tcPr>
            <w:tcW w:w="1548" w:type="dxa"/>
            <w:vAlign w:val="top"/>
          </w:tcPr>
          <w:p>
            <w:pPr>
              <w:rPr>
                <w:rFonts w:hint="eastAsia"/>
              </w:rPr>
            </w:pPr>
            <w:r>
              <w:t>轮胎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17.5"</w:t>
            </w:r>
            <w:r>
              <w:rPr>
                <w:rFonts w:hint="eastAsia"/>
                <w:lang w:val="en-US" w:eastAsia="zh-CN"/>
              </w:rPr>
              <w:t>x</w:t>
            </w:r>
            <w:r>
              <w:t>6.00</w:t>
            </w:r>
          </w:p>
        </w:tc>
        <w:tc>
          <w:tcPr>
            <w:tcW w:w="1548" w:type="dxa"/>
            <w:vAlign w:val="top"/>
          </w:tcPr>
          <w:p>
            <w:pPr>
              <w:rPr>
                <w:rFonts w:hint="eastAsia"/>
              </w:rPr>
            </w:pPr>
            <w:r>
              <w:t>16</w:t>
            </w:r>
            <w:r>
              <w:rPr>
                <w:rFonts w:hint="eastAsia"/>
                <w:lang w:val="en-US" w:eastAsia="zh-CN"/>
              </w:rPr>
              <w:t>.</w:t>
            </w:r>
            <w:r>
              <w:t>5</w:t>
            </w:r>
          </w:p>
        </w:tc>
        <w:tc>
          <w:tcPr>
            <w:tcW w:w="1548" w:type="dxa"/>
            <w:vAlign w:val="top"/>
          </w:tcPr>
          <w:p>
            <w:pPr>
              <w:rPr>
                <w:rFonts w:hint="eastAsia"/>
              </w:rPr>
            </w:pPr>
            <w:r>
              <w:t>0.55</w:t>
            </w:r>
          </w:p>
        </w:tc>
        <w:tc>
          <w:tcPr>
            <w:tcW w:w="1548" w:type="dxa"/>
            <w:vAlign w:val="top"/>
          </w:tcPr>
          <w:p>
            <w:pPr>
              <w:rPr>
                <w:rFonts w:hint="eastAsia"/>
              </w:rPr>
            </w:pPr>
            <w:r>
              <w:t>0.47</w:t>
            </w:r>
          </w:p>
        </w:tc>
        <w:tc>
          <w:tcPr>
            <w:tcW w:w="1548" w:type="dxa"/>
            <w:vAlign w:val="top"/>
          </w:tcPr>
          <w:p>
            <w:pPr>
              <w:rPr>
                <w:rFonts w:hint="eastAsia"/>
              </w:rPr>
            </w:pPr>
            <w:r>
              <w:t>225</w:t>
            </w:r>
            <w:r>
              <w:rPr>
                <w:rFonts w:hint="eastAsia"/>
                <w:lang w:val="en-US" w:eastAsia="zh-CN"/>
              </w:rPr>
              <w:t>/</w:t>
            </w:r>
            <w:r>
              <w:t>75R 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17.5"x6.75</w:t>
            </w:r>
          </w:p>
        </w:tc>
        <w:tc>
          <w:tcPr>
            <w:tcW w:w="1548" w:type="dxa"/>
            <w:vAlign w:val="top"/>
          </w:tcPr>
          <w:p>
            <w:pPr>
              <w:rPr>
                <w:rFonts w:hint="eastAsia"/>
              </w:rPr>
            </w:pPr>
            <w:r>
              <w:t>17</w:t>
            </w:r>
          </w:p>
        </w:tc>
        <w:tc>
          <w:tcPr>
            <w:tcW w:w="1548" w:type="dxa"/>
            <w:vAlign w:val="top"/>
          </w:tcPr>
          <w:p>
            <w:pPr>
              <w:rPr>
                <w:rFonts w:hint="eastAsia"/>
              </w:rPr>
            </w:pPr>
            <w:r>
              <w:t>0.57</w:t>
            </w:r>
          </w:p>
        </w:tc>
        <w:tc>
          <w:tcPr>
            <w:tcW w:w="1548" w:type="dxa"/>
            <w:vAlign w:val="top"/>
          </w:tcPr>
          <w:p>
            <w:pPr>
              <w:rPr>
                <w:rFonts w:hint="eastAsia"/>
              </w:rPr>
            </w:pPr>
            <w:r>
              <w:t>0.49</w:t>
            </w:r>
          </w:p>
        </w:tc>
        <w:tc>
          <w:tcPr>
            <w:tcW w:w="1548" w:type="dxa"/>
            <w:vAlign w:val="top"/>
          </w:tcPr>
          <w:p>
            <w:pPr>
              <w:rPr>
                <w:rFonts w:hint="eastAsia"/>
              </w:rPr>
            </w:pPr>
            <w:r>
              <w:t>225/75R 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LBF1</w:t>
            </w:r>
          </w:p>
        </w:tc>
        <w:tc>
          <w:tcPr>
            <w:tcW w:w="1548" w:type="dxa"/>
            <w:vAlign w:val="top"/>
          </w:tcPr>
          <w:p>
            <w:pPr>
              <w:rPr>
                <w:rFonts w:hint="eastAsia"/>
              </w:rPr>
            </w:pPr>
            <w:r>
              <w:t>17.5"</w:t>
            </w:r>
            <w:r>
              <w:rPr>
                <w:rFonts w:hint="eastAsia"/>
                <w:lang w:val="en-US" w:eastAsia="zh-CN"/>
              </w:rPr>
              <w:t>x</w:t>
            </w:r>
            <w:r>
              <w:t>6.75</w:t>
            </w:r>
          </w:p>
        </w:tc>
        <w:tc>
          <w:tcPr>
            <w:tcW w:w="1548" w:type="dxa"/>
            <w:vAlign w:val="top"/>
          </w:tcPr>
          <w:p>
            <w:pPr>
              <w:rPr>
                <w:rFonts w:hint="eastAsia"/>
              </w:rPr>
            </w:pPr>
            <w:r>
              <w:t>18.5</w:t>
            </w:r>
          </w:p>
        </w:tc>
        <w:tc>
          <w:tcPr>
            <w:tcW w:w="1548" w:type="dxa"/>
            <w:vAlign w:val="top"/>
          </w:tcPr>
          <w:p>
            <w:pPr>
              <w:rPr>
                <w:rFonts w:hint="eastAsia"/>
              </w:rPr>
            </w:pPr>
            <w:r>
              <w:t>0.61</w:t>
            </w:r>
          </w:p>
        </w:tc>
        <w:tc>
          <w:tcPr>
            <w:tcW w:w="1548" w:type="dxa"/>
            <w:vAlign w:val="top"/>
          </w:tcPr>
          <w:p>
            <w:pPr>
              <w:rPr>
                <w:rFonts w:hint="eastAsia"/>
              </w:rPr>
            </w:pPr>
            <w:r>
              <w:t>0.52</w:t>
            </w:r>
          </w:p>
        </w:tc>
        <w:tc>
          <w:tcPr>
            <w:tcW w:w="1548" w:type="dxa"/>
            <w:vAlign w:val="top"/>
          </w:tcPr>
          <w:p>
            <w:pPr>
              <w:rPr>
                <w:rFonts w:hint="eastAsia"/>
              </w:rPr>
            </w:pPr>
            <w:r>
              <w:t>225</w:t>
            </w:r>
            <w:r>
              <w:rPr>
                <w:rFonts w:hint="eastAsia"/>
                <w:lang w:val="en-US" w:eastAsia="zh-CN"/>
              </w:rPr>
              <w:t>/</w:t>
            </w:r>
            <w:r>
              <w:t>75R 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17.5"</w:t>
            </w:r>
            <w:r>
              <w:rPr>
                <w:rFonts w:hint="eastAsia"/>
                <w:lang w:val="en-US" w:eastAsia="zh-CN"/>
              </w:rPr>
              <w:t>x</w:t>
            </w:r>
            <w:r>
              <w:t>6.75</w:t>
            </w:r>
          </w:p>
        </w:tc>
        <w:tc>
          <w:tcPr>
            <w:tcW w:w="1548" w:type="dxa"/>
            <w:vAlign w:val="top"/>
          </w:tcPr>
          <w:p>
            <w:pPr>
              <w:rPr>
                <w:rFonts w:hint="eastAsia"/>
              </w:rPr>
            </w:pPr>
            <w:r>
              <w:t>21.2</w:t>
            </w:r>
          </w:p>
        </w:tc>
        <w:tc>
          <w:tcPr>
            <w:tcW w:w="1548" w:type="dxa"/>
            <w:vAlign w:val="top"/>
          </w:tcPr>
          <w:p>
            <w:pPr>
              <w:rPr>
                <w:rFonts w:hint="eastAsia"/>
              </w:rPr>
            </w:pPr>
            <w:r>
              <w:t>0.7</w:t>
            </w:r>
          </w:p>
        </w:tc>
        <w:tc>
          <w:tcPr>
            <w:tcW w:w="1548" w:type="dxa"/>
            <w:vAlign w:val="top"/>
          </w:tcPr>
          <w:p>
            <w:pPr>
              <w:rPr>
                <w:rFonts w:hint="eastAsia"/>
              </w:rPr>
            </w:pPr>
            <w:r>
              <w:t>0.6</w:t>
            </w:r>
          </w:p>
        </w:tc>
        <w:tc>
          <w:tcPr>
            <w:tcW w:w="1548" w:type="dxa"/>
            <w:vAlign w:val="top"/>
          </w:tcPr>
          <w:p>
            <w:pPr>
              <w:rPr>
                <w:rFonts w:hint="eastAsia"/>
              </w:rPr>
            </w:pPr>
            <w:r>
              <w:t>235/75R 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LBF1</w:t>
            </w:r>
          </w:p>
        </w:tc>
        <w:tc>
          <w:tcPr>
            <w:tcW w:w="1548" w:type="dxa"/>
            <w:vAlign w:val="top"/>
          </w:tcPr>
          <w:p>
            <w:pPr>
              <w:rPr>
                <w:rFonts w:hint="eastAsia"/>
              </w:rPr>
            </w:pPr>
            <w:r>
              <w:t>17.5"</w:t>
            </w:r>
            <w:r>
              <w:rPr>
                <w:rFonts w:hint="eastAsia"/>
                <w:lang w:val="en-US" w:eastAsia="zh-CN"/>
              </w:rPr>
              <w:t>x</w:t>
            </w:r>
            <w:r>
              <w:t>6.75</w:t>
            </w:r>
          </w:p>
        </w:tc>
        <w:tc>
          <w:tcPr>
            <w:tcW w:w="1548" w:type="dxa"/>
            <w:vAlign w:val="top"/>
          </w:tcPr>
          <w:p>
            <w:pPr>
              <w:rPr>
                <w:rFonts w:hint="eastAsia"/>
              </w:rPr>
            </w:pPr>
            <w:r>
              <w:t>23.6</w:t>
            </w:r>
          </w:p>
        </w:tc>
        <w:tc>
          <w:tcPr>
            <w:tcW w:w="1548" w:type="dxa"/>
            <w:vAlign w:val="top"/>
          </w:tcPr>
          <w:p>
            <w:pPr>
              <w:rPr>
                <w:rFonts w:hint="eastAsia"/>
              </w:rPr>
            </w:pPr>
            <w:r>
              <w:t>0.75</w:t>
            </w:r>
          </w:p>
        </w:tc>
        <w:tc>
          <w:tcPr>
            <w:tcW w:w="1548" w:type="dxa"/>
            <w:vAlign w:val="top"/>
          </w:tcPr>
          <w:p>
            <w:pPr>
              <w:rPr>
                <w:rFonts w:hint="eastAsia"/>
              </w:rPr>
            </w:pPr>
            <w:r>
              <w:t>0.65</w:t>
            </w:r>
          </w:p>
        </w:tc>
        <w:tc>
          <w:tcPr>
            <w:tcW w:w="1548" w:type="dxa"/>
            <w:vAlign w:val="top"/>
          </w:tcPr>
          <w:p>
            <w:pPr>
              <w:rPr>
                <w:rFonts w:hint="eastAsia"/>
              </w:rPr>
            </w:pPr>
            <w:r>
              <w:t>235</w:t>
            </w:r>
            <w:r>
              <w:rPr>
                <w:rFonts w:hint="eastAsia"/>
                <w:lang w:val="en-US" w:eastAsia="zh-CN"/>
              </w:rPr>
              <w:t>/</w:t>
            </w:r>
            <w:r>
              <w:t>75R 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19.5"x6.75</w:t>
            </w:r>
          </w:p>
        </w:tc>
        <w:tc>
          <w:tcPr>
            <w:tcW w:w="1548" w:type="dxa"/>
            <w:vAlign w:val="top"/>
          </w:tcPr>
          <w:p>
            <w:pPr>
              <w:rPr>
                <w:rFonts w:hint="eastAsia"/>
              </w:rPr>
            </w:pPr>
            <w:r>
              <w:t>25</w:t>
            </w:r>
          </w:p>
        </w:tc>
        <w:tc>
          <w:tcPr>
            <w:tcW w:w="1548" w:type="dxa"/>
            <w:vAlign w:val="top"/>
          </w:tcPr>
          <w:p>
            <w:pPr>
              <w:rPr>
                <w:rFonts w:hint="eastAsia"/>
              </w:rPr>
            </w:pPr>
            <w:r>
              <w:t>0.75</w:t>
            </w:r>
          </w:p>
        </w:tc>
        <w:tc>
          <w:tcPr>
            <w:tcW w:w="1548" w:type="dxa"/>
            <w:vAlign w:val="top"/>
          </w:tcPr>
          <w:p>
            <w:pPr>
              <w:rPr>
                <w:rFonts w:hint="eastAsia"/>
              </w:rPr>
            </w:pPr>
            <w:r>
              <w:t>0.65</w:t>
            </w:r>
          </w:p>
        </w:tc>
        <w:tc>
          <w:tcPr>
            <w:tcW w:w="1548" w:type="dxa"/>
            <w:vAlign w:val="top"/>
          </w:tcPr>
          <w:p>
            <w:pPr>
              <w:rPr>
                <w:rFonts w:hint="eastAsia"/>
              </w:rPr>
            </w:pPr>
            <w:r>
              <w:t>265</w:t>
            </w:r>
            <w:r>
              <w:rPr>
                <w:rFonts w:hint="eastAsia"/>
                <w:lang w:val="en-US" w:eastAsia="zh-CN"/>
              </w:rPr>
              <w:t>/</w:t>
            </w:r>
            <w:r>
              <w:t>70R 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19.5"</w:t>
            </w:r>
            <w:r>
              <w:rPr>
                <w:rFonts w:hint="eastAsia"/>
                <w:lang w:val="en-US" w:eastAsia="zh-CN"/>
              </w:rPr>
              <w:t>x</w:t>
            </w:r>
            <w:r>
              <w:t>7.5</w:t>
            </w:r>
          </w:p>
        </w:tc>
        <w:tc>
          <w:tcPr>
            <w:tcW w:w="1548" w:type="dxa"/>
            <w:vAlign w:val="top"/>
          </w:tcPr>
          <w:p>
            <w:pPr>
              <w:rPr>
                <w:rFonts w:hint="eastAsia"/>
              </w:rPr>
            </w:pPr>
            <w:r>
              <w:t>28</w:t>
            </w:r>
          </w:p>
        </w:tc>
        <w:tc>
          <w:tcPr>
            <w:tcW w:w="1548" w:type="dxa"/>
            <w:vAlign w:val="top"/>
          </w:tcPr>
          <w:p>
            <w:pPr>
              <w:rPr>
                <w:rFonts w:hint="eastAsia"/>
              </w:rPr>
            </w:pPr>
            <w:r>
              <w:t>0.8</w:t>
            </w:r>
          </w:p>
        </w:tc>
        <w:tc>
          <w:tcPr>
            <w:tcW w:w="1548" w:type="dxa"/>
            <w:vAlign w:val="top"/>
          </w:tcPr>
          <w:p>
            <w:pPr>
              <w:rPr>
                <w:rFonts w:hint="eastAsia"/>
              </w:rPr>
            </w:pPr>
            <w:r>
              <w:t>0.75</w:t>
            </w:r>
          </w:p>
        </w:tc>
        <w:tc>
          <w:tcPr>
            <w:tcW w:w="1548" w:type="dxa"/>
            <w:vAlign w:val="top"/>
          </w:tcPr>
          <w:p>
            <w:pPr>
              <w:rPr>
                <w:rFonts w:hint="eastAsia"/>
              </w:rPr>
            </w:pPr>
            <w:r>
              <w:t>285</w:t>
            </w:r>
            <w:r>
              <w:rPr>
                <w:rFonts w:hint="eastAsia"/>
                <w:lang w:val="en-US" w:eastAsia="zh-CN"/>
              </w:rPr>
              <w:t>/</w:t>
            </w:r>
            <w:r>
              <w:t>70R 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19.5"x7.5</w:t>
            </w:r>
          </w:p>
        </w:tc>
        <w:tc>
          <w:tcPr>
            <w:tcW w:w="1548" w:type="dxa"/>
            <w:vAlign w:val="top"/>
          </w:tcPr>
          <w:p>
            <w:pPr>
              <w:rPr>
                <w:rFonts w:hint="eastAsia"/>
              </w:rPr>
            </w:pPr>
            <w:r>
              <w:t>29</w:t>
            </w:r>
          </w:p>
        </w:tc>
        <w:tc>
          <w:tcPr>
            <w:tcW w:w="1548" w:type="dxa"/>
            <w:vAlign w:val="top"/>
          </w:tcPr>
          <w:p>
            <w:pPr>
              <w:rPr>
                <w:rFonts w:hint="eastAsia"/>
              </w:rPr>
            </w:pPr>
            <w:r>
              <w:t>0.83</w:t>
            </w:r>
          </w:p>
        </w:tc>
        <w:tc>
          <w:tcPr>
            <w:tcW w:w="1548" w:type="dxa"/>
            <w:vAlign w:val="top"/>
          </w:tcPr>
          <w:p>
            <w:pPr>
              <w:rPr>
                <w:rFonts w:hint="eastAsia"/>
              </w:rPr>
            </w:pPr>
            <w:r>
              <w:t>0.78</w:t>
            </w:r>
          </w:p>
        </w:tc>
        <w:tc>
          <w:tcPr>
            <w:tcW w:w="1548" w:type="dxa"/>
            <w:vAlign w:val="top"/>
          </w:tcPr>
          <w:p>
            <w:pPr>
              <w:rPr>
                <w:rFonts w:hint="eastAsia"/>
              </w:rPr>
            </w:pPr>
            <w:r>
              <w:t>285</w:t>
            </w:r>
            <w:r>
              <w:rPr>
                <w:rFonts w:hint="eastAsia"/>
                <w:lang w:val="en-US" w:eastAsia="zh-CN"/>
              </w:rPr>
              <w:t>/</w:t>
            </w:r>
            <w:r>
              <w:t>70R 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19.5"x8</w:t>
            </w:r>
            <w:r>
              <w:rPr>
                <w:rFonts w:hint="eastAsia"/>
                <w:lang w:val="en-US" w:eastAsia="zh-CN"/>
              </w:rPr>
              <w:t>.</w:t>
            </w:r>
            <w:r>
              <w:t>25</w:t>
            </w:r>
          </w:p>
        </w:tc>
        <w:tc>
          <w:tcPr>
            <w:tcW w:w="1548" w:type="dxa"/>
            <w:vAlign w:val="top"/>
          </w:tcPr>
          <w:p>
            <w:pPr>
              <w:rPr>
                <w:rFonts w:hint="eastAsia"/>
              </w:rPr>
            </w:pPr>
            <w:r>
              <w:t>30</w:t>
            </w:r>
          </w:p>
        </w:tc>
        <w:tc>
          <w:tcPr>
            <w:tcW w:w="1548" w:type="dxa"/>
            <w:vAlign w:val="top"/>
          </w:tcPr>
          <w:p>
            <w:pPr>
              <w:rPr>
                <w:rFonts w:hint="eastAsia"/>
              </w:rPr>
            </w:pPr>
            <w:r>
              <w:t>0.85</w:t>
            </w:r>
          </w:p>
        </w:tc>
        <w:tc>
          <w:tcPr>
            <w:tcW w:w="1548" w:type="dxa"/>
            <w:vAlign w:val="top"/>
          </w:tcPr>
          <w:p>
            <w:pPr>
              <w:rPr>
                <w:rFonts w:hint="eastAsia"/>
              </w:rPr>
            </w:pPr>
            <w:r>
              <w:t>08</w:t>
            </w:r>
          </w:p>
        </w:tc>
        <w:tc>
          <w:tcPr>
            <w:tcW w:w="1548" w:type="dxa"/>
            <w:vAlign w:val="top"/>
          </w:tcPr>
          <w:p>
            <w:pPr>
              <w:rPr>
                <w:rFonts w:hint="eastAsia"/>
              </w:rPr>
            </w:pPr>
            <w:r>
              <w:t>305</w:t>
            </w:r>
            <w:r>
              <w:rPr>
                <w:rFonts w:hint="eastAsia"/>
                <w:lang w:val="en-US" w:eastAsia="zh-CN"/>
              </w:rPr>
              <w:t>/</w:t>
            </w:r>
            <w:r>
              <w:t>70R 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19.5"x8</w:t>
            </w:r>
            <w:r>
              <w:rPr>
                <w:rFonts w:hint="eastAsia"/>
                <w:lang w:val="en-US" w:eastAsia="zh-CN"/>
              </w:rPr>
              <w:t>.</w:t>
            </w:r>
            <w:r>
              <w:t>25</w:t>
            </w:r>
          </w:p>
        </w:tc>
        <w:tc>
          <w:tcPr>
            <w:tcW w:w="1548" w:type="dxa"/>
            <w:vAlign w:val="top"/>
          </w:tcPr>
          <w:p>
            <w:pPr>
              <w:rPr>
                <w:rFonts w:hint="eastAsia"/>
              </w:rPr>
            </w:pPr>
            <w:r>
              <w:t>31.5</w:t>
            </w:r>
          </w:p>
        </w:tc>
        <w:tc>
          <w:tcPr>
            <w:tcW w:w="1548" w:type="dxa"/>
            <w:vAlign w:val="top"/>
          </w:tcPr>
          <w:p>
            <w:pPr>
              <w:rPr>
                <w:rFonts w:hint="eastAsia"/>
              </w:rPr>
            </w:pPr>
            <w:r>
              <w:t>0.89</w:t>
            </w:r>
          </w:p>
        </w:tc>
        <w:tc>
          <w:tcPr>
            <w:tcW w:w="1548" w:type="dxa"/>
            <w:vAlign w:val="top"/>
          </w:tcPr>
          <w:p>
            <w:pPr>
              <w:rPr>
                <w:rFonts w:hint="eastAsia"/>
              </w:rPr>
            </w:pPr>
            <w:r>
              <w:t>0.84</w:t>
            </w:r>
          </w:p>
        </w:tc>
        <w:tc>
          <w:tcPr>
            <w:tcW w:w="1548" w:type="dxa"/>
            <w:vAlign w:val="top"/>
          </w:tcPr>
          <w:p>
            <w:pPr>
              <w:rPr>
                <w:rFonts w:hint="eastAsia"/>
              </w:rPr>
            </w:pPr>
            <w:r>
              <w:t>305/70R 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19.5"x8</w:t>
            </w:r>
            <w:r>
              <w:rPr>
                <w:rFonts w:hint="eastAsia"/>
                <w:lang w:val="en-US" w:eastAsia="zh-CN"/>
              </w:rPr>
              <w:t>.</w:t>
            </w:r>
            <w:r>
              <w:t>25</w:t>
            </w:r>
          </w:p>
        </w:tc>
        <w:tc>
          <w:tcPr>
            <w:tcW w:w="1548" w:type="dxa"/>
            <w:vAlign w:val="top"/>
          </w:tcPr>
          <w:p>
            <w:pPr>
              <w:rPr>
                <w:rFonts w:hint="eastAsia"/>
              </w:rPr>
            </w:pPr>
            <w:r>
              <w:t>30.75</w:t>
            </w:r>
          </w:p>
        </w:tc>
        <w:tc>
          <w:tcPr>
            <w:tcW w:w="1548" w:type="dxa"/>
            <w:vAlign w:val="top"/>
          </w:tcPr>
          <w:p>
            <w:pPr>
              <w:rPr>
                <w:rFonts w:hint="eastAsia"/>
              </w:rPr>
            </w:pPr>
            <w:r>
              <w:t>0.87</w:t>
            </w:r>
          </w:p>
        </w:tc>
        <w:tc>
          <w:tcPr>
            <w:tcW w:w="1548" w:type="dxa"/>
            <w:vAlign w:val="top"/>
          </w:tcPr>
          <w:p>
            <w:pPr>
              <w:rPr>
                <w:rFonts w:hint="eastAsia"/>
              </w:rPr>
            </w:pPr>
            <w:r>
              <w:t>0.82</w:t>
            </w:r>
          </w:p>
        </w:tc>
        <w:tc>
          <w:tcPr>
            <w:tcW w:w="1548" w:type="dxa"/>
            <w:vAlign w:val="top"/>
          </w:tcPr>
          <w:p>
            <w:pPr>
              <w:rPr>
                <w:rFonts w:hint="eastAsia"/>
              </w:rPr>
            </w:pPr>
            <w:r>
              <w:t>305</w:t>
            </w:r>
            <w:r>
              <w:rPr>
                <w:rFonts w:hint="eastAsia"/>
                <w:lang w:val="en-US" w:eastAsia="zh-CN"/>
              </w:rPr>
              <w:t>/</w:t>
            </w:r>
            <w:r>
              <w:t>70R 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22.5"</w:t>
            </w:r>
            <w:r>
              <w:rPr>
                <w:rFonts w:hint="eastAsia"/>
                <w:lang w:val="en-US" w:eastAsia="zh-CN"/>
              </w:rPr>
              <w:t>x</w:t>
            </w:r>
            <w:r>
              <w:t>7.5</w:t>
            </w:r>
          </w:p>
        </w:tc>
        <w:tc>
          <w:tcPr>
            <w:tcW w:w="1548" w:type="dxa"/>
            <w:vAlign w:val="top"/>
          </w:tcPr>
          <w:p>
            <w:pPr>
              <w:rPr>
                <w:rFonts w:hint="eastAsia"/>
              </w:rPr>
            </w:pPr>
            <w:r>
              <w:t>35.5</w:t>
            </w:r>
          </w:p>
        </w:tc>
        <w:tc>
          <w:tcPr>
            <w:tcW w:w="1548" w:type="dxa"/>
            <w:vAlign w:val="top"/>
          </w:tcPr>
          <w:p>
            <w:pPr>
              <w:rPr>
                <w:rFonts w:hint="eastAsia"/>
              </w:rPr>
            </w:pPr>
            <w:r>
              <w:t>1.2</w:t>
            </w:r>
          </w:p>
        </w:tc>
        <w:tc>
          <w:tcPr>
            <w:tcW w:w="1548" w:type="dxa"/>
            <w:vAlign w:val="top"/>
          </w:tcPr>
          <w:p>
            <w:pPr>
              <w:rPr>
                <w:rFonts w:hint="eastAsia"/>
              </w:rPr>
            </w:pPr>
            <w:r>
              <w:t>1.2</w:t>
            </w:r>
          </w:p>
        </w:tc>
        <w:tc>
          <w:tcPr>
            <w:tcW w:w="1548" w:type="dxa"/>
            <w:vAlign w:val="top"/>
          </w:tcPr>
          <w:p>
            <w:pPr>
              <w:rPr>
                <w:rFonts w:hint="eastAsia"/>
              </w:rPr>
            </w:pPr>
            <w:r>
              <w:t>275/70R 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LBF1</w:t>
            </w:r>
          </w:p>
        </w:tc>
        <w:tc>
          <w:tcPr>
            <w:tcW w:w="1548" w:type="dxa"/>
            <w:vAlign w:val="top"/>
          </w:tcPr>
          <w:p>
            <w:pPr>
              <w:rPr>
                <w:rFonts w:hint="eastAsia"/>
              </w:rPr>
            </w:pPr>
            <w:r>
              <w:t>22.5"</w:t>
            </w:r>
            <w:r>
              <w:rPr>
                <w:rFonts w:hint="eastAsia"/>
                <w:lang w:val="en-US" w:eastAsia="zh-CN"/>
              </w:rPr>
              <w:t>x</w:t>
            </w:r>
            <w:r>
              <w:t>7.5</w:t>
            </w:r>
          </w:p>
        </w:tc>
        <w:tc>
          <w:tcPr>
            <w:tcW w:w="1548" w:type="dxa"/>
            <w:vAlign w:val="top"/>
          </w:tcPr>
          <w:p>
            <w:pPr>
              <w:rPr>
                <w:rFonts w:hint="eastAsia"/>
              </w:rPr>
            </w:pPr>
            <w:r>
              <w:t>32.5</w:t>
            </w:r>
          </w:p>
        </w:tc>
        <w:tc>
          <w:tcPr>
            <w:tcW w:w="1548" w:type="dxa"/>
            <w:vAlign w:val="top"/>
          </w:tcPr>
          <w:p>
            <w:pPr>
              <w:rPr>
                <w:rFonts w:hint="eastAsia"/>
              </w:rPr>
            </w:pPr>
            <w:r>
              <w:t>1.1</w:t>
            </w:r>
          </w:p>
        </w:tc>
        <w:tc>
          <w:tcPr>
            <w:tcW w:w="1548" w:type="dxa"/>
            <w:vAlign w:val="top"/>
          </w:tcPr>
          <w:p>
            <w:pPr>
              <w:rPr>
                <w:rFonts w:hint="eastAsia"/>
              </w:rPr>
            </w:pPr>
            <w:r>
              <w:t>1.1</w:t>
            </w:r>
          </w:p>
        </w:tc>
        <w:tc>
          <w:tcPr>
            <w:tcW w:w="1548" w:type="dxa"/>
            <w:vAlign w:val="top"/>
          </w:tcPr>
          <w:p>
            <w:pPr>
              <w:rPr>
                <w:rFonts w:hint="eastAsia"/>
              </w:rPr>
            </w:pPr>
            <w:r>
              <w:t>275/70R 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22.5"</w:t>
            </w:r>
            <w:r>
              <w:rPr>
                <w:rFonts w:hint="eastAsia"/>
                <w:lang w:val="en-US" w:eastAsia="zh-CN"/>
              </w:rPr>
              <w:t>x</w:t>
            </w:r>
            <w:r>
              <w:t>8.25</w:t>
            </w:r>
          </w:p>
        </w:tc>
        <w:tc>
          <w:tcPr>
            <w:tcW w:w="1548" w:type="dxa"/>
            <w:vAlign w:val="top"/>
          </w:tcPr>
          <w:p>
            <w:pPr>
              <w:rPr>
                <w:rFonts w:hint="eastAsia"/>
              </w:rPr>
            </w:pPr>
            <w:r>
              <w:t>35.5</w:t>
            </w:r>
          </w:p>
        </w:tc>
        <w:tc>
          <w:tcPr>
            <w:tcW w:w="1548" w:type="dxa"/>
            <w:vAlign w:val="top"/>
          </w:tcPr>
          <w:p>
            <w:pPr>
              <w:rPr>
                <w:rFonts w:hint="eastAsia"/>
              </w:rPr>
            </w:pPr>
            <w:r>
              <w:t>1.2</w:t>
            </w:r>
          </w:p>
        </w:tc>
        <w:tc>
          <w:tcPr>
            <w:tcW w:w="1548" w:type="dxa"/>
            <w:vAlign w:val="top"/>
          </w:tcPr>
          <w:p>
            <w:pPr>
              <w:rPr>
                <w:rFonts w:hint="eastAsia"/>
              </w:rPr>
            </w:pPr>
            <w:r>
              <w:t>1.2</w:t>
            </w:r>
          </w:p>
        </w:tc>
        <w:tc>
          <w:tcPr>
            <w:tcW w:w="1548" w:type="dxa"/>
            <w:vAlign w:val="top"/>
          </w:tcPr>
          <w:p>
            <w:pPr>
              <w:rPr>
                <w:rFonts w:hint="eastAsia"/>
              </w:rPr>
            </w:pPr>
            <w:r>
              <w:t>295</w:t>
            </w:r>
            <w:r>
              <w:rPr>
                <w:rFonts w:hint="eastAsia"/>
                <w:lang w:val="en-US" w:eastAsia="zh-CN"/>
              </w:rPr>
              <w:t>/</w:t>
            </w:r>
            <w:r>
              <w:t>80 R 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22.5"x9.00</w:t>
            </w:r>
          </w:p>
        </w:tc>
        <w:tc>
          <w:tcPr>
            <w:tcW w:w="1548" w:type="dxa"/>
            <w:vAlign w:val="top"/>
          </w:tcPr>
          <w:p>
            <w:pPr>
              <w:rPr>
                <w:rFonts w:hint="eastAsia"/>
              </w:rPr>
            </w:pPr>
            <w:r>
              <w:t>40</w:t>
            </w:r>
          </w:p>
        </w:tc>
        <w:tc>
          <w:tcPr>
            <w:tcW w:w="1548" w:type="dxa"/>
            <w:vAlign w:val="top"/>
          </w:tcPr>
          <w:p>
            <w:pPr>
              <w:rPr>
                <w:rFonts w:hint="eastAsia"/>
              </w:rPr>
            </w:pPr>
            <w:r>
              <w:t>1.3</w:t>
            </w:r>
          </w:p>
        </w:tc>
        <w:tc>
          <w:tcPr>
            <w:tcW w:w="1548" w:type="dxa"/>
            <w:vAlign w:val="top"/>
          </w:tcPr>
          <w:p>
            <w:pPr>
              <w:rPr>
                <w:rFonts w:hint="eastAsia"/>
              </w:rPr>
            </w:pPr>
            <w:r>
              <w:t>1.25</w:t>
            </w:r>
          </w:p>
        </w:tc>
        <w:tc>
          <w:tcPr>
            <w:tcW w:w="1548" w:type="dxa"/>
            <w:vAlign w:val="top"/>
          </w:tcPr>
          <w:p>
            <w:pPr>
              <w:rPr>
                <w:rFonts w:hint="eastAsia"/>
              </w:rPr>
            </w:pPr>
            <w:r>
              <w:t>315/80 R 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22.5"</w:t>
            </w:r>
            <w:r>
              <w:rPr>
                <w:rFonts w:hint="eastAsia"/>
                <w:lang w:val="en-US" w:eastAsia="zh-CN"/>
              </w:rPr>
              <w:t>x</w:t>
            </w:r>
            <w:r>
              <w:t>9.00</w:t>
            </w:r>
          </w:p>
        </w:tc>
        <w:tc>
          <w:tcPr>
            <w:tcW w:w="1548" w:type="dxa"/>
            <w:vAlign w:val="top"/>
          </w:tcPr>
          <w:p>
            <w:pPr>
              <w:rPr>
                <w:rFonts w:hint="eastAsia"/>
              </w:rPr>
            </w:pPr>
            <w:r>
              <w:t>41</w:t>
            </w:r>
          </w:p>
        </w:tc>
        <w:tc>
          <w:tcPr>
            <w:tcW w:w="1548" w:type="dxa"/>
            <w:vAlign w:val="top"/>
          </w:tcPr>
          <w:p>
            <w:pPr>
              <w:rPr>
                <w:rFonts w:hint="eastAsia"/>
              </w:rPr>
            </w:pPr>
            <w:r>
              <w:t>1.33</w:t>
            </w:r>
          </w:p>
        </w:tc>
        <w:tc>
          <w:tcPr>
            <w:tcW w:w="1548" w:type="dxa"/>
            <w:vAlign w:val="top"/>
          </w:tcPr>
          <w:p>
            <w:pPr>
              <w:rPr>
                <w:rFonts w:hint="eastAsia"/>
              </w:rPr>
            </w:pPr>
            <w:r>
              <w:t>1.28</w:t>
            </w:r>
          </w:p>
        </w:tc>
        <w:tc>
          <w:tcPr>
            <w:tcW w:w="1548" w:type="dxa"/>
            <w:vAlign w:val="top"/>
          </w:tcPr>
          <w:p>
            <w:pPr>
              <w:rPr>
                <w:rFonts w:hint="eastAsia"/>
              </w:rPr>
            </w:pPr>
            <w:r>
              <w:t>315/80 R 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547" w:type="dxa"/>
            <w:vAlign w:val="top"/>
          </w:tcPr>
          <w:p>
            <w:pPr>
              <w:rPr>
                <w:rFonts w:hint="eastAsia"/>
              </w:rPr>
            </w:pPr>
            <w:r>
              <w:t>LBF 1</w:t>
            </w:r>
          </w:p>
        </w:tc>
        <w:tc>
          <w:tcPr>
            <w:tcW w:w="1548" w:type="dxa"/>
            <w:vAlign w:val="top"/>
          </w:tcPr>
          <w:p>
            <w:pPr>
              <w:rPr>
                <w:rFonts w:hint="eastAsia"/>
              </w:rPr>
            </w:pPr>
            <w:r>
              <w:t>22.5"x11.75</w:t>
            </w:r>
          </w:p>
        </w:tc>
        <w:tc>
          <w:tcPr>
            <w:tcW w:w="1548" w:type="dxa"/>
            <w:vAlign w:val="top"/>
          </w:tcPr>
          <w:p>
            <w:pPr>
              <w:rPr>
                <w:rFonts w:hint="eastAsia"/>
              </w:rPr>
            </w:pPr>
            <w:r>
              <w:t>45</w:t>
            </w:r>
          </w:p>
        </w:tc>
        <w:tc>
          <w:tcPr>
            <w:tcW w:w="1548" w:type="dxa"/>
            <w:vAlign w:val="top"/>
          </w:tcPr>
          <w:p>
            <w:pPr>
              <w:rPr>
                <w:rFonts w:hint="eastAsia"/>
              </w:rPr>
            </w:pPr>
            <w:r>
              <w:t>1.46</w:t>
            </w:r>
          </w:p>
        </w:tc>
        <w:tc>
          <w:tcPr>
            <w:tcW w:w="1548" w:type="dxa"/>
            <w:vAlign w:val="top"/>
          </w:tcPr>
          <w:p>
            <w:pPr>
              <w:rPr>
                <w:rFonts w:hint="eastAsia"/>
              </w:rPr>
            </w:pPr>
            <w:r>
              <w:t>1.41</w:t>
            </w:r>
          </w:p>
        </w:tc>
        <w:tc>
          <w:tcPr>
            <w:tcW w:w="1548" w:type="dxa"/>
            <w:vAlign w:val="top"/>
          </w:tcPr>
          <w:p>
            <w:pPr>
              <w:rPr>
                <w:rFonts w:hint="eastAsia"/>
              </w:rPr>
            </w:pPr>
            <w:r>
              <w:t>385/65R 22.5</w:t>
            </w:r>
          </w:p>
        </w:tc>
      </w:tr>
    </w:tbl>
    <w:p>
      <w:pPr>
        <w:spacing w:before="240" w:beforeLines="100" w:line="360" w:lineRule="auto"/>
        <w:jc w:val="center"/>
        <w:rPr>
          <w:rFonts w:hint="eastAsia" w:ascii="宋体" w:hAnsi="宋体"/>
          <w:b/>
          <w:bCs/>
          <w:sz w:val="24"/>
          <w:szCs w:val="24"/>
        </w:rPr>
      </w:pPr>
    </w:p>
    <w:p>
      <w:pPr>
        <w:rPr>
          <w:rFonts w:hint="eastAsia" w:ascii="宋体" w:hAnsi="宋体" w:eastAsia="宋体" w:cs="宋体"/>
          <w:highlight w:val="yellow"/>
        </w:rPr>
      </w:pPr>
    </w:p>
    <w:p>
      <w:pPr>
        <w:rPr>
          <w:rFonts w:hint="eastAsia" w:ascii="宋体" w:hAnsi="宋体" w:eastAsia="宋体" w:cs="宋体"/>
          <w:highlight w:val="yellow"/>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0"/>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w:fldChar w:fldCharType="begin"/>
    </w:r>
    <w:r>
      <w:instrText xml:space="preserve">PAGE   \* MERGEFORMAT</w:instrText>
    </w:r>
    <w:r>
      <w:fldChar w:fldCharType="separate"/>
    </w:r>
    <w:r>
      <w:rPr>
        <w:lang w:val="zh-CN"/>
      </w:rPr>
      <w:t>-</w:t>
    </w:r>
    <w:r>
      <w:t xml:space="preserve"> 9 -</w:t>
    </w:r>
    <w:r>
      <w:fldChar w:fldCharType="end"/>
    </w:r>
  </w:p>
  <w:p>
    <w:pPr>
      <w:pStyle w:val="20"/>
      <w:rPr>
        <w:rFonts w:hint="eastAsia"/>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w:fldChar w:fldCharType="begin"/>
    </w:r>
    <w:r>
      <w:instrText xml:space="preserve">PAGE   \* MERGEFORMAT</w:instrText>
    </w:r>
    <w:r>
      <w:fldChar w:fldCharType="separate"/>
    </w:r>
    <w:r>
      <w:rPr>
        <w:lang w:val="zh-CN"/>
      </w:rPr>
      <w:t>-</w:t>
    </w:r>
    <w:r>
      <w:t xml:space="preserve"> 0 -</w:t>
    </w:r>
    <w:r>
      <w:fldChar w:fldCharType="end"/>
    </w:r>
  </w:p>
  <w:p>
    <w:pPr>
      <w:pStyle w:val="20"/>
      <w:jc w:val="center"/>
      <w:rPr>
        <w:rFonts w:hint="eastAsia"/>
      </w:rP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TMEznMAQAAlA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Ns8vkkdtwIKO3oVbGDOkMAnuarDpS1JY1/t6PPuqusgkbc6Xi+UyJ8sl1aaEcLLH6wEwflHe&#10;shSUHOjhej/F4RvG4eh0JHUzLq3OX2tjhmrayRLNgViKYrftRrZbXx1JJ409gTceHjhr6dFL7mjG&#10;OTNfHXma5mMKYAq2UyCcpIslH3hhuNpHat9zS82GDiMHeqxe3ThYaRqe5v2px59p/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VMwTOcwBAACUAwAADgAAAAAAAAABACAAAAAfAQAAZHJzL2Uy&#10;b0RvYy54bWxQSwUGAAAAAAYABgBZAQAAXQUAAAAA&#10;">
              <v:fill on="f" focussize="0,0"/>
              <v:stroke on="f"/>
              <v:imagedata o:title=""/>
              <o:lock v:ext="edit" aspectratio="f"/>
              <v:textbox inset="0mm,0mm,0mm,0mm" style="mso-fit-shape-to-text:t;">
                <w:txbxContent>
                  <w:p>
                    <w:pPr>
                      <w:pStyle w:val="20"/>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1zejjKAQAAlAMAAA4AAABkcnMvZTJvRG9jLnhtbK1TS44TMRDdI3EH&#10;y3vSnQhQaMUZIUWDkBCMNHAAx+1OW/JPVU66wwHgBqzYsOdcOQfl/mTQsJkFG3eVP6/ee1W9uemd&#10;ZScNaIIXfLkoOdNehdr4g+BfPt++WHOGSfpa2uC14GeN/Gb7/Nmmi5VehTbYWgMjEI9VFwVvU4pV&#10;UaBqtZO4CFF7OmwCOJkohUNRg+wI3dliVZaviy5AHSEojUi7u/GQT4jwFMDQNEbpXVBHp30aUUFb&#10;mUgStiYi3w5sm0ar9KlpUCdmBSelaVipCMX7vBbbjawOIGNr1ERBPoXCI01OGk9Fr1A7mSQ7gvkH&#10;yhkFAUOTFiq4YhQyOEIqluUjb+5bGfWghazGeDUd/x+s+ni6A2ZqwV+Wb6jzXjrq+eXH98vP35df&#10;39iyfJU96iJWdPU+3sGUIYVZcN+Ay1+SwvrB1/PVV90npmhzuV6t1yVZruhsTgineHgeAdM7HRzL&#10;geBAjRv8lKcPmMar85Vczfq8+nBrrB1P806RaY7EcpT6fT+x3Yf6TDpp7Am8DfCVs46aLrinGefM&#10;vvfkaZ6POYA52M+B9IoeCj7ywvj2mKj8wC0XGytMHKhZg7ppsPI0/J0Ptx5+pu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1zejjKAQAAlAMAAA4AAAAAAAAAAQAgAAAAHwEAAGRycy9lMm9E&#10;b2MueG1sUEsFBgAAAAAGAAYAWQEAAFsFAAAAAA==&#10;">
              <v:fill on="f" focussize="0,0"/>
              <v:stroke on="f"/>
              <v:imagedata o:title=""/>
              <o:lock v:ext="edit" aspectratio="f"/>
              <v:textbox inset="0mm,0mm,0mm,0mm" style="mso-fit-shape-to-text:t;">
                <w:txbxContent>
                  <w:p>
                    <w:pPr>
                      <w:pStyle w:val="20"/>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lvlText w:val=""/>
      <w:lvlJc w:val="left"/>
      <w:pPr>
        <w:ind w:left="420" w:hanging="420"/>
      </w:pPr>
      <w:rPr>
        <w:rFonts w:hint="default" w:ascii="Wingdings" w:hAnsi="Wingdings"/>
      </w:rPr>
    </w:lvl>
  </w:abstractNum>
  <w:abstractNum w:abstractNumId="1">
    <w:nsid w:val="00000002"/>
    <w:multiLevelType w:val="multilevel"/>
    <w:tmpl w:val="000000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ind w:left="420" w:hanging="420"/>
      </w:pPr>
      <w:rPr>
        <w:rFonts w:hint="default" w:ascii="Wingdings" w:hAnsi="Wingdings"/>
      </w:rPr>
    </w:lvl>
  </w:abstractNum>
  <w:abstractNum w:abstractNumId="4">
    <w:nsid w:val="00000006"/>
    <w:multiLevelType w:val="multilevel"/>
    <w:tmpl w:val="00000006"/>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5">
    <w:nsid w:val="0053208E"/>
    <w:multiLevelType w:val="singleLevel"/>
    <w:tmpl w:val="0053208E"/>
    <w:lvl w:ilvl="0" w:tentative="0">
      <w:start w:val="1"/>
      <w:numFmt w:val="bullet"/>
      <w:lvlText w:val=""/>
      <w:lvlJc w:val="left"/>
      <w:pPr>
        <w:ind w:left="420" w:hanging="420"/>
      </w:pPr>
      <w:rPr>
        <w:rFonts w:hint="default" w:ascii="Wingdings" w:hAnsi="Wingdings"/>
      </w:r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F301B"/>
    <w:rsid w:val="00011094"/>
    <w:rsid w:val="003C6ACA"/>
    <w:rsid w:val="00466592"/>
    <w:rsid w:val="005D72FB"/>
    <w:rsid w:val="006711C2"/>
    <w:rsid w:val="00894849"/>
    <w:rsid w:val="00996660"/>
    <w:rsid w:val="009A390C"/>
    <w:rsid w:val="009F301B"/>
    <w:rsid w:val="00A93641"/>
    <w:rsid w:val="00B05A3F"/>
    <w:rsid w:val="00C275D1"/>
    <w:rsid w:val="00C71822"/>
    <w:rsid w:val="00D01B11"/>
    <w:rsid w:val="00DE3725"/>
    <w:rsid w:val="00F81682"/>
    <w:rsid w:val="00FC30E8"/>
    <w:rsid w:val="00FF06CC"/>
    <w:rsid w:val="018036C6"/>
    <w:rsid w:val="01B85F94"/>
    <w:rsid w:val="024A06CD"/>
    <w:rsid w:val="03AF1619"/>
    <w:rsid w:val="057A463D"/>
    <w:rsid w:val="062D46F8"/>
    <w:rsid w:val="075A5185"/>
    <w:rsid w:val="0B4A49E6"/>
    <w:rsid w:val="0F0351C0"/>
    <w:rsid w:val="0F673762"/>
    <w:rsid w:val="116E2485"/>
    <w:rsid w:val="13394A5B"/>
    <w:rsid w:val="16063054"/>
    <w:rsid w:val="166C0BA6"/>
    <w:rsid w:val="1714194C"/>
    <w:rsid w:val="17837631"/>
    <w:rsid w:val="19B604AA"/>
    <w:rsid w:val="1B170E50"/>
    <w:rsid w:val="1BB90BD2"/>
    <w:rsid w:val="1C9E39F2"/>
    <w:rsid w:val="1D875780"/>
    <w:rsid w:val="1E5C77AB"/>
    <w:rsid w:val="1EED18EF"/>
    <w:rsid w:val="1FC0632B"/>
    <w:rsid w:val="1FDA49AD"/>
    <w:rsid w:val="21121501"/>
    <w:rsid w:val="22874A86"/>
    <w:rsid w:val="23471AE8"/>
    <w:rsid w:val="274C4079"/>
    <w:rsid w:val="283C2AAD"/>
    <w:rsid w:val="29865F43"/>
    <w:rsid w:val="2ADC2570"/>
    <w:rsid w:val="2B14398C"/>
    <w:rsid w:val="2CA2446E"/>
    <w:rsid w:val="2E5A7871"/>
    <w:rsid w:val="2F2D5341"/>
    <w:rsid w:val="30202DD3"/>
    <w:rsid w:val="30801FAB"/>
    <w:rsid w:val="30E7426A"/>
    <w:rsid w:val="31BA3269"/>
    <w:rsid w:val="34F50D08"/>
    <w:rsid w:val="35143D98"/>
    <w:rsid w:val="35CA6D4F"/>
    <w:rsid w:val="368D501D"/>
    <w:rsid w:val="39D93526"/>
    <w:rsid w:val="3BE22C9A"/>
    <w:rsid w:val="3D755105"/>
    <w:rsid w:val="3E506F79"/>
    <w:rsid w:val="3FDC3FC5"/>
    <w:rsid w:val="406E1939"/>
    <w:rsid w:val="41DE554C"/>
    <w:rsid w:val="44C2408A"/>
    <w:rsid w:val="45C539E7"/>
    <w:rsid w:val="47373AF4"/>
    <w:rsid w:val="47D118E5"/>
    <w:rsid w:val="489E04B7"/>
    <w:rsid w:val="49AC1494"/>
    <w:rsid w:val="4B2D03F6"/>
    <w:rsid w:val="4E5B7900"/>
    <w:rsid w:val="4FC563AA"/>
    <w:rsid w:val="52552619"/>
    <w:rsid w:val="548B2661"/>
    <w:rsid w:val="570F074B"/>
    <w:rsid w:val="59936DEB"/>
    <w:rsid w:val="5A99726A"/>
    <w:rsid w:val="5B4DD458"/>
    <w:rsid w:val="5B646CE6"/>
    <w:rsid w:val="606C5297"/>
    <w:rsid w:val="60896FEF"/>
    <w:rsid w:val="62F74254"/>
    <w:rsid w:val="637972BB"/>
    <w:rsid w:val="63F33CEE"/>
    <w:rsid w:val="64F14DC4"/>
    <w:rsid w:val="655665F2"/>
    <w:rsid w:val="664D2D66"/>
    <w:rsid w:val="67241800"/>
    <w:rsid w:val="6739420E"/>
    <w:rsid w:val="67FC3E1A"/>
    <w:rsid w:val="68C30561"/>
    <w:rsid w:val="6C976D69"/>
    <w:rsid w:val="6EB33803"/>
    <w:rsid w:val="6F48478E"/>
    <w:rsid w:val="70B130CC"/>
    <w:rsid w:val="70F475C1"/>
    <w:rsid w:val="710229BB"/>
    <w:rsid w:val="72E05D61"/>
    <w:rsid w:val="7476258E"/>
    <w:rsid w:val="75161FF1"/>
    <w:rsid w:val="758D4F59"/>
    <w:rsid w:val="75FE6CDF"/>
    <w:rsid w:val="765608C9"/>
    <w:rsid w:val="76D2358E"/>
    <w:rsid w:val="77101C2E"/>
    <w:rsid w:val="772E7150"/>
    <w:rsid w:val="773A3D47"/>
    <w:rsid w:val="7779756A"/>
    <w:rsid w:val="77EBC671"/>
    <w:rsid w:val="78D07907"/>
    <w:rsid w:val="78E74094"/>
    <w:rsid w:val="791E33C1"/>
    <w:rsid w:val="7A9113F7"/>
    <w:rsid w:val="7C482A62"/>
    <w:rsid w:val="7CE150A9"/>
    <w:rsid w:val="7EC42148"/>
    <w:rsid w:val="7F619FF4"/>
    <w:rsid w:val="7FE5681A"/>
    <w:rsid w:val="7FFDBD77"/>
    <w:rsid w:val="AFFE6F91"/>
    <w:rsid w:val="BF7BC396"/>
    <w:rsid w:val="DFD31A1E"/>
    <w:rsid w:val="F3B70179"/>
    <w:rsid w:val="F5C3412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等线" w:hAnsi="等线" w:eastAsia="等线" w:cs="Cordia New"/>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Cordia New"/>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等线" w:hAnsi="等线" w:eastAsia="等线" w:cs="Cordia New"/>
      <w:sz w:val="24"/>
      <w:szCs w:val="24"/>
    </w:rPr>
  </w:style>
  <w:style w:type="paragraph" w:styleId="18">
    <w:name w:val="Body Text Indent 2"/>
    <w:basedOn w:val="1"/>
    <w:link w:val="52"/>
    <w:qFormat/>
    <w:uiPriority w:val="0"/>
    <w:pPr>
      <w:spacing w:after="120" w:line="480" w:lineRule="auto"/>
      <w:ind w:left="420" w:leftChars="200"/>
    </w:pPr>
    <w:rPr>
      <w:rFonts w:ascii="等线" w:hAnsi="等线" w:eastAsia="等线" w:cs="Cordia New"/>
      <w:szCs w:val="22"/>
    </w:rPr>
  </w:style>
  <w:style w:type="paragraph" w:styleId="19">
    <w:name w:val="Balloon Text"/>
    <w:basedOn w:val="1"/>
    <w:link w:val="69"/>
    <w:qFormat/>
    <w:uiPriority w:val="0"/>
    <w:rPr>
      <w:rFonts w:ascii="等线" w:hAnsi="等线" w:eastAsia="等线" w:cs="Cordia New"/>
      <w:sz w:val="18"/>
      <w:szCs w:val="18"/>
    </w:rPr>
  </w:style>
  <w:style w:type="paragraph" w:styleId="20">
    <w:name w:val="footer"/>
    <w:basedOn w:val="1"/>
    <w:link w:val="55"/>
    <w:qFormat/>
    <w:uiPriority w:val="0"/>
    <w:pPr>
      <w:tabs>
        <w:tab w:val="center" w:pos="4153"/>
        <w:tab w:val="right" w:pos="8306"/>
      </w:tabs>
      <w:snapToGrid w:val="0"/>
      <w:jc w:val="left"/>
    </w:pPr>
    <w:rPr>
      <w:rFonts w:ascii="等线" w:hAnsi="等线" w:eastAsia="等线" w:cs="Cordia New"/>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等线" w:hAnsi="等线" w:cs="Cordia New"/>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等线" w:hAnsi="等线" w:eastAsia="等线" w:cs="Cordia New"/>
      <w:sz w:val="16"/>
      <w:szCs w:val="16"/>
    </w:rPr>
  </w:style>
  <w:style w:type="paragraph" w:styleId="27">
    <w:name w:val="toc 2"/>
    <w:basedOn w:val="1"/>
    <w:next w:val="1"/>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eastAsia="等线" w:cs="Arial"/>
      <w:b/>
      <w:bCs/>
      <w:sz w:val="32"/>
      <w:szCs w:val="32"/>
    </w:rPr>
  </w:style>
  <w:style w:type="paragraph" w:styleId="31">
    <w:name w:val="annotation subject"/>
    <w:basedOn w:val="10"/>
    <w:next w:val="10"/>
    <w:link w:val="46"/>
    <w:qFormat/>
    <w:uiPriority w:val="0"/>
    <w:rPr>
      <w:rFonts w:ascii="等线" w:hAnsi="等线" w:eastAsia="等线" w:cs="Cordia New"/>
      <w:b/>
      <w:bCs/>
      <w:szCs w:val="22"/>
    </w:rPr>
  </w:style>
  <w:style w:type="table" w:styleId="33">
    <w:name w:val="Table Grid"/>
    <w:basedOn w:val="32"/>
    <w:qFormat/>
    <w:uiPriority w:val="3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qFormat/>
    <w:uiPriority w:val="9"/>
    <w:rPr>
      <w:rFonts w:ascii="等线 Light" w:hAnsi="等线 Light" w:eastAsia="等线 Light" w:cs="Angsana New"/>
      <w:b/>
      <w:bCs/>
      <w:sz w:val="28"/>
      <w:szCs w:val="28"/>
    </w:rPr>
  </w:style>
  <w:style w:type="character" w:customStyle="1" w:styleId="44">
    <w:name w:val="标题 4 字符1"/>
    <w:link w:val="5"/>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ascii="等线" w:hAnsi="等线" w:eastAsia="黑体" w:cs="Cordia New"/>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ascii="等线" w:hAnsi="Courier New" w:cs="Courier New"/>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等线 Light" w:hAnsi="等线 Light" w:eastAsia="等线 Light" w:cs="Angsana New"/>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ascii="等线" w:hAnsi="等线" w:eastAsia="新宋体" w:cs="Cordia New"/>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等线"/>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Cordia New"/>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等线" w:hAnsi="等线" w:eastAsia="等线" w:cs="Cordia New"/>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等线" w:hAnsi="等线" w:eastAsia="等线" w:cs="Cordia New"/>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等线" w:hAnsi="等线" w:eastAsia="等线" w:cs="Cordia New"/>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Table Text"/>
    <w:basedOn w:val="1"/>
    <w:semiHidden/>
    <w:qFormat/>
    <w:uiPriority w:val="0"/>
    <w:rPr>
      <w:rFonts w:ascii="宋体" w:hAnsi="宋体" w:eastAsia="宋体" w:cs="宋体"/>
      <w:sz w:val="33"/>
      <w:szCs w:val="33"/>
      <w:lang w:val="en-US" w:eastAsia="en-US" w:bidi="ar-SA"/>
    </w:rPr>
  </w:style>
  <w:style w:type="table" w:customStyle="1" w:styleId="16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7697</Words>
  <Characters>7973</Characters>
  <Lines>140</Lines>
  <Paragraphs>39</Paragraphs>
  <TotalTime>0</TotalTime>
  <ScaleCrop>false</ScaleCrop>
  <LinksUpToDate>false</LinksUpToDate>
  <CharactersWithSpaces>9421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2024-07-26T18:12:00Z</dcterms:created>
  <dc:creator>JonMMx 2000</dc:creator>
  <cp:lastModifiedBy>JonMMx 2000</cp:lastModifiedBy>
  <cp:lastPrinted>2024-07-30T21:52:00Z</cp:lastPrinted>
  <dcterms:modified xsi:type="dcterms:W3CDTF">2025-03-25T09:58:29Z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EF8409214C074060A0E603205A33255B_13</vt:lpwstr>
  </property>
  <property fmtid="{D5CDD505-2E9C-101B-9397-08002B2CF9AE}" pid="4" name="KSOTemplateDocerSaveRecord">
    <vt:lpwstr>eyJoZGlkIjoiN2ZiZjhjZjUxYjg2N2Y1ZjY0NTc5ZGMxYTcwNjRmNWYiLCJ1c2VySWQiOiIzMDg0MzUwNTAifQ==</vt:lpwstr>
  </property>
</Properties>
</file>