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16CC4">
      <w:pPr>
        <w:spacing w:before="398"/>
        <w:jc w:val="both"/>
        <w:rPr>
          <w:rFonts w:ascii="宋体" w:hAnsi="宋体"/>
          <w:b/>
          <w:sz w:val="48"/>
          <w:szCs w:val="48"/>
        </w:rPr>
      </w:pPr>
    </w:p>
    <w:p w14:paraId="3D25D077">
      <w:pPr>
        <w:jc w:val="center"/>
        <w:rPr>
          <w:rFonts w:ascii="宋体" w:hAnsi="宋体"/>
          <w:sz w:val="72"/>
          <w:szCs w:val="72"/>
        </w:rPr>
      </w:pPr>
      <w:r>
        <w:rPr>
          <w:rFonts w:hint="eastAsia" w:ascii="宋体" w:hAnsi="宋体"/>
          <w:b/>
          <w:sz w:val="50"/>
        </w:rPr>
        <w:t>科技</w:t>
      </w:r>
      <w:r>
        <w:rPr>
          <w:rFonts w:hint="eastAsia" w:ascii="宋体" w:hAnsi="宋体"/>
          <w:b/>
          <w:sz w:val="50"/>
          <w:lang w:val="en-US" w:eastAsia="zh-CN"/>
        </w:rPr>
        <w:t>大厦烟道改善项</w:t>
      </w:r>
      <w:r>
        <w:rPr>
          <w:rFonts w:hint="eastAsia" w:ascii="宋体" w:hAnsi="宋体"/>
          <w:b/>
          <w:sz w:val="50"/>
        </w:rPr>
        <w:t>目</w:t>
      </w:r>
    </w:p>
    <w:p w14:paraId="19007279">
      <w:pPr>
        <w:jc w:val="center"/>
        <w:rPr>
          <w:rFonts w:ascii="宋体" w:hAnsi="宋体"/>
          <w:sz w:val="72"/>
          <w:szCs w:val="72"/>
        </w:rPr>
      </w:pPr>
      <w:r>
        <w:rPr>
          <w:rFonts w:hint="eastAsia" w:ascii="宋体" w:hAnsi="宋体"/>
          <w:sz w:val="72"/>
          <w:szCs w:val="72"/>
        </w:rPr>
        <w:t>招  标  文  件</w:t>
      </w:r>
    </w:p>
    <w:p w14:paraId="7A510909">
      <w:pPr>
        <w:rPr>
          <w:rFonts w:ascii="宋体" w:hAnsi="宋体"/>
          <w:sz w:val="24"/>
        </w:rPr>
      </w:pPr>
    </w:p>
    <w:p w14:paraId="42D021EB">
      <w:pPr>
        <w:jc w:val="center"/>
        <w:rPr>
          <w:rFonts w:ascii="宋体" w:hAnsi="宋体"/>
          <w:b/>
          <w:bCs/>
          <w:sz w:val="36"/>
        </w:rPr>
      </w:pPr>
    </w:p>
    <w:p w14:paraId="21FD5DF4">
      <w:pPr>
        <w:spacing w:line="276" w:lineRule="auto"/>
        <w:rPr>
          <w:rFonts w:ascii="宋体" w:hAnsi="宋体"/>
          <w:sz w:val="28"/>
          <w:szCs w:val="28"/>
        </w:rPr>
      </w:pPr>
    </w:p>
    <w:p w14:paraId="01F8EAF9">
      <w:pPr>
        <w:spacing w:line="276" w:lineRule="auto"/>
        <w:rPr>
          <w:rFonts w:ascii="宋体" w:hAnsi="宋体"/>
          <w:sz w:val="28"/>
          <w:szCs w:val="28"/>
        </w:rPr>
      </w:pPr>
    </w:p>
    <w:p w14:paraId="3DF70093">
      <w:pPr>
        <w:pStyle w:val="6"/>
        <w:rPr>
          <w:rFonts w:ascii="宋体" w:hAnsi="宋体"/>
          <w:sz w:val="28"/>
          <w:szCs w:val="28"/>
        </w:rPr>
      </w:pPr>
    </w:p>
    <w:p w14:paraId="2CB9F3B6">
      <w:pPr>
        <w:pStyle w:val="6"/>
        <w:rPr>
          <w:rFonts w:ascii="宋体" w:hAnsi="宋体"/>
          <w:sz w:val="28"/>
          <w:szCs w:val="28"/>
        </w:rPr>
      </w:pPr>
    </w:p>
    <w:p w14:paraId="5D69CDFD">
      <w:pPr>
        <w:spacing w:line="276" w:lineRule="auto"/>
        <w:rPr>
          <w:rFonts w:ascii="宋体" w:hAnsi="宋体"/>
          <w:sz w:val="28"/>
          <w:szCs w:val="28"/>
        </w:rPr>
      </w:pPr>
    </w:p>
    <w:p w14:paraId="630B8EAC">
      <w:pPr>
        <w:spacing w:line="480" w:lineRule="auto"/>
        <w:ind w:left="487" w:leftChars="86" w:hanging="306" w:hangingChars="85"/>
        <w:jc w:val="center"/>
        <w:rPr>
          <w:rFonts w:ascii="宋体" w:hAnsi="宋体"/>
          <w:sz w:val="36"/>
          <w:szCs w:val="36"/>
        </w:rPr>
      </w:pPr>
    </w:p>
    <w:p w14:paraId="19FA08EA">
      <w:pPr>
        <w:spacing w:line="480" w:lineRule="auto"/>
        <w:ind w:left="487" w:leftChars="86" w:hanging="306" w:hangingChars="85"/>
        <w:jc w:val="center"/>
        <w:rPr>
          <w:rFonts w:ascii="宋体" w:hAnsi="宋体"/>
          <w:sz w:val="36"/>
          <w:szCs w:val="36"/>
        </w:rPr>
      </w:pPr>
      <w:r>
        <w:rPr>
          <w:rFonts w:hint="eastAsia" w:ascii="宋体" w:hAnsi="宋体"/>
          <w:sz w:val="36"/>
          <w:szCs w:val="36"/>
        </w:rPr>
        <w:t>招标人：中国重汽集团济南动力有限公司</w:t>
      </w:r>
    </w:p>
    <w:p w14:paraId="4CE24DDD">
      <w:pPr>
        <w:spacing w:line="480" w:lineRule="auto"/>
        <w:ind w:left="487" w:leftChars="86" w:hanging="306" w:hangingChars="85"/>
        <w:jc w:val="center"/>
        <w:rPr>
          <w:rFonts w:ascii="宋体" w:hAnsi="宋体"/>
          <w:sz w:val="36"/>
          <w:szCs w:val="36"/>
        </w:rPr>
        <w:sectPr>
          <w:footerReference r:id="rId5" w:type="even"/>
          <w:pgSz w:w="11906" w:h="16838"/>
          <w:pgMar w:top="1440" w:right="1274" w:bottom="1440" w:left="1800" w:header="851" w:footer="992" w:gutter="0"/>
          <w:pgNumType w:start="0"/>
          <w:cols w:space="720" w:num="1"/>
          <w:docGrid w:linePitch="312" w:charSpace="0"/>
        </w:sectPr>
      </w:pPr>
      <w:r>
        <w:rPr>
          <w:rFonts w:hint="eastAsia" w:ascii="宋体" w:hAnsi="宋体"/>
          <w:sz w:val="36"/>
          <w:szCs w:val="36"/>
        </w:rPr>
        <w:t>二〇二</w:t>
      </w:r>
      <w:r>
        <w:rPr>
          <w:rFonts w:hint="eastAsia" w:ascii="宋体" w:hAnsi="宋体"/>
          <w:sz w:val="36"/>
          <w:szCs w:val="36"/>
          <w:lang w:val="en-US" w:eastAsia="zh-CN"/>
        </w:rPr>
        <w:t>五</w:t>
      </w:r>
      <w:r>
        <w:rPr>
          <w:rFonts w:hint="eastAsia" w:ascii="宋体" w:hAnsi="宋体"/>
          <w:sz w:val="36"/>
          <w:szCs w:val="36"/>
        </w:rPr>
        <w:t>年</w:t>
      </w:r>
      <w:r>
        <w:rPr>
          <w:rFonts w:hint="eastAsia" w:ascii="宋体" w:hAnsi="宋体"/>
          <w:sz w:val="36"/>
          <w:szCs w:val="36"/>
          <w:lang w:val="en-US" w:eastAsia="zh-CN"/>
        </w:rPr>
        <w:t>一</w:t>
      </w:r>
      <w:r>
        <w:rPr>
          <w:rFonts w:hint="eastAsia" w:ascii="宋体" w:hAnsi="宋体"/>
          <w:sz w:val="36"/>
          <w:szCs w:val="36"/>
        </w:rPr>
        <w:t>月</w:t>
      </w:r>
    </w:p>
    <w:p w14:paraId="7B0AE518">
      <w:pPr>
        <w:spacing w:line="480" w:lineRule="auto"/>
        <w:jc w:val="center"/>
        <w:rPr>
          <w:rFonts w:ascii="宋体" w:hAnsi="宋体"/>
          <w:b/>
          <w:bCs/>
          <w:sz w:val="48"/>
          <w:szCs w:val="48"/>
        </w:rPr>
      </w:pPr>
      <w:r>
        <w:rPr>
          <w:rFonts w:ascii="宋体" w:hAnsi="宋体"/>
          <w:b/>
          <w:bCs/>
          <w:sz w:val="48"/>
          <w:szCs w:val="48"/>
        </w:rPr>
        <w:t>目   录</w:t>
      </w:r>
    </w:p>
    <w:p w14:paraId="29F5D87B">
      <w:pPr>
        <w:tabs>
          <w:tab w:val="left" w:pos="3240"/>
        </w:tabs>
        <w:spacing w:line="480" w:lineRule="auto"/>
        <w:rPr>
          <w:rFonts w:ascii="宋体" w:hAnsi="宋体"/>
          <w:b/>
          <w:bCs/>
          <w:sz w:val="24"/>
        </w:rPr>
      </w:pPr>
      <w:r>
        <w:rPr>
          <w:rFonts w:ascii="宋体" w:hAnsi="宋体"/>
          <w:b/>
          <w:bCs/>
          <w:sz w:val="24"/>
        </w:rPr>
        <w:tab/>
      </w:r>
    </w:p>
    <w:p w14:paraId="571CA75D">
      <w:pPr>
        <w:jc w:val="center"/>
      </w:pPr>
    </w:p>
    <w:p w14:paraId="5BE14A2D">
      <w:pPr>
        <w:pStyle w:val="12"/>
        <w:rPr>
          <w:rFonts w:ascii="等线" w:hAnsi="等线" w:eastAsia="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r>
        <w:fldChar w:fldCharType="begin"/>
      </w:r>
      <w:r>
        <w:instrText xml:space="preserve"> HYPERLINK \l "_Toc54267469" </w:instrText>
      </w:r>
      <w:r>
        <w:fldChar w:fldCharType="separate"/>
      </w:r>
      <w:r>
        <w:rPr>
          <w:rStyle w:val="22"/>
          <w:b w:val="0"/>
        </w:rPr>
        <w:t>第一章  招标公告</w:t>
      </w:r>
      <w:r>
        <w:rPr>
          <w:b w:val="0"/>
        </w:rPr>
        <w:tab/>
      </w:r>
      <w:r>
        <w:rPr>
          <w:b w:val="0"/>
        </w:rPr>
        <w:t>1</w:t>
      </w:r>
      <w:r>
        <w:rPr>
          <w:b w:val="0"/>
        </w:rPr>
        <w:fldChar w:fldCharType="end"/>
      </w:r>
    </w:p>
    <w:p w14:paraId="7559CE04">
      <w:pPr>
        <w:pStyle w:val="12"/>
        <w:rPr>
          <w:rFonts w:ascii="等线" w:hAnsi="等线" w:eastAsia="等线"/>
          <w:b w:val="0"/>
          <w:caps w:val="0"/>
          <w:sz w:val="21"/>
          <w:szCs w:val="22"/>
        </w:rPr>
      </w:pPr>
      <w:r>
        <w:fldChar w:fldCharType="begin"/>
      </w:r>
      <w:r>
        <w:instrText xml:space="preserve"> HYPERLINK \l "_Toc54267470" </w:instrText>
      </w:r>
      <w:r>
        <w:fldChar w:fldCharType="separate"/>
      </w:r>
      <w:r>
        <w:rPr>
          <w:rStyle w:val="22"/>
          <w:b w:val="0"/>
        </w:rPr>
        <w:t>第二章  投标文件编制</w:t>
      </w:r>
      <w:r>
        <w:rPr>
          <w:b w:val="0"/>
        </w:rPr>
        <w:tab/>
      </w:r>
      <w:r>
        <w:rPr>
          <w:rFonts w:hint="eastAsia"/>
          <w:b w:val="0"/>
          <w:lang w:val="en-US" w:eastAsia="zh-CN"/>
        </w:rPr>
        <w:t>9</w:t>
      </w:r>
      <w:r>
        <w:rPr>
          <w:rFonts w:hint="eastAsia"/>
          <w:b w:val="0"/>
        </w:rPr>
        <w:fldChar w:fldCharType="end"/>
      </w:r>
    </w:p>
    <w:p w14:paraId="6256F829">
      <w:pPr>
        <w:pStyle w:val="12"/>
        <w:rPr>
          <w:rFonts w:hint="default" w:ascii="等线" w:hAnsi="等线" w:eastAsia="宋体"/>
          <w:b w:val="0"/>
          <w:caps w:val="0"/>
          <w:sz w:val="21"/>
          <w:szCs w:val="22"/>
          <w:lang w:val="en-US" w:eastAsia="zh-CN"/>
        </w:rPr>
      </w:pPr>
      <w:r>
        <w:fldChar w:fldCharType="begin"/>
      </w:r>
      <w:r>
        <w:instrText xml:space="preserve"> HYPERLINK \l "_Toc54267471" </w:instrText>
      </w:r>
      <w:r>
        <w:fldChar w:fldCharType="separate"/>
      </w:r>
      <w:r>
        <w:rPr>
          <w:rStyle w:val="22"/>
          <w:rFonts w:hint="eastAsia" w:cs="宋体"/>
          <w:b w:val="0"/>
        </w:rPr>
        <w:t>第三章</w:t>
      </w:r>
      <w:r>
        <w:rPr>
          <w:rStyle w:val="22"/>
          <w:rFonts w:ascii="黑体" w:eastAsia="黑体"/>
          <w:b w:val="0"/>
        </w:rPr>
        <w:t xml:space="preserve">  </w:t>
      </w:r>
      <w:r>
        <w:rPr>
          <w:rStyle w:val="22"/>
          <w:b w:val="0"/>
        </w:rPr>
        <w:t>施工内容及技术</w:t>
      </w:r>
      <w:bookmarkStart w:id="0" w:name="_Hlt64617771"/>
      <w:r>
        <w:rPr>
          <w:rStyle w:val="22"/>
          <w:b w:val="0"/>
        </w:rPr>
        <w:t>要</w:t>
      </w:r>
      <w:bookmarkEnd w:id="0"/>
      <w:bookmarkStart w:id="1" w:name="_Hlt55311405"/>
      <w:r>
        <w:rPr>
          <w:rStyle w:val="22"/>
          <w:b w:val="0"/>
        </w:rPr>
        <w:t>求</w:t>
      </w:r>
      <w:bookmarkEnd w:id="1"/>
      <w:r>
        <w:rPr>
          <w:b w:val="0"/>
        </w:rPr>
        <w:tab/>
      </w:r>
      <w:r>
        <w:rPr>
          <w:b w:val="0"/>
        </w:rPr>
        <w:fldChar w:fldCharType="end"/>
      </w:r>
      <w:r>
        <w:rPr>
          <w:rFonts w:hint="eastAsia"/>
          <w:b w:val="0"/>
          <w:lang w:val="en-US" w:eastAsia="zh-CN"/>
        </w:rPr>
        <w:t>19</w:t>
      </w:r>
    </w:p>
    <w:p w14:paraId="2EBA45A4">
      <w:pPr>
        <w:pStyle w:val="12"/>
        <w:rPr>
          <w:rFonts w:hint="eastAsia" w:ascii="等线" w:hAnsi="等线" w:eastAsia="宋体"/>
          <w:b w:val="0"/>
          <w:caps w:val="0"/>
          <w:sz w:val="21"/>
          <w:szCs w:val="22"/>
          <w:lang w:val="en-US" w:eastAsia="zh-CN"/>
        </w:rPr>
      </w:pPr>
      <w:r>
        <w:fldChar w:fldCharType="begin"/>
      </w:r>
      <w:r>
        <w:instrText xml:space="preserve"> HYPERLINK \l "_Toc54267472" </w:instrText>
      </w:r>
      <w:r>
        <w:fldChar w:fldCharType="separate"/>
      </w:r>
      <w:r>
        <w:rPr>
          <w:rStyle w:val="22"/>
          <w:b w:val="0"/>
        </w:rPr>
        <w:t xml:space="preserve">第四章  </w:t>
      </w:r>
      <w:r>
        <w:rPr>
          <w:rStyle w:val="22"/>
          <w:rFonts w:hint="eastAsia" w:ascii="Times New Roman" w:hAnsi="Times New Roman"/>
          <w:b w:val="0"/>
        </w:rPr>
        <w:t>SRM非生产供应商注册操作手册</w:t>
      </w:r>
      <w:r>
        <w:rPr>
          <w:b w:val="0"/>
        </w:rPr>
        <w:tab/>
      </w:r>
      <w:r>
        <w:rPr>
          <w:rFonts w:hint="eastAsia"/>
          <w:b w:val="0"/>
        </w:rPr>
        <w:t>2</w:t>
      </w:r>
      <w:r>
        <w:rPr>
          <w:rFonts w:hint="eastAsia"/>
          <w:b w:val="0"/>
        </w:rPr>
        <w:fldChar w:fldCharType="end"/>
      </w:r>
      <w:r>
        <w:rPr>
          <w:rFonts w:hint="eastAsia"/>
          <w:b w:val="0"/>
          <w:lang w:val="en-US" w:eastAsia="zh-CN"/>
        </w:rPr>
        <w:t>1</w:t>
      </w:r>
    </w:p>
    <w:p w14:paraId="038178CE">
      <w:pPr>
        <w:pStyle w:val="12"/>
        <w:rPr>
          <w:rFonts w:ascii="等线" w:hAnsi="等线"/>
          <w:b w:val="0"/>
          <w:caps w:val="0"/>
          <w:sz w:val="21"/>
          <w:szCs w:val="22"/>
        </w:rPr>
      </w:pPr>
    </w:p>
    <w:p w14:paraId="54310B4A">
      <w:pPr>
        <w:tabs>
          <w:tab w:val="left" w:pos="3240"/>
        </w:tabs>
        <w:spacing w:line="480" w:lineRule="auto"/>
        <w:rPr>
          <w:rFonts w:ascii="宋体" w:hAnsi="宋体"/>
          <w:bCs/>
        </w:rPr>
      </w:pPr>
      <w:r>
        <w:rPr>
          <w:rFonts w:hint="eastAsia" w:ascii="宋体" w:hAnsi="宋体"/>
        </w:rPr>
        <w:fldChar w:fldCharType="end"/>
      </w:r>
    </w:p>
    <w:p w14:paraId="734605CB">
      <w:pPr>
        <w:tabs>
          <w:tab w:val="left" w:pos="3240"/>
        </w:tabs>
        <w:spacing w:line="480" w:lineRule="auto"/>
        <w:rPr>
          <w:rFonts w:ascii="宋体" w:hAnsi="宋体"/>
          <w:bCs/>
        </w:rPr>
      </w:pPr>
    </w:p>
    <w:p w14:paraId="03C084AB">
      <w:pPr>
        <w:tabs>
          <w:tab w:val="left" w:pos="3240"/>
        </w:tabs>
        <w:spacing w:line="480" w:lineRule="auto"/>
        <w:rPr>
          <w:rFonts w:ascii="宋体" w:hAnsi="宋体"/>
          <w:bCs/>
        </w:rPr>
      </w:pPr>
    </w:p>
    <w:p w14:paraId="1EAB5AC8">
      <w:pPr>
        <w:tabs>
          <w:tab w:val="left" w:pos="3240"/>
        </w:tabs>
        <w:spacing w:line="480" w:lineRule="auto"/>
        <w:rPr>
          <w:rFonts w:ascii="宋体" w:hAnsi="宋体"/>
          <w:bCs/>
        </w:rPr>
        <w:sectPr>
          <w:footerReference r:id="rId9" w:type="first"/>
          <w:headerReference r:id="rId6" w:type="default"/>
          <w:footerReference r:id="rId7" w:type="default"/>
          <w:footerReference r:id="rId8" w:type="even"/>
          <w:pgSz w:w="11906" w:h="16838"/>
          <w:pgMar w:top="1440" w:right="1474" w:bottom="1361" w:left="1474" w:header="851" w:footer="992" w:gutter="0"/>
          <w:pgNumType w:start="1"/>
          <w:cols w:space="720" w:num="1"/>
          <w:docGrid w:type="linesAndChars" w:linePitch="312" w:charSpace="0"/>
        </w:sectPr>
      </w:pPr>
    </w:p>
    <w:p w14:paraId="76E1360A">
      <w:pPr>
        <w:pStyle w:val="15"/>
        <w:rPr>
          <w:sz w:val="44"/>
          <w:szCs w:val="44"/>
        </w:rPr>
      </w:pPr>
      <w:bookmarkStart w:id="2" w:name="_Toc18114"/>
      <w:bookmarkStart w:id="3" w:name="_Toc54267469"/>
      <w:r>
        <w:rPr>
          <w:rFonts w:hint="eastAsia"/>
          <w:sz w:val="44"/>
          <w:szCs w:val="44"/>
        </w:rPr>
        <w:t>第一章  招标公告</w:t>
      </w:r>
      <w:bookmarkEnd w:id="2"/>
      <w:bookmarkEnd w:id="3"/>
    </w:p>
    <w:p w14:paraId="4C8762A6">
      <w:pPr>
        <w:jc w:val="left"/>
        <w:rPr>
          <w:rFonts w:ascii="宋体" w:hAnsi="宋体" w:cs="宋体"/>
          <w:color w:val="000000"/>
          <w:szCs w:val="21"/>
          <w:u w:val="single"/>
        </w:rPr>
      </w:pPr>
      <w:r>
        <w:rPr>
          <w:rFonts w:hint="eastAsia" w:ascii="黑体" w:eastAsia="黑体"/>
          <w:b/>
          <w:bCs/>
          <w:sz w:val="28"/>
        </w:rPr>
        <w:t>一、项目名</w:t>
      </w:r>
      <w:r>
        <w:rPr>
          <w:rFonts w:hint="eastAsia" w:ascii="黑体" w:hAnsi="Courier New" w:eastAsia="黑体"/>
          <w:b/>
          <w:bCs/>
          <w:sz w:val="28"/>
        </w:rPr>
        <w:t>称：</w:t>
      </w:r>
      <w:r>
        <w:rPr>
          <w:rFonts w:hint="eastAsia" w:ascii="Times New Roman" w:hAnsi="Times New Roman" w:eastAsia="宋体" w:cs="Times New Roman"/>
          <w:szCs w:val="21"/>
          <w:u w:val="single"/>
          <w:lang w:val="en-US" w:eastAsia="zh-CN"/>
        </w:rPr>
        <w:t>科技大厦烟道改善</w:t>
      </w:r>
      <w:r>
        <w:rPr>
          <w:rFonts w:hint="eastAsia" w:ascii="Times New Roman" w:hAnsi="Times New Roman" w:eastAsia="宋体" w:cs="Times New Roman"/>
          <w:szCs w:val="21"/>
          <w:u w:val="single"/>
        </w:rPr>
        <w:t>项目</w:t>
      </w:r>
    </w:p>
    <w:p w14:paraId="10A3F6DC">
      <w:pPr>
        <w:pStyle w:val="8"/>
        <w:rPr>
          <w:rFonts w:ascii="黑体" w:eastAsia="黑体"/>
          <w:b/>
          <w:bCs/>
          <w:sz w:val="28"/>
        </w:rPr>
      </w:pPr>
      <w:r>
        <w:rPr>
          <w:rFonts w:hint="eastAsia" w:ascii="黑体" w:eastAsia="黑体"/>
          <w:b/>
          <w:bCs/>
          <w:sz w:val="28"/>
        </w:rPr>
        <w:t>二、项目概况与招标范围</w:t>
      </w:r>
    </w:p>
    <w:p w14:paraId="6CFC009E">
      <w:pPr>
        <w:ind w:firstLine="420" w:firstLineChars="200"/>
        <w:rPr>
          <w:rFonts w:ascii="宋体" w:hAnsi="宋体" w:cs="宋体"/>
          <w:color w:val="000000"/>
          <w:szCs w:val="21"/>
          <w:u w:val="single"/>
        </w:rPr>
      </w:pPr>
      <w:bookmarkStart w:id="4" w:name="_Toc152045514"/>
      <w:bookmarkEnd w:id="4"/>
      <w:bookmarkStart w:id="5" w:name="_Toc179632530"/>
      <w:bookmarkEnd w:id="5"/>
      <w:bookmarkStart w:id="6" w:name="_Toc144974482"/>
      <w:bookmarkEnd w:id="6"/>
      <w:bookmarkStart w:id="7" w:name="_Toc285809451"/>
      <w:bookmarkEnd w:id="7"/>
      <w:bookmarkStart w:id="8" w:name="_Toc152042290"/>
      <w:bookmarkEnd w:id="8"/>
      <w:r>
        <w:rPr>
          <w:rFonts w:hint="eastAsia" w:ascii="宋体" w:hAnsi="宋体"/>
          <w:szCs w:val="21"/>
        </w:rPr>
        <w:t>1</w:t>
      </w:r>
      <w:r>
        <w:rPr>
          <w:rFonts w:hint="eastAsia" w:ascii="宋体" w:hAnsi="宋体"/>
          <w:szCs w:val="21"/>
          <w:lang w:eastAsia="zh-CN"/>
        </w:rPr>
        <w:t>、</w:t>
      </w:r>
      <w:r>
        <w:rPr>
          <w:rFonts w:hint="eastAsia" w:ascii="宋体" w:hAnsi="宋体"/>
          <w:szCs w:val="21"/>
        </w:rPr>
        <w:t>项目名称：</w:t>
      </w:r>
      <w:r>
        <w:rPr>
          <w:rFonts w:hint="eastAsia" w:ascii="宋体" w:hAnsi="宋体" w:cs="宋体"/>
          <w:color w:val="000000"/>
          <w:szCs w:val="21"/>
          <w:u w:val="single"/>
        </w:rPr>
        <w:t>科技</w:t>
      </w:r>
      <w:r>
        <w:rPr>
          <w:rFonts w:hint="eastAsia" w:ascii="宋体" w:hAnsi="宋体" w:cs="宋体"/>
          <w:color w:val="000000"/>
          <w:szCs w:val="21"/>
          <w:u w:val="single"/>
          <w:lang w:val="en-US" w:eastAsia="zh-CN"/>
        </w:rPr>
        <w:t>大厦烟道改善</w:t>
      </w:r>
      <w:r>
        <w:rPr>
          <w:rFonts w:hint="eastAsia" w:ascii="宋体" w:hAnsi="宋体" w:cs="宋体"/>
          <w:color w:val="000000"/>
          <w:szCs w:val="21"/>
          <w:u w:val="single"/>
        </w:rPr>
        <w:t>项目</w:t>
      </w:r>
    </w:p>
    <w:p w14:paraId="6745AB61">
      <w:pPr>
        <w:ind w:firstLine="420" w:firstLineChars="200"/>
        <w:rPr>
          <w:rFonts w:ascii="宋体" w:hAnsi="宋体"/>
          <w:szCs w:val="21"/>
        </w:rPr>
      </w:pPr>
      <w:r>
        <w:rPr>
          <w:rFonts w:hint="eastAsia" w:ascii="宋体" w:hAnsi="宋体"/>
          <w:szCs w:val="21"/>
        </w:rPr>
        <w:t>2、项目地点：</w:t>
      </w:r>
      <w:r>
        <w:rPr>
          <w:rFonts w:hint="eastAsia" w:ascii="宋体" w:hAnsi="宋体"/>
          <w:szCs w:val="21"/>
          <w:u w:val="single"/>
        </w:rPr>
        <w:t>科技园区</w:t>
      </w:r>
    </w:p>
    <w:p w14:paraId="65885EEF">
      <w:pPr>
        <w:pStyle w:val="8"/>
        <w:spacing w:line="360" w:lineRule="auto"/>
        <w:ind w:left="420" w:leftChars="200" w:firstLine="0" w:firstLineChars="0"/>
        <w:rPr>
          <w:rFonts w:hint="eastAsia" w:ascii="宋体" w:hAnsi="宋体" w:eastAsia="宋体"/>
          <w:szCs w:val="21"/>
          <w:u w:val="single"/>
          <w:lang w:eastAsia="zh-CN"/>
        </w:rPr>
      </w:pPr>
      <w:r>
        <w:rPr>
          <w:rFonts w:hint="eastAsia" w:ascii="宋体" w:hAnsi="宋体"/>
          <w:szCs w:val="21"/>
        </w:rPr>
        <w:t>3、</w:t>
      </w:r>
      <w:r>
        <w:rPr>
          <w:rFonts w:hint="eastAsia" w:ascii="宋体" w:hAnsi="宋体"/>
          <w:szCs w:val="21"/>
          <w:u w:val="single"/>
        </w:rPr>
        <w:t>项目概况：</w:t>
      </w:r>
      <w:r>
        <w:rPr>
          <w:rFonts w:hint="eastAsia"/>
          <w:u w:val="single"/>
          <w:lang w:val="en-US" w:eastAsia="zh-CN"/>
        </w:rPr>
        <w:t>科技大厦餐厅烟道设备老化，需更换3台油烟净化器与增加安装3台活性炭除味设备，</w:t>
      </w:r>
      <w:r>
        <w:rPr>
          <w:rFonts w:hint="eastAsia" w:ascii="宋体" w:hAnsi="宋体"/>
          <w:szCs w:val="21"/>
          <w:u w:val="single"/>
        </w:rPr>
        <w:t>在科技园区内指定位置</w:t>
      </w:r>
      <w:r>
        <w:rPr>
          <w:rFonts w:hint="eastAsia" w:hAnsi="宋体"/>
          <w:szCs w:val="21"/>
          <w:u w:val="single"/>
          <w:lang w:val="en-US" w:eastAsia="zh-CN"/>
        </w:rPr>
        <w:t>拆除旧设备与</w:t>
      </w:r>
      <w:r>
        <w:rPr>
          <w:rFonts w:hint="eastAsia" w:ascii="宋体" w:hAnsi="宋体"/>
          <w:szCs w:val="21"/>
          <w:u w:val="single"/>
        </w:rPr>
        <w:t>安装及相关配套设施以满足使用要求。</w:t>
      </w:r>
      <w:r>
        <w:rPr>
          <w:rFonts w:hint="eastAsia" w:ascii="宋体" w:hAnsi="Courier New" w:eastAsia="宋体" w:cs="Times New Roman"/>
          <w:u w:val="single"/>
          <w:lang w:val="en-US" w:eastAsia="zh-CN"/>
        </w:rPr>
        <w:t>项目为整包项目，包含</w:t>
      </w:r>
      <w:r>
        <w:rPr>
          <w:rFonts w:hint="eastAsia" w:cs="Times New Roman"/>
          <w:u w:val="single"/>
          <w:lang w:val="en-US" w:eastAsia="zh-CN"/>
        </w:rPr>
        <w:t>设备</w:t>
      </w:r>
      <w:r>
        <w:rPr>
          <w:rFonts w:hint="eastAsia" w:ascii="宋体" w:hAnsi="Courier New" w:eastAsia="宋体" w:cs="Times New Roman"/>
          <w:u w:val="single"/>
          <w:lang w:val="en-US" w:eastAsia="zh-CN"/>
        </w:rPr>
        <w:t>、施工、</w:t>
      </w:r>
      <w:r>
        <w:rPr>
          <w:rFonts w:hint="eastAsia" w:cs="Times New Roman"/>
          <w:u w:val="single"/>
          <w:lang w:val="en-US" w:eastAsia="zh-CN"/>
        </w:rPr>
        <w:t>安装、</w:t>
      </w:r>
      <w:r>
        <w:rPr>
          <w:rFonts w:hint="eastAsia" w:ascii="宋体" w:hAnsi="Courier New" w:eastAsia="宋体" w:cs="Times New Roman"/>
          <w:u w:val="single"/>
          <w:lang w:val="en-US" w:eastAsia="zh-CN"/>
        </w:rPr>
        <w:t>调试</w:t>
      </w:r>
      <w:r>
        <w:rPr>
          <w:rFonts w:hint="eastAsia" w:cs="Times New Roman"/>
          <w:u w:val="single"/>
          <w:lang w:val="en-US" w:eastAsia="zh-CN"/>
        </w:rPr>
        <w:t>、售后、质保、辅料</w:t>
      </w:r>
      <w:r>
        <w:rPr>
          <w:rFonts w:hint="eastAsia" w:ascii="宋体" w:hAnsi="Courier New" w:eastAsia="宋体" w:cs="Times New Roman"/>
          <w:u w:val="single"/>
          <w:lang w:val="en-US" w:eastAsia="zh-CN"/>
        </w:rPr>
        <w:t>等</w:t>
      </w:r>
      <w:r>
        <w:rPr>
          <w:rFonts w:hint="eastAsia" w:cs="Times New Roman"/>
          <w:u w:val="single"/>
          <w:lang w:val="en-US" w:eastAsia="zh-CN"/>
        </w:rPr>
        <w:t>，</w:t>
      </w:r>
      <w:r>
        <w:rPr>
          <w:rFonts w:hint="eastAsia" w:ascii="宋体" w:hAnsi="宋体"/>
          <w:szCs w:val="21"/>
          <w:u w:val="single"/>
        </w:rPr>
        <w:t>具体内容及要求详见招标文件</w:t>
      </w:r>
      <w:r>
        <w:rPr>
          <w:rFonts w:hint="eastAsia" w:ascii="宋体" w:hAnsi="宋体"/>
          <w:szCs w:val="21"/>
          <w:u w:val="single"/>
          <w:lang w:eastAsia="zh-CN"/>
        </w:rPr>
        <w:t>。</w:t>
      </w:r>
    </w:p>
    <w:p w14:paraId="3BFF0972">
      <w:pPr>
        <w:pStyle w:val="8"/>
        <w:rPr>
          <w:rFonts w:ascii="黑体" w:eastAsia="黑体"/>
          <w:b/>
          <w:bCs/>
          <w:sz w:val="28"/>
        </w:rPr>
      </w:pPr>
      <w:r>
        <w:rPr>
          <w:rFonts w:hint="eastAsia" w:ascii="黑体" w:eastAsia="黑体"/>
          <w:b/>
          <w:bCs/>
          <w:sz w:val="28"/>
        </w:rPr>
        <w:t>三、招标形式</w:t>
      </w:r>
    </w:p>
    <w:p w14:paraId="2CB28C5B">
      <w:pPr>
        <w:pStyle w:val="8"/>
        <w:spacing w:line="360" w:lineRule="auto"/>
        <w:ind w:firstLine="420" w:firstLineChars="200"/>
        <w:rPr>
          <w:rFonts w:hint="eastAsia"/>
          <w:b/>
          <w:szCs w:val="21"/>
        </w:rPr>
      </w:pPr>
      <w:r>
        <w:rPr>
          <w:rFonts w:hint="eastAsia"/>
        </w:rPr>
        <w:t>招标形式：</w:t>
      </w:r>
      <w:r>
        <w:rPr>
          <w:rFonts w:hint="eastAsia"/>
          <w:u w:val="single"/>
        </w:rPr>
        <w:t>公开</w:t>
      </w:r>
      <w:r>
        <w:rPr>
          <w:rFonts w:hint="eastAsia" w:hAnsi="宋体"/>
          <w:szCs w:val="21"/>
          <w:u w:val="single"/>
        </w:rPr>
        <w:t>招标</w:t>
      </w:r>
      <w:r>
        <w:rPr>
          <w:rFonts w:hint="eastAsia" w:hAnsi="宋体"/>
          <w:szCs w:val="21"/>
        </w:rPr>
        <w:t>。</w:t>
      </w:r>
      <w:r>
        <w:rPr>
          <w:rFonts w:hint="eastAsia" w:hAnsi="宋体"/>
          <w:szCs w:val="21"/>
          <w:lang w:val="en-US" w:eastAsia="zh-CN"/>
        </w:rPr>
        <w:t>注册、</w:t>
      </w:r>
      <w:r>
        <w:rPr>
          <w:rFonts w:hint="eastAsia" w:hAnsi="宋体"/>
          <w:szCs w:val="21"/>
        </w:rPr>
        <w:t>报名（供方资质审核）、发标、应标、评标、审批等环节均在重汽e</w:t>
      </w:r>
      <w:r>
        <w:rPr>
          <w:rFonts w:hint="eastAsia" w:hAnsi="宋体"/>
          <w:szCs w:val="21"/>
          <w:highlight w:val="none"/>
        </w:rPr>
        <w:t>采通中进行。中国重汽e采通网址：</w:t>
      </w:r>
      <w:r>
        <w:rPr>
          <w:rFonts w:hint="eastAsia" w:hAnsi="宋体"/>
          <w:szCs w:val="21"/>
          <w:highlight w:val="none"/>
          <w:u w:val="single"/>
        </w:rPr>
        <w:t>(</w:t>
      </w:r>
      <w:r>
        <w:rPr>
          <w:highlight w:val="none"/>
        </w:rPr>
        <w:fldChar w:fldCharType="begin"/>
      </w:r>
      <w:r>
        <w:rPr>
          <w:highlight w:val="none"/>
        </w:rPr>
        <w:instrText xml:space="preserve"> HYPERLINK "http://ecaitong.sinotruk.com:8012)" \t "_blank" </w:instrText>
      </w:r>
      <w:r>
        <w:rPr>
          <w:highlight w:val="none"/>
        </w:rPr>
        <w:fldChar w:fldCharType="separate"/>
      </w:r>
      <w:r>
        <w:rPr>
          <w:rFonts w:hint="eastAsia" w:hAnsi="宋体"/>
          <w:szCs w:val="21"/>
          <w:highlight w:val="none"/>
          <w:u w:val="single"/>
        </w:rPr>
        <w:t>http://ecaitong.sinotruk.com:8012)</w:t>
      </w:r>
      <w:r>
        <w:rPr>
          <w:rFonts w:hint="eastAsia" w:hAnsi="宋体"/>
          <w:szCs w:val="21"/>
          <w:highlight w:val="none"/>
          <w:u w:val="single"/>
        </w:rPr>
        <w:fldChar w:fldCharType="end"/>
      </w:r>
      <w:r>
        <w:rPr>
          <w:rFonts w:hint="eastAsia" w:hAnsi="宋体"/>
          <w:szCs w:val="21"/>
          <w:highlight w:val="none"/>
          <w:u w:val="single"/>
        </w:rPr>
        <w:t>。</w:t>
      </w:r>
      <w:r>
        <w:rPr>
          <w:rFonts w:hint="eastAsia"/>
          <w:szCs w:val="21"/>
          <w:lang w:val="en-US" w:eastAsia="zh-CN"/>
        </w:rPr>
        <w:t>未注册过重汽e采通的单位</w:t>
      </w:r>
      <w:r>
        <w:rPr>
          <w:rFonts w:hint="eastAsia"/>
          <w:b/>
          <w:szCs w:val="21"/>
          <w:lang w:val="en-US" w:eastAsia="zh-CN"/>
        </w:rPr>
        <w:t>需先注册重汽e采通，如有意向投标请及时联系本项目联系人注册</w:t>
      </w:r>
      <w:r>
        <w:rPr>
          <w:rFonts w:hint="eastAsia"/>
          <w:b/>
          <w:szCs w:val="21"/>
        </w:rPr>
        <w:t>。未在“中国重汽e采通”进行注册的供方投标，均不被接受相关投标报名。</w:t>
      </w:r>
    </w:p>
    <w:p w14:paraId="06BFAD14">
      <w:pPr>
        <w:pStyle w:val="8"/>
        <w:spacing w:line="360" w:lineRule="auto"/>
        <w:ind w:firstLine="420" w:firstLineChars="200"/>
        <w:rPr>
          <w:rFonts w:hint="eastAsia"/>
          <w:b w:val="0"/>
          <w:bCs/>
          <w:szCs w:val="21"/>
          <w:lang w:val="en-US" w:eastAsia="zh-CN"/>
        </w:rPr>
      </w:pPr>
      <w:r>
        <w:rPr>
          <w:rFonts w:hint="eastAsia"/>
          <w:b w:val="0"/>
          <w:bCs/>
          <w:szCs w:val="21"/>
          <w:lang w:val="en-US" w:eastAsia="zh-CN"/>
        </w:rPr>
        <w:t>联系人：武强</w:t>
      </w:r>
    </w:p>
    <w:p w14:paraId="32280173">
      <w:pPr>
        <w:pStyle w:val="8"/>
        <w:spacing w:line="360" w:lineRule="auto"/>
        <w:ind w:firstLine="405"/>
        <w:rPr>
          <w:rFonts w:hint="eastAsia"/>
          <w:b w:val="0"/>
          <w:bCs/>
          <w:szCs w:val="21"/>
          <w:lang w:val="en-US" w:eastAsia="zh-CN"/>
        </w:rPr>
      </w:pPr>
      <w:r>
        <w:rPr>
          <w:rFonts w:hint="eastAsia"/>
          <w:color w:val="auto"/>
          <w:highlight w:val="none"/>
        </w:rPr>
        <w:t>电话：</w:t>
      </w:r>
      <w:r>
        <w:rPr>
          <w:rFonts w:hint="eastAsia"/>
          <w:color w:val="auto"/>
          <w:highlight w:val="none"/>
          <w:lang w:val="en-US" w:eastAsia="zh-CN"/>
        </w:rPr>
        <w:t>18660785580</w:t>
      </w:r>
      <w:r>
        <w:rPr>
          <w:rFonts w:hint="eastAsia"/>
          <w:b w:val="0"/>
          <w:bCs/>
          <w:szCs w:val="21"/>
          <w:lang w:val="en-US" w:eastAsia="zh-CN"/>
        </w:rPr>
        <w:t>（微信同号）</w:t>
      </w:r>
    </w:p>
    <w:p w14:paraId="09B05D72">
      <w:pPr>
        <w:pStyle w:val="8"/>
        <w:spacing w:line="360" w:lineRule="auto"/>
        <w:ind w:firstLine="405"/>
        <w:rPr>
          <w:rFonts w:hint="eastAsia"/>
          <w:b/>
          <w:szCs w:val="21"/>
        </w:rPr>
      </w:pPr>
      <w:r>
        <w:rPr>
          <w:rFonts w:hint="eastAsia" w:hAnsi="Courier New" w:eastAsia="宋体" w:cs="Times New Roman"/>
          <w:color w:val="auto"/>
          <w:highlight w:val="none"/>
          <w:lang w:val="en-US" w:eastAsia="zh-CN"/>
        </w:rPr>
        <w:t>邮箱：</w:t>
      </w:r>
      <w:r>
        <w:rPr>
          <w:rFonts w:hint="eastAsia" w:ascii="Helvetica" w:hAnsi="Helvetica" w:eastAsia="Helvetica" w:cs="Helvetica"/>
          <w:i w:val="0"/>
          <w:iCs w:val="0"/>
          <w:caps w:val="0"/>
          <w:color w:val="171A1D"/>
          <w:spacing w:val="0"/>
          <w:sz w:val="21"/>
          <w:szCs w:val="21"/>
          <w:shd w:val="clear" w:color="auto" w:fill="FFFFFF"/>
        </w:rPr>
        <w:t>wuqiang1@sinotruk.com</w:t>
      </w:r>
    </w:p>
    <w:p w14:paraId="4E8E3038">
      <w:pPr>
        <w:pStyle w:val="8"/>
        <w:rPr>
          <w:rFonts w:ascii="黑体" w:eastAsia="黑体"/>
          <w:b/>
          <w:bCs/>
          <w:sz w:val="28"/>
          <w:highlight w:val="none"/>
        </w:rPr>
      </w:pPr>
      <w:r>
        <w:rPr>
          <w:rFonts w:hint="eastAsia" w:ascii="黑体" w:eastAsia="黑体"/>
          <w:b/>
          <w:bCs/>
          <w:sz w:val="28"/>
          <w:highlight w:val="none"/>
        </w:rPr>
        <w:t>四、议程安排</w:t>
      </w:r>
    </w:p>
    <w:p w14:paraId="39CDE064">
      <w:pPr>
        <w:pStyle w:val="8"/>
        <w:ind w:firstLine="420" w:firstLineChars="200"/>
        <w:rPr>
          <w:rFonts w:hAnsi="宋体"/>
          <w:szCs w:val="21"/>
          <w:highlight w:val="none"/>
          <w:u w:val="single"/>
        </w:rPr>
      </w:pPr>
      <w:r>
        <w:rPr>
          <w:rFonts w:hint="eastAsia"/>
          <w:highlight w:val="none"/>
        </w:rPr>
        <w:t>1.公告时间：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1</w:t>
      </w:r>
      <w:r>
        <w:rPr>
          <w:rFonts w:hint="eastAsia" w:hAnsi="宋体"/>
          <w:szCs w:val="21"/>
          <w:highlight w:val="none"/>
          <w:u w:val="single"/>
        </w:rPr>
        <w:t>月</w:t>
      </w:r>
      <w:r>
        <w:rPr>
          <w:rFonts w:hint="eastAsia" w:hAnsi="宋体"/>
          <w:szCs w:val="21"/>
          <w:highlight w:val="none"/>
          <w:u w:val="single"/>
          <w:lang w:val="en-US" w:eastAsia="zh-CN"/>
        </w:rPr>
        <w:t>10</w:t>
      </w:r>
      <w:r>
        <w:rPr>
          <w:rFonts w:hint="eastAsia" w:hAnsi="宋体"/>
          <w:szCs w:val="21"/>
          <w:highlight w:val="none"/>
          <w:u w:val="single"/>
        </w:rPr>
        <w:t>日</w:t>
      </w:r>
    </w:p>
    <w:p w14:paraId="2AAC39FB">
      <w:pPr>
        <w:pStyle w:val="8"/>
        <w:spacing w:line="360" w:lineRule="auto"/>
        <w:ind w:left="630" w:leftChars="200" w:hanging="210" w:hangingChars="100"/>
        <w:rPr>
          <w:rFonts w:hint="default" w:eastAsia="宋体"/>
          <w:color w:val="auto"/>
          <w:szCs w:val="22"/>
          <w:highlight w:val="none"/>
          <w:lang w:val="en-US" w:eastAsia="zh-CN"/>
        </w:rPr>
      </w:pPr>
      <w:r>
        <w:rPr>
          <w:rFonts w:hint="eastAsia"/>
          <w:highlight w:val="none"/>
        </w:rPr>
        <w:t>2.应标（报名）截止时间：</w:t>
      </w:r>
      <w:r>
        <w:rPr>
          <w:rFonts w:hint="eastAsia" w:hAnsi="宋体"/>
          <w:b w:val="0"/>
          <w:bCs w:val="0"/>
          <w:szCs w:val="21"/>
          <w:highlight w:val="none"/>
          <w:u w:val="single"/>
        </w:rPr>
        <w:t>202</w:t>
      </w:r>
      <w:r>
        <w:rPr>
          <w:rFonts w:hint="eastAsia" w:hAnsi="宋体"/>
          <w:b w:val="0"/>
          <w:bCs w:val="0"/>
          <w:szCs w:val="21"/>
          <w:highlight w:val="none"/>
          <w:u w:val="single"/>
          <w:lang w:val="en-US" w:eastAsia="zh-CN"/>
        </w:rPr>
        <w:t>5</w:t>
      </w:r>
      <w:r>
        <w:rPr>
          <w:rFonts w:hint="eastAsia" w:hAnsi="宋体"/>
          <w:b w:val="0"/>
          <w:bCs w:val="0"/>
          <w:szCs w:val="21"/>
          <w:highlight w:val="none"/>
          <w:u w:val="single"/>
        </w:rPr>
        <w:t>年 1月</w:t>
      </w:r>
      <w:r>
        <w:rPr>
          <w:rFonts w:hint="eastAsia" w:hAnsi="宋体"/>
          <w:b w:val="0"/>
          <w:bCs w:val="0"/>
          <w:szCs w:val="21"/>
          <w:highlight w:val="none"/>
          <w:u w:val="single"/>
          <w:lang w:val="en-US" w:eastAsia="zh-CN"/>
        </w:rPr>
        <w:t>20</w:t>
      </w:r>
      <w:r>
        <w:rPr>
          <w:rFonts w:hint="eastAsia" w:hAnsi="宋体"/>
          <w:b w:val="0"/>
          <w:bCs w:val="0"/>
          <w:szCs w:val="21"/>
          <w:highlight w:val="none"/>
          <w:u w:val="single"/>
        </w:rPr>
        <w:t>日</w:t>
      </w:r>
      <w:r>
        <w:rPr>
          <w:rFonts w:hint="eastAsia"/>
          <w:color w:val="auto"/>
          <w:highlight w:val="none"/>
        </w:rPr>
        <w:t>，逾期不受理</w:t>
      </w:r>
      <w:r>
        <w:rPr>
          <w:rFonts w:hint="eastAsia"/>
          <w:color w:val="auto"/>
          <w:szCs w:val="22"/>
          <w:highlight w:val="none"/>
        </w:rPr>
        <w:t>报名方式：书面</w:t>
      </w:r>
      <w:r>
        <w:rPr>
          <w:rFonts w:hint="eastAsia"/>
          <w:color w:val="auto"/>
          <w:szCs w:val="22"/>
          <w:highlight w:val="none"/>
          <w:lang w:val="en-US" w:eastAsia="zh-CN"/>
        </w:rPr>
        <w:t>或扫描盖章版，同时完成</w:t>
      </w:r>
      <w:r>
        <w:rPr>
          <w:rFonts w:hint="eastAsia" w:hAnsi="宋体"/>
          <w:szCs w:val="21"/>
          <w:highlight w:val="none"/>
          <w:u w:val="single"/>
        </w:rPr>
        <w:t>（e采通）</w:t>
      </w:r>
      <w:r>
        <w:rPr>
          <w:rFonts w:hint="eastAsia"/>
          <w:color w:val="auto"/>
          <w:szCs w:val="22"/>
          <w:highlight w:val="none"/>
          <w:lang w:val="en-US" w:eastAsia="zh-CN"/>
        </w:rPr>
        <w:t>报名</w:t>
      </w:r>
    </w:p>
    <w:p w14:paraId="75F1543E">
      <w:pPr>
        <w:pStyle w:val="8"/>
        <w:ind w:firstLine="420" w:firstLineChars="200"/>
        <w:rPr>
          <w:rFonts w:hint="eastAsia" w:hAnsi="宋体"/>
          <w:szCs w:val="21"/>
          <w:highlight w:val="none"/>
          <w:u w:val="single"/>
          <w:lang w:val="en-US" w:eastAsia="zh-CN"/>
        </w:rPr>
      </w:pPr>
      <w:r>
        <w:rPr>
          <w:rFonts w:hint="eastAsia"/>
          <w:highlight w:val="none"/>
        </w:rPr>
        <w:t>3．投标保证金</w:t>
      </w:r>
      <w:r>
        <w:rPr>
          <w:rFonts w:hint="eastAsia"/>
          <w:highlight w:val="none"/>
          <w:lang w:val="en-US" w:eastAsia="zh-CN"/>
        </w:rPr>
        <w:t>缴纳</w:t>
      </w:r>
      <w:r>
        <w:rPr>
          <w:rFonts w:hint="eastAsia"/>
          <w:highlight w:val="none"/>
        </w:rPr>
        <w:t>截止时间：</w:t>
      </w:r>
      <w:bookmarkStart w:id="9" w:name="_Hlk66376542"/>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1</w:t>
      </w:r>
      <w:r>
        <w:rPr>
          <w:rFonts w:hint="eastAsia" w:hAnsi="宋体"/>
          <w:szCs w:val="21"/>
          <w:highlight w:val="none"/>
          <w:u w:val="single"/>
        </w:rPr>
        <w:t xml:space="preserve">月 </w:t>
      </w:r>
      <w:r>
        <w:rPr>
          <w:rFonts w:hint="eastAsia" w:hAnsi="宋体"/>
          <w:szCs w:val="21"/>
          <w:highlight w:val="none"/>
          <w:u w:val="single"/>
          <w:lang w:val="en-US" w:eastAsia="zh-CN"/>
        </w:rPr>
        <w:t>20</w:t>
      </w:r>
      <w:r>
        <w:rPr>
          <w:rFonts w:hint="eastAsia" w:hAnsi="宋体"/>
          <w:szCs w:val="21"/>
          <w:highlight w:val="none"/>
          <w:u w:val="single"/>
        </w:rPr>
        <w:t>日</w:t>
      </w:r>
      <w:bookmarkEnd w:id="9"/>
    </w:p>
    <w:p w14:paraId="7530DCD3">
      <w:pPr>
        <w:pStyle w:val="8"/>
        <w:ind w:firstLine="420" w:firstLineChars="200"/>
        <w:rPr>
          <w:highlight w:val="none"/>
        </w:rPr>
      </w:pPr>
      <w:r>
        <w:rPr>
          <w:rFonts w:hint="eastAsia"/>
          <w:highlight w:val="none"/>
        </w:rPr>
        <w:t>4.投标截止时间：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1</w:t>
      </w:r>
      <w:r>
        <w:rPr>
          <w:rFonts w:hint="eastAsia" w:hAnsi="宋体"/>
          <w:szCs w:val="21"/>
          <w:highlight w:val="none"/>
          <w:u w:val="single"/>
        </w:rPr>
        <w:t>月</w:t>
      </w:r>
      <w:r>
        <w:rPr>
          <w:rFonts w:hint="eastAsia" w:hAnsi="宋体"/>
          <w:szCs w:val="21"/>
          <w:highlight w:val="none"/>
          <w:u w:val="single"/>
          <w:lang w:val="en-US" w:eastAsia="zh-CN"/>
        </w:rPr>
        <w:t>20</w:t>
      </w:r>
      <w:r>
        <w:rPr>
          <w:rFonts w:hint="eastAsia" w:hAnsi="宋体"/>
          <w:szCs w:val="21"/>
          <w:highlight w:val="none"/>
          <w:u w:val="single"/>
        </w:rPr>
        <w:t>日（e采通）</w:t>
      </w:r>
    </w:p>
    <w:p w14:paraId="3C673749">
      <w:pPr>
        <w:pStyle w:val="8"/>
        <w:ind w:firstLine="420" w:firstLineChars="200"/>
        <w:rPr>
          <w:rFonts w:hint="eastAsia" w:hAnsi="宋体" w:eastAsia="宋体"/>
          <w:szCs w:val="21"/>
          <w:highlight w:val="none"/>
          <w:u w:val="single"/>
          <w:lang w:eastAsia="zh-CN"/>
        </w:rPr>
      </w:pPr>
      <w:r>
        <w:rPr>
          <w:rFonts w:hint="eastAsia"/>
          <w:highlight w:val="none"/>
        </w:rPr>
        <w:t>5.开标时间：</w:t>
      </w:r>
      <w:r>
        <w:rPr>
          <w:rFonts w:hint="eastAsia"/>
          <w:highlight w:val="none"/>
          <w:u w:val="single"/>
          <w:lang w:val="en-US" w:eastAsia="zh-CN"/>
        </w:rPr>
        <w:t>暂定</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年</w:t>
      </w:r>
      <w:r>
        <w:rPr>
          <w:rFonts w:hint="eastAsia" w:hAnsi="宋体"/>
          <w:szCs w:val="21"/>
          <w:highlight w:val="none"/>
          <w:u w:val="single"/>
          <w:lang w:val="en-US" w:eastAsia="zh-CN"/>
        </w:rPr>
        <w:t>1</w:t>
      </w:r>
      <w:r>
        <w:rPr>
          <w:rFonts w:hint="eastAsia" w:hAnsi="宋体"/>
          <w:szCs w:val="21"/>
          <w:highlight w:val="none"/>
          <w:u w:val="single"/>
        </w:rPr>
        <w:t>月</w:t>
      </w:r>
      <w:r>
        <w:rPr>
          <w:rFonts w:hint="eastAsia" w:hAnsi="宋体"/>
          <w:szCs w:val="21"/>
          <w:highlight w:val="none"/>
          <w:u w:val="single"/>
          <w:lang w:val="en-US" w:eastAsia="zh-CN"/>
        </w:rPr>
        <w:t>22</w:t>
      </w:r>
      <w:r>
        <w:rPr>
          <w:rFonts w:hint="eastAsia" w:hAnsi="宋体"/>
          <w:szCs w:val="21"/>
          <w:highlight w:val="none"/>
          <w:u w:val="single"/>
        </w:rPr>
        <w:t>日 9 时</w:t>
      </w:r>
      <w:r>
        <w:rPr>
          <w:rFonts w:hint="eastAsia" w:hAnsi="宋体"/>
          <w:szCs w:val="21"/>
          <w:highlight w:val="none"/>
          <w:u w:val="single"/>
          <w:lang w:val="en-US" w:eastAsia="zh-CN"/>
        </w:rPr>
        <w:t>00分</w:t>
      </w:r>
      <w:r>
        <w:rPr>
          <w:rFonts w:hint="eastAsia" w:hAnsi="宋体"/>
          <w:szCs w:val="21"/>
          <w:highlight w:val="none"/>
          <w:u w:val="single"/>
        </w:rPr>
        <w:t>（e采通）</w:t>
      </w:r>
      <w:r>
        <w:rPr>
          <w:rFonts w:hint="eastAsia" w:hAnsi="宋体"/>
          <w:szCs w:val="21"/>
          <w:highlight w:val="none"/>
          <w:u w:val="single"/>
          <w:lang w:eastAsia="zh-CN"/>
        </w:rPr>
        <w:t>，</w:t>
      </w:r>
      <w:r>
        <w:rPr>
          <w:rFonts w:hint="eastAsia"/>
          <w:highlight w:val="none"/>
          <w:u w:val="single"/>
        </w:rPr>
        <w:t>若有变动另行通知。</w:t>
      </w:r>
    </w:p>
    <w:p w14:paraId="1C7E78FC">
      <w:pPr>
        <w:pStyle w:val="8"/>
        <w:ind w:firstLine="420" w:firstLineChars="200"/>
        <w:rPr>
          <w:rFonts w:hint="eastAsia" w:ascii="Times New Roman" w:hAnsi="Times New Roman"/>
          <w:szCs w:val="21"/>
          <w:highlight w:val="none"/>
          <w:u w:val="single"/>
        </w:rPr>
      </w:pPr>
      <w:r>
        <w:rPr>
          <w:rFonts w:hint="eastAsia"/>
          <w:highlight w:val="none"/>
        </w:rPr>
        <w:t>6.开标地点：</w:t>
      </w:r>
      <w:bookmarkStart w:id="10" w:name="OLE_LINK3"/>
      <w:bookmarkStart w:id="11" w:name="OLE_LINK2"/>
      <w:r>
        <w:rPr>
          <w:rFonts w:hint="eastAsia"/>
          <w:highlight w:val="none"/>
          <w:u w:val="single"/>
          <w:lang w:val="en-US" w:eastAsia="zh-CN"/>
        </w:rPr>
        <w:t>中国重汽</w:t>
      </w:r>
      <w:r>
        <w:rPr>
          <w:rFonts w:hint="eastAsia" w:hAnsi="宋体"/>
          <w:highlight w:val="none"/>
          <w:u w:val="single"/>
          <w:lang w:val="en-US" w:eastAsia="zh-CN"/>
        </w:rPr>
        <w:t>未来</w:t>
      </w:r>
      <w:r>
        <w:rPr>
          <w:rFonts w:hint="eastAsia" w:hAnsi="宋体"/>
          <w:highlight w:val="none"/>
          <w:u w:val="single"/>
        </w:rPr>
        <w:t>科技</w:t>
      </w:r>
      <w:r>
        <w:rPr>
          <w:rFonts w:hint="eastAsia"/>
          <w:highlight w:val="none"/>
          <w:u w:val="single"/>
        </w:rPr>
        <w:t>大厦</w:t>
      </w:r>
      <w:r>
        <w:rPr>
          <w:rFonts w:hint="eastAsia"/>
          <w:highlight w:val="none"/>
          <w:u w:val="single"/>
          <w:lang w:val="en-US" w:eastAsia="zh-CN"/>
        </w:rPr>
        <w:t>2</w:t>
      </w:r>
      <w:r>
        <w:rPr>
          <w:rFonts w:hint="eastAsia"/>
          <w:highlight w:val="none"/>
          <w:u w:val="single"/>
        </w:rPr>
        <w:t>楼</w:t>
      </w:r>
      <w:bookmarkEnd w:id="10"/>
      <w:bookmarkEnd w:id="11"/>
      <w:r>
        <w:rPr>
          <w:rFonts w:hint="eastAsia"/>
          <w:highlight w:val="none"/>
          <w:u w:val="single"/>
        </w:rPr>
        <w:t>(暂定)</w:t>
      </w:r>
      <w:r>
        <w:rPr>
          <w:rFonts w:hint="eastAsia"/>
          <w:highlight w:val="none"/>
          <w:u w:val="single"/>
          <w:lang w:eastAsia="zh-CN"/>
        </w:rPr>
        <w:t>，</w:t>
      </w:r>
      <w:r>
        <w:rPr>
          <w:rFonts w:hint="eastAsia" w:hAnsi="宋体"/>
          <w:szCs w:val="21"/>
          <w:highlight w:val="none"/>
          <w:u w:val="single"/>
        </w:rPr>
        <w:t>开标时投标人需登录</w:t>
      </w:r>
      <w:r>
        <w:rPr>
          <w:rFonts w:hint="eastAsia" w:ascii="Times New Roman" w:hAnsi="Times New Roman"/>
          <w:szCs w:val="21"/>
          <w:highlight w:val="none"/>
          <w:u w:val="single"/>
        </w:rPr>
        <w:t>重汽e采通平台</w:t>
      </w:r>
    </w:p>
    <w:p w14:paraId="4EB2BD5A">
      <w:pPr>
        <w:pStyle w:val="8"/>
        <w:ind w:firstLine="420" w:firstLineChars="200"/>
        <w:rPr>
          <w:rFonts w:hint="default" w:ascii="Times New Roman" w:hAnsi="Times New Roman" w:eastAsia="宋体"/>
          <w:szCs w:val="21"/>
          <w:highlight w:val="none"/>
          <w:u w:val="none"/>
          <w:lang w:val="en-US" w:eastAsia="zh-CN"/>
        </w:rPr>
      </w:pPr>
      <w:r>
        <w:rPr>
          <w:rFonts w:hint="eastAsia" w:ascii="Times New Roman" w:hAnsi="Times New Roman"/>
          <w:szCs w:val="21"/>
          <w:highlight w:val="none"/>
          <w:u w:val="none"/>
          <w:lang w:val="en-US" w:eastAsia="zh-CN"/>
        </w:rPr>
        <w:t xml:space="preserve">      地址：</w:t>
      </w:r>
      <w:r>
        <w:rPr>
          <w:rFonts w:hint="eastAsia"/>
          <w:highlight w:val="none"/>
          <w:u w:val="single"/>
          <w:lang w:val="en-US" w:eastAsia="zh-CN"/>
        </w:rPr>
        <w:t>济南市高新区舜华南路688号</w:t>
      </w:r>
    </w:p>
    <w:p w14:paraId="0A638A9E">
      <w:pPr>
        <w:pStyle w:val="8"/>
        <w:ind w:firstLine="420" w:firstLineChars="200"/>
        <w:rPr>
          <w:rFonts w:hint="default" w:eastAsia="宋体"/>
          <w:highlight w:val="none"/>
          <w:lang w:val="en-US" w:eastAsia="zh-CN"/>
        </w:rPr>
      </w:pPr>
      <w:r>
        <w:rPr>
          <w:rFonts w:hint="eastAsia"/>
          <w:highlight w:val="none"/>
        </w:rPr>
        <w:t>7.答疑时间：</w:t>
      </w:r>
      <w:r>
        <w:rPr>
          <w:rFonts w:hint="eastAsia" w:hAnsi="宋体"/>
          <w:szCs w:val="21"/>
          <w:highlight w:val="none"/>
          <w:u w:val="single"/>
        </w:rPr>
        <w:t>截止至202</w:t>
      </w:r>
      <w:r>
        <w:rPr>
          <w:rFonts w:hint="eastAsia" w:hAnsi="宋体"/>
          <w:szCs w:val="21"/>
          <w:highlight w:val="none"/>
          <w:u w:val="single"/>
          <w:lang w:val="en-US" w:eastAsia="zh-CN"/>
        </w:rPr>
        <w:t>5</w:t>
      </w:r>
      <w:r>
        <w:rPr>
          <w:rFonts w:hint="eastAsia" w:hAnsi="宋体"/>
          <w:szCs w:val="21"/>
          <w:highlight w:val="none"/>
          <w:u w:val="single"/>
        </w:rPr>
        <w:t>年1月</w:t>
      </w:r>
      <w:r>
        <w:rPr>
          <w:rFonts w:hint="eastAsia" w:hAnsi="宋体"/>
          <w:szCs w:val="21"/>
          <w:highlight w:val="none"/>
          <w:u w:val="single"/>
          <w:lang w:val="en-US" w:eastAsia="zh-CN"/>
        </w:rPr>
        <w:t>20</w:t>
      </w:r>
      <w:r>
        <w:rPr>
          <w:rFonts w:hint="eastAsia" w:hAnsi="宋体"/>
          <w:szCs w:val="21"/>
          <w:highlight w:val="none"/>
          <w:u w:val="single"/>
        </w:rPr>
        <w:t>日</w:t>
      </w:r>
      <w:r>
        <w:rPr>
          <w:rFonts w:hint="eastAsia"/>
          <w:color w:val="auto"/>
          <w:highlight w:val="none"/>
          <w:lang w:eastAsia="zh-CN"/>
        </w:rPr>
        <w:t>，</w:t>
      </w:r>
      <w:r>
        <w:rPr>
          <w:rFonts w:hint="eastAsia"/>
          <w:color w:val="auto"/>
          <w:highlight w:val="none"/>
          <w:lang w:val="en-US" w:eastAsia="zh-CN"/>
        </w:rPr>
        <w:t>逾期不受理</w:t>
      </w:r>
    </w:p>
    <w:p w14:paraId="1BAB0327">
      <w:pPr>
        <w:pStyle w:val="8"/>
        <w:ind w:firstLine="420" w:firstLineChars="200"/>
        <w:rPr>
          <w:rFonts w:hint="eastAsia" w:hAnsi="宋体"/>
          <w:color w:val="000000"/>
          <w:lang w:val="en-US" w:eastAsia="zh-CN"/>
        </w:rPr>
      </w:pPr>
      <w:r>
        <w:rPr>
          <w:rFonts w:hint="eastAsia"/>
          <w:b/>
          <w:bCs/>
        </w:rPr>
        <w:t>答疑联系人及其联系电话：</w:t>
      </w:r>
      <w:r>
        <w:rPr>
          <w:rFonts w:hint="eastAsia" w:hAnsi="宋体"/>
          <w:color w:val="000000"/>
          <w:lang w:val="en-US" w:eastAsia="zh-CN"/>
        </w:rPr>
        <w:t>武强18660785580</w:t>
      </w:r>
    </w:p>
    <w:p w14:paraId="1936E789">
      <w:pPr>
        <w:pStyle w:val="8"/>
        <w:rPr>
          <w:rFonts w:ascii="黑体" w:eastAsia="黑体"/>
          <w:b/>
          <w:bCs/>
          <w:sz w:val="28"/>
        </w:rPr>
      </w:pPr>
      <w:r>
        <w:rPr>
          <w:rFonts w:hint="eastAsia" w:ascii="黑体" w:eastAsia="黑体"/>
          <w:b/>
          <w:bCs/>
          <w:sz w:val="28"/>
        </w:rPr>
        <w:t>五、报名及招标文件的获取</w:t>
      </w:r>
    </w:p>
    <w:p w14:paraId="26AC987D">
      <w:pPr>
        <w:spacing w:line="360" w:lineRule="auto"/>
        <w:ind w:firstLine="480" w:firstLineChars="200"/>
        <w:rPr>
          <w:rFonts w:hint="eastAsia" w:ascii="宋体" w:hAnsi="宋体" w:cs="仿宋"/>
          <w:bCs/>
          <w:kern w:val="0"/>
          <w:szCs w:val="21"/>
          <w:highlight w:val="none"/>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w:t>
      </w:r>
      <w:r>
        <w:rPr>
          <w:rFonts w:hint="eastAsia" w:ascii="宋体" w:hAnsi="宋体" w:cs="宋体"/>
          <w:color w:val="000000"/>
          <w:sz w:val="24"/>
          <w:szCs w:val="24"/>
          <w:highlight w:val="none"/>
          <w:lang w:val="en-US" w:eastAsia="zh-CN"/>
        </w:rPr>
        <w:t>第四章</w:t>
      </w:r>
      <w:r>
        <w:rPr>
          <w:rFonts w:hint="eastAsia" w:ascii="宋体" w:hAnsi="宋体" w:eastAsia="宋体" w:cs="宋体"/>
          <w:color w:val="000000"/>
          <w:sz w:val="24"/>
          <w:szCs w:val="24"/>
          <w:highlight w:val="none"/>
        </w:rPr>
        <w:t>）”进行注册，</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“SRM系统供应商用户手册”登录系统，</w:t>
      </w:r>
      <w:r>
        <w:rPr>
          <w:rFonts w:hint="eastAsia" w:ascii="宋体" w:hAnsi="宋体" w:eastAsia="宋体" w:cs="宋体"/>
          <w:color w:val="000000"/>
          <w:sz w:val="24"/>
          <w:szCs w:val="24"/>
          <w:highlight w:val="none"/>
        </w:rPr>
        <w:t>进入“供应商应标”，选择对应的项目，点击“应标”后按照招标文件投标文件组成资格证明文件中的资料并上传，资质审查通过即为报名成功，公示期间请尽快报名。</w:t>
      </w:r>
    </w:p>
    <w:p w14:paraId="0BDDE43C">
      <w:pPr>
        <w:pStyle w:val="7"/>
        <w:ind w:left="0" w:leftChars="0" w:firstLine="470"/>
        <w:rPr>
          <w:rFonts w:ascii="宋体" w:hAnsi="宋体" w:cs="仿宋"/>
          <w:bCs/>
          <w:kern w:val="0"/>
          <w:szCs w:val="21"/>
        </w:rPr>
      </w:pPr>
      <w:r>
        <w:rPr>
          <w:rFonts w:hint="eastAsia" w:ascii="宋体" w:hAnsi="宋体" w:cs="仿宋"/>
          <w:bCs/>
          <w:kern w:val="0"/>
          <w:szCs w:val="21"/>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2E408EEA">
      <w:pPr>
        <w:ind w:firstLine="420" w:firstLineChars="200"/>
        <w:rPr>
          <w:rFonts w:ascii="宋体" w:hAnsi="宋体" w:cs="仿宋"/>
          <w:bCs/>
          <w:szCs w:val="21"/>
        </w:rPr>
      </w:pPr>
      <w:r>
        <w:rPr>
          <w:rFonts w:hint="eastAsia" w:ascii="宋体" w:hAnsi="宋体" w:cs="仿宋"/>
          <w:bCs/>
          <w:szCs w:val="21"/>
        </w:rPr>
        <w:t>在e采通应标通过后可查看招标文件。</w:t>
      </w:r>
    </w:p>
    <w:p w14:paraId="7D3AFF20">
      <w:pPr>
        <w:ind w:firstLine="420" w:firstLineChars="200"/>
        <w:rPr>
          <w:rStyle w:val="24"/>
          <w:b/>
          <w:bCs/>
        </w:rPr>
      </w:pPr>
      <w:r>
        <w:rPr>
          <w:rStyle w:val="24"/>
          <w:rFonts w:hint="eastAsia"/>
          <w:b/>
          <w:bCs/>
        </w:rPr>
        <w:t>本项目实行资格后审，报名成功不代表资格审查通过，以最终通过资格审查委员会的审查为准。</w:t>
      </w:r>
    </w:p>
    <w:p w14:paraId="1E95E0EB">
      <w:pPr>
        <w:pStyle w:val="8"/>
        <w:rPr>
          <w:rFonts w:ascii="黑体" w:eastAsia="黑体"/>
          <w:b/>
          <w:bCs/>
          <w:sz w:val="28"/>
        </w:rPr>
      </w:pPr>
      <w:r>
        <w:rPr>
          <w:rFonts w:hint="eastAsia" w:ascii="黑体" w:eastAsia="黑体"/>
          <w:b/>
          <w:bCs/>
          <w:sz w:val="28"/>
        </w:rPr>
        <w:t>六、缴纳投标保证金</w:t>
      </w:r>
    </w:p>
    <w:p w14:paraId="79FE6301">
      <w:pPr>
        <w:spacing w:line="360" w:lineRule="auto"/>
        <w:ind w:firstLine="420" w:firstLineChars="200"/>
        <w:rPr>
          <w:rFonts w:ascii="宋体" w:hAnsi="宋体"/>
          <w:szCs w:val="21"/>
        </w:rPr>
      </w:pPr>
      <w:r>
        <w:rPr>
          <w:rFonts w:hint="eastAsia" w:ascii="宋体" w:hAnsi="宋体"/>
          <w:szCs w:val="21"/>
        </w:rPr>
        <w:t>1. 投标保证金的形式：</w:t>
      </w:r>
      <w:r>
        <w:rPr>
          <w:rFonts w:hint="eastAsia" w:ascii="宋体" w:hAnsi="宋体"/>
          <w:szCs w:val="21"/>
          <w:u w:val="single"/>
        </w:rPr>
        <w:t>电汇或网银</w:t>
      </w:r>
      <w:r>
        <w:rPr>
          <w:rFonts w:hint="eastAsia"/>
        </w:rPr>
        <w:t>作为投标人本次投标的保证金</w:t>
      </w:r>
      <w:r>
        <w:rPr>
          <w:rFonts w:hint="eastAsia" w:ascii="宋体" w:hAnsi="宋体"/>
          <w:sz w:val="21"/>
          <w:szCs w:val="21"/>
          <w:highlight w:val="none"/>
        </w:rPr>
        <w:t>(</w:t>
      </w:r>
      <w:r>
        <w:rPr>
          <w:rFonts w:hint="eastAsia" w:ascii="宋体" w:hAnsi="宋体"/>
          <w:b/>
          <w:bCs/>
          <w:sz w:val="21"/>
          <w:szCs w:val="21"/>
          <w:highlight w:val="none"/>
        </w:rPr>
        <w:t>需从投标人基本账户中转出</w:t>
      </w:r>
      <w:r>
        <w:rPr>
          <w:rFonts w:hint="eastAsia" w:ascii="宋体" w:hAnsi="宋体"/>
          <w:b/>
          <w:bCs/>
          <w:sz w:val="21"/>
          <w:szCs w:val="21"/>
          <w:highlight w:val="none"/>
          <w:lang w:eastAsia="zh-CN"/>
        </w:rPr>
        <w:t>，</w:t>
      </w:r>
      <w:r>
        <w:rPr>
          <w:rFonts w:hint="eastAsia" w:ascii="宋体" w:hAnsi="宋体"/>
          <w:b/>
          <w:bCs/>
          <w:sz w:val="21"/>
          <w:szCs w:val="21"/>
          <w:highlight w:val="none"/>
          <w:lang w:val="en-US" w:eastAsia="zh-CN"/>
        </w:rPr>
        <w:t>公对公转账，私人转账不予受理及退回</w:t>
      </w:r>
      <w:r>
        <w:rPr>
          <w:rFonts w:ascii="宋体" w:hAnsi="宋体"/>
          <w:sz w:val="21"/>
          <w:szCs w:val="21"/>
          <w:highlight w:val="none"/>
        </w:rPr>
        <w:t>)</w:t>
      </w:r>
      <w:r>
        <w:rPr>
          <w:rFonts w:hint="eastAsia"/>
        </w:rPr>
        <w:t>；</w:t>
      </w:r>
    </w:p>
    <w:p w14:paraId="234757E2">
      <w:pPr>
        <w:ind w:firstLine="420" w:firstLineChars="200"/>
        <w:rPr>
          <w:rFonts w:hint="eastAsia" w:ascii="宋体" w:hAnsi="宋体" w:eastAsia="宋体"/>
          <w:szCs w:val="21"/>
          <w:lang w:eastAsia="zh-CN"/>
        </w:rPr>
      </w:pPr>
      <w:r>
        <w:rPr>
          <w:rFonts w:hint="eastAsia" w:ascii="宋体" w:hAnsi="宋体"/>
          <w:szCs w:val="21"/>
        </w:rPr>
        <w:t>2.</w:t>
      </w:r>
      <w:r>
        <w:rPr>
          <w:rFonts w:ascii="宋体" w:hAnsi="宋体"/>
          <w:szCs w:val="21"/>
        </w:rPr>
        <w:t xml:space="preserve"> </w:t>
      </w:r>
      <w:r>
        <w:rPr>
          <w:rFonts w:hint="eastAsia" w:ascii="宋体" w:hAnsi="宋体"/>
          <w:szCs w:val="21"/>
        </w:rPr>
        <w:t>投标保证金的金额：人民币</w:t>
      </w:r>
      <w:r>
        <w:rPr>
          <w:rFonts w:ascii="宋体" w:hAnsi="宋体"/>
          <w:szCs w:val="21"/>
          <w:u w:val="single"/>
        </w:rPr>
        <w:t xml:space="preserve"> </w:t>
      </w:r>
      <w:r>
        <w:rPr>
          <w:rFonts w:hint="eastAsia" w:ascii="宋体" w:hAnsi="宋体"/>
          <w:szCs w:val="21"/>
          <w:u w:val="single"/>
        </w:rPr>
        <w:t>5000</w:t>
      </w:r>
      <w:r>
        <w:rPr>
          <w:rFonts w:hint="eastAsia" w:ascii="宋体" w:hAnsi="宋体"/>
          <w:szCs w:val="21"/>
          <w:u w:val="single"/>
          <w:lang w:val="en-US" w:eastAsia="zh-CN"/>
        </w:rPr>
        <w:t>元</w:t>
      </w:r>
      <w:r>
        <w:rPr>
          <w:rFonts w:hint="eastAsia"/>
        </w:rPr>
        <w:t>；</w:t>
      </w:r>
    </w:p>
    <w:p w14:paraId="2CB6A383">
      <w:pPr>
        <w:ind w:firstLine="420" w:firstLineChars="200"/>
        <w:rPr>
          <w:rFonts w:ascii="宋体" w:hAnsi="宋体"/>
          <w:szCs w:val="21"/>
        </w:rPr>
      </w:pPr>
      <w:r>
        <w:rPr>
          <w:rFonts w:hint="eastAsia" w:ascii="宋体" w:hAnsi="宋体"/>
          <w:szCs w:val="21"/>
        </w:rPr>
        <w:t>3.投标保证金收款账户信息：</w:t>
      </w:r>
    </w:p>
    <w:tbl>
      <w:tblPr>
        <w:tblStyle w:val="18"/>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2180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346" w:type="dxa"/>
            <w:noWrap w:val="0"/>
            <w:vAlign w:val="center"/>
          </w:tcPr>
          <w:p w14:paraId="44BB1C4E">
            <w:pPr>
              <w:rPr>
                <w:rFonts w:hint="eastAsia" w:ascii="宋体" w:hAnsi="宋体" w:cs="宋体"/>
                <w:color w:val="auto"/>
                <w:szCs w:val="21"/>
                <w:highlight w:val="none"/>
              </w:rPr>
            </w:pPr>
            <w:bookmarkStart w:id="12" w:name="_Hlk66372682"/>
            <w:r>
              <w:rPr>
                <w:rFonts w:hint="eastAsia" w:ascii="宋体" w:hAnsi="宋体" w:cs="宋体"/>
                <w:color w:val="auto"/>
                <w:szCs w:val="21"/>
                <w:highlight w:val="none"/>
              </w:rPr>
              <w:t>开户银行：中国建设银行济南天桥支行</w:t>
            </w:r>
          </w:p>
        </w:tc>
      </w:tr>
      <w:tr w14:paraId="211F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346" w:type="dxa"/>
            <w:noWrap w:val="0"/>
            <w:vAlign w:val="center"/>
          </w:tcPr>
          <w:p w14:paraId="71D1F48A">
            <w:pPr>
              <w:rPr>
                <w:rFonts w:hint="eastAsia" w:ascii="宋体" w:hAnsi="宋体" w:cs="宋体"/>
                <w:color w:val="auto"/>
                <w:szCs w:val="21"/>
                <w:highlight w:val="none"/>
              </w:rPr>
            </w:pPr>
            <w:r>
              <w:rPr>
                <w:rFonts w:hint="eastAsia" w:ascii="宋体" w:hAnsi="宋体" w:cs="宋体"/>
                <w:color w:val="auto"/>
                <w:szCs w:val="21"/>
                <w:highlight w:val="none"/>
              </w:rPr>
              <w:t>户名：</w:t>
            </w:r>
            <w:bookmarkStart w:id="13" w:name="_Hlk39586973"/>
            <w:r>
              <w:rPr>
                <w:rFonts w:hint="eastAsia" w:ascii="宋体" w:hAnsi="宋体" w:cs="宋体"/>
                <w:color w:val="auto"/>
                <w:szCs w:val="21"/>
                <w:highlight w:val="none"/>
              </w:rPr>
              <w:t>中国重汽集团济南动力有限公司</w:t>
            </w:r>
            <w:bookmarkEnd w:id="13"/>
          </w:p>
        </w:tc>
      </w:tr>
      <w:tr w14:paraId="3F20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346" w:type="dxa"/>
            <w:noWrap w:val="0"/>
            <w:vAlign w:val="center"/>
          </w:tcPr>
          <w:p w14:paraId="44D6A95D">
            <w:pPr>
              <w:rPr>
                <w:rFonts w:hint="eastAsia" w:ascii="宋体" w:hAnsi="宋体" w:cs="宋体"/>
                <w:color w:val="auto"/>
                <w:szCs w:val="21"/>
                <w:highlight w:val="none"/>
              </w:rPr>
            </w:pPr>
            <w:r>
              <w:rPr>
                <w:rFonts w:hint="eastAsia" w:ascii="宋体" w:hAnsi="宋体" w:cs="宋体"/>
                <w:color w:val="auto"/>
                <w:szCs w:val="21"/>
                <w:highlight w:val="none"/>
              </w:rPr>
              <w:t>账号：37001616508050150300</w:t>
            </w:r>
          </w:p>
        </w:tc>
      </w:tr>
      <w:tr w14:paraId="5EE7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346" w:type="dxa"/>
            <w:noWrap w:val="0"/>
            <w:vAlign w:val="center"/>
          </w:tcPr>
          <w:p w14:paraId="318DD04C">
            <w:pPr>
              <w:rPr>
                <w:rFonts w:hint="eastAsia" w:ascii="宋体" w:hAnsi="宋体" w:cs="宋体"/>
                <w:color w:val="auto"/>
                <w:szCs w:val="21"/>
                <w:highlight w:val="none"/>
              </w:rPr>
            </w:pPr>
            <w:r>
              <w:rPr>
                <w:rFonts w:hint="eastAsia" w:ascii="宋体" w:hAnsi="宋体" w:cs="宋体"/>
                <w:color w:val="auto"/>
                <w:szCs w:val="21"/>
                <w:highlight w:val="none"/>
              </w:rPr>
              <w:t>纳税人识别号：91370100787411873C</w:t>
            </w:r>
          </w:p>
        </w:tc>
      </w:tr>
    </w:tbl>
    <w:p w14:paraId="73FF8DDC">
      <w:pPr>
        <w:pStyle w:val="8"/>
        <w:spacing w:line="360" w:lineRule="auto"/>
        <w:ind w:firstLine="420" w:firstLineChars="200"/>
        <w:rPr>
          <w:rFonts w:hint="eastAsia" w:ascii="宋体" w:hAnsi="宋体"/>
          <w:szCs w:val="21"/>
        </w:rPr>
      </w:pPr>
      <w:r>
        <w:rPr>
          <w:rFonts w:hint="eastAsia"/>
          <w:b/>
          <w:bCs/>
          <w:lang w:val="en-US" w:eastAsia="zh-CN"/>
        </w:rPr>
        <w:t>投标保证金缴纳后及时向项目联系人出示回执,依据回执索取标书。</w:t>
      </w:r>
    </w:p>
    <w:p w14:paraId="27439E35">
      <w:pPr>
        <w:pStyle w:val="8"/>
        <w:numPr>
          <w:ilvl w:val="0"/>
          <w:numId w:val="0"/>
        </w:numPr>
        <w:spacing w:line="360" w:lineRule="auto"/>
        <w:ind w:firstLine="420" w:firstLineChars="200"/>
        <w:rPr>
          <w:rFonts w:ascii="宋体" w:hAnsi="宋体"/>
          <w:szCs w:val="21"/>
        </w:rPr>
      </w:pPr>
      <w:r>
        <w:rPr>
          <w:rFonts w:hint="eastAsia" w:ascii="宋体" w:hAnsi="宋体"/>
          <w:szCs w:val="21"/>
        </w:rPr>
        <w:t>4. 汇款备注信息（</w:t>
      </w:r>
      <w:r>
        <w:rPr>
          <w:rFonts w:hint="eastAsia" w:ascii="宋体" w:hAnsi="宋体"/>
          <w:b/>
          <w:bCs/>
          <w:szCs w:val="21"/>
        </w:rPr>
        <w:t>必须</w:t>
      </w:r>
      <w:r>
        <w:rPr>
          <w:rFonts w:hint="eastAsia" w:ascii="宋体" w:hAnsi="宋体"/>
          <w:szCs w:val="21"/>
        </w:rPr>
        <w:t>）：</w:t>
      </w:r>
      <w:r>
        <w:rPr>
          <w:rFonts w:hint="eastAsia" w:ascii="宋体" w:hAnsi="宋体" w:cs="仿宋"/>
          <w:bCs/>
          <w:kern w:val="0"/>
          <w:szCs w:val="21"/>
          <w:u w:val="single"/>
        </w:rPr>
        <w:t>投标保证金—</w:t>
      </w:r>
      <w:r>
        <w:rPr>
          <w:rFonts w:hint="eastAsia" w:ascii="宋体" w:hAnsi="宋体" w:cs="仿宋"/>
          <w:bCs/>
          <w:kern w:val="0"/>
          <w:szCs w:val="21"/>
          <w:u w:val="single"/>
          <w:lang w:val="en-US" w:eastAsia="zh-CN"/>
        </w:rPr>
        <w:t>科技大厦烟道改善</w:t>
      </w:r>
      <w:r>
        <w:rPr>
          <w:rFonts w:hint="eastAsia" w:ascii="宋体" w:hAnsi="宋体" w:cs="仿宋"/>
          <w:bCs/>
          <w:kern w:val="0"/>
          <w:szCs w:val="21"/>
          <w:u w:val="single"/>
        </w:rPr>
        <w:t>项目</w:t>
      </w:r>
      <w:r>
        <w:rPr>
          <w:rFonts w:hint="eastAsia" w:ascii="宋体" w:hAnsi="宋体"/>
          <w:szCs w:val="21"/>
          <w:u w:val="single"/>
        </w:rPr>
        <w:t>—</w:t>
      </w:r>
      <w:r>
        <w:rPr>
          <w:rFonts w:hint="eastAsia" w:ascii="宋体" w:hAnsi="宋体" w:cs="仿宋"/>
          <w:bCs/>
          <w:kern w:val="0"/>
          <w:szCs w:val="21"/>
          <w:u w:val="single"/>
        </w:rPr>
        <w:t>***公司</w:t>
      </w:r>
      <w:r>
        <w:rPr>
          <w:rFonts w:hint="eastAsia" w:ascii="宋体" w:hAnsi="宋体" w:cs="仿宋"/>
          <w:bCs/>
          <w:kern w:val="0"/>
          <w:szCs w:val="21"/>
        </w:rPr>
        <w:t>（五个字以内公司简称）</w:t>
      </w:r>
    </w:p>
    <w:p w14:paraId="1A55CD43">
      <w:pPr>
        <w:ind w:firstLine="420" w:firstLineChars="200"/>
        <w:rPr>
          <w:rFonts w:ascii="宋体" w:hAnsi="宋体"/>
          <w:b/>
          <w:bCs/>
          <w:szCs w:val="21"/>
        </w:rPr>
      </w:pPr>
      <w:r>
        <w:rPr>
          <w:rFonts w:hint="eastAsia" w:ascii="宋体" w:hAnsi="宋体"/>
          <w:szCs w:val="21"/>
        </w:rPr>
        <w:t>5.</w:t>
      </w:r>
      <w:r>
        <w:rPr>
          <w:rFonts w:ascii="宋体" w:hAnsi="宋体"/>
          <w:szCs w:val="21"/>
        </w:rPr>
        <w:t xml:space="preserve"> </w:t>
      </w:r>
      <w:r>
        <w:rPr>
          <w:rFonts w:hint="eastAsia" w:ascii="宋体" w:hAnsi="宋体"/>
          <w:szCs w:val="21"/>
        </w:rPr>
        <w:t>投标保证金收取截至</w:t>
      </w:r>
      <w:r>
        <w:rPr>
          <w:rFonts w:hint="eastAsia" w:ascii="宋体" w:hAnsi="宋体"/>
          <w:szCs w:val="21"/>
          <w:highlight w:val="none"/>
        </w:rPr>
        <w:t>时间：</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int="eastAsia" w:hAnsi="宋体"/>
          <w:szCs w:val="21"/>
          <w:highlight w:val="none"/>
          <w:u w:val="single"/>
          <w:lang w:val="en-US" w:eastAsia="zh-CN"/>
        </w:rPr>
        <w:t>1</w:t>
      </w:r>
      <w:r>
        <w:rPr>
          <w:rFonts w:hint="eastAsia" w:hAnsi="宋体"/>
          <w:szCs w:val="21"/>
          <w:highlight w:val="none"/>
          <w:u w:val="single"/>
        </w:rPr>
        <w:t xml:space="preserve">月 </w:t>
      </w:r>
      <w:r>
        <w:rPr>
          <w:rFonts w:hint="eastAsia" w:hAnsi="宋体"/>
          <w:szCs w:val="21"/>
          <w:highlight w:val="none"/>
          <w:u w:val="single"/>
          <w:lang w:val="en-US" w:eastAsia="zh-CN"/>
        </w:rPr>
        <w:t>20</w:t>
      </w:r>
      <w:r>
        <w:rPr>
          <w:rFonts w:hint="eastAsia" w:hAnsi="宋体"/>
          <w:szCs w:val="21"/>
          <w:highlight w:val="none"/>
          <w:u w:val="single"/>
        </w:rPr>
        <w:t>日</w:t>
      </w:r>
      <w:r>
        <w:rPr>
          <w:rFonts w:hint="eastAsia" w:ascii="宋体" w:hAnsi="宋体"/>
          <w:szCs w:val="21"/>
          <w:highlight w:val="none"/>
          <w:u w:val="single"/>
        </w:rPr>
        <w:t>。</w:t>
      </w:r>
      <w:r>
        <w:rPr>
          <w:rFonts w:hint="eastAsia" w:ascii="宋体" w:hAnsi="宋体"/>
          <w:b/>
          <w:bCs/>
          <w:szCs w:val="21"/>
          <w:highlight w:val="none"/>
        </w:rPr>
        <w:t>应标审核通过后再</w:t>
      </w:r>
      <w:r>
        <w:rPr>
          <w:rFonts w:hint="eastAsia" w:ascii="宋体" w:hAnsi="宋体"/>
          <w:b/>
          <w:bCs/>
          <w:szCs w:val="21"/>
        </w:rPr>
        <w:t>缴纳投标保证金。</w:t>
      </w:r>
    </w:p>
    <w:bookmarkEnd w:id="12"/>
    <w:p w14:paraId="5A2BC34F">
      <w:pPr>
        <w:ind w:firstLine="420" w:firstLineChars="200"/>
        <w:rPr>
          <w:rFonts w:ascii="宋体" w:hAnsi="宋体"/>
          <w:szCs w:val="21"/>
        </w:rPr>
      </w:pPr>
      <w:r>
        <w:rPr>
          <w:rFonts w:hint="eastAsia" w:ascii="宋体" w:hAnsi="宋体"/>
          <w:szCs w:val="21"/>
        </w:rPr>
        <w:t>6.说明：</w:t>
      </w:r>
    </w:p>
    <w:p w14:paraId="72F34223">
      <w:pPr>
        <w:ind w:firstLine="420" w:firstLineChars="200"/>
        <w:rPr>
          <w:rFonts w:ascii="宋体" w:hAnsi="宋体"/>
          <w:color w:val="000000"/>
          <w:szCs w:val="21"/>
        </w:rPr>
      </w:pPr>
      <w:r>
        <w:rPr>
          <w:rFonts w:hint="eastAsia" w:ascii="宋体" w:hAnsi="宋体"/>
          <w:color w:val="000000"/>
          <w:szCs w:val="21"/>
        </w:rPr>
        <w:t>6.1招标人按照财务制度退款，在确定中标人后，按投标人（除中标人外）所提供的账户信息</w:t>
      </w:r>
      <w:r>
        <w:rPr>
          <w:rFonts w:hint="eastAsia" w:ascii="宋体" w:hAnsi="宋体"/>
          <w:color w:val="000000"/>
          <w:szCs w:val="21"/>
          <w:lang w:val="en-US" w:eastAsia="zh-CN"/>
        </w:rPr>
        <w:t>60个工作日</w:t>
      </w:r>
      <w:r>
        <w:rPr>
          <w:rFonts w:hint="eastAsia" w:ascii="宋体" w:hAnsi="宋体"/>
          <w:color w:val="000000"/>
          <w:szCs w:val="21"/>
        </w:rPr>
        <w:t>内退还投标保证金（本金，不计息）。</w:t>
      </w:r>
    </w:p>
    <w:p w14:paraId="14AB5713">
      <w:pPr>
        <w:ind w:firstLine="420" w:firstLineChars="200"/>
        <w:rPr>
          <w:rFonts w:ascii="宋体" w:hAnsi="宋体"/>
          <w:color w:val="000000"/>
          <w:szCs w:val="21"/>
        </w:rPr>
      </w:pPr>
      <w:r>
        <w:rPr>
          <w:rFonts w:hint="eastAsia" w:ascii="宋体" w:hAnsi="宋体"/>
          <w:color w:val="000000"/>
          <w:szCs w:val="21"/>
        </w:rPr>
        <w:t>6.2投标人在向招标人出示《投标保证金缴纳凭证》后方可进行投标。</w:t>
      </w:r>
    </w:p>
    <w:p w14:paraId="48501509">
      <w:pPr>
        <w:ind w:firstLine="420" w:firstLineChars="200"/>
        <w:rPr>
          <w:rFonts w:ascii="宋体" w:hAnsi="宋体"/>
          <w:color w:val="000000"/>
          <w:szCs w:val="21"/>
          <w:highlight w:val="none"/>
        </w:rPr>
      </w:pPr>
      <w:r>
        <w:rPr>
          <w:rFonts w:hint="eastAsia" w:ascii="宋体" w:hAnsi="宋体"/>
          <w:color w:val="000000"/>
          <w:szCs w:val="21"/>
          <w:highlight w:val="none"/>
        </w:rPr>
        <w:t>6.3发生以下情况时，招标人有权没收保证金：</w:t>
      </w:r>
    </w:p>
    <w:p w14:paraId="3ECD3914">
      <w:pPr>
        <w:ind w:left="420" w:leftChars="200" w:firstLine="0" w:firstLineChars="0"/>
        <w:rPr>
          <w:rFonts w:ascii="宋体" w:hAnsi="宋体"/>
          <w:szCs w:val="21"/>
        </w:rPr>
      </w:pPr>
      <w:r>
        <w:rPr>
          <w:rFonts w:hint="eastAsia" w:ascii="宋体" w:hAnsi="宋体"/>
          <w:szCs w:val="21"/>
        </w:rPr>
        <w:t>(1)供应商在提交响应文件截止时间后撤回响应文件的；</w:t>
      </w:r>
      <w:r>
        <w:rPr>
          <w:rFonts w:hint="eastAsia" w:ascii="宋体" w:hAnsi="宋体"/>
          <w:szCs w:val="21"/>
        </w:rPr>
        <w:br w:type="textWrapping"/>
      </w:r>
      <w:r>
        <w:rPr>
          <w:rFonts w:hint="eastAsia" w:ascii="宋体" w:hAnsi="宋体"/>
          <w:szCs w:val="21"/>
        </w:rPr>
        <w:t>(2)供应商在响应文件中提供虚假材料的；</w:t>
      </w:r>
      <w:r>
        <w:rPr>
          <w:rFonts w:hint="eastAsia" w:ascii="宋体" w:hAnsi="宋体"/>
          <w:szCs w:val="21"/>
        </w:rPr>
        <w:br w:type="textWrapping"/>
      </w:r>
      <w:r>
        <w:rPr>
          <w:rFonts w:hint="eastAsia" w:ascii="宋体" w:hAnsi="宋体"/>
          <w:szCs w:val="21"/>
        </w:rPr>
        <w:t>(3)除因不可抗力或谈判文件、询价通知书认可的情形以外，成交供应商不与采购人签订合同的；</w:t>
      </w:r>
      <w:r>
        <w:rPr>
          <w:rFonts w:hint="eastAsia" w:ascii="宋体" w:hAnsi="宋体"/>
          <w:szCs w:val="21"/>
        </w:rPr>
        <w:br w:type="textWrapping"/>
      </w:r>
      <w:r>
        <w:rPr>
          <w:rFonts w:hint="eastAsia" w:ascii="宋体" w:hAnsi="宋体"/>
          <w:szCs w:val="21"/>
        </w:rPr>
        <w:t>(4)供应商与采购人、其他供应商或者采购代理机构恶意串通、围标、陪标的；</w:t>
      </w:r>
      <w:r>
        <w:rPr>
          <w:rFonts w:hint="eastAsia" w:ascii="宋体" w:hAnsi="宋体"/>
          <w:szCs w:val="21"/>
        </w:rPr>
        <w:br w:type="textWrapping"/>
      </w:r>
      <w:r>
        <w:rPr>
          <w:rFonts w:hint="eastAsia" w:ascii="宋体" w:hAnsi="宋体"/>
          <w:szCs w:val="21"/>
        </w:rPr>
        <w:t>(5)供应商有违约违规行为或被投诉、举报的，在调查处理期间，保证金暂不退还，待调查处理结束后按有关规定处理。</w:t>
      </w:r>
      <w:r>
        <w:rPr>
          <w:rFonts w:hint="eastAsia" w:ascii="宋体" w:hAnsi="宋体"/>
          <w:szCs w:val="21"/>
        </w:rPr>
        <w:br w:type="textWrapping"/>
      </w:r>
      <w:r>
        <w:rPr>
          <w:rFonts w:hint="eastAsia" w:ascii="宋体" w:hAnsi="宋体"/>
          <w:szCs w:val="21"/>
        </w:rPr>
        <w:t>(6)截至开标前3天，投标人无正当理由、未以书面形式向招标人递交说明而在投标截止日不来投标的。</w:t>
      </w:r>
      <w:r>
        <w:rPr>
          <w:rFonts w:hint="eastAsia" w:ascii="宋体" w:hAnsi="宋体"/>
          <w:szCs w:val="21"/>
        </w:rPr>
        <w:br w:type="textWrapping"/>
      </w:r>
      <w:r>
        <w:rPr>
          <w:rFonts w:hint="eastAsia" w:ascii="宋体" w:hAnsi="宋体"/>
          <w:szCs w:val="21"/>
        </w:rPr>
        <w:t>(7)自中标通知书发出之日起30日内，中标人无正当理由投标人无正当签订合同的；</w:t>
      </w:r>
      <w:r>
        <w:rPr>
          <w:rFonts w:hint="eastAsia" w:ascii="宋体" w:hAnsi="宋体"/>
          <w:szCs w:val="21"/>
        </w:rPr>
        <w:br w:type="textWrapping"/>
      </w:r>
      <w:r>
        <w:rPr>
          <w:rFonts w:hint="eastAsia" w:ascii="宋体" w:hAnsi="宋体"/>
          <w:szCs w:val="21"/>
        </w:rPr>
        <w:t>(8)采购文件规定的其他情形；</w:t>
      </w:r>
    </w:p>
    <w:p w14:paraId="0D88731C">
      <w:pPr>
        <w:pStyle w:val="8"/>
        <w:rPr>
          <w:rFonts w:ascii="黑体" w:eastAsia="黑体"/>
          <w:b/>
          <w:bCs/>
          <w:sz w:val="28"/>
        </w:rPr>
      </w:pPr>
      <w:r>
        <w:rPr>
          <w:rFonts w:hint="eastAsia" w:ascii="黑体" w:eastAsia="黑体"/>
          <w:b/>
          <w:bCs/>
          <w:sz w:val="28"/>
        </w:rPr>
        <w:t xml:space="preserve">七、 </w:t>
      </w:r>
      <w:r>
        <w:rPr>
          <w:rFonts w:ascii="黑体" w:eastAsia="黑体"/>
          <w:b/>
          <w:bCs/>
          <w:sz w:val="28"/>
        </w:rPr>
        <w:t>投标文件的递交</w:t>
      </w:r>
    </w:p>
    <w:p w14:paraId="3AF7E193">
      <w:pPr>
        <w:ind w:firstLine="420" w:firstLineChars="200"/>
        <w:rPr>
          <w:rFonts w:ascii="宋体" w:hAnsi="宋体" w:cs="宋体"/>
        </w:rPr>
      </w:pPr>
      <w:r>
        <w:rPr>
          <w:rFonts w:hint="eastAsia" w:ascii="宋体" w:hAnsi="宋体"/>
          <w:szCs w:val="21"/>
        </w:rPr>
        <w:t>1. e采</w:t>
      </w:r>
      <w:r>
        <w:rPr>
          <w:rFonts w:hint="eastAsia"/>
        </w:rPr>
        <w:t>通电子版</w:t>
      </w:r>
      <w:r>
        <w:t>投标文件递交的截止时间</w:t>
      </w:r>
      <w:r>
        <w:rPr>
          <w:rFonts w:hint="eastAsia"/>
        </w:rPr>
        <w:t>：</w:t>
      </w:r>
      <w:r>
        <w:rPr>
          <w:rFonts w:hint="eastAsia" w:hAnsi="宋体"/>
          <w:szCs w:val="21"/>
          <w:highlight w:val="none"/>
          <w:u w:val="single"/>
        </w:rPr>
        <w:t>202</w:t>
      </w:r>
      <w:r>
        <w:rPr>
          <w:rFonts w:hint="eastAsia" w:hAnsi="宋体"/>
          <w:szCs w:val="21"/>
          <w:highlight w:val="none"/>
          <w:u w:val="single"/>
          <w:lang w:val="en-US" w:eastAsia="zh-CN"/>
        </w:rPr>
        <w:t>5</w:t>
      </w:r>
      <w:r>
        <w:rPr>
          <w:rFonts w:hint="eastAsia" w:hAnsi="宋体"/>
          <w:szCs w:val="21"/>
          <w:highlight w:val="none"/>
          <w:u w:val="single"/>
        </w:rPr>
        <w:t xml:space="preserve">年 </w:t>
      </w:r>
      <w:r>
        <w:rPr>
          <w:rFonts w:hAnsi="宋体"/>
          <w:szCs w:val="21"/>
          <w:highlight w:val="none"/>
          <w:u w:val="single"/>
        </w:rPr>
        <w:t>1</w:t>
      </w:r>
      <w:r>
        <w:rPr>
          <w:rFonts w:hint="eastAsia" w:hAnsi="宋体"/>
          <w:szCs w:val="21"/>
          <w:highlight w:val="none"/>
          <w:u w:val="single"/>
        </w:rPr>
        <w:t xml:space="preserve">月 </w:t>
      </w:r>
      <w:r>
        <w:rPr>
          <w:rFonts w:hint="eastAsia" w:hAnsi="宋体"/>
          <w:szCs w:val="21"/>
          <w:highlight w:val="none"/>
          <w:u w:val="single"/>
          <w:lang w:val="en-US" w:eastAsia="zh-CN"/>
        </w:rPr>
        <w:t>20</w:t>
      </w:r>
      <w:r>
        <w:rPr>
          <w:rFonts w:hint="eastAsia" w:hAnsi="宋体"/>
          <w:szCs w:val="21"/>
          <w:highlight w:val="none"/>
          <w:u w:val="single"/>
        </w:rPr>
        <w:t>日（e采通）</w:t>
      </w:r>
      <w:r>
        <w:rPr>
          <w:rFonts w:hint="eastAsia" w:ascii="宋体" w:hAnsi="宋体" w:cs="宋体"/>
          <w:highlight w:val="none"/>
        </w:rPr>
        <w:t>。</w:t>
      </w:r>
    </w:p>
    <w:p w14:paraId="3BA071BB">
      <w:pPr>
        <w:ind w:firstLine="420" w:firstLineChars="200"/>
        <w:rPr>
          <w:rFonts w:ascii="宋体" w:hAnsi="宋体"/>
          <w:szCs w:val="21"/>
        </w:rPr>
      </w:pPr>
      <w:r>
        <w:rPr>
          <w:rFonts w:hint="eastAsia" w:ascii="宋体" w:hAnsi="宋体"/>
          <w:szCs w:val="21"/>
        </w:rPr>
        <w:t xml:space="preserve">2. </w:t>
      </w:r>
      <w:r>
        <w:rPr>
          <w:rFonts w:hint="eastAsia" w:ascii="宋体" w:hAnsi="Courier New" w:eastAsia="宋体" w:cs="Times New Roman"/>
          <w:lang w:val="en-US" w:eastAsia="zh-CN"/>
        </w:rPr>
        <w:t>正本纸质标书请于开标日携带至现场递交</w:t>
      </w:r>
      <w:r>
        <w:rPr>
          <w:rFonts w:hint="eastAsia" w:ascii="宋体" w:hAnsi="宋体"/>
          <w:szCs w:val="21"/>
        </w:rPr>
        <w:t>。</w:t>
      </w:r>
    </w:p>
    <w:p w14:paraId="11074AFD">
      <w:pPr>
        <w:ind w:firstLine="420" w:firstLineChars="200"/>
      </w:pPr>
      <w:r>
        <w:rPr>
          <w:rFonts w:hint="eastAsia" w:ascii="宋体" w:hAnsi="宋体"/>
          <w:szCs w:val="21"/>
        </w:rPr>
        <w:t>3.逾</w:t>
      </w:r>
      <w:r>
        <w:t>期</w:t>
      </w:r>
      <w:r>
        <w:rPr>
          <w:rFonts w:hint="eastAsia"/>
        </w:rPr>
        <w:t>递交</w:t>
      </w:r>
      <w:r>
        <w:t>的或者未</w:t>
      </w:r>
      <w:r>
        <w:rPr>
          <w:rFonts w:hint="eastAsia"/>
        </w:rPr>
        <w:t>在</w:t>
      </w:r>
      <w:r>
        <w:t>指定地点</w:t>
      </w:r>
      <w:r>
        <w:rPr>
          <w:rFonts w:hint="eastAsia"/>
        </w:rPr>
        <w:t>递交</w:t>
      </w:r>
      <w:r>
        <w:t>的投标文件，招标人不予受理</w:t>
      </w:r>
      <w:r>
        <w:rPr>
          <w:rFonts w:hint="eastAsia"/>
        </w:rPr>
        <w:t>。</w:t>
      </w:r>
    </w:p>
    <w:p w14:paraId="346493B6">
      <w:pPr>
        <w:pStyle w:val="8"/>
        <w:ind w:firstLine="420" w:firstLineChars="200"/>
        <w:rPr>
          <w:u w:val="single"/>
        </w:rPr>
      </w:pPr>
      <w:r>
        <w:rPr>
          <w:rFonts w:hint="eastAsia" w:hAnsi="宋体"/>
          <w:szCs w:val="21"/>
        </w:rPr>
        <w:t>4.</w:t>
      </w:r>
      <w:r>
        <w:rPr>
          <w:rFonts w:hint="eastAsia"/>
          <w:u w:val="single"/>
        </w:rPr>
        <w:t>电子版标书须在投标截止日期前上传到重汽e采通平台</w:t>
      </w:r>
      <w:r>
        <w:fldChar w:fldCharType="begin"/>
      </w:r>
      <w:r>
        <w:instrText xml:space="preserve">HYPERLINK "http://ecaitong.sinotruk.com:8012/" \t "dlt"</w:instrText>
      </w:r>
      <w:r>
        <w:fldChar w:fldCharType="separate"/>
      </w:r>
      <w:r>
        <w:rPr>
          <w:rFonts w:hint="eastAsia"/>
          <w:u w:val="single"/>
        </w:rPr>
        <w:t>http://ecaitong.sinotruk.com:8012/</w:t>
      </w:r>
      <w:r>
        <w:rPr>
          <w:u w:val="single"/>
        </w:rPr>
        <w:fldChar w:fldCharType="end"/>
      </w:r>
      <w:r>
        <w:rPr>
          <w:rFonts w:hint="eastAsia"/>
          <w:u w:val="single"/>
        </w:rPr>
        <w:t>，操作方式详见《SRM-系统用户手册-非生产招投标（供应商使用）V1.0 》。若逾期未完成重汽e采通上传标书，即便递交了纸版投标文件，一律视为无效投标。</w:t>
      </w:r>
    </w:p>
    <w:p w14:paraId="4C662D2B">
      <w:pPr>
        <w:pStyle w:val="8"/>
        <w:ind w:firstLine="525" w:firstLineChars="250"/>
        <w:rPr>
          <w:b/>
          <w:bCs/>
          <w:u w:val="single"/>
        </w:rPr>
      </w:pPr>
      <w:r>
        <w:rPr>
          <w:rFonts w:hint="eastAsia"/>
          <w:b/>
          <w:bCs/>
          <w:u w:val="single"/>
        </w:rPr>
        <w:t>注意：投标人必须在投标前根据《非生产供应商注册操作手册》完成账号注册！</w:t>
      </w:r>
    </w:p>
    <w:p w14:paraId="09D5407F">
      <w:pPr>
        <w:pStyle w:val="8"/>
        <w:rPr>
          <w:rFonts w:ascii="黑体" w:eastAsia="黑体"/>
          <w:b/>
          <w:bCs/>
          <w:sz w:val="28"/>
        </w:rPr>
      </w:pPr>
      <w:r>
        <w:rPr>
          <w:rFonts w:hint="eastAsia" w:ascii="黑体" w:eastAsia="黑体"/>
          <w:b/>
          <w:bCs/>
          <w:sz w:val="28"/>
        </w:rPr>
        <w:t>八、投标须知</w:t>
      </w:r>
    </w:p>
    <w:p w14:paraId="6B2430B1">
      <w:pPr>
        <w:pStyle w:val="8"/>
        <w:ind w:firstLine="420" w:firstLineChars="200"/>
        <w:rPr>
          <w:b/>
        </w:rPr>
      </w:pPr>
      <w:r>
        <w:rPr>
          <w:rFonts w:hint="eastAsia"/>
          <w:b/>
        </w:rPr>
        <w:t>1.投标</w:t>
      </w:r>
      <w:r>
        <w:rPr>
          <w:rFonts w:hint="eastAsia"/>
          <w:b/>
          <w:lang w:val="en-US" w:eastAsia="zh-CN"/>
        </w:rPr>
        <w:t>条件</w:t>
      </w:r>
      <w:r>
        <w:rPr>
          <w:rFonts w:hint="eastAsia"/>
          <w:b/>
        </w:rPr>
        <w:t>：</w:t>
      </w:r>
    </w:p>
    <w:p w14:paraId="780C4B77">
      <w:pPr>
        <w:pStyle w:val="8"/>
        <w:spacing w:line="360" w:lineRule="auto"/>
        <w:ind w:firstLine="420" w:firstLineChars="200"/>
        <w:rPr>
          <w:rFonts w:hint="eastAsia" w:hAnsi="宋体"/>
          <w:b/>
          <w:bCs/>
        </w:rPr>
      </w:pPr>
      <w:r>
        <w:rPr>
          <w:rFonts w:hint="eastAsia"/>
        </w:rPr>
        <w:t>（1）</w:t>
      </w:r>
      <w:r>
        <w:rPr>
          <w:rFonts w:hint="eastAsia" w:hAnsi="宋体"/>
          <w:b/>
          <w:bCs/>
        </w:rPr>
        <w:t>拟投标人必须是在中华人民共和国境内注册的独立法人机构，具有独立承担民事责任能力，</w:t>
      </w:r>
      <w:r>
        <w:rPr>
          <w:rFonts w:hint="eastAsia" w:hAnsi="宋体"/>
          <w:b/>
          <w:bCs/>
          <w:highlight w:val="none"/>
        </w:rPr>
        <w:t>注册资金不少于300万人民币；</w:t>
      </w:r>
      <w:r>
        <w:rPr>
          <w:rFonts w:hint="eastAsia" w:hAnsi="宋体"/>
          <w:b/>
          <w:bCs/>
        </w:rPr>
        <w:t>公司成立</w:t>
      </w:r>
      <w:r>
        <w:rPr>
          <w:rFonts w:hint="eastAsia" w:hAnsi="宋体"/>
          <w:b/>
          <w:bCs/>
          <w:lang w:val="en-US" w:eastAsia="zh-CN"/>
        </w:rPr>
        <w:t>3</w:t>
      </w:r>
      <w:r>
        <w:rPr>
          <w:rFonts w:hint="eastAsia" w:hAnsi="宋体"/>
          <w:b/>
          <w:bCs/>
        </w:rPr>
        <w:t>年以上（以营业执照成立日期到开标当日满</w:t>
      </w:r>
      <w:r>
        <w:rPr>
          <w:rFonts w:hint="eastAsia" w:hAnsi="宋体"/>
          <w:b/>
          <w:bCs/>
          <w:lang w:val="en-US" w:eastAsia="zh-CN"/>
        </w:rPr>
        <w:t>3</w:t>
      </w:r>
      <w:r>
        <w:rPr>
          <w:rFonts w:hint="eastAsia" w:hAnsi="宋体"/>
          <w:b/>
          <w:bCs/>
        </w:rPr>
        <w:t>年为准）；且经营范围满足招标人需求；并在人员、设备、资金等方面具有承担本项目的能力；</w:t>
      </w:r>
    </w:p>
    <w:p w14:paraId="6483A1C3">
      <w:pPr>
        <w:pStyle w:val="8"/>
        <w:spacing w:line="360" w:lineRule="auto"/>
        <w:ind w:firstLine="420" w:firstLineChars="200"/>
        <w:rPr>
          <w:rFonts w:hint="eastAsia" w:hAnsi="宋体"/>
        </w:rPr>
      </w:pPr>
      <w:r>
        <w:rPr>
          <w:rFonts w:hint="eastAsia" w:hAnsi="宋体"/>
        </w:rPr>
        <w:t>（2）</w:t>
      </w:r>
      <w:r>
        <w:rPr>
          <w:rFonts w:hint="eastAsia" w:hAnsi="宋体"/>
          <w:b/>
          <w:bCs/>
        </w:rPr>
        <w:t>拟投标人应提供三证合一的营业执照原件</w:t>
      </w:r>
      <w:r>
        <w:rPr>
          <w:rFonts w:hint="eastAsia"/>
          <w:b/>
          <w:bCs/>
          <w:highlight w:val="none"/>
        </w:rPr>
        <w:t>（加盖公章）</w:t>
      </w:r>
      <w:r>
        <w:rPr>
          <w:rFonts w:hint="eastAsia" w:hAnsi="宋体"/>
          <w:b/>
          <w:bCs/>
        </w:rPr>
        <w:t>；</w:t>
      </w:r>
    </w:p>
    <w:p w14:paraId="6339AAA3">
      <w:pPr>
        <w:pStyle w:val="8"/>
        <w:spacing w:line="360" w:lineRule="auto"/>
        <w:ind w:firstLine="420" w:firstLineChars="200"/>
        <w:rPr>
          <w:rFonts w:hint="eastAsia" w:hAnsi="宋体"/>
        </w:rPr>
      </w:pPr>
      <w:r>
        <w:rPr>
          <w:rFonts w:hint="eastAsia" w:hAnsi="宋体"/>
        </w:rPr>
        <w:t>（3）</w:t>
      </w:r>
      <w:r>
        <w:rPr>
          <w:rFonts w:hint="eastAsia"/>
          <w:highlight w:val="none"/>
        </w:rPr>
        <w:t>投标人须提供法人授权委托书</w:t>
      </w:r>
      <w:r>
        <w:rPr>
          <w:rFonts w:hint="eastAsia"/>
          <w:b/>
          <w:color w:val="FF0000"/>
          <w:highlight w:val="none"/>
        </w:rPr>
        <w:t>原件</w:t>
      </w:r>
      <w:r>
        <w:rPr>
          <w:rFonts w:hint="eastAsia"/>
          <w:b/>
          <w:highlight w:val="none"/>
        </w:rPr>
        <w:t>，</w:t>
      </w:r>
      <w:r>
        <w:rPr>
          <w:rFonts w:hint="eastAsia"/>
          <w:highlight w:val="none"/>
        </w:rPr>
        <w:t>及投标单位的法定代表人或授权代表的身份证</w:t>
      </w:r>
      <w:r>
        <w:rPr>
          <w:rFonts w:hint="eastAsia"/>
          <w:b/>
          <w:color w:val="FF0000"/>
          <w:highlight w:val="none"/>
        </w:rPr>
        <w:t>原件</w:t>
      </w:r>
      <w:r>
        <w:rPr>
          <w:rFonts w:hint="eastAsia"/>
          <w:highlight w:val="none"/>
        </w:rPr>
        <w:t>及复印件（加盖公章）</w:t>
      </w:r>
      <w:r>
        <w:rPr>
          <w:rFonts w:hint="eastAsia" w:hAnsi="宋体"/>
        </w:rPr>
        <w:t>；</w:t>
      </w:r>
    </w:p>
    <w:p w14:paraId="61994627">
      <w:pPr>
        <w:pStyle w:val="8"/>
        <w:spacing w:line="360" w:lineRule="auto"/>
        <w:ind w:firstLine="420" w:firstLineChars="200"/>
        <w:rPr>
          <w:rFonts w:hint="eastAsia" w:hAnsi="宋体"/>
        </w:rPr>
      </w:pPr>
      <w:r>
        <w:rPr>
          <w:rFonts w:hint="eastAsia" w:hAnsi="宋体"/>
        </w:rPr>
        <w:t>（4）拟投标人在工商行政管理局的《国家企业信用信息公示系统》中查询不存在不良记录；</w:t>
      </w:r>
    </w:p>
    <w:p w14:paraId="3BA979B1">
      <w:pPr>
        <w:pStyle w:val="8"/>
        <w:spacing w:line="360" w:lineRule="auto"/>
        <w:ind w:firstLine="420" w:firstLineChars="200"/>
        <w:rPr>
          <w:rFonts w:hint="eastAsia" w:hAnsi="宋体"/>
        </w:rPr>
      </w:pPr>
      <w:r>
        <w:rPr>
          <w:rFonts w:hint="eastAsia" w:hAnsi="宋体"/>
        </w:rPr>
        <w:t>（5）</w:t>
      </w:r>
      <w:r>
        <w:rPr>
          <w:rFonts w:hint="eastAsia"/>
        </w:rPr>
        <w:t>投标人在近三年内在经营活动中无违法记录</w:t>
      </w:r>
      <w:r>
        <w:rPr>
          <w:rFonts w:hint="eastAsia" w:hAnsi="宋体"/>
        </w:rPr>
        <w:t>；</w:t>
      </w:r>
    </w:p>
    <w:p w14:paraId="380A8BE9">
      <w:pPr>
        <w:pStyle w:val="8"/>
        <w:spacing w:line="360" w:lineRule="auto"/>
        <w:ind w:firstLine="420" w:firstLineChars="200"/>
        <w:rPr>
          <w:rFonts w:hint="eastAsia" w:hAnsi="宋体"/>
          <w:highlight w:val="none"/>
        </w:rPr>
      </w:pPr>
      <w:r>
        <w:rPr>
          <w:rFonts w:hint="eastAsia" w:hAnsi="宋体"/>
        </w:rPr>
        <w:t>（6）</w:t>
      </w:r>
      <w:r>
        <w:rPr>
          <w:rFonts w:hint="eastAsia" w:hAnsi="宋体"/>
          <w:highlight w:val="none"/>
        </w:rPr>
        <w:t>企业最近</w:t>
      </w:r>
      <w:r>
        <w:rPr>
          <w:rFonts w:hint="eastAsia" w:hAnsi="宋体"/>
          <w:highlight w:val="none"/>
          <w:lang w:val="en-US" w:eastAsia="zh-CN"/>
        </w:rPr>
        <w:t>一</w:t>
      </w:r>
      <w:r>
        <w:rPr>
          <w:rFonts w:hint="eastAsia" w:hAnsi="宋体"/>
          <w:highlight w:val="none"/>
        </w:rPr>
        <w:t>年完税证明、信用证明材料（中国人民银行信用代码证+征信报告）；</w:t>
      </w:r>
    </w:p>
    <w:p w14:paraId="32624334">
      <w:pPr>
        <w:pStyle w:val="8"/>
        <w:spacing w:line="360" w:lineRule="auto"/>
        <w:ind w:firstLine="420" w:firstLineChars="200"/>
        <w:rPr>
          <w:rFonts w:hint="eastAsia" w:hAnsi="宋体"/>
        </w:rPr>
      </w:pPr>
      <w:r>
        <w:rPr>
          <w:rFonts w:hint="eastAsia" w:hAnsi="宋体"/>
        </w:rPr>
        <w:t>（7）年度纳税信用评价信息（可从电子税务局查询截图，需加盖公章）；</w:t>
      </w:r>
    </w:p>
    <w:p w14:paraId="20AA89B3">
      <w:pPr>
        <w:pStyle w:val="8"/>
        <w:spacing w:line="360" w:lineRule="auto"/>
        <w:ind w:firstLine="420" w:firstLineChars="200"/>
        <w:rPr>
          <w:rFonts w:hint="eastAsia" w:hAnsi="宋体"/>
        </w:rPr>
      </w:pPr>
      <w:r>
        <w:rPr>
          <w:rFonts w:hint="eastAsia" w:hAnsi="宋体"/>
        </w:rPr>
        <w:t>（8）企业对外担保说明（写明贵单位对外有无对外担保和质押业务，需加盖公章）；</w:t>
      </w:r>
    </w:p>
    <w:p w14:paraId="18CDA9F9">
      <w:pPr>
        <w:pStyle w:val="8"/>
        <w:spacing w:line="360" w:lineRule="auto"/>
        <w:ind w:firstLine="420" w:firstLineChars="200"/>
        <w:rPr>
          <w:rFonts w:hint="eastAsia" w:hAnsi="宋体"/>
        </w:rPr>
      </w:pPr>
      <w:r>
        <w:rPr>
          <w:rFonts w:hint="eastAsia" w:hAnsi="宋体"/>
        </w:rPr>
        <w:t>（</w:t>
      </w:r>
      <w:r>
        <w:rPr>
          <w:rFonts w:hAnsi="宋体"/>
        </w:rPr>
        <w:t>9</w:t>
      </w:r>
      <w:r>
        <w:rPr>
          <w:rFonts w:hint="eastAsia" w:hAnsi="宋体"/>
        </w:rPr>
        <w:t>）中标的投标人严禁弃标，弃标单位将进入中国重汽集团《违约单位名录》,禁止其参加中国重汽集团系统内所有单位招标；</w:t>
      </w:r>
    </w:p>
    <w:p w14:paraId="2DFD4CE3">
      <w:pPr>
        <w:pStyle w:val="8"/>
        <w:spacing w:line="360" w:lineRule="auto"/>
        <w:ind w:firstLine="420" w:firstLineChars="200"/>
      </w:pPr>
      <w:r>
        <w:rPr>
          <w:rFonts w:hint="eastAsia" w:ascii="Perpetua" w:hAnsi="Perpetua"/>
          <w:szCs w:val="21"/>
          <w:highlight w:val="none"/>
          <w:shd w:val="clear" w:color="auto" w:fill="FFFFFF"/>
          <w:lang w:eastAsia="zh-CN"/>
        </w:rPr>
        <w:t>（</w:t>
      </w:r>
      <w:r>
        <w:rPr>
          <w:rFonts w:hint="eastAsia" w:ascii="Perpetua" w:hAnsi="Perpetua"/>
          <w:szCs w:val="21"/>
          <w:highlight w:val="none"/>
          <w:shd w:val="clear" w:color="auto" w:fill="FFFFFF"/>
          <w:lang w:val="en-US" w:eastAsia="zh-CN"/>
        </w:rPr>
        <w:t>10</w:t>
      </w:r>
      <w:r>
        <w:rPr>
          <w:rFonts w:hint="eastAsia" w:ascii="Perpetua" w:hAnsi="Perpetua"/>
          <w:szCs w:val="21"/>
          <w:highlight w:val="none"/>
          <w:shd w:val="clear" w:color="auto" w:fill="FFFFFF"/>
          <w:lang w:eastAsia="zh-CN"/>
        </w:rPr>
        <w:t>）</w:t>
      </w:r>
      <w:r>
        <w:rPr>
          <w:rFonts w:ascii="Perpetua" w:hAnsi="Perpetua"/>
          <w:b/>
          <w:bCs/>
          <w:szCs w:val="21"/>
          <w:highlight w:val="none"/>
          <w:shd w:val="clear" w:color="auto" w:fill="FFFFFF"/>
        </w:rPr>
        <w:t>投标人提供经会计师事务所审计且出具无保留意见的近三年的财务审计报告</w:t>
      </w:r>
      <w:r>
        <w:rPr>
          <w:rFonts w:ascii="Perpetua" w:hAnsi="Perpetua"/>
          <w:b/>
          <w:bCs/>
          <w:color w:val="FF0000"/>
          <w:szCs w:val="21"/>
          <w:highlight w:val="none"/>
          <w:shd w:val="clear" w:color="auto" w:fill="FFFFFF"/>
        </w:rPr>
        <w:t>原件</w:t>
      </w:r>
      <w:r>
        <w:rPr>
          <w:rFonts w:ascii="Perpetua" w:hAnsi="Perpetua"/>
          <w:b/>
          <w:bCs/>
          <w:szCs w:val="21"/>
          <w:highlight w:val="none"/>
          <w:shd w:val="clear" w:color="auto" w:fill="FFFFFF"/>
        </w:rPr>
        <w:t>，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Perpetua" w:hAnsi="Perpetua"/>
          <w:b/>
          <w:bCs/>
          <w:szCs w:val="21"/>
          <w:highlight w:val="none"/>
          <w:shd w:val="clear" w:color="auto" w:fill="FFFFFF"/>
        </w:rPr>
        <w:t>；</w:t>
      </w:r>
    </w:p>
    <w:p w14:paraId="1D810FE8">
      <w:pPr>
        <w:pStyle w:val="8"/>
        <w:spacing w:line="360" w:lineRule="auto"/>
        <w:ind w:firstLine="420" w:firstLineChars="200"/>
      </w:pPr>
      <w:r>
        <w:rPr>
          <w:rFonts w:hint="eastAsia" w:hAnsi="宋体"/>
        </w:rPr>
        <w:t>（</w:t>
      </w:r>
      <w:r>
        <w:rPr>
          <w:rFonts w:hAnsi="宋体"/>
        </w:rPr>
        <w:t>1</w:t>
      </w:r>
      <w:r>
        <w:rPr>
          <w:rFonts w:hint="eastAsia" w:hAnsi="宋体"/>
          <w:lang w:val="en-US" w:eastAsia="zh-CN"/>
        </w:rPr>
        <w:t>1</w:t>
      </w:r>
      <w:r>
        <w:rPr>
          <w:rFonts w:hint="eastAsia" w:hAnsi="宋体"/>
        </w:rPr>
        <w:t>）</w:t>
      </w:r>
      <w:r>
        <w:rPr>
          <w:rFonts w:hint="eastAsia"/>
        </w:rPr>
        <w:t>投标人须认可招标人的工作指令，包括节、假日能正常开展工作的要求</w:t>
      </w:r>
      <w:r>
        <w:rPr>
          <w:rFonts w:hint="eastAsia" w:hAnsi="宋体"/>
        </w:rPr>
        <w:t>；</w:t>
      </w:r>
    </w:p>
    <w:p w14:paraId="1CFFC0FA">
      <w:pPr>
        <w:pStyle w:val="8"/>
        <w:spacing w:line="360" w:lineRule="auto"/>
        <w:ind w:firstLine="420" w:firstLineChars="200"/>
        <w:rPr>
          <w:rFonts w:hint="eastAsia" w:hAnsi="宋体"/>
        </w:rPr>
      </w:pPr>
      <w:r>
        <w:rPr>
          <w:rFonts w:hint="eastAsia" w:hAnsi="宋体"/>
        </w:rPr>
        <w:t>（</w:t>
      </w:r>
      <w:r>
        <w:rPr>
          <w:rFonts w:hAnsi="宋体"/>
        </w:rPr>
        <w:t>1</w:t>
      </w:r>
      <w:r>
        <w:rPr>
          <w:rFonts w:hint="eastAsia" w:hAnsi="宋体"/>
          <w:lang w:val="en-US" w:eastAsia="zh-CN"/>
        </w:rPr>
        <w:t>2</w:t>
      </w:r>
      <w:r>
        <w:rPr>
          <w:rFonts w:hint="eastAsia" w:hAnsi="宋体"/>
        </w:rPr>
        <w:t>）</w:t>
      </w:r>
      <w:r>
        <w:rPr>
          <w:rFonts w:hint="eastAsia"/>
        </w:rPr>
        <w:t>投标人须认可招标人终止合同后3个月退还履约保证金的招标要求</w:t>
      </w:r>
      <w:r>
        <w:rPr>
          <w:rFonts w:hint="eastAsia" w:hAnsi="宋体"/>
        </w:rPr>
        <w:t>；</w:t>
      </w:r>
    </w:p>
    <w:p w14:paraId="2FEB1CD9">
      <w:pPr>
        <w:pStyle w:val="8"/>
        <w:spacing w:line="360" w:lineRule="auto"/>
        <w:ind w:firstLine="420" w:firstLineChars="200"/>
        <w:rPr>
          <w:rFonts w:hint="eastAsia" w:hAnsi="宋体" w:eastAsia="宋体"/>
          <w:lang w:eastAsia="zh-CN"/>
        </w:rPr>
      </w:pPr>
      <w:r>
        <w:rPr>
          <w:rFonts w:hint="eastAsia" w:hAnsi="宋体"/>
        </w:rPr>
        <w:t>（</w:t>
      </w:r>
      <w:r>
        <w:rPr>
          <w:rFonts w:hAnsi="宋体"/>
        </w:rPr>
        <w:t>1</w:t>
      </w:r>
      <w:r>
        <w:rPr>
          <w:rFonts w:hint="eastAsia" w:hAnsi="宋体"/>
          <w:lang w:val="en-US" w:eastAsia="zh-CN"/>
        </w:rPr>
        <w:t>3</w:t>
      </w:r>
      <w:r>
        <w:rPr>
          <w:rFonts w:hint="eastAsia" w:hAnsi="宋体"/>
        </w:rPr>
        <w:t>）本次招标项目不接受联合体投标；</w:t>
      </w:r>
    </w:p>
    <w:p w14:paraId="1FC765D6">
      <w:pPr>
        <w:pStyle w:val="8"/>
        <w:spacing w:line="360" w:lineRule="auto"/>
        <w:ind w:firstLine="420" w:firstLineChars="200"/>
        <w:rPr>
          <w:rFonts w:hint="eastAsia" w:hAnsi="宋体"/>
          <w:lang w:eastAsia="zh-CN"/>
        </w:rPr>
      </w:pPr>
      <w:r>
        <w:rPr>
          <w:rFonts w:hint="eastAsia" w:hAnsi="宋体"/>
        </w:rPr>
        <w:t>（</w:t>
      </w:r>
      <w:r>
        <w:rPr>
          <w:rFonts w:hAnsi="宋体"/>
        </w:rPr>
        <w:t>1</w:t>
      </w:r>
      <w:r>
        <w:rPr>
          <w:rFonts w:hint="eastAsia" w:hAnsi="宋体"/>
          <w:lang w:val="en-US" w:eastAsia="zh-CN"/>
        </w:rPr>
        <w:t>4</w:t>
      </w:r>
      <w:r>
        <w:rPr>
          <w:rFonts w:hint="eastAsia" w:hAnsi="宋体"/>
        </w:rPr>
        <w:t>）</w:t>
      </w:r>
      <w:r>
        <w:rPr>
          <w:rFonts w:hint="eastAsia"/>
        </w:rPr>
        <w:t>逾期的投标文件招标人不予受理</w:t>
      </w:r>
      <w:r>
        <w:rPr>
          <w:rFonts w:hint="eastAsia" w:hAnsi="宋体"/>
        </w:rPr>
        <w:t>；</w:t>
      </w:r>
    </w:p>
    <w:p w14:paraId="6A48F2A7">
      <w:pPr>
        <w:pStyle w:val="8"/>
        <w:spacing w:line="360" w:lineRule="auto"/>
        <w:ind w:left="420" w:leftChars="200" w:firstLine="0" w:firstLineChars="0"/>
        <w:rPr>
          <w:rFonts w:hint="eastAsia" w:hAnsi="宋体"/>
          <w:lang w:eastAsia="zh-CN"/>
        </w:rPr>
      </w:pPr>
      <w:r>
        <w:rPr>
          <w:rFonts w:hint="eastAsia" w:hAnsi="宋体"/>
          <w:lang w:eastAsia="zh-CN"/>
        </w:rPr>
        <w:t>（</w:t>
      </w:r>
      <w:r>
        <w:rPr>
          <w:rFonts w:hint="eastAsia" w:hAnsi="宋体"/>
          <w:lang w:val="en-US" w:eastAsia="zh-CN"/>
        </w:rPr>
        <w:t>15</w:t>
      </w:r>
      <w:r>
        <w:rPr>
          <w:rFonts w:hint="eastAsia" w:hAnsi="宋体"/>
          <w:lang w:eastAsia="zh-CN"/>
        </w:rPr>
        <w:t>）</w:t>
      </w:r>
      <w:r>
        <w:rPr>
          <w:rFonts w:hint="eastAsia" w:hAnsi="宋体"/>
        </w:rPr>
        <w:t>没有被公司列入黑名单；</w:t>
      </w:r>
      <w:r>
        <w:rPr>
          <w:rFonts w:hint="eastAsia" w:hAnsi="宋体"/>
        </w:rPr>
        <w:br w:type="textWrapping"/>
      </w:r>
      <w:r>
        <w:rPr>
          <w:rFonts w:hint="eastAsia" w:hAnsi="宋体"/>
          <w:lang w:eastAsia="zh-CN"/>
        </w:rPr>
        <w:t>（</w:t>
      </w:r>
      <w:r>
        <w:rPr>
          <w:rFonts w:hint="eastAsia" w:hAnsi="宋体"/>
          <w:lang w:val="en-US" w:eastAsia="zh-CN"/>
        </w:rPr>
        <w:t>16</w:t>
      </w:r>
      <w:r>
        <w:rPr>
          <w:rFonts w:hint="eastAsia" w:hAnsi="宋体"/>
          <w:lang w:eastAsia="zh-CN"/>
        </w:rPr>
        <w:t>）</w:t>
      </w:r>
      <w:r>
        <w:rPr>
          <w:rFonts w:hint="eastAsia" w:hAnsi="宋体"/>
        </w:rPr>
        <w:t>供方的直接或间接股东、法定代表人、董事、监事、高管非重汽员工及其亲属。</w:t>
      </w:r>
    </w:p>
    <w:p w14:paraId="75CB627F">
      <w:pPr>
        <w:pStyle w:val="8"/>
        <w:ind w:firstLine="420" w:firstLineChars="200"/>
        <w:rPr>
          <w:b/>
          <w:szCs w:val="21"/>
        </w:rPr>
      </w:pPr>
      <w:r>
        <w:rPr>
          <w:rFonts w:hint="eastAsia"/>
          <w:b/>
          <w:szCs w:val="21"/>
        </w:rPr>
        <w:t>2.投标文件格式</w:t>
      </w:r>
    </w:p>
    <w:p w14:paraId="038C0BE6">
      <w:pPr>
        <w:pStyle w:val="8"/>
        <w:ind w:firstLine="420" w:firstLineChars="200"/>
        <w:rPr>
          <w:rFonts w:hint="eastAsia"/>
          <w:szCs w:val="22"/>
          <w:highlight w:val="none"/>
        </w:rPr>
      </w:pPr>
      <w:r>
        <w:rPr>
          <w:rFonts w:hint="eastAsia"/>
          <w:szCs w:val="22"/>
          <w:highlight w:val="none"/>
        </w:rPr>
        <w:t>本项目投标文件分为</w:t>
      </w:r>
      <w:r>
        <w:rPr>
          <w:rFonts w:hint="eastAsia"/>
          <w:b/>
          <w:bCs/>
          <w:szCs w:val="22"/>
          <w:highlight w:val="none"/>
        </w:rPr>
        <w:t>纸质版</w:t>
      </w:r>
      <w:r>
        <w:rPr>
          <w:rFonts w:hint="eastAsia"/>
          <w:szCs w:val="22"/>
          <w:highlight w:val="none"/>
        </w:rPr>
        <w:t>投标文件和</w:t>
      </w:r>
      <w:r>
        <w:rPr>
          <w:rFonts w:hint="eastAsia"/>
          <w:b/>
          <w:bCs/>
          <w:szCs w:val="22"/>
          <w:highlight w:val="none"/>
        </w:rPr>
        <w:t>电子版</w:t>
      </w:r>
      <w:r>
        <w:rPr>
          <w:rFonts w:hint="eastAsia"/>
          <w:szCs w:val="22"/>
          <w:highlight w:val="none"/>
        </w:rPr>
        <w:t>投标文件（</w:t>
      </w:r>
      <w:r>
        <w:rPr>
          <w:rFonts w:hint="eastAsia"/>
          <w:b/>
          <w:bCs/>
          <w:szCs w:val="22"/>
          <w:highlight w:val="none"/>
        </w:rPr>
        <w:t>电子版为纸质盖章版的扫描件）或加盖电子章</w:t>
      </w:r>
      <w:r>
        <w:rPr>
          <w:rFonts w:hint="eastAsia"/>
          <w:szCs w:val="22"/>
          <w:highlight w:val="none"/>
        </w:rPr>
        <w:t>，均由《</w:t>
      </w:r>
      <w:r>
        <w:rPr>
          <w:rFonts w:hint="eastAsia"/>
          <w:b/>
          <w:bCs/>
          <w:szCs w:val="22"/>
          <w:highlight w:val="none"/>
        </w:rPr>
        <w:t>投标文件（资质标）</w:t>
      </w:r>
      <w:r>
        <w:rPr>
          <w:rFonts w:hint="eastAsia"/>
          <w:szCs w:val="22"/>
          <w:highlight w:val="none"/>
        </w:rPr>
        <w:t>》、《</w:t>
      </w:r>
      <w:r>
        <w:rPr>
          <w:rFonts w:hint="eastAsia"/>
          <w:b/>
          <w:bCs/>
          <w:szCs w:val="22"/>
          <w:highlight w:val="none"/>
        </w:rPr>
        <w:t>投标文件（技术标）</w:t>
      </w:r>
      <w:r>
        <w:rPr>
          <w:rFonts w:hint="eastAsia"/>
          <w:szCs w:val="22"/>
          <w:highlight w:val="none"/>
        </w:rPr>
        <w:t>》、《</w:t>
      </w:r>
      <w:r>
        <w:rPr>
          <w:rFonts w:hint="eastAsia"/>
          <w:b/>
          <w:bCs/>
          <w:szCs w:val="22"/>
          <w:highlight w:val="none"/>
        </w:rPr>
        <w:t>投标文件（商务标）</w:t>
      </w:r>
      <w:r>
        <w:rPr>
          <w:rFonts w:hint="eastAsia"/>
          <w:szCs w:val="22"/>
          <w:highlight w:val="none"/>
        </w:rPr>
        <w:t>》</w:t>
      </w:r>
      <w:r>
        <w:rPr>
          <w:rFonts w:hint="eastAsia"/>
          <w:b/>
          <w:bCs/>
          <w:szCs w:val="22"/>
          <w:highlight w:val="none"/>
        </w:rPr>
        <w:t>（开标一览表）</w:t>
      </w:r>
      <w:r>
        <w:rPr>
          <w:rFonts w:hint="eastAsia"/>
          <w:szCs w:val="22"/>
          <w:highlight w:val="none"/>
        </w:rPr>
        <w:t>文件组成，共计3个文件。</w:t>
      </w:r>
    </w:p>
    <w:p w14:paraId="7C80DD6E">
      <w:pPr>
        <w:pStyle w:val="8"/>
        <w:spacing w:line="360" w:lineRule="auto"/>
        <w:ind w:firstLine="420" w:firstLineChars="200"/>
        <w:rPr>
          <w:rFonts w:hint="eastAsia"/>
          <w:szCs w:val="22"/>
          <w:highlight w:val="none"/>
        </w:rPr>
      </w:pPr>
      <w:r>
        <w:rPr>
          <w:rFonts w:hint="eastAsia"/>
          <w:szCs w:val="22"/>
          <w:highlight w:val="none"/>
        </w:rPr>
        <w:t>《投标文件（资质标）》一个文件（里面是全部资质投标书），投标文件（技术标）》一个文件（里面是全部技术投标书），《投标文件（商务标）》（开标一览表）一个文件（里面是全部商务投标书）。</w:t>
      </w:r>
    </w:p>
    <w:p w14:paraId="395FE619">
      <w:pPr>
        <w:pStyle w:val="8"/>
        <w:ind w:firstLine="420" w:firstLineChars="200"/>
        <w:rPr>
          <w:rFonts w:hint="eastAsia"/>
          <w:szCs w:val="21"/>
        </w:rPr>
      </w:pPr>
      <w:r>
        <w:rPr>
          <w:rFonts w:hint="eastAsia"/>
          <w:szCs w:val="21"/>
        </w:rPr>
        <w:t>详见本招标文件“第二章 投标文件编制”，请投标人按格式要求进行填写。</w:t>
      </w:r>
    </w:p>
    <w:p w14:paraId="795C5FE7">
      <w:pPr>
        <w:pStyle w:val="8"/>
        <w:spacing w:line="360" w:lineRule="auto"/>
        <w:ind w:firstLine="420" w:firstLineChars="200"/>
      </w:pPr>
      <w:r>
        <w:rPr>
          <w:rFonts w:hint="eastAsia"/>
          <w:b/>
          <w:bCs/>
          <w:szCs w:val="22"/>
          <w:highlight w:val="none"/>
        </w:rPr>
        <w:t>纸质版投标文件和电子版投标文件必须保证内容一致；如确实存在不一致的，以电子标书为准，同时要求投标方对纸版标书</w:t>
      </w:r>
      <w:r>
        <w:rPr>
          <w:rFonts w:hint="eastAsia"/>
          <w:b/>
          <w:bCs/>
          <w:szCs w:val="22"/>
          <w:highlight w:val="none"/>
          <w:lang w:eastAsia="zh-CN"/>
        </w:rPr>
        <w:t>作出</w:t>
      </w:r>
      <w:r>
        <w:rPr>
          <w:rFonts w:hint="eastAsia"/>
          <w:b/>
          <w:bCs/>
          <w:szCs w:val="22"/>
          <w:highlight w:val="none"/>
        </w:rPr>
        <w:t>修正。</w:t>
      </w:r>
    </w:p>
    <w:p w14:paraId="27BD1B2F">
      <w:pPr>
        <w:pStyle w:val="8"/>
        <w:ind w:firstLine="420" w:firstLineChars="200"/>
        <w:rPr>
          <w:b/>
          <w:szCs w:val="21"/>
          <w:highlight w:val="none"/>
        </w:rPr>
      </w:pPr>
      <w:r>
        <w:rPr>
          <w:rFonts w:hint="eastAsia"/>
          <w:b/>
          <w:szCs w:val="21"/>
          <w:highlight w:val="none"/>
        </w:rPr>
        <w:t>3.报价：</w:t>
      </w:r>
    </w:p>
    <w:p w14:paraId="67DE3CFB">
      <w:pPr>
        <w:pStyle w:val="8"/>
        <w:ind w:firstLine="420" w:firstLineChars="200"/>
        <w:rPr>
          <w:szCs w:val="21"/>
          <w:highlight w:val="none"/>
        </w:rPr>
      </w:pPr>
      <w:r>
        <w:rPr>
          <w:rFonts w:hint="eastAsia"/>
          <w:szCs w:val="21"/>
          <w:highlight w:val="none"/>
        </w:rPr>
        <w:t>（1）本次招标为公开招标，报价应为：经与招标人或其指派的答疑人员充分沟通确认基础上，由投标人在满足招标人所提出的、与本项目所有相关环节有关的</w:t>
      </w:r>
      <w:r>
        <w:rPr>
          <w:rFonts w:hint="eastAsia"/>
          <w:b/>
          <w:szCs w:val="21"/>
          <w:highlight w:val="none"/>
        </w:rPr>
        <w:t>所有费用</w:t>
      </w:r>
      <w:r>
        <w:rPr>
          <w:rFonts w:hint="eastAsia"/>
          <w:szCs w:val="21"/>
          <w:highlight w:val="none"/>
        </w:rPr>
        <w:t>；</w:t>
      </w:r>
    </w:p>
    <w:p w14:paraId="28877A52">
      <w:pPr>
        <w:pStyle w:val="8"/>
        <w:ind w:firstLine="420" w:firstLineChars="200"/>
        <w:rPr>
          <w:b/>
          <w:bCs/>
          <w:sz w:val="24"/>
          <w:szCs w:val="24"/>
          <w:highlight w:val="yellow"/>
        </w:rPr>
      </w:pPr>
      <w:r>
        <w:rPr>
          <w:rFonts w:hint="eastAsia"/>
          <w:szCs w:val="21"/>
          <w:highlight w:val="none"/>
        </w:rPr>
        <w:t>（2）所有报价货币单位为：</w:t>
      </w:r>
      <w:r>
        <w:rPr>
          <w:rFonts w:hint="eastAsia"/>
          <w:b/>
          <w:bCs/>
          <w:sz w:val="24"/>
          <w:szCs w:val="24"/>
          <w:highlight w:val="none"/>
        </w:rPr>
        <w:t>元（人民币</w:t>
      </w:r>
      <w:r>
        <w:rPr>
          <w:rFonts w:hint="eastAsia"/>
          <w:b/>
          <w:bCs/>
          <w:sz w:val="24"/>
          <w:szCs w:val="24"/>
          <w:highlight w:val="none"/>
          <w:lang w:eastAsia="zh-CN"/>
        </w:rPr>
        <w:t>、</w:t>
      </w:r>
      <w:r>
        <w:rPr>
          <w:rFonts w:hint="eastAsia"/>
          <w:b/>
          <w:bCs/>
          <w:highlight w:val="none"/>
        </w:rPr>
        <w:t>含税价、不含税价、注明税率</w:t>
      </w:r>
      <w:r>
        <w:rPr>
          <w:rFonts w:hint="eastAsia"/>
          <w:b/>
          <w:bCs/>
          <w:sz w:val="24"/>
          <w:szCs w:val="24"/>
          <w:highlight w:val="none"/>
        </w:rPr>
        <w:t>），</w:t>
      </w:r>
      <w:r>
        <w:rPr>
          <w:rFonts w:hint="eastAsia"/>
          <w:b/>
          <w:bCs/>
          <w:highlight w:val="none"/>
        </w:rPr>
        <w:t>“中国重汽e采通”系统中报价为：万元（含税总价）</w:t>
      </w:r>
      <w:r>
        <w:rPr>
          <w:rFonts w:hint="eastAsia"/>
          <w:b/>
          <w:bCs/>
          <w:sz w:val="24"/>
          <w:szCs w:val="24"/>
          <w:highlight w:val="none"/>
        </w:rPr>
        <w:t xml:space="preserve"> </w:t>
      </w:r>
    </w:p>
    <w:p w14:paraId="13E04366">
      <w:pPr>
        <w:pStyle w:val="8"/>
        <w:ind w:firstLine="420" w:firstLineChars="200"/>
        <w:rPr>
          <w:szCs w:val="21"/>
          <w:highlight w:val="none"/>
        </w:rPr>
      </w:pPr>
      <w:r>
        <w:rPr>
          <w:rFonts w:hint="eastAsia" w:hAnsi="宋体"/>
          <w:szCs w:val="21"/>
          <w:highlight w:val="none"/>
        </w:rPr>
        <w:t>（3）付款</w:t>
      </w:r>
      <w:r>
        <w:rPr>
          <w:rFonts w:hint="eastAsia"/>
          <w:szCs w:val="21"/>
          <w:highlight w:val="none"/>
        </w:rPr>
        <w:t>结算方式：</w:t>
      </w:r>
      <w:r>
        <w:rPr>
          <w:rFonts w:hint="eastAsia" w:hAnsi="宋体"/>
          <w:b/>
          <w:bCs/>
          <w:szCs w:val="21"/>
          <w:highlight w:val="none"/>
          <w:u w:val="single"/>
        </w:rPr>
        <w:t>半年期商业汇票（包括银行承兑汇票和商业承兑汇票）</w:t>
      </w:r>
      <w:r>
        <w:rPr>
          <w:rFonts w:hint="eastAsia"/>
          <w:b/>
          <w:bCs/>
          <w:szCs w:val="21"/>
          <w:highlight w:val="none"/>
        </w:rPr>
        <w:t>。</w:t>
      </w:r>
    </w:p>
    <w:p w14:paraId="047B0A19">
      <w:pPr>
        <w:ind w:firstLine="420" w:firstLineChars="200"/>
        <w:rPr>
          <w:rFonts w:ascii="宋体" w:hAnsi="Courier New"/>
          <w:szCs w:val="21"/>
          <w:highlight w:val="none"/>
        </w:rPr>
      </w:pPr>
      <w:r>
        <w:rPr>
          <w:rFonts w:hint="eastAsia" w:ascii="宋体" w:hAnsi="Courier New"/>
          <w:szCs w:val="21"/>
          <w:highlight w:val="none"/>
        </w:rPr>
        <w:t>工程竣工验收合格，乙方提供当批付款金额一致的符合国家要求的增值税专用发票（税率</w:t>
      </w:r>
      <w:r>
        <w:rPr>
          <w:rFonts w:hint="eastAsia" w:ascii="宋体" w:hAnsi="Courier New"/>
          <w:szCs w:val="21"/>
          <w:highlight w:val="none"/>
          <w:u w:val="single"/>
          <w:lang w:val="en-US" w:eastAsia="zh-CN"/>
        </w:rPr>
        <w:t>13</w:t>
      </w:r>
      <w:r>
        <w:rPr>
          <w:rFonts w:hint="eastAsia" w:ascii="宋体" w:hAnsi="Courier New"/>
          <w:szCs w:val="21"/>
          <w:highlight w:val="none"/>
          <w:u w:val="single"/>
        </w:rPr>
        <w:t xml:space="preserve"> %</w:t>
      </w:r>
      <w:r>
        <w:rPr>
          <w:rFonts w:hint="eastAsia" w:ascii="宋体" w:hAnsi="Courier New"/>
          <w:szCs w:val="21"/>
          <w:highlight w:val="none"/>
        </w:rPr>
        <w:t xml:space="preserve">，如国家出台新政策对增值税率进行了调整，则不含税价款不变，本合同含税总价在不含税价基础上根据国家最新税率进行相应的调整），经甲方审核无误后于次月付款至合同价款的 </w:t>
      </w:r>
      <w:r>
        <w:rPr>
          <w:rFonts w:hint="eastAsia" w:ascii="宋体" w:hAnsi="Courier New"/>
          <w:szCs w:val="21"/>
          <w:highlight w:val="none"/>
          <w:u w:val="single"/>
          <w:lang w:val="en-US" w:eastAsia="zh-CN"/>
        </w:rPr>
        <w:t>9</w:t>
      </w:r>
      <w:r>
        <w:rPr>
          <w:rFonts w:hint="eastAsia" w:ascii="宋体" w:hAnsi="Courier New"/>
          <w:szCs w:val="21"/>
          <w:highlight w:val="none"/>
          <w:u w:val="single"/>
        </w:rPr>
        <w:t>0%</w:t>
      </w:r>
      <w:r>
        <w:rPr>
          <w:rFonts w:hint="eastAsia" w:ascii="宋体" w:hAnsi="Courier New"/>
          <w:szCs w:val="21"/>
          <w:highlight w:val="none"/>
        </w:rPr>
        <w:t>。</w:t>
      </w:r>
    </w:p>
    <w:p w14:paraId="6482542C">
      <w:pPr>
        <w:rPr>
          <w:rFonts w:hint="eastAsia" w:ascii="宋体" w:hAnsi="Courier New"/>
          <w:szCs w:val="21"/>
          <w:highlight w:val="none"/>
        </w:rPr>
      </w:pPr>
      <w:r>
        <w:rPr>
          <w:rFonts w:hint="eastAsia" w:ascii="宋体" w:hAnsi="Courier New"/>
          <w:szCs w:val="21"/>
          <w:highlight w:val="none"/>
        </w:rPr>
        <w:t>剩余</w:t>
      </w:r>
      <w:r>
        <w:rPr>
          <w:rFonts w:hint="eastAsia" w:ascii="宋体" w:hAnsi="Courier New"/>
          <w:szCs w:val="21"/>
          <w:highlight w:val="none"/>
          <w:u w:val="single"/>
          <w:lang w:val="en-US" w:eastAsia="zh-CN"/>
        </w:rPr>
        <w:t>10</w:t>
      </w:r>
      <w:r>
        <w:rPr>
          <w:rFonts w:hint="eastAsia" w:ascii="宋体" w:hAnsi="Courier New"/>
          <w:szCs w:val="21"/>
          <w:highlight w:val="none"/>
          <w:u w:val="single"/>
        </w:rPr>
        <w:t>%</w:t>
      </w:r>
      <w:r>
        <w:rPr>
          <w:rFonts w:hint="eastAsia" w:ascii="宋体" w:hAnsi="Courier New"/>
          <w:szCs w:val="21"/>
          <w:highlight w:val="none"/>
        </w:rPr>
        <w:t>作为质保金，质保期后无质量问题进行支付。</w:t>
      </w:r>
    </w:p>
    <w:p w14:paraId="4AEC6D39">
      <w:pPr>
        <w:pStyle w:val="8"/>
        <w:ind w:firstLine="210" w:firstLineChars="100"/>
        <w:rPr>
          <w:rFonts w:hint="default" w:eastAsia="宋体"/>
          <w:highlight w:val="none"/>
          <w:lang w:val="en-US" w:eastAsia="zh-CN"/>
        </w:rPr>
      </w:pPr>
      <w:r>
        <w:rPr>
          <w:rFonts w:hint="eastAsia"/>
          <w:szCs w:val="21"/>
          <w:highlight w:val="none"/>
          <w:lang w:eastAsia="zh-CN"/>
        </w:rPr>
        <w:t>（</w:t>
      </w:r>
      <w:r>
        <w:rPr>
          <w:rFonts w:hint="eastAsia"/>
          <w:szCs w:val="21"/>
          <w:highlight w:val="none"/>
          <w:lang w:val="en-US" w:eastAsia="zh-CN"/>
        </w:rPr>
        <w:t>4</w:t>
      </w:r>
      <w:r>
        <w:rPr>
          <w:rFonts w:hint="eastAsia"/>
          <w:szCs w:val="21"/>
          <w:highlight w:val="none"/>
          <w:lang w:eastAsia="zh-CN"/>
        </w:rPr>
        <w:t>）</w:t>
      </w:r>
      <w:r>
        <w:rPr>
          <w:rFonts w:hint="eastAsia"/>
          <w:szCs w:val="21"/>
          <w:highlight w:val="none"/>
          <w:lang w:val="en-US" w:eastAsia="zh-CN"/>
        </w:rPr>
        <w:t>投标限价：本项目投标限价不得高于</w:t>
      </w:r>
      <w:r>
        <w:rPr>
          <w:rFonts w:hint="eastAsia"/>
          <w:b/>
          <w:bCs/>
          <w:szCs w:val="21"/>
          <w:highlight w:val="none"/>
          <w:lang w:val="en-US" w:eastAsia="zh-CN"/>
        </w:rPr>
        <w:t>23.36</w:t>
      </w:r>
      <w:r>
        <w:rPr>
          <w:rFonts w:hint="eastAsia"/>
          <w:szCs w:val="21"/>
          <w:highlight w:val="none"/>
          <w:lang w:val="en-US" w:eastAsia="zh-CN"/>
        </w:rPr>
        <w:t>万元（含税，税率13%），</w:t>
      </w:r>
      <w:r>
        <w:rPr>
          <w:rFonts w:hint="eastAsia" w:hAnsi="宋体" w:eastAsia="宋体" w:cs="Times New Roman"/>
          <w:color w:val="000000"/>
          <w:sz w:val="24"/>
          <w:szCs w:val="24"/>
          <w:highlight w:val="none"/>
        </w:rPr>
        <w:t>超过投标限价无法投标。</w:t>
      </w:r>
    </w:p>
    <w:p w14:paraId="7E67952D">
      <w:pPr>
        <w:pStyle w:val="8"/>
        <w:ind w:firstLine="420" w:firstLineChars="200"/>
        <w:rPr>
          <w:b/>
          <w:szCs w:val="21"/>
        </w:rPr>
      </w:pPr>
      <w:r>
        <w:rPr>
          <w:rFonts w:hint="eastAsia"/>
          <w:b/>
          <w:szCs w:val="21"/>
        </w:rPr>
        <w:t>4.技术规范及服务</w:t>
      </w:r>
    </w:p>
    <w:p w14:paraId="00AD7D8E">
      <w:pPr>
        <w:pStyle w:val="8"/>
        <w:ind w:firstLine="420" w:firstLineChars="200"/>
        <w:rPr>
          <w:szCs w:val="21"/>
        </w:rPr>
      </w:pPr>
      <w:r>
        <w:rPr>
          <w:rFonts w:hint="eastAsia"/>
          <w:szCs w:val="21"/>
        </w:rPr>
        <w:t>（1）投标人应与招标人指派的答疑人员充分沟通，理解认可并接受相关技术规范及服务要求。</w:t>
      </w:r>
    </w:p>
    <w:p w14:paraId="563DA8FB">
      <w:pPr>
        <w:pStyle w:val="8"/>
        <w:ind w:firstLine="420" w:firstLineChars="200"/>
        <w:rPr>
          <w:szCs w:val="21"/>
        </w:rPr>
      </w:pPr>
      <w:r>
        <w:rPr>
          <w:rFonts w:hint="eastAsia"/>
          <w:szCs w:val="21"/>
        </w:rPr>
        <w:t>（2）投标人可免费提供的、包含但不限于招标人所要求的其他相关服务内容，按本招标书“第二章 投标文件编制”要求，在其“开标一览表”中一并说明。</w:t>
      </w:r>
    </w:p>
    <w:p w14:paraId="46E7794C">
      <w:pPr>
        <w:pStyle w:val="8"/>
        <w:ind w:firstLine="420" w:firstLineChars="200"/>
        <w:rPr>
          <w:b/>
          <w:szCs w:val="21"/>
        </w:rPr>
      </w:pPr>
      <w:r>
        <w:rPr>
          <w:rFonts w:hint="eastAsia"/>
          <w:b/>
          <w:szCs w:val="21"/>
        </w:rPr>
        <w:t>5.其他</w:t>
      </w:r>
    </w:p>
    <w:p w14:paraId="3EC7B75E">
      <w:pPr>
        <w:pStyle w:val="8"/>
        <w:ind w:firstLine="420" w:firstLineChars="20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14:paraId="3A357DE0">
      <w:pPr>
        <w:pStyle w:val="8"/>
        <w:ind w:firstLine="420" w:firstLineChars="200"/>
        <w:rPr>
          <w:szCs w:val="21"/>
        </w:rPr>
      </w:pPr>
      <w:r>
        <w:rPr>
          <w:rFonts w:hint="eastAsia"/>
          <w:szCs w:val="21"/>
        </w:rPr>
        <w:t>其余未尽事宜，均以双方最终签订的合同版本为准。</w:t>
      </w:r>
    </w:p>
    <w:p w14:paraId="6518FD98">
      <w:pPr>
        <w:pStyle w:val="8"/>
        <w:ind w:firstLine="420" w:firstLineChars="200"/>
        <w:rPr>
          <w:b/>
        </w:rPr>
      </w:pPr>
      <w:r>
        <w:rPr>
          <w:rFonts w:hint="eastAsia"/>
          <w:bCs/>
          <w:szCs w:val="21"/>
        </w:rPr>
        <w:t>6.要求招标人或相关合同签订单位提供的配合，在标书文件中说明。</w:t>
      </w:r>
    </w:p>
    <w:p w14:paraId="17643973">
      <w:pPr>
        <w:pStyle w:val="8"/>
        <w:rPr>
          <w:rFonts w:ascii="黑体" w:eastAsia="黑体"/>
          <w:b/>
          <w:bCs/>
          <w:sz w:val="28"/>
          <w:highlight w:val="none"/>
        </w:rPr>
      </w:pPr>
      <w:r>
        <w:rPr>
          <w:rFonts w:hint="eastAsia" w:ascii="黑体" w:eastAsia="黑体"/>
          <w:b/>
          <w:bCs/>
          <w:sz w:val="28"/>
          <w:highlight w:val="none"/>
        </w:rPr>
        <w:t>九、投标、开标、评标</w:t>
      </w:r>
    </w:p>
    <w:p w14:paraId="6C46260D">
      <w:pPr>
        <w:pStyle w:val="8"/>
        <w:ind w:firstLine="420" w:firstLineChars="200"/>
        <w:rPr>
          <w:rFonts w:ascii="黑体"/>
          <w:b/>
          <w:bCs/>
          <w:sz w:val="28"/>
          <w:highlight w:val="none"/>
        </w:rPr>
      </w:pPr>
      <w:r>
        <w:rPr>
          <w:rFonts w:hint="eastAsia" w:hAnsi="宋体"/>
          <w:szCs w:val="21"/>
          <w:highlight w:val="none"/>
        </w:rPr>
        <w:t>1.投标保证金</w:t>
      </w:r>
      <w:r>
        <w:rPr>
          <w:rFonts w:hint="eastAsia"/>
          <w:szCs w:val="21"/>
          <w:highlight w:val="none"/>
        </w:rPr>
        <w:t>：见六、缴纳投标保证金条款。</w:t>
      </w:r>
    </w:p>
    <w:p w14:paraId="2600387E">
      <w:pPr>
        <w:pStyle w:val="8"/>
        <w:ind w:firstLine="420" w:firstLineChars="200"/>
        <w:rPr>
          <w:rFonts w:hint="eastAsia"/>
        </w:rPr>
      </w:pPr>
      <w:r>
        <w:rPr>
          <w:rFonts w:hint="eastAsia"/>
        </w:rPr>
        <w:t>2.开标</w:t>
      </w:r>
    </w:p>
    <w:p w14:paraId="6C3FF291">
      <w:pPr>
        <w:pStyle w:val="8"/>
        <w:spacing w:line="360" w:lineRule="auto"/>
        <w:ind w:firstLine="420" w:firstLineChars="200"/>
        <w:rPr>
          <w:rFonts w:hint="eastAsia"/>
          <w:highlight w:val="none"/>
        </w:rPr>
      </w:pPr>
      <w:r>
        <w:rPr>
          <w:rFonts w:hint="eastAsia"/>
          <w:highlight w:val="none"/>
        </w:rPr>
        <w:t>除</w:t>
      </w:r>
      <w:r>
        <w:rPr>
          <w:rFonts w:hint="eastAsia"/>
          <w:b/>
          <w:bCs/>
          <w:color w:val="000000"/>
          <w:sz w:val="24"/>
          <w:szCs w:val="24"/>
          <w:highlight w:val="none"/>
        </w:rPr>
        <w:t>投标报价明细表</w:t>
      </w:r>
      <w:r>
        <w:rPr>
          <w:rFonts w:hint="eastAsia"/>
          <w:color w:val="000000"/>
          <w:sz w:val="24"/>
          <w:szCs w:val="24"/>
          <w:highlight w:val="none"/>
        </w:rPr>
        <w:t>中单位为元外，</w:t>
      </w:r>
      <w:r>
        <w:rPr>
          <w:rFonts w:hint="eastAsia"/>
          <w:highlight w:val="none"/>
        </w:rPr>
        <w:t>其余报价货币单位为： 万元（</w:t>
      </w:r>
      <w:r>
        <w:rPr>
          <w:rFonts w:hint="eastAsia"/>
          <w:b/>
          <w:bCs/>
          <w:highlight w:val="none"/>
        </w:rPr>
        <w:t>人民币不含税价、含税价，注明税率</w:t>
      </w:r>
      <w:r>
        <w:rPr>
          <w:rFonts w:hint="eastAsia"/>
          <w:highlight w:val="none"/>
        </w:rPr>
        <w:t>）；填写“中国重汽E采通”系统中报价均为：万元（含税价）。</w:t>
      </w:r>
    </w:p>
    <w:p w14:paraId="154777E1">
      <w:pPr>
        <w:pStyle w:val="8"/>
        <w:spacing w:line="360" w:lineRule="auto"/>
        <w:ind w:firstLine="420" w:firstLineChars="200"/>
      </w:pPr>
      <w:r>
        <w:rPr>
          <w:rFonts w:hint="eastAsia"/>
          <w:highlight w:val="none"/>
        </w:rPr>
        <w:t>开标方式：现场参与开标。</w:t>
      </w:r>
    </w:p>
    <w:p w14:paraId="1FFE0B4A">
      <w:pPr>
        <w:pStyle w:val="8"/>
        <w:ind w:firstLine="420" w:firstLineChars="200"/>
        <w:rPr>
          <w:rFonts w:hint="eastAsia"/>
        </w:rPr>
      </w:pPr>
      <w:r>
        <w:rPr>
          <w:rFonts w:hint="eastAsia"/>
          <w:lang w:val="en-US" w:eastAsia="zh-CN"/>
        </w:rPr>
        <w:t>3</w:t>
      </w:r>
      <w:r>
        <w:rPr>
          <w:rFonts w:hint="eastAsia"/>
        </w:rPr>
        <w:t>.评标</w:t>
      </w:r>
    </w:p>
    <w:p w14:paraId="5BEEF748">
      <w:pPr>
        <w:pStyle w:val="8"/>
        <w:spacing w:line="360" w:lineRule="auto"/>
        <w:ind w:firstLine="420" w:firstLineChars="200"/>
        <w:rPr>
          <w:b/>
          <w:bCs/>
          <w:color w:val="FF0000"/>
          <w:szCs w:val="21"/>
          <w:highlight w:val="none"/>
        </w:rPr>
      </w:pPr>
      <w:r>
        <w:rPr>
          <w:rFonts w:hint="eastAsia" w:hAnsi="宋体"/>
          <w:highlight w:val="none"/>
        </w:rPr>
        <w:t>⑴</w:t>
      </w:r>
      <w:r>
        <w:rPr>
          <w:rFonts w:hint="eastAsia" w:hAnsi="宋体"/>
          <w:szCs w:val="21"/>
          <w:highlight w:val="none"/>
        </w:rPr>
        <w:t>评标工作由招标人为该项目依法组织的单数成员组成的评标工作小组负责，</w:t>
      </w:r>
      <w:r>
        <w:rPr>
          <w:rFonts w:hint="eastAsia"/>
          <w:highlight w:val="none"/>
        </w:rPr>
        <w:t>由评标工作小组按照国家招投标有关规定，本着公平、公正、公开、有序的原则，在满足招标文件实质性要求的</w:t>
      </w:r>
      <w:r>
        <w:rPr>
          <w:rFonts w:hint="eastAsia"/>
          <w:szCs w:val="21"/>
          <w:highlight w:val="none"/>
        </w:rPr>
        <w:t>前提下，按照招标文件中规定的各项因素</w:t>
      </w:r>
      <w:r>
        <w:rPr>
          <w:rFonts w:hint="eastAsia"/>
          <w:highlight w:val="none"/>
        </w:rPr>
        <w:t>进行综合评审，综合得分</w:t>
      </w:r>
      <w:r>
        <w:rPr>
          <w:rFonts w:hint="eastAsia"/>
          <w:highlight w:val="none"/>
          <w:lang w:val="en-US" w:eastAsia="zh-CN"/>
        </w:rPr>
        <w:t>最高</w:t>
      </w:r>
      <w:r>
        <w:rPr>
          <w:rFonts w:hint="eastAsia"/>
          <w:highlight w:val="none"/>
        </w:rPr>
        <w:t>确定推荐中标人。</w:t>
      </w:r>
      <w:r>
        <w:rPr>
          <w:rFonts w:hint="eastAsia"/>
          <w:b/>
          <w:bCs/>
          <w:szCs w:val="21"/>
          <w:highlight w:val="none"/>
        </w:rPr>
        <w:t>最终为一家中标单位。</w:t>
      </w:r>
    </w:p>
    <w:p w14:paraId="23CD9D01">
      <w:pPr>
        <w:pStyle w:val="8"/>
        <w:spacing w:line="360" w:lineRule="auto"/>
        <w:ind w:firstLine="420" w:firstLineChars="200"/>
        <w:rPr>
          <w:rFonts w:hAnsi="宋体" w:cs="宋体"/>
          <w:szCs w:val="21"/>
          <w:highlight w:val="none"/>
        </w:rPr>
      </w:pPr>
      <w:r>
        <w:rPr>
          <w:rFonts w:hint="eastAsia" w:hAnsi="宋体"/>
          <w:szCs w:val="21"/>
          <w:highlight w:val="none"/>
        </w:rPr>
        <w:t>⑵评</w:t>
      </w:r>
      <w:r>
        <w:rPr>
          <w:rFonts w:hint="eastAsia" w:hAnsi="宋体" w:cs="宋体"/>
          <w:szCs w:val="21"/>
          <w:highlight w:val="none"/>
        </w:rPr>
        <w:t>标流程：</w:t>
      </w:r>
    </w:p>
    <w:p w14:paraId="4E7B790C">
      <w:pPr>
        <w:pStyle w:val="8"/>
        <w:spacing w:line="360" w:lineRule="auto"/>
        <w:ind w:firstLine="420" w:firstLineChars="200"/>
        <w:rPr>
          <w:szCs w:val="21"/>
          <w:highlight w:val="none"/>
        </w:rPr>
      </w:pPr>
      <w:r>
        <w:rPr>
          <w:rFonts w:hint="eastAsia" w:hAnsi="宋体"/>
          <w:b/>
          <w:color w:val="000000"/>
          <w:szCs w:val="21"/>
          <w:highlight w:val="none"/>
        </w:rPr>
        <w:t>投标文件包含《投标文件（资质标）》、《投标文件（技术标）》、《投标文件（商务标）》（开标一览表），共计</w:t>
      </w:r>
      <w:r>
        <w:rPr>
          <w:rFonts w:hint="eastAsia" w:hAnsi="宋体"/>
          <w:b/>
          <w:color w:val="000000"/>
          <w:szCs w:val="21"/>
          <w:highlight w:val="none"/>
          <w:lang w:eastAsia="zh-CN"/>
        </w:rPr>
        <w:t>三份</w:t>
      </w:r>
      <w:r>
        <w:rPr>
          <w:rFonts w:hint="eastAsia" w:hAnsi="宋体"/>
          <w:b/>
          <w:color w:val="000000"/>
          <w:szCs w:val="21"/>
          <w:highlight w:val="none"/>
        </w:rPr>
        <w:t>文件。</w:t>
      </w:r>
    </w:p>
    <w:p w14:paraId="75ACAB1F">
      <w:pPr>
        <w:pStyle w:val="8"/>
        <w:numPr>
          <w:ilvl w:val="0"/>
          <w:numId w:val="0"/>
        </w:numPr>
        <w:spacing w:line="360" w:lineRule="auto"/>
        <w:ind w:left="420" w:leftChars="0"/>
        <w:rPr>
          <w:rFonts w:hint="eastAsia" w:hAnsi="宋体"/>
          <w:szCs w:val="22"/>
          <w:highlight w:val="none"/>
        </w:rPr>
      </w:pPr>
      <w:r>
        <w:rPr>
          <w:rFonts w:hint="eastAsia" w:hAnsi="宋体"/>
          <w:szCs w:val="22"/>
          <w:highlight w:val="none"/>
          <w:lang w:val="en-US" w:eastAsia="zh-CN"/>
        </w:rPr>
        <w:t>①</w:t>
      </w:r>
      <w:r>
        <w:rPr>
          <w:rFonts w:hint="eastAsia" w:hAnsi="宋体"/>
          <w:szCs w:val="22"/>
          <w:highlight w:val="none"/>
        </w:rPr>
        <w:t>资质标评审，资质标审核通过的单位，先进行唱标工作，并统一报价要求，进入技术标评审；</w:t>
      </w:r>
    </w:p>
    <w:p w14:paraId="70452434">
      <w:pPr>
        <w:pStyle w:val="8"/>
        <w:spacing w:line="360" w:lineRule="auto"/>
        <w:ind w:firstLine="420" w:firstLineChars="200"/>
        <w:rPr>
          <w:rFonts w:hint="eastAsia" w:hAnsi="宋体"/>
          <w:b/>
          <w:bCs/>
          <w:szCs w:val="22"/>
          <w:highlight w:val="none"/>
        </w:rPr>
      </w:pPr>
      <w:r>
        <w:rPr>
          <w:rFonts w:hint="eastAsia"/>
          <w:highlight w:val="none"/>
        </w:rPr>
        <w:t>②</w:t>
      </w:r>
      <w:r>
        <w:rPr>
          <w:rFonts w:hint="eastAsia" w:hAnsi="宋体"/>
          <w:szCs w:val="22"/>
          <w:highlight w:val="none"/>
        </w:rPr>
        <w:t>技术标评审，评标专家组，对各投标人的《投标文件（技术标）》进行综合评审；评审期间产生的技术澄清均由投标人在重汽e采通平台内完成提交；经评审，</w:t>
      </w:r>
      <w:r>
        <w:rPr>
          <w:rFonts w:hint="eastAsia" w:hAnsi="宋体"/>
          <w:szCs w:val="22"/>
          <w:highlight w:val="none"/>
          <w:lang w:val="en-US" w:eastAsia="zh-CN"/>
        </w:rPr>
        <w:t>原则上满足技术标要求的投标方均</w:t>
      </w:r>
      <w:r>
        <w:rPr>
          <w:rFonts w:hint="eastAsia" w:hAnsi="宋体"/>
          <w:b/>
          <w:bCs/>
          <w:szCs w:val="22"/>
          <w:highlight w:val="none"/>
        </w:rPr>
        <w:t>进入商务标评审环节。</w:t>
      </w:r>
    </w:p>
    <w:p w14:paraId="550B6BF3">
      <w:pPr>
        <w:pStyle w:val="8"/>
        <w:spacing w:line="360" w:lineRule="auto"/>
        <w:ind w:firstLine="420" w:firstLineChars="200"/>
        <w:rPr>
          <w:rFonts w:hint="eastAsia" w:hAnsi="宋体"/>
          <w:szCs w:val="22"/>
          <w:highlight w:val="none"/>
        </w:rPr>
      </w:pPr>
      <w:r>
        <w:rPr>
          <w:rFonts w:hint="eastAsia" w:hAnsi="宋体"/>
          <w:szCs w:val="22"/>
          <w:highlight w:val="none"/>
        </w:rPr>
        <w:t>技术标评分标准：</w:t>
      </w:r>
    </w:p>
    <w:tbl>
      <w:tblPr>
        <w:tblStyle w:val="18"/>
        <w:tblW w:w="9043" w:type="dxa"/>
        <w:tblInd w:w="93" w:type="dxa"/>
        <w:tblLayout w:type="autofit"/>
        <w:tblCellMar>
          <w:top w:w="0" w:type="dxa"/>
          <w:left w:w="108" w:type="dxa"/>
          <w:bottom w:w="0" w:type="dxa"/>
          <w:right w:w="108" w:type="dxa"/>
        </w:tblCellMar>
      </w:tblPr>
      <w:tblGrid>
        <w:gridCol w:w="2220"/>
        <w:gridCol w:w="6823"/>
      </w:tblGrid>
      <w:tr w14:paraId="4EA3759A">
        <w:tblPrEx>
          <w:tblCellMar>
            <w:top w:w="0" w:type="dxa"/>
            <w:left w:w="108" w:type="dxa"/>
            <w:bottom w:w="0" w:type="dxa"/>
            <w:right w:w="108" w:type="dxa"/>
          </w:tblCellMar>
        </w:tblPrEx>
        <w:trPr>
          <w:trHeight w:val="740" w:hRule="atLeast"/>
        </w:trPr>
        <w:tc>
          <w:tcPr>
            <w:tcW w:w="2220" w:type="dxa"/>
            <w:tcBorders>
              <w:top w:val="single" w:color="auto" w:sz="4" w:space="0"/>
              <w:left w:val="single" w:color="auto" w:sz="4" w:space="0"/>
              <w:bottom w:val="single" w:color="auto" w:sz="4" w:space="0"/>
              <w:right w:val="single" w:color="auto" w:sz="4" w:space="0"/>
            </w:tcBorders>
            <w:noWrap w:val="0"/>
            <w:vAlign w:val="center"/>
          </w:tcPr>
          <w:p w14:paraId="78BEC38F">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评定项目</w:t>
            </w:r>
          </w:p>
        </w:tc>
        <w:tc>
          <w:tcPr>
            <w:tcW w:w="6823" w:type="dxa"/>
            <w:tcBorders>
              <w:top w:val="single" w:color="auto" w:sz="4" w:space="0"/>
              <w:left w:val="single" w:color="auto" w:sz="4" w:space="0"/>
              <w:bottom w:val="single" w:color="auto" w:sz="4" w:space="0"/>
              <w:right w:val="single" w:color="auto" w:sz="4" w:space="0"/>
            </w:tcBorders>
            <w:noWrap w:val="0"/>
            <w:vAlign w:val="center"/>
          </w:tcPr>
          <w:p w14:paraId="2AA85E85">
            <w:pPr>
              <w:widowControl/>
              <w:ind w:firstLine="420" w:firstLineChars="200"/>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评分内容</w:t>
            </w:r>
          </w:p>
        </w:tc>
      </w:tr>
      <w:tr w14:paraId="53E68F12">
        <w:tblPrEx>
          <w:tblCellMar>
            <w:top w:w="0" w:type="dxa"/>
            <w:left w:w="108" w:type="dxa"/>
            <w:bottom w:w="0" w:type="dxa"/>
            <w:right w:w="108" w:type="dxa"/>
          </w:tblCellMar>
        </w:tblPrEx>
        <w:trPr>
          <w:trHeight w:val="2374" w:hRule="atLeast"/>
        </w:trPr>
        <w:tc>
          <w:tcPr>
            <w:tcW w:w="2220" w:type="dxa"/>
            <w:tcBorders>
              <w:top w:val="single" w:color="auto" w:sz="4" w:space="0"/>
              <w:left w:val="single" w:color="auto" w:sz="4" w:space="0"/>
              <w:bottom w:val="single" w:color="auto" w:sz="4" w:space="0"/>
              <w:right w:val="single" w:color="auto" w:sz="4" w:space="0"/>
            </w:tcBorders>
            <w:noWrap w:val="0"/>
            <w:vAlign w:val="center"/>
          </w:tcPr>
          <w:p w14:paraId="64E1C7BB">
            <w:pPr>
              <w:widowControl/>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实施方案（</w:t>
            </w:r>
            <w:r>
              <w:rPr>
                <w:rFonts w:hint="eastAsia" w:ascii="宋体" w:hAnsi="宋体" w:cs="宋体"/>
                <w:color w:val="000000"/>
                <w:kern w:val="0"/>
                <w:szCs w:val="21"/>
                <w:highlight w:val="none"/>
                <w:lang w:val="en-US" w:eastAsia="zh-CN" w:bidi="ar"/>
              </w:rPr>
              <w:t>6</w:t>
            </w:r>
            <w:r>
              <w:rPr>
                <w:rFonts w:hint="eastAsia" w:ascii="宋体" w:hAnsi="宋体" w:cs="宋体"/>
                <w:color w:val="000000"/>
                <w:kern w:val="0"/>
                <w:szCs w:val="21"/>
                <w:highlight w:val="none"/>
                <w:lang w:bidi="ar"/>
              </w:rPr>
              <w:t>0分）</w:t>
            </w:r>
          </w:p>
        </w:tc>
        <w:tc>
          <w:tcPr>
            <w:tcW w:w="6823" w:type="dxa"/>
            <w:tcBorders>
              <w:top w:val="single" w:color="auto" w:sz="4" w:space="0"/>
              <w:left w:val="single" w:color="auto" w:sz="4" w:space="0"/>
              <w:bottom w:val="single" w:color="auto" w:sz="4" w:space="0"/>
              <w:right w:val="single" w:color="auto" w:sz="4" w:space="0"/>
            </w:tcBorders>
            <w:noWrap w:val="0"/>
            <w:vAlign w:val="center"/>
          </w:tcPr>
          <w:p w14:paraId="5FA000A9">
            <w:pPr>
              <w:widowControl/>
              <w:numPr>
                <w:ilvl w:val="0"/>
                <w:numId w:val="1"/>
              </w:numPr>
              <w:textAlignment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本项目</w:t>
            </w:r>
            <w:r>
              <w:rPr>
                <w:rFonts w:hint="eastAsia" w:ascii="宋体" w:hAnsi="宋体" w:cs="宋体"/>
                <w:color w:val="000000"/>
                <w:kern w:val="0"/>
                <w:szCs w:val="21"/>
                <w:highlight w:val="none"/>
                <w:lang w:bidi="ar"/>
              </w:rPr>
              <w:t>整体</w:t>
            </w:r>
            <w:r>
              <w:rPr>
                <w:rFonts w:hint="eastAsia" w:ascii="宋体" w:hAnsi="宋体" w:cs="宋体"/>
                <w:color w:val="000000"/>
                <w:kern w:val="0"/>
                <w:szCs w:val="21"/>
                <w:highlight w:val="none"/>
                <w:lang w:val="en-US" w:eastAsia="zh-CN" w:bidi="ar"/>
              </w:rPr>
              <w:t>施工计划</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highlight w:val="none"/>
                <w:lang w:val="en-US" w:eastAsia="zh-CN" w:bidi="ar"/>
              </w:rPr>
              <w:t>10分</w:t>
            </w:r>
            <w:r>
              <w:rPr>
                <w:rFonts w:hint="eastAsia" w:ascii="宋体" w:hAnsi="宋体" w:cs="宋体"/>
                <w:color w:val="000000"/>
                <w:kern w:val="0"/>
                <w:szCs w:val="21"/>
                <w:highlight w:val="none"/>
                <w:lang w:eastAsia="zh-CN" w:bidi="ar"/>
              </w:rPr>
              <w:t>）</w:t>
            </w:r>
          </w:p>
          <w:p w14:paraId="5C41134F">
            <w:pPr>
              <w:pStyle w:val="8"/>
              <w:numPr>
                <w:ilvl w:val="0"/>
                <w:numId w:val="1"/>
              </w:numPr>
              <w:rPr>
                <w:rFonts w:hint="eastAsia"/>
                <w:lang w:val="en-US" w:eastAsia="zh-CN"/>
              </w:rPr>
            </w:pPr>
            <w:r>
              <w:rPr>
                <w:rFonts w:hint="eastAsia" w:ascii="宋体" w:hAnsi="宋体" w:cs="宋体"/>
                <w:color w:val="000000"/>
                <w:kern w:val="0"/>
                <w:szCs w:val="21"/>
                <w:highlight w:val="none"/>
                <w:lang w:val="en-US" w:eastAsia="zh-CN" w:bidi="ar"/>
              </w:rPr>
              <w:t>设备选型</w:t>
            </w:r>
            <w:r>
              <w:rPr>
                <w:rFonts w:hint="eastAsia" w:hAnsi="宋体" w:cs="宋体"/>
                <w:color w:val="000000"/>
                <w:kern w:val="0"/>
                <w:szCs w:val="21"/>
                <w:highlight w:val="none"/>
                <w:lang w:val="en-US" w:eastAsia="zh-CN" w:bidi="ar"/>
              </w:rPr>
              <w:t>符合现状（10分）</w:t>
            </w:r>
          </w:p>
          <w:p w14:paraId="1A8E2BE4">
            <w:pPr>
              <w:widowControl/>
              <w:numPr>
                <w:ilvl w:val="0"/>
                <w:numId w:val="1"/>
              </w:numPr>
              <w:ind w:left="0" w:leftChars="0" w:firstLine="0" w:firstLineChars="0"/>
              <w:textAlignment w:val="center"/>
              <w:rPr>
                <w:highlight w:val="none"/>
              </w:rPr>
            </w:pPr>
            <w:r>
              <w:rPr>
                <w:rFonts w:hint="eastAsia" w:ascii="宋体" w:hAnsi="宋体" w:cs="宋体"/>
                <w:color w:val="000000"/>
                <w:kern w:val="0"/>
                <w:szCs w:val="21"/>
                <w:highlight w:val="none"/>
                <w:lang w:val="en-US" w:eastAsia="zh-CN" w:bidi="ar"/>
              </w:rPr>
              <w:t>安装方案合理（10分）</w:t>
            </w:r>
          </w:p>
          <w:p w14:paraId="4F7BE5DE">
            <w:pPr>
              <w:widowControl/>
              <w:numPr>
                <w:ilvl w:val="0"/>
                <w:numId w:val="1"/>
              </w:numPr>
              <w:ind w:left="0" w:leftChars="0" w:firstLine="0" w:firstLineChars="0"/>
              <w:textAlignment w:val="center"/>
              <w:rPr>
                <w:highlight w:val="none"/>
              </w:rPr>
            </w:pPr>
            <w:r>
              <w:rPr>
                <w:rFonts w:hint="eastAsia" w:ascii="宋体" w:hAnsi="宋体" w:cs="宋体"/>
                <w:color w:val="000000"/>
                <w:kern w:val="0"/>
                <w:szCs w:val="21"/>
                <w:highlight w:val="none"/>
                <w:lang w:val="en-US" w:eastAsia="zh-CN" w:bidi="ar"/>
              </w:rPr>
              <w:t>施工过程安全措施到位（10分）</w:t>
            </w:r>
          </w:p>
          <w:p w14:paraId="19BEB48A">
            <w:pPr>
              <w:widowControl/>
              <w:numPr>
                <w:ilvl w:val="0"/>
                <w:numId w:val="1"/>
              </w:numPr>
              <w:ind w:left="0" w:leftChars="0" w:firstLine="0" w:firstLineChars="0"/>
              <w:textAlignment w:val="center"/>
              <w:rPr>
                <w:highlight w:val="none"/>
              </w:rPr>
            </w:pPr>
            <w:r>
              <w:rPr>
                <w:rFonts w:hint="eastAsia" w:ascii="宋体" w:hAnsi="宋体" w:cs="宋体"/>
                <w:color w:val="000000"/>
                <w:kern w:val="0"/>
                <w:szCs w:val="21"/>
                <w:highlight w:val="none"/>
                <w:lang w:val="en-US" w:eastAsia="zh-CN" w:bidi="ar"/>
              </w:rPr>
              <w:t>施工过程应急处置（10分）</w:t>
            </w:r>
          </w:p>
          <w:p w14:paraId="70B74BE7">
            <w:pPr>
              <w:widowControl/>
              <w:numPr>
                <w:ilvl w:val="0"/>
                <w:numId w:val="1"/>
              </w:numPr>
              <w:ind w:left="0" w:leftChars="0" w:firstLine="0" w:firstLineChars="0"/>
              <w:textAlignment w:val="center"/>
              <w:rPr>
                <w:rFonts w:hint="default" w:eastAsia="宋体"/>
                <w:lang w:val="en-US" w:eastAsia="zh-CN"/>
              </w:rPr>
            </w:pPr>
            <w:r>
              <w:rPr>
                <w:rFonts w:hint="eastAsia" w:ascii="宋体" w:hAnsi="宋体" w:cs="宋体"/>
                <w:color w:val="000000"/>
                <w:kern w:val="0"/>
                <w:szCs w:val="21"/>
                <w:highlight w:val="none"/>
                <w:lang w:val="en-US" w:eastAsia="zh-CN" w:bidi="ar"/>
              </w:rPr>
              <w:t>设备调试与验收</w:t>
            </w:r>
            <w:r>
              <w:rPr>
                <w:rFonts w:hint="eastAsia" w:ascii="宋体" w:hAnsi="宋体" w:cs="宋体"/>
                <w:color w:val="000000"/>
                <w:kern w:val="0"/>
                <w:szCs w:val="21"/>
                <w:highlight w:val="none"/>
                <w:lang w:bidi="ar"/>
              </w:rPr>
              <w:t>（</w:t>
            </w:r>
            <w:r>
              <w:rPr>
                <w:rFonts w:hint="eastAsia" w:ascii="宋体" w:hAnsi="宋体" w:cs="宋体"/>
                <w:color w:val="000000"/>
                <w:kern w:val="0"/>
                <w:szCs w:val="21"/>
                <w:highlight w:val="none"/>
                <w:lang w:val="en-US" w:eastAsia="zh-CN" w:bidi="ar"/>
              </w:rPr>
              <w:t>1</w:t>
            </w:r>
            <w:r>
              <w:rPr>
                <w:rFonts w:hint="eastAsia" w:ascii="宋体" w:hAnsi="宋体" w:cs="宋体"/>
                <w:color w:val="000000"/>
                <w:kern w:val="0"/>
                <w:szCs w:val="21"/>
                <w:highlight w:val="none"/>
                <w:lang w:bidi="ar"/>
              </w:rPr>
              <w:t>0分）</w:t>
            </w:r>
          </w:p>
        </w:tc>
      </w:tr>
      <w:tr w14:paraId="5B2431F1">
        <w:tblPrEx>
          <w:tblCellMar>
            <w:top w:w="0" w:type="dxa"/>
            <w:left w:w="108" w:type="dxa"/>
            <w:bottom w:w="0" w:type="dxa"/>
            <w:right w:w="108" w:type="dxa"/>
          </w:tblCellMar>
        </w:tblPrEx>
        <w:trPr>
          <w:trHeight w:val="1095" w:hRule="atLeast"/>
        </w:trPr>
        <w:tc>
          <w:tcPr>
            <w:tcW w:w="22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0807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lang w:val="en-US" w:eastAsia="zh-CN" w:bidi="ar"/>
              </w:rPr>
              <w:t>售后服务</w:t>
            </w:r>
            <w:r>
              <w:rPr>
                <w:rFonts w:hint="eastAsia" w:ascii="宋体" w:hAnsi="宋体" w:cs="宋体"/>
                <w:color w:val="000000"/>
                <w:kern w:val="0"/>
                <w:szCs w:val="21"/>
                <w:highlight w:val="none"/>
                <w:lang w:bidi="ar"/>
              </w:rPr>
              <w:t>（10分</w:t>
            </w:r>
            <w:r>
              <w:rPr>
                <w:rFonts w:hint="eastAsia" w:ascii="宋体" w:hAnsi="宋体" w:cs="宋体"/>
                <w:color w:val="000000"/>
                <w:kern w:val="0"/>
                <w:szCs w:val="21"/>
                <w:highlight w:val="none"/>
                <w:lang w:eastAsia="zh-CN" w:bidi="ar"/>
              </w:rPr>
              <w:t>）</w:t>
            </w:r>
          </w:p>
        </w:tc>
        <w:tc>
          <w:tcPr>
            <w:tcW w:w="6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0E65C">
            <w:pPr>
              <w:widowControl/>
              <w:numPr>
                <w:ilvl w:val="0"/>
                <w:numId w:val="2"/>
              </w:numPr>
              <w:textAlignment w:val="center"/>
              <w:rPr>
                <w:rFonts w:hint="eastAsia" w:ascii="宋体" w:hAnsi="宋体" w:cs="宋体"/>
                <w:color w:val="000000"/>
                <w:szCs w:val="21"/>
                <w:highlight w:val="none"/>
                <w:lang w:val="en-US" w:eastAsia="zh-CN"/>
              </w:rPr>
            </w:pPr>
            <w:r>
              <w:rPr>
                <w:rFonts w:hint="eastAsia" w:ascii="宋体" w:hAnsi="宋体" w:cs="宋体"/>
                <w:color w:val="000000"/>
                <w:kern w:val="0"/>
                <w:szCs w:val="21"/>
                <w:highlight w:val="none"/>
                <w:lang w:val="en-US" w:eastAsia="zh-CN" w:bidi="ar"/>
              </w:rPr>
              <w:t>售后服务与培训（5分</w:t>
            </w:r>
            <w:r>
              <w:rPr>
                <w:rFonts w:hint="eastAsia" w:ascii="宋体" w:hAnsi="宋体" w:cs="宋体"/>
                <w:color w:val="000000"/>
                <w:szCs w:val="21"/>
                <w:highlight w:val="none"/>
                <w:lang w:val="en-US" w:eastAsia="zh-CN"/>
              </w:rPr>
              <w:t>）</w:t>
            </w:r>
          </w:p>
          <w:p w14:paraId="4A28AFC3">
            <w:pPr>
              <w:pStyle w:val="8"/>
              <w:numPr>
                <w:ilvl w:val="0"/>
                <w:numId w:val="2"/>
              </w:numPr>
              <w:rPr>
                <w:rFonts w:hint="eastAsia"/>
                <w:lang w:val="en-US" w:eastAsia="zh-CN"/>
              </w:rPr>
            </w:pPr>
            <w:r>
              <w:rPr>
                <w:rFonts w:hint="eastAsia"/>
                <w:lang w:val="en-US" w:eastAsia="zh-CN"/>
              </w:rPr>
              <w:t>设备质保期内的维护保养（5分）</w:t>
            </w:r>
          </w:p>
        </w:tc>
      </w:tr>
      <w:tr w14:paraId="5A64B727">
        <w:tblPrEx>
          <w:tblCellMar>
            <w:top w:w="0" w:type="dxa"/>
            <w:left w:w="108" w:type="dxa"/>
            <w:bottom w:w="0" w:type="dxa"/>
            <w:right w:w="108" w:type="dxa"/>
          </w:tblCellMar>
        </w:tblPrEx>
        <w:trPr>
          <w:trHeight w:val="2209" w:hRule="atLeast"/>
        </w:trPr>
        <w:tc>
          <w:tcPr>
            <w:tcW w:w="222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04EDB">
            <w:pPr>
              <w:widowControl/>
              <w:spacing w:line="360" w:lineRule="auto"/>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企业综合实力(</w:t>
            </w:r>
            <w:r>
              <w:rPr>
                <w:rFonts w:hint="eastAsia" w:ascii="宋体" w:hAnsi="宋体" w:cs="宋体"/>
                <w:szCs w:val="21"/>
                <w:highlight w:val="none"/>
                <w:lang w:val="en-US" w:eastAsia="zh-CN"/>
              </w:rPr>
              <w:t>3</w:t>
            </w:r>
            <w:r>
              <w:rPr>
                <w:rFonts w:hint="eastAsia" w:ascii="宋体" w:hAnsi="宋体" w:cs="宋体"/>
                <w:szCs w:val="21"/>
                <w:highlight w:val="none"/>
              </w:rPr>
              <w:t>0分）</w:t>
            </w:r>
          </w:p>
        </w:tc>
        <w:tc>
          <w:tcPr>
            <w:tcW w:w="6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53653">
            <w:pPr>
              <w:widowControl/>
              <w:spacing w:line="360" w:lineRule="auto"/>
              <w:rPr>
                <w:rFonts w:hint="eastAsia" w:ascii="宋体" w:hAnsi="宋体" w:cs="宋体"/>
                <w:szCs w:val="21"/>
                <w:highlight w:val="none"/>
              </w:rPr>
            </w:pPr>
            <w:r>
              <w:rPr>
                <w:rFonts w:hint="eastAsia" w:ascii="宋体" w:hAnsi="宋体" w:cs="宋体"/>
                <w:szCs w:val="21"/>
                <w:highlight w:val="none"/>
              </w:rPr>
              <w:t>1、企业人员、规模、资质、经营状况、技术力量及设施设备等综合评价（</w:t>
            </w:r>
            <w:r>
              <w:rPr>
                <w:rFonts w:hint="eastAsia" w:ascii="宋体" w:hAnsi="宋体" w:cs="宋体"/>
                <w:szCs w:val="21"/>
                <w:highlight w:val="none"/>
                <w:lang w:val="en-US" w:eastAsia="zh-CN"/>
              </w:rPr>
              <w:t>15</w:t>
            </w:r>
            <w:r>
              <w:rPr>
                <w:rFonts w:hint="eastAsia" w:ascii="宋体" w:hAnsi="宋体" w:cs="宋体"/>
                <w:szCs w:val="21"/>
                <w:highlight w:val="none"/>
              </w:rPr>
              <w:t>分）</w:t>
            </w:r>
          </w:p>
          <w:p w14:paraId="4A6E07AA">
            <w:pPr>
              <w:widowControl/>
              <w:spacing w:line="360" w:lineRule="auto"/>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2、体系认证证书：企业IS014001环境管理体系认证（</w:t>
            </w:r>
            <w:r>
              <w:rPr>
                <w:rFonts w:hint="eastAsia" w:ascii="宋体" w:hAnsi="宋体" w:cs="宋体"/>
                <w:szCs w:val="21"/>
                <w:highlight w:val="none"/>
                <w:lang w:val="en-US" w:eastAsia="zh-CN"/>
              </w:rPr>
              <w:t>5</w:t>
            </w:r>
            <w:r>
              <w:rPr>
                <w:rFonts w:hint="eastAsia" w:ascii="宋体" w:hAnsi="宋体" w:cs="宋体"/>
                <w:szCs w:val="21"/>
                <w:highlight w:val="none"/>
              </w:rPr>
              <w:t>分）ISO45001职业健康安全管理体系认证（</w:t>
            </w:r>
            <w:r>
              <w:rPr>
                <w:rFonts w:hint="eastAsia" w:ascii="宋体" w:hAnsi="宋体" w:cs="宋体"/>
                <w:szCs w:val="21"/>
                <w:highlight w:val="none"/>
                <w:lang w:val="en-US" w:eastAsia="zh-CN"/>
              </w:rPr>
              <w:t>5</w:t>
            </w:r>
            <w:r>
              <w:rPr>
                <w:rFonts w:hint="eastAsia" w:ascii="宋体" w:hAnsi="宋体" w:cs="宋体"/>
                <w:szCs w:val="21"/>
                <w:highlight w:val="none"/>
              </w:rPr>
              <w:t>分）</w:t>
            </w:r>
            <w:r>
              <w:rPr>
                <w:rFonts w:hint="eastAsia" w:ascii="宋体" w:hAnsi="宋体" w:cs="宋体"/>
                <w:szCs w:val="21"/>
                <w:highlight w:val="none"/>
                <w:lang w:val="en-US" w:eastAsia="zh-CN"/>
              </w:rPr>
              <w:t>ISO9001质量管理体系认证（5分）</w:t>
            </w:r>
          </w:p>
        </w:tc>
      </w:tr>
    </w:tbl>
    <w:p w14:paraId="2B66945F">
      <w:pPr>
        <w:pStyle w:val="8"/>
        <w:spacing w:line="360" w:lineRule="auto"/>
        <w:ind w:firstLine="420" w:firstLineChars="200"/>
        <w:rPr>
          <w:rFonts w:hint="eastAsia"/>
          <w:highlight w:val="none"/>
        </w:rPr>
      </w:pPr>
      <w:r>
        <w:rPr>
          <w:rFonts w:hint="eastAsia"/>
          <w:highlight w:val="none"/>
        </w:rPr>
        <w:t>技术标完成后统一入围供方技术标准、明确重要技术配置、同水平品牌（不指定）。 如因变更、完善技术配置，需更改商务报价，技术标专家组同入围供方统一确定商务标开标时间。</w:t>
      </w:r>
    </w:p>
    <w:p w14:paraId="6FCC32FD">
      <w:pPr>
        <w:pStyle w:val="8"/>
        <w:spacing w:line="360" w:lineRule="auto"/>
        <w:ind w:firstLine="420" w:firstLineChars="200"/>
        <w:rPr>
          <w:rFonts w:hint="eastAsia" w:hAnsi="宋体"/>
          <w:szCs w:val="22"/>
          <w:highlight w:val="none"/>
        </w:rPr>
      </w:pPr>
      <w:r>
        <w:rPr>
          <w:rFonts w:hint="eastAsia"/>
          <w:highlight w:val="none"/>
        </w:rPr>
        <w:t>③商务标评审，公示技术标入围单位的开标价格及商务条款响应情况；商务条款相</w:t>
      </w:r>
      <w:r>
        <w:rPr>
          <w:rFonts w:hint="eastAsia" w:hAnsi="宋体"/>
          <w:szCs w:val="22"/>
          <w:highlight w:val="none"/>
        </w:rPr>
        <w:t>应确认→开展多轮商务谈判→价格澄清→商务标评审；评审期间产生的商务价格澄清均由投标人在重汽e采通平台内限时完成提交；</w:t>
      </w:r>
    </w:p>
    <w:p w14:paraId="2B9C9281">
      <w:pPr>
        <w:pStyle w:val="8"/>
        <w:spacing w:line="360" w:lineRule="auto"/>
        <w:ind w:firstLine="420" w:firstLineChars="200"/>
        <w:rPr>
          <w:rFonts w:hint="eastAsia" w:hAnsi="宋体"/>
          <w:szCs w:val="22"/>
          <w:highlight w:val="none"/>
        </w:rPr>
      </w:pPr>
      <w:r>
        <w:rPr>
          <w:rFonts w:hint="eastAsia" w:hAnsi="宋体"/>
          <w:szCs w:val="22"/>
          <w:highlight w:val="none"/>
        </w:rPr>
        <w:t>商务标评审标准：</w:t>
      </w:r>
    </w:p>
    <w:tbl>
      <w:tblPr>
        <w:tblStyle w:val="18"/>
        <w:tblpPr w:leftFromText="180" w:rightFromText="180" w:vertAnchor="text" w:horzAnchor="page" w:tblpX="1397" w:tblpY="118"/>
        <w:tblOverlap w:val="never"/>
        <w:tblW w:w="9146" w:type="dxa"/>
        <w:tblInd w:w="0" w:type="dxa"/>
        <w:tblLayout w:type="autofit"/>
        <w:tblCellMar>
          <w:top w:w="0" w:type="dxa"/>
          <w:left w:w="108" w:type="dxa"/>
          <w:bottom w:w="0" w:type="dxa"/>
          <w:right w:w="108" w:type="dxa"/>
        </w:tblCellMar>
      </w:tblPr>
      <w:tblGrid>
        <w:gridCol w:w="734"/>
        <w:gridCol w:w="2187"/>
        <w:gridCol w:w="6225"/>
      </w:tblGrid>
      <w:tr w14:paraId="269EF1C9">
        <w:tblPrEx>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677ED3A2">
            <w:pPr>
              <w:widowControl/>
              <w:jc w:val="center"/>
              <w:textAlignment w:val="center"/>
              <w:rPr>
                <w:rFonts w:ascii="宋体" w:hAnsi="宋体" w:cs="宋体"/>
                <w:b/>
                <w:bCs/>
                <w:kern w:val="0"/>
                <w:sz w:val="22"/>
                <w:highlight w:val="none"/>
                <w:lang w:bidi="ar"/>
              </w:rPr>
            </w:pPr>
            <w:r>
              <w:rPr>
                <w:rFonts w:hint="eastAsia" w:ascii="宋体" w:hAnsi="宋体" w:cs="宋体"/>
                <w:b/>
                <w:bCs/>
                <w:kern w:val="0"/>
                <w:sz w:val="22"/>
                <w:highlight w:val="none"/>
                <w:lang w:bidi="ar"/>
              </w:rPr>
              <w:t>序号</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4B64C4C1">
            <w:pPr>
              <w:widowControl/>
              <w:jc w:val="center"/>
              <w:textAlignment w:val="center"/>
              <w:rPr>
                <w:rFonts w:hint="eastAsia" w:ascii="宋体" w:hAnsi="宋体" w:cs="宋体"/>
                <w:b/>
                <w:bCs/>
                <w:sz w:val="22"/>
                <w:highlight w:val="none"/>
              </w:rPr>
            </w:pPr>
            <w:r>
              <w:rPr>
                <w:rFonts w:hint="eastAsia" w:ascii="宋体" w:hAnsi="宋体" w:cs="宋体"/>
                <w:b/>
                <w:bCs/>
                <w:kern w:val="0"/>
                <w:sz w:val="22"/>
                <w:highlight w:val="none"/>
                <w:lang w:bidi="ar"/>
              </w:rPr>
              <w:t>评审项目</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1F247F34">
            <w:pPr>
              <w:widowControl/>
              <w:jc w:val="center"/>
              <w:textAlignment w:val="center"/>
              <w:rPr>
                <w:rFonts w:hint="eastAsia" w:ascii="宋体" w:hAnsi="宋体" w:cs="宋体"/>
                <w:b/>
                <w:bCs/>
                <w:sz w:val="22"/>
                <w:highlight w:val="none"/>
              </w:rPr>
            </w:pPr>
            <w:r>
              <w:rPr>
                <w:rFonts w:hint="eastAsia" w:ascii="宋体" w:hAnsi="宋体" w:cs="宋体"/>
                <w:b/>
                <w:bCs/>
                <w:kern w:val="0"/>
                <w:sz w:val="22"/>
                <w:highlight w:val="none"/>
                <w:lang w:bidi="ar"/>
              </w:rPr>
              <w:t>评审标准</w:t>
            </w:r>
          </w:p>
        </w:tc>
      </w:tr>
      <w:tr w14:paraId="17763545">
        <w:tblPrEx>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5006C20A">
            <w:pPr>
              <w:widowControl/>
              <w:jc w:val="center"/>
              <w:textAlignment w:val="center"/>
              <w:rPr>
                <w:rFonts w:ascii="宋体" w:hAnsi="宋体" w:cs="宋体"/>
                <w:kern w:val="0"/>
                <w:szCs w:val="21"/>
                <w:highlight w:val="none"/>
                <w:lang w:bidi="ar"/>
              </w:rPr>
            </w:pPr>
            <w:r>
              <w:rPr>
                <w:rFonts w:hint="eastAsia" w:ascii="宋体" w:hAnsi="宋体" w:cs="宋体"/>
                <w:kern w:val="0"/>
                <w:szCs w:val="21"/>
                <w:highlight w:val="none"/>
                <w:lang w:bidi="ar"/>
              </w:rPr>
              <w:t>1</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4D0651AE">
            <w:pPr>
              <w:widowControl/>
              <w:ind w:left="105"/>
              <w:jc w:val="left"/>
              <w:textAlignment w:val="center"/>
              <w:rPr>
                <w:rFonts w:ascii="宋体" w:hAnsi="Courier New" w:cs="Times New Roman"/>
                <w:highlight w:val="none"/>
              </w:rPr>
            </w:pPr>
            <w:r>
              <w:rPr>
                <w:rFonts w:hint="eastAsia" w:ascii="宋体" w:hAnsi="Courier New" w:cs="Times New Roman"/>
                <w:highlight w:val="none"/>
              </w:rPr>
              <w:t>商务标（100分）</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52BD543">
            <w:pPr>
              <w:widowControl/>
              <w:ind w:left="105"/>
              <w:jc w:val="left"/>
              <w:textAlignment w:val="center"/>
              <w:rPr>
                <w:rFonts w:ascii="宋体" w:hAnsi="Courier New" w:cs="Times New Roman"/>
                <w:highlight w:val="none"/>
              </w:rPr>
            </w:pPr>
            <w:r>
              <w:rPr>
                <w:rFonts w:hint="eastAsia" w:ascii="宋体" w:hAnsi="Courier New" w:cs="Times New Roman"/>
                <w:highlight w:val="none"/>
              </w:rPr>
              <w:t>经初审合格的标文件投标报价为有效报价。满足招标文件要求的合理报价，商务标得分=当前轮次最低价/供方投标价×商务标总分。（百分率、得分值小数点后保留两位， 第三位四舍五入 ）</w:t>
            </w:r>
            <w:r>
              <w:rPr>
                <w:rFonts w:ascii="宋体" w:hAnsi="Courier New" w:cs="Times New Roman"/>
                <w:highlight w:val="none"/>
              </w:rPr>
              <w:t xml:space="preserve"> </w:t>
            </w:r>
          </w:p>
        </w:tc>
      </w:tr>
    </w:tbl>
    <w:p w14:paraId="75924387">
      <w:pPr>
        <w:pStyle w:val="8"/>
        <w:spacing w:line="360" w:lineRule="auto"/>
        <w:ind w:firstLine="420" w:firstLineChars="200"/>
        <w:rPr>
          <w:rFonts w:hint="eastAsia" w:hAnsi="宋体"/>
          <w:szCs w:val="22"/>
          <w:highlight w:val="none"/>
        </w:rPr>
      </w:pPr>
      <w:r>
        <w:rPr>
          <w:rFonts w:hAnsi="宋体"/>
          <w:szCs w:val="22"/>
          <w:highlight w:val="none"/>
        </w:rPr>
        <w:t xml:space="preserve">注意：投标人均需自带笔记本电脑在重汽e采通平台自主进行投标和提交澄清函；投标和提交澄清函均有时间限制，超时未提交的按无效处理。 </w:t>
      </w:r>
    </w:p>
    <w:p w14:paraId="2B9C7FD9">
      <w:pPr>
        <w:pStyle w:val="8"/>
        <w:spacing w:line="360" w:lineRule="auto"/>
        <w:ind w:firstLine="420" w:firstLineChars="200"/>
        <w:rPr>
          <w:color w:val="auto"/>
        </w:rPr>
      </w:pPr>
      <w:r>
        <w:rPr>
          <w:rFonts w:hint="eastAsia"/>
          <w:highlight w:val="none"/>
        </w:rPr>
        <w:t>④</w:t>
      </w:r>
      <w:r>
        <w:rPr>
          <w:rFonts w:hAnsi="宋体"/>
          <w:szCs w:val="22"/>
          <w:highlight w:val="none"/>
        </w:rPr>
        <w:t xml:space="preserve"> </w:t>
      </w:r>
      <w:r>
        <w:rPr>
          <w:rFonts w:hAnsi="宋体"/>
          <w:b/>
          <w:bCs/>
          <w:color w:val="auto"/>
          <w:szCs w:val="22"/>
          <w:highlight w:val="none"/>
        </w:rPr>
        <w:t>中标人确定</w:t>
      </w:r>
      <w:r>
        <w:rPr>
          <w:rFonts w:hint="eastAsia" w:hAnsi="宋体"/>
          <w:b/>
          <w:bCs/>
          <w:color w:val="auto"/>
          <w:szCs w:val="22"/>
          <w:highlight w:val="none"/>
        </w:rPr>
        <w:t>，根据技术标与商务标综合得分确定中标人：</w:t>
      </w:r>
      <w:r>
        <w:rPr>
          <w:rFonts w:hAnsi="宋体"/>
          <w:b/>
          <w:bCs/>
          <w:color w:val="auto"/>
          <w:szCs w:val="22"/>
          <w:highlight w:val="none"/>
        </w:rPr>
        <w:t>技术</w:t>
      </w:r>
      <w:r>
        <w:rPr>
          <w:rFonts w:hint="eastAsia" w:hAnsi="宋体"/>
          <w:b/>
          <w:bCs/>
          <w:color w:val="auto"/>
          <w:szCs w:val="22"/>
          <w:highlight w:val="none"/>
        </w:rPr>
        <w:t>标得分占比为</w:t>
      </w:r>
      <w:r>
        <w:rPr>
          <w:rFonts w:hint="eastAsia" w:hAnsi="宋体"/>
          <w:b/>
          <w:bCs/>
          <w:color w:val="auto"/>
          <w:szCs w:val="22"/>
          <w:highlight w:val="none"/>
          <w:lang w:val="en-US" w:eastAsia="zh-CN"/>
        </w:rPr>
        <w:t>30</w:t>
      </w:r>
      <w:r>
        <w:rPr>
          <w:rFonts w:hint="eastAsia" w:hAnsi="宋体"/>
          <w:b/>
          <w:bCs/>
          <w:color w:val="auto"/>
          <w:szCs w:val="22"/>
          <w:highlight w:val="none"/>
        </w:rPr>
        <w:t>%，商务标占比为</w:t>
      </w:r>
      <w:r>
        <w:rPr>
          <w:rFonts w:hint="eastAsia" w:hAnsi="宋体"/>
          <w:b/>
          <w:bCs/>
          <w:color w:val="auto"/>
          <w:szCs w:val="22"/>
          <w:highlight w:val="none"/>
          <w:lang w:val="en-US" w:eastAsia="zh-CN"/>
        </w:rPr>
        <w:t>70</w:t>
      </w:r>
      <w:r>
        <w:rPr>
          <w:rFonts w:hint="eastAsia" w:hAnsi="宋体"/>
          <w:b/>
          <w:bCs/>
          <w:color w:val="auto"/>
          <w:szCs w:val="22"/>
          <w:highlight w:val="none"/>
        </w:rPr>
        <w:t>% 。综合得分</w:t>
      </w:r>
      <w:r>
        <w:rPr>
          <w:rFonts w:hint="eastAsia" w:hAnsi="宋体"/>
          <w:b/>
          <w:bCs/>
          <w:color w:val="auto"/>
          <w:szCs w:val="22"/>
          <w:highlight w:val="none"/>
          <w:lang w:eastAsia="zh-CN"/>
        </w:rPr>
        <w:t>（</w:t>
      </w:r>
      <w:r>
        <w:rPr>
          <w:rFonts w:hint="eastAsia" w:hAnsi="宋体"/>
          <w:b/>
          <w:bCs/>
          <w:color w:val="auto"/>
          <w:szCs w:val="22"/>
          <w:highlight w:val="none"/>
          <w:lang w:val="en-US" w:eastAsia="zh-CN"/>
        </w:rPr>
        <w:t>综合得分=技术标得分*30%+商务标得分*70%</w:t>
      </w:r>
      <w:r>
        <w:rPr>
          <w:rFonts w:hint="eastAsia" w:hAnsi="宋体"/>
          <w:b/>
          <w:bCs/>
          <w:color w:val="auto"/>
          <w:szCs w:val="22"/>
          <w:highlight w:val="none"/>
          <w:lang w:eastAsia="zh-CN"/>
        </w:rPr>
        <w:t>）</w:t>
      </w:r>
      <w:r>
        <w:rPr>
          <w:rFonts w:hint="eastAsia" w:hAnsi="宋体"/>
          <w:b/>
          <w:bCs/>
          <w:color w:val="auto"/>
          <w:szCs w:val="22"/>
          <w:highlight w:val="none"/>
        </w:rPr>
        <w:t>最高的推荐为中标人。</w:t>
      </w:r>
    </w:p>
    <w:p w14:paraId="36C5F5EA">
      <w:pPr>
        <w:pStyle w:val="8"/>
        <w:rPr>
          <w:rFonts w:ascii="黑体" w:eastAsia="黑体"/>
          <w:b/>
          <w:bCs/>
          <w:sz w:val="28"/>
        </w:rPr>
      </w:pPr>
      <w:r>
        <w:rPr>
          <w:rFonts w:hint="eastAsia" w:ascii="黑体" w:eastAsia="黑体"/>
          <w:b/>
          <w:bCs/>
          <w:sz w:val="28"/>
        </w:rPr>
        <w:t>十、合同签订</w:t>
      </w:r>
    </w:p>
    <w:p w14:paraId="776DF5E8">
      <w:pPr>
        <w:pStyle w:val="8"/>
        <w:spacing w:line="360" w:lineRule="auto"/>
        <w:ind w:firstLine="420" w:firstLineChars="200"/>
        <w:rPr>
          <w:rFonts w:hint="eastAsia"/>
        </w:rPr>
      </w:pPr>
      <w:r>
        <w:rPr>
          <w:rFonts w:hint="eastAsia"/>
        </w:rPr>
        <w:t>1.根据评标工作小组的评标结果并按相关法律法规的规定及公司相关制度要求，确定一家中标人。中标人承诺无条件服从招标人针对该项目的后续所有安排。招标人不承诺将合同授予报价最低的投标人，也不对未中标人做任何解释。</w:t>
      </w:r>
    </w:p>
    <w:p w14:paraId="0ADD607F">
      <w:pPr>
        <w:pStyle w:val="8"/>
        <w:ind w:firstLine="420" w:firstLineChars="200"/>
        <w:rPr>
          <w:rFonts w:hAnsi="宋体"/>
          <w:szCs w:val="21"/>
        </w:rPr>
      </w:pPr>
      <w:r>
        <w:rPr>
          <w:rFonts w:hint="eastAsia" w:hAnsi="宋体"/>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7714A001">
      <w:pPr>
        <w:pStyle w:val="8"/>
        <w:ind w:firstLine="420" w:firstLineChars="200"/>
        <w:rPr>
          <w:rFonts w:hAnsi="宋体"/>
          <w:szCs w:val="21"/>
        </w:rPr>
      </w:pPr>
      <w:r>
        <w:rPr>
          <w:rFonts w:hint="eastAsia" w:hAnsi="宋体"/>
          <w:szCs w:val="21"/>
          <w:lang w:val="en-US" w:eastAsia="zh-CN"/>
        </w:rPr>
        <w:t>3</w:t>
      </w:r>
      <w:r>
        <w:rPr>
          <w:rFonts w:hint="eastAsia" w:hAnsi="宋体"/>
          <w:szCs w:val="21"/>
        </w:rPr>
        <w:t>.中标人应在保证质量的前提下完成中标项目，不得将中标项目转包或分包给他人，否则视为违约，招标人或相关单位有权解除合同。</w:t>
      </w:r>
    </w:p>
    <w:p w14:paraId="744C6C91">
      <w:pPr>
        <w:pStyle w:val="8"/>
        <w:rPr>
          <w:rFonts w:ascii="黑体" w:eastAsia="黑体"/>
          <w:b/>
          <w:bCs/>
          <w:sz w:val="28"/>
        </w:rPr>
      </w:pPr>
      <w:r>
        <w:rPr>
          <w:rFonts w:hint="eastAsia" w:ascii="黑体" w:eastAsia="黑体"/>
          <w:b/>
          <w:bCs/>
          <w:sz w:val="28"/>
        </w:rPr>
        <w:t>十一、废标及终止招标</w:t>
      </w:r>
    </w:p>
    <w:p w14:paraId="7B886ADA">
      <w:pPr>
        <w:ind w:firstLine="420" w:firstLineChars="200"/>
      </w:pPr>
      <w:r>
        <w:rPr>
          <w:rFonts w:hint="eastAsia" w:ascii="宋体" w:hAnsi="宋体" w:cs="宋体"/>
        </w:rPr>
        <w:t>1.</w:t>
      </w:r>
      <w:r>
        <w:rPr>
          <w:rFonts w:hint="eastAsia"/>
        </w:rPr>
        <w:t>投标人有下列情形之一，其投标将被视为</w:t>
      </w:r>
      <w:r>
        <w:rPr>
          <w:rFonts w:hint="eastAsia"/>
          <w:highlight w:val="none"/>
          <w:lang w:val="en-US" w:eastAsia="zh-CN"/>
        </w:rPr>
        <w:t>无效投标</w:t>
      </w:r>
      <w:r>
        <w:rPr>
          <w:rFonts w:hint="eastAsia"/>
          <w:highlight w:val="none"/>
        </w:rPr>
        <w:t>，招</w:t>
      </w:r>
      <w:r>
        <w:rPr>
          <w:rFonts w:hint="eastAsia"/>
        </w:rPr>
        <w:t>标人将严格按照《中华人民共和国招标投标法》及相关法律、法规及规章制度的规定行使权利。投标人给招标人造成损失的，招标人有索赔的权利，投标人应予以赔偿。</w:t>
      </w:r>
    </w:p>
    <w:p w14:paraId="1B32A2F8">
      <w:pPr>
        <w:pStyle w:val="8"/>
        <w:spacing w:line="360" w:lineRule="auto"/>
        <w:rPr>
          <w:rFonts w:hint="eastAsia" w:ascii="宋体" w:hAnsi="Courier New"/>
        </w:rPr>
      </w:pPr>
      <w:r>
        <w:rPr>
          <w:rFonts w:hint="eastAsia" w:ascii="宋体" w:hAnsi="Courier New"/>
        </w:rPr>
        <w:t>（1）投标人提供的有关资格、资质证明文件不合格、不真实或提供虚假投标材料；</w:t>
      </w:r>
    </w:p>
    <w:p w14:paraId="20BC67F0">
      <w:pPr>
        <w:pStyle w:val="8"/>
        <w:spacing w:line="360" w:lineRule="auto"/>
        <w:rPr>
          <w:rFonts w:hint="eastAsia" w:ascii="宋体" w:hAnsi="Courier New"/>
        </w:rPr>
      </w:pPr>
      <w:r>
        <w:rPr>
          <w:rFonts w:hint="eastAsia" w:ascii="宋体" w:hAnsi="Courier New"/>
        </w:rPr>
        <w:t>（2）投标人在报价有效期内撤回投标；</w:t>
      </w:r>
    </w:p>
    <w:p w14:paraId="5411C0B4">
      <w:pPr>
        <w:pStyle w:val="8"/>
        <w:spacing w:line="360" w:lineRule="auto"/>
        <w:rPr>
          <w:rFonts w:hint="eastAsia" w:ascii="宋体" w:hAnsi="Courier New"/>
        </w:rPr>
      </w:pPr>
      <w:r>
        <w:rPr>
          <w:rFonts w:hint="eastAsia" w:ascii="宋体" w:hAnsi="Courier New"/>
        </w:rPr>
        <w:t>（3）在整个评标过程中，投标人有企图影响评标结果公正性的任何活动；</w:t>
      </w:r>
    </w:p>
    <w:p w14:paraId="2895B27B">
      <w:pPr>
        <w:pStyle w:val="8"/>
        <w:spacing w:line="360" w:lineRule="auto"/>
        <w:rPr>
          <w:rFonts w:hint="eastAsia" w:ascii="宋体" w:hAnsi="Courier New"/>
        </w:rPr>
      </w:pPr>
      <w:r>
        <w:rPr>
          <w:rFonts w:hint="eastAsia" w:ascii="宋体" w:hAnsi="Courier New"/>
        </w:rPr>
        <w:t>（4）投标人以任何方式诋毁其他投标人；</w:t>
      </w:r>
    </w:p>
    <w:p w14:paraId="0F5F484B">
      <w:pPr>
        <w:pStyle w:val="8"/>
        <w:spacing w:line="360" w:lineRule="auto"/>
        <w:rPr>
          <w:rFonts w:hint="eastAsia" w:ascii="宋体" w:hAnsi="Courier New"/>
        </w:rPr>
      </w:pPr>
      <w:r>
        <w:rPr>
          <w:rFonts w:hint="eastAsia" w:ascii="宋体" w:hAnsi="Courier New"/>
        </w:rPr>
        <w:t>（5）投标人串通投标；</w:t>
      </w:r>
    </w:p>
    <w:p w14:paraId="09B3E470">
      <w:pPr>
        <w:pStyle w:val="8"/>
        <w:spacing w:line="360" w:lineRule="auto"/>
        <w:rPr>
          <w:rFonts w:hint="eastAsia" w:ascii="宋体" w:hAnsi="Courier New"/>
        </w:rPr>
      </w:pPr>
      <w:r>
        <w:rPr>
          <w:rFonts w:hint="eastAsia" w:ascii="宋体" w:hAnsi="Courier New"/>
        </w:rPr>
        <w:t>（6）投标人被举报、检举，并经招标人查实无误的；</w:t>
      </w:r>
    </w:p>
    <w:p w14:paraId="593AD9A9">
      <w:pPr>
        <w:pStyle w:val="8"/>
        <w:spacing w:line="360" w:lineRule="auto"/>
        <w:rPr>
          <w:rFonts w:hint="eastAsia" w:ascii="宋体" w:hAnsi="Courier New"/>
        </w:rPr>
      </w:pPr>
      <w:r>
        <w:rPr>
          <w:rFonts w:hint="eastAsia" w:ascii="宋体" w:hAnsi="Courier New"/>
        </w:rPr>
        <w:t>（7）以他人名义投标或者以其他方式弄虚作假，骗取中标的；</w:t>
      </w:r>
    </w:p>
    <w:p w14:paraId="404D060D">
      <w:pPr>
        <w:pStyle w:val="8"/>
        <w:spacing w:line="360" w:lineRule="auto"/>
        <w:rPr>
          <w:rFonts w:hint="eastAsia" w:ascii="宋体" w:hAnsi="Courier New"/>
        </w:rPr>
      </w:pPr>
      <w:r>
        <w:rPr>
          <w:rFonts w:hint="eastAsia" w:ascii="宋体" w:hAnsi="Courier New"/>
        </w:rPr>
        <w:t>（8）投标人负责人为同一人或者存在控股、管理关系的不同单位；</w:t>
      </w:r>
    </w:p>
    <w:p w14:paraId="02E85559">
      <w:pPr>
        <w:pStyle w:val="8"/>
        <w:spacing w:line="360" w:lineRule="auto"/>
        <w:rPr>
          <w:rFonts w:hint="eastAsia" w:ascii="宋体" w:hAnsi="Courier New"/>
        </w:rPr>
      </w:pPr>
      <w:r>
        <w:rPr>
          <w:rFonts w:hint="eastAsia" w:ascii="宋体" w:hAnsi="Courier New"/>
        </w:rPr>
        <w:t>（</w:t>
      </w:r>
      <w:r>
        <w:rPr>
          <w:rFonts w:hint="eastAsia"/>
          <w:lang w:val="en-US" w:eastAsia="zh-CN"/>
        </w:rPr>
        <w:t>9</w:t>
      </w:r>
      <w:r>
        <w:rPr>
          <w:rFonts w:hint="eastAsia" w:ascii="宋体" w:hAnsi="Courier New"/>
        </w:rPr>
        <w:t>）未按要求填报商务报价资料，对招标开展造成较大影响；</w:t>
      </w:r>
    </w:p>
    <w:p w14:paraId="4EBA5C2E">
      <w:pPr>
        <w:pStyle w:val="8"/>
        <w:spacing w:line="360" w:lineRule="auto"/>
        <w:rPr>
          <w:rFonts w:hint="eastAsia" w:ascii="宋体" w:hAnsi="Courier New"/>
        </w:rPr>
      </w:pPr>
      <w:r>
        <w:rPr>
          <w:rFonts w:hint="eastAsia" w:ascii="宋体" w:hAnsi="Courier New"/>
        </w:rPr>
        <w:t>（1</w:t>
      </w:r>
      <w:r>
        <w:rPr>
          <w:rFonts w:hint="eastAsia"/>
          <w:lang w:val="en-US" w:eastAsia="zh-CN"/>
        </w:rPr>
        <w:t>0</w:t>
      </w:r>
      <w:r>
        <w:rPr>
          <w:rFonts w:hint="eastAsia" w:ascii="宋体" w:hAnsi="Courier New"/>
        </w:rPr>
        <w:t>）未按照招标人规定的时间内在中国重汽e采通完成投标的；</w:t>
      </w:r>
    </w:p>
    <w:p w14:paraId="423691F6">
      <w:pPr>
        <w:pStyle w:val="8"/>
        <w:spacing w:line="360" w:lineRule="auto"/>
        <w:rPr>
          <w:rFonts w:hint="eastAsia" w:ascii="宋体" w:hAnsi="Courier New"/>
        </w:rPr>
      </w:pPr>
      <w:r>
        <w:rPr>
          <w:rFonts w:hint="eastAsia" w:ascii="宋体" w:hAnsi="Courier New"/>
        </w:rPr>
        <w:t>（1</w:t>
      </w:r>
      <w:r>
        <w:rPr>
          <w:rFonts w:hint="eastAsia"/>
          <w:lang w:val="en-US" w:eastAsia="zh-CN"/>
        </w:rPr>
        <w:t>1</w:t>
      </w:r>
      <w:r>
        <w:rPr>
          <w:rFonts w:hint="eastAsia" w:ascii="宋体" w:hAnsi="Courier New"/>
        </w:rPr>
        <w:t>）法律、法规规定的其他情况。</w:t>
      </w:r>
    </w:p>
    <w:p w14:paraId="27B8B03D">
      <w:pPr>
        <w:ind w:firstLine="420" w:firstLineChars="200"/>
        <w:rPr>
          <w:highlight w:val="none"/>
        </w:rPr>
      </w:pPr>
      <w:r>
        <w:rPr>
          <w:rFonts w:hint="eastAsia" w:ascii="宋体" w:hAnsi="宋体" w:cs="宋体"/>
          <w:highlight w:val="none"/>
        </w:rPr>
        <w:t>2.</w:t>
      </w:r>
      <w:r>
        <w:rPr>
          <w:rFonts w:hint="eastAsia"/>
          <w:highlight w:val="none"/>
        </w:rPr>
        <w:t>出现下列情形之一，招标人有权否决所有投标人的投标，</w:t>
      </w:r>
      <w:r>
        <w:rPr>
          <w:rFonts w:hint="eastAsia"/>
          <w:highlight w:val="none"/>
          <w:lang w:val="en-US" w:eastAsia="zh-CN"/>
        </w:rPr>
        <w:t>废标</w:t>
      </w:r>
      <w:r>
        <w:rPr>
          <w:rFonts w:hint="eastAsia"/>
          <w:highlight w:val="none"/>
        </w:rPr>
        <w:t>并终止招标。</w:t>
      </w:r>
    </w:p>
    <w:p w14:paraId="4C2E4C1E">
      <w:pPr>
        <w:pStyle w:val="8"/>
        <w:spacing w:line="360" w:lineRule="auto"/>
        <w:rPr>
          <w:rFonts w:hint="eastAsia" w:ascii="宋体" w:hAnsi="Courier New"/>
          <w:highlight w:val="none"/>
        </w:rPr>
      </w:pPr>
      <w:r>
        <w:rPr>
          <w:rFonts w:hint="eastAsia" w:ascii="宋体" w:hAnsi="Courier New"/>
          <w:highlight w:val="none"/>
        </w:rPr>
        <w:t>（1）符合条件的投标人或者对招标文件做实质响应的投标人不足三家的；</w:t>
      </w:r>
    </w:p>
    <w:p w14:paraId="6ED0AC57">
      <w:pPr>
        <w:pStyle w:val="8"/>
        <w:spacing w:line="360" w:lineRule="auto"/>
        <w:rPr>
          <w:rFonts w:hint="eastAsia" w:ascii="宋体" w:hAnsi="Courier New"/>
          <w:highlight w:val="none"/>
        </w:rPr>
      </w:pPr>
      <w:r>
        <w:rPr>
          <w:rFonts w:hint="eastAsia" w:ascii="宋体" w:hAnsi="Courier New"/>
          <w:highlight w:val="none"/>
        </w:rPr>
        <w:t>（2）出现影响采购公正的违法、违规行为的；</w:t>
      </w:r>
    </w:p>
    <w:p w14:paraId="36A67A5E">
      <w:pPr>
        <w:pStyle w:val="8"/>
        <w:spacing w:line="360" w:lineRule="auto"/>
        <w:rPr>
          <w:rFonts w:hint="eastAsia" w:ascii="宋体" w:hAnsi="Courier New"/>
          <w:highlight w:val="none"/>
        </w:rPr>
      </w:pPr>
      <w:r>
        <w:rPr>
          <w:rFonts w:hint="eastAsia" w:ascii="宋体" w:hAnsi="Courier New"/>
          <w:highlight w:val="none"/>
        </w:rPr>
        <w:t>（3）评标委员会经评审，认为所有投标都不符合招标文件要求的；</w:t>
      </w:r>
    </w:p>
    <w:p w14:paraId="7A8FA582">
      <w:pPr>
        <w:pStyle w:val="8"/>
        <w:spacing w:line="360" w:lineRule="auto"/>
        <w:rPr>
          <w:rFonts w:hint="eastAsia" w:ascii="宋体" w:hAnsi="Courier New"/>
          <w:highlight w:val="none"/>
        </w:rPr>
      </w:pPr>
      <w:r>
        <w:rPr>
          <w:rFonts w:hint="eastAsia" w:ascii="宋体" w:hAnsi="Courier New"/>
          <w:highlight w:val="none"/>
        </w:rPr>
        <w:t>（4）因重大变故，采购任务取消的；</w:t>
      </w:r>
    </w:p>
    <w:p w14:paraId="47DBD94A">
      <w:pPr>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不同投标人的投标文件异常一致或者投标报价呈规律性差异的</w:t>
      </w:r>
      <w:r>
        <w:rPr>
          <w:rFonts w:hint="eastAsia" w:ascii="宋体" w:hAnsi="Courier New" w:cs="Times New Roman"/>
          <w:kern w:val="2"/>
          <w:sz w:val="21"/>
          <w:highlight w:val="none"/>
          <w:lang w:val="en-US" w:eastAsia="zh-CN" w:bidi="ar-SA"/>
        </w:rPr>
        <w:t>；</w:t>
      </w:r>
    </w:p>
    <w:p w14:paraId="4589FF51">
      <w:pPr>
        <w:pStyle w:val="8"/>
        <w:spacing w:line="360" w:lineRule="auto"/>
        <w:rPr>
          <w:rFonts w:hint="eastAsia" w:ascii="宋体" w:hAnsi="Courier New"/>
          <w:highlight w:val="none"/>
        </w:rPr>
      </w:pPr>
      <w:r>
        <w:rPr>
          <w:rFonts w:hint="eastAsia" w:ascii="宋体" w:hAnsi="Courier New"/>
          <w:highlight w:val="none"/>
        </w:rPr>
        <w:t>（</w:t>
      </w:r>
      <w:r>
        <w:rPr>
          <w:rFonts w:hint="eastAsia"/>
          <w:highlight w:val="none"/>
          <w:lang w:val="en-US" w:eastAsia="zh-CN"/>
        </w:rPr>
        <w:t>6</w:t>
      </w:r>
      <w:r>
        <w:rPr>
          <w:rFonts w:hint="eastAsia" w:ascii="宋体" w:hAnsi="Courier New"/>
          <w:highlight w:val="none"/>
        </w:rPr>
        <w:t>）投标人承诺同意由于招标人公司政策变化引起的随时终止项目的要求并承担由此带来的一切损失；</w:t>
      </w:r>
    </w:p>
    <w:p w14:paraId="29FCB5F2">
      <w:pPr>
        <w:pStyle w:val="8"/>
        <w:spacing w:line="360" w:lineRule="auto"/>
        <w:rPr>
          <w:rFonts w:hint="eastAsia" w:ascii="宋体" w:hAnsi="Courier New"/>
          <w:highlight w:val="none"/>
        </w:rPr>
      </w:pPr>
      <w:r>
        <w:rPr>
          <w:rFonts w:hint="eastAsia" w:ascii="宋体" w:hAnsi="Courier New"/>
          <w:highlight w:val="none"/>
        </w:rPr>
        <w:t>（</w:t>
      </w:r>
      <w:r>
        <w:rPr>
          <w:rFonts w:hint="eastAsia"/>
          <w:highlight w:val="none"/>
          <w:lang w:val="en-US" w:eastAsia="zh-CN"/>
        </w:rPr>
        <w:t>6</w:t>
      </w:r>
      <w:r>
        <w:rPr>
          <w:rFonts w:hint="eastAsia" w:ascii="宋体" w:hAnsi="Courier New"/>
          <w:highlight w:val="none"/>
        </w:rPr>
        <w:t>）投标人报价均超过投标限价的；</w:t>
      </w:r>
    </w:p>
    <w:p w14:paraId="26D2C6CC">
      <w:pPr>
        <w:pStyle w:val="8"/>
        <w:spacing w:line="360" w:lineRule="auto"/>
        <w:rPr>
          <w:rFonts w:hint="eastAsia" w:ascii="宋体" w:hAnsi="Courier New"/>
          <w:highlight w:val="none"/>
        </w:rPr>
      </w:pPr>
      <w:r>
        <w:rPr>
          <w:rFonts w:hint="eastAsia" w:ascii="宋体" w:hAnsi="Courier New"/>
          <w:highlight w:val="none"/>
        </w:rPr>
        <w:t>（</w:t>
      </w:r>
      <w:r>
        <w:rPr>
          <w:rFonts w:hint="eastAsia"/>
          <w:highlight w:val="none"/>
          <w:lang w:val="en-US" w:eastAsia="zh-CN"/>
        </w:rPr>
        <w:t>7</w:t>
      </w:r>
      <w:r>
        <w:rPr>
          <w:rFonts w:hint="eastAsia" w:ascii="宋体" w:hAnsi="Courier New"/>
          <w:highlight w:val="none"/>
        </w:rPr>
        <w:t>）招标人认为其他应终止招标的情形。</w:t>
      </w:r>
    </w:p>
    <w:p w14:paraId="098088C7">
      <w:pPr>
        <w:ind w:firstLine="420" w:firstLineChars="200"/>
        <w:rPr>
          <w:rFonts w:hAnsi="宋体"/>
          <w:highlight w:val="none"/>
        </w:rPr>
      </w:pPr>
      <w:r>
        <w:rPr>
          <w:rFonts w:hint="eastAsia" w:ascii="宋体" w:hAnsi="宋体"/>
          <w:szCs w:val="21"/>
          <w:highlight w:val="none"/>
        </w:rPr>
        <w:t xml:space="preserve"> 3.解释权：本招标文件的最终解释权归招标人，当对一个问题有多种解释时以招标人的书面解释为准。招标文件未做须知明示，而又有相关法律、法规规定的，招标人对此所做解释以相关的法律、法规规定为依据。</w:t>
      </w:r>
    </w:p>
    <w:p w14:paraId="13660ED2">
      <w:pPr>
        <w:pStyle w:val="8"/>
        <w:rPr>
          <w:rFonts w:ascii="黑体" w:eastAsia="黑体"/>
          <w:b/>
          <w:bCs/>
          <w:sz w:val="28"/>
        </w:rPr>
      </w:pPr>
      <w:r>
        <w:rPr>
          <w:rFonts w:hint="eastAsia" w:ascii="黑体" w:eastAsia="黑体"/>
          <w:b/>
          <w:bCs/>
          <w:sz w:val="28"/>
        </w:rPr>
        <w:t>十二、中标人瑕疵滞后发现的处理原则</w:t>
      </w:r>
    </w:p>
    <w:p w14:paraId="5AE96034">
      <w:pPr>
        <w:ind w:firstLine="420" w:firstLineChars="200"/>
        <w:rPr>
          <w:rFonts w:hint="eastAsia"/>
        </w:rPr>
      </w:pPr>
      <w:bookmarkStart w:id="14" w:name="_Toc29554"/>
      <w:bookmarkStart w:id="15" w:name="_Toc54267470"/>
      <w:r>
        <w:rPr>
          <w:rFonts w:hint="eastAsia"/>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lang w:eastAsia="zh-CN"/>
        </w:rPr>
        <w:t>，</w:t>
      </w:r>
      <w:r>
        <w:rPr>
          <w:rFonts w:hint="eastAsia"/>
        </w:rPr>
        <w:t>一旦中标人被拒绝或该中标人此前的评议结果被取消，相关的一切损失均由该中标人承担。</w:t>
      </w:r>
    </w:p>
    <w:p w14:paraId="123AD50A">
      <w:pPr>
        <w:pStyle w:val="8"/>
        <w:numPr>
          <w:ilvl w:val="0"/>
          <w:numId w:val="3"/>
        </w:numPr>
        <w:spacing w:line="360" w:lineRule="auto"/>
        <w:rPr>
          <w:rFonts w:hint="eastAsia" w:ascii="黑体" w:eastAsia="黑体"/>
          <w:b/>
          <w:bCs/>
          <w:sz w:val="28"/>
          <w:highlight w:val="none"/>
        </w:rPr>
      </w:pPr>
      <w:r>
        <w:rPr>
          <w:rFonts w:hint="eastAsia" w:ascii="黑体" w:eastAsia="黑体"/>
          <w:b/>
          <w:bCs/>
          <w:sz w:val="28"/>
          <w:highlight w:val="none"/>
        </w:rPr>
        <w:t>技术要求</w:t>
      </w:r>
    </w:p>
    <w:p w14:paraId="48920CAB">
      <w:pPr>
        <w:pStyle w:val="2"/>
        <w:keepNext/>
        <w:keepLines/>
        <w:pageBreakBefore w:val="0"/>
        <w:widowControl w:val="0"/>
        <w:kinsoku/>
        <w:wordWrap/>
        <w:overflowPunct/>
        <w:topLinePunct w:val="0"/>
        <w:autoSpaceDE/>
        <w:autoSpaceDN/>
        <w:bidi w:val="0"/>
        <w:adjustRightInd/>
        <w:snapToGrid w:val="0"/>
        <w:spacing w:before="0" w:after="0" w:line="240" w:lineRule="auto"/>
        <w:ind w:firstLine="420" w:firstLineChars="200"/>
        <w:textAlignment w:val="auto"/>
        <w:rPr>
          <w:rFonts w:hint="eastAsia" w:ascii="Times New Roman" w:hAnsi="Times New Roman" w:eastAsia="宋体" w:cs="Times New Roman"/>
          <w:b w:val="0"/>
          <w:bCs w:val="0"/>
          <w:kern w:val="2"/>
          <w:sz w:val="21"/>
          <w:szCs w:val="20"/>
          <w:lang w:val="en-US" w:eastAsia="zh-CN" w:bidi="ar-SA"/>
        </w:rPr>
      </w:pPr>
      <w:r>
        <w:rPr>
          <w:rFonts w:hint="eastAsia" w:ascii="Times New Roman" w:hAnsi="Times New Roman" w:eastAsia="宋体" w:cs="Times New Roman"/>
          <w:b w:val="0"/>
          <w:bCs w:val="0"/>
          <w:kern w:val="2"/>
          <w:sz w:val="21"/>
          <w:szCs w:val="20"/>
          <w:lang w:val="en-US" w:eastAsia="zh-CN" w:bidi="ar-SA"/>
        </w:rPr>
        <w:t>见本招标文件“第三章 技术要求”，附后。</w:t>
      </w:r>
    </w:p>
    <w:p w14:paraId="71398BE8">
      <w:pPr>
        <w:spacing w:line="520" w:lineRule="exact"/>
        <w:ind w:right="2" w:firstLine="420" w:firstLineChars="200"/>
        <w:rPr>
          <w:rFonts w:hint="eastAsia" w:ascii="宋体" w:hAnsi="Courier New"/>
          <w:color w:val="auto"/>
        </w:rPr>
      </w:pPr>
    </w:p>
    <w:p w14:paraId="55AC1A47">
      <w:pPr>
        <w:spacing w:line="520" w:lineRule="exact"/>
        <w:ind w:right="2"/>
        <w:rPr>
          <w:rFonts w:hint="eastAsia" w:ascii="宋体" w:hAnsi="Courier New"/>
          <w:color w:val="auto"/>
        </w:rPr>
      </w:pPr>
    </w:p>
    <w:p w14:paraId="54A993B2">
      <w:pPr>
        <w:pStyle w:val="8"/>
        <w:rPr>
          <w:rFonts w:hint="eastAsia" w:ascii="宋体" w:hAnsi="Courier New"/>
          <w:color w:val="auto"/>
        </w:rPr>
      </w:pPr>
    </w:p>
    <w:p w14:paraId="2CE95265">
      <w:pPr>
        <w:pStyle w:val="8"/>
        <w:rPr>
          <w:rFonts w:hint="eastAsia" w:ascii="宋体" w:hAnsi="Courier New"/>
          <w:color w:val="auto"/>
        </w:rPr>
      </w:pPr>
    </w:p>
    <w:p w14:paraId="3D8A0322">
      <w:pPr>
        <w:pStyle w:val="8"/>
        <w:rPr>
          <w:rFonts w:hint="eastAsia" w:ascii="宋体" w:hAnsi="Courier New"/>
          <w:color w:val="auto"/>
        </w:rPr>
      </w:pPr>
    </w:p>
    <w:p w14:paraId="465875B1">
      <w:pPr>
        <w:rPr>
          <w:rFonts w:hint="eastAsia" w:ascii="宋体" w:hAnsi="Courier New"/>
          <w:color w:val="auto"/>
        </w:rPr>
      </w:pPr>
    </w:p>
    <w:p w14:paraId="2E715DA2">
      <w:pPr>
        <w:pStyle w:val="2"/>
        <w:rPr>
          <w:rFonts w:hint="eastAsia" w:ascii="宋体" w:hAnsi="Courier New"/>
          <w:color w:val="auto"/>
        </w:rPr>
      </w:pPr>
    </w:p>
    <w:p w14:paraId="47DDB262">
      <w:pPr>
        <w:rPr>
          <w:rFonts w:hint="eastAsia" w:ascii="宋体" w:hAnsi="Courier New"/>
          <w:color w:val="auto"/>
        </w:rPr>
      </w:pPr>
    </w:p>
    <w:p w14:paraId="0DA3AB67">
      <w:pPr>
        <w:pStyle w:val="2"/>
        <w:rPr>
          <w:rFonts w:hint="eastAsia" w:ascii="宋体" w:hAnsi="Courier New"/>
          <w:color w:val="auto"/>
        </w:rPr>
      </w:pPr>
    </w:p>
    <w:p w14:paraId="557E31B1">
      <w:pPr>
        <w:rPr>
          <w:rFonts w:hint="eastAsia" w:ascii="宋体" w:hAnsi="Courier New"/>
          <w:color w:val="auto"/>
        </w:rPr>
      </w:pPr>
    </w:p>
    <w:p w14:paraId="6660E2B6">
      <w:pPr>
        <w:pStyle w:val="2"/>
        <w:rPr>
          <w:rFonts w:hint="eastAsia" w:ascii="宋体" w:hAnsi="Courier New"/>
          <w:color w:val="auto"/>
        </w:rPr>
      </w:pPr>
    </w:p>
    <w:p w14:paraId="47A115EB">
      <w:pPr>
        <w:rPr>
          <w:rFonts w:hint="eastAsia" w:ascii="宋体" w:hAnsi="Courier New"/>
          <w:color w:val="auto"/>
        </w:rPr>
      </w:pPr>
    </w:p>
    <w:p w14:paraId="29A421E8">
      <w:pPr>
        <w:pStyle w:val="2"/>
        <w:rPr>
          <w:rFonts w:hint="eastAsia" w:ascii="宋体" w:hAnsi="Courier New"/>
          <w:color w:val="auto"/>
        </w:rPr>
      </w:pPr>
    </w:p>
    <w:p w14:paraId="03DF5689">
      <w:pPr>
        <w:rPr>
          <w:rFonts w:hint="eastAsia" w:ascii="宋体" w:hAnsi="Courier New"/>
          <w:color w:val="auto"/>
        </w:rPr>
      </w:pPr>
    </w:p>
    <w:p w14:paraId="45F6E7D1">
      <w:pPr>
        <w:pStyle w:val="2"/>
        <w:rPr>
          <w:rFonts w:hint="eastAsia"/>
        </w:rPr>
      </w:pPr>
      <w:r>
        <w:rPr>
          <w:rFonts w:hint="eastAsia"/>
        </w:rPr>
        <w:br w:type="textWrapping"/>
      </w:r>
    </w:p>
    <w:p w14:paraId="2839688B">
      <w:pPr>
        <w:rPr>
          <w:rFonts w:hint="eastAsia"/>
        </w:rPr>
      </w:pPr>
    </w:p>
    <w:p w14:paraId="65DBCDA3">
      <w:pPr>
        <w:pStyle w:val="2"/>
        <w:rPr>
          <w:rFonts w:hint="eastAsia"/>
        </w:rPr>
      </w:pPr>
    </w:p>
    <w:p w14:paraId="4A0C0D0C">
      <w:pPr>
        <w:rPr>
          <w:rFonts w:hint="eastAsia"/>
        </w:rPr>
      </w:pPr>
    </w:p>
    <w:p w14:paraId="51D33360">
      <w:pPr>
        <w:pStyle w:val="15"/>
        <w:rPr>
          <w:sz w:val="44"/>
          <w:szCs w:val="44"/>
        </w:rPr>
      </w:pPr>
      <w:r>
        <w:rPr>
          <w:rFonts w:hint="eastAsia"/>
          <w:sz w:val="44"/>
          <w:szCs w:val="44"/>
        </w:rPr>
        <w:t>第二章  投标文件编制</w:t>
      </w:r>
      <w:bookmarkEnd w:id="14"/>
      <w:bookmarkEnd w:id="15"/>
    </w:p>
    <w:p w14:paraId="0BD35E52">
      <w:pPr>
        <w:pStyle w:val="8"/>
        <w:rPr>
          <w:rFonts w:hint="eastAsia" w:ascii="黑体" w:hAnsi="黑体" w:eastAsia="黑体"/>
          <w:b/>
          <w:bCs/>
          <w:sz w:val="28"/>
          <w:szCs w:val="28"/>
          <w:lang w:eastAsia="zh-CN"/>
        </w:rPr>
      </w:pPr>
      <w:r>
        <w:rPr>
          <w:rFonts w:hint="eastAsia" w:ascii="黑体" w:hAnsi="黑体" w:eastAsia="黑体"/>
          <w:b/>
          <w:bCs/>
          <w:sz w:val="28"/>
          <w:szCs w:val="28"/>
        </w:rPr>
        <w:t>一、投标文件</w:t>
      </w:r>
      <w:r>
        <w:rPr>
          <w:rFonts w:hint="eastAsia" w:ascii="黑体" w:hAnsi="黑体" w:eastAsia="黑体"/>
          <w:b/>
          <w:bCs/>
          <w:sz w:val="28"/>
          <w:szCs w:val="28"/>
          <w:lang w:val="en-US" w:eastAsia="zh-CN"/>
        </w:rPr>
        <w:t>编制</w:t>
      </w:r>
    </w:p>
    <w:p w14:paraId="1DED44D8">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1.投标人应认真阅读招标文件的所有内容，按招标文件的要求提供投标文件，并保证提供的全部资料的真实性，以使其投标对招标文件作出实质性响应，否则，其投标将被拒绝。</w:t>
      </w:r>
    </w:p>
    <w:p w14:paraId="3DA4C412">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2.投标文件和与投标有关的所有文件均应使用中文。</w:t>
      </w:r>
    </w:p>
    <w:p w14:paraId="3E035FEB">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3.除投标文件的技术规格中另有规定外，投标文件中所使用的计量单位应为中华人民共和国法定计量单位。</w:t>
      </w:r>
    </w:p>
    <w:p w14:paraId="3DE17F2A">
      <w:pPr>
        <w:pStyle w:val="6"/>
        <w:rPr>
          <w:rFonts w:eastAsia="宋体"/>
          <w:highlight w:val="none"/>
        </w:rPr>
      </w:pPr>
      <w:r>
        <w:rPr>
          <w:rFonts w:hint="eastAsia" w:ascii="宋体" w:hAnsi="宋体" w:eastAsia="宋体"/>
          <w:color w:val="000000"/>
          <w:sz w:val="21"/>
          <w:szCs w:val="21"/>
          <w:highlight w:val="none"/>
        </w:rPr>
        <w:t xml:space="preserve">    4.投标文件的组成：</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6388"/>
        <w:gridCol w:w="961"/>
      </w:tblGrid>
      <w:tr w14:paraId="2061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682" w:type="dxa"/>
            <w:noWrap w:val="0"/>
            <w:vAlign w:val="center"/>
          </w:tcPr>
          <w:p w14:paraId="5ECE43E6">
            <w:pPr>
              <w:spacing w:line="336" w:lineRule="auto"/>
              <w:jc w:val="center"/>
              <w:rPr>
                <w:rFonts w:ascii="宋体" w:hAnsi="Courier New"/>
                <w:b/>
                <w:highlight w:val="none"/>
              </w:rPr>
            </w:pPr>
            <w:r>
              <w:rPr>
                <w:rFonts w:hint="eastAsia" w:ascii="宋体" w:hAnsi="Courier New"/>
                <w:b/>
                <w:highlight w:val="none"/>
              </w:rPr>
              <w:t>名称</w:t>
            </w:r>
          </w:p>
        </w:tc>
        <w:tc>
          <w:tcPr>
            <w:tcW w:w="6388" w:type="dxa"/>
            <w:noWrap w:val="0"/>
            <w:vAlign w:val="center"/>
          </w:tcPr>
          <w:p w14:paraId="6205A013">
            <w:pPr>
              <w:spacing w:line="336" w:lineRule="auto"/>
              <w:jc w:val="center"/>
              <w:rPr>
                <w:rFonts w:ascii="宋体" w:hAnsi="Courier New"/>
                <w:b/>
                <w:highlight w:val="none"/>
              </w:rPr>
            </w:pPr>
            <w:r>
              <w:rPr>
                <w:rFonts w:hint="eastAsia" w:ascii="宋体" w:hAnsi="Courier New"/>
                <w:b/>
                <w:highlight w:val="none"/>
              </w:rPr>
              <w:t>包含内容</w:t>
            </w:r>
          </w:p>
        </w:tc>
        <w:tc>
          <w:tcPr>
            <w:tcW w:w="961" w:type="dxa"/>
            <w:noWrap w:val="0"/>
            <w:vAlign w:val="center"/>
          </w:tcPr>
          <w:p w14:paraId="29F70E25">
            <w:pPr>
              <w:spacing w:line="336" w:lineRule="auto"/>
              <w:jc w:val="center"/>
              <w:rPr>
                <w:rFonts w:ascii="宋体" w:hAnsi="Courier New"/>
                <w:b/>
                <w:highlight w:val="none"/>
              </w:rPr>
            </w:pPr>
            <w:r>
              <w:rPr>
                <w:rFonts w:hint="eastAsia" w:ascii="宋体" w:hAnsi="Courier New"/>
                <w:b/>
                <w:highlight w:val="none"/>
              </w:rPr>
              <w:t>备注</w:t>
            </w:r>
          </w:p>
        </w:tc>
      </w:tr>
      <w:tr w14:paraId="4131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386E65BB">
            <w:pPr>
              <w:spacing w:line="336" w:lineRule="auto"/>
              <w:jc w:val="center"/>
              <w:rPr>
                <w:rFonts w:ascii="宋体" w:hAnsi="Courier New"/>
                <w:szCs w:val="21"/>
                <w:highlight w:val="none"/>
              </w:rPr>
            </w:pPr>
            <w:r>
              <w:rPr>
                <w:rFonts w:hint="eastAsia" w:ascii="宋体" w:hAnsi="Courier New"/>
                <w:szCs w:val="21"/>
                <w:highlight w:val="none"/>
              </w:rPr>
              <w:t>资质文件</w:t>
            </w:r>
          </w:p>
        </w:tc>
        <w:tc>
          <w:tcPr>
            <w:tcW w:w="6388" w:type="dxa"/>
            <w:noWrap w:val="0"/>
            <w:vAlign w:val="top"/>
          </w:tcPr>
          <w:p w14:paraId="3B5B3907">
            <w:pPr>
              <w:spacing w:line="336" w:lineRule="auto"/>
              <w:rPr>
                <w:rFonts w:ascii="宋体" w:hAnsi="Courier New"/>
                <w:szCs w:val="21"/>
                <w:highlight w:val="none"/>
              </w:rPr>
            </w:pPr>
            <w:r>
              <w:rPr>
                <w:rFonts w:hint="eastAsia" w:ascii="宋体" w:hAnsi="Courier New"/>
                <w:szCs w:val="21"/>
                <w:highlight w:val="none"/>
              </w:rPr>
              <w:t>1、三证合一的营业执照副本</w:t>
            </w:r>
            <w:r>
              <w:rPr>
                <w:rFonts w:hint="eastAsia"/>
                <w:b/>
                <w:highlight w:val="none"/>
              </w:rPr>
              <w:t>原件</w:t>
            </w:r>
            <w:r>
              <w:rPr>
                <w:rFonts w:hint="eastAsia"/>
                <w:highlight w:val="none"/>
              </w:rPr>
              <w:t>及复印件（加盖公章）</w:t>
            </w:r>
          </w:p>
          <w:p w14:paraId="71A8CA83">
            <w:pPr>
              <w:spacing w:line="336" w:lineRule="auto"/>
              <w:rPr>
                <w:rFonts w:hint="eastAsia" w:ascii="宋体" w:hAnsi="Courier New"/>
                <w:szCs w:val="21"/>
                <w:highlight w:val="none"/>
              </w:rPr>
            </w:pPr>
            <w:r>
              <w:rPr>
                <w:rFonts w:hint="eastAsia" w:ascii="宋体" w:hAnsi="Courier New"/>
                <w:szCs w:val="21"/>
                <w:highlight w:val="none"/>
              </w:rPr>
              <w:t>2、法定代表人资格证明、法定代表人授权委托书（原件）（附件格式7）。</w:t>
            </w:r>
            <w:r>
              <w:rPr>
                <w:rFonts w:hint="eastAsia" w:ascii="宋体" w:hAnsi="宋体" w:cs="Times New Roman"/>
                <w:color w:val="000000"/>
                <w:szCs w:val="21"/>
                <w:highlight w:val="none"/>
              </w:rPr>
              <w:t>法定代表人参加投标的，提供法人身份证明文件即可；被授权人参加投标的，需提供法定代表人授权委托书</w:t>
            </w:r>
            <w:r>
              <w:rPr>
                <w:rFonts w:hint="eastAsia" w:ascii="宋体" w:hAnsi="宋体" w:cs="Times New Roman"/>
                <w:b/>
                <w:color w:val="000000"/>
                <w:szCs w:val="21"/>
                <w:highlight w:val="none"/>
              </w:rPr>
              <w:t>（包括法定代表人身份证正反面复印件并</w:t>
            </w:r>
            <w:r>
              <w:rPr>
                <w:rFonts w:hint="eastAsia" w:ascii="宋体" w:hAnsi="Courier New"/>
                <w:szCs w:val="21"/>
                <w:highlight w:val="none"/>
              </w:rPr>
              <w:t>加盖公章，</w:t>
            </w:r>
            <w:r>
              <w:rPr>
                <w:rFonts w:hint="eastAsia" w:ascii="宋体" w:hAnsi="宋体" w:cs="Times New Roman"/>
                <w:b/>
                <w:color w:val="000000"/>
                <w:szCs w:val="21"/>
                <w:highlight w:val="none"/>
              </w:rPr>
              <w:t>被授权人身份证原件及正反面复印件并加盖公章</w:t>
            </w:r>
            <w:r>
              <w:rPr>
                <w:rFonts w:hint="eastAsia" w:ascii="宋体" w:hAnsi="Courier New"/>
                <w:szCs w:val="21"/>
                <w:highlight w:val="none"/>
              </w:rPr>
              <w:t>）</w:t>
            </w:r>
          </w:p>
          <w:p w14:paraId="4680EF71">
            <w:pPr>
              <w:pStyle w:val="25"/>
              <w:spacing w:line="336" w:lineRule="auto"/>
              <w:ind w:firstLine="0" w:firstLineChars="0"/>
              <w:rPr>
                <w:rFonts w:hAnsi="宋体"/>
                <w:highlight w:val="none"/>
              </w:rPr>
            </w:pPr>
            <w:r>
              <w:rPr>
                <w:rFonts w:hint="eastAsia" w:hAnsi="宋体"/>
                <w:szCs w:val="21"/>
                <w:highlight w:val="none"/>
              </w:rPr>
              <w:t>3、</w:t>
            </w:r>
            <w:r>
              <w:rPr>
                <w:rFonts w:hAnsi="宋体"/>
                <w:szCs w:val="21"/>
                <w:highlight w:val="none"/>
              </w:rPr>
              <w:t>企业最近</w:t>
            </w:r>
            <w:r>
              <w:rPr>
                <w:rFonts w:hint="eastAsia" w:hAnsi="宋体"/>
                <w:szCs w:val="21"/>
                <w:highlight w:val="none"/>
                <w:lang w:val="en-US" w:eastAsia="zh-CN"/>
              </w:rPr>
              <w:t>一</w:t>
            </w:r>
            <w:r>
              <w:rPr>
                <w:rFonts w:hAnsi="宋体"/>
                <w:szCs w:val="21"/>
                <w:highlight w:val="none"/>
              </w:rPr>
              <w:t>年完税证明、信用证明材料（中国人民银行信用代码</w:t>
            </w:r>
            <w:r>
              <w:rPr>
                <w:rFonts w:hAnsi="宋体"/>
                <w:highlight w:val="none"/>
              </w:rPr>
              <w:t>证</w:t>
            </w:r>
            <w:r>
              <w:rPr>
                <w:rFonts w:hint="eastAsia" w:hAnsi="宋体"/>
                <w:highlight w:val="none"/>
                <w:lang w:val="en-US" w:eastAsia="zh-CN"/>
              </w:rPr>
              <w:t>或</w:t>
            </w:r>
            <w:r>
              <w:rPr>
                <w:rFonts w:hAnsi="宋体"/>
                <w:highlight w:val="none"/>
              </w:rPr>
              <w:t>征信报告）</w:t>
            </w:r>
          </w:p>
          <w:p w14:paraId="4C7C8934">
            <w:pPr>
              <w:pStyle w:val="25"/>
              <w:spacing w:line="336" w:lineRule="auto"/>
              <w:ind w:firstLine="0" w:firstLineChars="0"/>
              <w:rPr>
                <w:rFonts w:hint="eastAsia" w:hAnsi="宋体"/>
                <w:highlight w:val="none"/>
              </w:rPr>
            </w:pPr>
            <w:r>
              <w:rPr>
                <w:rFonts w:hint="eastAsia" w:ascii="宋体" w:hAnsi="Courier New"/>
                <w:szCs w:val="21"/>
                <w:highlight w:val="none"/>
              </w:rPr>
              <w:t>4、</w:t>
            </w:r>
            <w:r>
              <w:rPr>
                <w:rFonts w:hAnsi="宋体"/>
                <w:highlight w:val="none"/>
              </w:rPr>
              <w:t>年度纳税信用评价信息（可从电子税务局查询截图，需加盖公章）</w:t>
            </w:r>
          </w:p>
          <w:p w14:paraId="130D54F8">
            <w:pPr>
              <w:pStyle w:val="25"/>
              <w:spacing w:line="336" w:lineRule="auto"/>
              <w:ind w:firstLine="0" w:firstLineChars="0"/>
              <w:rPr>
                <w:rFonts w:hint="eastAsia" w:ascii="宋体" w:hAnsi="Courier New"/>
                <w:szCs w:val="21"/>
                <w:highlight w:val="none"/>
              </w:rPr>
            </w:pPr>
            <w:r>
              <w:rPr>
                <w:rFonts w:hint="eastAsia" w:ascii="宋体" w:hAnsi="Courier New"/>
                <w:szCs w:val="21"/>
                <w:highlight w:val="none"/>
              </w:rPr>
              <w:t>5、</w:t>
            </w:r>
            <w:r>
              <w:rPr>
                <w:rFonts w:hAnsi="宋体"/>
                <w:highlight w:val="none"/>
              </w:rPr>
              <w:t>企业对外担保说明（写明贵单位对外有无对外担保和质押业务，需加盖公章）</w:t>
            </w:r>
          </w:p>
          <w:p w14:paraId="16264807">
            <w:pPr>
              <w:pStyle w:val="25"/>
              <w:spacing w:line="336" w:lineRule="auto"/>
              <w:ind w:firstLine="0" w:firstLineChars="0"/>
              <w:rPr>
                <w:rFonts w:ascii="宋体" w:hAnsi="Courier New"/>
                <w:szCs w:val="21"/>
                <w:highlight w:val="none"/>
              </w:rPr>
            </w:pPr>
            <w:r>
              <w:rPr>
                <w:rFonts w:hint="eastAsia" w:ascii="宋体" w:hAnsi="Courier New"/>
                <w:szCs w:val="21"/>
                <w:highlight w:val="none"/>
              </w:rPr>
              <w:t>6、投标人经审计的近三年的财务报表复印件；</w:t>
            </w:r>
            <w:r>
              <w:rPr>
                <w:rFonts w:ascii="Perpetua" w:hAnsi="Perpetua"/>
                <w:szCs w:val="21"/>
                <w:highlight w:val="none"/>
                <w:shd w:val="clear" w:color="auto" w:fill="FFFFFF"/>
              </w:rPr>
              <w:t>如投标人公司没有经审计的财务报告，可提供加盖公章的近三年财务报表</w:t>
            </w:r>
          </w:p>
          <w:p w14:paraId="594B7BE3">
            <w:pPr>
              <w:pStyle w:val="25"/>
              <w:spacing w:line="336" w:lineRule="auto"/>
              <w:ind w:firstLine="0" w:firstLineChars="0"/>
              <w:rPr>
                <w:rFonts w:hint="eastAsia" w:ascii="宋体" w:hAnsi="Courier New"/>
                <w:szCs w:val="21"/>
                <w:highlight w:val="none"/>
              </w:rPr>
            </w:pPr>
            <w:r>
              <w:rPr>
                <w:rFonts w:hint="eastAsia" w:ascii="宋体" w:hAnsi="Courier New"/>
                <w:szCs w:val="21"/>
                <w:highlight w:val="none"/>
              </w:rPr>
              <w:t>7、投标单位在国家企业信用信息公示系统中无经营异常和失信信息的声明；</w:t>
            </w:r>
          </w:p>
          <w:p w14:paraId="4679684D">
            <w:pPr>
              <w:pStyle w:val="25"/>
              <w:spacing w:line="336" w:lineRule="auto"/>
              <w:ind w:firstLine="0" w:firstLineChars="0"/>
              <w:rPr>
                <w:rFonts w:hint="eastAsia" w:ascii="宋体" w:hAnsi="Courier New"/>
                <w:szCs w:val="21"/>
                <w:highlight w:val="none"/>
              </w:rPr>
            </w:pPr>
            <w:r>
              <w:rPr>
                <w:rFonts w:hint="eastAsia" w:hAnsi="Courier New"/>
                <w:highlight w:val="none"/>
              </w:rPr>
              <w:t>8、投标保证金缴纳凭证；</w:t>
            </w:r>
          </w:p>
          <w:p w14:paraId="68E978B3">
            <w:pPr>
              <w:pStyle w:val="25"/>
              <w:spacing w:line="336" w:lineRule="auto"/>
              <w:ind w:firstLine="0" w:firstLineChars="0"/>
              <w:rPr>
                <w:rFonts w:ascii="宋体" w:hAnsi="Courier New"/>
                <w:szCs w:val="21"/>
                <w:highlight w:val="none"/>
              </w:rPr>
            </w:pPr>
            <w:r>
              <w:rPr>
                <w:rFonts w:hint="eastAsia" w:ascii="宋体" w:hAnsi="Courier New"/>
                <w:szCs w:val="21"/>
                <w:highlight w:val="none"/>
              </w:rPr>
              <w:t>9、招标书中规定的</w:t>
            </w:r>
            <w:r>
              <w:rPr>
                <w:rFonts w:hint="eastAsia" w:ascii="宋体" w:hAnsi="Courier New"/>
                <w:szCs w:val="21"/>
                <w:highlight w:val="none"/>
                <w:lang w:eastAsia="zh-CN"/>
              </w:rPr>
              <w:t>其他</w:t>
            </w:r>
            <w:r>
              <w:rPr>
                <w:rFonts w:hint="eastAsia" w:ascii="宋体" w:hAnsi="Courier New"/>
                <w:szCs w:val="21"/>
                <w:highlight w:val="none"/>
              </w:rPr>
              <w:t>资质文件。</w:t>
            </w:r>
          </w:p>
        </w:tc>
        <w:tc>
          <w:tcPr>
            <w:tcW w:w="961" w:type="dxa"/>
            <w:noWrap w:val="0"/>
            <w:vAlign w:val="center"/>
          </w:tcPr>
          <w:p w14:paraId="286537BB">
            <w:pPr>
              <w:spacing w:line="336" w:lineRule="auto"/>
              <w:jc w:val="center"/>
              <w:rPr>
                <w:rFonts w:hint="eastAsia" w:ascii="宋体" w:hAnsi="Courier New"/>
                <w:szCs w:val="21"/>
                <w:highlight w:val="none"/>
              </w:rPr>
            </w:pPr>
            <w:r>
              <w:rPr>
                <w:rFonts w:ascii="宋体" w:hAnsi="Courier New"/>
                <w:szCs w:val="21"/>
                <w:highlight w:val="none"/>
              </w:rPr>
              <w:t>单独</w:t>
            </w:r>
          </w:p>
          <w:p w14:paraId="3469E603">
            <w:pPr>
              <w:spacing w:line="336" w:lineRule="auto"/>
              <w:jc w:val="center"/>
              <w:rPr>
                <w:rFonts w:ascii="宋体" w:hAnsi="Courier New"/>
                <w:szCs w:val="21"/>
                <w:highlight w:val="none"/>
              </w:rPr>
            </w:pPr>
            <w:r>
              <w:rPr>
                <w:rFonts w:ascii="宋体" w:hAnsi="Courier New"/>
                <w:szCs w:val="21"/>
                <w:highlight w:val="none"/>
              </w:rPr>
              <w:t>封存</w:t>
            </w:r>
          </w:p>
        </w:tc>
      </w:tr>
      <w:tr w14:paraId="7039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6AAE9F7E">
            <w:pPr>
              <w:spacing w:line="336" w:lineRule="auto"/>
              <w:jc w:val="center"/>
              <w:rPr>
                <w:rFonts w:ascii="宋体" w:hAnsi="Courier New"/>
                <w:szCs w:val="21"/>
                <w:highlight w:val="none"/>
              </w:rPr>
            </w:pPr>
            <w:r>
              <w:rPr>
                <w:rFonts w:hint="eastAsia" w:ascii="宋体" w:hAnsi="Courier New"/>
                <w:szCs w:val="21"/>
                <w:highlight w:val="none"/>
              </w:rPr>
              <w:t>技术文件</w:t>
            </w:r>
          </w:p>
        </w:tc>
        <w:tc>
          <w:tcPr>
            <w:tcW w:w="6388" w:type="dxa"/>
            <w:noWrap w:val="0"/>
            <w:vAlign w:val="top"/>
          </w:tcPr>
          <w:p w14:paraId="40E16979">
            <w:pPr>
              <w:pStyle w:val="25"/>
              <w:numPr>
                <w:ilvl w:val="0"/>
                <w:numId w:val="4"/>
              </w:numPr>
              <w:spacing w:line="336" w:lineRule="auto"/>
              <w:ind w:left="0" w:leftChars="0" w:firstLine="0" w:firstLineChars="0"/>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实施方案；</w:t>
            </w:r>
          </w:p>
          <w:p w14:paraId="38BC66A9">
            <w:pPr>
              <w:pStyle w:val="25"/>
              <w:numPr>
                <w:ilvl w:val="0"/>
                <w:numId w:val="4"/>
              </w:numPr>
              <w:spacing w:line="336" w:lineRule="auto"/>
              <w:ind w:left="0" w:leftChars="0" w:firstLine="0" w:firstLineChars="0"/>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售后服务；</w:t>
            </w:r>
          </w:p>
          <w:p w14:paraId="6F78B341">
            <w:pPr>
              <w:pStyle w:val="25"/>
              <w:numPr>
                <w:ilvl w:val="0"/>
                <w:numId w:val="4"/>
              </w:numPr>
              <w:spacing w:line="336" w:lineRule="auto"/>
              <w:ind w:left="0" w:leftChars="0" w:firstLine="0" w:firstLineChars="0"/>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val="en-US" w:eastAsia="zh-CN" w:bidi="ar"/>
              </w:rPr>
              <w:t>企业综合实力</w:t>
            </w:r>
            <w:r>
              <w:rPr>
                <w:rFonts w:hint="eastAsia"/>
                <w:highlight w:val="none"/>
              </w:rPr>
              <w:t>（要提供相关证明材料）</w:t>
            </w:r>
            <w:r>
              <w:rPr>
                <w:rFonts w:hint="eastAsia" w:ascii="宋体" w:hAnsi="宋体" w:cs="宋体"/>
                <w:color w:val="000000"/>
                <w:kern w:val="0"/>
                <w:szCs w:val="21"/>
                <w:highlight w:val="none"/>
                <w:lang w:val="en-US" w:eastAsia="zh-CN" w:bidi="ar"/>
              </w:rPr>
              <w:t>；</w:t>
            </w:r>
          </w:p>
          <w:p w14:paraId="050A8C6C">
            <w:pPr>
              <w:numPr>
                <w:ilvl w:val="0"/>
                <w:numId w:val="4"/>
              </w:numPr>
              <w:spacing w:line="336" w:lineRule="auto"/>
              <w:ind w:left="0" w:leftChars="0" w:firstLine="0" w:firstLineChars="0"/>
              <w:rPr>
                <w:rFonts w:hint="eastAsia"/>
                <w:highlight w:val="none"/>
              </w:rPr>
            </w:pPr>
            <w:r>
              <w:rPr>
                <w:rFonts w:hint="eastAsia"/>
                <w:highlight w:val="none"/>
              </w:rPr>
              <w:t>服务单位的服务评价等证明材料（如有）；</w:t>
            </w:r>
          </w:p>
          <w:p w14:paraId="7C64FFF1">
            <w:pPr>
              <w:pStyle w:val="25"/>
              <w:numPr>
                <w:ilvl w:val="0"/>
                <w:numId w:val="4"/>
              </w:numPr>
              <w:spacing w:line="336" w:lineRule="auto"/>
              <w:ind w:left="0" w:leftChars="0" w:firstLine="0" w:firstLineChars="0"/>
              <w:rPr>
                <w:rFonts w:hint="eastAsia"/>
              </w:rPr>
            </w:pPr>
            <w:r>
              <w:rPr>
                <w:rFonts w:hint="eastAsia" w:ascii="宋体" w:hAnsi="宋体" w:cs="宋体"/>
                <w:color w:val="000000"/>
                <w:kern w:val="0"/>
                <w:szCs w:val="21"/>
                <w:highlight w:val="none"/>
                <w:lang w:val="en-US" w:eastAsia="zh-CN" w:bidi="ar"/>
              </w:rPr>
              <w:t>设备技术参数；</w:t>
            </w:r>
          </w:p>
          <w:p w14:paraId="44731627">
            <w:pPr>
              <w:spacing w:line="336" w:lineRule="auto"/>
              <w:rPr>
                <w:rFonts w:hint="eastAsia" w:ascii="Times New Roman" w:hAnsi="Times New Roman" w:cs="Times New Roman"/>
                <w:highlight w:val="none"/>
              </w:rPr>
            </w:pPr>
            <w:r>
              <w:rPr>
                <w:rFonts w:hint="eastAsia" w:cs="Times New Roman"/>
                <w:highlight w:val="none"/>
                <w:lang w:val="en-US" w:eastAsia="zh-CN"/>
              </w:rPr>
              <w:t>6</w:t>
            </w:r>
            <w:r>
              <w:rPr>
                <w:rFonts w:hint="eastAsia" w:ascii="Times New Roman" w:hAnsi="Times New Roman" w:cs="Times New Roman"/>
                <w:highlight w:val="none"/>
              </w:rPr>
              <w:t>、技术偏离表；</w:t>
            </w:r>
          </w:p>
          <w:p w14:paraId="7FFF388E">
            <w:pPr>
              <w:spacing w:line="336" w:lineRule="auto"/>
              <w:rPr>
                <w:rFonts w:hint="eastAsia" w:ascii="Times New Roman" w:hAnsi="Times New Roman" w:cs="Times New Roman"/>
                <w:highlight w:val="none"/>
              </w:rPr>
            </w:pPr>
            <w:r>
              <w:rPr>
                <w:rFonts w:hint="eastAsia" w:cs="Times New Roman"/>
                <w:highlight w:val="none"/>
                <w:lang w:val="en-US" w:eastAsia="zh-CN"/>
              </w:rPr>
              <w:t>7</w:t>
            </w:r>
            <w:r>
              <w:rPr>
                <w:rFonts w:hint="eastAsia" w:ascii="Times New Roman" w:hAnsi="Times New Roman" w:cs="Times New Roman"/>
                <w:highlight w:val="none"/>
              </w:rPr>
              <w:t>、服务承诺函；</w:t>
            </w:r>
          </w:p>
          <w:p w14:paraId="11201028">
            <w:pPr>
              <w:spacing w:line="336" w:lineRule="auto"/>
              <w:rPr>
                <w:highlight w:val="none"/>
              </w:rPr>
            </w:pPr>
            <w:r>
              <w:rPr>
                <w:rFonts w:hint="eastAsia"/>
                <w:highlight w:val="none"/>
                <w:lang w:val="en-US" w:eastAsia="zh-CN"/>
              </w:rPr>
              <w:t>8</w:t>
            </w:r>
            <w:r>
              <w:rPr>
                <w:rFonts w:hint="eastAsia"/>
                <w:highlight w:val="none"/>
              </w:rPr>
              <w:t>、其他部分由投标单位视需要自行编制。</w:t>
            </w:r>
          </w:p>
        </w:tc>
        <w:tc>
          <w:tcPr>
            <w:tcW w:w="961" w:type="dxa"/>
            <w:noWrap w:val="0"/>
            <w:vAlign w:val="center"/>
          </w:tcPr>
          <w:p w14:paraId="41E0C45C">
            <w:pPr>
              <w:spacing w:line="336" w:lineRule="auto"/>
              <w:jc w:val="center"/>
              <w:rPr>
                <w:rFonts w:hint="eastAsia" w:ascii="宋体" w:hAnsi="Courier New"/>
                <w:szCs w:val="21"/>
                <w:highlight w:val="none"/>
              </w:rPr>
            </w:pPr>
            <w:r>
              <w:rPr>
                <w:rFonts w:ascii="宋体" w:hAnsi="Courier New"/>
                <w:szCs w:val="21"/>
                <w:highlight w:val="none"/>
              </w:rPr>
              <w:t>单独</w:t>
            </w:r>
          </w:p>
          <w:p w14:paraId="335BA5C5">
            <w:pPr>
              <w:spacing w:line="336" w:lineRule="auto"/>
              <w:jc w:val="center"/>
              <w:rPr>
                <w:rFonts w:ascii="宋体" w:hAnsi="Courier New"/>
                <w:szCs w:val="21"/>
                <w:highlight w:val="none"/>
              </w:rPr>
            </w:pPr>
            <w:r>
              <w:rPr>
                <w:rFonts w:ascii="宋体" w:hAnsi="Courier New"/>
                <w:szCs w:val="21"/>
                <w:highlight w:val="none"/>
              </w:rPr>
              <w:t>封存</w:t>
            </w:r>
          </w:p>
        </w:tc>
      </w:tr>
      <w:tr w14:paraId="0F394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14:paraId="24AB3D52">
            <w:pPr>
              <w:spacing w:line="336" w:lineRule="auto"/>
              <w:jc w:val="center"/>
              <w:rPr>
                <w:rFonts w:ascii="宋体" w:hAnsi="Courier New"/>
                <w:szCs w:val="21"/>
                <w:highlight w:val="none"/>
              </w:rPr>
            </w:pPr>
            <w:r>
              <w:rPr>
                <w:rFonts w:hint="eastAsia" w:ascii="宋体" w:hAnsi="Courier New"/>
                <w:szCs w:val="21"/>
                <w:highlight w:val="none"/>
              </w:rPr>
              <w:t>商务文件</w:t>
            </w:r>
          </w:p>
        </w:tc>
        <w:tc>
          <w:tcPr>
            <w:tcW w:w="6388" w:type="dxa"/>
            <w:noWrap w:val="0"/>
            <w:vAlign w:val="top"/>
          </w:tcPr>
          <w:p w14:paraId="74A77430">
            <w:pPr>
              <w:spacing w:line="336" w:lineRule="auto"/>
              <w:rPr>
                <w:rFonts w:hint="eastAsia"/>
                <w:highlight w:val="none"/>
              </w:rPr>
            </w:pPr>
            <w:r>
              <w:rPr>
                <w:rFonts w:hint="eastAsia"/>
                <w:highlight w:val="none"/>
              </w:rPr>
              <w:t>1、投标书</w:t>
            </w:r>
          </w:p>
          <w:p w14:paraId="17312EFB">
            <w:pPr>
              <w:spacing w:line="336" w:lineRule="auto"/>
              <w:rPr>
                <w:rFonts w:hint="eastAsia"/>
                <w:highlight w:val="none"/>
              </w:rPr>
            </w:pPr>
            <w:r>
              <w:rPr>
                <w:rFonts w:hint="eastAsia"/>
                <w:highlight w:val="none"/>
              </w:rPr>
              <w:t>2、开标一览表（附件</w:t>
            </w:r>
            <w:r>
              <w:rPr>
                <w:rFonts w:hint="eastAsia"/>
                <w:highlight w:val="none"/>
                <w:lang w:val="en-US" w:eastAsia="zh-CN"/>
              </w:rPr>
              <w:t>三</w:t>
            </w:r>
            <w:r>
              <w:rPr>
                <w:rFonts w:hint="eastAsia"/>
                <w:highlight w:val="none"/>
              </w:rPr>
              <w:t>，一份单独封存，以备唱标使用；一份与商务文件封一起）；</w:t>
            </w:r>
          </w:p>
          <w:p w14:paraId="24BE839D">
            <w:pPr>
              <w:spacing w:line="336" w:lineRule="auto"/>
              <w:rPr>
                <w:rFonts w:hint="eastAsia"/>
                <w:highlight w:val="none"/>
              </w:rPr>
            </w:pPr>
            <w:r>
              <w:rPr>
                <w:rFonts w:hint="eastAsia"/>
                <w:highlight w:val="none"/>
              </w:rPr>
              <w:t>3、商务条款偏离表（附件</w:t>
            </w:r>
            <w:r>
              <w:rPr>
                <w:rFonts w:hint="eastAsia"/>
                <w:highlight w:val="none"/>
                <w:lang w:val="en-US" w:eastAsia="zh-CN"/>
              </w:rPr>
              <w:t>五</w:t>
            </w:r>
            <w:r>
              <w:rPr>
                <w:rFonts w:hint="eastAsia"/>
                <w:highlight w:val="none"/>
              </w:rPr>
              <w:t>）；</w:t>
            </w:r>
          </w:p>
          <w:p w14:paraId="1A1630B5">
            <w:pPr>
              <w:spacing w:line="336" w:lineRule="auto"/>
              <w:rPr>
                <w:rFonts w:hint="eastAsia" w:ascii="Times New Roman" w:hAnsi="Times New Roman" w:cs="Times New Roman"/>
                <w:highlight w:val="none"/>
              </w:rPr>
            </w:pPr>
            <w:r>
              <w:rPr>
                <w:rFonts w:hint="eastAsia" w:ascii="Times New Roman" w:hAnsi="Times New Roman" w:cs="Times New Roman"/>
                <w:highlight w:val="none"/>
              </w:rPr>
              <w:t>4、服务承诺及优惠条件</w:t>
            </w:r>
            <w:r>
              <w:rPr>
                <w:rFonts w:hint="eastAsia"/>
                <w:highlight w:val="none"/>
              </w:rPr>
              <w:t>；</w:t>
            </w:r>
          </w:p>
          <w:p w14:paraId="10E4109F">
            <w:pPr>
              <w:spacing w:line="336" w:lineRule="auto"/>
              <w:rPr>
                <w:rFonts w:hint="eastAsia" w:ascii="Times New Roman" w:hAnsi="Times New Roman" w:eastAsia="宋体" w:cs="Times New Roman"/>
                <w:highlight w:val="none"/>
                <w:lang w:eastAsia="zh-CN"/>
              </w:rPr>
            </w:pPr>
            <w:r>
              <w:rPr>
                <w:rFonts w:hint="eastAsia" w:ascii="Times New Roman" w:hAnsi="Times New Roman" w:cs="Times New Roman"/>
                <w:highlight w:val="none"/>
                <w:lang w:val="en-US" w:eastAsia="zh-CN"/>
              </w:rPr>
              <w:t>5、</w:t>
            </w:r>
            <w:r>
              <w:rPr>
                <w:rFonts w:hint="eastAsia" w:ascii="Times New Roman" w:hAnsi="Times New Roman" w:cs="Times New Roman"/>
                <w:highlight w:val="none"/>
              </w:rPr>
              <w:t>投标清单报价表</w:t>
            </w:r>
            <w:r>
              <w:rPr>
                <w:rFonts w:hint="eastAsia" w:cs="Times New Roman"/>
                <w:highlight w:val="none"/>
                <w:lang w:eastAsia="zh-CN"/>
              </w:rPr>
              <w:t>（</w:t>
            </w:r>
            <w:r>
              <w:rPr>
                <w:rFonts w:hint="eastAsia" w:cs="Times New Roman"/>
                <w:highlight w:val="none"/>
                <w:lang w:val="en-US" w:eastAsia="zh-CN"/>
              </w:rPr>
              <w:t>附件八</w:t>
            </w:r>
            <w:r>
              <w:rPr>
                <w:rFonts w:hint="eastAsia" w:cs="Times New Roman"/>
                <w:highlight w:val="none"/>
                <w:lang w:eastAsia="zh-CN"/>
              </w:rPr>
              <w:t>）。</w:t>
            </w:r>
          </w:p>
          <w:p w14:paraId="6ACEB2F9">
            <w:pPr>
              <w:pStyle w:val="7"/>
              <w:ind w:left="0" w:leftChars="0"/>
              <w:rPr>
                <w:highlight w:val="none"/>
              </w:rPr>
            </w:pPr>
          </w:p>
        </w:tc>
        <w:tc>
          <w:tcPr>
            <w:tcW w:w="961" w:type="dxa"/>
            <w:noWrap w:val="0"/>
            <w:vAlign w:val="center"/>
          </w:tcPr>
          <w:p w14:paraId="5DB18D1A">
            <w:pPr>
              <w:spacing w:line="336" w:lineRule="auto"/>
              <w:jc w:val="center"/>
              <w:rPr>
                <w:rFonts w:hint="eastAsia" w:ascii="宋体" w:hAnsi="Courier New"/>
                <w:szCs w:val="21"/>
                <w:highlight w:val="none"/>
              </w:rPr>
            </w:pPr>
            <w:r>
              <w:rPr>
                <w:rFonts w:ascii="宋体" w:hAnsi="Courier New"/>
                <w:szCs w:val="21"/>
                <w:highlight w:val="none"/>
              </w:rPr>
              <w:t>单独</w:t>
            </w:r>
          </w:p>
          <w:p w14:paraId="08C126B0">
            <w:pPr>
              <w:spacing w:line="336" w:lineRule="auto"/>
              <w:jc w:val="center"/>
              <w:rPr>
                <w:rFonts w:ascii="宋体" w:hAnsi="Courier New"/>
                <w:szCs w:val="21"/>
                <w:highlight w:val="none"/>
              </w:rPr>
            </w:pPr>
            <w:r>
              <w:rPr>
                <w:rFonts w:ascii="宋体" w:hAnsi="Courier New"/>
                <w:szCs w:val="21"/>
                <w:highlight w:val="none"/>
              </w:rPr>
              <w:t>封存</w:t>
            </w:r>
          </w:p>
        </w:tc>
      </w:tr>
    </w:tbl>
    <w:p w14:paraId="70F3EAB9">
      <w:pPr>
        <w:pStyle w:val="8"/>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二、投标文件签署</w:t>
      </w:r>
    </w:p>
    <w:p w14:paraId="779AF0D4">
      <w:pPr>
        <w:pStyle w:val="8"/>
        <w:spacing w:line="360" w:lineRule="auto"/>
        <w:ind w:firstLine="420" w:firstLineChars="200"/>
        <w:rPr>
          <w:rFonts w:hint="eastAsia" w:hAnsi="宋体"/>
          <w:highlight w:val="none"/>
        </w:rPr>
      </w:pPr>
      <w:r>
        <w:rPr>
          <w:rFonts w:hint="eastAsia" w:hAnsi="宋体"/>
          <w:highlight w:val="none"/>
        </w:rPr>
        <w:t>1.法定代表人或投标人授权代表必须按招标文件的规定在投标文件、开标一览表上签字并加盖投标人单位公章，不得使用</w:t>
      </w:r>
      <w:r>
        <w:rPr>
          <w:rFonts w:hint="eastAsia" w:hAnsi="宋体"/>
          <w:highlight w:val="none"/>
          <w:lang w:eastAsia="zh-CN"/>
        </w:rPr>
        <w:t>其他形式</w:t>
      </w:r>
      <w:r>
        <w:rPr>
          <w:rFonts w:hint="eastAsia" w:hAnsi="宋体"/>
          <w:highlight w:val="none"/>
        </w:rPr>
        <w:t>如带有“专用章”等字样的印章，否则投标将被视为无效。如投标人对投标文件进行了修改，则须由投标人的法定代表人或授权代表在修改的每一页上签字或加盖公章。</w:t>
      </w:r>
    </w:p>
    <w:p w14:paraId="7971FFAC">
      <w:pPr>
        <w:pStyle w:val="8"/>
        <w:spacing w:line="360" w:lineRule="auto"/>
        <w:ind w:firstLine="420" w:firstLineChars="200"/>
        <w:rPr>
          <w:rFonts w:hint="eastAsia" w:ascii="黑体" w:hAnsi="黑体" w:eastAsia="黑体"/>
          <w:b/>
          <w:bCs/>
          <w:sz w:val="28"/>
          <w:szCs w:val="28"/>
          <w:highlight w:val="none"/>
        </w:rPr>
      </w:pPr>
      <w:r>
        <w:rPr>
          <w:rFonts w:hint="eastAsia" w:hAnsi="宋体"/>
          <w:highlight w:val="none"/>
        </w:rPr>
        <w:t>2.任何行间插字、涂改和增删，必须由投标人的法定代表人或授权代表签字或加盖公章后才有效。</w:t>
      </w:r>
    </w:p>
    <w:p w14:paraId="68646D98">
      <w:pPr>
        <w:pStyle w:val="8"/>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三、投标文件的密封和标记</w:t>
      </w:r>
    </w:p>
    <w:p w14:paraId="19242F24">
      <w:pPr>
        <w:pStyle w:val="8"/>
        <w:spacing w:line="360" w:lineRule="auto"/>
        <w:ind w:firstLine="420" w:firstLineChars="200"/>
        <w:rPr>
          <w:rFonts w:hint="eastAsia" w:hAnsi="宋体"/>
          <w:highlight w:val="none"/>
        </w:rPr>
      </w:pPr>
      <w:r>
        <w:rPr>
          <w:rFonts w:hint="eastAsia" w:hAnsi="宋体"/>
          <w:highlight w:val="none"/>
        </w:rPr>
        <w:t>1.投标人应将投标文件（正本1份，副本</w:t>
      </w:r>
      <w:r>
        <w:rPr>
          <w:rFonts w:hint="eastAsia" w:hAnsi="宋体"/>
          <w:highlight w:val="none"/>
          <w:lang w:val="en-US" w:eastAsia="zh-CN"/>
        </w:rPr>
        <w:t>1</w:t>
      </w:r>
      <w:r>
        <w:rPr>
          <w:rFonts w:hint="eastAsia" w:hAnsi="宋体"/>
          <w:highlight w:val="none"/>
        </w:rPr>
        <w:t>份）密封送达，并在封面明显处注明以下内容：</w:t>
      </w:r>
    </w:p>
    <w:p w14:paraId="0B95BC75">
      <w:pPr>
        <w:pStyle w:val="8"/>
        <w:spacing w:line="360" w:lineRule="auto"/>
        <w:ind w:firstLine="420" w:firstLineChars="200"/>
        <w:rPr>
          <w:rFonts w:hint="eastAsia" w:hAnsi="宋体"/>
          <w:highlight w:val="none"/>
        </w:rPr>
      </w:pPr>
      <w:r>
        <w:rPr>
          <w:rFonts w:hint="eastAsia" w:hAnsi="宋体"/>
          <w:highlight w:val="none"/>
        </w:rPr>
        <w:t>⑴项目名称</w:t>
      </w:r>
    </w:p>
    <w:p w14:paraId="707D97F8">
      <w:pPr>
        <w:pStyle w:val="8"/>
        <w:spacing w:line="360" w:lineRule="auto"/>
        <w:ind w:firstLine="420" w:firstLineChars="200"/>
        <w:rPr>
          <w:rFonts w:hint="eastAsia" w:hAnsi="宋体"/>
          <w:highlight w:val="none"/>
        </w:rPr>
      </w:pPr>
      <w:r>
        <w:rPr>
          <w:rFonts w:hint="eastAsia" w:hAnsi="宋体"/>
          <w:highlight w:val="none"/>
        </w:rPr>
        <w:t>⑵投标人名称（加盖公章）、地址、邮编、电话、传真</w:t>
      </w:r>
    </w:p>
    <w:p w14:paraId="3FB87A3B">
      <w:pPr>
        <w:pStyle w:val="8"/>
        <w:spacing w:line="360" w:lineRule="auto"/>
        <w:ind w:firstLine="420" w:firstLineChars="200"/>
        <w:rPr>
          <w:rFonts w:hint="eastAsia" w:hAnsi="宋体"/>
          <w:highlight w:val="none"/>
        </w:rPr>
      </w:pPr>
      <w:r>
        <w:rPr>
          <w:rFonts w:hint="eastAsia" w:hAnsi="宋体"/>
          <w:highlight w:val="none"/>
        </w:rPr>
        <w:t>2.每一密封文件在封口处加盖投标人公章并注明“于</w:t>
      </w:r>
      <w:r>
        <w:rPr>
          <w:rFonts w:hint="eastAsia"/>
          <w:highlight w:val="none"/>
        </w:rPr>
        <w:t>20XX年X月X日上午X</w:t>
      </w:r>
      <w:r>
        <w:rPr>
          <w:rFonts w:hint="eastAsia" w:hAnsi="宋体"/>
          <w:highlight w:val="none"/>
        </w:rPr>
        <w:t>时之前不准启封”字样。</w:t>
      </w:r>
    </w:p>
    <w:p w14:paraId="47EC12BE">
      <w:pPr>
        <w:pStyle w:val="8"/>
        <w:spacing w:line="360" w:lineRule="auto"/>
        <w:ind w:firstLine="420" w:firstLineChars="200"/>
        <w:rPr>
          <w:rFonts w:hint="eastAsia" w:hAnsi="宋体"/>
          <w:highlight w:val="none"/>
        </w:rPr>
      </w:pPr>
      <w:r>
        <w:rPr>
          <w:rFonts w:hint="eastAsia" w:hAnsi="宋体"/>
          <w:highlight w:val="none"/>
        </w:rPr>
        <w:t>3.如果投标人未按上述要求对投标文件密封及加写标记，招标人对投标人提前启封概不负责。对由此造成提前开封的投标文件，招标人有权予以拒绝，并退回投标人。</w:t>
      </w:r>
    </w:p>
    <w:p w14:paraId="2925A86B">
      <w:pPr>
        <w:pStyle w:val="8"/>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四、投标文件格式要求</w:t>
      </w:r>
    </w:p>
    <w:p w14:paraId="350DD3BB">
      <w:pPr>
        <w:pStyle w:val="8"/>
        <w:spacing w:line="360" w:lineRule="auto"/>
        <w:ind w:firstLine="420" w:firstLineChars="200"/>
        <w:rPr>
          <w:rFonts w:hint="eastAsia" w:ascii="黑体" w:eastAsia="黑体"/>
          <w:sz w:val="30"/>
        </w:rPr>
      </w:pPr>
      <w:r>
        <w:rPr>
          <w:rFonts w:hint="eastAsia" w:ascii="Perpetua" w:hAnsi="Perpetua"/>
          <w:szCs w:val="21"/>
          <w:highlight w:val="none"/>
          <w:shd w:val="clear" w:color="auto" w:fill="FFFFFF"/>
        </w:rPr>
        <w:t>编制投标文件后，将投标文件电子版（PDF格式）按要求上传至“中国重汽e采通”网站上，完成项目投标。</w:t>
      </w:r>
    </w:p>
    <w:p w14:paraId="1B7189F0">
      <w:pPr>
        <w:rPr>
          <w:rFonts w:hint="eastAsia" w:eastAsia="黑体"/>
          <w:b/>
          <w:bCs/>
          <w:sz w:val="28"/>
          <w:highlight w:val="none"/>
          <w:lang w:val="en-US" w:eastAsia="zh-CN"/>
        </w:rPr>
      </w:pPr>
    </w:p>
    <w:p w14:paraId="576D0567">
      <w:pPr>
        <w:rPr>
          <w:rFonts w:hint="eastAsia" w:eastAsia="黑体"/>
          <w:b/>
          <w:bCs/>
          <w:sz w:val="28"/>
          <w:highlight w:val="none"/>
          <w:lang w:val="en-US" w:eastAsia="zh-CN"/>
        </w:rPr>
      </w:pPr>
    </w:p>
    <w:p w14:paraId="0800B6EE">
      <w:pPr>
        <w:rPr>
          <w:rFonts w:hint="eastAsia" w:eastAsia="黑体"/>
          <w:b/>
          <w:bCs/>
          <w:sz w:val="28"/>
          <w:highlight w:val="none"/>
          <w:lang w:val="en-US" w:eastAsia="zh-CN"/>
        </w:rPr>
      </w:pPr>
    </w:p>
    <w:p w14:paraId="53ADB7C3">
      <w:pPr>
        <w:rPr>
          <w:rFonts w:hint="eastAsia" w:eastAsia="黑体"/>
          <w:b/>
          <w:bCs/>
          <w:sz w:val="28"/>
          <w:highlight w:val="none"/>
          <w:lang w:val="en-US" w:eastAsia="zh-CN"/>
        </w:rPr>
      </w:pPr>
    </w:p>
    <w:p w14:paraId="57414E2C">
      <w:pPr>
        <w:rPr>
          <w:rFonts w:hint="eastAsia" w:eastAsia="黑体"/>
          <w:b/>
          <w:bCs/>
          <w:sz w:val="28"/>
          <w:highlight w:val="none"/>
          <w:lang w:val="en-US" w:eastAsia="zh-CN"/>
        </w:rPr>
      </w:pPr>
    </w:p>
    <w:p w14:paraId="47AAE476">
      <w:pPr>
        <w:rPr>
          <w:rFonts w:hint="eastAsia" w:eastAsia="黑体"/>
          <w:b/>
          <w:bCs/>
          <w:sz w:val="28"/>
          <w:highlight w:val="none"/>
          <w:lang w:val="en-US" w:eastAsia="zh-CN"/>
        </w:rPr>
      </w:pPr>
    </w:p>
    <w:p w14:paraId="360AD083">
      <w:pPr>
        <w:rPr>
          <w:rFonts w:hint="eastAsia" w:eastAsia="黑体"/>
          <w:b/>
          <w:bCs/>
          <w:sz w:val="28"/>
          <w:highlight w:val="none"/>
        </w:rPr>
      </w:pPr>
      <w:r>
        <w:rPr>
          <w:rFonts w:hint="eastAsia" w:eastAsia="黑体"/>
          <w:b/>
          <w:bCs/>
          <w:sz w:val="28"/>
          <w:highlight w:val="none"/>
          <w:lang w:val="en-US" w:eastAsia="zh-CN"/>
        </w:rPr>
        <w:t>附件</w:t>
      </w:r>
      <w:r>
        <w:rPr>
          <w:rFonts w:hint="eastAsia" w:eastAsia="黑体"/>
          <w:b/>
          <w:bCs/>
          <w:sz w:val="28"/>
          <w:highlight w:val="none"/>
        </w:rPr>
        <w:t>1</w:t>
      </w:r>
    </w:p>
    <w:p w14:paraId="08C5B73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lang w:val="en-US" w:eastAsia="zh-CN"/>
        </w:rPr>
        <w:t>科技大厦烟道改善</w:t>
      </w:r>
      <w:r>
        <w:rPr>
          <w:rFonts w:hint="eastAsia" w:ascii="宋体" w:hAnsi="宋体"/>
          <w:highlight w:val="none"/>
          <w:u w:val="single"/>
        </w:rPr>
        <w:t>项目</w:t>
      </w:r>
    </w:p>
    <w:p w14:paraId="35B79FD8">
      <w:pPr>
        <w:rPr>
          <w:rFonts w:hint="eastAsia" w:ascii="宋体" w:hAnsi="宋体"/>
          <w:highlight w:val="none"/>
        </w:rPr>
      </w:pPr>
    </w:p>
    <w:p w14:paraId="4217F2C9">
      <w:pPr>
        <w:jc w:val="center"/>
        <w:rPr>
          <w:rFonts w:hint="eastAsia" w:eastAsia="黑体"/>
          <w:b/>
          <w:bCs/>
          <w:sz w:val="28"/>
          <w:highlight w:val="none"/>
        </w:rPr>
      </w:pPr>
      <w:r>
        <w:rPr>
          <w:rFonts w:hint="eastAsia" w:eastAsia="黑体"/>
          <w:b/>
          <w:bCs/>
          <w:sz w:val="28"/>
          <w:highlight w:val="none"/>
        </w:rPr>
        <w:t>投标书</w:t>
      </w:r>
    </w:p>
    <w:p w14:paraId="2C46F2EF">
      <w:pPr>
        <w:rPr>
          <w:rFonts w:hint="eastAsia" w:ascii="宋体" w:hAnsi="宋体"/>
          <w:highlight w:val="none"/>
          <w:u w:val="single"/>
        </w:rPr>
      </w:pPr>
      <w:r>
        <w:rPr>
          <w:rFonts w:hint="eastAsia" w:ascii="宋体" w:hAnsi="宋体"/>
          <w:highlight w:val="none"/>
        </w:rPr>
        <w:t>致</w:t>
      </w:r>
      <w:r>
        <w:rPr>
          <w:rFonts w:hint="eastAsia" w:ascii="宋体" w:hAnsi="宋体"/>
        </w:rPr>
        <w:t>（招标人名称）</w:t>
      </w:r>
      <w:r>
        <w:rPr>
          <w:rFonts w:hint="eastAsia" w:ascii="宋体" w:hAnsi="宋体"/>
          <w:u w:val="single"/>
        </w:rPr>
        <w:t>：</w:t>
      </w:r>
      <w:r>
        <w:rPr>
          <w:rFonts w:hint="eastAsia" w:ascii="宋体" w:hAnsi="宋体"/>
          <w:kern w:val="0"/>
          <w:szCs w:val="21"/>
          <w:u w:val="single"/>
        </w:rPr>
        <w:t>中国重汽集团济南动力有限公司</w:t>
      </w:r>
      <w:r>
        <w:rPr>
          <w:rFonts w:hint="eastAsia" w:ascii="宋体" w:hAnsi="宋体"/>
          <w:highlight w:val="none"/>
          <w:u w:val="single"/>
        </w:rPr>
        <w:t xml:space="preserve"> </w:t>
      </w:r>
    </w:p>
    <w:p w14:paraId="39C8F57C">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330F6E9A">
      <w:pPr>
        <w:rPr>
          <w:rFonts w:hint="eastAsia" w:ascii="宋体" w:hAnsi="宋体"/>
          <w:highlight w:val="none"/>
        </w:rPr>
      </w:pPr>
      <w:r>
        <w:rPr>
          <w:rFonts w:hint="eastAsia" w:ascii="宋体" w:hAnsi="宋体"/>
          <w:highlight w:val="none"/>
        </w:rPr>
        <w:t>标书（正本</w:t>
      </w:r>
      <w:r>
        <w:rPr>
          <w:rFonts w:hint="eastAsia" w:ascii="宋体" w:hAnsi="宋体"/>
          <w:highlight w:val="none"/>
          <w:u w:val="single"/>
        </w:rPr>
        <w:t>X</w:t>
      </w:r>
      <w:r>
        <w:rPr>
          <w:rFonts w:hint="eastAsia" w:ascii="宋体" w:hAnsi="宋体"/>
          <w:highlight w:val="none"/>
        </w:rPr>
        <w:t>份）</w:t>
      </w:r>
    </w:p>
    <w:p w14:paraId="00455EAF">
      <w:pPr>
        <w:rPr>
          <w:rFonts w:hint="eastAsia" w:ascii="宋体" w:hAnsi="宋体"/>
          <w:highlight w:val="none"/>
        </w:rPr>
      </w:pPr>
      <w:r>
        <w:rPr>
          <w:rFonts w:hint="eastAsia" w:ascii="宋体" w:hAnsi="宋体"/>
          <w:highlight w:val="none"/>
        </w:rPr>
        <w:t>资质证明文件（1份）</w:t>
      </w:r>
    </w:p>
    <w:p w14:paraId="3CD5D05D">
      <w:pPr>
        <w:rPr>
          <w:rFonts w:hint="eastAsia" w:ascii="宋体" w:hAnsi="宋体"/>
          <w:highlight w:val="none"/>
        </w:rPr>
      </w:pPr>
      <w:r>
        <w:rPr>
          <w:rFonts w:hint="eastAsia" w:ascii="宋体" w:hAnsi="宋体"/>
          <w:highlight w:val="none"/>
        </w:rPr>
        <w:t>据此，签字代表宣布同意如下：</w:t>
      </w:r>
    </w:p>
    <w:p w14:paraId="50A6CB2D">
      <w:pPr>
        <w:numPr>
          <w:ilvl w:val="0"/>
          <w:numId w:val="5"/>
        </w:numPr>
        <w:rPr>
          <w:rFonts w:hint="eastAsia" w:ascii="宋体" w:hAnsi="宋体"/>
          <w:highlight w:val="none"/>
        </w:rPr>
      </w:pPr>
      <w:r>
        <w:rPr>
          <w:rFonts w:hint="eastAsia" w:ascii="宋体" w:hAnsi="宋体"/>
          <w:highlight w:val="none"/>
        </w:rPr>
        <w:t>投标人将按招标文件的规定履行合同责任和义务。</w:t>
      </w:r>
    </w:p>
    <w:p w14:paraId="611A3793">
      <w:pPr>
        <w:numPr>
          <w:ilvl w:val="0"/>
          <w:numId w:val="5"/>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B286B21">
      <w:pPr>
        <w:numPr>
          <w:ilvl w:val="0"/>
          <w:numId w:val="5"/>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7AD7AFFA">
      <w:pPr>
        <w:numPr>
          <w:ilvl w:val="0"/>
          <w:numId w:val="5"/>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7FBC073E">
      <w:pPr>
        <w:numPr>
          <w:ilvl w:val="0"/>
          <w:numId w:val="5"/>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33BF49D7">
      <w:pPr>
        <w:numPr>
          <w:ilvl w:val="0"/>
          <w:numId w:val="5"/>
        </w:numPr>
        <w:rPr>
          <w:rFonts w:hint="eastAsia" w:ascii="宋体" w:hAnsi="宋体"/>
          <w:highlight w:val="none"/>
        </w:rPr>
      </w:pPr>
      <w:r>
        <w:rPr>
          <w:rFonts w:hint="eastAsia" w:ascii="宋体" w:hAnsi="宋体"/>
          <w:highlight w:val="none"/>
        </w:rPr>
        <w:t>与本投标有关的一切正式往来通讯请寄：</w:t>
      </w:r>
    </w:p>
    <w:p w14:paraId="770F2DC8">
      <w:pPr>
        <w:ind w:left="795"/>
        <w:rPr>
          <w:rFonts w:hint="eastAsia" w:ascii="宋体" w:hAnsi="宋体"/>
          <w:highlight w:val="none"/>
        </w:rPr>
      </w:pPr>
      <w:r>
        <w:rPr>
          <w:rFonts w:hint="eastAsia" w:ascii="宋体" w:hAnsi="宋体"/>
          <w:highlight w:val="none"/>
        </w:rPr>
        <w:t>地址：                                   邮编：</w:t>
      </w:r>
    </w:p>
    <w:p w14:paraId="12F8A876">
      <w:pPr>
        <w:ind w:left="795"/>
        <w:rPr>
          <w:rFonts w:hint="eastAsia" w:ascii="宋体" w:hAnsi="宋体"/>
          <w:highlight w:val="none"/>
        </w:rPr>
      </w:pPr>
      <w:r>
        <w:rPr>
          <w:rFonts w:hint="eastAsia" w:ascii="宋体" w:hAnsi="宋体"/>
          <w:highlight w:val="none"/>
        </w:rPr>
        <w:t>电话：                                   传真：</w:t>
      </w:r>
    </w:p>
    <w:p w14:paraId="5C61D7E6">
      <w:pPr>
        <w:ind w:left="795"/>
        <w:rPr>
          <w:rFonts w:hint="eastAsia"/>
          <w:highlight w:val="none"/>
        </w:rPr>
      </w:pPr>
    </w:p>
    <w:p w14:paraId="1CC16D47">
      <w:pPr>
        <w:ind w:left="795"/>
        <w:rPr>
          <w:rFonts w:hint="eastAsia"/>
          <w:highlight w:val="none"/>
        </w:rPr>
      </w:pPr>
    </w:p>
    <w:p w14:paraId="1B5109A2">
      <w:pPr>
        <w:ind w:left="795"/>
        <w:rPr>
          <w:rFonts w:hint="eastAsia"/>
          <w:highlight w:val="none"/>
        </w:rPr>
      </w:pPr>
      <w:r>
        <w:rPr>
          <w:rFonts w:hint="eastAsia"/>
          <w:highlight w:val="none"/>
        </w:rPr>
        <w:t>投标人授权代表签字：                 职务：                 日期：</w:t>
      </w:r>
    </w:p>
    <w:p w14:paraId="45184126">
      <w:pPr>
        <w:ind w:left="795"/>
        <w:rPr>
          <w:rFonts w:hint="eastAsia"/>
          <w:highlight w:val="none"/>
        </w:rPr>
      </w:pPr>
      <w:r>
        <w:rPr>
          <w:rFonts w:hint="eastAsia"/>
          <w:highlight w:val="none"/>
        </w:rPr>
        <w:t>投标人授权代表姓名、职务：</w:t>
      </w:r>
    </w:p>
    <w:p w14:paraId="05A8346A">
      <w:pPr>
        <w:ind w:left="795"/>
        <w:rPr>
          <w:rFonts w:hint="eastAsia"/>
          <w:highlight w:val="none"/>
        </w:rPr>
      </w:pPr>
      <w:r>
        <w:rPr>
          <w:rFonts w:hint="eastAsia"/>
          <w:highlight w:val="none"/>
        </w:rPr>
        <w:t>投标人名称（及公章）：</w:t>
      </w:r>
    </w:p>
    <w:p w14:paraId="4FFBCA28">
      <w:pPr>
        <w:ind w:left="795"/>
        <w:rPr>
          <w:rFonts w:hint="eastAsia"/>
          <w:highlight w:val="none"/>
        </w:rPr>
      </w:pPr>
      <w:r>
        <w:rPr>
          <w:rFonts w:hint="eastAsia"/>
          <w:highlight w:val="none"/>
        </w:rPr>
        <w:t>日期：        年       月       日</w:t>
      </w:r>
    </w:p>
    <w:p w14:paraId="4A23DAE1">
      <w:pPr>
        <w:pStyle w:val="2"/>
        <w:rPr>
          <w:rFonts w:hint="eastAsia" w:eastAsia="黑体"/>
          <w:lang w:eastAsia="zh-CN"/>
        </w:rPr>
      </w:pPr>
    </w:p>
    <w:p w14:paraId="4747FF6F">
      <w:pPr>
        <w:rPr>
          <w:rFonts w:hint="eastAsia" w:eastAsia="黑体"/>
          <w:lang w:eastAsia="zh-CN"/>
        </w:rPr>
      </w:pPr>
    </w:p>
    <w:p w14:paraId="47952FFF">
      <w:pPr>
        <w:jc w:val="left"/>
        <w:rPr>
          <w:rFonts w:hint="eastAsia" w:ascii="黑体" w:eastAsia="黑体"/>
          <w:sz w:val="30"/>
        </w:rPr>
      </w:pPr>
    </w:p>
    <w:p w14:paraId="3E383804">
      <w:pPr>
        <w:jc w:val="left"/>
        <w:rPr>
          <w:rFonts w:hint="eastAsia" w:ascii="黑体" w:eastAsia="黑体"/>
          <w:sz w:val="30"/>
        </w:rPr>
      </w:pPr>
    </w:p>
    <w:p w14:paraId="41F5D20F">
      <w:pPr>
        <w:jc w:val="left"/>
        <w:rPr>
          <w:rFonts w:hint="eastAsia" w:ascii="黑体" w:eastAsia="黑体"/>
          <w:sz w:val="30"/>
        </w:rPr>
      </w:pPr>
      <w:r>
        <w:rPr>
          <w:rFonts w:hint="eastAsia" w:ascii="黑体" w:eastAsia="黑体"/>
          <w:sz w:val="30"/>
        </w:rPr>
        <w:t>附件</w:t>
      </w:r>
      <w:r>
        <w:rPr>
          <w:rFonts w:hint="eastAsia" w:ascii="黑体" w:eastAsia="黑体"/>
          <w:sz w:val="30"/>
          <w:lang w:val="en-US" w:eastAsia="zh-CN"/>
        </w:rPr>
        <w:t>二</w:t>
      </w:r>
      <w:r>
        <w:rPr>
          <w:rFonts w:hint="eastAsia" w:ascii="黑体" w:eastAsia="黑体"/>
          <w:sz w:val="30"/>
        </w:rPr>
        <w:t xml:space="preserve">：        </w:t>
      </w:r>
    </w:p>
    <w:p w14:paraId="5D7B2EE9">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2E23F154">
      <w:pPr>
        <w:rPr>
          <w:rFonts w:hint="eastAsia" w:ascii="宋体" w:hAnsi="宋体"/>
          <w:highlight w:val="none"/>
        </w:rPr>
      </w:pPr>
    </w:p>
    <w:p w14:paraId="2A39769C">
      <w:pPr>
        <w:rPr>
          <w:rFonts w:hint="eastAsia" w:ascii="黑体" w:eastAsia="黑体"/>
          <w:sz w:val="30"/>
        </w:rPr>
      </w:pPr>
      <w:r>
        <w:rPr>
          <w:rFonts w:hint="eastAsia" w:ascii="宋体" w:hAnsi="宋体"/>
          <w:szCs w:val="21"/>
          <w:highlight w:val="none"/>
        </w:rPr>
        <w:t>日期：  年   月   日</w:t>
      </w:r>
    </w:p>
    <w:p w14:paraId="23140019">
      <w:pPr>
        <w:ind w:firstLine="2700" w:firstLineChars="900"/>
        <w:jc w:val="left"/>
        <w:rPr>
          <w:rFonts w:ascii="黑体" w:eastAsia="黑体"/>
          <w:sz w:val="30"/>
        </w:rPr>
      </w:pPr>
      <w:r>
        <w:rPr>
          <w:rFonts w:hint="eastAsia" w:ascii="黑体" w:eastAsia="黑体"/>
          <w:sz w:val="30"/>
        </w:rPr>
        <w:t xml:space="preserve">    </w:t>
      </w:r>
      <w:r>
        <w:rPr>
          <w:rFonts w:hint="eastAsia" w:ascii="黑体" w:eastAsia="黑体"/>
          <w:sz w:val="30"/>
          <w:lang w:val="en-US" w:eastAsia="zh-CN"/>
        </w:rPr>
        <w:t>投标</w:t>
      </w:r>
      <w:r>
        <w:rPr>
          <w:rFonts w:hint="eastAsia" w:ascii="黑体" w:eastAsia="黑体"/>
          <w:sz w:val="30"/>
        </w:rPr>
        <w:t>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6382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12B9E2">
            <w:pPr>
              <w:jc w:val="center"/>
              <w:rPr>
                <w:rFonts w:ascii="宋体" w:hAnsi="宋体"/>
                <w:szCs w:val="21"/>
              </w:rPr>
            </w:pPr>
            <w:r>
              <w:rPr>
                <w:rFonts w:hint="eastAsia" w:ascii="宋体" w:hAnsi="宋体"/>
                <w:szCs w:val="21"/>
              </w:rPr>
              <w:t>序号</w:t>
            </w:r>
          </w:p>
        </w:tc>
        <w:tc>
          <w:tcPr>
            <w:tcW w:w="5822" w:type="dxa"/>
            <w:vAlign w:val="center"/>
          </w:tcPr>
          <w:p w14:paraId="09F92012">
            <w:pPr>
              <w:jc w:val="center"/>
              <w:rPr>
                <w:rFonts w:ascii="宋体" w:hAnsi="宋体"/>
                <w:szCs w:val="21"/>
              </w:rPr>
            </w:pPr>
            <w:r>
              <w:rPr>
                <w:rFonts w:hint="eastAsia" w:ascii="宋体" w:hAnsi="宋体"/>
                <w:szCs w:val="21"/>
              </w:rPr>
              <w:t>主要内容</w:t>
            </w:r>
          </w:p>
        </w:tc>
        <w:tc>
          <w:tcPr>
            <w:tcW w:w="1974" w:type="dxa"/>
            <w:vAlign w:val="center"/>
          </w:tcPr>
          <w:p w14:paraId="7E973091">
            <w:pPr>
              <w:jc w:val="center"/>
              <w:rPr>
                <w:rFonts w:ascii="宋体" w:hAnsi="宋体"/>
                <w:szCs w:val="21"/>
              </w:rPr>
            </w:pPr>
            <w:r>
              <w:rPr>
                <w:rFonts w:hint="eastAsia" w:ascii="宋体" w:hAnsi="宋体"/>
                <w:szCs w:val="21"/>
              </w:rPr>
              <w:t>索引（页码）</w:t>
            </w:r>
          </w:p>
        </w:tc>
      </w:tr>
      <w:tr w14:paraId="4552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B4869E1">
            <w:pPr>
              <w:jc w:val="center"/>
              <w:rPr>
                <w:rFonts w:ascii="宋体" w:hAnsi="宋体"/>
                <w:szCs w:val="21"/>
              </w:rPr>
            </w:pPr>
          </w:p>
        </w:tc>
        <w:tc>
          <w:tcPr>
            <w:tcW w:w="5822" w:type="dxa"/>
            <w:vAlign w:val="center"/>
          </w:tcPr>
          <w:p w14:paraId="35D9163E">
            <w:pPr>
              <w:jc w:val="left"/>
              <w:rPr>
                <w:rFonts w:ascii="宋体" w:hAnsi="宋体"/>
                <w:szCs w:val="21"/>
              </w:rPr>
            </w:pPr>
          </w:p>
        </w:tc>
        <w:tc>
          <w:tcPr>
            <w:tcW w:w="1974" w:type="dxa"/>
            <w:vAlign w:val="center"/>
          </w:tcPr>
          <w:p w14:paraId="6C2D7FBD">
            <w:pPr>
              <w:jc w:val="center"/>
              <w:rPr>
                <w:rFonts w:ascii="宋体" w:hAnsi="宋体"/>
                <w:szCs w:val="21"/>
              </w:rPr>
            </w:pPr>
          </w:p>
        </w:tc>
      </w:tr>
      <w:tr w14:paraId="6934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8B151A4">
            <w:pPr>
              <w:jc w:val="center"/>
              <w:rPr>
                <w:rFonts w:ascii="宋体" w:hAnsi="宋体"/>
                <w:szCs w:val="21"/>
              </w:rPr>
            </w:pPr>
          </w:p>
        </w:tc>
        <w:tc>
          <w:tcPr>
            <w:tcW w:w="5822" w:type="dxa"/>
            <w:vAlign w:val="center"/>
          </w:tcPr>
          <w:p w14:paraId="41971DB2">
            <w:pPr>
              <w:jc w:val="left"/>
              <w:rPr>
                <w:rFonts w:ascii="宋体" w:hAnsi="宋体"/>
                <w:szCs w:val="21"/>
              </w:rPr>
            </w:pPr>
          </w:p>
        </w:tc>
        <w:tc>
          <w:tcPr>
            <w:tcW w:w="1974" w:type="dxa"/>
            <w:vAlign w:val="center"/>
          </w:tcPr>
          <w:p w14:paraId="01C80E28">
            <w:pPr>
              <w:jc w:val="center"/>
              <w:rPr>
                <w:rFonts w:ascii="宋体" w:hAnsi="宋体"/>
                <w:szCs w:val="21"/>
              </w:rPr>
            </w:pPr>
          </w:p>
        </w:tc>
      </w:tr>
      <w:tr w14:paraId="09F7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839F8D">
            <w:pPr>
              <w:jc w:val="center"/>
              <w:rPr>
                <w:rFonts w:ascii="宋体" w:hAnsi="宋体"/>
                <w:szCs w:val="21"/>
              </w:rPr>
            </w:pPr>
          </w:p>
        </w:tc>
        <w:tc>
          <w:tcPr>
            <w:tcW w:w="5822" w:type="dxa"/>
            <w:vAlign w:val="center"/>
          </w:tcPr>
          <w:p w14:paraId="5696F2A8">
            <w:pPr>
              <w:jc w:val="left"/>
              <w:rPr>
                <w:rFonts w:ascii="宋体" w:hAnsi="宋体"/>
                <w:szCs w:val="21"/>
              </w:rPr>
            </w:pPr>
          </w:p>
        </w:tc>
        <w:tc>
          <w:tcPr>
            <w:tcW w:w="1974" w:type="dxa"/>
            <w:vAlign w:val="center"/>
          </w:tcPr>
          <w:p w14:paraId="07C3755E">
            <w:pPr>
              <w:jc w:val="center"/>
              <w:rPr>
                <w:rFonts w:ascii="宋体" w:hAnsi="宋体"/>
                <w:szCs w:val="21"/>
              </w:rPr>
            </w:pPr>
          </w:p>
        </w:tc>
      </w:tr>
      <w:tr w14:paraId="2C84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38DE39">
            <w:pPr>
              <w:jc w:val="center"/>
              <w:rPr>
                <w:rFonts w:ascii="宋体" w:hAnsi="宋体"/>
                <w:szCs w:val="21"/>
              </w:rPr>
            </w:pPr>
          </w:p>
        </w:tc>
        <w:tc>
          <w:tcPr>
            <w:tcW w:w="5822" w:type="dxa"/>
            <w:vAlign w:val="center"/>
          </w:tcPr>
          <w:p w14:paraId="3C17FCAA">
            <w:pPr>
              <w:jc w:val="left"/>
              <w:rPr>
                <w:rFonts w:ascii="宋体" w:hAnsi="宋体" w:eastAsia="宋体" w:cs="Times New Roman"/>
                <w:kern w:val="2"/>
                <w:sz w:val="21"/>
                <w:szCs w:val="21"/>
                <w:lang w:val="en-US" w:eastAsia="zh-CN" w:bidi="ar-SA"/>
              </w:rPr>
            </w:pPr>
          </w:p>
        </w:tc>
        <w:tc>
          <w:tcPr>
            <w:tcW w:w="1974" w:type="dxa"/>
            <w:vAlign w:val="center"/>
          </w:tcPr>
          <w:p w14:paraId="2D80D76C">
            <w:pPr>
              <w:jc w:val="center"/>
              <w:rPr>
                <w:rFonts w:ascii="宋体" w:hAnsi="宋体"/>
                <w:szCs w:val="21"/>
              </w:rPr>
            </w:pPr>
          </w:p>
        </w:tc>
      </w:tr>
      <w:tr w14:paraId="2D1B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CC643">
            <w:pPr>
              <w:jc w:val="center"/>
              <w:rPr>
                <w:rFonts w:ascii="宋体" w:hAnsi="宋体"/>
                <w:szCs w:val="21"/>
              </w:rPr>
            </w:pPr>
          </w:p>
        </w:tc>
        <w:tc>
          <w:tcPr>
            <w:tcW w:w="5822" w:type="dxa"/>
            <w:vAlign w:val="center"/>
          </w:tcPr>
          <w:p w14:paraId="0CC7F53E">
            <w:pPr>
              <w:pStyle w:val="8"/>
              <w:jc w:val="left"/>
              <w:rPr>
                <w:rFonts w:ascii="宋体" w:hAnsi="宋体" w:eastAsia="宋体" w:cs="Times New Roman"/>
                <w:kern w:val="2"/>
                <w:sz w:val="21"/>
                <w:szCs w:val="21"/>
                <w:lang w:val="en-US" w:eastAsia="zh-CN" w:bidi="ar-SA"/>
              </w:rPr>
            </w:pPr>
          </w:p>
        </w:tc>
        <w:tc>
          <w:tcPr>
            <w:tcW w:w="1974" w:type="dxa"/>
            <w:vAlign w:val="center"/>
          </w:tcPr>
          <w:p w14:paraId="01B4F265">
            <w:pPr>
              <w:jc w:val="center"/>
              <w:rPr>
                <w:rFonts w:ascii="宋体" w:hAnsi="宋体"/>
                <w:szCs w:val="21"/>
              </w:rPr>
            </w:pPr>
          </w:p>
        </w:tc>
      </w:tr>
      <w:tr w14:paraId="43CC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173541">
            <w:pPr>
              <w:jc w:val="center"/>
              <w:rPr>
                <w:rFonts w:ascii="宋体" w:hAnsi="宋体"/>
                <w:szCs w:val="21"/>
              </w:rPr>
            </w:pPr>
          </w:p>
        </w:tc>
        <w:tc>
          <w:tcPr>
            <w:tcW w:w="5822" w:type="dxa"/>
            <w:vAlign w:val="center"/>
          </w:tcPr>
          <w:p w14:paraId="3A557998">
            <w:pPr>
              <w:jc w:val="left"/>
              <w:rPr>
                <w:rFonts w:ascii="宋体" w:hAnsi="宋体" w:eastAsia="宋体" w:cs="Times New Roman"/>
                <w:kern w:val="2"/>
                <w:sz w:val="21"/>
                <w:szCs w:val="21"/>
                <w:lang w:val="en-US" w:eastAsia="zh-CN" w:bidi="ar-SA"/>
              </w:rPr>
            </w:pPr>
          </w:p>
        </w:tc>
        <w:tc>
          <w:tcPr>
            <w:tcW w:w="1974" w:type="dxa"/>
            <w:vAlign w:val="center"/>
          </w:tcPr>
          <w:p w14:paraId="0B355291">
            <w:pPr>
              <w:jc w:val="center"/>
              <w:rPr>
                <w:rFonts w:ascii="宋体" w:hAnsi="宋体"/>
                <w:szCs w:val="21"/>
              </w:rPr>
            </w:pPr>
          </w:p>
        </w:tc>
      </w:tr>
      <w:tr w14:paraId="6774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AC76AC6">
            <w:pPr>
              <w:jc w:val="center"/>
              <w:rPr>
                <w:rFonts w:ascii="宋体" w:hAnsi="宋体"/>
                <w:szCs w:val="21"/>
              </w:rPr>
            </w:pPr>
          </w:p>
        </w:tc>
        <w:tc>
          <w:tcPr>
            <w:tcW w:w="5822" w:type="dxa"/>
            <w:vAlign w:val="center"/>
          </w:tcPr>
          <w:p w14:paraId="247DCBB1">
            <w:pPr>
              <w:jc w:val="left"/>
              <w:rPr>
                <w:rFonts w:ascii="宋体" w:hAnsi="宋体"/>
                <w:szCs w:val="21"/>
              </w:rPr>
            </w:pPr>
          </w:p>
        </w:tc>
        <w:tc>
          <w:tcPr>
            <w:tcW w:w="1974" w:type="dxa"/>
            <w:vAlign w:val="center"/>
          </w:tcPr>
          <w:p w14:paraId="1F81B273">
            <w:pPr>
              <w:jc w:val="center"/>
              <w:rPr>
                <w:rFonts w:ascii="宋体" w:hAnsi="宋体"/>
                <w:szCs w:val="21"/>
              </w:rPr>
            </w:pPr>
          </w:p>
        </w:tc>
      </w:tr>
      <w:tr w14:paraId="5CC5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6B3DBD">
            <w:pPr>
              <w:jc w:val="center"/>
              <w:rPr>
                <w:rFonts w:ascii="宋体" w:hAnsi="宋体"/>
                <w:szCs w:val="21"/>
              </w:rPr>
            </w:pPr>
          </w:p>
        </w:tc>
        <w:tc>
          <w:tcPr>
            <w:tcW w:w="5822" w:type="dxa"/>
            <w:vAlign w:val="center"/>
          </w:tcPr>
          <w:p w14:paraId="5F304CFB">
            <w:pPr>
              <w:jc w:val="center"/>
              <w:rPr>
                <w:rFonts w:ascii="宋体" w:hAnsi="宋体"/>
                <w:szCs w:val="21"/>
              </w:rPr>
            </w:pPr>
          </w:p>
        </w:tc>
        <w:tc>
          <w:tcPr>
            <w:tcW w:w="1974" w:type="dxa"/>
            <w:vAlign w:val="center"/>
          </w:tcPr>
          <w:p w14:paraId="3EDD1A65">
            <w:pPr>
              <w:jc w:val="center"/>
              <w:rPr>
                <w:rFonts w:ascii="宋体" w:hAnsi="宋体"/>
                <w:szCs w:val="21"/>
              </w:rPr>
            </w:pPr>
          </w:p>
        </w:tc>
      </w:tr>
      <w:tr w14:paraId="6E78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72E483">
            <w:pPr>
              <w:jc w:val="center"/>
              <w:rPr>
                <w:rFonts w:ascii="宋体" w:hAnsi="宋体"/>
                <w:szCs w:val="21"/>
              </w:rPr>
            </w:pPr>
          </w:p>
        </w:tc>
        <w:tc>
          <w:tcPr>
            <w:tcW w:w="5822" w:type="dxa"/>
            <w:vAlign w:val="center"/>
          </w:tcPr>
          <w:p w14:paraId="788ED698">
            <w:pPr>
              <w:jc w:val="center"/>
              <w:rPr>
                <w:rFonts w:ascii="宋体" w:hAnsi="宋体"/>
                <w:szCs w:val="21"/>
              </w:rPr>
            </w:pPr>
          </w:p>
        </w:tc>
        <w:tc>
          <w:tcPr>
            <w:tcW w:w="1974" w:type="dxa"/>
            <w:vAlign w:val="center"/>
          </w:tcPr>
          <w:p w14:paraId="492C9685">
            <w:pPr>
              <w:jc w:val="center"/>
              <w:rPr>
                <w:rFonts w:ascii="宋体" w:hAnsi="宋体"/>
                <w:szCs w:val="21"/>
              </w:rPr>
            </w:pPr>
          </w:p>
        </w:tc>
      </w:tr>
      <w:tr w14:paraId="39D9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9248CDB">
            <w:pPr>
              <w:jc w:val="center"/>
              <w:rPr>
                <w:rFonts w:ascii="宋体" w:hAnsi="宋体"/>
                <w:szCs w:val="21"/>
              </w:rPr>
            </w:pPr>
          </w:p>
        </w:tc>
        <w:tc>
          <w:tcPr>
            <w:tcW w:w="5822" w:type="dxa"/>
            <w:vAlign w:val="center"/>
          </w:tcPr>
          <w:p w14:paraId="5BEF3663">
            <w:pPr>
              <w:jc w:val="center"/>
              <w:rPr>
                <w:rFonts w:ascii="宋体" w:hAnsi="宋体"/>
                <w:szCs w:val="21"/>
              </w:rPr>
            </w:pPr>
          </w:p>
        </w:tc>
        <w:tc>
          <w:tcPr>
            <w:tcW w:w="1974" w:type="dxa"/>
            <w:vAlign w:val="center"/>
          </w:tcPr>
          <w:p w14:paraId="1F89F969">
            <w:pPr>
              <w:jc w:val="center"/>
              <w:rPr>
                <w:rFonts w:ascii="宋体" w:hAnsi="宋体"/>
                <w:szCs w:val="21"/>
              </w:rPr>
            </w:pPr>
          </w:p>
        </w:tc>
      </w:tr>
      <w:tr w14:paraId="51CD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4185A0A">
            <w:pPr>
              <w:jc w:val="center"/>
              <w:rPr>
                <w:rFonts w:ascii="宋体" w:hAnsi="宋体"/>
                <w:szCs w:val="21"/>
              </w:rPr>
            </w:pPr>
          </w:p>
        </w:tc>
        <w:tc>
          <w:tcPr>
            <w:tcW w:w="5822" w:type="dxa"/>
            <w:vAlign w:val="center"/>
          </w:tcPr>
          <w:p w14:paraId="5474E70D">
            <w:pPr>
              <w:jc w:val="center"/>
              <w:rPr>
                <w:rFonts w:ascii="宋体" w:hAnsi="宋体"/>
                <w:szCs w:val="21"/>
              </w:rPr>
            </w:pPr>
          </w:p>
        </w:tc>
        <w:tc>
          <w:tcPr>
            <w:tcW w:w="1974" w:type="dxa"/>
            <w:vAlign w:val="center"/>
          </w:tcPr>
          <w:p w14:paraId="666105AD">
            <w:pPr>
              <w:jc w:val="center"/>
              <w:rPr>
                <w:rFonts w:ascii="宋体" w:hAnsi="宋体"/>
                <w:szCs w:val="21"/>
              </w:rPr>
            </w:pPr>
          </w:p>
        </w:tc>
      </w:tr>
      <w:tr w14:paraId="21B0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A10E35F">
            <w:pPr>
              <w:jc w:val="center"/>
              <w:rPr>
                <w:rFonts w:ascii="宋体" w:hAnsi="宋体"/>
                <w:szCs w:val="21"/>
              </w:rPr>
            </w:pPr>
          </w:p>
        </w:tc>
        <w:tc>
          <w:tcPr>
            <w:tcW w:w="5822" w:type="dxa"/>
            <w:vAlign w:val="center"/>
          </w:tcPr>
          <w:p w14:paraId="603537A2">
            <w:pPr>
              <w:jc w:val="center"/>
              <w:rPr>
                <w:rFonts w:ascii="宋体" w:hAnsi="宋体"/>
                <w:szCs w:val="21"/>
              </w:rPr>
            </w:pPr>
          </w:p>
        </w:tc>
        <w:tc>
          <w:tcPr>
            <w:tcW w:w="1974" w:type="dxa"/>
            <w:vAlign w:val="center"/>
          </w:tcPr>
          <w:p w14:paraId="11FA0490">
            <w:pPr>
              <w:jc w:val="center"/>
              <w:rPr>
                <w:rFonts w:ascii="宋体" w:hAnsi="宋体"/>
                <w:szCs w:val="21"/>
              </w:rPr>
            </w:pPr>
          </w:p>
        </w:tc>
      </w:tr>
    </w:tbl>
    <w:p w14:paraId="29175D3C">
      <w:pPr>
        <w:rPr>
          <w:rFonts w:hint="eastAsia" w:ascii="宋体" w:hAnsi="宋体"/>
          <w:sz w:val="24"/>
          <w:szCs w:val="24"/>
          <w:highlight w:val="none"/>
        </w:rPr>
      </w:pPr>
      <w:r>
        <w:rPr>
          <w:rFonts w:hint="eastAsia" w:ascii="宋体" w:hAnsi="宋体"/>
          <w:sz w:val="24"/>
          <w:szCs w:val="24"/>
          <w:highlight w:val="none"/>
        </w:rPr>
        <w:t>投标人名称（盖章）：              法定代表人或授权代表签字：</w:t>
      </w:r>
    </w:p>
    <w:p w14:paraId="26A3A482">
      <w:pPr>
        <w:rPr>
          <w:rFonts w:hint="eastAsia" w:ascii="宋体" w:hAnsi="宋体"/>
          <w:sz w:val="24"/>
          <w:highlight w:val="none"/>
        </w:rPr>
      </w:pPr>
    </w:p>
    <w:p w14:paraId="6B1C7A62">
      <w:pPr>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14:paraId="00636553">
      <w:pPr>
        <w:pStyle w:val="8"/>
        <w:numPr>
          <w:ilvl w:val="0"/>
          <w:numId w:val="6"/>
        </w:numPr>
        <w:rPr>
          <w:rFonts w:hAnsi="宋体"/>
          <w:sz w:val="24"/>
        </w:rPr>
      </w:pPr>
      <w:r>
        <w:rPr>
          <w:rFonts w:hint="eastAsia" w:ascii="宋体" w:hAnsi="宋体"/>
          <w:sz w:val="24"/>
          <w:highlight w:val="none"/>
        </w:rPr>
        <w:t>“索引”一栏填写该主要内容对应于投标文件的“条款号/页号”</w:t>
      </w:r>
      <w:r>
        <w:rPr>
          <w:rFonts w:hAnsi="宋体"/>
          <w:sz w:val="24"/>
        </w:rPr>
        <w:br w:type="page"/>
      </w:r>
    </w:p>
    <w:p w14:paraId="5B305A1E">
      <w:pPr>
        <w:pStyle w:val="8"/>
        <w:jc w:val="left"/>
        <w:rPr>
          <w:rFonts w:hint="eastAsia" w:hAnsi="宋体" w:eastAsia="宋体"/>
          <w:b/>
          <w:sz w:val="32"/>
          <w:szCs w:val="32"/>
          <w:lang w:val="en-US" w:eastAsia="zh-CN"/>
        </w:rPr>
      </w:pPr>
      <w:r>
        <w:rPr>
          <w:rFonts w:hint="eastAsia" w:hAnsi="宋体"/>
          <w:b/>
          <w:sz w:val="32"/>
          <w:szCs w:val="32"/>
          <w:lang w:val="en-US" w:eastAsia="zh-CN"/>
        </w:rPr>
        <w:t>附件三：</w:t>
      </w:r>
    </w:p>
    <w:p w14:paraId="598A4C1C">
      <w:pPr>
        <w:pStyle w:val="8"/>
        <w:ind w:firstLine="3520" w:firstLineChars="1100"/>
        <w:rPr>
          <w:rFonts w:hAnsi="宋体"/>
          <w:b/>
          <w:sz w:val="32"/>
          <w:szCs w:val="32"/>
        </w:rPr>
      </w:pPr>
      <w:r>
        <w:rPr>
          <w:rFonts w:hint="eastAsia" w:hAnsi="宋体"/>
          <w:b/>
          <w:sz w:val="32"/>
          <w:szCs w:val="32"/>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5100"/>
      </w:tblGrid>
      <w:tr w14:paraId="207BC83C">
        <w:tblPrEx>
          <w:tblCellMar>
            <w:top w:w="0" w:type="dxa"/>
            <w:left w:w="108" w:type="dxa"/>
            <w:bottom w:w="0" w:type="dxa"/>
            <w:right w:w="108" w:type="dxa"/>
          </w:tblCellMar>
        </w:tblPrEx>
        <w:trPr>
          <w:cantSplit/>
          <w:trHeight w:val="443" w:hRule="atLeast"/>
          <w:jc w:val="center"/>
        </w:trPr>
        <w:tc>
          <w:tcPr>
            <w:tcW w:w="3959" w:type="dxa"/>
            <w:vAlign w:val="center"/>
          </w:tcPr>
          <w:p w14:paraId="30F501CF">
            <w:pPr>
              <w:pStyle w:val="8"/>
              <w:jc w:val="center"/>
              <w:rPr>
                <w:rFonts w:hAnsi="宋体"/>
                <w:bCs/>
                <w:szCs w:val="21"/>
              </w:rPr>
            </w:pPr>
            <w:r>
              <w:rPr>
                <w:rFonts w:hint="eastAsia" w:hAnsi="宋体"/>
                <w:bCs/>
                <w:szCs w:val="21"/>
              </w:rPr>
              <w:t>项目名称</w:t>
            </w:r>
          </w:p>
        </w:tc>
        <w:tc>
          <w:tcPr>
            <w:tcW w:w="5100" w:type="dxa"/>
            <w:vAlign w:val="center"/>
          </w:tcPr>
          <w:p w14:paraId="7C5CF9EA">
            <w:pPr>
              <w:pStyle w:val="8"/>
              <w:ind w:firstLine="840" w:firstLineChars="400"/>
              <w:jc w:val="left"/>
              <w:rPr>
                <w:rFonts w:hAnsi="宋体"/>
                <w:bCs/>
                <w:szCs w:val="21"/>
              </w:rPr>
            </w:pPr>
            <w:r>
              <w:rPr>
                <w:rFonts w:hint="eastAsia" w:ascii="宋体" w:hAnsi="宋体" w:cs="宋体"/>
                <w:color w:val="000000"/>
                <w:szCs w:val="21"/>
                <w:u w:val="single"/>
              </w:rPr>
              <w:t>科技</w:t>
            </w:r>
            <w:r>
              <w:rPr>
                <w:rFonts w:hint="eastAsia" w:hAnsi="宋体" w:cs="宋体"/>
                <w:color w:val="000000"/>
                <w:szCs w:val="21"/>
                <w:u w:val="single"/>
                <w:lang w:val="en-US" w:eastAsia="zh-CN"/>
              </w:rPr>
              <w:t>大厦烟道改善</w:t>
            </w:r>
            <w:r>
              <w:rPr>
                <w:rFonts w:hint="eastAsia" w:ascii="宋体" w:hAnsi="宋体" w:cs="宋体"/>
                <w:color w:val="000000"/>
                <w:szCs w:val="21"/>
                <w:u w:val="single"/>
              </w:rPr>
              <w:t>项目</w:t>
            </w:r>
          </w:p>
        </w:tc>
      </w:tr>
      <w:tr w14:paraId="05D2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3959" w:type="dxa"/>
            <w:vAlign w:val="center"/>
          </w:tcPr>
          <w:p w14:paraId="0A38603E">
            <w:pPr>
              <w:pStyle w:val="8"/>
              <w:jc w:val="center"/>
              <w:rPr>
                <w:rFonts w:hAnsi="宋体"/>
                <w:bCs/>
                <w:szCs w:val="21"/>
              </w:rPr>
            </w:pPr>
            <w:r>
              <w:rPr>
                <w:rFonts w:hint="eastAsia" w:hAnsi="宋体"/>
                <w:bCs/>
                <w:szCs w:val="21"/>
              </w:rPr>
              <w:t>投标单位名称</w:t>
            </w:r>
          </w:p>
        </w:tc>
        <w:tc>
          <w:tcPr>
            <w:tcW w:w="5100" w:type="dxa"/>
            <w:vAlign w:val="center"/>
          </w:tcPr>
          <w:p w14:paraId="2BC33AA4">
            <w:pPr>
              <w:pStyle w:val="8"/>
              <w:rPr>
                <w:rFonts w:hAnsi="宋体"/>
                <w:bCs/>
                <w:szCs w:val="21"/>
              </w:rPr>
            </w:pPr>
          </w:p>
        </w:tc>
      </w:tr>
      <w:tr w14:paraId="3819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3959" w:type="dxa"/>
            <w:vAlign w:val="center"/>
          </w:tcPr>
          <w:p w14:paraId="580795FC">
            <w:pPr>
              <w:pStyle w:val="8"/>
              <w:jc w:val="center"/>
              <w:rPr>
                <w:rFonts w:hint="eastAsia" w:hAnsi="宋体"/>
                <w:bCs/>
                <w:szCs w:val="21"/>
              </w:rPr>
            </w:pPr>
            <w:r>
              <w:rPr>
                <w:rFonts w:hint="eastAsia" w:hAnsi="宋体"/>
                <w:bCs/>
                <w:szCs w:val="21"/>
              </w:rPr>
              <w:t>总报价（元，</w:t>
            </w:r>
            <w:r>
              <w:rPr>
                <w:rFonts w:hint="eastAsia" w:hAnsi="宋体"/>
                <w:bCs/>
                <w:szCs w:val="21"/>
                <w:lang w:val="en-US" w:eastAsia="zh-CN"/>
              </w:rPr>
              <w:t>未</w:t>
            </w:r>
            <w:r>
              <w:rPr>
                <w:rFonts w:hint="eastAsia" w:hAnsi="宋体"/>
                <w:bCs/>
                <w:szCs w:val="21"/>
              </w:rPr>
              <w:t>税价）</w:t>
            </w:r>
          </w:p>
        </w:tc>
        <w:tc>
          <w:tcPr>
            <w:tcW w:w="5100" w:type="dxa"/>
            <w:vAlign w:val="center"/>
          </w:tcPr>
          <w:p w14:paraId="7CF57954">
            <w:pPr>
              <w:pStyle w:val="8"/>
              <w:rPr>
                <w:rFonts w:hAnsi="宋体"/>
                <w:bCs/>
                <w:szCs w:val="21"/>
              </w:rPr>
            </w:pPr>
          </w:p>
        </w:tc>
      </w:tr>
      <w:tr w14:paraId="126A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3959" w:type="dxa"/>
            <w:vAlign w:val="center"/>
          </w:tcPr>
          <w:p w14:paraId="5C6A1506">
            <w:pPr>
              <w:pStyle w:val="8"/>
              <w:jc w:val="center"/>
              <w:rPr>
                <w:rFonts w:hAnsi="宋体"/>
                <w:bCs/>
                <w:szCs w:val="21"/>
              </w:rPr>
            </w:pPr>
            <w:r>
              <w:rPr>
                <w:rFonts w:hint="eastAsia" w:hAnsi="宋体"/>
                <w:bCs/>
                <w:szCs w:val="21"/>
              </w:rPr>
              <w:t>总报价（元，含税价）</w:t>
            </w:r>
          </w:p>
        </w:tc>
        <w:tc>
          <w:tcPr>
            <w:tcW w:w="5100" w:type="dxa"/>
            <w:vAlign w:val="center"/>
          </w:tcPr>
          <w:p w14:paraId="09E0B7B9">
            <w:pPr>
              <w:pStyle w:val="8"/>
              <w:rPr>
                <w:rFonts w:hAnsi="宋体"/>
                <w:bCs/>
                <w:szCs w:val="21"/>
              </w:rPr>
            </w:pPr>
          </w:p>
        </w:tc>
      </w:tr>
      <w:tr w14:paraId="23FF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959" w:type="dxa"/>
            <w:vAlign w:val="center"/>
          </w:tcPr>
          <w:p w14:paraId="5F8D83F8">
            <w:pPr>
              <w:pStyle w:val="8"/>
              <w:jc w:val="center"/>
              <w:rPr>
                <w:rFonts w:hAnsi="宋体"/>
                <w:bCs/>
                <w:szCs w:val="21"/>
              </w:rPr>
            </w:pPr>
            <w:r>
              <w:rPr>
                <w:rFonts w:hint="eastAsia" w:hAnsi="宋体"/>
                <w:bCs/>
                <w:szCs w:val="21"/>
              </w:rPr>
              <w:t>税率</w:t>
            </w:r>
          </w:p>
        </w:tc>
        <w:tc>
          <w:tcPr>
            <w:tcW w:w="5100" w:type="dxa"/>
            <w:vAlign w:val="center"/>
          </w:tcPr>
          <w:p w14:paraId="5F7429D5">
            <w:pPr>
              <w:pStyle w:val="8"/>
              <w:ind w:firstLine="2730" w:firstLineChars="1300"/>
              <w:rPr>
                <w:rFonts w:hAnsi="宋体"/>
                <w:bCs/>
                <w:szCs w:val="21"/>
              </w:rPr>
            </w:pPr>
            <w:r>
              <w:rPr>
                <w:rFonts w:hint="eastAsia" w:hAnsi="宋体"/>
                <w:bCs/>
                <w:szCs w:val="21"/>
                <w:u w:val="single"/>
                <w:lang w:val="en-US" w:eastAsia="zh-CN"/>
              </w:rPr>
              <w:t>13</w:t>
            </w:r>
            <w:r>
              <w:rPr>
                <w:rFonts w:hint="eastAsia" w:hAnsi="宋体"/>
                <w:bCs/>
                <w:szCs w:val="21"/>
              </w:rPr>
              <w:t>%</w:t>
            </w:r>
          </w:p>
        </w:tc>
      </w:tr>
      <w:tr w14:paraId="6E64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959" w:type="dxa"/>
            <w:vAlign w:val="center"/>
          </w:tcPr>
          <w:p w14:paraId="7FDEC4C2">
            <w:pPr>
              <w:pStyle w:val="8"/>
              <w:jc w:val="center"/>
              <w:rPr>
                <w:rFonts w:hAnsi="宋体"/>
                <w:bCs/>
                <w:szCs w:val="21"/>
              </w:rPr>
            </w:pPr>
            <w:r>
              <w:rPr>
                <w:rFonts w:hint="eastAsia" w:hAnsi="宋体"/>
                <w:bCs/>
                <w:szCs w:val="21"/>
              </w:rPr>
              <w:t>质量目标</w:t>
            </w:r>
          </w:p>
        </w:tc>
        <w:tc>
          <w:tcPr>
            <w:tcW w:w="5100" w:type="dxa"/>
            <w:vAlign w:val="center"/>
          </w:tcPr>
          <w:p w14:paraId="6AA81477">
            <w:pPr>
              <w:pStyle w:val="8"/>
              <w:rPr>
                <w:rFonts w:hAnsi="宋体"/>
                <w:bCs/>
                <w:szCs w:val="21"/>
              </w:rPr>
            </w:pPr>
            <w:r>
              <w:rPr>
                <w:rFonts w:hint="eastAsia" w:hAnsi="宋体"/>
                <w:bCs/>
                <w:szCs w:val="21"/>
              </w:rPr>
              <w:t xml:space="preserve">                     合格</w:t>
            </w:r>
          </w:p>
        </w:tc>
      </w:tr>
      <w:tr w14:paraId="2F08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3959" w:type="dxa"/>
            <w:vAlign w:val="center"/>
          </w:tcPr>
          <w:p w14:paraId="402562D9">
            <w:pPr>
              <w:pStyle w:val="8"/>
              <w:jc w:val="center"/>
              <w:rPr>
                <w:rFonts w:hint="default" w:hAnsi="宋体" w:eastAsia="宋体"/>
                <w:bCs/>
                <w:szCs w:val="21"/>
                <w:lang w:val="en-US" w:eastAsia="zh-CN"/>
              </w:rPr>
            </w:pPr>
            <w:r>
              <w:rPr>
                <w:rFonts w:hint="eastAsia" w:hAnsi="宋体"/>
                <w:bCs/>
                <w:szCs w:val="21"/>
                <w:lang w:val="en-US" w:eastAsia="zh-CN"/>
              </w:rPr>
              <w:t>完工时间</w:t>
            </w:r>
          </w:p>
        </w:tc>
        <w:tc>
          <w:tcPr>
            <w:tcW w:w="5100" w:type="dxa"/>
            <w:vAlign w:val="center"/>
          </w:tcPr>
          <w:p w14:paraId="4A357671">
            <w:pPr>
              <w:pStyle w:val="8"/>
              <w:jc w:val="center"/>
              <w:rPr>
                <w:rFonts w:hint="default" w:hAnsi="宋体" w:eastAsia="宋体"/>
                <w:bCs/>
                <w:szCs w:val="21"/>
                <w:lang w:val="en-US" w:eastAsia="zh-CN"/>
              </w:rPr>
            </w:pPr>
            <w:r>
              <w:rPr>
                <w:rFonts w:hint="eastAsia" w:hAnsi="宋体"/>
                <w:bCs/>
                <w:szCs w:val="21"/>
                <w:lang w:val="en-US" w:eastAsia="zh-CN"/>
              </w:rPr>
              <w:t>接到通知后</w:t>
            </w:r>
            <w:r>
              <w:rPr>
                <w:rFonts w:hint="eastAsia" w:hAnsi="宋体"/>
                <w:bCs/>
                <w:szCs w:val="21"/>
                <w:u w:val="single"/>
                <w:lang w:val="en-US" w:eastAsia="zh-CN"/>
              </w:rPr>
              <w:t xml:space="preserve">      </w:t>
            </w:r>
            <w:r>
              <w:rPr>
                <w:rFonts w:hint="eastAsia" w:hAnsi="宋体"/>
                <w:bCs/>
                <w:szCs w:val="21"/>
                <w:lang w:val="en-US" w:eastAsia="zh-CN"/>
              </w:rPr>
              <w:t>天内完工</w:t>
            </w:r>
          </w:p>
        </w:tc>
      </w:tr>
      <w:tr w14:paraId="3632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959" w:type="dxa"/>
            <w:vAlign w:val="center"/>
          </w:tcPr>
          <w:p w14:paraId="4F22B06B">
            <w:pPr>
              <w:pStyle w:val="8"/>
              <w:jc w:val="center"/>
              <w:rPr>
                <w:rFonts w:hAnsi="宋体"/>
                <w:bCs/>
                <w:szCs w:val="21"/>
              </w:rPr>
            </w:pPr>
            <w:r>
              <w:rPr>
                <w:rFonts w:hint="eastAsia" w:hAnsi="宋体"/>
                <w:bCs/>
                <w:szCs w:val="21"/>
              </w:rPr>
              <w:t>质量保修期</w:t>
            </w:r>
          </w:p>
        </w:tc>
        <w:tc>
          <w:tcPr>
            <w:tcW w:w="5100" w:type="dxa"/>
            <w:vAlign w:val="center"/>
          </w:tcPr>
          <w:p w14:paraId="21ED43C1">
            <w:pPr>
              <w:pStyle w:val="8"/>
              <w:jc w:val="center"/>
              <w:rPr>
                <w:rFonts w:hAnsi="宋体"/>
                <w:bCs/>
                <w:szCs w:val="21"/>
              </w:rPr>
            </w:pPr>
          </w:p>
        </w:tc>
      </w:tr>
      <w:tr w14:paraId="3E59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60239395">
            <w:pPr>
              <w:pStyle w:val="8"/>
              <w:jc w:val="center"/>
              <w:rPr>
                <w:rFonts w:hAnsi="宋体"/>
                <w:bCs/>
                <w:szCs w:val="21"/>
              </w:rPr>
            </w:pPr>
            <w:r>
              <w:rPr>
                <w:rFonts w:hint="eastAsia" w:hAnsi="宋体"/>
                <w:bCs/>
                <w:szCs w:val="21"/>
              </w:rPr>
              <w:t>项目经理</w:t>
            </w:r>
          </w:p>
        </w:tc>
        <w:tc>
          <w:tcPr>
            <w:tcW w:w="5100" w:type="dxa"/>
            <w:vAlign w:val="center"/>
          </w:tcPr>
          <w:p w14:paraId="0B447123">
            <w:pPr>
              <w:pStyle w:val="8"/>
              <w:jc w:val="center"/>
              <w:rPr>
                <w:rFonts w:hAnsi="宋体"/>
                <w:bCs/>
                <w:szCs w:val="21"/>
              </w:rPr>
            </w:pPr>
          </w:p>
        </w:tc>
      </w:tr>
      <w:tr w14:paraId="6A9C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9059" w:type="dxa"/>
            <w:gridSpan w:val="2"/>
          </w:tcPr>
          <w:p w14:paraId="46420F1E">
            <w:pPr>
              <w:pStyle w:val="8"/>
              <w:rPr>
                <w:rFonts w:hAnsi="宋体"/>
                <w:bCs/>
                <w:szCs w:val="21"/>
              </w:rPr>
            </w:pPr>
            <w:r>
              <w:rPr>
                <w:rFonts w:hint="eastAsia" w:hAnsi="宋体"/>
                <w:bCs/>
                <w:szCs w:val="21"/>
              </w:rPr>
              <w:t>特殊说明：</w:t>
            </w:r>
          </w:p>
        </w:tc>
      </w:tr>
      <w:tr w14:paraId="71A3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9" w:hRule="atLeast"/>
          <w:jc w:val="center"/>
        </w:trPr>
        <w:tc>
          <w:tcPr>
            <w:tcW w:w="9059" w:type="dxa"/>
            <w:gridSpan w:val="2"/>
          </w:tcPr>
          <w:p w14:paraId="443B01F5">
            <w:pPr>
              <w:pStyle w:val="8"/>
            </w:pPr>
            <w:r>
              <w:rPr>
                <w:rFonts w:hint="eastAsia"/>
              </w:rPr>
              <w:t>本投标人完全认同招标文件的各项条款要求：</w:t>
            </w:r>
          </w:p>
          <w:p w14:paraId="20B37D52"/>
        </w:tc>
      </w:tr>
      <w:tr w14:paraId="1704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9059" w:type="dxa"/>
            <w:gridSpan w:val="2"/>
          </w:tcPr>
          <w:p w14:paraId="05890B08">
            <w:pPr>
              <w:pStyle w:val="8"/>
              <w:rPr>
                <w:rFonts w:hAnsi="宋体"/>
                <w:bCs/>
                <w:szCs w:val="21"/>
              </w:rPr>
            </w:pPr>
            <w:r>
              <w:rPr>
                <w:rFonts w:hint="eastAsia" w:hAnsi="宋体"/>
                <w:bCs/>
                <w:szCs w:val="21"/>
              </w:rPr>
              <w:t>投标人确认（签字）：</w:t>
            </w:r>
          </w:p>
          <w:p w14:paraId="309F5167">
            <w:pPr>
              <w:pStyle w:val="8"/>
              <w:rPr>
                <w:rFonts w:hAnsi="宋体"/>
                <w:bCs/>
                <w:szCs w:val="21"/>
              </w:rPr>
            </w:pPr>
          </w:p>
        </w:tc>
      </w:tr>
    </w:tbl>
    <w:p w14:paraId="7D3C1AE7">
      <w:pPr>
        <w:pStyle w:val="8"/>
        <w:rPr>
          <w:rFonts w:hAnsi="宋体"/>
          <w:bCs/>
          <w:szCs w:val="21"/>
        </w:rPr>
      </w:pPr>
    </w:p>
    <w:p w14:paraId="27546F73">
      <w:pPr>
        <w:pStyle w:val="8"/>
        <w:rPr>
          <w:rFonts w:hAnsi="宋体"/>
          <w:bCs/>
          <w:szCs w:val="21"/>
        </w:rPr>
      </w:pPr>
      <w:r>
        <w:rPr>
          <w:rFonts w:hint="eastAsia" w:hAnsi="宋体"/>
          <w:bCs/>
          <w:szCs w:val="21"/>
        </w:rPr>
        <w:t>投标人：（盖章）                            法定代表人：（签字盖章）</w:t>
      </w:r>
    </w:p>
    <w:p w14:paraId="5C6C7F5B">
      <w:pPr>
        <w:pStyle w:val="8"/>
        <w:rPr>
          <w:rFonts w:hAnsi="宋体"/>
          <w:bCs/>
          <w:szCs w:val="21"/>
        </w:rPr>
      </w:pPr>
    </w:p>
    <w:p w14:paraId="0C210ED4">
      <w:pPr>
        <w:pStyle w:val="8"/>
        <w:rPr>
          <w:rFonts w:ascii="宋体" w:hAnsi="宋体"/>
          <w:b/>
          <w:bCs/>
          <w:sz w:val="24"/>
          <w:szCs w:val="24"/>
        </w:rPr>
      </w:pPr>
      <w:r>
        <w:rPr>
          <w:rFonts w:hint="eastAsia" w:hAnsi="宋体"/>
          <w:bCs/>
          <w:szCs w:val="21"/>
        </w:rPr>
        <w:t xml:space="preserve">                                               年          月          日</w:t>
      </w:r>
    </w:p>
    <w:p w14:paraId="01580661">
      <w:pPr>
        <w:rPr>
          <w:rFonts w:ascii="宋体" w:hAnsi="宋体"/>
          <w:szCs w:val="21"/>
        </w:rPr>
      </w:pPr>
    </w:p>
    <w:p w14:paraId="6F9A1D8C">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1C6DBD43">
      <w:pPr>
        <w:ind w:firstLine="480"/>
        <w:rPr>
          <w:rFonts w:ascii="宋体" w:hAnsi="宋体"/>
          <w:szCs w:val="21"/>
        </w:rPr>
      </w:pPr>
      <w:r>
        <w:rPr>
          <w:rFonts w:hint="eastAsia" w:ascii="宋体" w:hAnsi="宋体"/>
          <w:szCs w:val="21"/>
        </w:rPr>
        <w:t>2．“索引”一栏填写该主要内容对应于投标文件的“条款号/页号”。</w:t>
      </w:r>
    </w:p>
    <w:p w14:paraId="5113C26C">
      <w:pPr>
        <w:pStyle w:val="8"/>
        <w:numPr>
          <w:ilvl w:val="0"/>
          <w:numId w:val="0"/>
        </w:numPr>
        <w:rPr>
          <w:rFonts w:hint="eastAsia" w:ascii="黑体" w:hAnsi="Calibri" w:eastAsia="黑体"/>
          <w:sz w:val="30"/>
          <w:highlight w:val="red"/>
        </w:rPr>
      </w:pPr>
    </w:p>
    <w:p w14:paraId="4D0217B0">
      <w:pPr>
        <w:pStyle w:val="8"/>
        <w:numPr>
          <w:ilvl w:val="0"/>
          <w:numId w:val="0"/>
        </w:numPr>
        <w:rPr>
          <w:rFonts w:hint="eastAsia" w:ascii="黑体" w:hAnsi="Calibri" w:eastAsia="黑体"/>
          <w:sz w:val="30"/>
          <w:highlight w:val="red"/>
        </w:rPr>
      </w:pPr>
    </w:p>
    <w:p w14:paraId="7E878F29">
      <w:pPr>
        <w:pStyle w:val="8"/>
        <w:numPr>
          <w:ilvl w:val="0"/>
          <w:numId w:val="0"/>
        </w:numPr>
        <w:rPr>
          <w:rFonts w:hint="eastAsia" w:ascii="黑体" w:hAnsi="Calibri" w:eastAsia="黑体"/>
          <w:sz w:val="30"/>
          <w:highlight w:val="red"/>
        </w:rPr>
      </w:pPr>
    </w:p>
    <w:p w14:paraId="739B205B">
      <w:pPr>
        <w:pStyle w:val="8"/>
        <w:numPr>
          <w:ilvl w:val="0"/>
          <w:numId w:val="0"/>
        </w:numPr>
        <w:rPr>
          <w:rFonts w:hint="eastAsia" w:ascii="黑体" w:hAnsi="Calibri" w:eastAsia="黑体"/>
          <w:sz w:val="30"/>
          <w:highlight w:val="red"/>
        </w:rPr>
      </w:pPr>
    </w:p>
    <w:p w14:paraId="37E4A8F6">
      <w:pPr>
        <w:pStyle w:val="8"/>
        <w:numPr>
          <w:ilvl w:val="0"/>
          <w:numId w:val="0"/>
        </w:numPr>
        <w:rPr>
          <w:rFonts w:hint="eastAsia" w:ascii="黑体" w:hAnsi="Calibri" w:eastAsia="黑体"/>
          <w:sz w:val="30"/>
          <w:highlight w:val="red"/>
        </w:rPr>
      </w:pPr>
    </w:p>
    <w:p w14:paraId="4E2093D2">
      <w:pPr>
        <w:pStyle w:val="8"/>
        <w:jc w:val="left"/>
        <w:rPr>
          <w:rFonts w:hint="eastAsia" w:hAnsi="宋体" w:eastAsia="宋体"/>
          <w:b/>
          <w:sz w:val="32"/>
          <w:szCs w:val="32"/>
          <w:lang w:val="en-US" w:eastAsia="zh-CN"/>
        </w:rPr>
      </w:pPr>
      <w:r>
        <w:rPr>
          <w:rFonts w:hint="eastAsia" w:hAnsi="宋体"/>
          <w:b/>
          <w:sz w:val="32"/>
          <w:szCs w:val="32"/>
          <w:lang w:val="en-US" w:eastAsia="zh-CN"/>
        </w:rPr>
        <w:t>附件四：</w:t>
      </w:r>
    </w:p>
    <w:p w14:paraId="654AA6C2">
      <w:pPr>
        <w:pStyle w:val="8"/>
        <w:jc w:val="left"/>
        <w:rPr>
          <w:rFonts w:hint="eastAsia" w:eastAsia="黑体"/>
          <w:sz w:val="28"/>
        </w:rPr>
      </w:pPr>
    </w:p>
    <w:p w14:paraId="7A2CA96C">
      <w:pPr>
        <w:pStyle w:val="8"/>
        <w:jc w:val="center"/>
        <w:rPr>
          <w:rFonts w:eastAsia="黑体"/>
          <w:sz w:val="28"/>
        </w:rPr>
      </w:pPr>
      <w:r>
        <w:rPr>
          <w:rFonts w:hint="eastAsia" w:eastAsia="黑体"/>
          <w:sz w:val="28"/>
        </w:rPr>
        <w:t>投标人承诺函</w:t>
      </w:r>
    </w:p>
    <w:p w14:paraId="0EB3A5BB">
      <w:pPr>
        <w:rPr>
          <w:rFonts w:ascii="宋体" w:hAnsi="宋体"/>
          <w:szCs w:val="21"/>
        </w:rPr>
      </w:pPr>
    </w:p>
    <w:p w14:paraId="5D837BB1">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70C801E7">
      <w:pPr>
        <w:rPr>
          <w:rFonts w:ascii="宋体" w:hAnsi="宋体"/>
          <w:szCs w:val="21"/>
        </w:rPr>
      </w:pPr>
    </w:p>
    <w:p w14:paraId="54D1815A">
      <w:pPr>
        <w:rPr>
          <w:rFonts w:ascii="宋体" w:hAnsi="宋体"/>
          <w:szCs w:val="21"/>
        </w:rPr>
      </w:pPr>
      <w:r>
        <w:rPr>
          <w:rFonts w:hint="eastAsia" w:ascii="宋体" w:hAnsi="宋体"/>
          <w:szCs w:val="21"/>
        </w:rPr>
        <w:t>日期：  年   月   日</w:t>
      </w:r>
    </w:p>
    <w:p w14:paraId="56FD57B3">
      <w:pPr>
        <w:jc w:val="center"/>
        <w:rPr>
          <w:rFonts w:ascii="宋体" w:hAnsi="宋体"/>
          <w:szCs w:val="21"/>
        </w:rPr>
      </w:pPr>
      <w:r>
        <w:rPr>
          <w:rFonts w:hint="eastAsia" w:ascii="宋体" w:hAnsi="宋体"/>
          <w:szCs w:val="21"/>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FB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8" w:hRule="atLeast"/>
        </w:trPr>
        <w:tc>
          <w:tcPr>
            <w:tcW w:w="9286" w:type="dxa"/>
          </w:tcPr>
          <w:p w14:paraId="0EF4B7A8">
            <w:pPr>
              <w:rPr>
                <w:rFonts w:ascii="宋体" w:hAnsi="宋体"/>
                <w:szCs w:val="21"/>
              </w:rPr>
            </w:pPr>
            <w:r>
              <w:rPr>
                <w:rFonts w:hint="eastAsia" w:ascii="宋体" w:hAnsi="宋体"/>
                <w:szCs w:val="21"/>
              </w:rPr>
              <w:t>投标人承诺：</w:t>
            </w:r>
          </w:p>
          <w:p w14:paraId="3A27B399">
            <w:pPr>
              <w:pStyle w:val="8"/>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5DEF1186">
            <w:pPr>
              <w:rPr>
                <w:rFonts w:ascii="宋体" w:hAnsi="宋体"/>
                <w:szCs w:val="21"/>
              </w:rPr>
            </w:pPr>
          </w:p>
        </w:tc>
      </w:tr>
    </w:tbl>
    <w:p w14:paraId="62FF6F7E">
      <w:pPr>
        <w:rPr>
          <w:rFonts w:ascii="宋体" w:hAnsi="宋体"/>
          <w:szCs w:val="21"/>
        </w:rPr>
      </w:pPr>
    </w:p>
    <w:p w14:paraId="61D45279">
      <w:pPr>
        <w:rPr>
          <w:rFonts w:ascii="宋体" w:hAnsi="宋体"/>
          <w:szCs w:val="21"/>
        </w:rPr>
      </w:pPr>
    </w:p>
    <w:p w14:paraId="6A2C6B8A">
      <w:pPr>
        <w:rPr>
          <w:rFonts w:ascii="宋体" w:hAnsi="宋体"/>
          <w:szCs w:val="21"/>
        </w:rPr>
      </w:pPr>
    </w:p>
    <w:p w14:paraId="3091621D">
      <w:pPr>
        <w:rPr>
          <w:rFonts w:ascii="宋体" w:hAnsi="宋体"/>
          <w:szCs w:val="21"/>
        </w:rPr>
      </w:pPr>
    </w:p>
    <w:p w14:paraId="3619C34A">
      <w:pPr>
        <w:rPr>
          <w:rFonts w:ascii="宋体" w:hAnsi="宋体"/>
          <w:szCs w:val="21"/>
        </w:rPr>
      </w:pPr>
      <w:r>
        <w:rPr>
          <w:rFonts w:hint="eastAsia" w:ascii="宋体" w:hAnsi="宋体"/>
          <w:szCs w:val="21"/>
        </w:rPr>
        <w:t>投标人名称（盖章）：              法定代表人或授权代表签字：</w:t>
      </w:r>
    </w:p>
    <w:p w14:paraId="4A0C2FDE">
      <w:pPr>
        <w:pStyle w:val="8"/>
        <w:numPr>
          <w:ilvl w:val="0"/>
          <w:numId w:val="0"/>
        </w:numPr>
        <w:rPr>
          <w:rFonts w:hint="eastAsia" w:ascii="黑体" w:hAnsi="Calibri" w:eastAsia="黑体"/>
          <w:sz w:val="30"/>
          <w:highlight w:val="red"/>
        </w:rPr>
      </w:pPr>
    </w:p>
    <w:p w14:paraId="32338CCC">
      <w:pPr>
        <w:pStyle w:val="8"/>
        <w:numPr>
          <w:ilvl w:val="0"/>
          <w:numId w:val="0"/>
        </w:numPr>
        <w:rPr>
          <w:rFonts w:hint="eastAsia" w:ascii="黑体" w:hAnsi="Calibri" w:eastAsia="黑体"/>
          <w:sz w:val="30"/>
          <w:highlight w:val="red"/>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6D03470A">
      <w:pPr>
        <w:pStyle w:val="8"/>
        <w:numPr>
          <w:ilvl w:val="0"/>
          <w:numId w:val="0"/>
        </w:numPr>
        <w:rPr>
          <w:rFonts w:hint="eastAsia" w:ascii="黑体" w:hAnsi="Calibri" w:eastAsia="黑体"/>
          <w:sz w:val="30"/>
          <w:highlight w:val="red"/>
        </w:rPr>
      </w:pPr>
    </w:p>
    <w:p w14:paraId="017622A1">
      <w:pPr>
        <w:pStyle w:val="8"/>
        <w:numPr>
          <w:ilvl w:val="0"/>
          <w:numId w:val="0"/>
        </w:numPr>
        <w:rPr>
          <w:rFonts w:hint="eastAsia" w:ascii="黑体" w:hAnsi="Calibri" w:eastAsia="黑体"/>
          <w:sz w:val="30"/>
          <w:highlight w:val="red"/>
        </w:rPr>
      </w:pPr>
    </w:p>
    <w:p w14:paraId="6FF8F3C0">
      <w:pPr>
        <w:pStyle w:val="8"/>
        <w:numPr>
          <w:ilvl w:val="0"/>
          <w:numId w:val="0"/>
        </w:numPr>
        <w:rPr>
          <w:rFonts w:hint="eastAsia" w:ascii="黑体" w:hAnsi="Calibri" w:eastAsia="黑体"/>
          <w:sz w:val="30"/>
          <w:highlight w:val="red"/>
        </w:rPr>
      </w:pPr>
    </w:p>
    <w:p w14:paraId="2831B70A">
      <w:pPr>
        <w:pStyle w:val="8"/>
        <w:numPr>
          <w:ilvl w:val="0"/>
          <w:numId w:val="0"/>
        </w:numPr>
        <w:rPr>
          <w:rFonts w:hint="eastAsia" w:ascii="黑体" w:hAnsi="Calibri" w:eastAsia="黑体"/>
          <w:sz w:val="30"/>
          <w:highlight w:val="red"/>
        </w:rPr>
      </w:pPr>
    </w:p>
    <w:p w14:paraId="333FCC35">
      <w:pPr>
        <w:rPr>
          <w:rFonts w:hint="eastAsia" w:eastAsia="黑体"/>
          <w:b/>
          <w:bCs/>
          <w:sz w:val="28"/>
          <w:highlight w:val="none"/>
          <w:lang w:eastAsia="zh-CN"/>
        </w:rPr>
      </w:pPr>
      <w:r>
        <w:rPr>
          <w:rFonts w:hint="eastAsia" w:eastAsia="黑体"/>
          <w:b/>
          <w:bCs/>
          <w:sz w:val="28"/>
          <w:highlight w:val="none"/>
          <w:lang w:val="en-US" w:eastAsia="zh-CN"/>
        </w:rPr>
        <w:t>附件五：</w:t>
      </w:r>
    </w:p>
    <w:p w14:paraId="677FDAF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7BE184B5">
      <w:pPr>
        <w:rPr>
          <w:rFonts w:hint="eastAsia" w:ascii="宋体" w:hAnsi="宋体"/>
          <w:highlight w:val="none"/>
        </w:rPr>
      </w:pPr>
    </w:p>
    <w:p w14:paraId="635FE374">
      <w:pPr>
        <w:rPr>
          <w:rFonts w:hint="eastAsia" w:eastAsia="黑体"/>
          <w:b/>
          <w:bCs/>
          <w:sz w:val="28"/>
          <w:highlight w:val="none"/>
        </w:rPr>
      </w:pPr>
      <w:r>
        <w:rPr>
          <w:rFonts w:hint="eastAsia" w:ascii="宋体" w:hAnsi="宋体"/>
          <w:szCs w:val="21"/>
          <w:highlight w:val="none"/>
        </w:rPr>
        <w:t>日期：  年   月   日</w:t>
      </w:r>
    </w:p>
    <w:p w14:paraId="469F331F">
      <w:pPr>
        <w:jc w:val="center"/>
        <w:rPr>
          <w:rFonts w:hint="eastAsia" w:eastAsia="黑体"/>
          <w:b/>
          <w:bCs/>
          <w:sz w:val="28"/>
          <w:highlight w:val="none"/>
        </w:rPr>
      </w:pPr>
      <w:r>
        <w:rPr>
          <w:rFonts w:hint="eastAsia" w:eastAsia="黑体"/>
          <w:b/>
          <w:bCs/>
          <w:sz w:val="28"/>
          <w:highlight w:val="none"/>
        </w:rPr>
        <w:t>相关条款偏离表（含商务偏离及技术偏离）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305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428EC1F">
            <w:pPr>
              <w:jc w:val="center"/>
              <w:rPr>
                <w:rFonts w:hint="eastAsia" w:ascii="宋体" w:hAnsi="宋体"/>
                <w:sz w:val="24"/>
                <w:highlight w:val="none"/>
              </w:rPr>
            </w:pPr>
            <w:r>
              <w:rPr>
                <w:rFonts w:hint="eastAsia" w:ascii="宋体" w:hAnsi="宋体"/>
                <w:sz w:val="24"/>
                <w:highlight w:val="none"/>
              </w:rPr>
              <w:t>序号</w:t>
            </w:r>
          </w:p>
        </w:tc>
        <w:tc>
          <w:tcPr>
            <w:tcW w:w="4140" w:type="dxa"/>
            <w:gridSpan w:val="2"/>
            <w:noWrap w:val="0"/>
            <w:vAlign w:val="center"/>
          </w:tcPr>
          <w:p w14:paraId="2F5EC1D6">
            <w:pPr>
              <w:jc w:val="center"/>
              <w:rPr>
                <w:rFonts w:hint="eastAsia" w:ascii="宋体" w:hAnsi="宋体"/>
                <w:sz w:val="24"/>
                <w:highlight w:val="none"/>
              </w:rPr>
            </w:pPr>
            <w:r>
              <w:rPr>
                <w:rFonts w:hint="eastAsia" w:ascii="宋体" w:hAnsi="宋体"/>
                <w:sz w:val="24"/>
                <w:highlight w:val="none"/>
              </w:rPr>
              <w:t>招标文件条款</w:t>
            </w:r>
          </w:p>
        </w:tc>
        <w:tc>
          <w:tcPr>
            <w:tcW w:w="3554" w:type="dxa"/>
            <w:vMerge w:val="restart"/>
            <w:noWrap w:val="0"/>
            <w:vAlign w:val="center"/>
          </w:tcPr>
          <w:p w14:paraId="2668E03F">
            <w:pPr>
              <w:jc w:val="center"/>
              <w:rPr>
                <w:rFonts w:hint="eastAsia" w:ascii="宋体" w:hAnsi="宋体"/>
                <w:sz w:val="24"/>
                <w:highlight w:val="none"/>
              </w:rPr>
            </w:pPr>
            <w:r>
              <w:rPr>
                <w:rFonts w:hint="eastAsia" w:ascii="宋体" w:hAnsi="宋体"/>
                <w:sz w:val="24"/>
                <w:highlight w:val="none"/>
              </w:rPr>
              <w:t>偏离内容</w:t>
            </w:r>
          </w:p>
        </w:tc>
      </w:tr>
      <w:tr w14:paraId="3771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10551859">
            <w:pPr>
              <w:rPr>
                <w:rFonts w:hint="eastAsia" w:ascii="宋体" w:hAnsi="宋体"/>
                <w:sz w:val="24"/>
                <w:highlight w:val="none"/>
              </w:rPr>
            </w:pPr>
          </w:p>
        </w:tc>
        <w:tc>
          <w:tcPr>
            <w:tcW w:w="1080" w:type="dxa"/>
            <w:noWrap w:val="0"/>
            <w:vAlign w:val="center"/>
          </w:tcPr>
          <w:p w14:paraId="5F75CD8B">
            <w:pPr>
              <w:jc w:val="center"/>
              <w:rPr>
                <w:rFonts w:hint="eastAsia" w:ascii="宋体" w:hAnsi="宋体"/>
                <w:sz w:val="24"/>
                <w:highlight w:val="none"/>
              </w:rPr>
            </w:pPr>
            <w:r>
              <w:rPr>
                <w:rFonts w:hint="eastAsia" w:ascii="宋体" w:hAnsi="宋体"/>
                <w:sz w:val="24"/>
                <w:highlight w:val="none"/>
              </w:rPr>
              <w:t>条款号</w:t>
            </w:r>
          </w:p>
        </w:tc>
        <w:tc>
          <w:tcPr>
            <w:tcW w:w="3060" w:type="dxa"/>
            <w:noWrap w:val="0"/>
            <w:vAlign w:val="center"/>
          </w:tcPr>
          <w:p w14:paraId="41CFE150">
            <w:pPr>
              <w:jc w:val="center"/>
              <w:rPr>
                <w:rFonts w:hint="eastAsia" w:ascii="宋体" w:hAnsi="宋体"/>
                <w:sz w:val="24"/>
                <w:highlight w:val="none"/>
              </w:rPr>
            </w:pPr>
            <w:r>
              <w:rPr>
                <w:rFonts w:hint="eastAsia" w:ascii="宋体" w:hAnsi="宋体"/>
                <w:sz w:val="24"/>
                <w:highlight w:val="none"/>
              </w:rPr>
              <w:t>条款要求</w:t>
            </w:r>
          </w:p>
        </w:tc>
        <w:tc>
          <w:tcPr>
            <w:tcW w:w="3554" w:type="dxa"/>
            <w:vMerge w:val="continue"/>
            <w:noWrap w:val="0"/>
            <w:vAlign w:val="center"/>
          </w:tcPr>
          <w:p w14:paraId="6FE314EA">
            <w:pPr>
              <w:jc w:val="center"/>
              <w:rPr>
                <w:rFonts w:hint="eastAsia" w:ascii="宋体" w:hAnsi="宋体"/>
                <w:sz w:val="24"/>
                <w:highlight w:val="none"/>
              </w:rPr>
            </w:pPr>
          </w:p>
        </w:tc>
      </w:tr>
      <w:tr w14:paraId="17FB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7C03FD">
            <w:pPr>
              <w:jc w:val="center"/>
              <w:rPr>
                <w:rFonts w:hint="eastAsia" w:ascii="宋体" w:hAnsi="宋体"/>
                <w:sz w:val="24"/>
                <w:highlight w:val="none"/>
              </w:rPr>
            </w:pPr>
            <w:r>
              <w:rPr>
                <w:rFonts w:hint="eastAsia" w:ascii="宋体" w:hAnsi="宋体"/>
                <w:sz w:val="24"/>
                <w:highlight w:val="none"/>
              </w:rPr>
              <w:t>1</w:t>
            </w:r>
          </w:p>
        </w:tc>
        <w:tc>
          <w:tcPr>
            <w:tcW w:w="1080" w:type="dxa"/>
            <w:noWrap w:val="0"/>
            <w:vAlign w:val="center"/>
          </w:tcPr>
          <w:p w14:paraId="222F0805">
            <w:pPr>
              <w:rPr>
                <w:rFonts w:hint="eastAsia" w:ascii="宋体" w:hAnsi="宋体"/>
                <w:sz w:val="24"/>
                <w:highlight w:val="none"/>
              </w:rPr>
            </w:pPr>
          </w:p>
        </w:tc>
        <w:tc>
          <w:tcPr>
            <w:tcW w:w="3060" w:type="dxa"/>
            <w:noWrap w:val="0"/>
            <w:vAlign w:val="center"/>
          </w:tcPr>
          <w:p w14:paraId="104FE320">
            <w:pPr>
              <w:rPr>
                <w:rFonts w:hint="eastAsia" w:ascii="宋体" w:hAnsi="宋体"/>
                <w:sz w:val="24"/>
                <w:highlight w:val="none"/>
              </w:rPr>
            </w:pPr>
          </w:p>
        </w:tc>
        <w:tc>
          <w:tcPr>
            <w:tcW w:w="3554" w:type="dxa"/>
            <w:noWrap w:val="0"/>
            <w:vAlign w:val="center"/>
          </w:tcPr>
          <w:p w14:paraId="7E2DBFDA">
            <w:pPr>
              <w:rPr>
                <w:rFonts w:hint="eastAsia" w:ascii="宋体" w:hAnsi="宋体"/>
                <w:sz w:val="24"/>
                <w:highlight w:val="none"/>
              </w:rPr>
            </w:pPr>
          </w:p>
        </w:tc>
      </w:tr>
      <w:tr w14:paraId="60C1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337A63E">
            <w:pPr>
              <w:jc w:val="center"/>
              <w:rPr>
                <w:rFonts w:hint="eastAsia" w:ascii="宋体" w:hAnsi="宋体"/>
                <w:sz w:val="24"/>
                <w:highlight w:val="none"/>
              </w:rPr>
            </w:pPr>
            <w:r>
              <w:rPr>
                <w:rFonts w:hint="eastAsia" w:ascii="宋体" w:hAnsi="宋体"/>
                <w:sz w:val="24"/>
                <w:highlight w:val="none"/>
              </w:rPr>
              <w:t>2</w:t>
            </w:r>
          </w:p>
        </w:tc>
        <w:tc>
          <w:tcPr>
            <w:tcW w:w="1080" w:type="dxa"/>
            <w:noWrap w:val="0"/>
            <w:vAlign w:val="center"/>
          </w:tcPr>
          <w:p w14:paraId="34E6CCF7">
            <w:pPr>
              <w:rPr>
                <w:rFonts w:hint="eastAsia" w:ascii="宋体" w:hAnsi="宋体"/>
                <w:sz w:val="24"/>
                <w:highlight w:val="none"/>
              </w:rPr>
            </w:pPr>
          </w:p>
        </w:tc>
        <w:tc>
          <w:tcPr>
            <w:tcW w:w="3060" w:type="dxa"/>
            <w:noWrap w:val="0"/>
            <w:vAlign w:val="center"/>
          </w:tcPr>
          <w:p w14:paraId="61181858">
            <w:pPr>
              <w:rPr>
                <w:rFonts w:hint="eastAsia" w:ascii="宋体" w:hAnsi="宋体"/>
                <w:sz w:val="24"/>
                <w:highlight w:val="none"/>
              </w:rPr>
            </w:pPr>
          </w:p>
        </w:tc>
        <w:tc>
          <w:tcPr>
            <w:tcW w:w="3554" w:type="dxa"/>
            <w:noWrap w:val="0"/>
            <w:vAlign w:val="center"/>
          </w:tcPr>
          <w:p w14:paraId="3754BDE5">
            <w:pPr>
              <w:rPr>
                <w:rFonts w:hint="eastAsia" w:ascii="宋体" w:hAnsi="宋体"/>
                <w:sz w:val="24"/>
                <w:highlight w:val="none"/>
              </w:rPr>
            </w:pPr>
          </w:p>
        </w:tc>
      </w:tr>
      <w:tr w14:paraId="4911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A27A16">
            <w:pPr>
              <w:jc w:val="center"/>
              <w:rPr>
                <w:rFonts w:hint="eastAsia" w:ascii="宋体" w:hAnsi="宋体"/>
                <w:sz w:val="24"/>
                <w:highlight w:val="none"/>
              </w:rPr>
            </w:pPr>
            <w:r>
              <w:rPr>
                <w:rFonts w:hint="eastAsia" w:ascii="宋体" w:hAnsi="宋体"/>
                <w:sz w:val="24"/>
                <w:highlight w:val="none"/>
              </w:rPr>
              <w:t>3</w:t>
            </w:r>
          </w:p>
        </w:tc>
        <w:tc>
          <w:tcPr>
            <w:tcW w:w="1080" w:type="dxa"/>
            <w:noWrap w:val="0"/>
            <w:vAlign w:val="center"/>
          </w:tcPr>
          <w:p w14:paraId="4E7911F3">
            <w:pPr>
              <w:rPr>
                <w:rFonts w:hint="eastAsia" w:ascii="宋体" w:hAnsi="宋体"/>
                <w:sz w:val="24"/>
                <w:highlight w:val="none"/>
              </w:rPr>
            </w:pPr>
          </w:p>
        </w:tc>
        <w:tc>
          <w:tcPr>
            <w:tcW w:w="3060" w:type="dxa"/>
            <w:noWrap w:val="0"/>
            <w:vAlign w:val="center"/>
          </w:tcPr>
          <w:p w14:paraId="4B124996">
            <w:pPr>
              <w:rPr>
                <w:rFonts w:hint="eastAsia" w:ascii="宋体" w:hAnsi="宋体"/>
                <w:sz w:val="24"/>
                <w:highlight w:val="none"/>
              </w:rPr>
            </w:pPr>
          </w:p>
        </w:tc>
        <w:tc>
          <w:tcPr>
            <w:tcW w:w="3554" w:type="dxa"/>
            <w:noWrap w:val="0"/>
            <w:vAlign w:val="center"/>
          </w:tcPr>
          <w:p w14:paraId="690FDB61">
            <w:pPr>
              <w:rPr>
                <w:rFonts w:hint="eastAsia" w:ascii="宋体" w:hAnsi="宋体"/>
                <w:sz w:val="24"/>
                <w:highlight w:val="none"/>
              </w:rPr>
            </w:pPr>
          </w:p>
        </w:tc>
      </w:tr>
      <w:tr w14:paraId="64AB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98F3CC5">
            <w:pPr>
              <w:jc w:val="center"/>
              <w:rPr>
                <w:rFonts w:hint="eastAsia" w:ascii="宋体" w:hAnsi="宋体"/>
                <w:sz w:val="24"/>
                <w:highlight w:val="none"/>
              </w:rPr>
            </w:pPr>
            <w:r>
              <w:rPr>
                <w:rFonts w:hint="eastAsia" w:ascii="宋体" w:hAnsi="宋体"/>
                <w:sz w:val="24"/>
                <w:highlight w:val="none"/>
              </w:rPr>
              <w:t>4</w:t>
            </w:r>
          </w:p>
        </w:tc>
        <w:tc>
          <w:tcPr>
            <w:tcW w:w="1080" w:type="dxa"/>
            <w:noWrap w:val="0"/>
            <w:vAlign w:val="center"/>
          </w:tcPr>
          <w:p w14:paraId="12446400">
            <w:pPr>
              <w:rPr>
                <w:rFonts w:hint="eastAsia" w:ascii="宋体" w:hAnsi="宋体"/>
                <w:sz w:val="24"/>
                <w:highlight w:val="none"/>
              </w:rPr>
            </w:pPr>
          </w:p>
        </w:tc>
        <w:tc>
          <w:tcPr>
            <w:tcW w:w="3060" w:type="dxa"/>
            <w:noWrap w:val="0"/>
            <w:vAlign w:val="center"/>
          </w:tcPr>
          <w:p w14:paraId="67C92415">
            <w:pPr>
              <w:rPr>
                <w:rFonts w:hint="eastAsia" w:ascii="宋体" w:hAnsi="宋体"/>
                <w:sz w:val="24"/>
                <w:highlight w:val="none"/>
              </w:rPr>
            </w:pPr>
          </w:p>
        </w:tc>
        <w:tc>
          <w:tcPr>
            <w:tcW w:w="3554" w:type="dxa"/>
            <w:noWrap w:val="0"/>
            <w:vAlign w:val="center"/>
          </w:tcPr>
          <w:p w14:paraId="1EA9F55F">
            <w:pPr>
              <w:rPr>
                <w:rFonts w:hint="eastAsia" w:ascii="宋体" w:hAnsi="宋体"/>
                <w:sz w:val="24"/>
                <w:highlight w:val="none"/>
              </w:rPr>
            </w:pPr>
          </w:p>
        </w:tc>
      </w:tr>
      <w:tr w14:paraId="79C7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FCACFC">
            <w:pPr>
              <w:jc w:val="center"/>
              <w:rPr>
                <w:rFonts w:hint="eastAsia" w:ascii="宋体" w:hAnsi="宋体"/>
                <w:sz w:val="24"/>
                <w:highlight w:val="none"/>
              </w:rPr>
            </w:pPr>
            <w:r>
              <w:rPr>
                <w:rFonts w:hint="eastAsia" w:ascii="宋体" w:hAnsi="宋体"/>
                <w:sz w:val="24"/>
                <w:highlight w:val="none"/>
              </w:rPr>
              <w:t>5</w:t>
            </w:r>
          </w:p>
        </w:tc>
        <w:tc>
          <w:tcPr>
            <w:tcW w:w="1080" w:type="dxa"/>
            <w:noWrap w:val="0"/>
            <w:vAlign w:val="center"/>
          </w:tcPr>
          <w:p w14:paraId="62583BC0">
            <w:pPr>
              <w:rPr>
                <w:rFonts w:hint="eastAsia" w:ascii="宋体" w:hAnsi="宋体"/>
                <w:sz w:val="24"/>
                <w:highlight w:val="none"/>
              </w:rPr>
            </w:pPr>
          </w:p>
        </w:tc>
        <w:tc>
          <w:tcPr>
            <w:tcW w:w="3060" w:type="dxa"/>
            <w:noWrap w:val="0"/>
            <w:vAlign w:val="center"/>
          </w:tcPr>
          <w:p w14:paraId="099C3E6C">
            <w:pPr>
              <w:rPr>
                <w:rFonts w:hint="eastAsia" w:ascii="宋体" w:hAnsi="宋体"/>
                <w:sz w:val="24"/>
                <w:highlight w:val="none"/>
              </w:rPr>
            </w:pPr>
          </w:p>
        </w:tc>
        <w:tc>
          <w:tcPr>
            <w:tcW w:w="3554" w:type="dxa"/>
            <w:noWrap w:val="0"/>
            <w:vAlign w:val="center"/>
          </w:tcPr>
          <w:p w14:paraId="4D32A3A4">
            <w:pPr>
              <w:rPr>
                <w:rFonts w:hint="eastAsia" w:ascii="宋体" w:hAnsi="宋体"/>
                <w:sz w:val="24"/>
                <w:highlight w:val="none"/>
              </w:rPr>
            </w:pPr>
          </w:p>
        </w:tc>
      </w:tr>
      <w:tr w14:paraId="2C34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BC4BFA7">
            <w:pPr>
              <w:jc w:val="center"/>
              <w:rPr>
                <w:rFonts w:hint="eastAsia" w:ascii="宋体" w:hAnsi="宋体"/>
                <w:sz w:val="24"/>
                <w:highlight w:val="none"/>
              </w:rPr>
            </w:pPr>
            <w:r>
              <w:rPr>
                <w:rFonts w:hint="eastAsia" w:ascii="宋体" w:hAnsi="宋体"/>
                <w:sz w:val="24"/>
                <w:highlight w:val="none"/>
              </w:rPr>
              <w:t>6</w:t>
            </w:r>
          </w:p>
        </w:tc>
        <w:tc>
          <w:tcPr>
            <w:tcW w:w="1080" w:type="dxa"/>
            <w:noWrap w:val="0"/>
            <w:vAlign w:val="center"/>
          </w:tcPr>
          <w:p w14:paraId="680187F2">
            <w:pPr>
              <w:rPr>
                <w:rFonts w:hint="eastAsia" w:ascii="宋体" w:hAnsi="宋体"/>
                <w:sz w:val="24"/>
                <w:highlight w:val="none"/>
              </w:rPr>
            </w:pPr>
          </w:p>
        </w:tc>
        <w:tc>
          <w:tcPr>
            <w:tcW w:w="3060" w:type="dxa"/>
            <w:noWrap w:val="0"/>
            <w:vAlign w:val="center"/>
          </w:tcPr>
          <w:p w14:paraId="0DC370FC">
            <w:pPr>
              <w:rPr>
                <w:rFonts w:hint="eastAsia" w:ascii="宋体" w:hAnsi="宋体"/>
                <w:sz w:val="24"/>
                <w:highlight w:val="none"/>
              </w:rPr>
            </w:pPr>
          </w:p>
        </w:tc>
        <w:tc>
          <w:tcPr>
            <w:tcW w:w="3554" w:type="dxa"/>
            <w:noWrap w:val="0"/>
            <w:vAlign w:val="center"/>
          </w:tcPr>
          <w:p w14:paraId="7266CAD1">
            <w:pPr>
              <w:rPr>
                <w:rFonts w:hint="eastAsia" w:ascii="宋体" w:hAnsi="宋体"/>
                <w:sz w:val="24"/>
                <w:highlight w:val="none"/>
              </w:rPr>
            </w:pPr>
          </w:p>
        </w:tc>
      </w:tr>
      <w:tr w14:paraId="6279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509A1BE">
            <w:pPr>
              <w:jc w:val="center"/>
              <w:rPr>
                <w:rFonts w:hint="eastAsia" w:ascii="宋体" w:hAnsi="宋体"/>
                <w:sz w:val="24"/>
                <w:highlight w:val="none"/>
              </w:rPr>
            </w:pPr>
            <w:r>
              <w:rPr>
                <w:rFonts w:hint="eastAsia" w:ascii="宋体" w:hAnsi="宋体"/>
                <w:sz w:val="24"/>
                <w:highlight w:val="none"/>
              </w:rPr>
              <w:t>7</w:t>
            </w:r>
          </w:p>
        </w:tc>
        <w:tc>
          <w:tcPr>
            <w:tcW w:w="1080" w:type="dxa"/>
            <w:noWrap w:val="0"/>
            <w:vAlign w:val="center"/>
          </w:tcPr>
          <w:p w14:paraId="63A52F92">
            <w:pPr>
              <w:rPr>
                <w:rFonts w:hint="eastAsia" w:ascii="宋体" w:hAnsi="宋体"/>
                <w:sz w:val="24"/>
                <w:highlight w:val="none"/>
              </w:rPr>
            </w:pPr>
          </w:p>
        </w:tc>
        <w:tc>
          <w:tcPr>
            <w:tcW w:w="3060" w:type="dxa"/>
            <w:noWrap w:val="0"/>
            <w:vAlign w:val="center"/>
          </w:tcPr>
          <w:p w14:paraId="29B8A6E7">
            <w:pPr>
              <w:rPr>
                <w:rFonts w:hint="eastAsia" w:ascii="宋体" w:hAnsi="宋体"/>
                <w:sz w:val="24"/>
                <w:highlight w:val="none"/>
              </w:rPr>
            </w:pPr>
          </w:p>
        </w:tc>
        <w:tc>
          <w:tcPr>
            <w:tcW w:w="3554" w:type="dxa"/>
            <w:noWrap w:val="0"/>
            <w:vAlign w:val="center"/>
          </w:tcPr>
          <w:p w14:paraId="09039390">
            <w:pPr>
              <w:rPr>
                <w:rFonts w:hint="eastAsia" w:ascii="宋体" w:hAnsi="宋体"/>
                <w:sz w:val="24"/>
                <w:highlight w:val="none"/>
              </w:rPr>
            </w:pPr>
          </w:p>
        </w:tc>
      </w:tr>
      <w:tr w14:paraId="45F0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40E201A">
            <w:pPr>
              <w:jc w:val="center"/>
              <w:rPr>
                <w:rFonts w:hint="eastAsia" w:ascii="宋体" w:hAnsi="宋体"/>
                <w:sz w:val="24"/>
                <w:highlight w:val="none"/>
              </w:rPr>
            </w:pPr>
            <w:r>
              <w:rPr>
                <w:rFonts w:hint="eastAsia" w:ascii="宋体" w:hAnsi="宋体"/>
                <w:sz w:val="24"/>
                <w:highlight w:val="none"/>
              </w:rPr>
              <w:t>8</w:t>
            </w:r>
          </w:p>
        </w:tc>
        <w:tc>
          <w:tcPr>
            <w:tcW w:w="1080" w:type="dxa"/>
            <w:noWrap w:val="0"/>
            <w:vAlign w:val="center"/>
          </w:tcPr>
          <w:p w14:paraId="7DAE4B8A">
            <w:pPr>
              <w:rPr>
                <w:rFonts w:hint="eastAsia" w:ascii="宋体" w:hAnsi="宋体"/>
                <w:sz w:val="24"/>
                <w:highlight w:val="none"/>
              </w:rPr>
            </w:pPr>
          </w:p>
        </w:tc>
        <w:tc>
          <w:tcPr>
            <w:tcW w:w="3060" w:type="dxa"/>
            <w:noWrap w:val="0"/>
            <w:vAlign w:val="center"/>
          </w:tcPr>
          <w:p w14:paraId="5B050F20">
            <w:pPr>
              <w:rPr>
                <w:rFonts w:hint="eastAsia" w:ascii="宋体" w:hAnsi="宋体"/>
                <w:sz w:val="24"/>
                <w:highlight w:val="none"/>
              </w:rPr>
            </w:pPr>
          </w:p>
        </w:tc>
        <w:tc>
          <w:tcPr>
            <w:tcW w:w="3554" w:type="dxa"/>
            <w:noWrap w:val="0"/>
            <w:vAlign w:val="center"/>
          </w:tcPr>
          <w:p w14:paraId="5F1141C8">
            <w:pPr>
              <w:rPr>
                <w:rFonts w:hint="eastAsia" w:ascii="宋体" w:hAnsi="宋体"/>
                <w:sz w:val="24"/>
                <w:highlight w:val="none"/>
              </w:rPr>
            </w:pPr>
          </w:p>
        </w:tc>
      </w:tr>
      <w:tr w14:paraId="4704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318FEC">
            <w:pPr>
              <w:jc w:val="center"/>
              <w:rPr>
                <w:rFonts w:hint="eastAsia" w:ascii="宋体" w:hAnsi="宋体"/>
                <w:sz w:val="24"/>
                <w:highlight w:val="none"/>
              </w:rPr>
            </w:pPr>
            <w:r>
              <w:rPr>
                <w:rFonts w:hint="eastAsia" w:ascii="宋体" w:hAnsi="宋体"/>
                <w:sz w:val="24"/>
                <w:highlight w:val="none"/>
              </w:rPr>
              <w:t>9</w:t>
            </w:r>
          </w:p>
        </w:tc>
        <w:tc>
          <w:tcPr>
            <w:tcW w:w="1080" w:type="dxa"/>
            <w:noWrap w:val="0"/>
            <w:vAlign w:val="center"/>
          </w:tcPr>
          <w:p w14:paraId="35F94657">
            <w:pPr>
              <w:rPr>
                <w:rFonts w:hint="eastAsia" w:ascii="宋体" w:hAnsi="宋体"/>
                <w:sz w:val="24"/>
                <w:highlight w:val="none"/>
              </w:rPr>
            </w:pPr>
          </w:p>
        </w:tc>
        <w:tc>
          <w:tcPr>
            <w:tcW w:w="3060" w:type="dxa"/>
            <w:noWrap w:val="0"/>
            <w:vAlign w:val="center"/>
          </w:tcPr>
          <w:p w14:paraId="2F4C0785">
            <w:pPr>
              <w:rPr>
                <w:rFonts w:hint="eastAsia" w:ascii="宋体" w:hAnsi="宋体"/>
                <w:sz w:val="24"/>
                <w:highlight w:val="none"/>
              </w:rPr>
            </w:pPr>
          </w:p>
        </w:tc>
        <w:tc>
          <w:tcPr>
            <w:tcW w:w="3554" w:type="dxa"/>
            <w:noWrap w:val="0"/>
            <w:vAlign w:val="center"/>
          </w:tcPr>
          <w:p w14:paraId="2F87A06C">
            <w:pPr>
              <w:rPr>
                <w:rFonts w:hint="eastAsia" w:ascii="宋体" w:hAnsi="宋体"/>
                <w:sz w:val="24"/>
                <w:highlight w:val="none"/>
              </w:rPr>
            </w:pPr>
          </w:p>
        </w:tc>
      </w:tr>
      <w:tr w14:paraId="5D98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468D00">
            <w:pPr>
              <w:jc w:val="center"/>
              <w:rPr>
                <w:rFonts w:hint="eastAsia" w:ascii="宋体" w:hAnsi="宋体"/>
                <w:sz w:val="24"/>
                <w:highlight w:val="none"/>
              </w:rPr>
            </w:pPr>
            <w:r>
              <w:rPr>
                <w:rFonts w:hint="eastAsia" w:ascii="宋体" w:hAnsi="宋体"/>
                <w:sz w:val="24"/>
                <w:highlight w:val="none"/>
              </w:rPr>
              <w:t>10</w:t>
            </w:r>
          </w:p>
        </w:tc>
        <w:tc>
          <w:tcPr>
            <w:tcW w:w="1080" w:type="dxa"/>
            <w:noWrap w:val="0"/>
            <w:vAlign w:val="center"/>
          </w:tcPr>
          <w:p w14:paraId="5E76F29B">
            <w:pPr>
              <w:rPr>
                <w:rFonts w:hint="eastAsia" w:ascii="宋体" w:hAnsi="宋体"/>
                <w:sz w:val="24"/>
                <w:highlight w:val="none"/>
              </w:rPr>
            </w:pPr>
          </w:p>
        </w:tc>
        <w:tc>
          <w:tcPr>
            <w:tcW w:w="3060" w:type="dxa"/>
            <w:noWrap w:val="0"/>
            <w:vAlign w:val="center"/>
          </w:tcPr>
          <w:p w14:paraId="55A6A67E">
            <w:pPr>
              <w:rPr>
                <w:rFonts w:hint="eastAsia" w:ascii="宋体" w:hAnsi="宋体"/>
                <w:sz w:val="24"/>
                <w:highlight w:val="none"/>
              </w:rPr>
            </w:pPr>
          </w:p>
        </w:tc>
        <w:tc>
          <w:tcPr>
            <w:tcW w:w="3554" w:type="dxa"/>
            <w:noWrap w:val="0"/>
            <w:vAlign w:val="center"/>
          </w:tcPr>
          <w:p w14:paraId="5C914BA2">
            <w:pPr>
              <w:rPr>
                <w:rFonts w:hint="eastAsia" w:ascii="宋体" w:hAnsi="宋体"/>
                <w:sz w:val="24"/>
                <w:highlight w:val="none"/>
              </w:rPr>
            </w:pPr>
          </w:p>
        </w:tc>
      </w:tr>
    </w:tbl>
    <w:p w14:paraId="7CD92014">
      <w:pPr>
        <w:rPr>
          <w:rFonts w:hint="eastAsia" w:ascii="宋体" w:hAnsi="宋体"/>
          <w:sz w:val="24"/>
          <w:highlight w:val="none"/>
        </w:rPr>
      </w:pPr>
    </w:p>
    <w:p w14:paraId="28448A73">
      <w:pPr>
        <w:rPr>
          <w:rFonts w:hint="eastAsia"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5D37484B">
      <w:pPr>
        <w:rPr>
          <w:rFonts w:hint="eastAsia" w:ascii="宋体" w:hAnsi="宋体"/>
          <w:sz w:val="24"/>
          <w:highlight w:val="none"/>
        </w:rPr>
      </w:pPr>
    </w:p>
    <w:p w14:paraId="1282713E">
      <w:pPr>
        <w:rPr>
          <w:rFonts w:hint="eastAsia" w:ascii="宋体" w:hAnsi="宋体"/>
          <w:sz w:val="24"/>
          <w:highlight w:val="none"/>
        </w:rPr>
      </w:pPr>
    </w:p>
    <w:p w14:paraId="5AEA0EFE">
      <w:pPr>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6BE2BC79">
      <w:pPr>
        <w:pStyle w:val="8"/>
        <w:numPr>
          <w:ilvl w:val="0"/>
          <w:numId w:val="0"/>
        </w:numPr>
        <w:rPr>
          <w:rFonts w:hint="eastAsia" w:ascii="黑体" w:hAnsi="Calibri" w:eastAsia="黑体"/>
          <w:sz w:val="30"/>
          <w:highlight w:val="red"/>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79D90F75">
      <w:pPr>
        <w:rPr>
          <w:rFonts w:hint="eastAsia" w:ascii="黑体" w:hAnsi="Calibri" w:eastAsia="黑体"/>
          <w:sz w:val="30"/>
          <w:highlight w:val="red"/>
        </w:rPr>
      </w:pPr>
    </w:p>
    <w:p w14:paraId="072DFAB6">
      <w:pPr>
        <w:jc w:val="center"/>
        <w:rPr>
          <w:rFonts w:eastAsia="黑体"/>
          <w:sz w:val="30"/>
          <w:szCs w:val="30"/>
        </w:rPr>
      </w:pPr>
      <w:r>
        <w:rPr>
          <w:rFonts w:hint="eastAsia" w:eastAsia="黑体"/>
          <w:sz w:val="30"/>
          <w:szCs w:val="30"/>
        </w:rPr>
        <w:t>法人授权委托书</w:t>
      </w:r>
    </w:p>
    <w:p w14:paraId="6E385143">
      <w:pPr>
        <w:rPr>
          <w:rFonts w:eastAsia="黑体"/>
          <w:b/>
          <w:bCs/>
          <w:sz w:val="30"/>
          <w:szCs w:val="30"/>
        </w:rPr>
      </w:pPr>
    </w:p>
    <w:p w14:paraId="648397DD">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0B384C7">
      <w:pPr>
        <w:pStyle w:val="8"/>
        <w:rPr>
          <w:rFonts w:hAnsi="宋体"/>
          <w:szCs w:val="21"/>
        </w:rPr>
      </w:pPr>
      <w:r>
        <w:rPr>
          <w:rFonts w:hint="eastAsia" w:hAnsi="宋体"/>
          <w:szCs w:val="21"/>
        </w:rPr>
        <w:t>日期：  年   月   日</w:t>
      </w:r>
    </w:p>
    <w:p w14:paraId="3A6EE5EF">
      <w:pPr>
        <w:pStyle w:val="8"/>
        <w:rPr>
          <w:rFonts w:hAnsi="宋体"/>
          <w:szCs w:val="21"/>
        </w:rPr>
      </w:pPr>
    </w:p>
    <w:p w14:paraId="6D808AFF">
      <w:pPr>
        <w:rPr>
          <w:rFonts w:ascii="宋体" w:hAnsi="宋体"/>
          <w:u w:val="single"/>
        </w:rPr>
      </w:pPr>
      <w:r>
        <w:rPr>
          <w:rFonts w:hint="eastAsia" w:ascii="宋体" w:hAnsi="宋体"/>
        </w:rPr>
        <w:t>致（招标人名称）</w:t>
      </w:r>
      <w:r>
        <w:rPr>
          <w:rFonts w:hint="eastAsia" w:ascii="宋体" w:hAnsi="宋体"/>
          <w:u w:val="single"/>
        </w:rPr>
        <w:t>：</w:t>
      </w:r>
      <w:r>
        <w:rPr>
          <w:rFonts w:hint="eastAsia" w:ascii="宋体" w:hAnsi="宋体" w:cs="宋体"/>
          <w:sz w:val="24"/>
          <w:u w:val="single"/>
        </w:rPr>
        <w:t xml:space="preserve"> </w:t>
      </w:r>
      <w:r>
        <w:rPr>
          <w:rFonts w:hint="eastAsia" w:ascii="宋体" w:hAnsi="宋体"/>
          <w:kern w:val="0"/>
          <w:szCs w:val="21"/>
          <w:u w:val="single"/>
        </w:rPr>
        <w:t xml:space="preserve">中国重汽集团济南动力有限公司   </w:t>
      </w:r>
    </w:p>
    <w:p w14:paraId="6E2DF87E">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C5478FF">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8B1C4E1">
      <w:pPr>
        <w:ind w:firstLine="420" w:firstLineChars="200"/>
        <w:rPr>
          <w:rFonts w:ascii="宋体" w:hAnsi="宋体"/>
          <w:kern w:val="0"/>
          <w:szCs w:val="21"/>
        </w:rPr>
      </w:pPr>
      <w:r>
        <w:rPr>
          <w:rFonts w:hint="eastAsia" w:ascii="宋体" w:hAnsi="宋体"/>
          <w:kern w:val="0"/>
          <w:szCs w:val="21"/>
        </w:rPr>
        <w:t>代理人无转委托权，特此委托。</w:t>
      </w:r>
    </w:p>
    <w:p w14:paraId="446EFCD0">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63AB003">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6213B05">
      <w:pPr>
        <w:ind w:firstLine="420" w:firstLineChars="200"/>
        <w:rPr>
          <w:rFonts w:ascii="宋体" w:hAnsi="宋体"/>
          <w:kern w:val="0"/>
          <w:szCs w:val="21"/>
        </w:rPr>
      </w:pPr>
      <w:r>
        <w:rPr>
          <w:rFonts w:hint="eastAsia" w:ascii="宋体" w:hAnsi="宋体"/>
          <w:kern w:val="0"/>
          <w:szCs w:val="21"/>
        </w:rPr>
        <w:t>投标人名称（盖单位公章）：</w:t>
      </w:r>
      <w:r>
        <w:rPr>
          <w:rFonts w:hint="eastAsia" w:ascii="宋体" w:hAnsi="宋体"/>
          <w:kern w:val="0"/>
          <w:szCs w:val="21"/>
          <w:u w:val="single"/>
        </w:rPr>
        <w:t xml:space="preserve">                   </w:t>
      </w:r>
    </w:p>
    <w:p w14:paraId="123784DD">
      <w:pPr>
        <w:ind w:firstLine="420" w:firstLineChars="200"/>
        <w:rPr>
          <w:rFonts w:ascii="宋体" w:hAnsi="宋体"/>
          <w:kern w:val="0"/>
          <w:szCs w:val="21"/>
        </w:rPr>
      </w:pPr>
      <w:r>
        <w:rPr>
          <w:rFonts w:hint="eastAsia" w:ascii="宋体" w:hAnsi="宋体"/>
          <w:kern w:val="0"/>
          <w:szCs w:val="21"/>
        </w:rPr>
        <w:t>法定代表人（签字或盖章）：</w:t>
      </w:r>
      <w:r>
        <w:rPr>
          <w:rFonts w:hint="eastAsia" w:ascii="宋体" w:hAnsi="宋体"/>
          <w:kern w:val="0"/>
          <w:szCs w:val="21"/>
          <w:u w:val="single"/>
        </w:rPr>
        <w:t xml:space="preserve">                   </w:t>
      </w:r>
    </w:p>
    <w:p w14:paraId="090D638E">
      <w:pPr>
        <w:ind w:firstLine="420" w:firstLineChars="200"/>
        <w:rPr>
          <w:rFonts w:ascii="宋体"/>
          <w:kern w:val="0"/>
          <w:szCs w:val="21"/>
        </w:rPr>
      </w:pPr>
    </w:p>
    <w:p w14:paraId="5D3748C4">
      <w:pPr>
        <w:ind w:firstLine="420" w:firstLineChars="200"/>
        <w:rPr>
          <w:rFonts w:ascii="宋体"/>
          <w:kern w:val="0"/>
          <w:szCs w:val="21"/>
        </w:rPr>
      </w:pPr>
    </w:p>
    <w:p w14:paraId="1867A7A0">
      <w:pPr>
        <w:adjustRightInd w:val="0"/>
        <w:spacing w:line="480" w:lineRule="exact"/>
        <w:jc w:val="left"/>
        <w:textAlignment w:val="baseline"/>
        <w:rPr>
          <w:rFonts w:ascii="宋体"/>
          <w:bCs/>
          <w:kern w:val="0"/>
          <w:szCs w:val="21"/>
        </w:rPr>
      </w:pPr>
      <w:r>
        <w:rPr>
          <w:rFonts w:hint="eastAsia" w:ascii="宋体" w:hAnsi="宋体"/>
          <w:bCs/>
          <w:kern w:val="0"/>
          <w:szCs w:val="21"/>
        </w:rPr>
        <w:t>附被授权人有效的</w:t>
      </w:r>
      <w:r>
        <w:rPr>
          <w:rFonts w:hint="eastAsia" w:ascii="宋体" w:hAnsi="宋体"/>
          <w:b/>
          <w:kern w:val="0"/>
          <w:szCs w:val="21"/>
        </w:rPr>
        <w:t>身份证正、反两面复印件</w:t>
      </w:r>
    </w:p>
    <w:p w14:paraId="4D93F4BE">
      <w:pPr>
        <w:jc w:val="center"/>
        <w:rPr>
          <w:rFonts w:ascii="宋体"/>
          <w:kern w:val="0"/>
          <w:szCs w:val="21"/>
        </w:rPr>
      </w:pPr>
    </w:p>
    <w:p w14:paraId="1A030E6C">
      <w:pPr>
        <w:jc w:val="center"/>
        <w:rPr>
          <w:rFonts w:ascii="宋体"/>
          <w:kern w:val="0"/>
          <w:szCs w:val="21"/>
        </w:rPr>
      </w:pPr>
    </w:p>
    <w:p w14:paraId="5B8F48F2">
      <w:pPr>
        <w:jc w:val="center"/>
        <w:rPr>
          <w:rFonts w:ascii="宋体"/>
          <w:kern w:val="0"/>
          <w:szCs w:val="21"/>
        </w:rPr>
      </w:pPr>
      <w:r>
        <w:rPr>
          <w:rFonts w:hint="eastAsia" w:ascii="宋体"/>
          <w:kern w:val="0"/>
          <w:szCs w:val="21"/>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0">
                      <a:grayscl/>
                    </a:blip>
                    <a:stretch>
                      <a:fillRect/>
                    </a:stretch>
                  </pic:blipFill>
                  <pic:spPr>
                    <a:xfrm>
                      <a:off x="0" y="0"/>
                      <a:ext cx="2450465" cy="1580515"/>
                    </a:xfrm>
                    <a:prstGeom prst="rect">
                      <a:avLst/>
                    </a:prstGeom>
                    <a:noFill/>
                    <a:ln>
                      <a:noFill/>
                    </a:ln>
                  </pic:spPr>
                </pic:pic>
              </a:graphicData>
            </a:graphic>
          </wp:inline>
        </w:drawing>
      </w:r>
      <w:r>
        <w:rPr>
          <w:rFonts w:hint="eastAsia" w:ascii="宋体"/>
          <w:kern w:val="0"/>
          <w:szCs w:val="21"/>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inline>
        </w:drawing>
      </w:r>
    </w:p>
    <w:p w14:paraId="20399BA4">
      <w:pPr>
        <w:ind w:right="560"/>
        <w:jc w:val="center"/>
        <w:rPr>
          <w:rFonts w:ascii="宋体"/>
          <w:kern w:val="0"/>
          <w:szCs w:val="21"/>
        </w:rPr>
        <w:sectPr>
          <w:footerReference r:id="rId10" w:type="default"/>
          <w:pgSz w:w="11906" w:h="16838"/>
          <w:pgMar w:top="1440" w:right="1531" w:bottom="1361" w:left="1531" w:header="851" w:footer="992" w:gutter="0"/>
          <w:cols w:space="0" w:num="1"/>
          <w:rtlGutter w:val="0"/>
          <w:docGrid w:type="linesAndChars" w:linePitch="315" w:charSpace="117"/>
        </w:sectPr>
      </w:pPr>
    </w:p>
    <w:p w14:paraId="77169B44">
      <w:pPr>
        <w:pStyle w:val="8"/>
        <w:numPr>
          <w:ilvl w:val="0"/>
          <w:numId w:val="0"/>
        </w:numPr>
        <w:rPr>
          <w:rFonts w:hint="eastAsia" w:ascii="黑体" w:hAnsi="Calibri" w:eastAsia="黑体"/>
          <w:sz w:val="30"/>
        </w:rPr>
      </w:pPr>
      <w:r>
        <w:rPr>
          <w:rFonts w:hint="eastAsia" w:ascii="Times New Roman" w:hAnsi="Times New Roman" w:eastAsia="黑体" w:cs="Times New Roman"/>
          <w:kern w:val="2"/>
          <w:sz w:val="30"/>
          <w:szCs w:val="30"/>
          <w:lang w:val="en-US" w:eastAsia="zh-CN" w:bidi="ar-SA"/>
        </w:rPr>
        <w:t>附件七：</w:t>
      </w:r>
      <w:r>
        <w:rPr>
          <w:rFonts w:hint="eastAsia" w:ascii="黑体" w:hAnsi="Calibri" w:eastAsia="黑体"/>
          <w:sz w:val="30"/>
          <w:highlight w:val="none"/>
        </w:rPr>
        <w:t xml:space="preserve">            </w:t>
      </w:r>
    </w:p>
    <w:p w14:paraId="4CB3EAB6">
      <w:pPr>
        <w:pStyle w:val="8"/>
        <w:numPr>
          <w:ilvl w:val="0"/>
          <w:numId w:val="0"/>
        </w:numPr>
        <w:rPr>
          <w:rFonts w:eastAsia="黑体"/>
          <w:b/>
          <w:bCs/>
          <w:sz w:val="28"/>
        </w:rPr>
      </w:pPr>
      <w:r>
        <w:rPr>
          <w:rFonts w:hint="eastAsia" w:ascii="黑体" w:hAnsi="Calibri" w:eastAsia="黑体"/>
          <w:sz w:val="30"/>
        </w:rPr>
        <w:t xml:space="preserve"> </w:t>
      </w:r>
      <w:r>
        <w:rPr>
          <w:rFonts w:hint="eastAsia" w:eastAsia="黑体"/>
          <w:b/>
          <w:bCs/>
          <w:sz w:val="28"/>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11F8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7F40286">
            <w:pPr>
              <w:jc w:val="center"/>
              <w:rPr>
                <w:rFonts w:ascii="宋体" w:hAnsi="宋体"/>
                <w:szCs w:val="21"/>
              </w:rPr>
            </w:pPr>
            <w:r>
              <w:rPr>
                <w:rFonts w:hint="eastAsia" w:ascii="宋体" w:hAnsi="宋体"/>
                <w:szCs w:val="21"/>
              </w:rPr>
              <w:t>投标人名称</w:t>
            </w:r>
          </w:p>
        </w:tc>
        <w:tc>
          <w:tcPr>
            <w:tcW w:w="7020" w:type="dxa"/>
            <w:gridSpan w:val="9"/>
            <w:vAlign w:val="center"/>
          </w:tcPr>
          <w:p w14:paraId="7C096661">
            <w:pPr>
              <w:jc w:val="center"/>
              <w:rPr>
                <w:rFonts w:ascii="宋体" w:hAnsi="宋体"/>
                <w:szCs w:val="21"/>
              </w:rPr>
            </w:pPr>
          </w:p>
        </w:tc>
      </w:tr>
      <w:tr w14:paraId="5932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4714521">
            <w:pPr>
              <w:jc w:val="center"/>
              <w:rPr>
                <w:rFonts w:ascii="宋体" w:hAnsi="宋体"/>
                <w:szCs w:val="21"/>
              </w:rPr>
            </w:pPr>
            <w:r>
              <w:rPr>
                <w:rFonts w:hint="eastAsia" w:ascii="宋体" w:hAnsi="宋体"/>
                <w:szCs w:val="21"/>
              </w:rPr>
              <w:t>注册地址</w:t>
            </w:r>
          </w:p>
        </w:tc>
        <w:tc>
          <w:tcPr>
            <w:tcW w:w="3389" w:type="dxa"/>
            <w:gridSpan w:val="5"/>
            <w:vAlign w:val="center"/>
          </w:tcPr>
          <w:p w14:paraId="19763D75">
            <w:pPr>
              <w:jc w:val="center"/>
              <w:rPr>
                <w:rFonts w:ascii="宋体" w:hAnsi="宋体"/>
                <w:szCs w:val="21"/>
              </w:rPr>
            </w:pPr>
          </w:p>
        </w:tc>
        <w:tc>
          <w:tcPr>
            <w:tcW w:w="1246" w:type="dxa"/>
            <w:vAlign w:val="center"/>
          </w:tcPr>
          <w:p w14:paraId="4252879C">
            <w:pPr>
              <w:jc w:val="center"/>
              <w:rPr>
                <w:rFonts w:ascii="宋体" w:hAnsi="宋体"/>
                <w:szCs w:val="21"/>
              </w:rPr>
            </w:pPr>
            <w:r>
              <w:rPr>
                <w:rFonts w:hint="eastAsia" w:ascii="宋体" w:hAnsi="宋体"/>
                <w:szCs w:val="21"/>
              </w:rPr>
              <w:t>邮政编码</w:t>
            </w:r>
          </w:p>
        </w:tc>
        <w:tc>
          <w:tcPr>
            <w:tcW w:w="2385" w:type="dxa"/>
            <w:gridSpan w:val="3"/>
            <w:vAlign w:val="center"/>
          </w:tcPr>
          <w:p w14:paraId="7BC835A6">
            <w:pPr>
              <w:jc w:val="center"/>
              <w:rPr>
                <w:rFonts w:ascii="宋体" w:hAnsi="宋体"/>
                <w:szCs w:val="21"/>
              </w:rPr>
            </w:pPr>
          </w:p>
        </w:tc>
      </w:tr>
      <w:tr w14:paraId="26D1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7EDED006">
            <w:pPr>
              <w:jc w:val="center"/>
              <w:rPr>
                <w:rFonts w:ascii="宋体" w:hAnsi="宋体"/>
                <w:szCs w:val="21"/>
              </w:rPr>
            </w:pPr>
            <w:r>
              <w:rPr>
                <w:rFonts w:hint="eastAsia" w:ascii="宋体" w:hAnsi="宋体"/>
                <w:szCs w:val="21"/>
              </w:rPr>
              <w:t>联系方式</w:t>
            </w:r>
          </w:p>
        </w:tc>
        <w:tc>
          <w:tcPr>
            <w:tcW w:w="897" w:type="dxa"/>
            <w:vAlign w:val="center"/>
          </w:tcPr>
          <w:p w14:paraId="7D80B672">
            <w:pPr>
              <w:jc w:val="center"/>
              <w:rPr>
                <w:rFonts w:ascii="宋体" w:hAnsi="宋体"/>
                <w:szCs w:val="21"/>
              </w:rPr>
            </w:pPr>
            <w:r>
              <w:rPr>
                <w:rFonts w:hint="eastAsia" w:ascii="宋体" w:hAnsi="宋体"/>
                <w:szCs w:val="21"/>
              </w:rPr>
              <w:t>联系人</w:t>
            </w:r>
          </w:p>
        </w:tc>
        <w:tc>
          <w:tcPr>
            <w:tcW w:w="2492" w:type="dxa"/>
            <w:gridSpan w:val="4"/>
            <w:vAlign w:val="center"/>
          </w:tcPr>
          <w:p w14:paraId="4E79AAA3">
            <w:pPr>
              <w:jc w:val="center"/>
              <w:rPr>
                <w:rFonts w:ascii="宋体" w:hAnsi="宋体"/>
                <w:szCs w:val="21"/>
              </w:rPr>
            </w:pPr>
          </w:p>
        </w:tc>
        <w:tc>
          <w:tcPr>
            <w:tcW w:w="1246" w:type="dxa"/>
            <w:vAlign w:val="center"/>
          </w:tcPr>
          <w:p w14:paraId="40A9773E">
            <w:pPr>
              <w:jc w:val="center"/>
              <w:rPr>
                <w:rFonts w:ascii="宋体" w:hAnsi="宋体"/>
                <w:szCs w:val="21"/>
              </w:rPr>
            </w:pPr>
            <w:r>
              <w:rPr>
                <w:rFonts w:hint="eastAsia" w:ascii="宋体" w:hAnsi="宋体"/>
                <w:szCs w:val="21"/>
              </w:rPr>
              <w:t>电  话</w:t>
            </w:r>
          </w:p>
        </w:tc>
        <w:tc>
          <w:tcPr>
            <w:tcW w:w="2385" w:type="dxa"/>
            <w:gridSpan w:val="3"/>
            <w:vAlign w:val="center"/>
          </w:tcPr>
          <w:p w14:paraId="4959D3BE">
            <w:pPr>
              <w:jc w:val="center"/>
              <w:rPr>
                <w:rFonts w:ascii="宋体" w:hAnsi="宋体"/>
                <w:szCs w:val="21"/>
              </w:rPr>
            </w:pPr>
          </w:p>
        </w:tc>
      </w:tr>
      <w:tr w14:paraId="5928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0FEF23DE">
            <w:pPr>
              <w:jc w:val="center"/>
              <w:rPr>
                <w:rFonts w:ascii="宋体" w:hAnsi="宋体"/>
                <w:szCs w:val="21"/>
              </w:rPr>
            </w:pPr>
          </w:p>
        </w:tc>
        <w:tc>
          <w:tcPr>
            <w:tcW w:w="897" w:type="dxa"/>
            <w:vAlign w:val="center"/>
          </w:tcPr>
          <w:p w14:paraId="7D540AC5">
            <w:pPr>
              <w:jc w:val="center"/>
              <w:rPr>
                <w:rFonts w:ascii="宋体" w:hAnsi="宋体"/>
                <w:szCs w:val="21"/>
              </w:rPr>
            </w:pPr>
            <w:r>
              <w:rPr>
                <w:rFonts w:hint="eastAsia" w:ascii="宋体" w:hAnsi="宋体"/>
                <w:szCs w:val="21"/>
              </w:rPr>
              <w:t>传  真</w:t>
            </w:r>
          </w:p>
        </w:tc>
        <w:tc>
          <w:tcPr>
            <w:tcW w:w="2492" w:type="dxa"/>
            <w:gridSpan w:val="4"/>
            <w:vAlign w:val="center"/>
          </w:tcPr>
          <w:p w14:paraId="7226F465">
            <w:pPr>
              <w:jc w:val="center"/>
              <w:rPr>
                <w:rFonts w:ascii="宋体" w:hAnsi="宋体"/>
                <w:szCs w:val="21"/>
              </w:rPr>
            </w:pPr>
          </w:p>
        </w:tc>
        <w:tc>
          <w:tcPr>
            <w:tcW w:w="1246" w:type="dxa"/>
            <w:vAlign w:val="center"/>
          </w:tcPr>
          <w:p w14:paraId="4D1FBBF7">
            <w:pPr>
              <w:jc w:val="center"/>
              <w:rPr>
                <w:rFonts w:ascii="宋体" w:hAnsi="宋体"/>
                <w:szCs w:val="21"/>
              </w:rPr>
            </w:pPr>
            <w:r>
              <w:rPr>
                <w:rFonts w:hint="eastAsia" w:ascii="宋体" w:hAnsi="宋体"/>
                <w:szCs w:val="21"/>
              </w:rPr>
              <w:t>网  址</w:t>
            </w:r>
          </w:p>
        </w:tc>
        <w:tc>
          <w:tcPr>
            <w:tcW w:w="2385" w:type="dxa"/>
            <w:gridSpan w:val="3"/>
            <w:vAlign w:val="center"/>
          </w:tcPr>
          <w:p w14:paraId="0CA61C20">
            <w:pPr>
              <w:jc w:val="center"/>
              <w:rPr>
                <w:rFonts w:ascii="宋体" w:hAnsi="宋体"/>
                <w:szCs w:val="21"/>
              </w:rPr>
            </w:pPr>
          </w:p>
        </w:tc>
      </w:tr>
      <w:tr w14:paraId="2361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69B9B93">
            <w:pPr>
              <w:jc w:val="center"/>
              <w:rPr>
                <w:rFonts w:ascii="宋体" w:hAnsi="宋体"/>
                <w:szCs w:val="21"/>
              </w:rPr>
            </w:pPr>
            <w:r>
              <w:rPr>
                <w:rFonts w:hint="eastAsia" w:ascii="宋体" w:hAnsi="宋体"/>
                <w:szCs w:val="21"/>
              </w:rPr>
              <w:t>组织结构</w:t>
            </w:r>
          </w:p>
        </w:tc>
        <w:tc>
          <w:tcPr>
            <w:tcW w:w="7020" w:type="dxa"/>
            <w:gridSpan w:val="9"/>
            <w:vAlign w:val="center"/>
          </w:tcPr>
          <w:p w14:paraId="5F11E665">
            <w:pPr>
              <w:jc w:val="center"/>
              <w:rPr>
                <w:rFonts w:ascii="宋体" w:hAnsi="宋体"/>
                <w:szCs w:val="21"/>
              </w:rPr>
            </w:pPr>
          </w:p>
        </w:tc>
      </w:tr>
      <w:tr w14:paraId="0B21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61CF4B76">
            <w:pPr>
              <w:jc w:val="center"/>
              <w:rPr>
                <w:rFonts w:ascii="宋体" w:hAnsi="宋体"/>
                <w:szCs w:val="21"/>
              </w:rPr>
            </w:pPr>
            <w:r>
              <w:rPr>
                <w:rFonts w:hint="eastAsia" w:ascii="宋体" w:hAnsi="宋体"/>
                <w:szCs w:val="21"/>
              </w:rPr>
              <w:t>法定代表人</w:t>
            </w:r>
          </w:p>
        </w:tc>
        <w:tc>
          <w:tcPr>
            <w:tcW w:w="897" w:type="dxa"/>
            <w:vAlign w:val="center"/>
          </w:tcPr>
          <w:p w14:paraId="7B5ABD49">
            <w:pPr>
              <w:jc w:val="center"/>
              <w:rPr>
                <w:rFonts w:ascii="宋体" w:hAnsi="宋体"/>
                <w:szCs w:val="21"/>
              </w:rPr>
            </w:pPr>
            <w:r>
              <w:rPr>
                <w:rFonts w:hint="eastAsia" w:ascii="宋体" w:hAnsi="宋体"/>
                <w:szCs w:val="21"/>
              </w:rPr>
              <w:t>姓名</w:t>
            </w:r>
          </w:p>
        </w:tc>
        <w:tc>
          <w:tcPr>
            <w:tcW w:w="1021" w:type="dxa"/>
            <w:vAlign w:val="center"/>
          </w:tcPr>
          <w:p w14:paraId="4C66F044">
            <w:pPr>
              <w:jc w:val="center"/>
              <w:rPr>
                <w:rFonts w:ascii="宋体" w:hAnsi="宋体"/>
                <w:szCs w:val="21"/>
              </w:rPr>
            </w:pPr>
          </w:p>
        </w:tc>
        <w:tc>
          <w:tcPr>
            <w:tcW w:w="1276" w:type="dxa"/>
            <w:gridSpan w:val="2"/>
            <w:vAlign w:val="center"/>
          </w:tcPr>
          <w:p w14:paraId="5FAE71C3">
            <w:pPr>
              <w:jc w:val="center"/>
              <w:rPr>
                <w:rFonts w:ascii="宋体" w:hAnsi="宋体"/>
                <w:szCs w:val="21"/>
              </w:rPr>
            </w:pPr>
            <w:r>
              <w:rPr>
                <w:rFonts w:hint="eastAsia" w:ascii="宋体" w:hAnsi="宋体"/>
                <w:szCs w:val="21"/>
              </w:rPr>
              <w:t>技术职称</w:t>
            </w:r>
          </w:p>
        </w:tc>
        <w:tc>
          <w:tcPr>
            <w:tcW w:w="1701" w:type="dxa"/>
            <w:gridSpan w:val="3"/>
            <w:vAlign w:val="center"/>
          </w:tcPr>
          <w:p w14:paraId="60C97A58">
            <w:pPr>
              <w:jc w:val="center"/>
              <w:rPr>
                <w:rFonts w:ascii="宋体" w:hAnsi="宋体"/>
                <w:szCs w:val="21"/>
              </w:rPr>
            </w:pPr>
          </w:p>
        </w:tc>
        <w:tc>
          <w:tcPr>
            <w:tcW w:w="709" w:type="dxa"/>
            <w:vAlign w:val="center"/>
          </w:tcPr>
          <w:p w14:paraId="30E7A765">
            <w:pPr>
              <w:jc w:val="center"/>
              <w:rPr>
                <w:rFonts w:ascii="宋体" w:hAnsi="宋体"/>
                <w:szCs w:val="21"/>
              </w:rPr>
            </w:pPr>
            <w:r>
              <w:rPr>
                <w:rFonts w:hint="eastAsia" w:ascii="宋体" w:hAnsi="宋体"/>
                <w:szCs w:val="21"/>
              </w:rPr>
              <w:t>电话</w:t>
            </w:r>
          </w:p>
        </w:tc>
        <w:tc>
          <w:tcPr>
            <w:tcW w:w="1416" w:type="dxa"/>
            <w:vAlign w:val="center"/>
          </w:tcPr>
          <w:p w14:paraId="6BDA9FB0">
            <w:pPr>
              <w:jc w:val="center"/>
              <w:rPr>
                <w:rFonts w:ascii="宋体" w:hAnsi="宋体"/>
                <w:szCs w:val="21"/>
              </w:rPr>
            </w:pPr>
          </w:p>
        </w:tc>
      </w:tr>
      <w:tr w14:paraId="4287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11F3B53">
            <w:pPr>
              <w:jc w:val="center"/>
              <w:rPr>
                <w:rFonts w:ascii="宋体" w:hAnsi="宋体"/>
                <w:szCs w:val="21"/>
              </w:rPr>
            </w:pPr>
            <w:r>
              <w:rPr>
                <w:rFonts w:hint="eastAsia" w:ascii="宋体" w:hAnsi="宋体"/>
                <w:szCs w:val="21"/>
              </w:rPr>
              <w:t>技术负责人</w:t>
            </w:r>
          </w:p>
        </w:tc>
        <w:tc>
          <w:tcPr>
            <w:tcW w:w="897" w:type="dxa"/>
            <w:vAlign w:val="center"/>
          </w:tcPr>
          <w:p w14:paraId="7D030934">
            <w:pPr>
              <w:jc w:val="center"/>
              <w:rPr>
                <w:rFonts w:ascii="宋体" w:hAnsi="宋体"/>
                <w:szCs w:val="21"/>
              </w:rPr>
            </w:pPr>
            <w:r>
              <w:rPr>
                <w:rFonts w:hint="eastAsia" w:ascii="宋体" w:hAnsi="宋体"/>
                <w:szCs w:val="21"/>
              </w:rPr>
              <w:t>姓名</w:t>
            </w:r>
          </w:p>
        </w:tc>
        <w:tc>
          <w:tcPr>
            <w:tcW w:w="1021" w:type="dxa"/>
            <w:vAlign w:val="center"/>
          </w:tcPr>
          <w:p w14:paraId="35273F54">
            <w:pPr>
              <w:jc w:val="center"/>
              <w:rPr>
                <w:rFonts w:ascii="宋体" w:hAnsi="宋体"/>
                <w:szCs w:val="21"/>
              </w:rPr>
            </w:pPr>
          </w:p>
        </w:tc>
        <w:tc>
          <w:tcPr>
            <w:tcW w:w="1276" w:type="dxa"/>
            <w:gridSpan w:val="2"/>
            <w:vAlign w:val="center"/>
          </w:tcPr>
          <w:p w14:paraId="55525B15">
            <w:pPr>
              <w:jc w:val="center"/>
              <w:rPr>
                <w:rFonts w:ascii="宋体" w:hAnsi="宋体"/>
                <w:szCs w:val="21"/>
              </w:rPr>
            </w:pPr>
            <w:r>
              <w:rPr>
                <w:rFonts w:hint="eastAsia" w:ascii="宋体" w:hAnsi="宋体"/>
                <w:szCs w:val="21"/>
              </w:rPr>
              <w:t>技术职称</w:t>
            </w:r>
          </w:p>
        </w:tc>
        <w:tc>
          <w:tcPr>
            <w:tcW w:w="1701" w:type="dxa"/>
            <w:gridSpan w:val="3"/>
            <w:vAlign w:val="center"/>
          </w:tcPr>
          <w:p w14:paraId="7FCBADCD">
            <w:pPr>
              <w:jc w:val="center"/>
              <w:rPr>
                <w:rFonts w:ascii="宋体" w:hAnsi="宋体"/>
                <w:szCs w:val="21"/>
              </w:rPr>
            </w:pPr>
          </w:p>
        </w:tc>
        <w:tc>
          <w:tcPr>
            <w:tcW w:w="709" w:type="dxa"/>
            <w:vAlign w:val="center"/>
          </w:tcPr>
          <w:p w14:paraId="543E8D78">
            <w:pPr>
              <w:jc w:val="center"/>
              <w:rPr>
                <w:rFonts w:ascii="宋体" w:hAnsi="宋体"/>
                <w:szCs w:val="21"/>
              </w:rPr>
            </w:pPr>
            <w:r>
              <w:rPr>
                <w:rFonts w:hint="eastAsia" w:ascii="宋体" w:hAnsi="宋体"/>
                <w:szCs w:val="21"/>
              </w:rPr>
              <w:t>电话</w:t>
            </w:r>
          </w:p>
        </w:tc>
        <w:tc>
          <w:tcPr>
            <w:tcW w:w="1416" w:type="dxa"/>
            <w:vAlign w:val="center"/>
          </w:tcPr>
          <w:p w14:paraId="151DEEC7">
            <w:pPr>
              <w:jc w:val="center"/>
              <w:rPr>
                <w:rFonts w:ascii="宋体" w:hAnsi="宋体"/>
                <w:szCs w:val="21"/>
              </w:rPr>
            </w:pPr>
          </w:p>
        </w:tc>
      </w:tr>
      <w:tr w14:paraId="7AB26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63889FD">
            <w:pPr>
              <w:jc w:val="center"/>
              <w:rPr>
                <w:rFonts w:ascii="宋体" w:hAnsi="宋体"/>
                <w:szCs w:val="21"/>
              </w:rPr>
            </w:pPr>
            <w:r>
              <w:rPr>
                <w:rFonts w:hint="eastAsia" w:ascii="宋体" w:hAnsi="宋体"/>
                <w:szCs w:val="21"/>
              </w:rPr>
              <w:t>成立时间</w:t>
            </w:r>
          </w:p>
        </w:tc>
        <w:tc>
          <w:tcPr>
            <w:tcW w:w="1918" w:type="dxa"/>
            <w:gridSpan w:val="2"/>
            <w:vAlign w:val="center"/>
          </w:tcPr>
          <w:p w14:paraId="45D8F0D4">
            <w:pPr>
              <w:jc w:val="center"/>
              <w:rPr>
                <w:rFonts w:ascii="宋体" w:hAnsi="宋体"/>
                <w:szCs w:val="21"/>
              </w:rPr>
            </w:pPr>
          </w:p>
        </w:tc>
        <w:tc>
          <w:tcPr>
            <w:tcW w:w="5102" w:type="dxa"/>
            <w:gridSpan w:val="7"/>
            <w:vAlign w:val="center"/>
          </w:tcPr>
          <w:p w14:paraId="4620B54C">
            <w:pPr>
              <w:jc w:val="center"/>
              <w:rPr>
                <w:rFonts w:ascii="宋体" w:hAnsi="宋体"/>
                <w:szCs w:val="21"/>
              </w:rPr>
            </w:pPr>
            <w:r>
              <w:rPr>
                <w:rFonts w:hint="eastAsia" w:ascii="宋体" w:hAnsi="宋体"/>
                <w:szCs w:val="21"/>
              </w:rPr>
              <w:t>员工总人数：</w:t>
            </w:r>
          </w:p>
        </w:tc>
      </w:tr>
      <w:tr w14:paraId="44AD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8B7B13C">
            <w:pPr>
              <w:jc w:val="center"/>
              <w:rPr>
                <w:rFonts w:ascii="宋体" w:hAnsi="宋体"/>
                <w:szCs w:val="21"/>
              </w:rPr>
            </w:pPr>
            <w:r>
              <w:rPr>
                <w:rFonts w:hint="eastAsia" w:ascii="宋体" w:hAnsi="宋体"/>
                <w:szCs w:val="21"/>
              </w:rPr>
              <w:t>企业资质等级</w:t>
            </w:r>
          </w:p>
        </w:tc>
        <w:tc>
          <w:tcPr>
            <w:tcW w:w="1918" w:type="dxa"/>
            <w:gridSpan w:val="2"/>
            <w:vAlign w:val="center"/>
          </w:tcPr>
          <w:p w14:paraId="200728F9">
            <w:pPr>
              <w:jc w:val="center"/>
              <w:rPr>
                <w:rFonts w:ascii="宋体" w:hAnsi="宋体"/>
                <w:szCs w:val="21"/>
              </w:rPr>
            </w:pPr>
          </w:p>
        </w:tc>
        <w:tc>
          <w:tcPr>
            <w:tcW w:w="993" w:type="dxa"/>
            <w:vMerge w:val="restart"/>
            <w:vAlign w:val="center"/>
          </w:tcPr>
          <w:p w14:paraId="5303EFC4">
            <w:pPr>
              <w:jc w:val="center"/>
              <w:rPr>
                <w:rFonts w:ascii="宋体" w:hAnsi="宋体"/>
                <w:szCs w:val="21"/>
              </w:rPr>
            </w:pPr>
            <w:r>
              <w:rPr>
                <w:rFonts w:hint="eastAsia" w:ascii="宋体" w:hAnsi="宋体"/>
                <w:szCs w:val="21"/>
              </w:rPr>
              <w:t>其中</w:t>
            </w:r>
          </w:p>
        </w:tc>
        <w:tc>
          <w:tcPr>
            <w:tcW w:w="1984" w:type="dxa"/>
            <w:gridSpan w:val="4"/>
            <w:vAlign w:val="center"/>
          </w:tcPr>
          <w:p w14:paraId="2DBA2908">
            <w:pPr>
              <w:jc w:val="center"/>
              <w:rPr>
                <w:rFonts w:ascii="宋体" w:hAnsi="宋体"/>
                <w:szCs w:val="21"/>
              </w:rPr>
            </w:pPr>
            <w:r>
              <w:rPr>
                <w:rFonts w:hint="eastAsia" w:ascii="宋体" w:hAnsi="宋体"/>
                <w:szCs w:val="21"/>
              </w:rPr>
              <w:t>项目经理</w:t>
            </w:r>
          </w:p>
        </w:tc>
        <w:tc>
          <w:tcPr>
            <w:tcW w:w="2125" w:type="dxa"/>
            <w:gridSpan w:val="2"/>
            <w:vAlign w:val="center"/>
          </w:tcPr>
          <w:p w14:paraId="6EEAEA2D">
            <w:pPr>
              <w:jc w:val="center"/>
              <w:rPr>
                <w:rFonts w:ascii="宋体" w:hAnsi="宋体"/>
                <w:szCs w:val="21"/>
              </w:rPr>
            </w:pPr>
          </w:p>
        </w:tc>
      </w:tr>
      <w:tr w14:paraId="1800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82CD434">
            <w:pPr>
              <w:jc w:val="center"/>
              <w:rPr>
                <w:rFonts w:ascii="宋体" w:hAnsi="宋体"/>
                <w:szCs w:val="21"/>
              </w:rPr>
            </w:pPr>
            <w:r>
              <w:rPr>
                <w:rFonts w:hint="eastAsia" w:ascii="宋体" w:hAnsi="宋体"/>
                <w:szCs w:val="21"/>
              </w:rPr>
              <w:t>营业执照号</w:t>
            </w:r>
          </w:p>
        </w:tc>
        <w:tc>
          <w:tcPr>
            <w:tcW w:w="1918" w:type="dxa"/>
            <w:gridSpan w:val="2"/>
            <w:vAlign w:val="center"/>
          </w:tcPr>
          <w:p w14:paraId="1BC98C61">
            <w:pPr>
              <w:jc w:val="center"/>
              <w:rPr>
                <w:rFonts w:ascii="宋体" w:hAnsi="宋体"/>
                <w:szCs w:val="21"/>
              </w:rPr>
            </w:pPr>
          </w:p>
        </w:tc>
        <w:tc>
          <w:tcPr>
            <w:tcW w:w="993" w:type="dxa"/>
            <w:vMerge w:val="continue"/>
            <w:vAlign w:val="center"/>
          </w:tcPr>
          <w:p w14:paraId="7B9A6FF9">
            <w:pPr>
              <w:jc w:val="center"/>
              <w:rPr>
                <w:rFonts w:ascii="宋体" w:hAnsi="宋体"/>
                <w:szCs w:val="21"/>
              </w:rPr>
            </w:pPr>
          </w:p>
        </w:tc>
        <w:tc>
          <w:tcPr>
            <w:tcW w:w="1984" w:type="dxa"/>
            <w:gridSpan w:val="4"/>
            <w:vAlign w:val="center"/>
          </w:tcPr>
          <w:p w14:paraId="3F4B1F3A">
            <w:pPr>
              <w:jc w:val="center"/>
              <w:rPr>
                <w:rFonts w:ascii="宋体" w:hAnsi="宋体"/>
                <w:szCs w:val="21"/>
              </w:rPr>
            </w:pPr>
            <w:r>
              <w:rPr>
                <w:rFonts w:hint="eastAsia" w:ascii="宋体" w:hAnsi="宋体"/>
                <w:szCs w:val="21"/>
              </w:rPr>
              <w:t>高级职称人员</w:t>
            </w:r>
          </w:p>
        </w:tc>
        <w:tc>
          <w:tcPr>
            <w:tcW w:w="2125" w:type="dxa"/>
            <w:gridSpan w:val="2"/>
            <w:vAlign w:val="center"/>
          </w:tcPr>
          <w:p w14:paraId="01113CAC">
            <w:pPr>
              <w:jc w:val="center"/>
              <w:rPr>
                <w:rFonts w:ascii="宋体" w:hAnsi="宋体"/>
                <w:szCs w:val="21"/>
              </w:rPr>
            </w:pPr>
          </w:p>
        </w:tc>
      </w:tr>
      <w:tr w14:paraId="5342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56C97A2">
            <w:pPr>
              <w:jc w:val="center"/>
              <w:rPr>
                <w:rFonts w:ascii="宋体" w:hAnsi="宋体"/>
                <w:szCs w:val="21"/>
              </w:rPr>
            </w:pPr>
            <w:r>
              <w:rPr>
                <w:rFonts w:hint="eastAsia" w:ascii="宋体" w:hAnsi="宋体"/>
                <w:szCs w:val="21"/>
              </w:rPr>
              <w:t>注册资金</w:t>
            </w:r>
          </w:p>
        </w:tc>
        <w:tc>
          <w:tcPr>
            <w:tcW w:w="1918" w:type="dxa"/>
            <w:gridSpan w:val="2"/>
            <w:vAlign w:val="center"/>
          </w:tcPr>
          <w:p w14:paraId="7726806C">
            <w:pPr>
              <w:jc w:val="center"/>
              <w:rPr>
                <w:rFonts w:ascii="宋体" w:hAnsi="宋体"/>
                <w:szCs w:val="21"/>
              </w:rPr>
            </w:pPr>
          </w:p>
        </w:tc>
        <w:tc>
          <w:tcPr>
            <w:tcW w:w="993" w:type="dxa"/>
            <w:vMerge w:val="continue"/>
            <w:vAlign w:val="center"/>
          </w:tcPr>
          <w:p w14:paraId="35BFA247">
            <w:pPr>
              <w:jc w:val="center"/>
              <w:rPr>
                <w:rFonts w:ascii="宋体" w:hAnsi="宋体"/>
                <w:szCs w:val="21"/>
              </w:rPr>
            </w:pPr>
          </w:p>
        </w:tc>
        <w:tc>
          <w:tcPr>
            <w:tcW w:w="1984" w:type="dxa"/>
            <w:gridSpan w:val="4"/>
            <w:vAlign w:val="center"/>
          </w:tcPr>
          <w:p w14:paraId="3D404B36">
            <w:pPr>
              <w:jc w:val="center"/>
              <w:rPr>
                <w:rFonts w:ascii="宋体" w:hAnsi="宋体"/>
                <w:szCs w:val="21"/>
              </w:rPr>
            </w:pPr>
            <w:r>
              <w:rPr>
                <w:rFonts w:hint="eastAsia" w:ascii="宋体" w:hAnsi="宋体"/>
                <w:szCs w:val="21"/>
              </w:rPr>
              <w:t>中级职称人员</w:t>
            </w:r>
          </w:p>
        </w:tc>
        <w:tc>
          <w:tcPr>
            <w:tcW w:w="2125" w:type="dxa"/>
            <w:gridSpan w:val="2"/>
            <w:vAlign w:val="center"/>
          </w:tcPr>
          <w:p w14:paraId="38C9A907">
            <w:pPr>
              <w:jc w:val="center"/>
              <w:rPr>
                <w:rFonts w:ascii="宋体" w:hAnsi="宋体"/>
                <w:szCs w:val="21"/>
              </w:rPr>
            </w:pPr>
          </w:p>
        </w:tc>
      </w:tr>
      <w:tr w14:paraId="0A6B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5B96A984">
            <w:pPr>
              <w:jc w:val="center"/>
              <w:rPr>
                <w:rFonts w:ascii="宋体" w:hAnsi="宋体"/>
                <w:szCs w:val="21"/>
              </w:rPr>
            </w:pPr>
            <w:r>
              <w:rPr>
                <w:rFonts w:hint="eastAsia" w:ascii="宋体" w:hAnsi="宋体"/>
                <w:szCs w:val="21"/>
              </w:rPr>
              <w:t>开户银行</w:t>
            </w:r>
          </w:p>
        </w:tc>
        <w:tc>
          <w:tcPr>
            <w:tcW w:w="1918" w:type="dxa"/>
            <w:gridSpan w:val="2"/>
            <w:vAlign w:val="center"/>
          </w:tcPr>
          <w:p w14:paraId="6BF5A6E4">
            <w:pPr>
              <w:jc w:val="center"/>
              <w:rPr>
                <w:rFonts w:ascii="宋体" w:hAnsi="宋体"/>
                <w:szCs w:val="21"/>
              </w:rPr>
            </w:pPr>
          </w:p>
        </w:tc>
        <w:tc>
          <w:tcPr>
            <w:tcW w:w="993" w:type="dxa"/>
            <w:vMerge w:val="continue"/>
            <w:vAlign w:val="center"/>
          </w:tcPr>
          <w:p w14:paraId="0D78B024">
            <w:pPr>
              <w:jc w:val="center"/>
              <w:rPr>
                <w:rFonts w:ascii="宋体" w:hAnsi="宋体"/>
                <w:szCs w:val="21"/>
              </w:rPr>
            </w:pPr>
          </w:p>
        </w:tc>
        <w:tc>
          <w:tcPr>
            <w:tcW w:w="1984" w:type="dxa"/>
            <w:gridSpan w:val="4"/>
            <w:vAlign w:val="center"/>
          </w:tcPr>
          <w:p w14:paraId="0065A781">
            <w:pPr>
              <w:jc w:val="center"/>
              <w:rPr>
                <w:rFonts w:ascii="宋体" w:hAnsi="宋体"/>
                <w:szCs w:val="21"/>
              </w:rPr>
            </w:pPr>
            <w:r>
              <w:rPr>
                <w:rFonts w:hint="eastAsia" w:ascii="宋体" w:hAnsi="宋体"/>
                <w:szCs w:val="21"/>
              </w:rPr>
              <w:t>初级职称人员</w:t>
            </w:r>
          </w:p>
        </w:tc>
        <w:tc>
          <w:tcPr>
            <w:tcW w:w="2125" w:type="dxa"/>
            <w:gridSpan w:val="2"/>
            <w:vAlign w:val="center"/>
          </w:tcPr>
          <w:p w14:paraId="2007B112">
            <w:pPr>
              <w:jc w:val="center"/>
              <w:rPr>
                <w:rFonts w:ascii="宋体" w:hAnsi="宋体"/>
                <w:szCs w:val="21"/>
              </w:rPr>
            </w:pPr>
          </w:p>
        </w:tc>
      </w:tr>
      <w:tr w14:paraId="1889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3BE61A5">
            <w:pPr>
              <w:jc w:val="center"/>
              <w:rPr>
                <w:rFonts w:ascii="宋体" w:hAnsi="宋体"/>
                <w:szCs w:val="21"/>
              </w:rPr>
            </w:pPr>
            <w:r>
              <w:rPr>
                <w:rFonts w:hint="eastAsia" w:ascii="宋体" w:hAnsi="宋体"/>
                <w:szCs w:val="21"/>
              </w:rPr>
              <w:t>账号</w:t>
            </w:r>
          </w:p>
        </w:tc>
        <w:tc>
          <w:tcPr>
            <w:tcW w:w="1918" w:type="dxa"/>
            <w:gridSpan w:val="2"/>
            <w:vAlign w:val="center"/>
          </w:tcPr>
          <w:p w14:paraId="70BB9DD6">
            <w:pPr>
              <w:jc w:val="center"/>
              <w:rPr>
                <w:rFonts w:ascii="宋体" w:hAnsi="宋体"/>
                <w:szCs w:val="21"/>
              </w:rPr>
            </w:pPr>
          </w:p>
        </w:tc>
        <w:tc>
          <w:tcPr>
            <w:tcW w:w="993" w:type="dxa"/>
            <w:vMerge w:val="continue"/>
            <w:vAlign w:val="center"/>
          </w:tcPr>
          <w:p w14:paraId="0E704562">
            <w:pPr>
              <w:jc w:val="center"/>
              <w:rPr>
                <w:rFonts w:ascii="宋体" w:hAnsi="宋体"/>
                <w:szCs w:val="21"/>
              </w:rPr>
            </w:pPr>
          </w:p>
        </w:tc>
        <w:tc>
          <w:tcPr>
            <w:tcW w:w="1984" w:type="dxa"/>
            <w:gridSpan w:val="4"/>
            <w:vAlign w:val="center"/>
          </w:tcPr>
          <w:p w14:paraId="0E938379">
            <w:pPr>
              <w:jc w:val="center"/>
              <w:rPr>
                <w:rFonts w:ascii="宋体" w:hAnsi="宋体"/>
                <w:szCs w:val="21"/>
              </w:rPr>
            </w:pPr>
            <w:r>
              <w:rPr>
                <w:rFonts w:hint="eastAsia" w:ascii="宋体" w:hAnsi="宋体"/>
                <w:szCs w:val="21"/>
              </w:rPr>
              <w:t>技  工</w:t>
            </w:r>
          </w:p>
        </w:tc>
        <w:tc>
          <w:tcPr>
            <w:tcW w:w="2125" w:type="dxa"/>
            <w:gridSpan w:val="2"/>
            <w:vAlign w:val="center"/>
          </w:tcPr>
          <w:p w14:paraId="1F54377A">
            <w:pPr>
              <w:jc w:val="center"/>
              <w:rPr>
                <w:rFonts w:ascii="宋体" w:hAnsi="宋体"/>
                <w:szCs w:val="21"/>
              </w:rPr>
            </w:pPr>
          </w:p>
        </w:tc>
      </w:tr>
      <w:tr w14:paraId="4371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14:paraId="115A8FDA">
            <w:pPr>
              <w:jc w:val="center"/>
              <w:rPr>
                <w:rFonts w:ascii="宋体" w:hAnsi="宋体"/>
                <w:szCs w:val="21"/>
              </w:rPr>
            </w:pPr>
            <w:r>
              <w:rPr>
                <w:rFonts w:hint="eastAsia" w:ascii="宋体" w:hAnsi="宋体"/>
                <w:szCs w:val="21"/>
              </w:rPr>
              <w:t>经营范围</w:t>
            </w:r>
          </w:p>
        </w:tc>
        <w:tc>
          <w:tcPr>
            <w:tcW w:w="7020" w:type="dxa"/>
            <w:gridSpan w:val="9"/>
            <w:vAlign w:val="center"/>
          </w:tcPr>
          <w:p w14:paraId="4E6AD03C">
            <w:pPr>
              <w:jc w:val="center"/>
              <w:rPr>
                <w:rFonts w:ascii="宋体" w:hAnsi="宋体"/>
                <w:szCs w:val="21"/>
              </w:rPr>
            </w:pPr>
          </w:p>
        </w:tc>
      </w:tr>
      <w:tr w14:paraId="2473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8D51765">
            <w:pPr>
              <w:jc w:val="center"/>
              <w:rPr>
                <w:rFonts w:ascii="宋体" w:hAnsi="宋体"/>
                <w:szCs w:val="21"/>
              </w:rPr>
            </w:pPr>
            <w:r>
              <w:rPr>
                <w:rFonts w:hint="eastAsia" w:ascii="宋体" w:hAnsi="宋体"/>
                <w:szCs w:val="21"/>
              </w:rPr>
              <w:t>备注</w:t>
            </w:r>
          </w:p>
        </w:tc>
        <w:tc>
          <w:tcPr>
            <w:tcW w:w="7020" w:type="dxa"/>
            <w:gridSpan w:val="9"/>
            <w:vAlign w:val="center"/>
          </w:tcPr>
          <w:p w14:paraId="1CE2C2B6">
            <w:pPr>
              <w:jc w:val="center"/>
              <w:rPr>
                <w:rFonts w:ascii="宋体" w:hAnsi="宋体"/>
                <w:szCs w:val="21"/>
              </w:rPr>
            </w:pPr>
          </w:p>
        </w:tc>
      </w:tr>
    </w:tbl>
    <w:p w14:paraId="4573FDE4">
      <w:pPr>
        <w:spacing w:line="440" w:lineRule="exact"/>
        <w:rPr>
          <w:rFonts w:ascii="宋体" w:hAnsi="宋体"/>
          <w:szCs w:val="21"/>
        </w:rPr>
        <w:sectPr>
          <w:footerReference r:id="rId11" w:type="default"/>
          <w:pgSz w:w="11906" w:h="16838"/>
          <w:pgMar w:top="1440" w:right="1531" w:bottom="1361" w:left="1531" w:header="851" w:footer="992" w:gutter="0"/>
          <w:cols w:space="720" w:num="1"/>
          <w:docGrid w:linePitch="312" w:charSpace="0"/>
        </w:sectPr>
      </w:pPr>
      <w:r>
        <w:rPr>
          <w:rFonts w:hint="eastAsia" w:ascii="宋体" w:hAnsi="宋体"/>
          <w:szCs w:val="21"/>
        </w:rPr>
        <w:t>备注：本表后应附企业法人营业执照及其年检合格的证明材料、企业资质证书副本、安全生产许可证等材料的复印件</w:t>
      </w:r>
    </w:p>
    <w:p w14:paraId="7C2C9876">
      <w:pPr>
        <w:jc w:val="left"/>
        <w:rPr>
          <w:rFonts w:hint="eastAsia" w:eastAsia="黑体"/>
          <w:sz w:val="30"/>
          <w:szCs w:val="30"/>
        </w:rPr>
      </w:pPr>
      <w:r>
        <w:rPr>
          <w:rFonts w:hint="eastAsia" w:ascii="Times New Roman" w:hAnsi="Times New Roman" w:eastAsia="黑体" w:cs="Times New Roman"/>
          <w:kern w:val="2"/>
          <w:sz w:val="30"/>
          <w:szCs w:val="30"/>
          <w:lang w:val="en-US" w:eastAsia="zh-CN" w:bidi="ar-SA"/>
        </w:rPr>
        <w:t>附件</w:t>
      </w:r>
      <w:r>
        <w:rPr>
          <w:rFonts w:hint="eastAsia" w:eastAsia="黑体" w:cs="Times New Roman"/>
          <w:kern w:val="2"/>
          <w:sz w:val="30"/>
          <w:szCs w:val="30"/>
          <w:lang w:val="en-US" w:eastAsia="zh-CN" w:bidi="ar-SA"/>
        </w:rPr>
        <w:t>八</w:t>
      </w:r>
      <w:r>
        <w:rPr>
          <w:rFonts w:hint="eastAsia" w:ascii="Times New Roman" w:hAnsi="Times New Roman" w:eastAsia="黑体" w:cs="Times New Roman"/>
          <w:kern w:val="2"/>
          <w:sz w:val="30"/>
          <w:szCs w:val="30"/>
          <w:lang w:val="en-US" w:eastAsia="zh-CN" w:bidi="ar-SA"/>
        </w:rPr>
        <w:t>：</w:t>
      </w:r>
    </w:p>
    <w:p w14:paraId="338CBFF1">
      <w:pPr>
        <w:jc w:val="center"/>
        <w:rPr>
          <w:rFonts w:eastAsia="黑体"/>
          <w:sz w:val="30"/>
          <w:szCs w:val="30"/>
        </w:rPr>
      </w:pPr>
      <w:r>
        <w:rPr>
          <w:rFonts w:hint="eastAsia" w:eastAsia="黑体"/>
          <w:sz w:val="30"/>
          <w:szCs w:val="30"/>
        </w:rPr>
        <w:t>投标清单报价表</w:t>
      </w:r>
    </w:p>
    <w:tbl>
      <w:tblPr>
        <w:tblStyle w:val="18"/>
        <w:tblW w:w="106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7"/>
        <w:gridCol w:w="1500"/>
        <w:gridCol w:w="1386"/>
        <w:gridCol w:w="1346"/>
        <w:gridCol w:w="2036"/>
        <w:gridCol w:w="715"/>
        <w:gridCol w:w="1134"/>
        <w:gridCol w:w="1190"/>
        <w:gridCol w:w="852"/>
      </w:tblGrid>
      <w:tr w14:paraId="59425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070F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D351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项目名称</w:t>
            </w:r>
          </w:p>
        </w:tc>
        <w:tc>
          <w:tcPr>
            <w:tcW w:w="13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86C981">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设备名称</w:t>
            </w:r>
          </w:p>
        </w:tc>
        <w:tc>
          <w:tcPr>
            <w:tcW w:w="134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87D760">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kern w:val="0"/>
                <w:sz w:val="22"/>
                <w:szCs w:val="22"/>
                <w:u w:val="none"/>
                <w:lang w:val="en-US" w:eastAsia="zh-CN" w:bidi="ar"/>
              </w:rPr>
              <w:t>规格型号</w:t>
            </w:r>
          </w:p>
        </w:tc>
        <w:tc>
          <w:tcPr>
            <w:tcW w:w="203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EFE1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具体参数</w:t>
            </w:r>
          </w:p>
          <w:p w14:paraId="01C168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（规格型号的描述）</w:t>
            </w:r>
          </w:p>
        </w:tc>
        <w:tc>
          <w:tcPr>
            <w:tcW w:w="7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E6B6A6">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数量</w:t>
            </w: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800D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kern w:val="0"/>
                <w:sz w:val="22"/>
                <w:szCs w:val="22"/>
                <w:u w:val="none"/>
                <w:lang w:val="en-US" w:eastAsia="zh-CN" w:bidi="ar"/>
              </w:rPr>
              <w:t>元/</w:t>
            </w:r>
            <w:r>
              <w:rPr>
                <w:rFonts w:hint="eastAsia" w:ascii="宋体" w:hAnsi="宋体" w:eastAsia="宋体" w:cs="宋体"/>
                <w:i w:val="0"/>
                <w:iCs w:val="0"/>
                <w:color w:val="000000"/>
                <w:kern w:val="0"/>
                <w:sz w:val="22"/>
                <w:szCs w:val="22"/>
                <w:u w:val="none"/>
                <w:lang w:val="en-US" w:eastAsia="zh-CN" w:bidi="ar"/>
              </w:rPr>
              <w:t>未税）</w:t>
            </w:r>
          </w:p>
        </w:tc>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72D5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r>
              <w:rPr>
                <w:rFonts w:hint="eastAsia" w:ascii="宋体" w:hAnsi="宋体" w:cs="宋体"/>
                <w:i w:val="0"/>
                <w:iCs w:val="0"/>
                <w:color w:val="000000"/>
                <w:kern w:val="0"/>
                <w:sz w:val="22"/>
                <w:szCs w:val="22"/>
                <w:u w:val="none"/>
                <w:lang w:val="en-US" w:eastAsia="zh-CN" w:bidi="ar"/>
              </w:rPr>
              <w:t>元/含税）</w:t>
            </w:r>
          </w:p>
        </w:tc>
        <w:tc>
          <w:tcPr>
            <w:tcW w:w="85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7E6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备注</w:t>
            </w:r>
          </w:p>
        </w:tc>
      </w:tr>
      <w:tr w14:paraId="4F3C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AA27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4599AD">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22"/>
                <w:szCs w:val="22"/>
                <w:u w:val="none"/>
                <w:lang w:val="en-US"/>
              </w:rPr>
            </w:pPr>
            <w:r>
              <w:rPr>
                <w:rFonts w:hint="eastAsia" w:asciiTheme="minorEastAsia" w:hAnsiTheme="minorEastAsia" w:eastAsiaTheme="minorEastAsia" w:cstheme="minorEastAsia"/>
                <w:i w:val="0"/>
                <w:iCs w:val="0"/>
                <w:color w:val="000000"/>
                <w:kern w:val="0"/>
                <w:sz w:val="22"/>
                <w:szCs w:val="22"/>
                <w:u w:val="none"/>
                <w:lang w:val="en-US" w:eastAsia="zh-CN" w:bidi="ar"/>
              </w:rPr>
              <w:t>科技大厦烟道改善项目</w:t>
            </w:r>
          </w:p>
        </w:tc>
        <w:tc>
          <w:tcPr>
            <w:tcW w:w="138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9BE9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sz w:val="22"/>
                <w:szCs w:val="22"/>
                <w:u w:val="none"/>
              </w:rPr>
              <w:t>活性炭吸附箱</w:t>
            </w:r>
          </w:p>
        </w:tc>
        <w:tc>
          <w:tcPr>
            <w:tcW w:w="134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6D2998">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2000*950*1300</w:t>
            </w:r>
          </w:p>
        </w:tc>
        <w:tc>
          <w:tcPr>
            <w:tcW w:w="203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3C7A84">
            <w:pPr>
              <w:jc w:val="left"/>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1、整体采用1.0mm不锈钢制作；                   2、活性炭碳砖规格：100*100；             3、处理风量：50000m³/h。</w:t>
            </w:r>
          </w:p>
        </w:tc>
        <w:tc>
          <w:tcPr>
            <w:tcW w:w="71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230AC1">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3</w:t>
            </w:r>
          </w:p>
        </w:tc>
        <w:tc>
          <w:tcPr>
            <w:tcW w:w="113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6C569A">
            <w:pPr>
              <w:jc w:val="both"/>
              <w:rPr>
                <w:rFonts w:hint="eastAsia" w:asciiTheme="minorEastAsia" w:hAnsiTheme="minorEastAsia" w:eastAsiaTheme="minorEastAsia" w:cstheme="minorEastAsia"/>
                <w:i w:val="0"/>
                <w:iCs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E8E7F">
            <w:pPr>
              <w:jc w:val="both"/>
              <w:rPr>
                <w:rFonts w:hint="eastAsia" w:asciiTheme="minorEastAsia" w:hAnsiTheme="minorEastAsia" w:eastAsiaTheme="minorEastAsia" w:cstheme="minorEastAsia"/>
                <w:i w:val="0"/>
                <w:iCs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6B9DEE">
            <w:pPr>
              <w:jc w:val="both"/>
              <w:rPr>
                <w:rFonts w:hint="eastAsia" w:asciiTheme="minorEastAsia" w:hAnsiTheme="minorEastAsia" w:eastAsiaTheme="minorEastAsia" w:cstheme="minorEastAsia"/>
                <w:i w:val="0"/>
                <w:iCs w:val="0"/>
                <w:color w:val="000000"/>
                <w:sz w:val="22"/>
                <w:szCs w:val="22"/>
                <w:u w:val="none"/>
              </w:rPr>
            </w:pPr>
          </w:p>
        </w:tc>
      </w:tr>
      <w:tr w14:paraId="003F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9045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7B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kern w:val="0"/>
                <w:sz w:val="22"/>
                <w:szCs w:val="22"/>
                <w:u w:val="none"/>
                <w:lang w:val="en-US" w:eastAsia="zh-CN" w:bidi="ar"/>
              </w:rPr>
              <w:t>科技大厦烟道改善项目</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B2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2"/>
                <w:szCs w:val="22"/>
                <w:u w:val="none"/>
              </w:rPr>
            </w:pPr>
            <w:r>
              <w:rPr>
                <w:rFonts w:hint="eastAsia" w:asciiTheme="minorEastAsia" w:hAnsiTheme="minorEastAsia" w:eastAsiaTheme="minorEastAsia" w:cstheme="minorEastAsia"/>
                <w:i w:val="0"/>
                <w:iCs w:val="0"/>
                <w:color w:val="000000"/>
                <w:sz w:val="22"/>
                <w:szCs w:val="22"/>
                <w:u w:val="none"/>
              </w:rPr>
              <w:t>油烟净化器</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47B54">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2400*1150*1300</w:t>
            </w:r>
          </w:p>
        </w:tc>
        <w:tc>
          <w:tcPr>
            <w:tcW w:w="2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DED5">
            <w:pPr>
              <w:jc w:val="left"/>
              <w:rPr>
                <w:rFonts w:hint="default" w:asciiTheme="minorEastAsia" w:hAnsiTheme="minorEastAsia" w:eastAsiaTheme="minorEastAsia" w:cstheme="minorEastAsia"/>
                <w:i w:val="0"/>
                <w:iCs w:val="0"/>
                <w:color w:val="000000"/>
                <w:sz w:val="22"/>
                <w:szCs w:val="22"/>
                <w:u w:val="none"/>
                <w:lang w:val="en-US" w:eastAsia="zh-CN"/>
              </w:rPr>
            </w:pPr>
            <w:r>
              <w:rPr>
                <w:rFonts w:hint="default" w:asciiTheme="minorEastAsia" w:hAnsiTheme="minorEastAsia" w:eastAsiaTheme="minorEastAsia" w:cstheme="minorEastAsia"/>
                <w:i w:val="0"/>
                <w:iCs w:val="0"/>
                <w:color w:val="000000"/>
                <w:sz w:val="22"/>
                <w:szCs w:val="22"/>
                <w:u w:val="none"/>
                <w:lang w:val="en-US" w:eastAsia="zh-CN"/>
              </w:rPr>
              <w:t>1、整体采用1.0mm不锈钢制作；                   2、不锈钢加重电场；                           3、电源：500w大功率电源；                 4、处理风量：50000m³/h。</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D83B">
            <w:pPr>
              <w:jc w:val="center"/>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4877">
            <w:pPr>
              <w:rPr>
                <w:rFonts w:hint="eastAsia" w:asciiTheme="minorEastAsia" w:hAnsiTheme="minorEastAsia" w:eastAsiaTheme="minorEastAsia" w:cstheme="minorEastAsia"/>
                <w:i w:val="0"/>
                <w:iCs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4D9D">
            <w:pPr>
              <w:rPr>
                <w:rFonts w:hint="eastAsia" w:asciiTheme="minorEastAsia" w:hAnsiTheme="minorEastAsia" w:eastAsiaTheme="minorEastAsia" w:cstheme="minorEastAsia"/>
                <w:i w:val="0"/>
                <w:iCs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9674">
            <w:pPr>
              <w:rPr>
                <w:rFonts w:hint="eastAsia" w:asciiTheme="minorEastAsia" w:hAnsiTheme="minorEastAsia" w:eastAsiaTheme="minorEastAsia" w:cstheme="minorEastAsia"/>
                <w:i w:val="0"/>
                <w:iCs w:val="0"/>
                <w:color w:val="000000"/>
                <w:sz w:val="22"/>
                <w:szCs w:val="22"/>
                <w:u w:val="none"/>
              </w:rPr>
            </w:pPr>
          </w:p>
        </w:tc>
      </w:tr>
      <w:tr w14:paraId="2A865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2"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3D87FB">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3</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053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科技大厦烟道改善项目</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37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2"/>
                <w:szCs w:val="22"/>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进出风口变径</w:t>
            </w:r>
          </w:p>
        </w:tc>
        <w:tc>
          <w:tcPr>
            <w:tcW w:w="13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E2D23">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与设备配套</w:t>
            </w:r>
          </w:p>
        </w:tc>
        <w:tc>
          <w:tcPr>
            <w:tcW w:w="2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E097B">
            <w:pPr>
              <w:jc w:val="left"/>
              <w:rPr>
                <w:rFonts w:hint="eastAsia"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1、整体采用1.0mm不锈钢制作；                   2、配套油烟净化器和活性炭吸附箱。</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A038">
            <w:pPr>
              <w:jc w:val="center"/>
              <w:rPr>
                <w:rFonts w:hint="default" w:asciiTheme="minorEastAsia" w:hAnsiTheme="minorEastAsia" w:eastAsiaTheme="minorEastAsia" w:cstheme="minorEastAsia"/>
                <w:i w:val="0"/>
                <w:iCs w:val="0"/>
                <w:color w:val="000000"/>
                <w:sz w:val="22"/>
                <w:szCs w:val="22"/>
                <w:u w:val="none"/>
                <w:lang w:val="en-US" w:eastAsia="zh-CN"/>
              </w:rPr>
            </w:pPr>
            <w:r>
              <w:rPr>
                <w:rFonts w:hint="eastAsia" w:asciiTheme="minorEastAsia" w:hAnsiTheme="minorEastAsia" w:eastAsiaTheme="minorEastAsia" w:cstheme="minorEastAsia"/>
                <w:i w:val="0"/>
                <w:iCs w:val="0"/>
                <w:color w:val="000000"/>
                <w:sz w:val="22"/>
                <w:szCs w:val="22"/>
                <w:u w:val="none"/>
                <w:lang w:val="en-US" w:eastAsia="zh-CN"/>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08E5">
            <w:pPr>
              <w:rPr>
                <w:rFonts w:hint="eastAsia" w:asciiTheme="minorEastAsia" w:hAnsiTheme="minorEastAsia" w:eastAsiaTheme="minorEastAsia" w:cstheme="minorEastAsia"/>
                <w:i w:val="0"/>
                <w:iCs w:val="0"/>
                <w:color w:val="000000"/>
                <w:sz w:val="22"/>
                <w:szCs w:val="22"/>
                <w:u w:val="none"/>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1F0E">
            <w:pPr>
              <w:rPr>
                <w:rFonts w:hint="eastAsia" w:asciiTheme="minorEastAsia" w:hAnsiTheme="minorEastAsia" w:eastAsiaTheme="minorEastAsia" w:cstheme="minorEastAsia"/>
                <w:i w:val="0"/>
                <w:iCs w:val="0"/>
                <w:color w:val="000000"/>
                <w:sz w:val="22"/>
                <w:szCs w:val="22"/>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3C47B">
            <w:pPr>
              <w:rPr>
                <w:rFonts w:hint="eastAsia" w:asciiTheme="minorEastAsia" w:hAnsiTheme="minorEastAsia" w:eastAsiaTheme="minorEastAsia" w:cstheme="minorEastAsia"/>
                <w:i w:val="0"/>
                <w:iCs w:val="0"/>
                <w:color w:val="000000"/>
                <w:sz w:val="22"/>
                <w:szCs w:val="22"/>
                <w:u w:val="none"/>
              </w:rPr>
            </w:pPr>
          </w:p>
        </w:tc>
      </w:tr>
    </w:tbl>
    <w:p w14:paraId="506E798F">
      <w:pPr>
        <w:pStyle w:val="17"/>
        <w:ind w:left="0" w:leftChars="0" w:firstLine="0" w:firstLineChars="0"/>
      </w:pPr>
    </w:p>
    <w:p w14:paraId="4E337334">
      <w:pPr>
        <w:pStyle w:val="8"/>
        <w:ind w:firstLine="241" w:firstLineChars="100"/>
        <w:rPr>
          <w:rFonts w:hAnsi="宋体"/>
          <w:sz w:val="24"/>
          <w:szCs w:val="24"/>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：1</w:t>
      </w:r>
      <w:r>
        <w:rPr>
          <w:rFonts w:hint="eastAsia" w:hAnsi="宋体"/>
          <w:sz w:val="24"/>
          <w:szCs w:val="24"/>
        </w:rPr>
        <w:t>、投标人不得修改清单中内容，不得增加、删除清单项，如有偏离可填写偏离表格。</w:t>
      </w:r>
    </w:p>
    <w:p w14:paraId="1A8CCD44">
      <w:pPr>
        <w:ind w:firstLine="480" w:firstLineChars="200"/>
        <w:rPr>
          <w:rFonts w:ascii="宋体" w:hAnsi="宋体"/>
          <w:sz w:val="24"/>
          <w:szCs w:val="24"/>
        </w:rPr>
      </w:pPr>
      <w:r>
        <w:rPr>
          <w:rFonts w:hint="eastAsia" w:ascii="宋体" w:hAnsi="宋体"/>
          <w:sz w:val="24"/>
          <w:szCs w:val="24"/>
        </w:rPr>
        <w:t>2、招标人可根据实际工作需要，对清单内容进行增减。</w:t>
      </w:r>
    </w:p>
    <w:p w14:paraId="2C5B37F7">
      <w:pPr>
        <w:pStyle w:val="17"/>
        <w:ind w:left="0" w:leftChars="0" w:firstLine="480"/>
        <w:rPr>
          <w:rFonts w:hint="eastAsia" w:ascii="宋体" w:hAnsi="宋体"/>
          <w:b/>
          <w:bCs/>
          <w:sz w:val="24"/>
          <w:szCs w:val="24"/>
        </w:rPr>
      </w:pPr>
      <w:r>
        <w:rPr>
          <w:rFonts w:hint="eastAsia" w:ascii="宋体" w:hAnsi="宋体"/>
          <w:b/>
          <w:bCs/>
          <w:sz w:val="24"/>
          <w:szCs w:val="24"/>
          <w:lang w:val="en-US" w:eastAsia="zh-CN"/>
        </w:rPr>
        <w:t>3、多轮竞价时，</w:t>
      </w:r>
      <w:r>
        <w:rPr>
          <w:rFonts w:hint="eastAsia" w:ascii="宋体" w:hAnsi="宋体"/>
          <w:b/>
          <w:bCs/>
          <w:sz w:val="24"/>
          <w:szCs w:val="24"/>
        </w:rPr>
        <w:t>所有清单价格按照总价下浮比例等比例下浮。</w:t>
      </w:r>
    </w:p>
    <w:p w14:paraId="7A66BAEA">
      <w:pPr>
        <w:pStyle w:val="13"/>
      </w:pPr>
    </w:p>
    <w:p w14:paraId="75B41ED2">
      <w:pPr>
        <w:pStyle w:val="15"/>
        <w:numPr>
          <w:ilvl w:val="0"/>
          <w:numId w:val="7"/>
        </w:numPr>
        <w:rPr>
          <w:rFonts w:ascii="宋体" w:hAnsi="宋体"/>
          <w:sz w:val="44"/>
          <w:szCs w:val="44"/>
        </w:rPr>
      </w:pPr>
      <w:bookmarkStart w:id="16" w:name="_Toc7062"/>
      <w:bookmarkStart w:id="17" w:name="_Toc54267471"/>
      <w:r>
        <w:rPr>
          <w:rFonts w:hint="eastAsia" w:ascii="宋体" w:hAnsi="宋体"/>
          <w:sz w:val="44"/>
          <w:szCs w:val="44"/>
        </w:rPr>
        <w:t xml:space="preserve"> 技术要求</w:t>
      </w:r>
      <w:bookmarkEnd w:id="16"/>
      <w:bookmarkEnd w:id="17"/>
    </w:p>
    <w:p w14:paraId="202351F4">
      <w:pPr>
        <w:pStyle w:val="8"/>
        <w:ind w:left="-479" w:leftChars="-228" w:firstLine="422" w:firstLineChars="150"/>
        <w:rPr>
          <w:rFonts w:hAnsi="宋体"/>
          <w:b/>
          <w:highlight w:val="none"/>
        </w:rPr>
      </w:pPr>
      <w:r>
        <w:rPr>
          <w:rFonts w:hint="eastAsia" w:ascii="黑体" w:hAnsi="黑体" w:eastAsia="黑体"/>
          <w:b/>
          <w:bCs/>
          <w:sz w:val="28"/>
          <w:szCs w:val="28"/>
        </w:rPr>
        <w:t>一、</w:t>
      </w:r>
      <w:r>
        <w:rPr>
          <w:rFonts w:hint="eastAsia" w:ascii="黑体" w:hAnsi="黑体" w:eastAsia="黑体"/>
          <w:b/>
          <w:bCs/>
          <w:sz w:val="28"/>
          <w:szCs w:val="28"/>
          <w:highlight w:val="none"/>
        </w:rPr>
        <w:t>总体要求：</w:t>
      </w:r>
    </w:p>
    <w:p w14:paraId="18DF7CC8">
      <w:pPr>
        <w:pStyle w:val="8"/>
        <w:ind w:left="842" w:leftChars="150" w:hanging="527" w:hangingChars="250"/>
        <w:rPr>
          <w:rFonts w:hint="eastAsia" w:hAnsi="宋体" w:eastAsia="宋体"/>
          <w:b/>
          <w:bCs w:val="0"/>
          <w:highlight w:val="none"/>
          <w:lang w:val="en-US" w:eastAsia="zh-CN"/>
        </w:rPr>
      </w:pPr>
      <w:r>
        <w:rPr>
          <w:rFonts w:hint="eastAsia" w:hAnsi="宋体"/>
          <w:b/>
          <w:bCs w:val="0"/>
          <w:highlight w:val="none"/>
        </w:rPr>
        <w:t>1、</w:t>
      </w:r>
      <w:r>
        <w:rPr>
          <w:rFonts w:hint="eastAsia" w:hAnsi="宋体"/>
          <w:b/>
          <w:bCs w:val="0"/>
          <w:highlight w:val="none"/>
          <w:lang w:val="en-US" w:eastAsia="zh-CN"/>
        </w:rPr>
        <w:t>基本要求</w:t>
      </w:r>
    </w:p>
    <w:p w14:paraId="5DD7903D">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jc w:val="both"/>
        <w:textAlignment w:val="auto"/>
        <w:rPr>
          <w:rFonts w:hAnsi="宋体"/>
          <w:bCs/>
          <w:highlight w:val="none"/>
        </w:rPr>
      </w:pPr>
      <w:r>
        <w:rPr>
          <w:rFonts w:hint="eastAsia" w:hAnsi="宋体"/>
          <w:bCs/>
          <w:highlight w:val="none"/>
          <w:lang w:val="en-US" w:eastAsia="zh-CN"/>
        </w:rPr>
        <w:t>1.1投标方货物，</w:t>
      </w:r>
      <w:r>
        <w:rPr>
          <w:rFonts w:hint="eastAsia" w:hAnsi="宋体"/>
          <w:bCs/>
          <w:highlight w:val="none"/>
        </w:rPr>
        <w:t>严格按照国家现行有效的相关标准，符合国家有关质量、安全、环保标准等要求。</w:t>
      </w:r>
    </w:p>
    <w:p w14:paraId="4386011A">
      <w:pPr>
        <w:pStyle w:val="8"/>
        <w:ind w:left="844" w:leftChars="152" w:hanging="525" w:hangingChars="250"/>
        <w:rPr>
          <w:rFonts w:hAnsi="宋体"/>
          <w:bCs/>
          <w:highlight w:val="none"/>
        </w:rPr>
      </w:pPr>
      <w:r>
        <w:rPr>
          <w:rFonts w:hint="eastAsia" w:hAnsi="宋体"/>
          <w:bCs/>
          <w:highlight w:val="none"/>
          <w:lang w:val="en-US" w:eastAsia="zh-CN"/>
        </w:rPr>
        <w:t>1.</w:t>
      </w:r>
      <w:r>
        <w:rPr>
          <w:rFonts w:hint="eastAsia" w:hAnsi="宋体"/>
          <w:bCs/>
          <w:highlight w:val="none"/>
        </w:rPr>
        <w:t>2、</w:t>
      </w:r>
      <w:r>
        <w:rPr>
          <w:rFonts w:hint="eastAsia" w:hAnsi="宋体"/>
          <w:bCs/>
          <w:highlight w:val="none"/>
          <w:lang w:val="en-US" w:eastAsia="zh-CN"/>
        </w:rPr>
        <w:t>投标方</w:t>
      </w:r>
      <w:r>
        <w:rPr>
          <w:rFonts w:hint="eastAsia" w:hAnsi="宋体"/>
          <w:bCs/>
          <w:highlight w:val="none"/>
          <w:lang w:eastAsia="zh-CN"/>
        </w:rPr>
        <w:t>货物</w:t>
      </w:r>
      <w:r>
        <w:rPr>
          <w:rFonts w:hint="eastAsia" w:hAnsi="宋体"/>
          <w:bCs/>
          <w:highlight w:val="none"/>
        </w:rPr>
        <w:t>应是原装出品的、全新的、非淘汰的、未使用的、未改装的、包装完好的</w:t>
      </w:r>
      <w:r>
        <w:rPr>
          <w:rFonts w:hint="eastAsia" w:hAnsi="宋体"/>
          <w:bCs/>
          <w:highlight w:val="none"/>
          <w:lang w:eastAsia="zh-CN"/>
        </w:rPr>
        <w:t>货物</w:t>
      </w:r>
      <w:r>
        <w:rPr>
          <w:rFonts w:hint="eastAsia" w:hAnsi="宋体"/>
          <w:bCs/>
          <w:highlight w:val="none"/>
        </w:rPr>
        <w:t>。</w:t>
      </w:r>
    </w:p>
    <w:p w14:paraId="71DB8B49">
      <w:pPr>
        <w:pStyle w:val="8"/>
        <w:ind w:left="844" w:leftChars="152" w:hanging="525" w:hangingChars="250"/>
        <w:rPr>
          <w:rFonts w:hAnsi="宋体"/>
          <w:bCs/>
          <w:highlight w:val="none"/>
        </w:rPr>
      </w:pPr>
      <w:r>
        <w:rPr>
          <w:rFonts w:hint="eastAsia" w:hAnsi="宋体"/>
          <w:bCs/>
          <w:highlight w:val="none"/>
          <w:lang w:val="en-US" w:eastAsia="zh-CN"/>
        </w:rPr>
        <w:t>1.</w:t>
      </w:r>
      <w:r>
        <w:rPr>
          <w:rFonts w:hint="eastAsia" w:hAnsi="宋体"/>
          <w:bCs/>
          <w:highlight w:val="none"/>
        </w:rPr>
        <w:t>3、</w:t>
      </w:r>
      <w:r>
        <w:rPr>
          <w:rFonts w:hint="eastAsia" w:hAnsi="宋体"/>
          <w:bCs/>
          <w:highlight w:val="none"/>
          <w:lang w:val="en-US" w:eastAsia="zh-CN"/>
        </w:rPr>
        <w:t>投标方</w:t>
      </w:r>
      <w:r>
        <w:rPr>
          <w:rFonts w:hint="eastAsia" w:hAnsi="宋体"/>
          <w:bCs/>
          <w:highlight w:val="none"/>
          <w:lang w:eastAsia="zh-CN"/>
        </w:rPr>
        <w:t>货物</w:t>
      </w:r>
      <w:r>
        <w:rPr>
          <w:rFonts w:hint="eastAsia" w:hAnsi="宋体"/>
          <w:bCs/>
          <w:highlight w:val="none"/>
        </w:rPr>
        <w:t>需具备基本的</w:t>
      </w:r>
      <w:r>
        <w:rPr>
          <w:rFonts w:hint="eastAsia" w:hAnsi="宋体"/>
          <w:bCs/>
          <w:highlight w:val="none"/>
          <w:lang w:eastAsia="zh-CN"/>
        </w:rPr>
        <w:t>货物</w:t>
      </w:r>
      <w:r>
        <w:rPr>
          <w:rFonts w:hint="eastAsia" w:hAnsi="宋体"/>
          <w:bCs/>
          <w:highlight w:val="none"/>
        </w:rPr>
        <w:t>出厂合格证明等。</w:t>
      </w:r>
    </w:p>
    <w:p w14:paraId="163FF524">
      <w:pPr>
        <w:ind w:left="844" w:leftChars="152" w:hanging="525" w:hangingChars="250"/>
        <w:rPr>
          <w:rFonts w:ascii="宋体" w:hAnsi="宋体"/>
          <w:highlight w:val="none"/>
        </w:rPr>
      </w:pPr>
      <w:r>
        <w:rPr>
          <w:rFonts w:hint="eastAsia" w:ascii="宋体" w:hAnsi="宋体"/>
          <w:bCs/>
          <w:highlight w:val="none"/>
          <w:lang w:val="en-US" w:eastAsia="zh-CN"/>
        </w:rPr>
        <w:t>1.</w:t>
      </w:r>
      <w:r>
        <w:rPr>
          <w:rFonts w:hint="eastAsia" w:ascii="宋体" w:hAnsi="宋体"/>
          <w:bCs/>
          <w:highlight w:val="none"/>
        </w:rPr>
        <w:t>4、</w:t>
      </w:r>
      <w:r>
        <w:rPr>
          <w:rFonts w:hint="eastAsia" w:hAnsi="宋体"/>
          <w:bCs/>
          <w:highlight w:val="none"/>
          <w:lang w:val="en-US" w:eastAsia="zh-CN"/>
        </w:rPr>
        <w:t>投标方</w:t>
      </w:r>
      <w:r>
        <w:rPr>
          <w:rFonts w:hint="eastAsia" w:ascii="宋体" w:hAnsi="宋体"/>
          <w:bCs/>
          <w:highlight w:val="none"/>
          <w:lang w:eastAsia="zh-CN"/>
        </w:rPr>
        <w:t>货物</w:t>
      </w:r>
      <w:r>
        <w:rPr>
          <w:rFonts w:hint="eastAsia" w:ascii="宋体" w:hAnsi="宋体"/>
          <w:bCs/>
          <w:highlight w:val="none"/>
        </w:rPr>
        <w:t>的包装、运输、检验、交付</w:t>
      </w:r>
      <w:r>
        <w:rPr>
          <w:rFonts w:hint="eastAsia" w:ascii="宋体" w:hAnsi="宋体"/>
          <w:highlight w:val="none"/>
        </w:rPr>
        <w:t>、验收、结算方式等以实际合同约定为准。</w:t>
      </w:r>
    </w:p>
    <w:p w14:paraId="0B7B5DCC">
      <w:pPr>
        <w:ind w:left="844" w:leftChars="152" w:hanging="525" w:hangingChars="250"/>
        <w:rPr>
          <w:rFonts w:hint="eastAsia" w:ascii="宋体" w:hAnsi="宋体"/>
          <w:highlight w:val="none"/>
        </w:rPr>
      </w:pPr>
      <w:r>
        <w:rPr>
          <w:rFonts w:hint="eastAsia" w:ascii="宋体" w:hAnsi="宋体"/>
          <w:highlight w:val="none"/>
          <w:lang w:val="en-US" w:eastAsia="zh-CN"/>
        </w:rPr>
        <w:t>1.</w:t>
      </w:r>
      <w:r>
        <w:rPr>
          <w:rFonts w:hint="eastAsia" w:ascii="宋体" w:hAnsi="宋体"/>
          <w:highlight w:val="none"/>
        </w:rPr>
        <w:t>5、</w:t>
      </w:r>
      <w:r>
        <w:rPr>
          <w:rFonts w:hint="eastAsia" w:hAnsi="宋体"/>
          <w:bCs/>
          <w:highlight w:val="none"/>
          <w:lang w:val="en-US" w:eastAsia="zh-CN"/>
        </w:rPr>
        <w:t>投标方</w:t>
      </w:r>
      <w:r>
        <w:rPr>
          <w:rFonts w:hint="eastAsia" w:ascii="宋体" w:hAnsi="宋体"/>
          <w:bCs/>
          <w:highlight w:val="none"/>
          <w:lang w:eastAsia="zh-CN"/>
        </w:rPr>
        <w:t>货物</w:t>
      </w:r>
      <w:r>
        <w:rPr>
          <w:rFonts w:hint="eastAsia" w:ascii="宋体" w:hAnsi="宋体"/>
          <w:highlight w:val="none"/>
        </w:rPr>
        <w:t>30天内</w:t>
      </w:r>
      <w:r>
        <w:rPr>
          <w:rFonts w:hint="eastAsia" w:ascii="宋体" w:hAnsi="宋体"/>
          <w:highlight w:val="none"/>
          <w:lang w:eastAsia="zh-CN"/>
        </w:rPr>
        <w:t>货物</w:t>
      </w:r>
      <w:r>
        <w:rPr>
          <w:rFonts w:hint="eastAsia" w:ascii="宋体" w:hAnsi="宋体"/>
          <w:highlight w:val="none"/>
        </w:rPr>
        <w:t>出现质量问题可退换货。</w:t>
      </w:r>
    </w:p>
    <w:p w14:paraId="6C8817B0">
      <w:pPr>
        <w:ind w:left="844" w:leftChars="152" w:hanging="525" w:hangingChars="250"/>
        <w:rPr>
          <w:rFonts w:hint="eastAsia" w:ascii="宋体" w:hAnsi="宋体"/>
          <w:bCs/>
          <w:highlight w:val="none"/>
        </w:rPr>
      </w:pPr>
      <w:r>
        <w:rPr>
          <w:rFonts w:hint="eastAsia" w:ascii="宋体" w:hAnsi="宋体"/>
          <w:bCs/>
          <w:highlight w:val="none"/>
          <w:lang w:val="en-US" w:eastAsia="zh-CN"/>
        </w:rPr>
        <w:t>1.6、</w:t>
      </w:r>
      <w:r>
        <w:rPr>
          <w:rFonts w:hint="eastAsia" w:ascii="宋体" w:hAnsi="宋体"/>
          <w:bCs/>
          <w:highlight w:val="none"/>
        </w:rPr>
        <w:t>投标方应满足招标方提出的各项技术要求，必要时应当免费提供技术承诺或担保。</w:t>
      </w:r>
    </w:p>
    <w:p w14:paraId="6E9B958A">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2、供货方式</w:t>
      </w:r>
    </w:p>
    <w:p w14:paraId="2ACD4B7E">
      <w:pPr>
        <w:pStyle w:val="8"/>
        <w:ind w:left="840" w:leftChars="150" w:hanging="525" w:hangingChars="250"/>
        <w:rPr>
          <w:rFonts w:hint="eastAsia" w:hAnsi="宋体"/>
          <w:b w:val="0"/>
          <w:bCs/>
          <w:highlight w:val="none"/>
          <w:lang w:val="en-US" w:eastAsia="zh-CN"/>
        </w:rPr>
      </w:pPr>
      <w:r>
        <w:rPr>
          <w:rFonts w:hint="eastAsia" w:hAnsi="宋体"/>
          <w:b w:val="0"/>
          <w:bCs/>
          <w:highlight w:val="none"/>
          <w:lang w:val="en-US" w:eastAsia="zh-CN"/>
        </w:rPr>
        <w:t>2.1供货地点：本项目建设工地</w:t>
      </w:r>
    </w:p>
    <w:p w14:paraId="16CC7732">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2.2供货时间：投标方应自接到中标通知后/合同签订后，30日历日之内交货至供货地点，连续 30个日历日之内安装调试完毕。</w:t>
      </w:r>
    </w:p>
    <w:p w14:paraId="47021C01">
      <w:pPr>
        <w:pStyle w:val="8"/>
        <w:ind w:left="840" w:leftChars="150" w:hanging="525" w:hangingChars="250"/>
        <w:rPr>
          <w:rFonts w:hint="default" w:hAnsi="宋体"/>
          <w:b w:val="0"/>
          <w:bCs/>
          <w:highlight w:val="none"/>
          <w:lang w:val="en-US" w:eastAsia="zh-CN"/>
        </w:rPr>
      </w:pPr>
      <w:r>
        <w:rPr>
          <w:rFonts w:hint="eastAsia" w:hAnsi="宋体"/>
          <w:b w:val="0"/>
          <w:bCs/>
          <w:highlight w:val="none"/>
          <w:lang w:val="en-US" w:eastAsia="zh-CN"/>
        </w:rPr>
        <w:t>2.3必要时，投标方应当提供详细的工期计划。</w:t>
      </w:r>
    </w:p>
    <w:p w14:paraId="46731F0C">
      <w:pPr>
        <w:pStyle w:val="8"/>
        <w:ind w:left="842" w:leftChars="150" w:hanging="527" w:hangingChars="250"/>
        <w:rPr>
          <w:rFonts w:hint="eastAsia" w:ascii="宋体" w:hAnsi="宋体"/>
          <w:bCs/>
          <w:highlight w:val="none"/>
          <w:lang w:val="en-US" w:eastAsia="zh-CN"/>
        </w:rPr>
      </w:pPr>
      <w:r>
        <w:rPr>
          <w:rFonts w:hint="eastAsia" w:hAnsi="宋体"/>
          <w:b/>
          <w:bCs w:val="0"/>
          <w:highlight w:val="none"/>
          <w:lang w:val="en-US" w:eastAsia="zh-CN"/>
        </w:rPr>
        <w:t>3、设备基础参数</w:t>
      </w:r>
    </w:p>
    <w:p w14:paraId="4E63D8AA">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3.1活性炭吸附箱：整体采用1.0mm不锈钢制作；活性炭碳砖规格：100*100；处理风量：50000m³/h；电压：220v，总功率2kw.</w:t>
      </w:r>
    </w:p>
    <w:p w14:paraId="007FDCA8">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default" w:hAnsi="宋体"/>
          <w:b w:val="0"/>
          <w:bCs/>
          <w:highlight w:val="none"/>
          <w:lang w:val="en-US" w:eastAsia="zh-CN"/>
        </w:rPr>
      </w:pPr>
      <w:r>
        <w:rPr>
          <w:rFonts w:hint="eastAsia" w:hAnsi="宋体"/>
          <w:b w:val="0"/>
          <w:bCs/>
          <w:highlight w:val="none"/>
          <w:lang w:val="en-US" w:eastAsia="zh-CN"/>
        </w:rPr>
        <w:t>3.2</w:t>
      </w:r>
      <w:r>
        <w:rPr>
          <w:rFonts w:hint="default" w:hAnsi="宋体"/>
          <w:b w:val="0"/>
          <w:bCs/>
          <w:highlight w:val="none"/>
          <w:lang w:val="en-US" w:eastAsia="zh-CN"/>
        </w:rPr>
        <w:t>油烟净化器</w:t>
      </w:r>
      <w:r>
        <w:rPr>
          <w:rFonts w:hint="eastAsia" w:hAnsi="宋体"/>
          <w:b w:val="0"/>
          <w:bCs/>
          <w:highlight w:val="none"/>
          <w:lang w:val="en-US" w:eastAsia="zh-CN"/>
        </w:rPr>
        <w:t>：整体采用1.0mm不锈钢制作；整体采用0.8mm厚不锈钢加重电场；电压：220v，总功率4kw，单个电源功率500w；处理风量：50000m³/h；净化率：95%-98%。</w:t>
      </w:r>
    </w:p>
    <w:p w14:paraId="5E6391CF">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3.3</w:t>
      </w:r>
      <w:r>
        <w:rPr>
          <w:rFonts w:hint="default" w:hAnsi="宋体"/>
          <w:b w:val="0"/>
          <w:bCs/>
          <w:highlight w:val="none"/>
          <w:lang w:val="en-US" w:eastAsia="zh-CN"/>
        </w:rPr>
        <w:t>进出风口变径</w:t>
      </w:r>
      <w:r>
        <w:rPr>
          <w:rFonts w:hint="eastAsia" w:hAnsi="宋体"/>
          <w:b w:val="0"/>
          <w:bCs/>
          <w:highlight w:val="none"/>
          <w:lang w:val="en-US" w:eastAsia="zh-CN"/>
        </w:rPr>
        <w:t>：整体采用1.0mm不锈钢制作；配套油烟净化器和活性炭吸附箱。</w:t>
      </w:r>
    </w:p>
    <w:p w14:paraId="1D2351ED">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4、运输</w:t>
      </w:r>
    </w:p>
    <w:p w14:paraId="659798BD">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4.1投标方应负责将货物（或设备）运到目的地，并必须做到货物（或设备）在任何运输过程中不受损坏和遗失。</w:t>
      </w:r>
    </w:p>
    <w:p w14:paraId="4E66E58C">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4.2货物（或设备）运抵招标方现场后，投标方应负责货物（或设备）的卸货、搬运、保管等事宜；或按照合同约定。</w:t>
      </w:r>
    </w:p>
    <w:p w14:paraId="2B331117">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5、安装与调试</w:t>
      </w:r>
    </w:p>
    <w:p w14:paraId="4FE9A178">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5.1投标方派往招标方现场的人员，应具有较高的业务素质；施工过程安全措施单位哦；文明施工；现场解决问题时，不得无故拖延或推迟，应为招标方提供最佳的服务。</w:t>
      </w:r>
    </w:p>
    <w:p w14:paraId="297FD4C7">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5.2本项目所有环节，包括但不限于运输、安装、调试、质检、售后、维保等所提供人工、设备、配件、工具、车辆、辅料等均符合国家有关质量、安全、环保标准等要求。</w:t>
      </w:r>
    </w:p>
    <w:p w14:paraId="4A9F1AF1">
      <w:pPr>
        <w:pStyle w:val="8"/>
        <w:ind w:left="842" w:leftChars="150" w:hanging="527" w:hangingChars="250"/>
        <w:rPr>
          <w:rFonts w:hint="eastAsia" w:hAnsi="宋体"/>
          <w:b/>
          <w:bCs w:val="0"/>
          <w:highlight w:val="none"/>
          <w:lang w:val="en-US" w:eastAsia="zh-CN"/>
        </w:rPr>
      </w:pPr>
      <w:r>
        <w:rPr>
          <w:rFonts w:hint="eastAsia" w:hAnsi="宋体"/>
          <w:b/>
          <w:bCs w:val="0"/>
          <w:highlight w:val="none"/>
          <w:lang w:val="en-US" w:eastAsia="zh-CN"/>
        </w:rPr>
        <w:t>6、售后服务</w:t>
      </w:r>
    </w:p>
    <w:p w14:paraId="259791B9">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6.1投标方应负责对招标方的相关操作人员提供不少于3个日历日的免费的、生产制造现场的理论、技术和操作、维修、安全等方面的指导和培训。</w:t>
      </w:r>
    </w:p>
    <w:p w14:paraId="7E3A328F">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6.2投标方应负责在招标方货物使用现场，进行2～3次免费的技术指导和培训，并接受招标方有关人员的技术咨询。</w:t>
      </w:r>
    </w:p>
    <w:p w14:paraId="7205E36A">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6.3投标方应免费提供全套培训资料。所有设备均需要配备产品说明书，包括设备的内部结构、组成及保养、维护、调试等相关内容，便于生产人员及维修人员查阅。</w:t>
      </w:r>
    </w:p>
    <w:p w14:paraId="293D121C">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eastAsia" w:hAnsi="宋体"/>
          <w:b w:val="0"/>
          <w:bCs/>
          <w:highlight w:val="none"/>
          <w:lang w:val="en-US" w:eastAsia="zh-CN"/>
        </w:rPr>
      </w:pPr>
      <w:r>
        <w:rPr>
          <w:rFonts w:hint="eastAsia" w:hAnsi="宋体"/>
          <w:b w:val="0"/>
          <w:bCs/>
          <w:highlight w:val="none"/>
          <w:lang w:val="en-US" w:eastAsia="zh-CN"/>
        </w:rPr>
        <w:t>6.4如发现所提供的货物存在问题，需要投标方解决或配合解决时：在质保期之内，应在接到通知后 10小时内派有关人员到达现场；在质保期之外，应在接到通知后 10小时内派有关人员到达现场。</w:t>
      </w:r>
    </w:p>
    <w:p w14:paraId="3BD3F748">
      <w:pPr>
        <w:pStyle w:val="8"/>
        <w:keepNext w:val="0"/>
        <w:keepLines w:val="0"/>
        <w:pageBreakBefore w:val="0"/>
        <w:widowControl w:val="0"/>
        <w:kinsoku/>
        <w:wordWrap/>
        <w:overflowPunct/>
        <w:topLinePunct w:val="0"/>
        <w:autoSpaceDE/>
        <w:autoSpaceDN/>
        <w:bidi w:val="0"/>
        <w:adjustRightInd/>
        <w:snapToGrid w:val="0"/>
        <w:ind w:left="315" w:leftChars="150" w:firstLine="0" w:firstLineChars="0"/>
        <w:textAlignment w:val="auto"/>
        <w:rPr>
          <w:rFonts w:hint="default" w:hAnsi="宋体"/>
          <w:b w:val="0"/>
          <w:bCs/>
          <w:highlight w:val="none"/>
          <w:lang w:val="en-US" w:eastAsia="zh-CN"/>
        </w:rPr>
      </w:pPr>
      <w:r>
        <w:rPr>
          <w:rFonts w:hint="eastAsia" w:hAnsi="宋体"/>
          <w:b w:val="0"/>
          <w:bCs/>
          <w:highlight w:val="none"/>
          <w:lang w:val="en-US" w:eastAsia="zh-CN"/>
        </w:rPr>
        <w:t>6.5投标方应免费提供货物质保期内的维护保养。</w:t>
      </w:r>
    </w:p>
    <w:p w14:paraId="2D461972">
      <w:pPr>
        <w:rPr>
          <w:rFonts w:ascii="黑体" w:hAnsi="黑体" w:eastAsia="黑体" w:cs="宋体"/>
          <w:b/>
          <w:bCs/>
          <w:color w:val="000000"/>
          <w:sz w:val="28"/>
          <w:szCs w:val="28"/>
        </w:rPr>
      </w:pPr>
      <w:r>
        <w:rPr>
          <w:rFonts w:hint="eastAsia" w:ascii="黑体" w:hAnsi="黑体" w:eastAsia="黑体" w:cs="宋体"/>
          <w:b/>
          <w:bCs/>
          <w:color w:val="000000"/>
          <w:sz w:val="28"/>
          <w:szCs w:val="28"/>
          <w:lang w:val="en-US" w:eastAsia="zh-CN"/>
        </w:rPr>
        <w:t>二</w:t>
      </w:r>
      <w:r>
        <w:rPr>
          <w:rFonts w:hint="eastAsia" w:ascii="黑体" w:hAnsi="黑体" w:eastAsia="黑体" w:cs="宋体"/>
          <w:b/>
          <w:bCs/>
          <w:color w:val="000000"/>
          <w:sz w:val="28"/>
          <w:szCs w:val="28"/>
        </w:rPr>
        <w:t>、质保期：</w:t>
      </w:r>
      <w:r>
        <w:rPr>
          <w:rFonts w:hint="eastAsia" w:ascii="黑体" w:hAnsi="黑体" w:eastAsia="黑体" w:cs="宋体"/>
          <w:b/>
          <w:bCs/>
          <w:color w:val="000000"/>
          <w:sz w:val="28"/>
          <w:szCs w:val="28"/>
          <w:lang w:val="en-US" w:eastAsia="zh-CN"/>
        </w:rPr>
        <w:t>壹</w:t>
      </w:r>
      <w:r>
        <w:rPr>
          <w:rFonts w:hint="eastAsia" w:ascii="黑体" w:hAnsi="黑体" w:eastAsia="黑体" w:cs="宋体"/>
          <w:b/>
          <w:bCs/>
          <w:color w:val="000000"/>
          <w:sz w:val="28"/>
          <w:szCs w:val="28"/>
        </w:rPr>
        <w:t>年</w:t>
      </w:r>
    </w:p>
    <w:p w14:paraId="5FA0E4E0">
      <w:r>
        <w:rPr>
          <w:rFonts w:hint="eastAsia" w:ascii="宋体" w:hAnsi="宋体" w:cs="宋体"/>
          <w:sz w:val="24"/>
          <w:szCs w:val="24"/>
        </w:rPr>
        <w:br w:type="page"/>
      </w:r>
    </w:p>
    <w:p w14:paraId="16E3270C">
      <w:pPr>
        <w:ind w:firstLine="440" w:firstLineChars="100"/>
        <w:rPr>
          <w:iCs/>
          <w:sz w:val="44"/>
          <w:szCs w:val="44"/>
        </w:rPr>
      </w:pPr>
      <w:r>
        <w:rPr>
          <w:rFonts w:hint="eastAsia"/>
          <w:sz w:val="44"/>
          <w:szCs w:val="44"/>
        </w:rPr>
        <w:t>第</w:t>
      </w:r>
      <w:r>
        <w:rPr>
          <w:rFonts w:hint="eastAsia"/>
          <w:sz w:val="44"/>
          <w:szCs w:val="44"/>
          <w:lang w:val="en-US" w:eastAsia="zh-CN"/>
        </w:rPr>
        <w:t>四</w:t>
      </w:r>
      <w:r>
        <w:rPr>
          <w:rFonts w:hint="eastAsia"/>
          <w:sz w:val="44"/>
          <w:szCs w:val="44"/>
        </w:rPr>
        <w:t>章</w:t>
      </w:r>
      <w:r>
        <w:rPr>
          <w:sz w:val="44"/>
          <w:szCs w:val="44"/>
        </w:rPr>
        <w:t xml:space="preserve">  </w:t>
      </w:r>
      <w:r>
        <w:rPr>
          <w:rFonts w:hint="eastAsia"/>
          <w:sz w:val="44"/>
          <w:szCs w:val="44"/>
        </w:rPr>
        <w:t>SRM非生产供应商注册操作手册</w:t>
      </w:r>
    </w:p>
    <w:p w14:paraId="1DB846CA">
      <w:pPr>
        <w:adjustRightInd w:val="0"/>
        <w:jc w:val="left"/>
        <w:rPr>
          <w:rFonts w:ascii="宋体" w:hAnsi="宋体" w:cs="宋体"/>
          <w:sz w:val="24"/>
          <w:szCs w:val="24"/>
        </w:rPr>
      </w:pPr>
      <w:r>
        <w:rPr>
          <w:rFonts w:ascii="宋体" w:hAnsi="宋体" w:cs="宋体"/>
          <w:sz w:val="24"/>
          <w:szCs w:val="24"/>
        </w:rPr>
        <w:t>浏览器中输入地址;</w:t>
      </w:r>
    </w:p>
    <w:p w14:paraId="56C483AF">
      <w:pPr>
        <w:adjustRightInd w:val="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http://ecaitong.sinotruk.com:8012/#/login</w:t>
      </w:r>
      <w:r>
        <w:rPr>
          <w:rFonts w:ascii="宋体" w:hAnsi="宋体" w:cs="宋体"/>
          <w:sz w:val="24"/>
          <w:szCs w:val="24"/>
        </w:rPr>
        <w:fldChar w:fldCharType="end"/>
      </w:r>
    </w:p>
    <w:p w14:paraId="3EC40B83">
      <w:pPr>
        <w:adjustRightInd w:val="0"/>
        <w:jc w:val="left"/>
        <w:rPr>
          <w:rFonts w:ascii="宋体" w:hAnsi="宋体" w:cs="宋体"/>
          <w:sz w:val="24"/>
          <w:szCs w:val="24"/>
        </w:rPr>
      </w:pPr>
      <w:r>
        <w:rPr>
          <w:rFonts w:ascii="宋体" w:hAnsi="宋体" w:cs="宋体"/>
          <w:sz w:val="24"/>
          <w:szCs w:val="24"/>
        </w:rPr>
        <w:t>1.点击立即注册</w:t>
      </w:r>
    </w:p>
    <w:p w14:paraId="75757A0E">
      <w:pPr>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2"/>
                    <a:stretch>
                      <a:fillRect/>
                    </a:stretch>
                  </pic:blipFill>
                  <pic:spPr>
                    <a:xfrm>
                      <a:off x="0" y="0"/>
                      <a:ext cx="5760085" cy="2933065"/>
                    </a:xfrm>
                    <a:prstGeom prst="rect">
                      <a:avLst/>
                    </a:prstGeom>
                    <a:noFill/>
                    <a:ln>
                      <a:noFill/>
                    </a:ln>
                  </pic:spPr>
                </pic:pic>
              </a:graphicData>
            </a:graphic>
          </wp:inline>
        </w:drawing>
      </w:r>
    </w:p>
    <w:p w14:paraId="7D42C0AC">
      <w:pPr>
        <w:snapToGrid/>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3C03EB1">
      <w:pPr>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3"/>
                    <a:stretch>
                      <a:fillRect/>
                    </a:stretch>
                  </pic:blipFill>
                  <pic:spPr>
                    <a:xfrm>
                      <a:off x="0" y="0"/>
                      <a:ext cx="5760085" cy="2766695"/>
                    </a:xfrm>
                    <a:prstGeom prst="rect">
                      <a:avLst/>
                    </a:prstGeom>
                    <a:noFill/>
                    <a:ln>
                      <a:noFill/>
                    </a:ln>
                  </pic:spPr>
                </pic:pic>
              </a:graphicData>
            </a:graphic>
          </wp:inline>
        </w:drawing>
      </w:r>
    </w:p>
    <w:p w14:paraId="0729B539">
      <w:pPr>
        <w:snapToGrid/>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BBEC55A">
      <w:pPr>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4"/>
                    <a:stretch>
                      <a:fillRect/>
                    </a:stretch>
                  </pic:blipFill>
                  <pic:spPr>
                    <a:xfrm>
                      <a:off x="0" y="0"/>
                      <a:ext cx="5760085" cy="2869565"/>
                    </a:xfrm>
                    <a:prstGeom prst="rect">
                      <a:avLst/>
                    </a:prstGeom>
                    <a:noFill/>
                    <a:ln>
                      <a:noFill/>
                    </a:ln>
                  </pic:spPr>
                </pic:pic>
              </a:graphicData>
            </a:graphic>
          </wp:inline>
        </w:drawing>
      </w:r>
    </w:p>
    <w:p w14:paraId="02202022">
      <w:pPr>
        <w:snapToGrid/>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9EB584E">
      <w:pPr>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5"/>
                    <a:stretch>
                      <a:fillRect/>
                    </a:stretch>
                  </pic:blipFill>
                  <pic:spPr>
                    <a:xfrm>
                      <a:off x="0" y="0"/>
                      <a:ext cx="5760085" cy="2853055"/>
                    </a:xfrm>
                    <a:prstGeom prst="rect">
                      <a:avLst/>
                    </a:prstGeom>
                    <a:noFill/>
                    <a:ln>
                      <a:noFill/>
                    </a:ln>
                  </pic:spPr>
                </pic:pic>
              </a:graphicData>
            </a:graphic>
          </wp:inline>
        </w:drawing>
      </w:r>
    </w:p>
    <w:p w14:paraId="383F0672">
      <w:pPr>
        <w:numPr>
          <w:ilvl w:val="0"/>
          <w:numId w:val="8"/>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07B6B7C">
      <w:pPr>
        <w:pStyle w:val="2"/>
      </w:pPr>
      <w:r>
        <w:rPr>
          <w:rFonts w:hint="eastAsia"/>
        </w:rPr>
        <w:t>审批通过后，注意记录本单位的“供应商代码”，代码用于登录系统后应标。登录信息如下：</w:t>
      </w:r>
    </w:p>
    <w:p w14:paraId="560047D3">
      <w:pPr>
        <w:snapToGrid/>
        <w:rPr>
          <w:rFonts w:ascii="宋体" w:hAnsi="宋体" w:cs="宋体"/>
          <w:sz w:val="24"/>
          <w:szCs w:val="24"/>
        </w:rPr>
      </w:pPr>
      <w:r>
        <w:rPr>
          <w:rFonts w:hint="eastAsia" w:ascii="宋体" w:hAnsi="宋体" w:cs="宋体"/>
          <w:color w:val="000000"/>
          <w:sz w:val="24"/>
          <w:szCs w:val="24"/>
        </w:rPr>
        <w:t>用 户 名：gys+供应商代码</w:t>
      </w:r>
    </w:p>
    <w:p w14:paraId="4832EB74">
      <w:pPr>
        <w:snapToGrid/>
        <w:rPr>
          <w:rFonts w:ascii="宋体" w:hAnsi="宋体" w:cs="宋体"/>
          <w:sz w:val="24"/>
          <w:szCs w:val="24"/>
        </w:rPr>
      </w:pPr>
      <w:r>
        <w:rPr>
          <w:rFonts w:hint="eastAsia" w:ascii="宋体" w:hAnsi="宋体" w:cs="宋体"/>
          <w:color w:val="000000"/>
          <w:sz w:val="24"/>
          <w:szCs w:val="24"/>
        </w:rPr>
        <w:t>初始密码：scm@2022</w:t>
      </w:r>
    </w:p>
    <w:p w14:paraId="7B3B5427">
      <w:pPr>
        <w:snapToGrid/>
        <w:spacing w:line="240" w:lineRule="auto"/>
        <w:rPr>
          <w:rFonts w:ascii="宋体" w:hAnsi="宋体" w:cs="宋体"/>
          <w:color w:val="000000"/>
        </w:rPr>
      </w:pPr>
    </w:p>
    <w:p w14:paraId="7ADE0504">
      <w:pPr>
        <w:snapToGrid/>
        <w:spacing w:line="240" w:lineRule="auto"/>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6"/>
                    <a:stretch>
                      <a:fillRect/>
                    </a:stretch>
                  </pic:blipFill>
                  <pic:spPr>
                    <a:xfrm>
                      <a:off x="0" y="0"/>
                      <a:ext cx="5760085" cy="2809875"/>
                    </a:xfrm>
                    <a:prstGeom prst="rect">
                      <a:avLst/>
                    </a:prstGeom>
                    <a:noFill/>
                    <a:ln>
                      <a:noFill/>
                    </a:ln>
                  </pic:spPr>
                </pic:pic>
              </a:graphicData>
            </a:graphic>
          </wp:inline>
        </w:drawing>
      </w:r>
    </w:p>
    <w:p w14:paraId="216DB549">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7"/>
                    <a:stretch>
                      <a:fillRect/>
                    </a:stretch>
                  </pic:blipFill>
                  <pic:spPr>
                    <a:xfrm>
                      <a:off x="0" y="0"/>
                      <a:ext cx="5760085" cy="2820035"/>
                    </a:xfrm>
                    <a:prstGeom prst="rect">
                      <a:avLst/>
                    </a:prstGeom>
                    <a:noFill/>
                    <a:ln>
                      <a:noFill/>
                    </a:ln>
                  </pic:spPr>
                </pic:pic>
              </a:graphicData>
            </a:graphic>
          </wp:inline>
        </w:drawing>
      </w:r>
    </w:p>
    <w:p w14:paraId="61A8E446">
      <w:pPr>
        <w:pStyle w:val="8"/>
      </w:pPr>
    </w:p>
    <w:p w14:paraId="651BD7A7">
      <w:pPr>
        <w:snapToGrid/>
        <w:rPr>
          <w:rFonts w:ascii="宋体" w:hAnsi="宋体" w:cs="宋体"/>
          <w:b/>
          <w:bCs/>
          <w:color w:val="000000"/>
          <w:sz w:val="24"/>
          <w:szCs w:val="28"/>
        </w:rPr>
      </w:pPr>
      <w:r>
        <w:rPr>
          <w:rFonts w:hint="eastAsia" w:ascii="宋体" w:hAnsi="宋体" w:cs="宋体"/>
          <w:b/>
          <w:bCs/>
          <w:color w:val="000000"/>
          <w:sz w:val="24"/>
          <w:szCs w:val="28"/>
        </w:rPr>
        <w:t>注册过程中需注意以下信息的填写：</w:t>
      </w:r>
    </w:p>
    <w:p w14:paraId="3588407B">
      <w:pPr>
        <w:numPr>
          <w:ilvl w:val="0"/>
          <w:numId w:val="9"/>
        </w:numPr>
        <w:snapToGrid/>
        <w:rPr>
          <w:rFonts w:ascii="宋体" w:hAnsi="宋体" w:cs="宋体"/>
          <w:b/>
          <w:bCs/>
          <w:color w:val="000000"/>
          <w:sz w:val="24"/>
          <w:szCs w:val="28"/>
        </w:rPr>
      </w:pPr>
      <w:r>
        <w:rPr>
          <w:rFonts w:hint="eastAsia" w:ascii="宋体" w:hAnsi="宋体" w:cs="宋体"/>
          <w:b/>
          <w:bCs/>
          <w:color w:val="000000"/>
          <w:sz w:val="24"/>
          <w:szCs w:val="28"/>
        </w:rPr>
        <w:t>项目名称“</w:t>
      </w:r>
      <w:r>
        <w:rPr>
          <w:rFonts w:hint="eastAsia" w:ascii="宋体" w:hAnsi="宋体" w:cs="宋体"/>
          <w:b/>
          <w:bCs/>
          <w:color w:val="000000"/>
          <w:sz w:val="24"/>
          <w:szCs w:val="28"/>
          <w:u w:val="single"/>
        </w:rPr>
        <w:t>见招标公告</w:t>
      </w:r>
      <w:r>
        <w:rPr>
          <w:rFonts w:hint="eastAsia" w:ascii="宋体" w:hAnsi="宋体" w:cs="宋体"/>
          <w:b/>
          <w:bCs/>
          <w:color w:val="000000"/>
          <w:sz w:val="24"/>
          <w:szCs w:val="28"/>
        </w:rPr>
        <w:t>”；</w:t>
      </w:r>
    </w:p>
    <w:p w14:paraId="4F63015D">
      <w:pPr>
        <w:numPr>
          <w:ilvl w:val="0"/>
          <w:numId w:val="9"/>
        </w:numPr>
        <w:snapToGrid/>
        <w:rPr>
          <w:rFonts w:ascii="宋体" w:hAnsi="宋体" w:cs="宋体"/>
          <w:b/>
          <w:bCs/>
          <w:color w:val="000000"/>
          <w:sz w:val="24"/>
          <w:szCs w:val="28"/>
        </w:rPr>
      </w:pPr>
      <w:r>
        <w:rPr>
          <w:rFonts w:hint="eastAsia" w:ascii="宋体" w:hAnsi="宋体" w:cs="宋体"/>
          <w:b/>
          <w:bCs/>
          <w:color w:val="000000"/>
          <w:sz w:val="24"/>
          <w:szCs w:val="28"/>
        </w:rPr>
        <w:t>采购形式编号“</w:t>
      </w:r>
      <w:r>
        <w:rPr>
          <w:rFonts w:hint="eastAsia" w:ascii="宋体" w:hAnsi="宋体" w:cs="宋体"/>
          <w:b/>
          <w:bCs/>
          <w:color w:val="000000"/>
          <w:sz w:val="24"/>
          <w:szCs w:val="28"/>
          <w:highlight w:val="none"/>
          <w:u w:val="single"/>
        </w:rPr>
        <w:t>CGZX2025010067</w:t>
      </w:r>
      <w:r>
        <w:rPr>
          <w:rFonts w:hint="eastAsia" w:ascii="宋体" w:hAnsi="宋体" w:cs="宋体"/>
          <w:b/>
          <w:bCs/>
          <w:color w:val="000000"/>
          <w:sz w:val="24"/>
          <w:szCs w:val="28"/>
          <w:highlight w:val="none"/>
        </w:rPr>
        <w:t>”</w:t>
      </w:r>
      <w:r>
        <w:rPr>
          <w:rFonts w:hint="eastAsia" w:ascii="宋体" w:hAnsi="宋体" w:cs="宋体"/>
          <w:b/>
          <w:bCs/>
          <w:color w:val="000000"/>
          <w:sz w:val="24"/>
          <w:szCs w:val="28"/>
        </w:rPr>
        <w:t>；</w:t>
      </w:r>
    </w:p>
    <w:p w14:paraId="4A9277B6">
      <w:pPr>
        <w:snapToGrid/>
      </w:pPr>
      <w:r>
        <w:rPr>
          <w:rFonts w:hint="eastAsia" w:ascii="宋体" w:hAnsi="宋体" w:cs="宋体"/>
          <w:b/>
          <w:bCs/>
          <w:color w:val="000000"/>
          <w:sz w:val="24"/>
          <w:szCs w:val="28"/>
        </w:rPr>
        <w:t>3.业务主管部门选择“保卫保障部”</w:t>
      </w:r>
      <w:r>
        <w:rPr>
          <w:rFonts w:hint="eastAsia" w:hAnsi="宋体" w:cs="宋体"/>
          <w:b/>
          <w:bCs/>
          <w:color w:val="000000"/>
          <w:sz w:val="24"/>
          <w:szCs w:val="28"/>
        </w:rPr>
        <w:t>。</w:t>
      </w:r>
    </w:p>
    <w:p w14:paraId="2AF90B4F">
      <w:pPr>
        <w:pStyle w:val="8"/>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bookmarkStart w:id="18" w:name="_GoBack"/>
      <w:bookmarkEnd w:id="18"/>
    </w:p>
    <w:p w14:paraId="0A16F5C8">
      <w:pPr>
        <w:pStyle w:val="8"/>
        <w:outlineLvl w:val="2"/>
        <w:rPr>
          <w:rFonts w:hAnsi="宋体"/>
          <w:b/>
          <w:color w:val="000000"/>
          <w:sz w:val="24"/>
          <w:szCs w:val="24"/>
        </w:rPr>
      </w:pPr>
      <w:r>
        <w:rPr>
          <w:rFonts w:hint="eastAsia" w:hAnsi="宋体"/>
          <w:b/>
          <w:color w:val="000000"/>
          <w:sz w:val="24"/>
          <w:szCs w:val="24"/>
        </w:rPr>
        <w:t>SRM系统供应商用户手册</w:t>
      </w:r>
    </w:p>
    <w:p w14:paraId="1CD15863">
      <w:pPr>
        <w:snapToGrid/>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2"/>
          <w:rFonts w:hint="eastAsia" w:ascii="宋体" w:hAnsi="宋体" w:cs="宋体"/>
          <w:sz w:val="24"/>
          <w:szCs w:val="24"/>
        </w:rPr>
        <w:t>http://ecaitong.sinotruk.com:8012/</w:t>
      </w:r>
      <w:r>
        <w:rPr>
          <w:rStyle w:val="22"/>
          <w:rFonts w:hint="eastAsia" w:ascii="宋体" w:hAnsi="宋体" w:cs="宋体"/>
          <w:sz w:val="24"/>
          <w:szCs w:val="24"/>
        </w:rPr>
        <w:fldChar w:fldCharType="end"/>
      </w:r>
    </w:p>
    <w:p w14:paraId="552E20B6">
      <w:pPr>
        <w:snapToGrid/>
        <w:rPr>
          <w:rFonts w:ascii="宋体" w:hAnsi="宋体" w:cs="宋体"/>
          <w:sz w:val="24"/>
          <w:szCs w:val="24"/>
        </w:rPr>
      </w:pPr>
      <w:r>
        <w:rPr>
          <w:rFonts w:hint="eastAsia" w:ascii="宋体" w:hAnsi="宋体" w:cs="宋体"/>
          <w:color w:val="000000"/>
          <w:sz w:val="24"/>
          <w:szCs w:val="24"/>
        </w:rPr>
        <w:t>用 户 名：gys+供应商代码</w:t>
      </w:r>
    </w:p>
    <w:p w14:paraId="33BF01B0">
      <w:pPr>
        <w:snapToGrid/>
        <w:rPr>
          <w:rFonts w:ascii="宋体" w:hAnsi="宋体" w:cs="宋体"/>
          <w:sz w:val="24"/>
          <w:szCs w:val="24"/>
        </w:rPr>
      </w:pPr>
      <w:r>
        <w:rPr>
          <w:rFonts w:hint="eastAsia" w:ascii="宋体" w:hAnsi="宋体" w:cs="宋体"/>
          <w:color w:val="000000"/>
          <w:sz w:val="24"/>
          <w:szCs w:val="24"/>
        </w:rPr>
        <w:t>初始密码：scm@2022</w:t>
      </w:r>
    </w:p>
    <w:p w14:paraId="7A4491BB">
      <w:pPr>
        <w:rPr>
          <w:rFonts w:ascii="宋体" w:hAnsi="宋体" w:cs="宋体"/>
          <w:b/>
          <w:bCs/>
          <w:color w:val="000000"/>
          <w:sz w:val="24"/>
          <w:szCs w:val="24"/>
        </w:rPr>
      </w:pPr>
      <w:r>
        <w:rPr>
          <w:rFonts w:hint="eastAsia" w:ascii="宋体" w:hAnsi="宋体" w:cs="宋体"/>
          <w:b/>
          <w:bCs/>
          <w:color w:val="000000"/>
          <w:sz w:val="24"/>
          <w:szCs w:val="24"/>
        </w:rPr>
        <w:t>1.供应商应标</w:t>
      </w:r>
    </w:p>
    <w:p w14:paraId="67286CD9">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A062541">
      <w:pPr>
        <w:snapToGrid/>
        <w:rPr>
          <w:rFonts w:ascii="宋体" w:hAnsi="宋体" w:cs="宋体"/>
          <w:color w:val="000000"/>
          <w:sz w:val="24"/>
          <w:szCs w:val="24"/>
        </w:rPr>
      </w:pPr>
      <w:r>
        <w:rPr>
          <w:rFonts w:ascii="宋体" w:hAnsi="宋体" w:cs="宋体"/>
          <w:color w:val="000000"/>
          <w:sz w:val="24"/>
          <w:szCs w:val="24"/>
        </w:rPr>
        <w:t>点击应标，上传文件之后点击提交。</w:t>
      </w:r>
    </w:p>
    <w:p w14:paraId="57670654">
      <w:pPr>
        <w:snapToGrid/>
        <w:spacing w:line="240" w:lineRule="auto"/>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8"/>
                    <a:stretch>
                      <a:fillRect/>
                    </a:stretch>
                  </pic:blipFill>
                  <pic:spPr>
                    <a:xfrm>
                      <a:off x="0" y="0"/>
                      <a:ext cx="5760085" cy="2269490"/>
                    </a:xfrm>
                    <a:prstGeom prst="rect">
                      <a:avLst/>
                    </a:prstGeom>
                    <a:noFill/>
                    <a:ln>
                      <a:noFill/>
                    </a:ln>
                  </pic:spPr>
                </pic:pic>
              </a:graphicData>
            </a:graphic>
          </wp:inline>
        </w:drawing>
      </w:r>
    </w:p>
    <w:p w14:paraId="291C89E1">
      <w:pPr>
        <w:snapToGrid/>
        <w:spacing w:line="240" w:lineRule="auto"/>
      </w:pPr>
    </w:p>
    <w:p w14:paraId="400CE07B">
      <w:pPr>
        <w:rPr>
          <w:rFonts w:ascii="宋体" w:hAnsi="宋体" w:cs="宋体"/>
          <w:b/>
          <w:bCs/>
          <w:color w:val="000000"/>
          <w:sz w:val="24"/>
          <w:szCs w:val="24"/>
        </w:rPr>
      </w:pPr>
      <w:r>
        <w:rPr>
          <w:rFonts w:hint="eastAsia" w:ascii="宋体" w:hAnsi="宋体" w:cs="宋体"/>
          <w:b/>
          <w:bCs/>
          <w:color w:val="000000"/>
          <w:sz w:val="24"/>
          <w:szCs w:val="24"/>
        </w:rPr>
        <w:t>2.供应商投标</w:t>
      </w:r>
    </w:p>
    <w:p w14:paraId="578489E0">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2AFF310">
      <w:pPr>
        <w:snapToGrid/>
        <w:spacing w:line="240" w:lineRule="auto"/>
        <w:rPr>
          <w:rFonts w:ascii="宋体" w:hAnsi="宋体" w:cs="宋体"/>
          <w:color w:val="000000"/>
        </w:rPr>
      </w:pPr>
      <w:r>
        <w:rPr>
          <w:rFonts w:ascii="宋体" w:hAnsi="宋体" w:cs="宋体"/>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760085" cy="2125345"/>
                    </a:xfrm>
                    <a:prstGeom prst="rect">
                      <a:avLst/>
                    </a:prstGeom>
                    <a:noFill/>
                    <a:ln>
                      <a:noFill/>
                    </a:ln>
                  </pic:spPr>
                </pic:pic>
              </a:graphicData>
            </a:graphic>
          </wp:inline>
        </w:drawing>
      </w:r>
    </w:p>
    <w:p w14:paraId="68E2EE0F">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26BD6B1">
      <w:pPr>
        <w:rPr>
          <w:b/>
          <w:bCs/>
          <w:sz w:val="28"/>
          <w:szCs w:val="28"/>
        </w:rPr>
      </w:pPr>
      <w:r>
        <w:rPr>
          <w:rFonts w:hint="eastAsia"/>
          <w:b/>
          <w:bCs/>
          <w:sz w:val="28"/>
          <w:szCs w:val="28"/>
          <w:highlight w:val="yellow"/>
        </w:rPr>
        <w:t>请注意，投标报价单位为万元含税</w:t>
      </w:r>
    </w:p>
    <w:p w14:paraId="2CDE9DC9">
      <w:pPr>
        <w:pStyle w:val="6"/>
      </w:pPr>
    </w:p>
    <w:p w14:paraId="6B660FEA">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0"/>
                    <a:stretch>
                      <a:fillRect/>
                    </a:stretch>
                  </pic:blipFill>
                  <pic:spPr>
                    <a:xfrm>
                      <a:off x="0" y="0"/>
                      <a:ext cx="5490210" cy="2668905"/>
                    </a:xfrm>
                    <a:prstGeom prst="rect">
                      <a:avLst/>
                    </a:prstGeom>
                    <a:noFill/>
                    <a:ln>
                      <a:noFill/>
                    </a:ln>
                  </pic:spPr>
                </pic:pic>
              </a:graphicData>
            </a:graphic>
          </wp:inline>
        </w:drawing>
      </w:r>
    </w:p>
    <w:p w14:paraId="2ACD4CF0">
      <w:pPr>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719F8E12">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4F8A96E">
      <w:pPr>
        <w:snapToGrid/>
        <w:rPr>
          <w:rFonts w:ascii="宋体" w:hAnsi="宋体" w:cs="宋体"/>
          <w:sz w:val="24"/>
          <w:szCs w:val="24"/>
        </w:rPr>
      </w:pPr>
      <w:r>
        <w:rPr>
          <w:rFonts w:ascii="宋体" w:hAnsi="宋体" w:cs="宋体"/>
          <w:color w:val="000000"/>
          <w:sz w:val="24"/>
          <w:szCs w:val="24"/>
        </w:rPr>
        <w:t>点击编辑按钮进入系统，上传技术标澄清函。</w:t>
      </w:r>
    </w:p>
    <w:p w14:paraId="4D4969AB">
      <w:pPr>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1"/>
                    <a:stretch>
                      <a:fillRect/>
                    </a:stretch>
                  </pic:blipFill>
                  <pic:spPr>
                    <a:xfrm>
                      <a:off x="0" y="0"/>
                      <a:ext cx="5502910" cy="2550795"/>
                    </a:xfrm>
                    <a:prstGeom prst="rect">
                      <a:avLst/>
                    </a:prstGeom>
                  </pic:spPr>
                </pic:pic>
              </a:graphicData>
            </a:graphic>
          </wp:inline>
        </w:drawing>
      </w:r>
    </w:p>
    <w:p w14:paraId="5867CD1B">
      <w:pPr>
        <w:rPr>
          <w:rFonts w:ascii="宋体" w:hAnsi="宋体" w:cs="宋体"/>
          <w:b/>
          <w:bCs/>
          <w:color w:val="000000"/>
          <w:sz w:val="24"/>
          <w:szCs w:val="24"/>
        </w:rPr>
      </w:pPr>
      <w:r>
        <w:rPr>
          <w:rFonts w:hint="eastAsia" w:ascii="宋体" w:hAnsi="宋体" w:cs="宋体"/>
          <w:b/>
          <w:bCs/>
          <w:color w:val="000000"/>
          <w:sz w:val="24"/>
          <w:szCs w:val="24"/>
        </w:rPr>
        <w:t>4.供应商报价</w:t>
      </w:r>
    </w:p>
    <w:p w14:paraId="083760AE">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1466309">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41E27E3A">
      <w:pPr>
        <w:rPr>
          <w:b/>
          <w:bCs/>
          <w:sz w:val="28"/>
          <w:szCs w:val="28"/>
        </w:rPr>
      </w:pPr>
      <w:r>
        <w:rPr>
          <w:rFonts w:hint="eastAsia"/>
          <w:b/>
          <w:bCs/>
          <w:sz w:val="28"/>
          <w:szCs w:val="28"/>
          <w:highlight w:val="yellow"/>
        </w:rPr>
        <w:t>请注意，报价单位为万元含税</w:t>
      </w:r>
    </w:p>
    <w:p w14:paraId="4ED5E8B6">
      <w:pPr>
        <w:rPr>
          <w:rFonts w:ascii="宋体" w:hAnsi="宋体" w:cs="宋体"/>
          <w:b/>
          <w:bCs/>
          <w:color w:val="000000"/>
          <w:sz w:val="24"/>
          <w:szCs w:val="24"/>
        </w:rPr>
      </w:pPr>
      <w:r>
        <w:rPr>
          <w:rFonts w:hint="eastAsia" w:ascii="宋体" w:hAnsi="宋体" w:cs="宋体"/>
          <w:b/>
          <w:bCs/>
          <w:color w:val="000000"/>
          <w:sz w:val="24"/>
          <w:szCs w:val="24"/>
        </w:rPr>
        <w:t>5.供应商澄清报价</w:t>
      </w:r>
    </w:p>
    <w:p w14:paraId="1A139935">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FB7E524">
      <w:pPr>
        <w:snapToGrid/>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C8F29CF">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2"/>
                    <a:stretch>
                      <a:fillRect/>
                    </a:stretch>
                  </pic:blipFill>
                  <pic:spPr>
                    <a:xfrm>
                      <a:off x="0" y="0"/>
                      <a:ext cx="5300345" cy="2172970"/>
                    </a:xfrm>
                    <a:prstGeom prst="rect">
                      <a:avLst/>
                    </a:prstGeom>
                    <a:noFill/>
                    <a:ln>
                      <a:noFill/>
                    </a:ln>
                  </pic:spPr>
                </pic:pic>
              </a:graphicData>
            </a:graphic>
          </wp:inline>
        </w:drawing>
      </w:r>
    </w:p>
    <w:p w14:paraId="586F687B">
      <w:pPr>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45BBC53">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787FF0E5">
      <w:pPr>
        <w:snapToGrid/>
        <w:rPr>
          <w:rFonts w:hAnsi="宋体"/>
          <w:b/>
          <w:sz w:val="24"/>
          <w:szCs w:val="24"/>
        </w:rPr>
      </w:pPr>
      <w:r>
        <w:rPr>
          <w:rFonts w:ascii="宋体" w:hAnsi="宋体" w:cs="宋体"/>
          <w:color w:val="000000"/>
          <w:sz w:val="24"/>
          <w:szCs w:val="24"/>
        </w:rPr>
        <w:t>点击查看进入查看中标项目详情</w:t>
      </w:r>
    </w:p>
    <w:p w14:paraId="6275C671">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3"/>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4"/>
                    <a:stretch>
                      <a:fillRect/>
                    </a:stretch>
                  </pic:blipFill>
                  <pic:spPr>
                    <a:xfrm>
                      <a:off x="0" y="0"/>
                      <a:ext cx="4883785" cy="2115820"/>
                    </a:xfrm>
                    <a:prstGeom prst="rect">
                      <a:avLst/>
                    </a:prstGeom>
                  </pic:spPr>
                </pic:pic>
              </a:graphicData>
            </a:graphic>
          </wp:inline>
        </w:drawing>
      </w:r>
    </w:p>
    <w:p w14:paraId="1F7AE3FF">
      <w:r>
        <w:rPr>
          <w:rFonts w:hint="eastAsia"/>
        </w:rPr>
        <w:t>点击查看按钮查看中标通知，点击发送按钮给项目负责人发送回执，发送回执之后回执发送状态变为已发送。</w:t>
      </w:r>
    </w:p>
    <w:p w14:paraId="657029B3">
      <w:pPr>
        <w:rPr>
          <w:rFonts w:ascii="宋体" w:hAnsi="宋体" w:cs="宋体"/>
          <w:b/>
          <w:bCs/>
          <w:color w:val="000000"/>
          <w:sz w:val="24"/>
          <w:szCs w:val="24"/>
        </w:rPr>
      </w:pPr>
      <w:r>
        <w:rPr>
          <w:rFonts w:hint="eastAsia" w:ascii="宋体" w:hAnsi="宋体" w:cs="宋体"/>
          <w:b/>
          <w:bCs/>
          <w:color w:val="000000"/>
          <w:sz w:val="24"/>
          <w:szCs w:val="24"/>
        </w:rPr>
        <w:t>7、评标纪律</w:t>
      </w:r>
    </w:p>
    <w:p w14:paraId="6EA45515">
      <w:r>
        <w:t>路径：招投标中心-非生产类招投标-</w:t>
      </w:r>
      <w:r>
        <w:rPr>
          <w:rFonts w:hint="eastAsia"/>
        </w:rPr>
        <w:t>供应商投标</w:t>
      </w:r>
    </w:p>
    <w:p w14:paraId="47CA4614">
      <w:r>
        <w:rPr>
          <w:rFonts w:hint="eastAsia"/>
        </w:rPr>
        <w:t>供应商投标时会弹窗展示评标纪律，要求供应商勾选我已阅知并保证遵守评标记录之后点击确定按钮进入投标界面。</w:t>
      </w:r>
    </w:p>
    <w:p w14:paraId="3AF2D9CC">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5"/>
                    <a:stretch>
                      <a:fillRect/>
                    </a:stretch>
                  </pic:blipFill>
                  <pic:spPr>
                    <a:xfrm>
                      <a:off x="0" y="0"/>
                      <a:ext cx="5502910" cy="6014085"/>
                    </a:xfrm>
                    <a:prstGeom prst="rect">
                      <a:avLst/>
                    </a:prstGeom>
                  </pic:spPr>
                </pic:pic>
              </a:graphicData>
            </a:graphic>
          </wp:inline>
        </w:drawing>
      </w:r>
    </w:p>
    <w:p w14:paraId="631F40EE"/>
    <w:p w14:paraId="2CC54AE6"/>
    <w:sectPr>
      <w:footerReference r:id="rId18" w:type="first"/>
      <w:headerReference r:id="rId15" w:type="default"/>
      <w:footerReference r:id="rId16" w:type="default"/>
      <w:footerReference r:id="rId17"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40001" w:csb1="00000000"/>
  </w:font>
  <w:font w:name="Perpetua">
    <w:altName w:val="PMingLiU-ExtB"/>
    <w:panose1 w:val="02020502060401020303"/>
    <w:charset w:val="00"/>
    <w:family w:val="roman"/>
    <w:pitch w:val="default"/>
    <w:sig w:usb0="00000000" w:usb1="00000000" w:usb2="00000000" w:usb3="00000000" w:csb0="200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24748">
    <w:pPr>
      <w:pStyle w:val="10"/>
      <w:framePr w:wrap="around" w:vAnchor="text" w:hAnchor="margin" w:xAlign="center" w:y="1"/>
      <w:rPr>
        <w:rStyle w:val="21"/>
      </w:rPr>
    </w:pPr>
    <w:r>
      <w:fldChar w:fldCharType="begin"/>
    </w:r>
    <w:r>
      <w:rPr>
        <w:rStyle w:val="21"/>
      </w:rPr>
      <w:instrText xml:space="preserve">PAGE  </w:instrText>
    </w:r>
    <w:r>
      <w:fldChar w:fldCharType="separate"/>
    </w:r>
    <w:r>
      <w:rPr>
        <w:rStyle w:val="21"/>
      </w:rPr>
      <w:t>0</w:t>
    </w:r>
    <w:r>
      <w:fldChar w:fldCharType="end"/>
    </w:r>
  </w:p>
  <w:p w14:paraId="27E84AFC">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2940F">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6E155">
                          <w:pPr>
                            <w:pStyle w:val="10"/>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1Juc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oieMWJ37++eP868/593eC&#10;PhSoD1Bj3l3AzDR88AOuzewHdGbeg4o2f5ERwThinS7yyiERkR+tlqtVhSGBsfmC+OzpeYiQPkpv&#10;STYaGnF+RVZ+/AxpTJ1TcjXnb7UxZYbG/eVAzOxhufexx2ylYTdMhHa+PSGfHkffUIebTon55FBZ&#10;7C/NRpyN3WTkGhDeHxIWLv1k1BFqKoZzKoymncqL8Pxesp7+o8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tSbnCAQAAjwMAAA4AAAAAAAAAAQAgAAAAHgEAAGRycy9lMm9Eb2MueG1sUEsF&#10;BgAAAAAGAAYAWQEAAFIFAAAAAA==&#10;">
              <v:fill on="f" focussize="0,0"/>
              <v:stroke on="f"/>
              <v:imagedata o:title=""/>
              <o:lock v:ext="edit" aspectratio="f"/>
              <v:textbox inset="0mm,0mm,0mm,0mm" style="mso-fit-shape-to-text:t;">
                <w:txbxContent>
                  <w:p w14:paraId="7DE6E155">
                    <w:pPr>
                      <w:pStyle w:val="10"/>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54F95">
    <w:pPr>
      <w:pStyle w:val="1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65AC0">
                          <w:pPr>
                            <w:pStyle w:val="10"/>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7CjRcIBAACP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ZyPXgPDmmLBw6SejTlBzMZxTYTTvVF6Ex/eS9fAfb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wo0XCAQAAjwMAAA4AAAAAAAAAAQAgAAAAHgEAAGRycy9lMm9Eb2MueG1sUEsF&#10;BgAAAAAGAAYAWQEAAFIFAAAAAA==&#10;">
              <v:fill on="f" focussize="0,0"/>
              <v:stroke on="f"/>
              <v:imagedata o:title=""/>
              <o:lock v:ext="edit" aspectratio="f"/>
              <v:textbox inset="0mm,0mm,0mm,0mm" style="mso-fit-shape-to-text:t;">
                <w:txbxContent>
                  <w:p w14:paraId="47265AC0">
                    <w:pPr>
                      <w:pStyle w:val="10"/>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751AF">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28A4A">
    <w:pPr>
      <w:pStyle w:val="10"/>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BE0B05">
                          <w:pPr>
                            <w:pStyle w:val="1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50BE0B05">
                    <w:pPr>
                      <w:pStyle w:val="1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A545F">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5012EC">
                          <w:pPr>
                            <w:pStyle w:val="1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55012EC">
                    <w:pPr>
                      <w:pStyle w:val="1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6F9F8">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B35AD">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wY1sI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Mn8GNbCAQAAjwMAAA4AAAAAAAAAAQAgAAAAHgEAAGRycy9lMm9Eb2MueG1sUEsF&#10;BgAAAAAGAAYAWQEAAFIFAAAAAA==&#10;">
              <v:fill on="f" focussize="0,0"/>
              <v:stroke on="f"/>
              <v:imagedata o:title=""/>
              <o:lock v:ext="edit" aspectratio="f"/>
              <v:textbox inset="0mm,0mm,0mm,0mm" style="mso-fit-shape-to-text:t;">
                <w:txbxContent>
                  <w:p w14:paraId="00BB35AD">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A6457">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065E5E">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66065E5E">
                    <w:pPr>
                      <w:pStyle w:val="1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9A5E4">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458093">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14:paraId="17458093">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E089F">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B170A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7FB170A8">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CD2E">
    <w:pPr>
      <w:pStyle w:val="10"/>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5B9952">
                          <w:pPr>
                            <w:pStyle w:val="10"/>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1D5B9952">
                    <w:pPr>
                      <w:pStyle w:val="10"/>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5C692">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A69E5">
    <w:pPr>
      <w:pStyle w:val="11"/>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88F5B">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BD3904"/>
    <w:multiLevelType w:val="singleLevel"/>
    <w:tmpl w:val="D1BD3904"/>
    <w:lvl w:ilvl="0" w:tentative="0">
      <w:start w:val="1"/>
      <w:numFmt w:val="decimal"/>
      <w:suff w:val="nothing"/>
      <w:lvlText w:val="%1、"/>
      <w:lvlJc w:val="left"/>
    </w:lvl>
  </w:abstractNum>
  <w:abstractNum w:abstractNumId="1">
    <w:nsid w:val="ED4BAAE4"/>
    <w:multiLevelType w:val="singleLevel"/>
    <w:tmpl w:val="ED4BAAE4"/>
    <w:lvl w:ilvl="0" w:tentative="0">
      <w:start w:val="1"/>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07BE46EA"/>
    <w:multiLevelType w:val="singleLevel"/>
    <w:tmpl w:val="07BE46EA"/>
    <w:lvl w:ilvl="0" w:tentative="0">
      <w:start w:val="13"/>
      <w:numFmt w:val="chineseCounting"/>
      <w:suff w:val="nothing"/>
      <w:lvlText w:val="%1、"/>
      <w:lvlJc w:val="left"/>
      <w:rPr>
        <w:rFonts w:hint="eastAsia"/>
      </w:rPr>
    </w:lvl>
  </w:abstractNum>
  <w:abstractNum w:abstractNumId="4">
    <w:nsid w:val="0D27A5D1"/>
    <w:multiLevelType w:val="singleLevel"/>
    <w:tmpl w:val="0D27A5D1"/>
    <w:lvl w:ilvl="0" w:tentative="0">
      <w:start w:val="3"/>
      <w:numFmt w:val="chineseCounting"/>
      <w:suff w:val="space"/>
      <w:lvlText w:val="第%1章"/>
      <w:lvlJc w:val="left"/>
      <w:rPr>
        <w:rFonts w:hint="eastAsia"/>
      </w:rPr>
    </w:lvl>
  </w:abstractNum>
  <w:abstractNum w:abstractNumId="5">
    <w:nsid w:val="10EC1B35"/>
    <w:multiLevelType w:val="singleLevel"/>
    <w:tmpl w:val="10EC1B35"/>
    <w:lvl w:ilvl="0" w:tentative="0">
      <w:start w:val="1"/>
      <w:numFmt w:val="decimal"/>
      <w:suff w:val="nothing"/>
      <w:lvlText w:val="%1、"/>
      <w:lvlJc w:val="left"/>
    </w:lvl>
  </w:abstractNum>
  <w:abstractNum w:abstractNumId="6">
    <w:nsid w:val="2829F3AC"/>
    <w:multiLevelType w:val="singleLevel"/>
    <w:tmpl w:val="2829F3AC"/>
    <w:lvl w:ilvl="0" w:tentative="0">
      <w:start w:val="2"/>
      <w:numFmt w:val="decimal"/>
      <w:suff w:val="nothing"/>
      <w:lvlText w:val="%1．"/>
      <w:lvlJc w:val="left"/>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5"/>
  </w:num>
  <w:num w:numId="3">
    <w:abstractNumId w:val="3"/>
  </w:num>
  <w:num w:numId="4">
    <w:abstractNumId w:val="0"/>
  </w:num>
  <w:num w:numId="5">
    <w:abstractNumId w:val="7"/>
  </w:num>
  <w:num w:numId="6">
    <w:abstractNumId w:val="6"/>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zNjQyNDBmODM3YjM4NDFiNGJkYWFiOWI0MThkNTUifQ=="/>
  </w:docVars>
  <w:rsids>
    <w:rsidRoot w:val="00194000"/>
    <w:rsid w:val="000112E1"/>
    <w:rsid w:val="000A7BE6"/>
    <w:rsid w:val="00100BA1"/>
    <w:rsid w:val="001669D4"/>
    <w:rsid w:val="00194000"/>
    <w:rsid w:val="001B07AF"/>
    <w:rsid w:val="002B5F12"/>
    <w:rsid w:val="0037660D"/>
    <w:rsid w:val="003B7CEF"/>
    <w:rsid w:val="004F2EE2"/>
    <w:rsid w:val="005B1CE4"/>
    <w:rsid w:val="006478E9"/>
    <w:rsid w:val="00774299"/>
    <w:rsid w:val="007E6F85"/>
    <w:rsid w:val="008022E0"/>
    <w:rsid w:val="00846BD3"/>
    <w:rsid w:val="008A2F2A"/>
    <w:rsid w:val="00961589"/>
    <w:rsid w:val="0099165F"/>
    <w:rsid w:val="009D7677"/>
    <w:rsid w:val="00A51A95"/>
    <w:rsid w:val="00A762DD"/>
    <w:rsid w:val="00AA40CD"/>
    <w:rsid w:val="00AA4C4B"/>
    <w:rsid w:val="00B20EA9"/>
    <w:rsid w:val="00B5259F"/>
    <w:rsid w:val="00B8407B"/>
    <w:rsid w:val="00C14B91"/>
    <w:rsid w:val="00C80357"/>
    <w:rsid w:val="00CD3536"/>
    <w:rsid w:val="00DC6627"/>
    <w:rsid w:val="00DF0A4E"/>
    <w:rsid w:val="00E17420"/>
    <w:rsid w:val="00E81F4D"/>
    <w:rsid w:val="00EC00BD"/>
    <w:rsid w:val="00F462EE"/>
    <w:rsid w:val="00F57733"/>
    <w:rsid w:val="00FE7BCB"/>
    <w:rsid w:val="011E3D92"/>
    <w:rsid w:val="01303E14"/>
    <w:rsid w:val="01310FE2"/>
    <w:rsid w:val="014A102B"/>
    <w:rsid w:val="016A347B"/>
    <w:rsid w:val="01862059"/>
    <w:rsid w:val="019078AB"/>
    <w:rsid w:val="01A62EED"/>
    <w:rsid w:val="01C068F1"/>
    <w:rsid w:val="01D4523A"/>
    <w:rsid w:val="02322A9A"/>
    <w:rsid w:val="023723A1"/>
    <w:rsid w:val="023F2212"/>
    <w:rsid w:val="02582531"/>
    <w:rsid w:val="030D0562"/>
    <w:rsid w:val="032514D7"/>
    <w:rsid w:val="036970F4"/>
    <w:rsid w:val="0385634A"/>
    <w:rsid w:val="03991DF6"/>
    <w:rsid w:val="03DD1CE2"/>
    <w:rsid w:val="03E941FA"/>
    <w:rsid w:val="03EF7708"/>
    <w:rsid w:val="044004C3"/>
    <w:rsid w:val="045B4D2F"/>
    <w:rsid w:val="046F7568"/>
    <w:rsid w:val="049B18BB"/>
    <w:rsid w:val="04C263CB"/>
    <w:rsid w:val="04C940F4"/>
    <w:rsid w:val="04E377A0"/>
    <w:rsid w:val="0517223D"/>
    <w:rsid w:val="0560562F"/>
    <w:rsid w:val="056621AB"/>
    <w:rsid w:val="056B0CB0"/>
    <w:rsid w:val="058777E5"/>
    <w:rsid w:val="05B241D0"/>
    <w:rsid w:val="05BE0AC7"/>
    <w:rsid w:val="05BE41F5"/>
    <w:rsid w:val="05D0417D"/>
    <w:rsid w:val="05FC1AF2"/>
    <w:rsid w:val="06281F2C"/>
    <w:rsid w:val="0680729D"/>
    <w:rsid w:val="06935222"/>
    <w:rsid w:val="06BB2083"/>
    <w:rsid w:val="06D0104C"/>
    <w:rsid w:val="06D56408"/>
    <w:rsid w:val="07070EA5"/>
    <w:rsid w:val="077D67E3"/>
    <w:rsid w:val="079C2696"/>
    <w:rsid w:val="07AB0349"/>
    <w:rsid w:val="07C733D5"/>
    <w:rsid w:val="07CA4C73"/>
    <w:rsid w:val="07E5385B"/>
    <w:rsid w:val="080A7ACF"/>
    <w:rsid w:val="0836492F"/>
    <w:rsid w:val="08707B51"/>
    <w:rsid w:val="0897720D"/>
    <w:rsid w:val="094906AC"/>
    <w:rsid w:val="0991077D"/>
    <w:rsid w:val="099A07CD"/>
    <w:rsid w:val="09CE2D8D"/>
    <w:rsid w:val="09D43B87"/>
    <w:rsid w:val="0A6B0819"/>
    <w:rsid w:val="0A84735B"/>
    <w:rsid w:val="0AC21E85"/>
    <w:rsid w:val="0ADA4610"/>
    <w:rsid w:val="0AE778EA"/>
    <w:rsid w:val="0B24469B"/>
    <w:rsid w:val="0B2C056D"/>
    <w:rsid w:val="0B8E7D66"/>
    <w:rsid w:val="0BC347EF"/>
    <w:rsid w:val="0BC90AF4"/>
    <w:rsid w:val="0BE36CD9"/>
    <w:rsid w:val="0BEC11A0"/>
    <w:rsid w:val="0BF978D5"/>
    <w:rsid w:val="0C0325E0"/>
    <w:rsid w:val="0C175FAD"/>
    <w:rsid w:val="0C540FAF"/>
    <w:rsid w:val="0C6F7B97"/>
    <w:rsid w:val="0C842999"/>
    <w:rsid w:val="0C93272B"/>
    <w:rsid w:val="0CC07EE4"/>
    <w:rsid w:val="0CD70950"/>
    <w:rsid w:val="0D35493D"/>
    <w:rsid w:val="0D3D5EE8"/>
    <w:rsid w:val="0DDE3227"/>
    <w:rsid w:val="0E0D1416"/>
    <w:rsid w:val="0E503D48"/>
    <w:rsid w:val="0E63197E"/>
    <w:rsid w:val="0E7A01EE"/>
    <w:rsid w:val="0E9B50A9"/>
    <w:rsid w:val="0EBD640E"/>
    <w:rsid w:val="0ECF2B6F"/>
    <w:rsid w:val="0F014D68"/>
    <w:rsid w:val="0F072309"/>
    <w:rsid w:val="0F0E5336"/>
    <w:rsid w:val="0F15109A"/>
    <w:rsid w:val="0F2312BA"/>
    <w:rsid w:val="0F5F3EF3"/>
    <w:rsid w:val="0F7E2E38"/>
    <w:rsid w:val="0F900C4F"/>
    <w:rsid w:val="0FDF7A3C"/>
    <w:rsid w:val="103233B6"/>
    <w:rsid w:val="1058777E"/>
    <w:rsid w:val="105B53EF"/>
    <w:rsid w:val="10A148C1"/>
    <w:rsid w:val="10A2678D"/>
    <w:rsid w:val="10A510D3"/>
    <w:rsid w:val="11362386"/>
    <w:rsid w:val="113E1DF2"/>
    <w:rsid w:val="11763776"/>
    <w:rsid w:val="11F5112B"/>
    <w:rsid w:val="11F9177F"/>
    <w:rsid w:val="11FF551A"/>
    <w:rsid w:val="12704669"/>
    <w:rsid w:val="12820395"/>
    <w:rsid w:val="12922832"/>
    <w:rsid w:val="129E11D6"/>
    <w:rsid w:val="12A264DE"/>
    <w:rsid w:val="12D73086"/>
    <w:rsid w:val="13160D6D"/>
    <w:rsid w:val="13A03242"/>
    <w:rsid w:val="13BB7933"/>
    <w:rsid w:val="13C03A3F"/>
    <w:rsid w:val="13C0517C"/>
    <w:rsid w:val="13D75FE4"/>
    <w:rsid w:val="140F7DA7"/>
    <w:rsid w:val="14572FAC"/>
    <w:rsid w:val="1459688F"/>
    <w:rsid w:val="14C45D91"/>
    <w:rsid w:val="14D37DB8"/>
    <w:rsid w:val="153F4FF0"/>
    <w:rsid w:val="15411D31"/>
    <w:rsid w:val="156C070E"/>
    <w:rsid w:val="156E4F5C"/>
    <w:rsid w:val="157448D6"/>
    <w:rsid w:val="15C63834"/>
    <w:rsid w:val="15CA5E3E"/>
    <w:rsid w:val="15EA028F"/>
    <w:rsid w:val="15FA2BC8"/>
    <w:rsid w:val="16133C89"/>
    <w:rsid w:val="16377978"/>
    <w:rsid w:val="16557DFE"/>
    <w:rsid w:val="166875C5"/>
    <w:rsid w:val="16B9425F"/>
    <w:rsid w:val="16E6367D"/>
    <w:rsid w:val="17215F32"/>
    <w:rsid w:val="172932A3"/>
    <w:rsid w:val="173114BF"/>
    <w:rsid w:val="1791722F"/>
    <w:rsid w:val="17AD77C6"/>
    <w:rsid w:val="17BA1773"/>
    <w:rsid w:val="17C0399D"/>
    <w:rsid w:val="17EF33B1"/>
    <w:rsid w:val="182723F2"/>
    <w:rsid w:val="185F4F64"/>
    <w:rsid w:val="18716A45"/>
    <w:rsid w:val="188F53F8"/>
    <w:rsid w:val="18BD374C"/>
    <w:rsid w:val="18F029FA"/>
    <w:rsid w:val="18FC541C"/>
    <w:rsid w:val="191373BD"/>
    <w:rsid w:val="193A0341"/>
    <w:rsid w:val="1952296F"/>
    <w:rsid w:val="19621BDB"/>
    <w:rsid w:val="19762565"/>
    <w:rsid w:val="1991739F"/>
    <w:rsid w:val="19AE0FED"/>
    <w:rsid w:val="19C80CBC"/>
    <w:rsid w:val="1A444830"/>
    <w:rsid w:val="1A656AC5"/>
    <w:rsid w:val="1A6E5932"/>
    <w:rsid w:val="1A8213DE"/>
    <w:rsid w:val="1AD81468"/>
    <w:rsid w:val="1ADB33F9"/>
    <w:rsid w:val="1B7528DA"/>
    <w:rsid w:val="1B7C01EC"/>
    <w:rsid w:val="1B7E7DF7"/>
    <w:rsid w:val="1B9C027D"/>
    <w:rsid w:val="1BFB4FA4"/>
    <w:rsid w:val="1C200EAE"/>
    <w:rsid w:val="1C297D63"/>
    <w:rsid w:val="1C2A0960"/>
    <w:rsid w:val="1C4F60A6"/>
    <w:rsid w:val="1C760ACE"/>
    <w:rsid w:val="1C7D1E5D"/>
    <w:rsid w:val="1CB72AA4"/>
    <w:rsid w:val="1CF02C23"/>
    <w:rsid w:val="1CFA1018"/>
    <w:rsid w:val="1CFC5BC9"/>
    <w:rsid w:val="1D1B1A39"/>
    <w:rsid w:val="1D320E99"/>
    <w:rsid w:val="1D3E6416"/>
    <w:rsid w:val="1D5D36B2"/>
    <w:rsid w:val="1D7F1C04"/>
    <w:rsid w:val="1DF431D5"/>
    <w:rsid w:val="1E3E442F"/>
    <w:rsid w:val="1F120F82"/>
    <w:rsid w:val="1F1B0308"/>
    <w:rsid w:val="1F807CE3"/>
    <w:rsid w:val="1FA140B4"/>
    <w:rsid w:val="1FAE5E34"/>
    <w:rsid w:val="1FD53D5E"/>
    <w:rsid w:val="1FEA75D2"/>
    <w:rsid w:val="2014438F"/>
    <w:rsid w:val="201C373B"/>
    <w:rsid w:val="203E1903"/>
    <w:rsid w:val="206750B4"/>
    <w:rsid w:val="208069F6"/>
    <w:rsid w:val="20863CB7"/>
    <w:rsid w:val="20A32E18"/>
    <w:rsid w:val="20B73D5E"/>
    <w:rsid w:val="20BE2CEC"/>
    <w:rsid w:val="20E27442"/>
    <w:rsid w:val="21015A43"/>
    <w:rsid w:val="214E3DC8"/>
    <w:rsid w:val="21631E30"/>
    <w:rsid w:val="21F60D6C"/>
    <w:rsid w:val="21F72D73"/>
    <w:rsid w:val="2201708C"/>
    <w:rsid w:val="2215799A"/>
    <w:rsid w:val="2224254C"/>
    <w:rsid w:val="223C1E72"/>
    <w:rsid w:val="224C1CF5"/>
    <w:rsid w:val="22513B6F"/>
    <w:rsid w:val="22515FB1"/>
    <w:rsid w:val="226B2757"/>
    <w:rsid w:val="22714212"/>
    <w:rsid w:val="22773469"/>
    <w:rsid w:val="227855A0"/>
    <w:rsid w:val="22BA6FF4"/>
    <w:rsid w:val="22E83DA8"/>
    <w:rsid w:val="231D4366"/>
    <w:rsid w:val="236478D2"/>
    <w:rsid w:val="23D762F6"/>
    <w:rsid w:val="23F2473C"/>
    <w:rsid w:val="241646BB"/>
    <w:rsid w:val="24390D5F"/>
    <w:rsid w:val="24AE34FB"/>
    <w:rsid w:val="24BE74B6"/>
    <w:rsid w:val="24D36E41"/>
    <w:rsid w:val="25496D80"/>
    <w:rsid w:val="25716F0D"/>
    <w:rsid w:val="258C5AFE"/>
    <w:rsid w:val="25BC1216"/>
    <w:rsid w:val="25E537C6"/>
    <w:rsid w:val="25EA3429"/>
    <w:rsid w:val="26297308"/>
    <w:rsid w:val="262D66A1"/>
    <w:rsid w:val="263B6969"/>
    <w:rsid w:val="264A194A"/>
    <w:rsid w:val="26630315"/>
    <w:rsid w:val="266A3452"/>
    <w:rsid w:val="2677168A"/>
    <w:rsid w:val="26892F3B"/>
    <w:rsid w:val="26B52AFF"/>
    <w:rsid w:val="26C423E8"/>
    <w:rsid w:val="26E256DE"/>
    <w:rsid w:val="27473FB0"/>
    <w:rsid w:val="277D6568"/>
    <w:rsid w:val="27BC5F2F"/>
    <w:rsid w:val="27F32686"/>
    <w:rsid w:val="281533CB"/>
    <w:rsid w:val="28173404"/>
    <w:rsid w:val="283B400E"/>
    <w:rsid w:val="28512C29"/>
    <w:rsid w:val="28575C58"/>
    <w:rsid w:val="285A74F6"/>
    <w:rsid w:val="287B6D0E"/>
    <w:rsid w:val="28831186"/>
    <w:rsid w:val="289E3886"/>
    <w:rsid w:val="28CB78FF"/>
    <w:rsid w:val="28FE0C10"/>
    <w:rsid w:val="291D0C4F"/>
    <w:rsid w:val="295E25AF"/>
    <w:rsid w:val="2A16744D"/>
    <w:rsid w:val="2A891DBA"/>
    <w:rsid w:val="2AE12CE2"/>
    <w:rsid w:val="2B1B11BE"/>
    <w:rsid w:val="2B2F6A18"/>
    <w:rsid w:val="2B36455A"/>
    <w:rsid w:val="2B381FB0"/>
    <w:rsid w:val="2B8B0A09"/>
    <w:rsid w:val="2B9F687E"/>
    <w:rsid w:val="2BBD1A44"/>
    <w:rsid w:val="2BDB094E"/>
    <w:rsid w:val="2BEB34D5"/>
    <w:rsid w:val="2BFD3BD7"/>
    <w:rsid w:val="2C7072E8"/>
    <w:rsid w:val="2C730B86"/>
    <w:rsid w:val="2CC7011F"/>
    <w:rsid w:val="2CED69F5"/>
    <w:rsid w:val="2CFA6FE6"/>
    <w:rsid w:val="2D536E8E"/>
    <w:rsid w:val="2D5B1D46"/>
    <w:rsid w:val="2D8469EC"/>
    <w:rsid w:val="2D9C4F6B"/>
    <w:rsid w:val="2D9E479A"/>
    <w:rsid w:val="2D9E4FAE"/>
    <w:rsid w:val="2DB80F46"/>
    <w:rsid w:val="2E03010C"/>
    <w:rsid w:val="2E220AB6"/>
    <w:rsid w:val="2E3507E9"/>
    <w:rsid w:val="2E3600BD"/>
    <w:rsid w:val="2F0D52C2"/>
    <w:rsid w:val="2F44563B"/>
    <w:rsid w:val="2F5408D5"/>
    <w:rsid w:val="2FA432A0"/>
    <w:rsid w:val="2FC42004"/>
    <w:rsid w:val="300645B8"/>
    <w:rsid w:val="300A7BE1"/>
    <w:rsid w:val="302B680E"/>
    <w:rsid w:val="30A752A2"/>
    <w:rsid w:val="30BA4FD6"/>
    <w:rsid w:val="30D50061"/>
    <w:rsid w:val="312A215B"/>
    <w:rsid w:val="317F3B29"/>
    <w:rsid w:val="319A40D3"/>
    <w:rsid w:val="31C854D0"/>
    <w:rsid w:val="31D32E7B"/>
    <w:rsid w:val="31D64091"/>
    <w:rsid w:val="32216010"/>
    <w:rsid w:val="323414F3"/>
    <w:rsid w:val="32760FED"/>
    <w:rsid w:val="327F0106"/>
    <w:rsid w:val="329F1203"/>
    <w:rsid w:val="32BE2081"/>
    <w:rsid w:val="334119DE"/>
    <w:rsid w:val="33693853"/>
    <w:rsid w:val="338C6493"/>
    <w:rsid w:val="33997124"/>
    <w:rsid w:val="33BB60DF"/>
    <w:rsid w:val="33D4015C"/>
    <w:rsid w:val="33E10ACB"/>
    <w:rsid w:val="33FC7260"/>
    <w:rsid w:val="34221628"/>
    <w:rsid w:val="343E778B"/>
    <w:rsid w:val="34815013"/>
    <w:rsid w:val="34DA5BA9"/>
    <w:rsid w:val="35635603"/>
    <w:rsid w:val="356814A4"/>
    <w:rsid w:val="35DE35A3"/>
    <w:rsid w:val="35DE4E99"/>
    <w:rsid w:val="35E30136"/>
    <w:rsid w:val="36315D3A"/>
    <w:rsid w:val="36521BF1"/>
    <w:rsid w:val="36694184"/>
    <w:rsid w:val="367C127F"/>
    <w:rsid w:val="367F32BF"/>
    <w:rsid w:val="36E83F1F"/>
    <w:rsid w:val="36E91AB8"/>
    <w:rsid w:val="36F154C9"/>
    <w:rsid w:val="372420B6"/>
    <w:rsid w:val="372B2027"/>
    <w:rsid w:val="374F3F98"/>
    <w:rsid w:val="37950A5B"/>
    <w:rsid w:val="380D1E8F"/>
    <w:rsid w:val="38100640"/>
    <w:rsid w:val="3817776A"/>
    <w:rsid w:val="381A4C7D"/>
    <w:rsid w:val="38536423"/>
    <w:rsid w:val="387243E8"/>
    <w:rsid w:val="387C7014"/>
    <w:rsid w:val="388F4F9A"/>
    <w:rsid w:val="389D2D1E"/>
    <w:rsid w:val="389E00F3"/>
    <w:rsid w:val="38C033A5"/>
    <w:rsid w:val="38D1110E"/>
    <w:rsid w:val="38D806EF"/>
    <w:rsid w:val="38FD63A7"/>
    <w:rsid w:val="390412B7"/>
    <w:rsid w:val="392E1787"/>
    <w:rsid w:val="39370C74"/>
    <w:rsid w:val="39372984"/>
    <w:rsid w:val="394E081F"/>
    <w:rsid w:val="3957574E"/>
    <w:rsid w:val="39A242C2"/>
    <w:rsid w:val="39D37108"/>
    <w:rsid w:val="39DD7DEB"/>
    <w:rsid w:val="3A7A4746"/>
    <w:rsid w:val="3A9D2923"/>
    <w:rsid w:val="3AA34D2C"/>
    <w:rsid w:val="3AAF7125"/>
    <w:rsid w:val="3B3F475A"/>
    <w:rsid w:val="3B534E72"/>
    <w:rsid w:val="3B7712FB"/>
    <w:rsid w:val="3B9D177C"/>
    <w:rsid w:val="3BA05100"/>
    <w:rsid w:val="3BB80364"/>
    <w:rsid w:val="3BB865B6"/>
    <w:rsid w:val="3C131A3E"/>
    <w:rsid w:val="3C2B5BEF"/>
    <w:rsid w:val="3C6D55F2"/>
    <w:rsid w:val="3CA17D09"/>
    <w:rsid w:val="3D2739F3"/>
    <w:rsid w:val="3D531F8C"/>
    <w:rsid w:val="3D7C3859"/>
    <w:rsid w:val="3DAE1A1E"/>
    <w:rsid w:val="3DC93769"/>
    <w:rsid w:val="3DE22C8D"/>
    <w:rsid w:val="3E435A8F"/>
    <w:rsid w:val="3E640B6F"/>
    <w:rsid w:val="3ED731F7"/>
    <w:rsid w:val="3EDA1A42"/>
    <w:rsid w:val="3EDB388B"/>
    <w:rsid w:val="3F081602"/>
    <w:rsid w:val="3F0C10F2"/>
    <w:rsid w:val="3F980BD8"/>
    <w:rsid w:val="3FA806EF"/>
    <w:rsid w:val="3FD634AE"/>
    <w:rsid w:val="3FFF0D63"/>
    <w:rsid w:val="400D7496"/>
    <w:rsid w:val="402B55A8"/>
    <w:rsid w:val="406229AA"/>
    <w:rsid w:val="40ED2D73"/>
    <w:rsid w:val="40F65986"/>
    <w:rsid w:val="414C0854"/>
    <w:rsid w:val="419C71F1"/>
    <w:rsid w:val="41E24EC8"/>
    <w:rsid w:val="420053A8"/>
    <w:rsid w:val="420C31B7"/>
    <w:rsid w:val="420F2CA7"/>
    <w:rsid w:val="422407FA"/>
    <w:rsid w:val="42495E5B"/>
    <w:rsid w:val="425863FC"/>
    <w:rsid w:val="42AD752A"/>
    <w:rsid w:val="42F81ED3"/>
    <w:rsid w:val="43214E84"/>
    <w:rsid w:val="43246DED"/>
    <w:rsid w:val="433517D1"/>
    <w:rsid w:val="433C4B7C"/>
    <w:rsid w:val="4342332B"/>
    <w:rsid w:val="434B0725"/>
    <w:rsid w:val="43C006FD"/>
    <w:rsid w:val="43C26223"/>
    <w:rsid w:val="43D321DE"/>
    <w:rsid w:val="43E16EA4"/>
    <w:rsid w:val="442944F4"/>
    <w:rsid w:val="44390A1E"/>
    <w:rsid w:val="445E4103"/>
    <w:rsid w:val="44F44353"/>
    <w:rsid w:val="45086ABB"/>
    <w:rsid w:val="45124F88"/>
    <w:rsid w:val="453C63D0"/>
    <w:rsid w:val="454D61D6"/>
    <w:rsid w:val="45561BA4"/>
    <w:rsid w:val="45725A27"/>
    <w:rsid w:val="45905EAD"/>
    <w:rsid w:val="459B1F08"/>
    <w:rsid w:val="45B24C53"/>
    <w:rsid w:val="45BF1B3C"/>
    <w:rsid w:val="45CB4558"/>
    <w:rsid w:val="45F81CBA"/>
    <w:rsid w:val="464F558D"/>
    <w:rsid w:val="46555136"/>
    <w:rsid w:val="46867464"/>
    <w:rsid w:val="46AA422C"/>
    <w:rsid w:val="46DF0E9A"/>
    <w:rsid w:val="470C0347"/>
    <w:rsid w:val="47543636"/>
    <w:rsid w:val="476D4A88"/>
    <w:rsid w:val="47BD3E68"/>
    <w:rsid w:val="47C50090"/>
    <w:rsid w:val="47CA56A6"/>
    <w:rsid w:val="47E349BA"/>
    <w:rsid w:val="47ED5331"/>
    <w:rsid w:val="47F1517F"/>
    <w:rsid w:val="489C0AB3"/>
    <w:rsid w:val="48B16866"/>
    <w:rsid w:val="48B9571B"/>
    <w:rsid w:val="48E34D52"/>
    <w:rsid w:val="48F50E49"/>
    <w:rsid w:val="49A62736"/>
    <w:rsid w:val="49BC75BD"/>
    <w:rsid w:val="49C05719"/>
    <w:rsid w:val="49C5268E"/>
    <w:rsid w:val="49CD147E"/>
    <w:rsid w:val="49F7299F"/>
    <w:rsid w:val="4A360C60"/>
    <w:rsid w:val="4A4A6F73"/>
    <w:rsid w:val="4AAE3F54"/>
    <w:rsid w:val="4ACA3C0F"/>
    <w:rsid w:val="4AD83790"/>
    <w:rsid w:val="4AEC1DD8"/>
    <w:rsid w:val="4B0610EB"/>
    <w:rsid w:val="4B6B5CA5"/>
    <w:rsid w:val="4B72052F"/>
    <w:rsid w:val="4BCA036B"/>
    <w:rsid w:val="4BE31185"/>
    <w:rsid w:val="4BE51452"/>
    <w:rsid w:val="4BE531B2"/>
    <w:rsid w:val="4C082C41"/>
    <w:rsid w:val="4C8229F4"/>
    <w:rsid w:val="4CC823D1"/>
    <w:rsid w:val="4CF113CE"/>
    <w:rsid w:val="4D01075E"/>
    <w:rsid w:val="4D227D33"/>
    <w:rsid w:val="4D5F117A"/>
    <w:rsid w:val="4D7022F0"/>
    <w:rsid w:val="4D73058E"/>
    <w:rsid w:val="4D9228C7"/>
    <w:rsid w:val="4D9F3131"/>
    <w:rsid w:val="4DB01573"/>
    <w:rsid w:val="4DC31516"/>
    <w:rsid w:val="4DDA3464"/>
    <w:rsid w:val="4DF06083"/>
    <w:rsid w:val="4DFF6CE0"/>
    <w:rsid w:val="4E287413"/>
    <w:rsid w:val="4ECC43FA"/>
    <w:rsid w:val="4EE17B16"/>
    <w:rsid w:val="4EE5726A"/>
    <w:rsid w:val="4F2935FA"/>
    <w:rsid w:val="4F5F526E"/>
    <w:rsid w:val="4F660588"/>
    <w:rsid w:val="4F714FA1"/>
    <w:rsid w:val="4FB8497E"/>
    <w:rsid w:val="50002DC1"/>
    <w:rsid w:val="503C7D20"/>
    <w:rsid w:val="50437BF6"/>
    <w:rsid w:val="50A804AB"/>
    <w:rsid w:val="50BC0F04"/>
    <w:rsid w:val="50BD049E"/>
    <w:rsid w:val="51025EB1"/>
    <w:rsid w:val="51201ACB"/>
    <w:rsid w:val="51203E0D"/>
    <w:rsid w:val="5126428B"/>
    <w:rsid w:val="512953B4"/>
    <w:rsid w:val="513D41D6"/>
    <w:rsid w:val="5176064D"/>
    <w:rsid w:val="518B234A"/>
    <w:rsid w:val="51986D55"/>
    <w:rsid w:val="51BD44CE"/>
    <w:rsid w:val="51DB26B7"/>
    <w:rsid w:val="523D010F"/>
    <w:rsid w:val="524E0B7A"/>
    <w:rsid w:val="52641C79"/>
    <w:rsid w:val="52666914"/>
    <w:rsid w:val="526E2E54"/>
    <w:rsid w:val="52900663"/>
    <w:rsid w:val="52905072"/>
    <w:rsid w:val="529812A1"/>
    <w:rsid w:val="52FE2671"/>
    <w:rsid w:val="531C63D9"/>
    <w:rsid w:val="53510468"/>
    <w:rsid w:val="536A41E2"/>
    <w:rsid w:val="537B63EF"/>
    <w:rsid w:val="53803384"/>
    <w:rsid w:val="53B92A73"/>
    <w:rsid w:val="53C9515E"/>
    <w:rsid w:val="53D27C3B"/>
    <w:rsid w:val="53F33DAF"/>
    <w:rsid w:val="541D3002"/>
    <w:rsid w:val="54631EC2"/>
    <w:rsid w:val="546450D5"/>
    <w:rsid w:val="547215A0"/>
    <w:rsid w:val="54933786"/>
    <w:rsid w:val="54A2438E"/>
    <w:rsid w:val="54DF7A10"/>
    <w:rsid w:val="54EC75A4"/>
    <w:rsid w:val="54F40207"/>
    <w:rsid w:val="55384597"/>
    <w:rsid w:val="554967A4"/>
    <w:rsid w:val="554C1DF1"/>
    <w:rsid w:val="554C24FC"/>
    <w:rsid w:val="55670BDC"/>
    <w:rsid w:val="55833339"/>
    <w:rsid w:val="55F2568F"/>
    <w:rsid w:val="55FB55C5"/>
    <w:rsid w:val="55FF05E0"/>
    <w:rsid w:val="5628772B"/>
    <w:rsid w:val="563377AE"/>
    <w:rsid w:val="56713378"/>
    <w:rsid w:val="567C6706"/>
    <w:rsid w:val="569D43CC"/>
    <w:rsid w:val="56EE2853"/>
    <w:rsid w:val="56FC58A6"/>
    <w:rsid w:val="57331A5F"/>
    <w:rsid w:val="574B4491"/>
    <w:rsid w:val="57603931"/>
    <w:rsid w:val="57680A38"/>
    <w:rsid w:val="576F626A"/>
    <w:rsid w:val="578847DF"/>
    <w:rsid w:val="57BD5228"/>
    <w:rsid w:val="57F81DBC"/>
    <w:rsid w:val="58062D10"/>
    <w:rsid w:val="58550FBC"/>
    <w:rsid w:val="58AA2D6A"/>
    <w:rsid w:val="58AB5080"/>
    <w:rsid w:val="59143BCD"/>
    <w:rsid w:val="59331108"/>
    <w:rsid w:val="59670478"/>
    <w:rsid w:val="596E7F89"/>
    <w:rsid w:val="597D3EA4"/>
    <w:rsid w:val="5981496A"/>
    <w:rsid w:val="59AA7659"/>
    <w:rsid w:val="59D574EF"/>
    <w:rsid w:val="59E44CEE"/>
    <w:rsid w:val="59E535D4"/>
    <w:rsid w:val="5A017565"/>
    <w:rsid w:val="5A2D0CE1"/>
    <w:rsid w:val="5A2E48FE"/>
    <w:rsid w:val="5A455061"/>
    <w:rsid w:val="5A51252E"/>
    <w:rsid w:val="5A726E0C"/>
    <w:rsid w:val="5A7F45F4"/>
    <w:rsid w:val="5A8E2EAB"/>
    <w:rsid w:val="5A971D60"/>
    <w:rsid w:val="5A9C017F"/>
    <w:rsid w:val="5AAB2E44"/>
    <w:rsid w:val="5B2F340C"/>
    <w:rsid w:val="5B7E7DD1"/>
    <w:rsid w:val="5B85620A"/>
    <w:rsid w:val="5BC546AB"/>
    <w:rsid w:val="5BC7502B"/>
    <w:rsid w:val="5BCB77E7"/>
    <w:rsid w:val="5BF35139"/>
    <w:rsid w:val="5BFE7BBD"/>
    <w:rsid w:val="5C033BFF"/>
    <w:rsid w:val="5C187D73"/>
    <w:rsid w:val="5C337866"/>
    <w:rsid w:val="5C3F445D"/>
    <w:rsid w:val="5C614EB7"/>
    <w:rsid w:val="5CBF559E"/>
    <w:rsid w:val="5CC52489"/>
    <w:rsid w:val="5D165A8C"/>
    <w:rsid w:val="5D685875"/>
    <w:rsid w:val="5D6879E4"/>
    <w:rsid w:val="5D8E2533"/>
    <w:rsid w:val="5E211941"/>
    <w:rsid w:val="5E6C677E"/>
    <w:rsid w:val="5E83582A"/>
    <w:rsid w:val="5EB7471A"/>
    <w:rsid w:val="5EB804F7"/>
    <w:rsid w:val="5ED14E48"/>
    <w:rsid w:val="5F2E0A3F"/>
    <w:rsid w:val="5F637717"/>
    <w:rsid w:val="5FB730E0"/>
    <w:rsid w:val="5FBD7995"/>
    <w:rsid w:val="5FDF0F82"/>
    <w:rsid w:val="5FF53A9E"/>
    <w:rsid w:val="600B3771"/>
    <w:rsid w:val="60335F84"/>
    <w:rsid w:val="605A694F"/>
    <w:rsid w:val="60A01243"/>
    <w:rsid w:val="60BA4FCF"/>
    <w:rsid w:val="6113191A"/>
    <w:rsid w:val="61274EA4"/>
    <w:rsid w:val="616F4E8A"/>
    <w:rsid w:val="61A0093F"/>
    <w:rsid w:val="61BC0D8B"/>
    <w:rsid w:val="61F01CD2"/>
    <w:rsid w:val="61F53C4A"/>
    <w:rsid w:val="62001846"/>
    <w:rsid w:val="620D6DAC"/>
    <w:rsid w:val="62175534"/>
    <w:rsid w:val="624C4D00"/>
    <w:rsid w:val="628202AE"/>
    <w:rsid w:val="62E33669"/>
    <w:rsid w:val="62ED3774"/>
    <w:rsid w:val="62EF18D7"/>
    <w:rsid w:val="631A1780"/>
    <w:rsid w:val="636B1FDC"/>
    <w:rsid w:val="639B0407"/>
    <w:rsid w:val="63B62CA6"/>
    <w:rsid w:val="63CB65D6"/>
    <w:rsid w:val="63DA76CA"/>
    <w:rsid w:val="63DD630A"/>
    <w:rsid w:val="64015B4D"/>
    <w:rsid w:val="648D7D30"/>
    <w:rsid w:val="649B0ED4"/>
    <w:rsid w:val="65505D8C"/>
    <w:rsid w:val="659B647C"/>
    <w:rsid w:val="65FA7647"/>
    <w:rsid w:val="65FB36BB"/>
    <w:rsid w:val="660109D5"/>
    <w:rsid w:val="661A65B0"/>
    <w:rsid w:val="665E7BD6"/>
    <w:rsid w:val="66611474"/>
    <w:rsid w:val="6681025D"/>
    <w:rsid w:val="669E4476"/>
    <w:rsid w:val="669E569E"/>
    <w:rsid w:val="66E46D33"/>
    <w:rsid w:val="66F45E44"/>
    <w:rsid w:val="66F52B0D"/>
    <w:rsid w:val="670A5758"/>
    <w:rsid w:val="671416A5"/>
    <w:rsid w:val="671F55B7"/>
    <w:rsid w:val="67240FED"/>
    <w:rsid w:val="67351044"/>
    <w:rsid w:val="675D5AD7"/>
    <w:rsid w:val="676F7BC1"/>
    <w:rsid w:val="67917B37"/>
    <w:rsid w:val="67955879"/>
    <w:rsid w:val="67A755AC"/>
    <w:rsid w:val="67C63C85"/>
    <w:rsid w:val="683E10BF"/>
    <w:rsid w:val="689773CF"/>
    <w:rsid w:val="68A613C0"/>
    <w:rsid w:val="68B00491"/>
    <w:rsid w:val="68B22991"/>
    <w:rsid w:val="68CD6E3C"/>
    <w:rsid w:val="694C7DE0"/>
    <w:rsid w:val="69912070"/>
    <w:rsid w:val="69B33D95"/>
    <w:rsid w:val="69DB3261"/>
    <w:rsid w:val="69F4681A"/>
    <w:rsid w:val="6A642686"/>
    <w:rsid w:val="6AC55036"/>
    <w:rsid w:val="6AC64225"/>
    <w:rsid w:val="6AEC2279"/>
    <w:rsid w:val="6AFD39FC"/>
    <w:rsid w:val="6B2038ED"/>
    <w:rsid w:val="6B2F6147"/>
    <w:rsid w:val="6B421F06"/>
    <w:rsid w:val="6B4E3680"/>
    <w:rsid w:val="6B643451"/>
    <w:rsid w:val="6B8306A8"/>
    <w:rsid w:val="6BD912A7"/>
    <w:rsid w:val="6BDC4557"/>
    <w:rsid w:val="6BF84629"/>
    <w:rsid w:val="6C60002E"/>
    <w:rsid w:val="6CA94BAE"/>
    <w:rsid w:val="6CB43CDF"/>
    <w:rsid w:val="6CBC22F5"/>
    <w:rsid w:val="6CC35974"/>
    <w:rsid w:val="6CEA20A3"/>
    <w:rsid w:val="6CFD2B2E"/>
    <w:rsid w:val="6D0E70AD"/>
    <w:rsid w:val="6D392803"/>
    <w:rsid w:val="6D53137A"/>
    <w:rsid w:val="6D5B09CB"/>
    <w:rsid w:val="6D6B65D4"/>
    <w:rsid w:val="6DC76061"/>
    <w:rsid w:val="6E3A4A84"/>
    <w:rsid w:val="6E421B8B"/>
    <w:rsid w:val="6E4E2F9D"/>
    <w:rsid w:val="6E5042A8"/>
    <w:rsid w:val="6E8A1F95"/>
    <w:rsid w:val="6E900B48"/>
    <w:rsid w:val="6EB95537"/>
    <w:rsid w:val="6EBF142E"/>
    <w:rsid w:val="6EDA6267"/>
    <w:rsid w:val="6EDF35B6"/>
    <w:rsid w:val="6EE13152"/>
    <w:rsid w:val="6EE52C8E"/>
    <w:rsid w:val="6EF974FA"/>
    <w:rsid w:val="6F202A5D"/>
    <w:rsid w:val="6F466764"/>
    <w:rsid w:val="6F4F3CC1"/>
    <w:rsid w:val="6FF70753"/>
    <w:rsid w:val="700510C2"/>
    <w:rsid w:val="700E1D65"/>
    <w:rsid w:val="700E441B"/>
    <w:rsid w:val="702F7EED"/>
    <w:rsid w:val="703726AA"/>
    <w:rsid w:val="70B83967"/>
    <w:rsid w:val="712F289B"/>
    <w:rsid w:val="7146489B"/>
    <w:rsid w:val="715440AF"/>
    <w:rsid w:val="716024DB"/>
    <w:rsid w:val="71714987"/>
    <w:rsid w:val="721009A0"/>
    <w:rsid w:val="722F68CA"/>
    <w:rsid w:val="724C3A9C"/>
    <w:rsid w:val="729E37F1"/>
    <w:rsid w:val="73016C5F"/>
    <w:rsid w:val="731C0BFD"/>
    <w:rsid w:val="734B7734"/>
    <w:rsid w:val="738F7621"/>
    <w:rsid w:val="73BE0B26"/>
    <w:rsid w:val="73BE2590"/>
    <w:rsid w:val="73EB6C07"/>
    <w:rsid w:val="74542618"/>
    <w:rsid w:val="746B0D54"/>
    <w:rsid w:val="747F387D"/>
    <w:rsid w:val="74A569D0"/>
    <w:rsid w:val="74AD4077"/>
    <w:rsid w:val="74D214FB"/>
    <w:rsid w:val="74EC2236"/>
    <w:rsid w:val="750E27C7"/>
    <w:rsid w:val="7513602F"/>
    <w:rsid w:val="751C693A"/>
    <w:rsid w:val="752B5127"/>
    <w:rsid w:val="755F74C6"/>
    <w:rsid w:val="75D7705D"/>
    <w:rsid w:val="75E672A0"/>
    <w:rsid w:val="76037EB7"/>
    <w:rsid w:val="76161308"/>
    <w:rsid w:val="76226AA7"/>
    <w:rsid w:val="763A531D"/>
    <w:rsid w:val="7670482A"/>
    <w:rsid w:val="767B0051"/>
    <w:rsid w:val="76982E7D"/>
    <w:rsid w:val="76AC04E9"/>
    <w:rsid w:val="76ED78FA"/>
    <w:rsid w:val="773537D9"/>
    <w:rsid w:val="777A4144"/>
    <w:rsid w:val="77D4621B"/>
    <w:rsid w:val="77F3781A"/>
    <w:rsid w:val="780B56E4"/>
    <w:rsid w:val="780F5AA2"/>
    <w:rsid w:val="78202F3D"/>
    <w:rsid w:val="782567A5"/>
    <w:rsid w:val="784C3D32"/>
    <w:rsid w:val="78526E6F"/>
    <w:rsid w:val="78787ADB"/>
    <w:rsid w:val="787E1A12"/>
    <w:rsid w:val="78917997"/>
    <w:rsid w:val="78E84DF7"/>
    <w:rsid w:val="79036684"/>
    <w:rsid w:val="79216A1F"/>
    <w:rsid w:val="795B1D53"/>
    <w:rsid w:val="79770962"/>
    <w:rsid w:val="79773031"/>
    <w:rsid w:val="79862617"/>
    <w:rsid w:val="79C57617"/>
    <w:rsid w:val="79D20E2A"/>
    <w:rsid w:val="7A0C38A4"/>
    <w:rsid w:val="7A100D8F"/>
    <w:rsid w:val="7A145149"/>
    <w:rsid w:val="7A6510DB"/>
    <w:rsid w:val="7A861779"/>
    <w:rsid w:val="7A8771B0"/>
    <w:rsid w:val="7A8C48BA"/>
    <w:rsid w:val="7AA535C1"/>
    <w:rsid w:val="7AEC35AA"/>
    <w:rsid w:val="7AF81F4F"/>
    <w:rsid w:val="7B0A4B58"/>
    <w:rsid w:val="7B5D6256"/>
    <w:rsid w:val="7BCC2177"/>
    <w:rsid w:val="7BFB0631"/>
    <w:rsid w:val="7C0901A3"/>
    <w:rsid w:val="7C0A3603"/>
    <w:rsid w:val="7C10151B"/>
    <w:rsid w:val="7C155F70"/>
    <w:rsid w:val="7C3A66AB"/>
    <w:rsid w:val="7C4D3A13"/>
    <w:rsid w:val="7C601F61"/>
    <w:rsid w:val="7CA01BE5"/>
    <w:rsid w:val="7CF27339"/>
    <w:rsid w:val="7CF9689B"/>
    <w:rsid w:val="7D0B583E"/>
    <w:rsid w:val="7D304FC3"/>
    <w:rsid w:val="7D42533E"/>
    <w:rsid w:val="7D5611AF"/>
    <w:rsid w:val="7DB27468"/>
    <w:rsid w:val="7DBF0B02"/>
    <w:rsid w:val="7E114DDB"/>
    <w:rsid w:val="7E2114A5"/>
    <w:rsid w:val="7E2F510B"/>
    <w:rsid w:val="7E4A1F20"/>
    <w:rsid w:val="7E646BBF"/>
    <w:rsid w:val="7E9F26E2"/>
    <w:rsid w:val="7EA56700"/>
    <w:rsid w:val="7EA92FCB"/>
    <w:rsid w:val="7EC4246A"/>
    <w:rsid w:val="7F6F6574"/>
    <w:rsid w:val="7F8518D8"/>
    <w:rsid w:val="7F9D261C"/>
    <w:rsid w:val="7FAD7F17"/>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2">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autoRedefine/>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7"/>
    <w:autoRedefine/>
    <w:qFormat/>
    <w:uiPriority w:val="0"/>
    <w:rPr>
      <w:rFonts w:ascii="仿宋_GB2312" w:eastAsia="仿宋_GB2312"/>
      <w:sz w:val="32"/>
    </w:rPr>
  </w:style>
  <w:style w:type="paragraph" w:styleId="7">
    <w:name w:val="Body Text Indent"/>
    <w:basedOn w:val="1"/>
    <w:autoRedefine/>
    <w:unhideWhenUsed/>
    <w:qFormat/>
    <w:uiPriority w:val="99"/>
    <w:pPr>
      <w:spacing w:after="120"/>
      <w:ind w:left="420" w:leftChars="200"/>
    </w:pPr>
    <w:rPr>
      <w:rFonts w:ascii="Calibri" w:hAnsi="Calibri"/>
      <w:szCs w:val="22"/>
    </w:rPr>
  </w:style>
  <w:style w:type="paragraph" w:styleId="8">
    <w:name w:val="Plain Text"/>
    <w:basedOn w:val="1"/>
    <w:next w:val="1"/>
    <w:link w:val="32"/>
    <w:autoRedefine/>
    <w:qFormat/>
    <w:uiPriority w:val="99"/>
    <w:rPr>
      <w:rFonts w:ascii="宋体" w:hAnsi="Courier New"/>
    </w:rPr>
  </w:style>
  <w:style w:type="paragraph" w:styleId="9">
    <w:name w:val="Body Text Indent 2"/>
    <w:basedOn w:val="1"/>
    <w:qFormat/>
    <w:uiPriority w:val="0"/>
    <w:pPr>
      <w:spacing w:after="120" w:line="480" w:lineRule="auto"/>
      <w:ind w:left="420" w:leftChars="200"/>
    </w:pPr>
  </w:style>
  <w:style w:type="paragraph" w:styleId="10">
    <w:name w:val="footer"/>
    <w:basedOn w:val="1"/>
    <w:link w:val="35"/>
    <w:autoRedefine/>
    <w:qFormat/>
    <w:uiPriority w:val="99"/>
    <w:pPr>
      <w:tabs>
        <w:tab w:val="center" w:pos="4153"/>
        <w:tab w:val="right" w:pos="8306"/>
      </w:tabs>
      <w:jc w:val="left"/>
    </w:pPr>
    <w:rPr>
      <w:sz w:val="18"/>
      <w:szCs w:val="18"/>
    </w:rPr>
  </w:style>
  <w:style w:type="paragraph" w:styleId="11">
    <w:name w:val="header"/>
    <w:basedOn w:val="1"/>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autoRedefine/>
    <w:qFormat/>
    <w:uiPriority w:val="39"/>
    <w:pPr>
      <w:tabs>
        <w:tab w:val="right" w:leader="dot" w:pos="9629"/>
      </w:tabs>
      <w:ind w:left="480" w:leftChars="200"/>
    </w:pPr>
    <w:rPr>
      <w:b/>
    </w:rPr>
  </w:style>
  <w:style w:type="paragraph" w:styleId="14">
    <w:name w:val="Normal (Web)"/>
    <w:basedOn w:val="1"/>
    <w:autoRedefine/>
    <w:qFormat/>
    <w:uiPriority w:val="0"/>
    <w:pPr>
      <w:spacing w:beforeAutospacing="1" w:afterAutospacing="1"/>
      <w:jc w:val="left"/>
    </w:pPr>
    <w:rPr>
      <w:kern w:val="0"/>
      <w:sz w:val="24"/>
    </w:rPr>
  </w:style>
  <w:style w:type="paragraph" w:styleId="15">
    <w:name w:val="Title"/>
    <w:basedOn w:val="1"/>
    <w:next w:val="1"/>
    <w:autoRedefine/>
    <w:qFormat/>
    <w:uiPriority w:val="0"/>
    <w:pPr>
      <w:spacing w:before="240" w:after="60"/>
      <w:jc w:val="center"/>
      <w:outlineLvl w:val="0"/>
    </w:pPr>
    <w:rPr>
      <w:rFonts w:ascii="等线 Light" w:hAnsi="等线 Light"/>
      <w:b/>
      <w:bCs/>
      <w:sz w:val="32"/>
      <w:szCs w:val="32"/>
    </w:rPr>
  </w:style>
  <w:style w:type="paragraph" w:styleId="16">
    <w:name w:val="Body Text First Indent"/>
    <w:basedOn w:val="6"/>
    <w:qFormat/>
    <w:uiPriority w:val="0"/>
    <w:pPr>
      <w:tabs>
        <w:tab w:val="left" w:pos="219"/>
        <w:tab w:val="left" w:pos="420"/>
        <w:tab w:val="left" w:pos="482"/>
        <w:tab w:val="left" w:pos="2183"/>
        <w:tab w:val="left" w:pos="3884"/>
        <w:tab w:val="left" w:pos="5585"/>
      </w:tabs>
      <w:ind w:firstLine="420" w:firstLineChars="100"/>
    </w:pPr>
  </w:style>
  <w:style w:type="paragraph" w:styleId="17">
    <w:name w:val="Body Text First Indent 2"/>
    <w:basedOn w:val="7"/>
    <w:next w:val="13"/>
    <w:autoRedefine/>
    <w:qFormat/>
    <w:uiPriority w:val="0"/>
    <w:pPr>
      <w:spacing w:line="276" w:lineRule="auto"/>
      <w:ind w:left="200" w:firstLine="200" w:firstLineChars="200"/>
      <w:jc w:val="left"/>
    </w:p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style>
  <w:style w:type="character" w:styleId="22">
    <w:name w:val="Hyperlink"/>
    <w:basedOn w:val="20"/>
    <w:autoRedefine/>
    <w:qFormat/>
    <w:uiPriority w:val="99"/>
    <w:rPr>
      <w:rFonts w:cs="Times New Roman"/>
      <w:color w:val="1F4F88"/>
      <w:u w:val="none"/>
    </w:rPr>
  </w:style>
  <w:style w:type="character" w:styleId="23">
    <w:name w:val="annotation reference"/>
    <w:autoRedefine/>
    <w:qFormat/>
    <w:uiPriority w:val="0"/>
    <w:rPr>
      <w:sz w:val="21"/>
      <w:szCs w:val="21"/>
    </w:rPr>
  </w:style>
  <w:style w:type="character" w:customStyle="1" w:styleId="24">
    <w:name w:val="NormalCharacter"/>
    <w:autoRedefine/>
    <w:qFormat/>
    <w:uiPriority w:val="0"/>
  </w:style>
  <w:style w:type="paragraph" w:styleId="25">
    <w:name w:val="List Paragraph"/>
    <w:basedOn w:val="1"/>
    <w:autoRedefine/>
    <w:qFormat/>
    <w:uiPriority w:val="34"/>
    <w:pPr>
      <w:ind w:firstLine="420" w:firstLineChars="200"/>
    </w:pPr>
    <w:rPr>
      <w:rFonts w:ascii="Calibri" w:hAnsi="Calibri"/>
      <w:szCs w:val="22"/>
    </w:rPr>
  </w:style>
  <w:style w:type="paragraph" w:customStyle="1" w:styleId="26">
    <w:name w:val="TOC 标题1"/>
    <w:basedOn w:val="3"/>
    <w:next w:val="1"/>
    <w:autoRedefine/>
    <w:qFormat/>
    <w:uiPriority w:val="0"/>
    <w:pPr>
      <w:outlineLvl w:val="9"/>
    </w:pPr>
    <w:rPr>
      <w:bCs/>
      <w:szCs w:val="44"/>
    </w:rPr>
  </w:style>
  <w:style w:type="paragraph" w:customStyle="1" w:styleId="27">
    <w:name w:val="Blockquote"/>
    <w:basedOn w:val="1"/>
    <w:qFormat/>
    <w:uiPriority w:val="0"/>
    <w:pPr>
      <w:autoSpaceDE w:val="0"/>
      <w:autoSpaceDN w:val="0"/>
      <w:adjustRightInd w:val="0"/>
      <w:spacing w:before="100" w:after="100"/>
      <w:ind w:left="360" w:right="360"/>
      <w:jc w:val="left"/>
    </w:pPr>
    <w:rPr>
      <w:kern w:val="0"/>
      <w:sz w:val="24"/>
    </w:rPr>
  </w:style>
  <w:style w:type="character" w:customStyle="1" w:styleId="28">
    <w:name w:val="font11"/>
    <w:basedOn w:val="20"/>
    <w:qFormat/>
    <w:uiPriority w:val="0"/>
    <w:rPr>
      <w:rFonts w:hint="eastAsia" w:ascii="宋体" w:hAnsi="宋体" w:eastAsia="宋体" w:cs="宋体"/>
      <w:color w:val="000000"/>
      <w:sz w:val="24"/>
      <w:szCs w:val="24"/>
      <w:u w:val="none"/>
    </w:rPr>
  </w:style>
  <w:style w:type="character" w:customStyle="1" w:styleId="29">
    <w:name w:val="font21"/>
    <w:basedOn w:val="20"/>
    <w:qFormat/>
    <w:uiPriority w:val="0"/>
    <w:rPr>
      <w:rFonts w:hint="eastAsia" w:ascii="宋体" w:hAnsi="宋体" w:eastAsia="宋体" w:cs="宋体"/>
      <w:b/>
      <w:bCs/>
      <w:color w:val="000000"/>
      <w:sz w:val="24"/>
      <w:szCs w:val="24"/>
      <w:u w:val="none"/>
    </w:rPr>
  </w:style>
  <w:style w:type="paragraph" w:customStyle="1" w:styleId="30">
    <w:name w:val="Default"/>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1">
    <w:name w:val="font61"/>
    <w:basedOn w:val="20"/>
    <w:autoRedefine/>
    <w:qFormat/>
    <w:uiPriority w:val="0"/>
    <w:rPr>
      <w:rFonts w:hint="eastAsia" w:ascii="宋体" w:hAnsi="宋体" w:eastAsia="宋体" w:cs="宋体"/>
      <w:b/>
      <w:bCs/>
      <w:color w:val="000000"/>
      <w:sz w:val="24"/>
      <w:szCs w:val="24"/>
      <w:u w:val="none"/>
    </w:rPr>
  </w:style>
  <w:style w:type="character" w:customStyle="1" w:styleId="32">
    <w:name w:val="纯文本 字符"/>
    <w:basedOn w:val="20"/>
    <w:link w:val="8"/>
    <w:qFormat/>
    <w:uiPriority w:val="99"/>
    <w:rPr>
      <w:rFonts w:ascii="宋体" w:hAnsi="Courier New"/>
      <w:kern w:val="2"/>
      <w:sz w:val="21"/>
    </w:rPr>
  </w:style>
  <w:style w:type="paragraph" w:customStyle="1" w:styleId="33">
    <w:name w:val="1"/>
    <w:basedOn w:val="1"/>
    <w:autoRedefine/>
    <w:qFormat/>
    <w:uiPriority w:val="0"/>
    <w:pPr>
      <w:widowControl/>
      <w:snapToGrid/>
      <w:spacing w:before="100" w:beforeAutospacing="1" w:after="100" w:afterAutospacing="1" w:line="240" w:lineRule="auto"/>
      <w:jc w:val="left"/>
    </w:pPr>
    <w:rPr>
      <w:rFonts w:ascii="宋体" w:hAnsi="宋体" w:cs="宋体"/>
      <w:kern w:val="0"/>
      <w:sz w:val="24"/>
      <w:szCs w:val="24"/>
    </w:rPr>
  </w:style>
  <w:style w:type="paragraph" w:customStyle="1" w:styleId="34">
    <w:name w:val="Body"/>
    <w:basedOn w:val="1"/>
    <w:qFormat/>
    <w:uiPriority w:val="0"/>
    <w:pPr>
      <w:widowControl/>
      <w:snapToGrid/>
      <w:spacing w:before="100" w:beforeAutospacing="1" w:after="100" w:afterAutospacing="1" w:line="240" w:lineRule="auto"/>
      <w:ind w:left="2160"/>
      <w:jc w:val="left"/>
    </w:pPr>
    <w:rPr>
      <w:rFonts w:ascii="Arial" w:hAnsi="Arial" w:eastAsia="仿宋"/>
      <w:kern w:val="0"/>
      <w:sz w:val="22"/>
      <w:szCs w:val="22"/>
    </w:rPr>
  </w:style>
  <w:style w:type="character" w:customStyle="1" w:styleId="35">
    <w:name w:val="页脚 字符"/>
    <w:basedOn w:val="20"/>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6934</Words>
  <Characters>7248</Characters>
  <Lines>114</Lines>
  <Paragraphs>32</Paragraphs>
  <TotalTime>4</TotalTime>
  <ScaleCrop>false</ScaleCrop>
  <LinksUpToDate>false</LinksUpToDate>
  <CharactersWithSpaces>7319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2023-12-16T01:44:00Z</dcterms:created>
  <dc:creator>Administrator</dc:creator>
  <cp:lastModifiedBy>只若初见</cp:lastModifiedBy>
  <dcterms:modified xsi:type="dcterms:W3CDTF">2025-01-10T03:37:57Z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963FF27A59F44C879563DD14521FD5C8_13</vt:lpwstr>
  </property>
</Properties>
</file>