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73156">
      <w:pPr>
        <w:spacing w:line="360" w:lineRule="auto"/>
        <w:ind w:right="360"/>
        <w:jc w:val="left"/>
        <w:rPr>
          <w:rFonts w:hint="eastAsia" w:ascii="宋体" w:hAnsi="宋体" w:cs="宋体"/>
          <w:color w:val="auto"/>
          <w:sz w:val="24"/>
          <w:szCs w:val="24"/>
        </w:rPr>
      </w:pPr>
      <w:r>
        <w:rPr>
          <w:rFonts w:hint="eastAsia" w:ascii="宋体" w:hAnsi="宋体"/>
          <w:color w:val="auto"/>
          <w:sz w:val="24"/>
          <w:szCs w:val="24"/>
        </w:rPr>
        <w:drawing>
          <wp:anchor distT="0" distB="0" distL="114300" distR="114300" simplePos="0" relativeHeight="251659264" behindDoc="0" locked="0" layoutInCell="1" allowOverlap="1">
            <wp:simplePos x="0" y="0"/>
            <wp:positionH relativeFrom="column">
              <wp:posOffset>-264795</wp:posOffset>
            </wp:positionH>
            <wp:positionV relativeFrom="paragraph">
              <wp:posOffset>231140</wp:posOffset>
            </wp:positionV>
            <wp:extent cx="2548890" cy="889000"/>
            <wp:effectExtent l="0" t="0" r="11430" b="10160"/>
            <wp:wrapNone/>
            <wp:docPr id="1" name="图片 1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timg"/>
                    <pic:cNvPicPr>
                      <a:picLocks noChangeAspect="1"/>
                    </pic:cNvPicPr>
                  </pic:nvPicPr>
                  <pic:blipFill>
                    <a:blip r:embed="rId6"/>
                    <a:stretch>
                      <a:fillRect/>
                    </a:stretch>
                  </pic:blipFill>
                  <pic:spPr>
                    <a:xfrm>
                      <a:off x="0" y="0"/>
                      <a:ext cx="2548890" cy="889000"/>
                    </a:xfrm>
                    <a:prstGeom prst="rect">
                      <a:avLst/>
                    </a:prstGeom>
                    <a:noFill/>
                    <a:ln>
                      <a:noFill/>
                    </a:ln>
                  </pic:spPr>
                </pic:pic>
              </a:graphicData>
            </a:graphic>
          </wp:anchor>
        </w:drawing>
      </w:r>
    </w:p>
    <w:p w14:paraId="200C3D88">
      <w:pPr>
        <w:spacing w:line="360" w:lineRule="auto"/>
        <w:ind w:right="360"/>
        <w:jc w:val="left"/>
        <w:rPr>
          <w:rFonts w:hint="eastAsia" w:ascii="宋体" w:hAnsi="宋体" w:cs="宋体"/>
          <w:color w:val="auto"/>
          <w:sz w:val="24"/>
          <w:szCs w:val="24"/>
        </w:rPr>
      </w:pPr>
    </w:p>
    <w:p w14:paraId="27BA3F8B">
      <w:pPr>
        <w:spacing w:line="360" w:lineRule="auto"/>
        <w:ind w:right="360" w:firstLine="480" w:firstLineChars="200"/>
        <w:jc w:val="left"/>
        <w:rPr>
          <w:rFonts w:hint="eastAsia" w:ascii="宋体" w:hAnsi="宋体" w:cs="宋体"/>
          <w:color w:val="auto"/>
          <w:sz w:val="24"/>
          <w:szCs w:val="24"/>
        </w:rPr>
      </w:pPr>
    </w:p>
    <w:p w14:paraId="6EBDEAF8">
      <w:pPr>
        <w:spacing w:line="360" w:lineRule="auto"/>
        <w:rPr>
          <w:rFonts w:hint="eastAsia" w:ascii="宋体" w:hAnsi="宋体"/>
          <w:color w:val="auto"/>
          <w:sz w:val="24"/>
          <w:szCs w:val="24"/>
        </w:rPr>
      </w:pPr>
    </w:p>
    <w:p w14:paraId="0F01C289">
      <w:pPr>
        <w:spacing w:line="360" w:lineRule="auto"/>
        <w:ind w:left="4144" w:leftChars="258" w:hanging="3602" w:hangingChars="750"/>
        <w:jc w:val="center"/>
        <w:rPr>
          <w:rFonts w:hint="eastAsia" w:ascii="方正小标宋简体" w:hAnsi="宋体" w:eastAsia="方正小标宋简体"/>
          <w:b/>
          <w:bCs/>
          <w:color w:val="auto"/>
          <w:sz w:val="48"/>
          <w:szCs w:val="48"/>
        </w:rPr>
      </w:pPr>
    </w:p>
    <w:p w14:paraId="76828CE7">
      <w:pPr>
        <w:spacing w:line="360" w:lineRule="auto"/>
        <w:ind w:left="4144" w:leftChars="258" w:hanging="3602" w:hangingChars="750"/>
        <w:jc w:val="center"/>
        <w:rPr>
          <w:rFonts w:ascii="方正小标宋简体" w:hAnsi="方正小标宋简体"/>
          <w:color w:val="auto"/>
          <w:kern w:val="0"/>
          <w:sz w:val="24"/>
          <w:szCs w:val="24"/>
        </w:rPr>
      </w:pPr>
      <w:r>
        <w:rPr>
          <w:rFonts w:hint="eastAsia" w:ascii="方正小标宋简体" w:hAnsi="宋体" w:eastAsia="方正小标宋简体"/>
          <w:b/>
          <w:bCs/>
          <w:color w:val="auto"/>
          <w:sz w:val="48"/>
          <w:szCs w:val="48"/>
        </w:rPr>
        <w:t>中国重汽集团济南特种车有限公司</w:t>
      </w:r>
    </w:p>
    <w:p w14:paraId="61CA2C72">
      <w:pPr>
        <w:pStyle w:val="70"/>
        <w:spacing w:before="0" w:beforeAutospacing="0" w:after="0" w:afterAutospacing="0"/>
        <w:ind w:left="1760" w:hanging="1760" w:hangingChars="400"/>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val="en-US" w:eastAsia="zh-CN"/>
        </w:rPr>
        <w:t>纵梁腹面数控冲孔、纵梁数控折弯机维修</w:t>
      </w:r>
      <w:r>
        <w:rPr>
          <w:rFonts w:hint="eastAsia" w:ascii="方正小标宋简体" w:eastAsia="方正小标宋简体"/>
          <w:color w:val="auto"/>
          <w:sz w:val="44"/>
          <w:szCs w:val="44"/>
          <w:lang w:eastAsia="zh-CN"/>
        </w:rPr>
        <w:t>改造</w:t>
      </w:r>
    </w:p>
    <w:p w14:paraId="68C884C5">
      <w:pPr>
        <w:pStyle w:val="70"/>
        <w:spacing w:before="0" w:beforeAutospacing="0" w:after="0" w:afterAutospacing="0"/>
        <w:ind w:left="1760" w:hanging="1760" w:hangingChars="400"/>
        <w:jc w:val="center"/>
        <w:rPr>
          <w:rFonts w:hint="eastAsia" w:ascii="方正小标宋简体" w:hAnsi="宋体" w:eastAsia="方正小标宋简体" w:cs="宋体"/>
          <w:color w:val="auto"/>
          <w:sz w:val="44"/>
          <w:szCs w:val="44"/>
        </w:rPr>
      </w:pPr>
      <w:r>
        <w:rPr>
          <w:rFonts w:hint="eastAsia" w:ascii="方正小标宋简体" w:eastAsia="方正小标宋简体"/>
          <w:color w:val="auto"/>
          <w:sz w:val="44"/>
          <w:szCs w:val="44"/>
          <w:lang w:eastAsia="zh-CN"/>
        </w:rPr>
        <w:t>项目</w:t>
      </w:r>
      <w:r>
        <w:rPr>
          <w:rFonts w:hint="eastAsia" w:ascii="方正小标宋简体" w:hAnsi="宋体" w:eastAsia="方正小标宋简体" w:cs="宋体"/>
          <w:color w:val="auto"/>
          <w:sz w:val="44"/>
          <w:szCs w:val="44"/>
        </w:rPr>
        <w:t>招标文件</w:t>
      </w:r>
    </w:p>
    <w:p w14:paraId="25B8BD4F">
      <w:pPr>
        <w:spacing w:line="360" w:lineRule="auto"/>
        <w:ind w:firstLine="2240" w:firstLineChars="700"/>
        <w:rPr>
          <w:rFonts w:hint="eastAsia" w:ascii="宋体" w:hAnsi="宋体" w:eastAsia="宋体" w:cs="宋体"/>
          <w:color w:val="auto"/>
          <w:sz w:val="28"/>
          <w:szCs w:val="28"/>
        </w:rPr>
      </w:pPr>
      <w:r>
        <w:rPr>
          <w:rFonts w:hint="eastAsia" w:ascii="宋体" w:hAnsi="宋体"/>
          <w:color w:val="auto"/>
          <w:sz w:val="32"/>
          <w:szCs w:val="32"/>
        </w:rPr>
        <w:t>项目编号：</w:t>
      </w:r>
      <w:r>
        <w:rPr>
          <w:rFonts w:hint="eastAsia" w:ascii="宋体" w:hAnsi="宋体" w:eastAsia="宋体" w:cs="宋体"/>
          <w:i w:val="0"/>
          <w:iCs w:val="0"/>
          <w:caps w:val="0"/>
          <w:color w:val="000000"/>
          <w:spacing w:val="0"/>
          <w:kern w:val="0"/>
          <w:sz w:val="28"/>
          <w:szCs w:val="28"/>
          <w:lang w:val="en-US" w:eastAsia="zh-CN" w:bidi="ar"/>
        </w:rPr>
        <w:t>CGZXCX-202412-3543</w:t>
      </w:r>
    </w:p>
    <w:p w14:paraId="71E23822">
      <w:pPr>
        <w:spacing w:line="360" w:lineRule="auto"/>
        <w:ind w:firstLine="2240" w:firstLineChars="700"/>
        <w:rPr>
          <w:rFonts w:hint="default" w:ascii="宋体" w:hAnsi="宋体" w:eastAsia="宋体"/>
          <w:color w:val="auto"/>
          <w:sz w:val="32"/>
          <w:szCs w:val="32"/>
          <w:lang w:val="en-US" w:eastAsia="zh-CN"/>
        </w:rPr>
      </w:pPr>
    </w:p>
    <w:p w14:paraId="29F9D4EA">
      <w:pPr>
        <w:spacing w:line="360" w:lineRule="auto"/>
        <w:ind w:firstLine="2124" w:firstLineChars="664"/>
        <w:rPr>
          <w:rFonts w:hint="eastAsia" w:ascii="宋体" w:hAnsi="宋体"/>
          <w:color w:val="auto"/>
          <w:sz w:val="32"/>
          <w:szCs w:val="32"/>
        </w:rPr>
      </w:pPr>
    </w:p>
    <w:p w14:paraId="1B88E5D4">
      <w:pPr>
        <w:spacing w:line="360" w:lineRule="auto"/>
        <w:ind w:firstLine="2124" w:firstLineChars="664"/>
        <w:rPr>
          <w:rFonts w:hint="eastAsia" w:ascii="宋体" w:hAnsi="宋体"/>
          <w:color w:val="auto"/>
          <w:sz w:val="32"/>
          <w:szCs w:val="32"/>
        </w:rPr>
      </w:pPr>
    </w:p>
    <w:p w14:paraId="5C015A8F">
      <w:pPr>
        <w:spacing w:line="360" w:lineRule="auto"/>
        <w:ind w:firstLine="2124" w:firstLineChars="664"/>
        <w:rPr>
          <w:rFonts w:hint="eastAsia" w:ascii="宋体" w:hAnsi="宋体"/>
          <w:color w:val="auto"/>
          <w:sz w:val="32"/>
          <w:szCs w:val="32"/>
        </w:rPr>
      </w:pPr>
    </w:p>
    <w:p w14:paraId="3B230239">
      <w:pPr>
        <w:spacing w:line="360" w:lineRule="auto"/>
        <w:ind w:firstLine="2124" w:firstLineChars="664"/>
        <w:rPr>
          <w:rFonts w:hint="eastAsia" w:ascii="宋体" w:hAnsi="宋体"/>
          <w:color w:val="auto"/>
          <w:sz w:val="32"/>
          <w:szCs w:val="32"/>
        </w:rPr>
      </w:pPr>
    </w:p>
    <w:p w14:paraId="3273A9A4">
      <w:pPr>
        <w:spacing w:line="360" w:lineRule="auto"/>
        <w:ind w:firstLine="2124" w:firstLineChars="664"/>
        <w:rPr>
          <w:rFonts w:hint="eastAsia" w:ascii="宋体" w:hAnsi="宋体"/>
          <w:color w:val="auto"/>
          <w:sz w:val="32"/>
          <w:szCs w:val="32"/>
        </w:rPr>
      </w:pPr>
    </w:p>
    <w:p w14:paraId="24A27933">
      <w:pPr>
        <w:spacing w:line="360" w:lineRule="auto"/>
        <w:ind w:firstLine="2124" w:firstLineChars="664"/>
        <w:rPr>
          <w:rFonts w:hint="eastAsia" w:ascii="宋体" w:hAnsi="宋体"/>
          <w:color w:val="auto"/>
          <w:sz w:val="32"/>
          <w:szCs w:val="32"/>
        </w:rPr>
      </w:pPr>
    </w:p>
    <w:p w14:paraId="3AB9C72C">
      <w:pPr>
        <w:spacing w:line="360" w:lineRule="auto"/>
        <w:jc w:val="center"/>
        <w:rPr>
          <w:rFonts w:hint="eastAsia" w:ascii="宋体" w:hAnsi="宋体"/>
          <w:b/>
          <w:color w:val="auto"/>
          <w:sz w:val="24"/>
          <w:szCs w:val="24"/>
        </w:rPr>
      </w:pPr>
      <w:r>
        <w:rPr>
          <w:rFonts w:hint="eastAsia" w:ascii="宋体" w:hAnsi="宋体"/>
          <w:b/>
          <w:color w:val="auto"/>
          <w:sz w:val="24"/>
          <w:szCs w:val="24"/>
        </w:rPr>
        <w:t>招 标 人：中国重汽集团济南特种车有限公司</w:t>
      </w:r>
    </w:p>
    <w:p w14:paraId="42AFD3ED">
      <w:pPr>
        <w:spacing w:line="360" w:lineRule="auto"/>
        <w:jc w:val="center"/>
        <w:rPr>
          <w:rFonts w:ascii="宋体" w:hAnsi="宋体"/>
          <w:b/>
          <w:color w:val="auto"/>
          <w:sz w:val="32"/>
          <w:szCs w:val="32"/>
        </w:rPr>
      </w:pPr>
      <w:r>
        <w:rPr>
          <w:rFonts w:hint="eastAsia" w:ascii="宋体" w:hAnsi="宋体"/>
          <w:b/>
          <w:color w:val="auto"/>
          <w:sz w:val="24"/>
          <w:szCs w:val="24"/>
        </w:rPr>
        <w:t>2024年</w:t>
      </w:r>
      <w:r>
        <w:rPr>
          <w:rFonts w:hint="eastAsia" w:ascii="宋体" w:hAnsi="宋体"/>
          <w:b/>
          <w:color w:val="auto"/>
          <w:sz w:val="24"/>
          <w:szCs w:val="24"/>
          <w:lang w:val="en-US" w:eastAsia="zh-CN"/>
        </w:rPr>
        <w:t>12</w:t>
      </w:r>
      <w:r>
        <w:rPr>
          <w:rFonts w:hint="eastAsia" w:ascii="宋体" w:hAnsi="宋体"/>
          <w:b/>
          <w:color w:val="auto"/>
          <w:sz w:val="24"/>
          <w:szCs w:val="24"/>
        </w:rPr>
        <w:t>月</w:t>
      </w:r>
    </w:p>
    <w:p w14:paraId="3CB5BCA2">
      <w:pPr>
        <w:pStyle w:val="40"/>
        <w:tabs>
          <w:tab w:val="right" w:leader="dot" w:pos="9061"/>
        </w:tabs>
        <w:spacing w:line="400" w:lineRule="exact"/>
        <w:ind w:left="0" w:firstLine="3120" w:firstLineChars="1300"/>
        <w:outlineLvl w:val="0"/>
        <w:rPr>
          <w:rFonts w:hint="eastAsia" w:ascii="宋体" w:hAnsi="宋体"/>
          <w:color w:val="auto"/>
          <w:szCs w:val="24"/>
        </w:rPr>
      </w:pPr>
    </w:p>
    <w:p w14:paraId="7463841F">
      <w:pPr>
        <w:pStyle w:val="40"/>
        <w:tabs>
          <w:tab w:val="right" w:leader="dot" w:pos="9061"/>
        </w:tabs>
        <w:spacing w:line="400" w:lineRule="exact"/>
        <w:ind w:left="0" w:firstLine="3120" w:firstLineChars="1300"/>
        <w:outlineLvl w:val="0"/>
        <w:rPr>
          <w:rFonts w:hint="eastAsia" w:ascii="宋体" w:hAnsi="宋体"/>
          <w:color w:val="auto"/>
          <w:szCs w:val="24"/>
        </w:rPr>
      </w:pPr>
    </w:p>
    <w:p w14:paraId="2EC2CB3E">
      <w:pPr>
        <w:pStyle w:val="40"/>
        <w:tabs>
          <w:tab w:val="right" w:leader="dot" w:pos="9061"/>
        </w:tabs>
        <w:spacing w:line="400" w:lineRule="exact"/>
        <w:ind w:left="0" w:firstLine="3120" w:firstLineChars="1300"/>
        <w:outlineLvl w:val="0"/>
        <w:rPr>
          <w:rFonts w:hint="eastAsia" w:ascii="宋体" w:hAnsi="宋体"/>
          <w:color w:val="auto"/>
          <w:szCs w:val="24"/>
        </w:rPr>
      </w:pPr>
    </w:p>
    <w:p w14:paraId="2E234BAF">
      <w:pPr>
        <w:pStyle w:val="40"/>
        <w:tabs>
          <w:tab w:val="right" w:leader="dot" w:pos="9061"/>
        </w:tabs>
        <w:spacing w:line="400" w:lineRule="exact"/>
        <w:ind w:left="0" w:firstLine="3120" w:firstLineChars="1300"/>
        <w:outlineLvl w:val="0"/>
        <w:rPr>
          <w:rFonts w:hint="eastAsia" w:ascii="宋体" w:hAnsi="宋体"/>
          <w:color w:val="auto"/>
          <w:szCs w:val="24"/>
        </w:rPr>
      </w:pPr>
    </w:p>
    <w:p w14:paraId="10DBEECA">
      <w:pPr>
        <w:pStyle w:val="40"/>
        <w:tabs>
          <w:tab w:val="right" w:leader="dot" w:pos="9061"/>
        </w:tabs>
        <w:spacing w:line="400" w:lineRule="exact"/>
        <w:ind w:left="0" w:firstLine="3120" w:firstLineChars="1300"/>
        <w:outlineLvl w:val="0"/>
        <w:rPr>
          <w:rFonts w:hint="eastAsia" w:ascii="宋体" w:hAnsi="宋体"/>
          <w:color w:val="auto"/>
          <w:szCs w:val="24"/>
        </w:rPr>
      </w:pPr>
    </w:p>
    <w:p w14:paraId="2E6D98BA">
      <w:pPr>
        <w:pStyle w:val="40"/>
        <w:tabs>
          <w:tab w:val="right" w:leader="dot" w:pos="9061"/>
        </w:tabs>
        <w:spacing w:line="400" w:lineRule="exact"/>
        <w:ind w:left="0" w:firstLine="3120" w:firstLineChars="1300"/>
        <w:outlineLvl w:val="0"/>
        <w:rPr>
          <w:rFonts w:hint="eastAsia" w:ascii="宋体" w:hAnsi="宋体"/>
          <w:color w:val="auto"/>
          <w:szCs w:val="24"/>
        </w:rPr>
      </w:pPr>
      <w:r>
        <w:rPr>
          <w:rFonts w:hint="eastAsia" w:ascii="宋体" w:hAnsi="宋体"/>
          <w:color w:val="auto"/>
          <w:szCs w:val="24"/>
        </w:rPr>
        <w:t>第一章</w:t>
      </w:r>
      <w:r>
        <w:rPr>
          <w:rFonts w:ascii="宋体" w:hAnsi="宋体"/>
          <w:color w:val="auto"/>
          <w:szCs w:val="24"/>
        </w:rPr>
        <w:t xml:space="preserve">   </w:t>
      </w:r>
      <w:r>
        <w:rPr>
          <w:rFonts w:hint="eastAsia" w:ascii="宋体" w:hAnsi="宋体"/>
          <w:color w:val="auto"/>
          <w:szCs w:val="24"/>
        </w:rPr>
        <w:t>招标公告</w:t>
      </w:r>
    </w:p>
    <w:p w14:paraId="7C195387">
      <w:pPr>
        <w:keepNext w:val="0"/>
        <w:keepLines w:val="0"/>
        <w:widowControl/>
        <w:suppressLineNumbers w:val="0"/>
        <w:ind w:firstLine="480" w:firstLineChars="200"/>
        <w:jc w:val="left"/>
        <w:rPr>
          <w:rFonts w:hint="eastAsia" w:ascii="宋体" w:hAnsi="宋体"/>
          <w:color w:val="auto"/>
          <w:sz w:val="24"/>
          <w:szCs w:val="24"/>
        </w:rPr>
      </w:pPr>
    </w:p>
    <w:p w14:paraId="3B1F1718">
      <w:pPr>
        <w:pStyle w:val="70"/>
        <w:spacing w:before="0" w:beforeAutospacing="0" w:after="0" w:afterAutospacing="0"/>
        <w:ind w:left="1760" w:hanging="960" w:hangingChars="400"/>
        <w:jc w:val="center"/>
        <w:rPr>
          <w:rFonts w:hint="eastAsia" w:ascii="宋体" w:hAnsi="宋体" w:eastAsia="宋体" w:cs="宋体"/>
          <w:color w:val="auto"/>
          <w:sz w:val="24"/>
          <w:szCs w:val="24"/>
          <w:lang w:eastAsia="zh-CN"/>
        </w:rPr>
      </w:pPr>
      <w:r>
        <w:rPr>
          <w:rFonts w:hint="eastAsia"/>
          <w:color w:val="auto"/>
          <w:sz w:val="24"/>
          <w:szCs w:val="24"/>
          <w:lang w:val="en-US" w:eastAsia="zh-CN"/>
        </w:rPr>
        <w:t xml:space="preserve">   </w:t>
      </w:r>
      <w:r>
        <w:rPr>
          <w:rFonts w:hint="eastAsia" w:ascii="宋体" w:hAnsi="宋体"/>
          <w:color w:val="auto"/>
          <w:sz w:val="24"/>
          <w:szCs w:val="24"/>
        </w:rPr>
        <w:t>中国重汽集团济南特种车有限公司</w:t>
      </w:r>
      <w:r>
        <w:rPr>
          <w:rFonts w:hint="eastAsia" w:ascii="宋体" w:hAnsi="宋体" w:eastAsia="宋体" w:cs="宋体"/>
          <w:color w:val="auto"/>
          <w:sz w:val="24"/>
          <w:szCs w:val="24"/>
          <w:lang w:val="en-US" w:eastAsia="zh-CN"/>
        </w:rPr>
        <w:t>纵梁腹面数控冲孔、纵梁数控折弯机维修</w:t>
      </w:r>
      <w:r>
        <w:rPr>
          <w:rFonts w:hint="eastAsia" w:ascii="宋体" w:hAnsi="宋体" w:eastAsia="宋体" w:cs="宋体"/>
          <w:color w:val="auto"/>
          <w:sz w:val="24"/>
          <w:szCs w:val="24"/>
          <w:lang w:eastAsia="zh-CN"/>
        </w:rPr>
        <w:t>改造</w:t>
      </w:r>
    </w:p>
    <w:p w14:paraId="35853877">
      <w:pPr>
        <w:keepNext w:val="0"/>
        <w:keepLines w:val="0"/>
        <w:widowControl/>
        <w:suppressLineNumbers w:val="0"/>
        <w:jc w:val="left"/>
        <w:rPr>
          <w:rFonts w:hint="eastAsia" w:ascii="宋体" w:hAnsi="宋体"/>
          <w:color w:val="auto"/>
          <w:sz w:val="24"/>
          <w:szCs w:val="24"/>
        </w:rPr>
      </w:pPr>
      <w:r>
        <w:rPr>
          <w:rFonts w:hint="eastAsia" w:ascii="宋体" w:hAnsi="宋体" w:eastAsia="宋体" w:cs="宋体"/>
          <w:color w:val="auto"/>
          <w:sz w:val="24"/>
          <w:szCs w:val="24"/>
          <w:lang w:eastAsia="zh-CN"/>
        </w:rPr>
        <w:t>项目</w:t>
      </w:r>
      <w:r>
        <w:rPr>
          <w:rFonts w:hint="eastAsia" w:ascii="宋体" w:hAnsi="宋体"/>
          <w:color w:val="auto"/>
          <w:sz w:val="24"/>
          <w:szCs w:val="24"/>
        </w:rPr>
        <w:t>已由公司相关部门批准实施，招标人为中国重汽集团济南特种车有限公司。</w:t>
      </w:r>
      <w:r>
        <w:rPr>
          <w:rFonts w:hint="eastAsia" w:ascii="宋体" w:hAnsi="宋体" w:cs="宋体"/>
          <w:color w:val="auto"/>
          <w:sz w:val="24"/>
          <w:szCs w:val="24"/>
        </w:rPr>
        <w:t>建设资金来自企业自筹，出资比例为 100% ，</w:t>
      </w:r>
      <w:r>
        <w:rPr>
          <w:rFonts w:hint="eastAsia" w:ascii="宋体" w:hAnsi="宋体" w:cs="宋体"/>
          <w:color w:val="auto"/>
          <w:sz w:val="24"/>
          <w:szCs w:val="24"/>
          <w:lang w:val="en-US" w:eastAsia="zh-CN"/>
        </w:rPr>
        <w:t>本次招标预算29.2</w:t>
      </w:r>
      <w:r>
        <w:rPr>
          <w:rFonts w:hint="eastAsia" w:ascii="宋体" w:hAnsi="宋体" w:eastAsia="宋体" w:cs="宋体"/>
          <w:color w:val="auto"/>
          <w:sz w:val="24"/>
          <w:szCs w:val="24"/>
          <w:lang w:val="en-US" w:eastAsia="zh-CN"/>
        </w:rPr>
        <w:t>万元</w:t>
      </w:r>
      <w:r>
        <w:rPr>
          <w:rFonts w:hint="eastAsia" w:ascii="微软雅黑" w:hAnsi="微软雅黑" w:eastAsia="微软雅黑" w:cs="微软雅黑"/>
          <w:color w:val="000000"/>
          <w:kern w:val="0"/>
          <w:sz w:val="18"/>
          <w:szCs w:val="18"/>
          <w:lang w:val="en-US" w:eastAsia="zh-CN" w:bidi="ar"/>
        </w:rPr>
        <w:t>，</w:t>
      </w:r>
      <w:r>
        <w:rPr>
          <w:rFonts w:hint="eastAsia" w:ascii="宋体" w:hAnsi="宋体" w:cs="宋体"/>
          <w:color w:val="auto"/>
          <w:sz w:val="24"/>
          <w:szCs w:val="24"/>
        </w:rPr>
        <w:t>上述项目已具备招标条件，</w:t>
      </w:r>
      <w:r>
        <w:rPr>
          <w:rFonts w:hint="eastAsia" w:ascii="宋体" w:hAnsi="宋体"/>
          <w:color w:val="auto"/>
          <w:sz w:val="24"/>
          <w:szCs w:val="24"/>
        </w:rPr>
        <w:t>现组织进行国内公开招标，欢迎合格潜在投标人前来参加投标。</w:t>
      </w:r>
    </w:p>
    <w:p w14:paraId="3208DEAF">
      <w:pPr>
        <w:spacing w:line="360" w:lineRule="auto"/>
        <w:ind w:left="2349" w:leftChars="258" w:hanging="1807" w:hangingChars="750"/>
        <w:jc w:val="left"/>
        <w:rPr>
          <w:rFonts w:hint="eastAsia" w:ascii="宋体" w:hAnsi="宋体"/>
          <w:b/>
          <w:color w:val="auto"/>
          <w:sz w:val="24"/>
          <w:szCs w:val="24"/>
        </w:rPr>
      </w:pPr>
    </w:p>
    <w:p w14:paraId="2414E5BB">
      <w:pPr>
        <w:spacing w:line="360" w:lineRule="auto"/>
        <w:ind w:left="2349" w:leftChars="258" w:hanging="1807" w:hangingChars="750"/>
        <w:jc w:val="left"/>
        <w:rPr>
          <w:rFonts w:ascii="宋体" w:hAnsi="宋体"/>
          <w:b/>
          <w:color w:val="auto"/>
          <w:sz w:val="24"/>
          <w:szCs w:val="24"/>
        </w:rPr>
      </w:pPr>
      <w:r>
        <w:rPr>
          <w:rFonts w:hint="eastAsia" w:ascii="宋体" w:hAnsi="宋体"/>
          <w:b/>
          <w:color w:val="auto"/>
          <w:sz w:val="24"/>
          <w:szCs w:val="24"/>
        </w:rPr>
        <w:t>1、项目名称及项目编号</w:t>
      </w:r>
    </w:p>
    <w:p w14:paraId="76875C6A">
      <w:pPr>
        <w:spacing w:line="360" w:lineRule="auto"/>
        <w:ind w:firstLine="480" w:firstLineChars="200"/>
        <w:rPr>
          <w:rFonts w:hint="eastAsia" w:ascii="宋体" w:hAnsi="宋体" w:eastAsia="宋体"/>
          <w:b/>
          <w:color w:val="auto"/>
          <w:sz w:val="24"/>
          <w:szCs w:val="24"/>
          <w:lang w:val="en-US" w:eastAsia="zh-CN"/>
        </w:rPr>
      </w:pPr>
      <w:r>
        <w:rPr>
          <w:rFonts w:hint="eastAsia" w:ascii="宋体" w:hAnsi="宋体"/>
          <w:color w:val="auto"/>
          <w:sz w:val="24"/>
          <w:szCs w:val="24"/>
        </w:rPr>
        <w:t>项目名称：</w:t>
      </w:r>
      <w:r>
        <w:rPr>
          <w:rFonts w:hint="eastAsia" w:ascii="宋体" w:hAnsi="宋体"/>
          <w:color w:val="auto"/>
          <w:sz w:val="24"/>
          <w:szCs w:val="24"/>
          <w:lang w:eastAsia="zh-CN"/>
        </w:rPr>
        <w:t>特种车公司纵梁腹面数控冲孔、纵梁数控折弯机维修改造项目</w:t>
      </w:r>
    </w:p>
    <w:p w14:paraId="1DC3B205">
      <w:pPr>
        <w:spacing w:line="360" w:lineRule="auto"/>
        <w:ind w:firstLine="480" w:firstLineChars="200"/>
        <w:rPr>
          <w:rFonts w:hint="eastAsia" w:ascii="宋体" w:hAnsi="宋体"/>
          <w:b/>
          <w:color w:val="auto"/>
          <w:sz w:val="24"/>
          <w:szCs w:val="24"/>
        </w:rPr>
      </w:pPr>
      <w:r>
        <w:rPr>
          <w:rFonts w:hint="eastAsia" w:ascii="宋体" w:hAnsi="宋体"/>
          <w:color w:val="auto"/>
          <w:sz w:val="24"/>
          <w:szCs w:val="24"/>
        </w:rPr>
        <w:t>项目编号：</w:t>
      </w:r>
      <w:r>
        <w:rPr>
          <w:rFonts w:hint="eastAsia" w:ascii="宋体" w:hAnsi="宋体" w:eastAsia="宋体" w:cs="宋体"/>
          <w:i w:val="0"/>
          <w:iCs w:val="0"/>
          <w:caps w:val="0"/>
          <w:color w:val="000000"/>
          <w:spacing w:val="0"/>
          <w:kern w:val="0"/>
          <w:sz w:val="24"/>
          <w:szCs w:val="24"/>
          <w:lang w:val="en-US" w:eastAsia="zh-CN" w:bidi="ar"/>
        </w:rPr>
        <w:t>CGZXCX-202412-3543</w:t>
      </w:r>
    </w:p>
    <w:p w14:paraId="39895747">
      <w:pPr>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2、招标内容</w:t>
      </w:r>
    </w:p>
    <w:tbl>
      <w:tblPr>
        <w:tblStyle w:val="77"/>
        <w:tblW w:w="78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
        <w:gridCol w:w="1368"/>
        <w:gridCol w:w="2826"/>
        <w:gridCol w:w="981"/>
        <w:gridCol w:w="981"/>
        <w:gridCol w:w="1124"/>
      </w:tblGrid>
      <w:tr w14:paraId="0AEC2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BED6">
            <w:pPr>
              <w:keepNext w:val="0"/>
              <w:keepLines w:val="0"/>
              <w:widowControl/>
              <w:suppressLineNumbers w:val="0"/>
              <w:jc w:val="center"/>
              <w:textAlignment w:val="center"/>
              <w:rPr>
                <w:rFonts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序号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4A6C">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材料名称</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8B90">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规格型号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6510">
            <w:pPr>
              <w:keepNext w:val="0"/>
              <w:keepLines w:val="0"/>
              <w:widowControl/>
              <w:suppressLineNumbers w:val="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单位</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05F0">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数量</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AA84">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备注</w:t>
            </w:r>
          </w:p>
        </w:tc>
      </w:tr>
      <w:tr w14:paraId="59A1A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E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234D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37E24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PU120-21.4.2E-2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276A0A">
            <w:pPr>
              <w:keepNext w:val="0"/>
              <w:keepLines w:val="0"/>
              <w:widowControl/>
              <w:suppressLineNumbers w:val="0"/>
              <w:jc w:val="center"/>
              <w:textAlignment w:val="bottom"/>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3EA3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2C56">
            <w:pPr>
              <w:jc w:val="center"/>
              <w:rPr>
                <w:rFonts w:hint="eastAsia" w:ascii="等线" w:hAnsi="等线" w:eastAsia="等线" w:cs="等线"/>
                <w:i w:val="0"/>
                <w:iCs w:val="0"/>
                <w:color w:val="000000"/>
                <w:sz w:val="18"/>
                <w:szCs w:val="18"/>
                <w:u w:val="none"/>
              </w:rPr>
            </w:pPr>
          </w:p>
        </w:tc>
      </w:tr>
      <w:tr w14:paraId="25F62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7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19C27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定位板</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9BD21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PU120-21.4.2E-3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79653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78A39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A700">
            <w:pPr>
              <w:jc w:val="center"/>
              <w:rPr>
                <w:rFonts w:hint="eastAsia" w:ascii="等线" w:hAnsi="等线" w:eastAsia="等线" w:cs="等线"/>
                <w:i w:val="0"/>
                <w:iCs w:val="0"/>
                <w:color w:val="000000"/>
                <w:sz w:val="18"/>
                <w:szCs w:val="18"/>
                <w:u w:val="none"/>
              </w:rPr>
            </w:pPr>
          </w:p>
        </w:tc>
      </w:tr>
      <w:tr w14:paraId="21978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E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0DCBE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定位销</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26D7E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PU120-21.4.2E-4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E0871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0CD26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C1A4">
            <w:pPr>
              <w:jc w:val="center"/>
              <w:rPr>
                <w:rFonts w:hint="eastAsia" w:ascii="等线" w:hAnsi="等线" w:eastAsia="等线" w:cs="等线"/>
                <w:i w:val="0"/>
                <w:iCs w:val="0"/>
                <w:color w:val="000000"/>
                <w:sz w:val="18"/>
                <w:szCs w:val="18"/>
                <w:u w:val="none"/>
              </w:rPr>
            </w:pPr>
          </w:p>
        </w:tc>
      </w:tr>
      <w:tr w14:paraId="79EF1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4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18817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调整板</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79825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PU120-21.4.2E-5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8A2E5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ABF08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9FDC">
            <w:pPr>
              <w:jc w:val="center"/>
              <w:rPr>
                <w:rFonts w:hint="eastAsia" w:ascii="等线" w:hAnsi="等线" w:eastAsia="等线" w:cs="等线"/>
                <w:i w:val="0"/>
                <w:iCs w:val="0"/>
                <w:color w:val="000000"/>
                <w:sz w:val="18"/>
                <w:szCs w:val="18"/>
                <w:u w:val="none"/>
              </w:rPr>
            </w:pPr>
          </w:p>
        </w:tc>
      </w:tr>
      <w:tr w14:paraId="15870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9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CBFBF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溜板</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07ADA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PU120-21.4.2E-6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A0D19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88861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7F77">
            <w:pPr>
              <w:jc w:val="center"/>
              <w:rPr>
                <w:rFonts w:hint="eastAsia" w:ascii="等线" w:hAnsi="等线" w:eastAsia="等线" w:cs="等线"/>
                <w:i w:val="0"/>
                <w:iCs w:val="0"/>
                <w:color w:val="000000"/>
                <w:sz w:val="18"/>
                <w:szCs w:val="18"/>
                <w:u w:val="none"/>
              </w:rPr>
            </w:pPr>
          </w:p>
        </w:tc>
      </w:tr>
      <w:tr w14:paraId="48B27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7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615A2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定位移动支架</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A1CB1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SF-L.2-45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FBC4E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F31C8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174E">
            <w:pPr>
              <w:jc w:val="center"/>
              <w:rPr>
                <w:rFonts w:hint="eastAsia" w:ascii="等线" w:hAnsi="等线" w:eastAsia="等线" w:cs="等线"/>
                <w:i w:val="0"/>
                <w:iCs w:val="0"/>
                <w:color w:val="000000"/>
                <w:sz w:val="18"/>
                <w:szCs w:val="18"/>
                <w:u w:val="none"/>
              </w:rPr>
            </w:pPr>
          </w:p>
        </w:tc>
      </w:tr>
      <w:tr w14:paraId="451A8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F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F749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左定位固定支架</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BF87D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SF-L.2-44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C0554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86A5A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06DF">
            <w:pPr>
              <w:jc w:val="center"/>
              <w:rPr>
                <w:rFonts w:hint="eastAsia" w:ascii="等线" w:hAnsi="等线" w:eastAsia="等线" w:cs="等线"/>
                <w:b/>
                <w:bCs/>
                <w:i w:val="0"/>
                <w:iCs w:val="0"/>
                <w:color w:val="000000"/>
                <w:sz w:val="18"/>
                <w:szCs w:val="18"/>
                <w:u w:val="none"/>
              </w:rPr>
            </w:pPr>
          </w:p>
        </w:tc>
      </w:tr>
      <w:tr w14:paraId="2E183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8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3FF6F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右定位固定支架</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37FB4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SF-R.2-11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84934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F5BC7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5640">
            <w:pPr>
              <w:jc w:val="center"/>
              <w:rPr>
                <w:rFonts w:hint="eastAsia" w:ascii="等线" w:hAnsi="等线" w:eastAsia="等线" w:cs="等线"/>
                <w:b/>
                <w:bCs/>
                <w:i w:val="0"/>
                <w:iCs w:val="0"/>
                <w:color w:val="000000"/>
                <w:sz w:val="18"/>
                <w:szCs w:val="18"/>
                <w:u w:val="none"/>
              </w:rPr>
            </w:pPr>
          </w:p>
        </w:tc>
      </w:tr>
      <w:tr w14:paraId="451B0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9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E721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定位销</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2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PU120-21.4.2E-4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07CD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C1268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4E41">
            <w:pPr>
              <w:jc w:val="center"/>
              <w:rPr>
                <w:rFonts w:hint="eastAsia" w:ascii="等线" w:hAnsi="等线" w:eastAsia="等线" w:cs="等线"/>
                <w:b/>
                <w:bCs/>
                <w:i w:val="0"/>
                <w:iCs w:val="0"/>
                <w:color w:val="000000"/>
                <w:sz w:val="18"/>
                <w:szCs w:val="18"/>
                <w:u w:val="none"/>
              </w:rPr>
            </w:pPr>
          </w:p>
        </w:tc>
      </w:tr>
      <w:tr w14:paraId="7F5C4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5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79E2F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横盖板</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8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SPU12-32-2.1C-3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333B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87E9E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0B91">
            <w:pPr>
              <w:jc w:val="center"/>
              <w:rPr>
                <w:rFonts w:hint="eastAsia" w:ascii="等线" w:hAnsi="等线" w:eastAsia="等线" w:cs="等线"/>
                <w:b/>
                <w:bCs/>
                <w:i w:val="0"/>
                <w:iCs w:val="0"/>
                <w:color w:val="000000"/>
                <w:sz w:val="18"/>
                <w:szCs w:val="18"/>
                <w:u w:val="none"/>
              </w:rPr>
            </w:pPr>
          </w:p>
        </w:tc>
      </w:tr>
      <w:tr w14:paraId="0030B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4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B034F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调整板</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B0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SPU12-32-2.1C-9</w:t>
            </w:r>
          </w:p>
          <w:p w14:paraId="684AA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468F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61809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9F12">
            <w:pPr>
              <w:jc w:val="center"/>
              <w:rPr>
                <w:rFonts w:hint="eastAsia" w:ascii="等线" w:hAnsi="等线" w:eastAsia="等线" w:cs="等线"/>
                <w:b/>
                <w:bCs/>
                <w:i w:val="0"/>
                <w:iCs w:val="0"/>
                <w:color w:val="000000"/>
                <w:sz w:val="18"/>
                <w:szCs w:val="18"/>
                <w:u w:val="none"/>
              </w:rPr>
            </w:pPr>
          </w:p>
        </w:tc>
      </w:tr>
      <w:tr w14:paraId="43005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E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E87F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定位销</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6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SPU12-32-2.1C-10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745E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9A6A0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8615">
            <w:pPr>
              <w:jc w:val="center"/>
              <w:rPr>
                <w:rFonts w:hint="eastAsia" w:ascii="等线" w:hAnsi="等线" w:eastAsia="等线" w:cs="等线"/>
                <w:b/>
                <w:bCs/>
                <w:i w:val="0"/>
                <w:iCs w:val="0"/>
                <w:color w:val="000000"/>
                <w:sz w:val="18"/>
                <w:szCs w:val="18"/>
                <w:u w:val="none"/>
              </w:rPr>
            </w:pPr>
          </w:p>
        </w:tc>
      </w:tr>
      <w:tr w14:paraId="20D14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7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38CF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辊轮座</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F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SPU12-32-2.1C-3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6FDE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2B95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A0E5">
            <w:pPr>
              <w:jc w:val="center"/>
              <w:rPr>
                <w:rFonts w:hint="eastAsia" w:ascii="等线" w:hAnsi="等线" w:eastAsia="等线" w:cs="等线"/>
                <w:b/>
                <w:bCs/>
                <w:i w:val="0"/>
                <w:iCs w:val="0"/>
                <w:color w:val="000000"/>
                <w:sz w:val="18"/>
                <w:szCs w:val="18"/>
                <w:u w:val="none"/>
              </w:rPr>
            </w:pPr>
          </w:p>
        </w:tc>
      </w:tr>
      <w:tr w14:paraId="326F4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D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ACB27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辊子</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6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SF-L.2.1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FE84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F46B4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47F9">
            <w:pPr>
              <w:jc w:val="center"/>
              <w:rPr>
                <w:rFonts w:hint="eastAsia" w:ascii="等线" w:hAnsi="等线" w:eastAsia="等线" w:cs="等线"/>
                <w:b/>
                <w:bCs/>
                <w:i w:val="0"/>
                <w:iCs w:val="0"/>
                <w:color w:val="000000"/>
                <w:sz w:val="18"/>
                <w:szCs w:val="18"/>
                <w:u w:val="none"/>
              </w:rPr>
            </w:pPr>
          </w:p>
        </w:tc>
      </w:tr>
      <w:tr w14:paraId="1EDC8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4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CEBEC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小辊子</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4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SF-L.2.2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C56D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7A320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D736">
            <w:pPr>
              <w:jc w:val="center"/>
              <w:rPr>
                <w:rFonts w:hint="eastAsia" w:ascii="等线" w:hAnsi="等线" w:eastAsia="等线" w:cs="等线"/>
                <w:b/>
                <w:bCs/>
                <w:i w:val="0"/>
                <w:iCs w:val="0"/>
                <w:color w:val="000000"/>
                <w:sz w:val="18"/>
                <w:szCs w:val="18"/>
                <w:u w:val="none"/>
              </w:rPr>
            </w:pPr>
          </w:p>
        </w:tc>
      </w:tr>
      <w:tr w14:paraId="0CB21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1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2D6E2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丝杠</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1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4R63-63DFSHR1-3844-4068-0.023   HIWIN</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2AC7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9ADAA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650D">
            <w:pPr>
              <w:jc w:val="center"/>
              <w:rPr>
                <w:rFonts w:hint="eastAsia" w:ascii="等线" w:hAnsi="等线" w:eastAsia="等线" w:cs="等线"/>
                <w:b/>
                <w:bCs/>
                <w:i w:val="0"/>
                <w:iCs w:val="0"/>
                <w:color w:val="000000"/>
                <w:sz w:val="18"/>
                <w:szCs w:val="18"/>
                <w:u w:val="none"/>
              </w:rPr>
            </w:pPr>
          </w:p>
        </w:tc>
      </w:tr>
      <w:tr w14:paraId="4830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3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AC392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丝杠</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6256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1R63-20T4-1FSIC-634-950-0.018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401FA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20A05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DA20">
            <w:pPr>
              <w:jc w:val="center"/>
              <w:rPr>
                <w:rFonts w:hint="eastAsia" w:ascii="等线" w:hAnsi="等线" w:eastAsia="等线" w:cs="等线"/>
                <w:b/>
                <w:bCs/>
                <w:i w:val="0"/>
                <w:iCs w:val="0"/>
                <w:color w:val="000000"/>
                <w:sz w:val="18"/>
                <w:szCs w:val="18"/>
                <w:u w:val="none"/>
              </w:rPr>
            </w:pPr>
          </w:p>
        </w:tc>
      </w:tr>
      <w:tr w14:paraId="0C726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2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4939F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滤芯</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9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0250 RN 010 BN4HC</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56C7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731D8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0A7B">
            <w:pPr>
              <w:jc w:val="center"/>
              <w:rPr>
                <w:rFonts w:hint="eastAsia" w:ascii="等线" w:hAnsi="等线" w:eastAsia="等线" w:cs="等线"/>
                <w:b/>
                <w:bCs/>
                <w:i w:val="0"/>
                <w:iCs w:val="0"/>
                <w:color w:val="000000"/>
                <w:sz w:val="18"/>
                <w:szCs w:val="18"/>
                <w:u w:val="none"/>
              </w:rPr>
            </w:pPr>
          </w:p>
        </w:tc>
      </w:tr>
      <w:tr w14:paraId="4E00A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B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41083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滤清器</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A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ELFP7F3W1.0/-S0175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2BDB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80B96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C2C9">
            <w:pPr>
              <w:jc w:val="center"/>
              <w:rPr>
                <w:rFonts w:hint="eastAsia" w:ascii="等线" w:hAnsi="等线" w:eastAsia="等线" w:cs="等线"/>
                <w:b/>
                <w:bCs/>
                <w:i w:val="0"/>
                <w:iCs w:val="0"/>
                <w:color w:val="000000"/>
                <w:sz w:val="18"/>
                <w:szCs w:val="18"/>
                <w:u w:val="none"/>
              </w:rPr>
            </w:pPr>
          </w:p>
        </w:tc>
      </w:tr>
      <w:tr w14:paraId="16E78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4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F8090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通讯电缆</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42FB4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EPK5 EPZ5-0.25M</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6B21C6">
            <w:pPr>
              <w:keepNext w:val="0"/>
              <w:keepLines w:val="0"/>
              <w:widowControl/>
              <w:suppressLineNumbers w:val="0"/>
              <w:jc w:val="center"/>
              <w:textAlignment w:val="bottom"/>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9814F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9D9C">
            <w:pPr>
              <w:jc w:val="center"/>
              <w:rPr>
                <w:rFonts w:hint="eastAsia" w:ascii="等线" w:hAnsi="等线" w:eastAsia="等线" w:cs="等线"/>
                <w:b/>
                <w:bCs/>
                <w:i w:val="0"/>
                <w:iCs w:val="0"/>
                <w:color w:val="000000"/>
                <w:sz w:val="18"/>
                <w:szCs w:val="18"/>
                <w:u w:val="none"/>
              </w:rPr>
            </w:pPr>
          </w:p>
        </w:tc>
      </w:tr>
      <w:tr w14:paraId="3D597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B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D63FD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通讯电缆</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7D427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EPK5 EPZ5-10M</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5B786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4DAE6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BA94">
            <w:pPr>
              <w:jc w:val="center"/>
              <w:rPr>
                <w:rFonts w:hint="eastAsia" w:ascii="等线" w:hAnsi="等线" w:eastAsia="等线" w:cs="等线"/>
                <w:b/>
                <w:bCs/>
                <w:i w:val="0"/>
                <w:iCs w:val="0"/>
                <w:color w:val="000000"/>
                <w:sz w:val="18"/>
                <w:szCs w:val="18"/>
                <w:u w:val="none"/>
              </w:rPr>
            </w:pPr>
          </w:p>
        </w:tc>
      </w:tr>
      <w:tr w14:paraId="3EB7E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D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6D930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通讯电缆</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63A97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EPK5 EPZ5-15M</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395AD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FD6C9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A360">
            <w:pPr>
              <w:jc w:val="center"/>
              <w:rPr>
                <w:rFonts w:hint="eastAsia" w:ascii="等线" w:hAnsi="等线" w:eastAsia="等线" w:cs="等线"/>
                <w:b/>
                <w:bCs/>
                <w:i w:val="0"/>
                <w:iCs w:val="0"/>
                <w:color w:val="000000"/>
                <w:sz w:val="18"/>
                <w:szCs w:val="18"/>
                <w:u w:val="none"/>
              </w:rPr>
            </w:pPr>
          </w:p>
        </w:tc>
      </w:tr>
      <w:tr w14:paraId="495D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4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5C009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操作面板</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8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19450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4D0FD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944A">
            <w:pPr>
              <w:jc w:val="center"/>
              <w:rPr>
                <w:rFonts w:hint="eastAsia" w:ascii="等线" w:hAnsi="等线" w:eastAsia="等线" w:cs="等线"/>
                <w:b/>
                <w:bCs/>
                <w:i w:val="0"/>
                <w:iCs w:val="0"/>
                <w:color w:val="000000"/>
                <w:sz w:val="18"/>
                <w:szCs w:val="18"/>
                <w:u w:val="none"/>
              </w:rPr>
            </w:pPr>
          </w:p>
        </w:tc>
      </w:tr>
      <w:tr w14:paraId="5B1B6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2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5E18E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导套</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4E610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PU120-21.3.1-28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69A86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58A20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7175">
            <w:pPr>
              <w:jc w:val="center"/>
              <w:rPr>
                <w:rFonts w:hint="eastAsia" w:ascii="等线" w:hAnsi="等线" w:eastAsia="等线" w:cs="等线"/>
                <w:b/>
                <w:bCs/>
                <w:i w:val="0"/>
                <w:iCs w:val="0"/>
                <w:color w:val="000000"/>
                <w:sz w:val="18"/>
                <w:szCs w:val="18"/>
                <w:u w:val="none"/>
              </w:rPr>
            </w:pPr>
          </w:p>
        </w:tc>
      </w:tr>
      <w:tr w14:paraId="42EF3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4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A34E5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导套</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4EA4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PU120-21.3.1-29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5C531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5BC77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AD38">
            <w:pPr>
              <w:jc w:val="center"/>
              <w:rPr>
                <w:rFonts w:hint="eastAsia" w:ascii="等线" w:hAnsi="等线" w:eastAsia="等线" w:cs="等线"/>
                <w:b/>
                <w:bCs/>
                <w:i w:val="0"/>
                <w:iCs w:val="0"/>
                <w:color w:val="000000"/>
                <w:sz w:val="18"/>
                <w:szCs w:val="18"/>
                <w:u w:val="none"/>
              </w:rPr>
            </w:pPr>
          </w:p>
        </w:tc>
      </w:tr>
      <w:tr w14:paraId="0014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8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96A7F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导套</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E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HPU65-06F.5-6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E61C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FDE97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7905">
            <w:pPr>
              <w:jc w:val="center"/>
              <w:rPr>
                <w:rFonts w:hint="eastAsia" w:ascii="等线" w:hAnsi="等线" w:eastAsia="等线" w:cs="等线"/>
                <w:b/>
                <w:bCs/>
                <w:i w:val="0"/>
                <w:iCs w:val="0"/>
                <w:color w:val="000000"/>
                <w:sz w:val="18"/>
                <w:szCs w:val="18"/>
                <w:u w:val="none"/>
              </w:rPr>
            </w:pPr>
          </w:p>
        </w:tc>
      </w:tr>
      <w:tr w14:paraId="1ED57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0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640CE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顶柱气缸</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7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PU080-18.2.1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3BDD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7D8D7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453F">
            <w:pPr>
              <w:jc w:val="center"/>
              <w:rPr>
                <w:rFonts w:hint="eastAsia" w:ascii="等线" w:hAnsi="等线" w:eastAsia="等线" w:cs="等线"/>
                <w:b/>
                <w:bCs/>
                <w:i w:val="0"/>
                <w:iCs w:val="0"/>
                <w:color w:val="000000"/>
                <w:sz w:val="18"/>
                <w:szCs w:val="18"/>
                <w:u w:val="none"/>
              </w:rPr>
            </w:pPr>
          </w:p>
        </w:tc>
      </w:tr>
      <w:tr w14:paraId="1D97C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6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06B1A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润滑手动泵</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5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25057-2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CC50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48826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F9D6">
            <w:pPr>
              <w:jc w:val="center"/>
              <w:rPr>
                <w:rFonts w:hint="eastAsia" w:ascii="等线" w:hAnsi="等线" w:eastAsia="等线" w:cs="等线"/>
                <w:b/>
                <w:bCs/>
                <w:i w:val="0"/>
                <w:iCs w:val="0"/>
                <w:color w:val="000000"/>
                <w:sz w:val="18"/>
                <w:szCs w:val="18"/>
                <w:u w:val="none"/>
              </w:rPr>
            </w:pPr>
          </w:p>
        </w:tc>
      </w:tr>
      <w:tr w14:paraId="0984B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4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4983F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w:t>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的尼龙润滑管</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3052F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21437C</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00E1F1">
            <w:pPr>
              <w:keepNext w:val="0"/>
              <w:keepLines w:val="0"/>
              <w:widowControl/>
              <w:suppressLineNumbers w:val="0"/>
              <w:jc w:val="center"/>
              <w:textAlignment w:val="bottom"/>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米</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CB2A9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723D">
            <w:pPr>
              <w:jc w:val="center"/>
              <w:rPr>
                <w:rFonts w:hint="eastAsia" w:ascii="等线" w:hAnsi="等线" w:eastAsia="等线" w:cs="等线"/>
                <w:b/>
                <w:bCs/>
                <w:i w:val="0"/>
                <w:iCs w:val="0"/>
                <w:color w:val="000000"/>
                <w:sz w:val="18"/>
                <w:szCs w:val="18"/>
                <w:u w:val="none"/>
              </w:rPr>
            </w:pPr>
          </w:p>
        </w:tc>
      </w:tr>
      <w:tr w14:paraId="556F6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0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5BD90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w:t>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的尼龙润滑管</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A1112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B10437C</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80A37F">
            <w:pPr>
              <w:keepNext w:val="0"/>
              <w:keepLines w:val="0"/>
              <w:widowControl/>
              <w:suppressLineNumbers w:val="0"/>
              <w:jc w:val="center"/>
              <w:textAlignment w:val="bottom"/>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米</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D2ED8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EB59">
            <w:pPr>
              <w:jc w:val="center"/>
              <w:rPr>
                <w:rFonts w:hint="eastAsia" w:ascii="等线" w:hAnsi="等线" w:eastAsia="等线" w:cs="等线"/>
                <w:b/>
                <w:bCs/>
                <w:i w:val="0"/>
                <w:iCs w:val="0"/>
                <w:color w:val="000000"/>
                <w:sz w:val="18"/>
                <w:szCs w:val="18"/>
                <w:u w:val="none"/>
              </w:rPr>
            </w:pPr>
          </w:p>
        </w:tc>
      </w:tr>
      <w:tr w14:paraId="464E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A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D4B5C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导轨</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F4FF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HGH25CA2R530ZAC</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91BD1F">
            <w:pPr>
              <w:keepNext w:val="0"/>
              <w:keepLines w:val="0"/>
              <w:widowControl/>
              <w:suppressLineNumbers w:val="0"/>
              <w:jc w:val="center"/>
              <w:textAlignment w:val="bottom"/>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7DFD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CCB6">
            <w:pPr>
              <w:jc w:val="center"/>
              <w:rPr>
                <w:rFonts w:hint="eastAsia" w:ascii="等线" w:hAnsi="等线" w:eastAsia="等线" w:cs="等线"/>
                <w:b/>
                <w:bCs/>
                <w:i w:val="0"/>
                <w:iCs w:val="0"/>
                <w:color w:val="000000"/>
                <w:sz w:val="18"/>
                <w:szCs w:val="18"/>
                <w:u w:val="none"/>
              </w:rPr>
            </w:pPr>
          </w:p>
        </w:tc>
      </w:tr>
      <w:tr w14:paraId="560B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0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B7F28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导轨</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1FE5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HGH25CA2R380ZAC</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6DC3C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5AA61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848E">
            <w:pPr>
              <w:jc w:val="center"/>
              <w:rPr>
                <w:rFonts w:hint="eastAsia" w:ascii="等线" w:hAnsi="等线" w:eastAsia="等线" w:cs="等线"/>
                <w:b/>
                <w:bCs/>
                <w:i w:val="0"/>
                <w:iCs w:val="0"/>
                <w:color w:val="000000"/>
                <w:sz w:val="18"/>
                <w:szCs w:val="18"/>
                <w:u w:val="none"/>
              </w:rPr>
            </w:pPr>
          </w:p>
        </w:tc>
      </w:tr>
      <w:tr w14:paraId="74557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0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6729F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气缸</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B43C5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SMC CD85N20-250C-B</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27611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548A7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9698">
            <w:pPr>
              <w:jc w:val="center"/>
              <w:rPr>
                <w:rFonts w:hint="eastAsia" w:ascii="等线" w:hAnsi="等线" w:eastAsia="等线" w:cs="等线"/>
                <w:b/>
                <w:bCs/>
                <w:i w:val="0"/>
                <w:iCs w:val="0"/>
                <w:color w:val="000000"/>
                <w:sz w:val="18"/>
                <w:szCs w:val="18"/>
                <w:u w:val="none"/>
              </w:rPr>
            </w:pPr>
          </w:p>
        </w:tc>
      </w:tr>
      <w:tr w14:paraId="6EB82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9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A729B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气缸</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96946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SMC CD85N20-100C-B</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7B8B4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815EF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C49C">
            <w:pPr>
              <w:jc w:val="center"/>
              <w:rPr>
                <w:rFonts w:hint="eastAsia" w:ascii="等线" w:hAnsi="等线" w:eastAsia="等线" w:cs="等线"/>
                <w:b/>
                <w:bCs/>
                <w:i w:val="0"/>
                <w:iCs w:val="0"/>
                <w:color w:val="000000"/>
                <w:sz w:val="18"/>
                <w:szCs w:val="18"/>
                <w:u w:val="none"/>
              </w:rPr>
            </w:pPr>
          </w:p>
        </w:tc>
      </w:tr>
      <w:tr w14:paraId="54518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8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ADE8C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检测轴承</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E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2573.8c</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86CA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95002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2BE2">
            <w:pPr>
              <w:jc w:val="center"/>
              <w:rPr>
                <w:rFonts w:hint="eastAsia" w:ascii="等线" w:hAnsi="等线" w:eastAsia="等线" w:cs="等线"/>
                <w:b/>
                <w:bCs/>
                <w:i w:val="0"/>
                <w:iCs w:val="0"/>
                <w:color w:val="000000"/>
                <w:sz w:val="18"/>
                <w:szCs w:val="18"/>
                <w:u w:val="none"/>
              </w:rPr>
            </w:pPr>
          </w:p>
        </w:tc>
      </w:tr>
      <w:tr w14:paraId="293F8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2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1004E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液压站密封</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2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DLW360.3.4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567D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0352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765D">
            <w:pPr>
              <w:jc w:val="center"/>
              <w:rPr>
                <w:rFonts w:hint="eastAsia" w:ascii="等线" w:hAnsi="等线" w:eastAsia="等线" w:cs="等线"/>
                <w:b/>
                <w:bCs/>
                <w:i w:val="0"/>
                <w:iCs w:val="0"/>
                <w:color w:val="000000"/>
                <w:sz w:val="18"/>
                <w:szCs w:val="18"/>
                <w:u w:val="none"/>
              </w:rPr>
            </w:pPr>
          </w:p>
        </w:tc>
      </w:tr>
      <w:tr w14:paraId="5DA23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3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8DD8F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油缸密封</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E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DLW360.3.4C</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E5F5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4B560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FF6B">
            <w:pPr>
              <w:jc w:val="center"/>
              <w:rPr>
                <w:rFonts w:hint="eastAsia" w:ascii="等线" w:hAnsi="等线" w:eastAsia="等线" w:cs="等线"/>
                <w:b/>
                <w:bCs/>
                <w:i w:val="0"/>
                <w:iCs w:val="0"/>
                <w:color w:val="000000"/>
                <w:sz w:val="18"/>
                <w:szCs w:val="18"/>
                <w:u w:val="none"/>
              </w:rPr>
            </w:pPr>
          </w:p>
        </w:tc>
      </w:tr>
      <w:tr w14:paraId="2AF3A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E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EEEEA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蓄能器</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4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XQ-6.3/31.5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6D60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147E0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D53A">
            <w:pPr>
              <w:jc w:val="center"/>
              <w:rPr>
                <w:rFonts w:hint="eastAsia" w:ascii="等线" w:hAnsi="等线" w:eastAsia="等线" w:cs="等线"/>
                <w:b/>
                <w:bCs/>
                <w:i w:val="0"/>
                <w:iCs w:val="0"/>
                <w:color w:val="000000"/>
                <w:sz w:val="18"/>
                <w:szCs w:val="18"/>
                <w:u w:val="none"/>
              </w:rPr>
            </w:pPr>
          </w:p>
        </w:tc>
      </w:tr>
      <w:tr w14:paraId="09BD8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F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A5218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橡胶垫</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6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XP4.8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BEA6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34D25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6540">
            <w:pPr>
              <w:jc w:val="center"/>
              <w:rPr>
                <w:rFonts w:hint="eastAsia" w:ascii="等线" w:hAnsi="等线" w:eastAsia="等线" w:cs="等线"/>
                <w:b/>
                <w:bCs/>
                <w:i w:val="0"/>
                <w:iCs w:val="0"/>
                <w:color w:val="000000"/>
                <w:sz w:val="18"/>
                <w:szCs w:val="18"/>
                <w:u w:val="none"/>
              </w:rPr>
            </w:pPr>
          </w:p>
        </w:tc>
      </w:tr>
      <w:tr w14:paraId="038C4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B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73F2C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升降齿条</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D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Ф1330*60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A7E6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A04A5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7FF4">
            <w:pPr>
              <w:jc w:val="center"/>
              <w:rPr>
                <w:rFonts w:hint="eastAsia" w:ascii="等线" w:hAnsi="等线" w:eastAsia="等线" w:cs="等线"/>
                <w:b/>
                <w:bCs/>
                <w:i w:val="0"/>
                <w:iCs w:val="0"/>
                <w:color w:val="000000"/>
                <w:sz w:val="18"/>
                <w:szCs w:val="18"/>
                <w:u w:val="none"/>
              </w:rPr>
            </w:pPr>
          </w:p>
        </w:tc>
      </w:tr>
      <w:tr w14:paraId="06DC4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4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46BEE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下模板</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12F8C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PU080-18.3.1-2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A0BF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37B75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0217">
            <w:pPr>
              <w:jc w:val="center"/>
              <w:rPr>
                <w:rFonts w:hint="eastAsia" w:ascii="等线" w:hAnsi="等线" w:eastAsia="等线" w:cs="等线"/>
                <w:b/>
                <w:bCs/>
                <w:i w:val="0"/>
                <w:iCs w:val="0"/>
                <w:color w:val="000000"/>
                <w:sz w:val="18"/>
                <w:szCs w:val="18"/>
                <w:u w:val="none"/>
              </w:rPr>
            </w:pPr>
          </w:p>
        </w:tc>
      </w:tr>
      <w:tr w14:paraId="5A7D8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F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FF8EC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压块</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7D836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PU120-21.3.1-37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AA72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9F50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35B3">
            <w:pPr>
              <w:jc w:val="center"/>
              <w:rPr>
                <w:rFonts w:hint="eastAsia" w:ascii="等线" w:hAnsi="等线" w:eastAsia="等线" w:cs="等线"/>
                <w:b/>
                <w:bCs/>
                <w:i w:val="0"/>
                <w:iCs w:val="0"/>
                <w:color w:val="000000"/>
                <w:sz w:val="18"/>
                <w:szCs w:val="18"/>
                <w:u w:val="none"/>
              </w:rPr>
            </w:pPr>
          </w:p>
        </w:tc>
      </w:tr>
      <w:tr w14:paraId="17B41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E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B73CF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电动油脂泵</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E0D69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53800-5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FA190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7301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DA88">
            <w:pPr>
              <w:jc w:val="center"/>
              <w:rPr>
                <w:rFonts w:hint="eastAsia" w:ascii="等线" w:hAnsi="等线" w:eastAsia="等线" w:cs="等线"/>
                <w:b/>
                <w:bCs/>
                <w:i w:val="0"/>
                <w:iCs w:val="0"/>
                <w:color w:val="000000"/>
                <w:sz w:val="18"/>
                <w:szCs w:val="18"/>
                <w:u w:val="none"/>
              </w:rPr>
            </w:pPr>
          </w:p>
        </w:tc>
      </w:tr>
      <w:tr w14:paraId="4D0F7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0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B55D9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分配器</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7056C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28835-009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00900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D969A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03B4">
            <w:pPr>
              <w:jc w:val="center"/>
              <w:rPr>
                <w:rFonts w:hint="eastAsia" w:ascii="等线" w:hAnsi="等线" w:eastAsia="等线" w:cs="等线"/>
                <w:b/>
                <w:bCs/>
                <w:i w:val="0"/>
                <w:iCs w:val="0"/>
                <w:color w:val="000000"/>
                <w:sz w:val="18"/>
                <w:szCs w:val="18"/>
                <w:u w:val="none"/>
              </w:rPr>
            </w:pPr>
          </w:p>
        </w:tc>
      </w:tr>
      <w:tr w14:paraId="7E1C0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E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0EA2C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程控泵</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C6889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52686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F7A56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A8D76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853E">
            <w:pPr>
              <w:jc w:val="center"/>
              <w:rPr>
                <w:rFonts w:hint="eastAsia" w:ascii="等线" w:hAnsi="等线" w:eastAsia="等线" w:cs="等线"/>
                <w:b/>
                <w:bCs/>
                <w:i w:val="0"/>
                <w:iCs w:val="0"/>
                <w:color w:val="000000"/>
                <w:sz w:val="18"/>
                <w:szCs w:val="18"/>
                <w:u w:val="none"/>
              </w:rPr>
            </w:pPr>
          </w:p>
        </w:tc>
      </w:tr>
      <w:tr w14:paraId="119BB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5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E499E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定量注油器</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3B475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25530-22222T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23358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90A54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FC5B">
            <w:pPr>
              <w:jc w:val="center"/>
              <w:rPr>
                <w:rFonts w:hint="eastAsia" w:ascii="等线" w:hAnsi="等线" w:eastAsia="等线" w:cs="等线"/>
                <w:b/>
                <w:bCs/>
                <w:i w:val="0"/>
                <w:iCs w:val="0"/>
                <w:color w:val="000000"/>
                <w:sz w:val="18"/>
                <w:szCs w:val="18"/>
                <w:u w:val="none"/>
              </w:rPr>
            </w:pPr>
          </w:p>
        </w:tc>
      </w:tr>
      <w:tr w14:paraId="3064C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3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12AB0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三通接头</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E0CE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22642T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D837B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8404D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164F">
            <w:pPr>
              <w:jc w:val="center"/>
              <w:rPr>
                <w:rFonts w:hint="eastAsia" w:ascii="等线" w:hAnsi="等线" w:eastAsia="等线" w:cs="等线"/>
                <w:b/>
                <w:bCs/>
                <w:i w:val="0"/>
                <w:iCs w:val="0"/>
                <w:color w:val="000000"/>
                <w:sz w:val="18"/>
                <w:szCs w:val="18"/>
                <w:u w:val="none"/>
              </w:rPr>
            </w:pPr>
          </w:p>
        </w:tc>
      </w:tr>
      <w:tr w14:paraId="4EB82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5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904A1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轴承</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FFB71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40TAC 90B DFFC 10PN7B</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FDF8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F9C2D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693D">
            <w:pPr>
              <w:jc w:val="center"/>
              <w:rPr>
                <w:rFonts w:hint="eastAsia" w:ascii="等线" w:hAnsi="等线" w:eastAsia="等线" w:cs="等线"/>
                <w:b/>
                <w:bCs/>
                <w:i w:val="0"/>
                <w:iCs w:val="0"/>
                <w:color w:val="000000"/>
                <w:sz w:val="18"/>
                <w:szCs w:val="18"/>
                <w:u w:val="none"/>
              </w:rPr>
            </w:pPr>
          </w:p>
        </w:tc>
      </w:tr>
      <w:tr w14:paraId="3D3A8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C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07D92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轴承</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F2D63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40TAC 90B DFC 10PN7B</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E201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2FA7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14D9">
            <w:pPr>
              <w:jc w:val="center"/>
              <w:rPr>
                <w:rFonts w:hint="eastAsia" w:ascii="等线" w:hAnsi="等线" w:eastAsia="等线" w:cs="等线"/>
                <w:b/>
                <w:bCs/>
                <w:i w:val="0"/>
                <w:iCs w:val="0"/>
                <w:color w:val="000000"/>
                <w:sz w:val="18"/>
                <w:szCs w:val="18"/>
                <w:u w:val="none"/>
              </w:rPr>
            </w:pPr>
          </w:p>
        </w:tc>
      </w:tr>
      <w:tr w14:paraId="12A38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7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00FD8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锁紧螺母</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648BF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40x1.5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E6A2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1E48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D1C2">
            <w:pPr>
              <w:jc w:val="center"/>
              <w:rPr>
                <w:rFonts w:hint="eastAsia" w:ascii="等线" w:hAnsi="等线" w:eastAsia="等线" w:cs="等线"/>
                <w:b/>
                <w:bCs/>
                <w:i w:val="0"/>
                <w:iCs w:val="0"/>
                <w:color w:val="000000"/>
                <w:sz w:val="18"/>
                <w:szCs w:val="18"/>
                <w:u w:val="none"/>
              </w:rPr>
            </w:pPr>
          </w:p>
        </w:tc>
      </w:tr>
      <w:tr w14:paraId="108DD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4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C0DA0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二通插装阀</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46A1E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Z1D-H16Z-5(含弹簧、密封)</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F475F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33A1B3">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4EC6">
            <w:pPr>
              <w:jc w:val="center"/>
              <w:rPr>
                <w:rFonts w:hint="eastAsia" w:ascii="等线" w:hAnsi="等线" w:eastAsia="等线" w:cs="等线"/>
                <w:b/>
                <w:bCs/>
                <w:i w:val="0"/>
                <w:iCs w:val="0"/>
                <w:color w:val="000000"/>
                <w:sz w:val="18"/>
                <w:szCs w:val="18"/>
                <w:u w:val="none"/>
              </w:rPr>
            </w:pPr>
          </w:p>
        </w:tc>
      </w:tr>
      <w:tr w14:paraId="03B0C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1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CFA8A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二通插装阀</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2817F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Z2D-H25Z-5(含弹簧、密封)</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EDFDE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B6CEF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450D">
            <w:pPr>
              <w:jc w:val="center"/>
              <w:rPr>
                <w:rFonts w:hint="eastAsia" w:ascii="等线" w:hAnsi="等线" w:eastAsia="等线" w:cs="等线"/>
                <w:b/>
                <w:bCs/>
                <w:i w:val="0"/>
                <w:iCs w:val="0"/>
                <w:color w:val="000000"/>
                <w:sz w:val="18"/>
                <w:szCs w:val="18"/>
                <w:u w:val="none"/>
              </w:rPr>
            </w:pPr>
          </w:p>
        </w:tc>
      </w:tr>
      <w:tr w14:paraId="1C241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D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30476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二通插装阀</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25EE5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Z1A-H25Z-5(含弹簧、密封)</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0522D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44B4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F21F">
            <w:pPr>
              <w:jc w:val="center"/>
              <w:rPr>
                <w:rFonts w:hint="eastAsia" w:ascii="等线" w:hAnsi="等线" w:eastAsia="等线" w:cs="等线"/>
                <w:b/>
                <w:bCs/>
                <w:i w:val="0"/>
                <w:iCs w:val="0"/>
                <w:color w:val="000000"/>
                <w:sz w:val="18"/>
                <w:szCs w:val="18"/>
                <w:u w:val="none"/>
              </w:rPr>
            </w:pPr>
          </w:p>
        </w:tc>
      </w:tr>
      <w:tr w14:paraId="57A28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4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4EBAD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二通插装阀</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04E26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Z1A-H16Z-5(含弹簧、密封)</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99164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6F147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8E1C">
            <w:pPr>
              <w:jc w:val="center"/>
              <w:rPr>
                <w:rFonts w:hint="eastAsia" w:ascii="等线" w:hAnsi="等线" w:eastAsia="等线" w:cs="等线"/>
                <w:b/>
                <w:bCs/>
                <w:i w:val="0"/>
                <w:iCs w:val="0"/>
                <w:color w:val="000000"/>
                <w:sz w:val="18"/>
                <w:szCs w:val="18"/>
                <w:u w:val="none"/>
              </w:rPr>
            </w:pPr>
          </w:p>
        </w:tc>
      </w:tr>
      <w:tr w14:paraId="4898C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9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E1A2D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二通插装阀</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019E7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Z1D-H32Z-5(含弹簧、密封)</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EAF26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0B2E7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DADC">
            <w:pPr>
              <w:jc w:val="center"/>
              <w:rPr>
                <w:rFonts w:hint="eastAsia" w:ascii="等线" w:hAnsi="等线" w:eastAsia="等线" w:cs="等线"/>
                <w:b/>
                <w:bCs/>
                <w:i w:val="0"/>
                <w:iCs w:val="0"/>
                <w:color w:val="000000"/>
                <w:sz w:val="18"/>
                <w:szCs w:val="18"/>
                <w:u w:val="none"/>
              </w:rPr>
            </w:pPr>
          </w:p>
        </w:tc>
      </w:tr>
      <w:tr w14:paraId="7381C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4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99C4B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梭阀</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1F5A7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X2-H6Z-5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E525D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BBE87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C54B">
            <w:pPr>
              <w:jc w:val="center"/>
              <w:rPr>
                <w:rFonts w:hint="eastAsia" w:ascii="等线" w:hAnsi="等线" w:eastAsia="等线" w:cs="等线"/>
                <w:b/>
                <w:bCs/>
                <w:i w:val="0"/>
                <w:iCs w:val="0"/>
                <w:color w:val="000000"/>
                <w:sz w:val="18"/>
                <w:szCs w:val="18"/>
                <w:u w:val="none"/>
              </w:rPr>
            </w:pPr>
          </w:p>
        </w:tc>
      </w:tr>
      <w:tr w14:paraId="559C6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2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504E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调压锥阀、锥座</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FC0A0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X5G3（锥阀、锥座）</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3DCEC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3F75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AB69">
            <w:pPr>
              <w:jc w:val="center"/>
              <w:rPr>
                <w:rFonts w:hint="eastAsia" w:ascii="等线" w:hAnsi="等线" w:eastAsia="等线" w:cs="等线"/>
                <w:b/>
                <w:bCs/>
                <w:i w:val="0"/>
                <w:iCs w:val="0"/>
                <w:color w:val="000000"/>
                <w:sz w:val="18"/>
                <w:szCs w:val="18"/>
                <w:u w:val="none"/>
              </w:rPr>
            </w:pPr>
          </w:p>
        </w:tc>
      </w:tr>
      <w:tr w14:paraId="772D6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0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C72F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气管</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29745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DBAFE9">
            <w:pPr>
              <w:keepNext w:val="0"/>
              <w:keepLines w:val="0"/>
              <w:widowControl/>
              <w:suppressLineNumbers w:val="0"/>
              <w:jc w:val="center"/>
              <w:textAlignment w:val="bottom"/>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米</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D8F00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EA5B">
            <w:pPr>
              <w:jc w:val="center"/>
              <w:rPr>
                <w:rFonts w:hint="eastAsia" w:ascii="等线" w:hAnsi="等线" w:eastAsia="等线" w:cs="等线"/>
                <w:b/>
                <w:bCs/>
                <w:i w:val="0"/>
                <w:iCs w:val="0"/>
                <w:color w:val="000000"/>
                <w:sz w:val="18"/>
                <w:szCs w:val="18"/>
                <w:u w:val="none"/>
              </w:rPr>
            </w:pPr>
          </w:p>
        </w:tc>
      </w:tr>
      <w:tr w14:paraId="0A445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2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5DDDA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Y轴联轴器</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B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907CD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68CB3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39C9">
            <w:pPr>
              <w:jc w:val="center"/>
              <w:rPr>
                <w:rFonts w:hint="eastAsia" w:ascii="等线" w:hAnsi="等线" w:eastAsia="等线" w:cs="等线"/>
                <w:b/>
                <w:bCs/>
                <w:i w:val="0"/>
                <w:iCs w:val="0"/>
                <w:color w:val="000000"/>
                <w:sz w:val="18"/>
                <w:szCs w:val="18"/>
                <w:u w:val="none"/>
              </w:rPr>
            </w:pPr>
          </w:p>
        </w:tc>
      </w:tr>
      <w:tr w14:paraId="04F49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8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90943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防护罩</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E12A">
            <w:pPr>
              <w:jc w:val="center"/>
              <w:rPr>
                <w:rFonts w:hint="eastAsia" w:ascii="等线" w:hAnsi="等线" w:eastAsia="等线" w:cs="等线"/>
                <w:b/>
                <w:bCs/>
                <w:i w:val="0"/>
                <w:iCs w:val="0"/>
                <w:color w:val="000000"/>
                <w:sz w:val="18"/>
                <w:szCs w:val="18"/>
                <w:u w:val="none"/>
                <w:lang w:val="en-US" w:eastAsia="zh-CN"/>
              </w:rPr>
            </w:pPr>
            <w:r>
              <w:rPr>
                <w:rFonts w:hint="eastAsia" w:ascii="等线" w:hAnsi="等线" w:eastAsia="等线" w:cs="等线"/>
                <w:b w:val="0"/>
                <w:bCs w:val="0"/>
                <w:i w:val="0"/>
                <w:iCs w:val="0"/>
                <w:color w:val="000000"/>
                <w:sz w:val="18"/>
                <w:szCs w:val="18"/>
                <w:u w:val="none"/>
                <w:lang w:val="en-US" w:eastAsia="zh-CN"/>
              </w:rPr>
              <w:t>定制</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32FB0F">
            <w:pPr>
              <w:jc w:val="center"/>
              <w:rPr>
                <w:rFonts w:hint="eastAsia" w:ascii="等线" w:hAnsi="等线" w:eastAsia="等线" w:cs="等线"/>
                <w:b/>
                <w:bCs/>
                <w:i w:val="0"/>
                <w:iCs w:val="0"/>
                <w:color w:val="000000"/>
                <w:sz w:val="18"/>
                <w:szCs w:val="18"/>
                <w:u w:val="none"/>
                <w:lang w:val="en-US" w:eastAsia="zh-CN"/>
              </w:rPr>
            </w:pPr>
            <w:r>
              <w:rPr>
                <w:rFonts w:hint="eastAsia" w:ascii="等线" w:hAnsi="等线" w:eastAsia="等线" w:cs="等线"/>
                <w:b w:val="0"/>
                <w:bCs w:val="0"/>
                <w:i w:val="0"/>
                <w:iCs w:val="0"/>
                <w:color w:val="000000"/>
                <w:sz w:val="18"/>
                <w:szCs w:val="18"/>
                <w:u w:val="none"/>
                <w:lang w:val="en-US" w:eastAsia="zh-CN"/>
              </w:rPr>
              <w:t>米</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96BB4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F3B3">
            <w:pPr>
              <w:jc w:val="center"/>
              <w:rPr>
                <w:rFonts w:hint="eastAsia" w:ascii="等线" w:hAnsi="等线" w:eastAsia="等线" w:cs="等线"/>
                <w:b/>
                <w:bCs/>
                <w:i w:val="0"/>
                <w:iCs w:val="0"/>
                <w:color w:val="000000"/>
                <w:sz w:val="18"/>
                <w:szCs w:val="18"/>
                <w:u w:val="none"/>
              </w:rPr>
            </w:pPr>
          </w:p>
        </w:tc>
      </w:tr>
      <w:tr w14:paraId="77181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A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0C4DF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高低压油管（腹面冲）</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BEEC">
            <w:pPr>
              <w:jc w:val="center"/>
              <w:rPr>
                <w:rFonts w:hint="default" w:ascii="等线" w:hAnsi="等线" w:eastAsia="等线" w:cs="等线"/>
                <w:b/>
                <w:bCs/>
                <w:i w:val="0"/>
                <w:iCs w:val="0"/>
                <w:color w:val="000000"/>
                <w:sz w:val="18"/>
                <w:szCs w:val="18"/>
                <w:u w:val="none"/>
                <w:lang w:val="en-US" w:eastAsia="zh-CN"/>
              </w:rPr>
            </w:pPr>
            <w:r>
              <w:rPr>
                <w:rFonts w:hint="eastAsia" w:ascii="宋体" w:hAnsi="宋体" w:eastAsia="宋体" w:cs="宋体"/>
                <w:b w:val="0"/>
                <w:bCs w:val="0"/>
                <w:i w:val="0"/>
                <w:iCs w:val="0"/>
                <w:color w:val="000000"/>
                <w:sz w:val="24"/>
                <w:szCs w:val="24"/>
                <w:u w:val="none"/>
                <w:lang w:val="en-US" w:eastAsia="zh-CN"/>
              </w:rPr>
              <w:t>1</w:t>
            </w:r>
            <w:r>
              <w:rPr>
                <w:rFonts w:hint="eastAsia" w:ascii="宋体" w:hAnsi="宋体" w:eastAsia="宋体" w:cs="宋体"/>
                <w:b w:val="0"/>
                <w:bCs w:val="0"/>
                <w:i w:val="0"/>
                <w:iCs w:val="0"/>
                <w:color w:val="000000"/>
                <w:sz w:val="18"/>
                <w:szCs w:val="18"/>
                <w:u w:val="none"/>
                <w:lang w:val="en-US" w:eastAsia="zh-CN"/>
              </w:rPr>
              <w:t>1/2Ф50*2500</w:t>
            </w:r>
            <w:r>
              <w:rPr>
                <w:rFonts w:hint="eastAsia" w:ascii="宋体" w:hAnsi="宋体" w:cs="宋体"/>
                <w:b w:val="0"/>
                <w:bCs w:val="0"/>
                <w:i w:val="0"/>
                <w:iCs w:val="0"/>
                <w:color w:val="000000"/>
                <w:sz w:val="18"/>
                <w:szCs w:val="18"/>
                <w:u w:val="none"/>
                <w:lang w:val="en-US" w:eastAsia="zh-CN"/>
              </w:rPr>
              <w:t>/14MPa</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3090CD">
            <w:pPr>
              <w:jc w:val="center"/>
              <w:rPr>
                <w:rFonts w:hint="default" w:ascii="等线" w:hAnsi="等线" w:eastAsia="等线" w:cs="等线"/>
                <w:b/>
                <w:bCs/>
                <w:i w:val="0"/>
                <w:iCs w:val="0"/>
                <w:color w:val="000000"/>
                <w:sz w:val="24"/>
                <w:szCs w:val="24"/>
                <w:u w:val="none"/>
                <w:lang w:val="en-US" w:eastAsia="zh-CN"/>
              </w:rPr>
            </w:pPr>
            <w:r>
              <w:rPr>
                <w:rFonts w:hint="eastAsia" w:ascii="宋体" w:hAnsi="宋体" w:eastAsia="宋体" w:cs="宋体"/>
                <w:b w:val="0"/>
                <w:bCs w:val="0"/>
                <w:i w:val="0"/>
                <w:iCs w:val="0"/>
                <w:color w:val="000000"/>
                <w:sz w:val="18"/>
                <w:szCs w:val="18"/>
                <w:u w:val="none"/>
                <w:lang w:val="en-US" w:eastAsia="zh-CN"/>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8D3B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0461">
            <w:pPr>
              <w:jc w:val="center"/>
              <w:rPr>
                <w:rFonts w:hint="eastAsia" w:ascii="等线" w:hAnsi="等线" w:eastAsia="等线" w:cs="等线"/>
                <w:b/>
                <w:bCs/>
                <w:i w:val="0"/>
                <w:iCs w:val="0"/>
                <w:color w:val="000000"/>
                <w:sz w:val="18"/>
                <w:szCs w:val="18"/>
                <w:u w:val="none"/>
              </w:rPr>
            </w:pPr>
          </w:p>
        </w:tc>
      </w:tr>
      <w:tr w14:paraId="22717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C95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B563FB">
            <w:pPr>
              <w:keepNext w:val="0"/>
              <w:keepLines w:val="0"/>
              <w:widowControl/>
              <w:suppressLineNumbers w:val="0"/>
              <w:jc w:val="center"/>
              <w:textAlignment w:val="bottom"/>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其他油管</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47D6">
            <w:pPr>
              <w:jc w:val="center"/>
              <w:rPr>
                <w:rFonts w:hint="default" w:ascii="等线" w:hAnsi="等线" w:eastAsia="等线" w:cs="等线"/>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需要测量定制</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470CB">
            <w:pPr>
              <w:jc w:val="center"/>
              <w:rPr>
                <w:rFonts w:hint="eastAsia" w:ascii="等线" w:hAnsi="等线" w:eastAsia="等线" w:cs="等线"/>
                <w:b w:val="0"/>
                <w:bCs w:val="0"/>
                <w:i w:val="0"/>
                <w:iCs w:val="0"/>
                <w:color w:val="000000"/>
                <w:sz w:val="18"/>
                <w:szCs w:val="18"/>
                <w:u w:val="none"/>
                <w:lang w:val="en-US" w:eastAsia="zh-CN"/>
              </w:rPr>
            </w:pPr>
            <w:r>
              <w:rPr>
                <w:rFonts w:hint="eastAsia" w:ascii="等线" w:hAnsi="等线" w:eastAsia="等线" w:cs="等线"/>
                <w:b w:val="0"/>
                <w:bCs w:val="0"/>
                <w:i w:val="0"/>
                <w:iCs w:val="0"/>
                <w:color w:val="000000"/>
                <w:sz w:val="18"/>
                <w:szCs w:val="18"/>
                <w:u w:val="none"/>
                <w:lang w:val="en-US" w:eastAsia="zh-CN"/>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6915F">
            <w:pPr>
              <w:keepNext w:val="0"/>
              <w:keepLines w:val="0"/>
              <w:widowControl/>
              <w:suppressLineNumbers w:val="0"/>
              <w:jc w:val="center"/>
              <w:textAlignment w:val="bottom"/>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FBC2">
            <w:pPr>
              <w:jc w:val="center"/>
              <w:rPr>
                <w:rFonts w:hint="eastAsia" w:ascii="等线" w:hAnsi="等线" w:eastAsia="等线" w:cs="等线"/>
                <w:b w:val="0"/>
                <w:bCs w:val="0"/>
                <w:i w:val="0"/>
                <w:iCs w:val="0"/>
                <w:color w:val="000000"/>
                <w:sz w:val="18"/>
                <w:szCs w:val="18"/>
                <w:u w:val="none"/>
              </w:rPr>
            </w:pPr>
          </w:p>
        </w:tc>
      </w:tr>
      <w:tr w14:paraId="01858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184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CBBE60">
            <w:pPr>
              <w:keepNext w:val="0"/>
              <w:keepLines w:val="0"/>
              <w:widowControl/>
              <w:suppressLineNumbers w:val="0"/>
              <w:jc w:val="center"/>
              <w:textAlignment w:val="bottom"/>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人工费</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C538">
            <w:pPr>
              <w:jc w:val="center"/>
              <w:rPr>
                <w:rFonts w:hint="default" w:ascii="等线" w:hAnsi="等线" w:eastAsia="等线" w:cs="等线"/>
                <w:b w:val="0"/>
                <w:bCs w:val="0"/>
                <w:i w:val="0"/>
                <w:iCs w:val="0"/>
                <w:color w:val="000000"/>
                <w:sz w:val="18"/>
                <w:szCs w:val="18"/>
                <w:u w:val="none"/>
                <w:lang w:val="en-US" w:eastAsia="zh-CN"/>
              </w:rPr>
            </w:pPr>
            <w:r>
              <w:rPr>
                <w:rFonts w:hint="eastAsia" w:ascii="等线" w:hAnsi="等线" w:eastAsia="等线" w:cs="等线"/>
                <w:b w:val="0"/>
                <w:bCs w:val="0"/>
                <w:i w:val="0"/>
                <w:iCs w:val="0"/>
                <w:color w:val="000000"/>
                <w:sz w:val="18"/>
                <w:szCs w:val="18"/>
                <w:u w:val="none"/>
                <w:lang w:val="en-US" w:eastAsia="zh-CN"/>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AD558">
            <w:pPr>
              <w:jc w:val="center"/>
              <w:rPr>
                <w:rFonts w:hint="eastAsia" w:ascii="等线" w:hAnsi="等线" w:eastAsia="等线" w:cs="等线"/>
                <w:b w:val="0"/>
                <w:bCs w:val="0"/>
                <w:i w:val="0"/>
                <w:iCs w:val="0"/>
                <w:color w:val="000000"/>
                <w:sz w:val="18"/>
                <w:szCs w:val="18"/>
                <w:u w:val="none"/>
              </w:rPr>
            </w:pPr>
            <w:r>
              <w:rPr>
                <w:rFonts w:hint="eastAsia" w:ascii="等线" w:hAnsi="等线" w:eastAsia="等线" w:cs="等线"/>
                <w:b w:val="0"/>
                <w:bCs w:val="0"/>
                <w:i w:val="0"/>
                <w:iCs w:val="0"/>
                <w:color w:val="000000"/>
                <w:sz w:val="18"/>
                <w:szCs w:val="18"/>
                <w:u w:val="none"/>
                <w:lang w:val="en-US" w:eastAsia="zh-CN"/>
              </w:rPr>
              <w:t>人/天</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EA3F5">
            <w:pPr>
              <w:keepNext w:val="0"/>
              <w:keepLines w:val="0"/>
              <w:widowControl/>
              <w:suppressLineNumbers w:val="0"/>
              <w:jc w:val="center"/>
              <w:textAlignment w:val="bottom"/>
              <w:rPr>
                <w:rFonts w:hint="eastAsia" w:ascii="宋体" w:hAnsi="宋体" w:eastAsia="宋体" w:cs="宋体"/>
                <w:b w:val="0"/>
                <w:bCs w:val="0"/>
                <w:i w:val="0"/>
                <w:iCs w:val="0"/>
                <w:color w:val="000000"/>
                <w:kern w:val="0"/>
                <w:sz w:val="18"/>
                <w:szCs w:val="18"/>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3B3B">
            <w:pPr>
              <w:jc w:val="center"/>
              <w:rPr>
                <w:rFonts w:hint="eastAsia" w:ascii="等线" w:hAnsi="等线" w:eastAsia="等线" w:cs="等线"/>
                <w:b w:val="0"/>
                <w:bCs w:val="0"/>
                <w:i w:val="0"/>
                <w:iCs w:val="0"/>
                <w:color w:val="000000"/>
                <w:sz w:val="18"/>
                <w:szCs w:val="18"/>
                <w:u w:val="none"/>
              </w:rPr>
            </w:pPr>
          </w:p>
        </w:tc>
      </w:tr>
      <w:tr w14:paraId="6CFA6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C0B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983ACF">
            <w:pPr>
              <w:keepNext w:val="0"/>
              <w:keepLines w:val="0"/>
              <w:widowControl/>
              <w:suppressLineNumbers w:val="0"/>
              <w:jc w:val="center"/>
              <w:textAlignment w:val="bottom"/>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交通运输费</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C7D3">
            <w:pPr>
              <w:jc w:val="center"/>
              <w:rPr>
                <w:rFonts w:hint="eastAsia" w:ascii="等线" w:hAnsi="等线" w:eastAsia="等线" w:cs="等线"/>
                <w:b w:val="0"/>
                <w:bCs w:val="0"/>
                <w:i w:val="0"/>
                <w:iCs w:val="0"/>
                <w:color w:val="000000"/>
                <w:sz w:val="18"/>
                <w:szCs w:val="18"/>
                <w:u w:val="none"/>
                <w:lang w:val="en-US" w:eastAsia="zh-CN"/>
              </w:rPr>
            </w:pPr>
            <w:r>
              <w:rPr>
                <w:rFonts w:hint="eastAsia" w:ascii="等线" w:hAnsi="等线" w:eastAsia="等线" w:cs="等线"/>
                <w:b w:val="0"/>
                <w:bCs w:val="0"/>
                <w:i w:val="0"/>
                <w:iCs w:val="0"/>
                <w:color w:val="000000"/>
                <w:sz w:val="18"/>
                <w:szCs w:val="18"/>
                <w:u w:val="none"/>
                <w:lang w:val="en-US" w:eastAsia="zh-CN"/>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53348">
            <w:pPr>
              <w:jc w:val="center"/>
              <w:rPr>
                <w:rFonts w:hint="default" w:ascii="等线" w:hAnsi="等线" w:eastAsia="等线" w:cs="等线"/>
                <w:b w:val="0"/>
                <w:bCs w:val="0"/>
                <w:i w:val="0"/>
                <w:iCs w:val="0"/>
                <w:color w:val="000000"/>
                <w:sz w:val="18"/>
                <w:szCs w:val="18"/>
                <w:u w:val="none"/>
                <w:lang w:val="en-US" w:eastAsia="zh-CN"/>
              </w:rPr>
            </w:pPr>
            <w:r>
              <w:rPr>
                <w:rFonts w:hint="eastAsia" w:ascii="等线" w:hAnsi="等线" w:eastAsia="等线" w:cs="等线"/>
                <w:b w:val="0"/>
                <w:bCs w:val="0"/>
                <w:i w:val="0"/>
                <w:iCs w:val="0"/>
                <w:color w:val="000000"/>
                <w:sz w:val="18"/>
                <w:szCs w:val="18"/>
                <w:u w:val="none"/>
                <w:lang w:val="en-US" w:eastAsia="zh-CN"/>
              </w:rPr>
              <w:t>项</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2166F">
            <w:pPr>
              <w:keepNext w:val="0"/>
              <w:keepLines w:val="0"/>
              <w:widowControl/>
              <w:suppressLineNumbers w:val="0"/>
              <w:jc w:val="center"/>
              <w:textAlignment w:val="bottom"/>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1974">
            <w:pPr>
              <w:jc w:val="center"/>
              <w:rPr>
                <w:rFonts w:hint="eastAsia" w:ascii="等线" w:hAnsi="等线" w:eastAsia="等线" w:cs="等线"/>
                <w:b w:val="0"/>
                <w:bCs w:val="0"/>
                <w:i w:val="0"/>
                <w:iCs w:val="0"/>
                <w:color w:val="000000"/>
                <w:sz w:val="18"/>
                <w:szCs w:val="18"/>
                <w:u w:val="none"/>
              </w:rPr>
            </w:pPr>
          </w:p>
        </w:tc>
      </w:tr>
      <w:tr w14:paraId="2AA7B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DBD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E5C7B1">
            <w:pPr>
              <w:keepNext w:val="0"/>
              <w:keepLines w:val="0"/>
              <w:widowControl/>
              <w:suppressLineNumbers w:val="0"/>
              <w:jc w:val="center"/>
              <w:textAlignment w:val="bottom"/>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其他费用</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429E">
            <w:pPr>
              <w:jc w:val="center"/>
              <w:rPr>
                <w:rFonts w:hint="eastAsia" w:ascii="等线" w:hAnsi="等线" w:eastAsia="等线" w:cs="等线"/>
                <w:b w:val="0"/>
                <w:bCs w:val="0"/>
                <w:i w:val="0"/>
                <w:iCs w:val="0"/>
                <w:color w:val="000000"/>
                <w:sz w:val="18"/>
                <w:szCs w:val="18"/>
                <w:u w:val="none"/>
                <w:lang w:val="en-US" w:eastAsia="zh-CN"/>
              </w:rPr>
            </w:pPr>
            <w:r>
              <w:rPr>
                <w:rFonts w:hint="eastAsia" w:ascii="等线" w:hAnsi="等线" w:eastAsia="等线" w:cs="等线"/>
                <w:b w:val="0"/>
                <w:bCs w:val="0"/>
                <w:i w:val="0"/>
                <w:iCs w:val="0"/>
                <w:color w:val="000000"/>
                <w:sz w:val="18"/>
                <w:szCs w:val="18"/>
                <w:u w:val="none"/>
                <w:lang w:val="en-US" w:eastAsia="zh-CN"/>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9143D6">
            <w:pPr>
              <w:jc w:val="center"/>
              <w:rPr>
                <w:rFonts w:hint="eastAsia" w:ascii="等线" w:hAnsi="等线" w:eastAsia="等线" w:cs="等线"/>
                <w:b w:val="0"/>
                <w:bCs w:val="0"/>
                <w:i w:val="0"/>
                <w:iCs w:val="0"/>
                <w:color w:val="000000"/>
                <w:sz w:val="18"/>
                <w:szCs w:val="18"/>
                <w:u w:val="none"/>
                <w:lang w:val="en-US" w:eastAsia="zh-CN"/>
              </w:rPr>
            </w:pPr>
            <w:r>
              <w:rPr>
                <w:rFonts w:hint="eastAsia" w:ascii="等线" w:hAnsi="等线" w:eastAsia="等线" w:cs="等线"/>
                <w:b w:val="0"/>
                <w:bCs w:val="0"/>
                <w:i w:val="0"/>
                <w:iCs w:val="0"/>
                <w:color w:val="000000"/>
                <w:sz w:val="18"/>
                <w:szCs w:val="18"/>
                <w:u w:val="none"/>
                <w:lang w:val="en-US" w:eastAsia="zh-CN"/>
              </w:rPr>
              <w:t>项</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04F6FF">
            <w:pPr>
              <w:keepNext w:val="0"/>
              <w:keepLines w:val="0"/>
              <w:widowControl/>
              <w:suppressLineNumbers w:val="0"/>
              <w:jc w:val="center"/>
              <w:textAlignment w:val="bottom"/>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F219">
            <w:pPr>
              <w:jc w:val="center"/>
              <w:rPr>
                <w:rFonts w:hint="eastAsia" w:ascii="等线" w:hAnsi="等线" w:eastAsia="等线" w:cs="等线"/>
                <w:b w:val="0"/>
                <w:bCs w:val="0"/>
                <w:i w:val="0"/>
                <w:iCs w:val="0"/>
                <w:color w:val="000000"/>
                <w:sz w:val="18"/>
                <w:szCs w:val="18"/>
                <w:u w:val="none"/>
              </w:rPr>
            </w:pPr>
          </w:p>
        </w:tc>
      </w:tr>
    </w:tbl>
    <w:p w14:paraId="52E5D393">
      <w:pPr>
        <w:spacing w:line="360" w:lineRule="auto"/>
        <w:ind w:firstLine="560" w:firstLineChars="200"/>
        <w:rPr>
          <w:rFonts w:ascii="仿宋" w:hAnsi="仿宋" w:eastAsia="仿宋"/>
          <w:sz w:val="28"/>
          <w:szCs w:val="28"/>
        </w:rPr>
      </w:pPr>
      <w:r>
        <w:rPr>
          <w:rFonts w:hint="eastAsia" w:ascii="仿宋" w:hAnsi="仿宋" w:eastAsia="仿宋"/>
          <w:sz w:val="28"/>
          <w:szCs w:val="28"/>
        </w:rPr>
        <w:t>注</w:t>
      </w: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rPr>
        <w:t>.</w:t>
      </w:r>
      <w:r>
        <w:rPr>
          <w:rFonts w:hint="eastAsia"/>
        </w:rPr>
        <w:t xml:space="preserve"> </w:t>
      </w:r>
      <w:r>
        <w:rPr>
          <w:rFonts w:hint="eastAsia" w:ascii="仿宋" w:hAnsi="仿宋" w:eastAsia="仿宋"/>
          <w:sz w:val="28"/>
          <w:szCs w:val="28"/>
        </w:rPr>
        <w:t xml:space="preserve">分项报价中需明确：规格、型号、数量、品牌、价格等信息，注明是否包含加工费等其他费用。 </w:t>
      </w:r>
    </w:p>
    <w:p w14:paraId="6FE33250">
      <w:pPr>
        <w:pStyle w:val="189"/>
        <w:spacing w:line="400" w:lineRule="exact"/>
        <w:ind w:firstLine="480"/>
        <w:rPr>
          <w:rFonts w:hint="eastAsia" w:ascii="宋体" w:hAnsi="宋体"/>
          <w:color w:val="auto"/>
        </w:rPr>
      </w:pPr>
      <w:r>
        <w:rPr>
          <w:rFonts w:hint="eastAsia" w:ascii="仿宋" w:hAnsi="仿宋" w:eastAsia="仿宋"/>
          <w:sz w:val="28"/>
          <w:szCs w:val="28"/>
        </w:rPr>
        <w:t xml:space="preserve">    </w:t>
      </w:r>
      <w:r>
        <w:rPr>
          <w:rFonts w:hint="eastAsia" w:ascii="仿宋" w:hAnsi="仿宋" w:eastAsia="仿宋"/>
          <w:sz w:val="28"/>
          <w:szCs w:val="28"/>
          <w:lang w:val="en-US" w:eastAsia="zh-CN"/>
        </w:rPr>
        <w:t>2</w:t>
      </w:r>
      <w:r>
        <w:rPr>
          <w:rFonts w:hint="eastAsia" w:ascii="仿宋" w:hAnsi="仿宋" w:eastAsia="仿宋"/>
          <w:sz w:val="28"/>
          <w:szCs w:val="28"/>
        </w:rPr>
        <w:t>.中标方采购的产品或标准件类产品，需明确：规格型号（如订货号）、品牌、数量、价格等信息</w:t>
      </w:r>
      <w:r>
        <w:rPr>
          <w:rFonts w:hint="eastAsia" w:ascii="仿宋" w:hAnsi="仿宋" w:eastAsia="仿宋" w:cs="Times New Roman"/>
          <w:sz w:val="28"/>
          <w:szCs w:val="28"/>
        </w:rPr>
        <w:t>。所有投标均以人民币报价。</w:t>
      </w:r>
    </w:p>
    <w:p w14:paraId="3586C127">
      <w:pPr>
        <w:spacing w:line="400" w:lineRule="exact"/>
        <w:rPr>
          <w:rFonts w:ascii="宋体" w:hAnsi="宋体"/>
          <w:color w:val="auto"/>
          <w:sz w:val="24"/>
          <w:szCs w:val="24"/>
        </w:rPr>
      </w:pPr>
      <w:r>
        <w:rPr>
          <w:rFonts w:hint="eastAsia" w:ascii="宋体" w:hAnsi="宋体"/>
          <w:b/>
          <w:color w:val="auto"/>
          <w:sz w:val="24"/>
          <w:szCs w:val="24"/>
        </w:rPr>
        <w:t>3、投标人资格要求</w:t>
      </w:r>
    </w:p>
    <w:p w14:paraId="6D03150F">
      <w:pPr>
        <w:pStyle w:val="189"/>
        <w:spacing w:line="400" w:lineRule="exact"/>
        <w:ind w:firstLine="480"/>
        <w:rPr>
          <w:rFonts w:ascii="宋体" w:hAnsi="宋体"/>
          <w:color w:val="auto"/>
        </w:rPr>
      </w:pPr>
      <w:r>
        <w:rPr>
          <w:rFonts w:hint="eastAsia" w:ascii="宋体" w:hAnsi="宋体"/>
          <w:color w:val="auto"/>
        </w:rPr>
        <w:t>3.1供应商必须是在中华人民共和国境内注册的独立法人机构，具有独立承担民事责任能力，成立满三年（以营业执照成立日期到开标当日满三年为准），注册资金不低于</w:t>
      </w:r>
      <w:r>
        <w:rPr>
          <w:rFonts w:ascii="宋体" w:hAnsi="宋体"/>
          <w:color w:val="auto"/>
        </w:rPr>
        <w:t>5</w:t>
      </w:r>
      <w:r>
        <w:rPr>
          <w:rFonts w:hint="eastAsia" w:ascii="宋体" w:hAnsi="宋体"/>
          <w:color w:val="auto"/>
        </w:rPr>
        <w:t>00万元；具有相应的生产及供货、安装能力；产品认证证书，安装资质。</w:t>
      </w:r>
    </w:p>
    <w:p w14:paraId="76FE1FB5">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3.2财务及资信要求：财务状况良好，投标人在报名时需提供202</w:t>
      </w:r>
      <w:r>
        <w:rPr>
          <w:rFonts w:hint="eastAsia" w:ascii="宋体" w:hAnsi="宋体"/>
          <w:color w:val="auto"/>
          <w:sz w:val="24"/>
          <w:szCs w:val="24"/>
          <w:lang w:val="en-US" w:eastAsia="zh-CN"/>
        </w:rPr>
        <w:t>1</w:t>
      </w:r>
      <w:r>
        <w:rPr>
          <w:rFonts w:hint="eastAsia" w:ascii="宋体" w:hAnsi="宋体"/>
          <w:color w:val="auto"/>
          <w:sz w:val="24"/>
          <w:szCs w:val="24"/>
        </w:rPr>
        <w:t>年至20</w:t>
      </w:r>
      <w:r>
        <w:rPr>
          <w:rFonts w:ascii="宋体" w:hAnsi="宋体"/>
          <w:color w:val="auto"/>
          <w:sz w:val="24"/>
          <w:szCs w:val="24"/>
        </w:rPr>
        <w:t>2</w:t>
      </w:r>
      <w:r>
        <w:rPr>
          <w:rFonts w:hint="eastAsia" w:ascii="宋体" w:hAnsi="宋体"/>
          <w:color w:val="auto"/>
          <w:sz w:val="24"/>
          <w:szCs w:val="24"/>
          <w:lang w:val="en-US" w:eastAsia="zh-CN"/>
        </w:rPr>
        <w:t>3</w:t>
      </w:r>
      <w:r>
        <w:rPr>
          <w:rFonts w:hint="eastAsia" w:ascii="宋体" w:hAnsi="宋体"/>
          <w:color w:val="auto"/>
          <w:sz w:val="24"/>
          <w:szCs w:val="24"/>
        </w:rPr>
        <w:t>年财务状况表(复印件加盖公章)</w:t>
      </w:r>
      <w:r>
        <w:rPr>
          <w:rFonts w:hint="eastAsia" w:ascii="宋体" w:hAnsi="宋体" w:cs="宋体"/>
          <w:color w:val="auto"/>
          <w:kern w:val="0"/>
          <w:sz w:val="24"/>
          <w:szCs w:val="24"/>
        </w:rPr>
        <w:t>；</w:t>
      </w:r>
      <w:r>
        <w:rPr>
          <w:rFonts w:hint="eastAsia" w:ascii="宋体" w:hAnsi="宋体"/>
          <w:color w:val="auto"/>
          <w:sz w:val="24"/>
          <w:szCs w:val="24"/>
        </w:rPr>
        <w:t>投标人在报名时需提供至报名截止时间前5日内的“信用中国”网站（www.creditchina.gov.cn）查询本单位是否为失信被执行人的网页截图（打印并加盖公章）；</w:t>
      </w:r>
    </w:p>
    <w:p w14:paraId="417A7FDB">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3.3如代理商参与投标，须出具制造商对本项目的授权书，及</w:t>
      </w:r>
      <w:r>
        <w:rPr>
          <w:rFonts w:hint="eastAsia" w:ascii="宋体" w:hAnsi="宋体" w:cs="宋体"/>
          <w:bCs/>
          <w:color w:val="auto"/>
          <w:sz w:val="24"/>
          <w:szCs w:val="24"/>
        </w:rPr>
        <w:t>制造商售后服务承诺、供货保证等内容</w:t>
      </w:r>
      <w:r>
        <w:rPr>
          <w:rFonts w:hint="eastAsia" w:ascii="宋体" w:hAnsi="宋体" w:cs="宋体"/>
          <w:color w:val="auto"/>
          <w:sz w:val="24"/>
          <w:szCs w:val="24"/>
        </w:rPr>
        <w:t>（格式自定）。</w:t>
      </w:r>
    </w:p>
    <w:p w14:paraId="25EC7593">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3.4本项目不接受联合体投标。</w:t>
      </w:r>
      <w:r>
        <w:rPr>
          <w:rFonts w:hint="eastAsia" w:ascii="宋体" w:hAnsi="宋体" w:cs="宋体"/>
          <w:color w:val="auto"/>
          <w:sz w:val="24"/>
          <w:szCs w:val="24"/>
        </w:rPr>
        <w:tab/>
      </w:r>
      <w:r>
        <w:rPr>
          <w:rFonts w:hint="eastAsia" w:ascii="宋体" w:hAnsi="宋体" w:cs="宋体"/>
          <w:color w:val="auto"/>
          <w:sz w:val="24"/>
          <w:szCs w:val="24"/>
        </w:rPr>
        <w:tab/>
      </w:r>
    </w:p>
    <w:p w14:paraId="796F6623">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3.5法律法规对合格投标人的其他要求、规定。</w:t>
      </w:r>
      <w:r>
        <w:rPr>
          <w:rFonts w:hint="eastAsia" w:ascii="宋体" w:hAnsi="宋体"/>
          <w:color w:val="auto"/>
          <w:sz w:val="24"/>
          <w:szCs w:val="24"/>
        </w:rPr>
        <w:tab/>
      </w:r>
      <w:r>
        <w:rPr>
          <w:rFonts w:hint="eastAsia" w:ascii="宋体" w:hAnsi="宋体"/>
          <w:color w:val="auto"/>
          <w:sz w:val="24"/>
          <w:szCs w:val="24"/>
        </w:rPr>
        <w:tab/>
      </w:r>
    </w:p>
    <w:p w14:paraId="7E4ADD2C">
      <w:pPr>
        <w:spacing w:line="400" w:lineRule="exact"/>
        <w:rPr>
          <w:rFonts w:ascii="宋体" w:hAnsi="宋体"/>
          <w:b/>
          <w:color w:val="auto"/>
          <w:sz w:val="24"/>
          <w:szCs w:val="24"/>
        </w:rPr>
      </w:pPr>
      <w:r>
        <w:rPr>
          <w:rFonts w:hint="eastAsia" w:ascii="宋体" w:hAnsi="宋体"/>
          <w:b/>
          <w:color w:val="auto"/>
          <w:sz w:val="24"/>
          <w:szCs w:val="24"/>
        </w:rPr>
        <w:t>4、</w:t>
      </w:r>
      <w:r>
        <w:rPr>
          <w:rFonts w:hint="eastAsia" w:ascii="宋体" w:hAnsi="宋体"/>
          <w:b/>
          <w:bCs/>
          <w:color w:val="auto"/>
          <w:sz w:val="24"/>
          <w:szCs w:val="24"/>
        </w:rPr>
        <w:t>报名及招标文件的获取</w:t>
      </w:r>
    </w:p>
    <w:p w14:paraId="70413776">
      <w:pPr>
        <w:spacing w:line="400" w:lineRule="exact"/>
        <w:ind w:firstLine="720" w:firstLineChars="300"/>
        <w:rPr>
          <w:rFonts w:hint="eastAsia" w:ascii="宋体" w:hAnsi="宋体" w:cs="宋体"/>
          <w:color w:val="auto"/>
          <w:sz w:val="24"/>
          <w:szCs w:val="24"/>
        </w:rPr>
      </w:pPr>
      <w:r>
        <w:rPr>
          <w:rFonts w:hint="eastAsia" w:ascii="宋体" w:hAnsi="宋体" w:cs="宋体"/>
          <w:color w:val="auto"/>
          <w:sz w:val="24"/>
          <w:szCs w:val="24"/>
        </w:rPr>
        <w:t>凡有意参加投标者，请最晚于</w:t>
      </w:r>
      <w:r>
        <w:rPr>
          <w:rFonts w:hint="eastAsia" w:ascii="宋体" w:hAnsi="宋体" w:cs="宋体"/>
          <w:color w:val="auto"/>
          <w:sz w:val="24"/>
          <w:szCs w:val="24"/>
          <w:u w:val="single"/>
        </w:rPr>
        <w:t>202</w:t>
      </w:r>
      <w:r>
        <w:rPr>
          <w:rFonts w:hint="eastAsia" w:ascii="宋体" w:hAnsi="宋体" w:cs="宋体"/>
          <w:color w:val="auto"/>
          <w:sz w:val="24"/>
          <w:szCs w:val="24"/>
          <w:u w:val="single"/>
          <w:lang w:val="en-US" w:eastAsia="zh-CN"/>
        </w:rPr>
        <w:t>5</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1</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 xml:space="preserve"> 10</w:t>
      </w:r>
      <w:r>
        <w:rPr>
          <w:rFonts w:hint="eastAsia" w:ascii="宋体" w:hAnsi="宋体" w:cs="宋体"/>
          <w:color w:val="auto"/>
          <w:sz w:val="24"/>
          <w:szCs w:val="24"/>
          <w:u w:val="single"/>
        </w:rPr>
        <w:t xml:space="preserve"> </w:t>
      </w:r>
      <w:r>
        <w:rPr>
          <w:rFonts w:hint="eastAsia" w:ascii="宋体" w:hAnsi="宋体" w:cs="宋体"/>
          <w:color w:val="auto"/>
          <w:sz w:val="24"/>
          <w:szCs w:val="24"/>
        </w:rPr>
        <w:t>日下午17:00前，按照4.1-4.5顺序及所列项相关资料的原件扫描件（要求每一页原文件扫描在一页上，禁止两页或多页合并扫描在一页，扫描文件必须清晰可辨否则影响报名的审核，扫描文件格式为pdf格式，禁止采用压缩文件格式或图片格式，</w:t>
      </w:r>
      <w:r>
        <w:rPr>
          <w:rFonts w:hint="eastAsia" w:ascii="宋体" w:hAnsi="宋体" w:cs="宋体"/>
          <w:b/>
          <w:bCs/>
          <w:color w:val="auto"/>
          <w:sz w:val="24"/>
          <w:szCs w:val="24"/>
        </w:rPr>
        <w:t>所有扫描文件都集成到1个pdf文档</w:t>
      </w:r>
      <w:r>
        <w:rPr>
          <w:rFonts w:hint="eastAsia" w:ascii="宋体" w:hAnsi="宋体" w:cs="宋体"/>
          <w:color w:val="auto"/>
          <w:sz w:val="24"/>
          <w:szCs w:val="24"/>
        </w:rPr>
        <w:t>并设置目录）发送至邮箱</w:t>
      </w:r>
      <w:r>
        <w:rPr>
          <w:rFonts w:hint="eastAsia" w:ascii="宋体" w:hAnsi="宋体" w:cs="宋体"/>
          <w:b/>
          <w:bCs/>
          <w:color w:val="auto"/>
          <w:sz w:val="21"/>
          <w:szCs w:val="21"/>
          <w:lang w:val="en-US" w:eastAsia="zh-CN"/>
        </w:rPr>
        <w:t>13006579900@163</w:t>
      </w:r>
      <w:r>
        <w:rPr>
          <w:rFonts w:hint="eastAsia" w:ascii="宋体" w:hAnsi="宋体" w:cs="宋体"/>
          <w:b/>
          <w:bCs w:val="0"/>
          <w:snapToGrid w:val="0"/>
          <w:color w:val="auto"/>
          <w:kern w:val="0"/>
          <w:lang w:val="en-US" w:eastAsia="zh-CN"/>
        </w:rPr>
        <w:t>.</w:t>
      </w:r>
      <w:r>
        <w:rPr>
          <w:rFonts w:hint="eastAsia" w:ascii="宋体" w:hAnsi="宋体" w:cs="宋体"/>
          <w:b/>
          <w:bCs w:val="0"/>
          <w:snapToGrid w:val="0"/>
          <w:color w:val="auto"/>
          <w:kern w:val="0"/>
        </w:rPr>
        <w:t>com</w:t>
      </w:r>
      <w:r>
        <w:rPr>
          <w:rFonts w:hint="eastAsia" w:ascii="宋体" w:hAnsi="宋体"/>
          <w:color w:val="auto"/>
          <w:sz w:val="24"/>
          <w:szCs w:val="24"/>
        </w:rPr>
        <w:t>并电话联系工作人员查收（联系人：</w:t>
      </w:r>
      <w:r>
        <w:rPr>
          <w:rFonts w:hint="eastAsia" w:ascii="宋体" w:hAnsi="宋体"/>
          <w:color w:val="auto"/>
          <w:sz w:val="24"/>
          <w:szCs w:val="24"/>
          <w:lang w:val="en-US" w:eastAsia="zh-CN"/>
        </w:rPr>
        <w:t>姜立群</w:t>
      </w:r>
      <w:r>
        <w:rPr>
          <w:rFonts w:hint="eastAsia" w:ascii="宋体" w:hAnsi="宋体"/>
          <w:color w:val="auto"/>
          <w:sz w:val="24"/>
          <w:szCs w:val="24"/>
        </w:rPr>
        <w:t>；联系方式：0531-5806281</w:t>
      </w:r>
      <w:r>
        <w:rPr>
          <w:rFonts w:hint="eastAsia" w:ascii="宋体" w:hAnsi="宋体"/>
          <w:color w:val="auto"/>
          <w:sz w:val="24"/>
          <w:szCs w:val="24"/>
          <w:lang w:val="en-US" w:eastAsia="zh-CN"/>
        </w:rPr>
        <w:t>3</w:t>
      </w:r>
      <w:r>
        <w:rPr>
          <w:rFonts w:hint="eastAsia" w:ascii="宋体" w:hAnsi="宋体"/>
          <w:color w:val="auto"/>
          <w:sz w:val="24"/>
          <w:szCs w:val="24"/>
        </w:rPr>
        <w:t xml:space="preserve">  </w:t>
      </w:r>
      <w:r>
        <w:rPr>
          <w:rFonts w:hint="eastAsia" w:ascii="宋体" w:hAnsi="宋体"/>
          <w:color w:val="auto"/>
          <w:sz w:val="24"/>
          <w:szCs w:val="24"/>
          <w:lang w:val="en-US" w:eastAsia="zh-CN"/>
        </w:rPr>
        <w:t>13006579900</w:t>
      </w:r>
      <w:r>
        <w:rPr>
          <w:rFonts w:hint="eastAsia" w:ascii="宋体" w:hAnsi="宋体"/>
          <w:color w:val="auto"/>
          <w:sz w:val="24"/>
          <w:szCs w:val="24"/>
        </w:rPr>
        <w:t>）。</w:t>
      </w:r>
      <w:r>
        <w:rPr>
          <w:rFonts w:hint="eastAsia" w:ascii="宋体" w:hAnsi="宋体" w:cs="宋体"/>
          <w:color w:val="auto"/>
          <w:sz w:val="24"/>
          <w:szCs w:val="24"/>
        </w:rPr>
        <w:t>邮件名格式为：</w:t>
      </w:r>
      <w:r>
        <w:rPr>
          <w:rFonts w:hint="eastAsia" w:ascii="宋体" w:hAnsi="宋体" w:cs="宋体"/>
          <w:b/>
          <w:bCs/>
          <w:color w:val="auto"/>
          <w:sz w:val="24"/>
          <w:szCs w:val="24"/>
        </w:rPr>
        <w:t>***公司（五个字以内公司简称）***项目报名资料。同时必须在邮件中以文字方式提供投标单位全称、投标授权人姓名、联系方式</w:t>
      </w:r>
      <w:r>
        <w:rPr>
          <w:rFonts w:hint="eastAsia" w:ascii="宋体" w:hAnsi="宋体" w:cs="宋体"/>
          <w:color w:val="auto"/>
          <w:sz w:val="24"/>
          <w:szCs w:val="24"/>
        </w:rPr>
        <w:t>（固定电话、手机、电子邮箱）。</w:t>
      </w:r>
    </w:p>
    <w:p w14:paraId="0D03A6BD">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4.1营业执照；</w:t>
      </w:r>
    </w:p>
    <w:p w14:paraId="37DD335B">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4.2财务状况表、信用中国截图；</w:t>
      </w:r>
    </w:p>
    <w:p w14:paraId="1DC9BC64">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4.3相关资质证书：投标产品认证证书等相关资料</w:t>
      </w:r>
    </w:p>
    <w:p w14:paraId="27B49A07">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4.4自202</w:t>
      </w:r>
      <w:r>
        <w:rPr>
          <w:rFonts w:hint="eastAsia" w:ascii="宋体" w:hAnsi="宋体" w:cs="宋体"/>
          <w:color w:val="auto"/>
          <w:sz w:val="24"/>
          <w:szCs w:val="24"/>
          <w:lang w:val="en-US" w:eastAsia="zh-CN"/>
        </w:rPr>
        <w:t>1</w:t>
      </w:r>
      <w:r>
        <w:rPr>
          <w:rFonts w:hint="eastAsia" w:ascii="宋体" w:hAnsi="宋体" w:cs="宋体"/>
          <w:color w:val="auto"/>
          <w:sz w:val="24"/>
          <w:szCs w:val="24"/>
        </w:rPr>
        <w:t>年1月1日以来不少于3同类项目业绩汇总表（格式自定）及业绩合同原件（不低于3份）</w:t>
      </w:r>
    </w:p>
    <w:p w14:paraId="6BFB9E13">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4.5投标报名表</w:t>
      </w:r>
    </w:p>
    <w:p w14:paraId="531E4057">
      <w:pPr>
        <w:jc w:val="center"/>
        <w:rPr>
          <w:rFonts w:hint="eastAsia" w:ascii="宋体" w:hAnsi="宋体"/>
          <w:b/>
          <w:bCs/>
          <w:color w:val="auto"/>
          <w:sz w:val="24"/>
          <w:szCs w:val="24"/>
        </w:rPr>
      </w:pPr>
    </w:p>
    <w:p w14:paraId="25D4F3BA">
      <w:pPr>
        <w:jc w:val="both"/>
        <w:rPr>
          <w:rFonts w:hint="eastAsia" w:ascii="宋体" w:hAnsi="宋体"/>
          <w:b/>
          <w:bCs/>
          <w:color w:val="auto"/>
          <w:sz w:val="24"/>
          <w:szCs w:val="24"/>
        </w:rPr>
      </w:pPr>
    </w:p>
    <w:p w14:paraId="20AFCCDC">
      <w:pPr>
        <w:jc w:val="center"/>
        <w:rPr>
          <w:rFonts w:ascii="宋体" w:hAnsi="宋体"/>
          <w:b/>
          <w:bCs/>
          <w:color w:val="auto"/>
          <w:sz w:val="24"/>
          <w:szCs w:val="24"/>
        </w:rPr>
      </w:pPr>
      <w:r>
        <w:rPr>
          <w:rFonts w:hint="eastAsia" w:ascii="宋体" w:hAnsi="宋体"/>
          <w:b/>
          <w:bCs/>
          <w:color w:val="auto"/>
          <w:sz w:val="24"/>
          <w:szCs w:val="24"/>
        </w:rPr>
        <w:t>投标报名表</w:t>
      </w:r>
    </w:p>
    <w:p w14:paraId="71863250">
      <w:pPr>
        <w:ind w:firstLine="120" w:firstLineChars="50"/>
        <w:rPr>
          <w:rFonts w:ascii="宋体" w:hAnsi="宋体"/>
          <w:color w:val="auto"/>
          <w:sz w:val="24"/>
          <w:szCs w:val="24"/>
        </w:rPr>
      </w:pPr>
      <w:r>
        <w:rPr>
          <w:rFonts w:hint="eastAsia" w:ascii="宋体" w:hAnsi="宋体"/>
          <w:color w:val="auto"/>
          <w:sz w:val="24"/>
          <w:szCs w:val="24"/>
        </w:rPr>
        <w:t>公章：</w:t>
      </w:r>
    </w:p>
    <w:tbl>
      <w:tblPr>
        <w:tblStyle w:val="77"/>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526"/>
        <w:gridCol w:w="2272"/>
        <w:gridCol w:w="2325"/>
      </w:tblGrid>
      <w:tr w14:paraId="4D54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1" w:type="dxa"/>
            <w:noWrap w:val="0"/>
            <w:vAlign w:val="center"/>
          </w:tcPr>
          <w:p w14:paraId="3C53F1AE">
            <w:pPr>
              <w:jc w:val="center"/>
              <w:rPr>
                <w:rFonts w:ascii="宋体" w:hAnsi="宋体"/>
                <w:color w:val="auto"/>
                <w:sz w:val="24"/>
                <w:szCs w:val="24"/>
              </w:rPr>
            </w:pPr>
            <w:r>
              <w:rPr>
                <w:rFonts w:hint="eastAsia" w:ascii="宋体" w:hAnsi="宋体"/>
                <w:color w:val="auto"/>
                <w:sz w:val="24"/>
                <w:szCs w:val="24"/>
              </w:rPr>
              <w:t>项目名称</w:t>
            </w:r>
          </w:p>
        </w:tc>
        <w:tc>
          <w:tcPr>
            <w:tcW w:w="7123" w:type="dxa"/>
            <w:gridSpan w:val="3"/>
            <w:noWrap w:val="0"/>
            <w:vAlign w:val="center"/>
          </w:tcPr>
          <w:p w14:paraId="46CBB516">
            <w:pPr>
              <w:spacing w:line="360" w:lineRule="auto"/>
              <w:ind w:firstLine="480" w:firstLineChars="200"/>
              <w:jc w:val="center"/>
              <w:rPr>
                <w:rFonts w:ascii="宋体" w:hAnsi="宋体"/>
                <w:color w:val="auto"/>
                <w:sz w:val="24"/>
                <w:szCs w:val="24"/>
              </w:rPr>
            </w:pPr>
            <w:r>
              <w:rPr>
                <w:rFonts w:hint="eastAsia" w:ascii="宋体" w:hAnsi="宋体"/>
                <w:color w:val="auto"/>
                <w:sz w:val="24"/>
                <w:szCs w:val="24"/>
              </w:rPr>
              <w:t xml:space="preserve"> </w:t>
            </w:r>
          </w:p>
        </w:tc>
      </w:tr>
      <w:tr w14:paraId="5EE0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1801" w:type="dxa"/>
            <w:noWrap w:val="0"/>
            <w:vAlign w:val="center"/>
          </w:tcPr>
          <w:p w14:paraId="64FAFA37">
            <w:pPr>
              <w:jc w:val="center"/>
              <w:rPr>
                <w:rFonts w:ascii="宋体" w:hAnsi="宋体"/>
                <w:color w:val="auto"/>
                <w:sz w:val="24"/>
                <w:szCs w:val="24"/>
              </w:rPr>
            </w:pPr>
            <w:r>
              <w:rPr>
                <w:rFonts w:hint="eastAsia" w:ascii="宋体" w:hAnsi="宋体"/>
                <w:color w:val="auto"/>
                <w:sz w:val="24"/>
                <w:szCs w:val="24"/>
              </w:rPr>
              <w:t>投标单位</w:t>
            </w:r>
          </w:p>
          <w:p w14:paraId="1E9A01DC">
            <w:pPr>
              <w:jc w:val="center"/>
              <w:rPr>
                <w:rFonts w:ascii="宋体" w:hAnsi="宋体"/>
                <w:color w:val="auto"/>
                <w:sz w:val="24"/>
                <w:szCs w:val="24"/>
              </w:rPr>
            </w:pPr>
            <w:r>
              <w:rPr>
                <w:rFonts w:hint="eastAsia" w:ascii="宋体" w:hAnsi="宋体"/>
                <w:color w:val="auto"/>
                <w:sz w:val="24"/>
                <w:szCs w:val="24"/>
              </w:rPr>
              <w:t>（全称）</w:t>
            </w:r>
          </w:p>
        </w:tc>
        <w:tc>
          <w:tcPr>
            <w:tcW w:w="7123" w:type="dxa"/>
            <w:gridSpan w:val="3"/>
            <w:noWrap w:val="0"/>
            <w:vAlign w:val="center"/>
          </w:tcPr>
          <w:p w14:paraId="72EEC1A5">
            <w:pPr>
              <w:jc w:val="center"/>
              <w:rPr>
                <w:rFonts w:ascii="宋体" w:hAnsi="宋体"/>
                <w:color w:val="auto"/>
                <w:sz w:val="24"/>
                <w:szCs w:val="24"/>
              </w:rPr>
            </w:pPr>
          </w:p>
        </w:tc>
      </w:tr>
      <w:tr w14:paraId="0814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1" w:type="dxa"/>
            <w:noWrap w:val="0"/>
            <w:vAlign w:val="center"/>
          </w:tcPr>
          <w:p w14:paraId="138EF448">
            <w:pPr>
              <w:jc w:val="center"/>
              <w:rPr>
                <w:rFonts w:ascii="宋体" w:hAnsi="宋体"/>
                <w:color w:val="auto"/>
                <w:sz w:val="24"/>
                <w:szCs w:val="24"/>
              </w:rPr>
            </w:pPr>
            <w:r>
              <w:rPr>
                <w:rFonts w:hint="eastAsia" w:ascii="宋体" w:hAnsi="宋体"/>
                <w:color w:val="auto"/>
                <w:sz w:val="24"/>
                <w:szCs w:val="24"/>
              </w:rPr>
              <w:t>投标内容</w:t>
            </w:r>
          </w:p>
        </w:tc>
        <w:tc>
          <w:tcPr>
            <w:tcW w:w="7123" w:type="dxa"/>
            <w:gridSpan w:val="3"/>
            <w:noWrap w:val="0"/>
            <w:vAlign w:val="center"/>
          </w:tcPr>
          <w:p w14:paraId="4572C606">
            <w:pPr>
              <w:jc w:val="center"/>
              <w:rPr>
                <w:rFonts w:ascii="宋体" w:hAnsi="宋体"/>
                <w:color w:val="auto"/>
                <w:sz w:val="24"/>
                <w:szCs w:val="24"/>
              </w:rPr>
            </w:pPr>
          </w:p>
        </w:tc>
      </w:tr>
      <w:tr w14:paraId="11EC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1" w:type="dxa"/>
            <w:noWrap w:val="0"/>
            <w:vAlign w:val="center"/>
          </w:tcPr>
          <w:p w14:paraId="64BF62BE">
            <w:pPr>
              <w:jc w:val="center"/>
              <w:rPr>
                <w:rFonts w:ascii="宋体" w:hAnsi="宋体"/>
                <w:color w:val="auto"/>
                <w:sz w:val="24"/>
                <w:szCs w:val="24"/>
              </w:rPr>
            </w:pPr>
            <w:r>
              <w:rPr>
                <w:rFonts w:hint="eastAsia" w:ascii="宋体" w:hAnsi="宋体"/>
                <w:color w:val="auto"/>
                <w:sz w:val="24"/>
                <w:szCs w:val="24"/>
              </w:rPr>
              <w:t>项目负责人</w:t>
            </w:r>
          </w:p>
        </w:tc>
        <w:tc>
          <w:tcPr>
            <w:tcW w:w="2526" w:type="dxa"/>
            <w:noWrap w:val="0"/>
            <w:vAlign w:val="center"/>
          </w:tcPr>
          <w:p w14:paraId="09463A19">
            <w:pPr>
              <w:jc w:val="center"/>
              <w:rPr>
                <w:rFonts w:ascii="宋体" w:hAnsi="宋体"/>
                <w:color w:val="auto"/>
                <w:sz w:val="24"/>
                <w:szCs w:val="24"/>
              </w:rPr>
            </w:pPr>
          </w:p>
        </w:tc>
        <w:tc>
          <w:tcPr>
            <w:tcW w:w="2272" w:type="dxa"/>
            <w:noWrap w:val="0"/>
            <w:vAlign w:val="center"/>
          </w:tcPr>
          <w:p w14:paraId="5CCB1BF6">
            <w:pPr>
              <w:jc w:val="center"/>
              <w:rPr>
                <w:rFonts w:ascii="宋体" w:hAnsi="宋体"/>
                <w:color w:val="auto"/>
                <w:sz w:val="24"/>
                <w:szCs w:val="24"/>
              </w:rPr>
            </w:pPr>
            <w:r>
              <w:rPr>
                <w:rFonts w:hint="eastAsia" w:ascii="宋体" w:hAnsi="宋体"/>
                <w:color w:val="auto"/>
                <w:sz w:val="24"/>
                <w:szCs w:val="24"/>
              </w:rPr>
              <w:t>联系电话</w:t>
            </w:r>
          </w:p>
        </w:tc>
        <w:tc>
          <w:tcPr>
            <w:tcW w:w="2325" w:type="dxa"/>
            <w:noWrap w:val="0"/>
            <w:vAlign w:val="center"/>
          </w:tcPr>
          <w:p w14:paraId="592E5B10">
            <w:pPr>
              <w:jc w:val="center"/>
              <w:rPr>
                <w:rFonts w:ascii="宋体" w:hAnsi="宋体"/>
                <w:color w:val="auto"/>
                <w:sz w:val="24"/>
                <w:szCs w:val="24"/>
              </w:rPr>
            </w:pPr>
          </w:p>
        </w:tc>
      </w:tr>
      <w:tr w14:paraId="32C6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1801" w:type="dxa"/>
            <w:noWrap w:val="0"/>
            <w:vAlign w:val="center"/>
          </w:tcPr>
          <w:p w14:paraId="42E537CA">
            <w:pPr>
              <w:jc w:val="center"/>
              <w:rPr>
                <w:rFonts w:ascii="宋体" w:hAnsi="宋体"/>
                <w:color w:val="auto"/>
                <w:sz w:val="24"/>
                <w:szCs w:val="24"/>
              </w:rPr>
            </w:pPr>
            <w:r>
              <w:rPr>
                <w:rFonts w:hint="eastAsia" w:ascii="宋体" w:hAnsi="宋体"/>
                <w:color w:val="auto"/>
                <w:sz w:val="24"/>
                <w:szCs w:val="24"/>
              </w:rPr>
              <w:t>公司电话</w:t>
            </w:r>
          </w:p>
        </w:tc>
        <w:tc>
          <w:tcPr>
            <w:tcW w:w="2526" w:type="dxa"/>
            <w:noWrap w:val="0"/>
            <w:vAlign w:val="center"/>
          </w:tcPr>
          <w:p w14:paraId="45408505">
            <w:pPr>
              <w:jc w:val="center"/>
              <w:rPr>
                <w:rFonts w:ascii="宋体" w:hAnsi="宋体"/>
                <w:color w:val="auto"/>
                <w:sz w:val="24"/>
                <w:szCs w:val="24"/>
              </w:rPr>
            </w:pPr>
          </w:p>
          <w:p w14:paraId="45EF100A">
            <w:pPr>
              <w:jc w:val="center"/>
              <w:rPr>
                <w:rFonts w:ascii="宋体" w:hAnsi="宋体"/>
                <w:color w:val="auto"/>
                <w:sz w:val="24"/>
                <w:szCs w:val="24"/>
              </w:rPr>
            </w:pPr>
          </w:p>
        </w:tc>
        <w:tc>
          <w:tcPr>
            <w:tcW w:w="2272" w:type="dxa"/>
            <w:noWrap w:val="0"/>
            <w:vAlign w:val="center"/>
          </w:tcPr>
          <w:p w14:paraId="7EEC8CFE">
            <w:pPr>
              <w:jc w:val="center"/>
              <w:rPr>
                <w:rFonts w:ascii="宋体" w:hAnsi="宋体"/>
                <w:color w:val="auto"/>
                <w:sz w:val="24"/>
                <w:szCs w:val="24"/>
              </w:rPr>
            </w:pPr>
            <w:r>
              <w:rPr>
                <w:rFonts w:hint="eastAsia" w:ascii="宋体" w:hAnsi="宋体"/>
                <w:color w:val="auto"/>
                <w:sz w:val="24"/>
                <w:szCs w:val="24"/>
              </w:rPr>
              <w:t>传真</w:t>
            </w:r>
          </w:p>
        </w:tc>
        <w:tc>
          <w:tcPr>
            <w:tcW w:w="2325" w:type="dxa"/>
            <w:noWrap w:val="0"/>
            <w:vAlign w:val="center"/>
          </w:tcPr>
          <w:p w14:paraId="49349F07">
            <w:pPr>
              <w:jc w:val="center"/>
              <w:rPr>
                <w:rFonts w:ascii="宋体" w:hAnsi="宋体"/>
                <w:color w:val="auto"/>
                <w:sz w:val="24"/>
                <w:szCs w:val="24"/>
              </w:rPr>
            </w:pPr>
          </w:p>
        </w:tc>
      </w:tr>
      <w:tr w14:paraId="7EE5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1" w:type="dxa"/>
            <w:noWrap w:val="0"/>
            <w:vAlign w:val="center"/>
          </w:tcPr>
          <w:p w14:paraId="7113E0AE">
            <w:pPr>
              <w:jc w:val="center"/>
              <w:rPr>
                <w:rFonts w:ascii="宋体" w:hAnsi="宋体"/>
                <w:color w:val="auto"/>
                <w:sz w:val="24"/>
                <w:szCs w:val="24"/>
              </w:rPr>
            </w:pPr>
            <w:r>
              <w:rPr>
                <w:rFonts w:hint="eastAsia" w:ascii="宋体" w:hAnsi="宋体"/>
                <w:color w:val="auto"/>
                <w:sz w:val="24"/>
                <w:szCs w:val="24"/>
              </w:rPr>
              <w:t>E-mail</w:t>
            </w:r>
          </w:p>
        </w:tc>
        <w:tc>
          <w:tcPr>
            <w:tcW w:w="7123" w:type="dxa"/>
            <w:gridSpan w:val="3"/>
            <w:noWrap w:val="0"/>
            <w:vAlign w:val="center"/>
          </w:tcPr>
          <w:p w14:paraId="7A865AB9">
            <w:pPr>
              <w:jc w:val="center"/>
              <w:rPr>
                <w:rFonts w:ascii="宋体" w:hAnsi="宋体"/>
                <w:color w:val="auto"/>
                <w:sz w:val="24"/>
                <w:szCs w:val="24"/>
              </w:rPr>
            </w:pPr>
          </w:p>
        </w:tc>
      </w:tr>
      <w:tr w14:paraId="3F1F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1" w:type="dxa"/>
            <w:noWrap w:val="0"/>
            <w:vAlign w:val="center"/>
          </w:tcPr>
          <w:p w14:paraId="7FCE3840">
            <w:pPr>
              <w:jc w:val="center"/>
              <w:rPr>
                <w:rFonts w:ascii="宋体" w:hAnsi="宋体"/>
                <w:color w:val="auto"/>
                <w:sz w:val="24"/>
                <w:szCs w:val="24"/>
              </w:rPr>
            </w:pPr>
            <w:r>
              <w:rPr>
                <w:rFonts w:hint="eastAsia" w:ascii="宋体" w:hAnsi="宋体"/>
                <w:color w:val="auto"/>
                <w:sz w:val="24"/>
                <w:szCs w:val="24"/>
              </w:rPr>
              <w:t>报名时间</w:t>
            </w:r>
          </w:p>
        </w:tc>
        <w:tc>
          <w:tcPr>
            <w:tcW w:w="7123" w:type="dxa"/>
            <w:gridSpan w:val="3"/>
            <w:noWrap w:val="0"/>
            <w:vAlign w:val="center"/>
          </w:tcPr>
          <w:p w14:paraId="66A3C156">
            <w:pPr>
              <w:jc w:val="center"/>
              <w:rPr>
                <w:rFonts w:ascii="宋体" w:hAnsi="宋体"/>
                <w:color w:val="auto"/>
                <w:sz w:val="24"/>
                <w:szCs w:val="24"/>
              </w:rPr>
            </w:pPr>
            <w:r>
              <w:rPr>
                <w:rFonts w:hint="eastAsia" w:ascii="宋体" w:hAnsi="宋体"/>
                <w:color w:val="auto"/>
                <w:sz w:val="24"/>
                <w:szCs w:val="24"/>
              </w:rPr>
              <w:t>年    月    日</w:t>
            </w:r>
          </w:p>
        </w:tc>
      </w:tr>
    </w:tbl>
    <w:p w14:paraId="74DAF529">
      <w:pPr>
        <w:ind w:left="472" w:right="69" w:rightChars="33" w:hanging="472" w:hangingChars="196"/>
        <w:rPr>
          <w:rFonts w:hint="eastAsia"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请投标单位认真填写并加盖公章，并于规定时间前回传邮箱并打电话确认。缺项及不按要求时间回复均视为自动放弃本次投标资格。</w:t>
      </w:r>
    </w:p>
    <w:p w14:paraId="14E15BA5">
      <w:pPr>
        <w:spacing w:line="360" w:lineRule="auto"/>
        <w:ind w:firstLine="482" w:firstLineChars="200"/>
        <w:rPr>
          <w:rFonts w:hint="eastAsia" w:ascii="宋体" w:cs="宋体"/>
          <w:b/>
          <w:bCs/>
          <w:color w:val="auto"/>
          <w:sz w:val="24"/>
          <w:szCs w:val="24"/>
        </w:rPr>
      </w:pPr>
      <w:r>
        <w:rPr>
          <w:rFonts w:hint="eastAsia" w:ascii="宋体" w:cs="宋体"/>
          <w:b/>
          <w:bCs/>
          <w:color w:val="auto"/>
          <w:kern w:val="0"/>
          <w:sz w:val="24"/>
          <w:szCs w:val="24"/>
          <w:lang w:bidi="en-US"/>
        </w:rPr>
        <w:t>本项目实行资格预审，报名成功不代表资格审查通过、入围投标名单。发放招标文件前，招标人进行资格审查验证，并对报名企业从公司规模实力、业绩、财务状况等多个方面按所提供的报名材料进行综合考察或实地考察，根据审查考察结果以合格制确定投标入围名单</w:t>
      </w:r>
      <w:r>
        <w:rPr>
          <w:rFonts w:hint="eastAsia" w:ascii="宋体" w:cs="宋体"/>
          <w:color w:val="auto"/>
          <w:sz w:val="24"/>
          <w:szCs w:val="24"/>
          <w:lang w:bidi="ar"/>
        </w:rPr>
        <w:t>。</w:t>
      </w:r>
    </w:p>
    <w:p w14:paraId="1089B134">
      <w:pPr>
        <w:autoSpaceDE w:val="0"/>
        <w:autoSpaceDN w:val="0"/>
        <w:adjustRightInd w:val="0"/>
        <w:snapToGrid w:val="0"/>
        <w:spacing w:line="360" w:lineRule="auto"/>
        <w:jc w:val="left"/>
        <w:rPr>
          <w:rFonts w:ascii="宋体" w:hAnsi="宋体" w:cs="TimesNewRomanPSMT"/>
          <w:b/>
          <w:color w:val="auto"/>
          <w:kern w:val="0"/>
          <w:sz w:val="24"/>
          <w:szCs w:val="24"/>
        </w:rPr>
      </w:pPr>
      <w:r>
        <w:rPr>
          <w:rFonts w:hint="eastAsia" w:ascii="宋体" w:hAnsi="宋体" w:cs="TimesNewRomanPSMT"/>
          <w:b/>
          <w:color w:val="auto"/>
          <w:kern w:val="0"/>
          <w:sz w:val="24"/>
          <w:szCs w:val="24"/>
        </w:rPr>
        <w:t xml:space="preserve">5. </w:t>
      </w:r>
      <w:r>
        <w:rPr>
          <w:rFonts w:ascii="宋体" w:hAnsi="宋体" w:cs="TimesNewRomanPSMT"/>
          <w:b/>
          <w:color w:val="auto"/>
          <w:kern w:val="0"/>
          <w:sz w:val="24"/>
          <w:szCs w:val="24"/>
        </w:rPr>
        <w:t>投标文件的递交</w:t>
      </w:r>
    </w:p>
    <w:p w14:paraId="01B2C388">
      <w:pPr>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.1</w:t>
      </w:r>
      <w:r>
        <w:rPr>
          <w:rFonts w:hint="eastAsia" w:ascii="宋体" w:hAnsi="宋体"/>
          <w:color w:val="auto"/>
          <w:sz w:val="24"/>
          <w:szCs w:val="24"/>
        </w:rPr>
        <w:t xml:space="preserve"> </w:t>
      </w:r>
      <w:r>
        <w:rPr>
          <w:rFonts w:ascii="宋体" w:hAnsi="宋体"/>
          <w:color w:val="auto"/>
          <w:sz w:val="24"/>
          <w:szCs w:val="24"/>
        </w:rPr>
        <w:t>投标文件递交的截止时间</w:t>
      </w:r>
      <w:r>
        <w:rPr>
          <w:rFonts w:hint="eastAsia" w:ascii="宋体" w:hAnsi="宋体"/>
          <w:color w:val="auto"/>
          <w:sz w:val="24"/>
          <w:szCs w:val="24"/>
        </w:rPr>
        <w:t>及开标时间</w:t>
      </w:r>
      <w:r>
        <w:rPr>
          <w:rFonts w:hint="eastAsia" w:ascii="宋体" w:hAnsi="宋体" w:cs="宋体"/>
          <w:color w:val="auto"/>
          <w:kern w:val="0"/>
          <w:sz w:val="24"/>
          <w:szCs w:val="24"/>
        </w:rPr>
        <w:t>详见招标文件</w:t>
      </w:r>
      <w:r>
        <w:rPr>
          <w:rFonts w:hint="eastAsia" w:ascii="宋体" w:hAnsi="宋体"/>
          <w:color w:val="auto"/>
          <w:sz w:val="24"/>
          <w:szCs w:val="24"/>
        </w:rPr>
        <w:t>。</w:t>
      </w:r>
    </w:p>
    <w:p w14:paraId="5F389414">
      <w:pPr>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.2</w:t>
      </w:r>
      <w:r>
        <w:rPr>
          <w:rFonts w:hint="eastAsia" w:ascii="宋体" w:hAnsi="宋体"/>
          <w:color w:val="auto"/>
          <w:sz w:val="24"/>
          <w:szCs w:val="24"/>
        </w:rPr>
        <w:t xml:space="preserve"> </w:t>
      </w:r>
      <w:r>
        <w:rPr>
          <w:rFonts w:ascii="宋体" w:hAnsi="宋体"/>
          <w:color w:val="auto"/>
          <w:sz w:val="24"/>
          <w:szCs w:val="24"/>
        </w:rPr>
        <w:t>逾期送达的或者未送达指定地点的投标文件，招标人不予受理。</w:t>
      </w:r>
    </w:p>
    <w:p w14:paraId="417A6D96">
      <w:pPr>
        <w:autoSpaceDE w:val="0"/>
        <w:autoSpaceDN w:val="0"/>
        <w:adjustRightInd w:val="0"/>
        <w:snapToGrid w:val="0"/>
        <w:spacing w:line="360" w:lineRule="auto"/>
        <w:jc w:val="left"/>
        <w:rPr>
          <w:rFonts w:ascii="宋体" w:hAnsi="宋体" w:cs="TimesNewRomanPSMT"/>
          <w:b/>
          <w:color w:val="auto"/>
          <w:kern w:val="0"/>
          <w:sz w:val="24"/>
          <w:szCs w:val="24"/>
        </w:rPr>
      </w:pPr>
      <w:r>
        <w:rPr>
          <w:rFonts w:hint="eastAsia" w:ascii="宋体" w:hAnsi="宋体" w:cs="TimesNewRomanPSMT"/>
          <w:b/>
          <w:color w:val="auto"/>
          <w:kern w:val="0"/>
          <w:sz w:val="24"/>
          <w:szCs w:val="24"/>
        </w:rPr>
        <w:t>6、招标公告发布媒介</w:t>
      </w:r>
    </w:p>
    <w:p w14:paraId="5D20CE7A">
      <w:pPr>
        <w:spacing w:line="360" w:lineRule="auto"/>
        <w:ind w:firstLine="480" w:firstLineChars="200"/>
        <w:rPr>
          <w:rFonts w:ascii="宋体" w:hAnsi="宋体"/>
          <w:color w:val="auto"/>
          <w:sz w:val="24"/>
          <w:szCs w:val="24"/>
        </w:rPr>
      </w:pPr>
      <w:r>
        <w:rPr>
          <w:rFonts w:hint="eastAsia" w:ascii="宋体" w:hAnsi="宋体"/>
          <w:color w:val="auto"/>
          <w:sz w:val="24"/>
          <w:szCs w:val="24"/>
        </w:rPr>
        <w:t>本次招标公告在</w:t>
      </w:r>
      <w:r>
        <w:rPr>
          <w:rFonts w:hint="eastAsia" w:ascii="宋体" w:hAnsi="宋体" w:cs="宋体"/>
          <w:color w:val="auto"/>
          <w:kern w:val="0"/>
          <w:sz w:val="24"/>
          <w:szCs w:val="24"/>
        </w:rPr>
        <w:t xml:space="preserve"> 中国重汽官方网站发布</w:t>
      </w:r>
      <w:r>
        <w:rPr>
          <w:rFonts w:hint="eastAsia" w:ascii="宋体" w:hAnsi="宋体"/>
          <w:color w:val="auto"/>
          <w:sz w:val="24"/>
          <w:szCs w:val="24"/>
        </w:rPr>
        <w:t>。</w:t>
      </w:r>
    </w:p>
    <w:p w14:paraId="4FE047AE">
      <w:pPr>
        <w:autoSpaceDE w:val="0"/>
        <w:autoSpaceDN w:val="0"/>
        <w:adjustRightInd w:val="0"/>
        <w:snapToGrid w:val="0"/>
        <w:spacing w:line="360" w:lineRule="auto"/>
        <w:jc w:val="left"/>
        <w:rPr>
          <w:rFonts w:ascii="宋体" w:hAnsi="宋体" w:cs="黑体"/>
          <w:b/>
          <w:color w:val="auto"/>
          <w:kern w:val="0"/>
          <w:sz w:val="24"/>
          <w:szCs w:val="24"/>
        </w:rPr>
      </w:pPr>
      <w:r>
        <w:rPr>
          <w:rFonts w:hint="eastAsia" w:ascii="宋体" w:hAnsi="宋体" w:cs="TimesNewRomanPSMT"/>
          <w:b/>
          <w:color w:val="auto"/>
          <w:kern w:val="0"/>
          <w:sz w:val="24"/>
          <w:szCs w:val="24"/>
        </w:rPr>
        <w:t xml:space="preserve">7、 </w:t>
      </w:r>
      <w:r>
        <w:rPr>
          <w:rFonts w:hint="eastAsia" w:ascii="宋体" w:hAnsi="宋体" w:cs="黑体"/>
          <w:b/>
          <w:color w:val="auto"/>
          <w:kern w:val="0"/>
          <w:sz w:val="24"/>
          <w:szCs w:val="24"/>
        </w:rPr>
        <w:t>联系方式</w:t>
      </w:r>
    </w:p>
    <w:p w14:paraId="5259B93B">
      <w:pPr>
        <w:autoSpaceDE w:val="0"/>
        <w:autoSpaceDN w:val="0"/>
        <w:adjustRightInd w:val="0"/>
        <w:snapToGrid w:val="0"/>
        <w:spacing w:line="500" w:lineRule="exact"/>
        <w:ind w:firstLine="240" w:firstLineChars="100"/>
        <w:jc w:val="left"/>
        <w:rPr>
          <w:rFonts w:hint="eastAsia" w:ascii="宋体" w:hAnsi="宋体"/>
          <w:bCs/>
          <w:color w:val="auto"/>
          <w:sz w:val="24"/>
          <w:szCs w:val="24"/>
        </w:rPr>
      </w:pPr>
      <w:r>
        <w:rPr>
          <w:rFonts w:hint="eastAsia" w:ascii="宋体" w:hAnsi="宋体"/>
          <w:color w:val="auto"/>
          <w:sz w:val="24"/>
          <w:szCs w:val="24"/>
        </w:rPr>
        <w:t>招 标 人：</w:t>
      </w:r>
      <w:r>
        <w:rPr>
          <w:rFonts w:hint="eastAsia" w:ascii="宋体" w:hAnsi="宋体"/>
          <w:bCs/>
          <w:color w:val="auto"/>
          <w:sz w:val="24"/>
          <w:szCs w:val="24"/>
        </w:rPr>
        <w:t>中国重汽集团济南特种车有限公司</w:t>
      </w:r>
    </w:p>
    <w:p w14:paraId="11C1EA42">
      <w:pPr>
        <w:autoSpaceDE w:val="0"/>
        <w:autoSpaceDN w:val="0"/>
        <w:adjustRightInd w:val="0"/>
        <w:snapToGrid w:val="0"/>
        <w:spacing w:line="500" w:lineRule="exact"/>
        <w:ind w:firstLine="240" w:firstLineChars="100"/>
        <w:jc w:val="left"/>
        <w:rPr>
          <w:rFonts w:hint="eastAsia" w:ascii="宋体" w:hAnsi="宋体" w:eastAsia="宋体"/>
          <w:color w:val="auto"/>
          <w:sz w:val="24"/>
          <w:szCs w:val="24"/>
          <w:lang w:val="en-US" w:eastAsia="zh-CN"/>
        </w:rPr>
      </w:pPr>
      <w:r>
        <w:rPr>
          <w:rFonts w:hint="eastAsia" w:ascii="宋体" w:hAnsi="宋体"/>
          <w:color w:val="auto"/>
          <w:sz w:val="24"/>
          <w:szCs w:val="24"/>
        </w:rPr>
        <w:t>商务联系人：</w:t>
      </w:r>
      <w:r>
        <w:rPr>
          <w:rFonts w:hint="eastAsia" w:ascii="宋体" w:hAnsi="宋体"/>
          <w:color w:val="auto"/>
          <w:sz w:val="24"/>
          <w:szCs w:val="24"/>
          <w:lang w:val="en-US" w:eastAsia="zh-CN"/>
        </w:rPr>
        <w:t>李士强</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联系电话:</w:t>
      </w:r>
      <w:r>
        <w:rPr>
          <w:rFonts w:ascii="宋体" w:hAnsi="宋体"/>
          <w:color w:val="auto"/>
          <w:sz w:val="24"/>
          <w:szCs w:val="24"/>
        </w:rPr>
        <w:t>0531- 5806</w:t>
      </w:r>
      <w:r>
        <w:rPr>
          <w:rFonts w:hint="eastAsia" w:ascii="宋体" w:hAnsi="宋体"/>
          <w:color w:val="auto"/>
          <w:sz w:val="24"/>
          <w:szCs w:val="24"/>
        </w:rPr>
        <w:t>2</w:t>
      </w:r>
      <w:r>
        <w:rPr>
          <w:rFonts w:ascii="宋体" w:hAnsi="宋体"/>
          <w:color w:val="auto"/>
          <w:sz w:val="24"/>
          <w:szCs w:val="24"/>
        </w:rPr>
        <w:t>81</w:t>
      </w:r>
      <w:r>
        <w:rPr>
          <w:rFonts w:hint="eastAsia" w:ascii="宋体" w:hAnsi="宋体"/>
          <w:color w:val="auto"/>
          <w:sz w:val="24"/>
          <w:szCs w:val="24"/>
          <w:lang w:val="en-US" w:eastAsia="zh-CN"/>
        </w:rPr>
        <w:t>3</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w:t>
      </w:r>
      <w:r>
        <w:rPr>
          <w:rFonts w:hint="eastAsia" w:ascii="宋体" w:hAnsi="宋体"/>
          <w:color w:val="000000"/>
          <w:sz w:val="24"/>
          <w:szCs w:val="24"/>
        </w:rPr>
        <w:t>13276151253</w:t>
      </w:r>
    </w:p>
    <w:p w14:paraId="3849B08E">
      <w:pPr>
        <w:autoSpaceDE w:val="0"/>
        <w:autoSpaceDN w:val="0"/>
        <w:adjustRightInd w:val="0"/>
        <w:snapToGrid w:val="0"/>
        <w:spacing w:line="500" w:lineRule="exact"/>
        <w:ind w:firstLine="240" w:firstLineChars="100"/>
        <w:jc w:val="left"/>
        <w:rPr>
          <w:rFonts w:hint="default" w:ascii="宋体" w:hAnsi="宋体"/>
          <w:color w:val="auto"/>
          <w:sz w:val="24"/>
          <w:szCs w:val="24"/>
          <w:lang w:val="en-US"/>
        </w:rPr>
      </w:pPr>
      <w:r>
        <w:rPr>
          <w:rFonts w:hint="eastAsia" w:ascii="宋体" w:hAnsi="宋体"/>
          <w:color w:val="auto"/>
          <w:sz w:val="24"/>
          <w:szCs w:val="24"/>
        </w:rPr>
        <w:t>技术联系人：</w:t>
      </w:r>
      <w:r>
        <w:rPr>
          <w:rFonts w:hint="eastAsia" w:ascii="宋体" w:hAnsi="宋体"/>
          <w:color w:val="auto"/>
          <w:sz w:val="24"/>
          <w:szCs w:val="24"/>
          <w:lang w:val="en-US" w:eastAsia="zh-CN"/>
        </w:rPr>
        <w:t xml:space="preserve">姜立群           </w:t>
      </w:r>
      <w:r>
        <w:rPr>
          <w:rFonts w:hint="eastAsia" w:ascii="宋体" w:hAnsi="宋体"/>
          <w:color w:val="auto"/>
          <w:sz w:val="24"/>
          <w:szCs w:val="24"/>
        </w:rPr>
        <w:t xml:space="preserve"> 联系电话：0531- 580628</w:t>
      </w:r>
      <w:r>
        <w:rPr>
          <w:rFonts w:hint="eastAsia" w:ascii="宋体" w:hAnsi="宋体"/>
          <w:color w:val="auto"/>
          <w:sz w:val="24"/>
          <w:szCs w:val="24"/>
          <w:lang w:val="en-US" w:eastAsia="zh-CN"/>
        </w:rPr>
        <w:t>13</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13006579900</w:t>
      </w:r>
    </w:p>
    <w:p w14:paraId="6475F2EB">
      <w:pPr>
        <w:autoSpaceDE w:val="0"/>
        <w:autoSpaceDN w:val="0"/>
        <w:adjustRightInd w:val="0"/>
        <w:snapToGrid w:val="0"/>
        <w:spacing w:line="500" w:lineRule="exact"/>
        <w:ind w:firstLine="240" w:firstLineChars="100"/>
        <w:jc w:val="left"/>
        <w:rPr>
          <w:rFonts w:hint="eastAsia" w:ascii="宋体" w:hAnsi="宋体"/>
          <w:color w:val="auto"/>
          <w:sz w:val="24"/>
          <w:szCs w:val="24"/>
        </w:rPr>
      </w:pPr>
      <w:r>
        <w:rPr>
          <w:rFonts w:hint="eastAsia" w:ascii="宋体" w:hAnsi="宋体"/>
          <w:color w:val="auto"/>
          <w:sz w:val="24"/>
          <w:szCs w:val="24"/>
        </w:rPr>
        <w:t>地点：济南市经十西路3100号</w:t>
      </w:r>
    </w:p>
    <w:p w14:paraId="6831BF33">
      <w:pPr>
        <w:pStyle w:val="2"/>
        <w:jc w:val="both"/>
        <w:rPr>
          <w:rFonts w:hint="eastAsia" w:ascii="宋体" w:hAnsi="宋体"/>
          <w:color w:val="auto"/>
          <w:sz w:val="24"/>
          <w:szCs w:val="24"/>
          <w:lang w:val="en-US" w:eastAsia="zh-CN"/>
        </w:rPr>
      </w:pPr>
      <w:bookmarkStart w:id="0" w:name="_Toc91057916"/>
      <w:r>
        <w:rPr>
          <w:rFonts w:hint="eastAsia" w:ascii="宋体" w:hAnsi="宋体"/>
          <w:color w:val="auto"/>
          <w:sz w:val="24"/>
          <w:szCs w:val="24"/>
          <w:lang w:val="en-US" w:eastAsia="zh-CN"/>
        </w:rPr>
        <w:t xml:space="preserve">                             </w:t>
      </w:r>
    </w:p>
    <w:p w14:paraId="78883911">
      <w:pPr>
        <w:pStyle w:val="2"/>
        <w:jc w:val="both"/>
        <w:rPr>
          <w:rFonts w:hint="eastAsia" w:ascii="宋体" w:hAnsi="宋体"/>
          <w:color w:val="auto"/>
          <w:sz w:val="24"/>
          <w:szCs w:val="24"/>
          <w:lang w:val="en-US" w:eastAsia="zh-CN"/>
        </w:rPr>
      </w:pPr>
    </w:p>
    <w:p w14:paraId="236EC98C">
      <w:pPr>
        <w:pStyle w:val="2"/>
        <w:ind w:firstLine="3373" w:firstLineChars="1400"/>
        <w:jc w:val="both"/>
        <w:rPr>
          <w:rFonts w:hint="eastAsia" w:ascii="宋体" w:hAnsi="宋体"/>
          <w:color w:val="auto"/>
          <w:sz w:val="24"/>
          <w:szCs w:val="24"/>
        </w:rPr>
      </w:pPr>
    </w:p>
    <w:p w14:paraId="11D501A1">
      <w:pPr>
        <w:pStyle w:val="2"/>
        <w:ind w:firstLine="3373" w:firstLineChars="1400"/>
        <w:jc w:val="both"/>
        <w:rPr>
          <w:rFonts w:hint="eastAsia" w:ascii="宋体" w:hAnsi="宋体"/>
          <w:color w:val="auto"/>
          <w:sz w:val="24"/>
          <w:szCs w:val="24"/>
        </w:rPr>
      </w:pPr>
    </w:p>
    <w:p w14:paraId="087C40F3">
      <w:pPr>
        <w:pStyle w:val="2"/>
        <w:ind w:firstLine="3373" w:firstLineChars="1400"/>
        <w:jc w:val="both"/>
        <w:rPr>
          <w:rFonts w:hint="eastAsia" w:ascii="宋体" w:hAnsi="宋体"/>
          <w:color w:val="auto"/>
          <w:sz w:val="24"/>
          <w:szCs w:val="24"/>
        </w:rPr>
      </w:pPr>
    </w:p>
    <w:p w14:paraId="334C79CC">
      <w:pPr>
        <w:pStyle w:val="2"/>
        <w:ind w:firstLine="3373" w:firstLineChars="1400"/>
        <w:jc w:val="both"/>
        <w:rPr>
          <w:rFonts w:hint="eastAsia" w:ascii="宋体" w:hAnsi="宋体"/>
          <w:color w:val="auto"/>
          <w:sz w:val="24"/>
          <w:szCs w:val="24"/>
        </w:rPr>
      </w:pPr>
    </w:p>
    <w:p w14:paraId="22F52220">
      <w:pPr>
        <w:pStyle w:val="2"/>
        <w:ind w:firstLine="3373" w:firstLineChars="1400"/>
        <w:jc w:val="both"/>
        <w:rPr>
          <w:rFonts w:hint="eastAsia" w:ascii="宋体" w:hAnsi="宋体"/>
          <w:color w:val="auto"/>
          <w:sz w:val="24"/>
          <w:szCs w:val="24"/>
        </w:rPr>
      </w:pPr>
    </w:p>
    <w:p w14:paraId="0E39F7BC">
      <w:pPr>
        <w:pStyle w:val="2"/>
        <w:ind w:firstLine="3373" w:firstLineChars="1400"/>
        <w:jc w:val="both"/>
        <w:rPr>
          <w:rFonts w:hint="eastAsia" w:ascii="宋体" w:hAnsi="宋体"/>
          <w:color w:val="auto"/>
          <w:sz w:val="24"/>
          <w:szCs w:val="24"/>
        </w:rPr>
      </w:pPr>
    </w:p>
    <w:p w14:paraId="53BF597E">
      <w:pPr>
        <w:pStyle w:val="2"/>
        <w:ind w:firstLine="3373" w:firstLineChars="1400"/>
        <w:jc w:val="both"/>
        <w:rPr>
          <w:rFonts w:hint="eastAsia" w:ascii="宋体" w:hAnsi="宋体"/>
          <w:color w:val="auto"/>
          <w:sz w:val="24"/>
          <w:szCs w:val="24"/>
        </w:rPr>
      </w:pPr>
    </w:p>
    <w:p w14:paraId="1196C6A6">
      <w:pPr>
        <w:pStyle w:val="2"/>
        <w:ind w:firstLine="3373" w:firstLineChars="1400"/>
        <w:jc w:val="both"/>
        <w:rPr>
          <w:rFonts w:hint="eastAsia" w:ascii="宋体" w:hAnsi="宋体"/>
          <w:color w:val="auto"/>
          <w:sz w:val="24"/>
          <w:szCs w:val="24"/>
        </w:rPr>
      </w:pPr>
    </w:p>
    <w:p w14:paraId="20A8AA5C">
      <w:pPr>
        <w:pStyle w:val="2"/>
        <w:ind w:firstLine="3373" w:firstLineChars="1400"/>
        <w:jc w:val="both"/>
        <w:rPr>
          <w:rFonts w:hint="eastAsia" w:ascii="宋体" w:hAnsi="宋体"/>
          <w:color w:val="auto"/>
          <w:sz w:val="24"/>
          <w:szCs w:val="24"/>
        </w:rPr>
      </w:pPr>
    </w:p>
    <w:p w14:paraId="1BE83EDE">
      <w:pPr>
        <w:pStyle w:val="2"/>
        <w:ind w:firstLine="3373" w:firstLineChars="1400"/>
        <w:jc w:val="both"/>
        <w:rPr>
          <w:rFonts w:hint="eastAsia" w:ascii="宋体" w:hAnsi="宋体"/>
          <w:color w:val="auto"/>
          <w:sz w:val="24"/>
          <w:szCs w:val="24"/>
        </w:rPr>
      </w:pPr>
    </w:p>
    <w:p w14:paraId="7EC0701D">
      <w:pPr>
        <w:pStyle w:val="2"/>
        <w:ind w:firstLine="3373" w:firstLineChars="1400"/>
        <w:jc w:val="both"/>
        <w:rPr>
          <w:rFonts w:hint="eastAsia" w:ascii="宋体" w:hAnsi="宋体"/>
          <w:color w:val="auto"/>
          <w:sz w:val="24"/>
          <w:szCs w:val="24"/>
        </w:rPr>
      </w:pPr>
    </w:p>
    <w:p w14:paraId="44C7736A">
      <w:pPr>
        <w:pStyle w:val="2"/>
        <w:ind w:firstLine="3373" w:firstLineChars="1400"/>
        <w:jc w:val="both"/>
        <w:rPr>
          <w:rFonts w:hint="eastAsia" w:ascii="宋体" w:hAnsi="宋体"/>
          <w:color w:val="auto"/>
          <w:sz w:val="24"/>
          <w:szCs w:val="24"/>
        </w:rPr>
      </w:pPr>
    </w:p>
    <w:p w14:paraId="4848F209">
      <w:pPr>
        <w:pStyle w:val="2"/>
        <w:ind w:firstLine="3373" w:firstLineChars="1400"/>
        <w:jc w:val="both"/>
        <w:rPr>
          <w:rFonts w:hint="eastAsia" w:ascii="宋体" w:hAnsi="宋体"/>
          <w:color w:val="auto"/>
          <w:sz w:val="24"/>
          <w:szCs w:val="24"/>
        </w:rPr>
      </w:pPr>
    </w:p>
    <w:p w14:paraId="566ABC75">
      <w:pPr>
        <w:pStyle w:val="2"/>
        <w:ind w:firstLine="3373" w:firstLineChars="1400"/>
        <w:jc w:val="both"/>
        <w:rPr>
          <w:rFonts w:hint="eastAsia" w:ascii="宋体" w:hAnsi="宋体"/>
          <w:color w:val="auto"/>
          <w:sz w:val="24"/>
          <w:szCs w:val="24"/>
        </w:rPr>
      </w:pPr>
    </w:p>
    <w:p w14:paraId="7117CC3A">
      <w:pPr>
        <w:pStyle w:val="2"/>
        <w:ind w:firstLine="3373" w:firstLineChars="1400"/>
        <w:jc w:val="both"/>
        <w:rPr>
          <w:rFonts w:hint="eastAsia" w:ascii="宋体" w:hAnsi="宋体"/>
          <w:color w:val="auto"/>
          <w:sz w:val="24"/>
          <w:szCs w:val="24"/>
        </w:rPr>
      </w:pPr>
    </w:p>
    <w:p w14:paraId="46C08BF7">
      <w:pPr>
        <w:pStyle w:val="2"/>
        <w:ind w:firstLine="3373" w:firstLineChars="1400"/>
        <w:jc w:val="both"/>
        <w:rPr>
          <w:rFonts w:hint="eastAsia" w:ascii="宋体" w:hAnsi="宋体"/>
          <w:color w:val="auto"/>
          <w:sz w:val="24"/>
          <w:szCs w:val="24"/>
        </w:rPr>
      </w:pPr>
    </w:p>
    <w:p w14:paraId="514B24B6">
      <w:pPr>
        <w:pStyle w:val="2"/>
        <w:ind w:firstLine="3373" w:firstLineChars="1400"/>
        <w:jc w:val="both"/>
        <w:rPr>
          <w:rFonts w:hint="eastAsia" w:ascii="宋体" w:hAnsi="宋体"/>
          <w:color w:val="auto"/>
          <w:sz w:val="24"/>
          <w:szCs w:val="24"/>
        </w:rPr>
      </w:pPr>
    </w:p>
    <w:p w14:paraId="73130F31">
      <w:pPr>
        <w:pStyle w:val="2"/>
        <w:ind w:firstLine="3373" w:firstLineChars="1400"/>
        <w:jc w:val="both"/>
        <w:rPr>
          <w:rFonts w:ascii="宋体" w:hAnsi="宋体"/>
          <w:color w:val="auto"/>
          <w:sz w:val="24"/>
          <w:szCs w:val="24"/>
        </w:rPr>
      </w:pPr>
      <w:r>
        <w:rPr>
          <w:rFonts w:hint="eastAsia" w:ascii="宋体" w:hAnsi="宋体"/>
          <w:color w:val="auto"/>
          <w:sz w:val="24"/>
          <w:szCs w:val="24"/>
        </w:rPr>
        <w:t>第二章</w:t>
      </w:r>
      <w:r>
        <w:rPr>
          <w:rFonts w:ascii="宋体" w:hAnsi="宋体"/>
          <w:color w:val="auto"/>
          <w:sz w:val="24"/>
          <w:szCs w:val="24"/>
        </w:rPr>
        <w:t xml:space="preserve">   </w:t>
      </w:r>
      <w:r>
        <w:rPr>
          <w:rFonts w:hint="eastAsia" w:ascii="宋体" w:hAnsi="宋体"/>
          <w:color w:val="auto"/>
          <w:sz w:val="24"/>
          <w:szCs w:val="24"/>
        </w:rPr>
        <w:t>投标人须知</w:t>
      </w:r>
      <w:bookmarkEnd w:id="0"/>
    </w:p>
    <w:p w14:paraId="7DC7E0FB">
      <w:pPr>
        <w:pStyle w:val="2"/>
        <w:rPr>
          <w:rFonts w:ascii="宋体" w:hAnsi="宋体"/>
          <w:color w:val="auto"/>
          <w:sz w:val="24"/>
          <w:szCs w:val="24"/>
        </w:rPr>
      </w:pPr>
      <w:bookmarkStart w:id="1" w:name="_Toc91057917"/>
      <w:r>
        <w:rPr>
          <w:rFonts w:hint="eastAsia" w:ascii="宋体" w:hAnsi="宋体"/>
          <w:color w:val="auto"/>
          <w:sz w:val="24"/>
          <w:szCs w:val="24"/>
        </w:rPr>
        <w:t>投标人须知前附表</w:t>
      </w:r>
      <w:bookmarkEnd w:id="1"/>
    </w:p>
    <w:p w14:paraId="0123EEC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本表是对“投标人须知”正文的具体补充和修改，如有不一致，以“前附表”为准。</w:t>
      </w:r>
    </w:p>
    <w:tbl>
      <w:tblPr>
        <w:tblStyle w:val="7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95"/>
        <w:gridCol w:w="8363"/>
      </w:tblGrid>
      <w:tr w14:paraId="698654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tblHeader/>
        </w:trPr>
        <w:tc>
          <w:tcPr>
            <w:tcW w:w="595" w:type="dxa"/>
            <w:tcBorders>
              <w:top w:val="single" w:color="auto" w:sz="2" w:space="0"/>
              <w:left w:val="single" w:color="auto" w:sz="2" w:space="0"/>
              <w:bottom w:val="single" w:color="auto" w:sz="2" w:space="0"/>
              <w:right w:val="single" w:color="auto" w:sz="2" w:space="0"/>
            </w:tcBorders>
            <w:shd w:val="clear" w:color="auto" w:fill="E2EFD9"/>
            <w:noWrap w:val="0"/>
            <w:vAlign w:val="center"/>
          </w:tcPr>
          <w:p w14:paraId="6CC44892">
            <w:pPr>
              <w:jc w:val="center"/>
              <w:rPr>
                <w:rStyle w:val="342"/>
                <w:rFonts w:ascii="宋体" w:hAnsi="宋体" w:cs="宋体"/>
                <w:b/>
                <w:color w:val="auto"/>
                <w:sz w:val="28"/>
                <w:szCs w:val="28"/>
                <w:highlight w:val="none"/>
              </w:rPr>
            </w:pPr>
            <w:r>
              <w:rPr>
                <w:rStyle w:val="342"/>
                <w:rFonts w:hint="eastAsia" w:ascii="宋体" w:hAnsi="宋体" w:cs="宋体"/>
                <w:b/>
                <w:color w:val="auto"/>
                <w:sz w:val="28"/>
                <w:szCs w:val="28"/>
                <w:highlight w:val="none"/>
              </w:rPr>
              <w:t>序号</w:t>
            </w:r>
          </w:p>
        </w:tc>
        <w:tc>
          <w:tcPr>
            <w:tcW w:w="8363" w:type="dxa"/>
            <w:tcBorders>
              <w:top w:val="single" w:color="auto" w:sz="2" w:space="0"/>
              <w:left w:val="single" w:color="auto" w:sz="2" w:space="0"/>
              <w:bottom w:val="single" w:color="auto" w:sz="2" w:space="0"/>
              <w:right w:val="single" w:color="auto" w:sz="2" w:space="0"/>
            </w:tcBorders>
            <w:shd w:val="clear" w:color="auto" w:fill="E2EFD9"/>
            <w:noWrap w:val="0"/>
            <w:vAlign w:val="center"/>
          </w:tcPr>
          <w:p w14:paraId="036C14BA">
            <w:pPr>
              <w:ind w:firstLine="562" w:firstLineChars="200"/>
              <w:jc w:val="center"/>
              <w:rPr>
                <w:rFonts w:ascii="宋体" w:hAnsi="宋体" w:cs="宋体"/>
                <w:b/>
                <w:bCs/>
                <w:color w:val="auto"/>
                <w:sz w:val="28"/>
                <w:szCs w:val="28"/>
                <w:highlight w:val="none"/>
              </w:rPr>
            </w:pPr>
            <w:r>
              <w:rPr>
                <w:rStyle w:val="342"/>
                <w:rFonts w:hint="eastAsia" w:ascii="宋体" w:hAnsi="宋体" w:cs="宋体"/>
                <w:b/>
                <w:color w:val="auto"/>
                <w:sz w:val="28"/>
                <w:szCs w:val="28"/>
                <w:highlight w:val="none"/>
              </w:rPr>
              <w:t>编  列  内  容</w:t>
            </w:r>
          </w:p>
        </w:tc>
      </w:tr>
      <w:tr w14:paraId="1D2A31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4" w:hRule="atLeast"/>
        </w:trPr>
        <w:tc>
          <w:tcPr>
            <w:tcW w:w="8958" w:type="dxa"/>
            <w:gridSpan w:val="2"/>
            <w:tcBorders>
              <w:top w:val="single" w:color="auto" w:sz="2" w:space="0"/>
              <w:left w:val="single" w:color="auto" w:sz="2" w:space="0"/>
              <w:bottom w:val="single" w:color="auto" w:sz="2" w:space="0"/>
              <w:right w:val="single" w:color="auto" w:sz="2" w:space="0"/>
            </w:tcBorders>
            <w:noWrap w:val="0"/>
            <w:vAlign w:val="center"/>
          </w:tcPr>
          <w:p w14:paraId="0CB5D06F">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1.项目说明</w:t>
            </w:r>
          </w:p>
        </w:tc>
      </w:tr>
      <w:tr w14:paraId="5505A3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8" w:hRule="atLeast"/>
        </w:trPr>
        <w:tc>
          <w:tcPr>
            <w:tcW w:w="595" w:type="dxa"/>
            <w:vMerge w:val="restart"/>
            <w:tcBorders>
              <w:top w:val="single" w:color="auto" w:sz="2" w:space="0"/>
              <w:left w:val="single" w:color="auto" w:sz="2" w:space="0"/>
              <w:right w:val="single" w:color="auto" w:sz="2" w:space="0"/>
            </w:tcBorders>
            <w:noWrap w:val="0"/>
            <w:vAlign w:val="center"/>
          </w:tcPr>
          <w:p w14:paraId="6ED99B3E">
            <w:pPr>
              <w:jc w:val="center"/>
              <w:rPr>
                <w:rFonts w:hint="eastAsia" w:ascii="宋体" w:hAnsi="宋体" w:cs="宋体"/>
                <w:color w:val="auto"/>
                <w:highlight w:val="none"/>
              </w:rPr>
            </w:pPr>
            <w:r>
              <w:rPr>
                <w:rFonts w:hint="eastAsia" w:ascii="宋体" w:hAnsi="宋体" w:cs="宋体"/>
                <w:color w:val="auto"/>
                <w:highlight w:val="none"/>
              </w:rPr>
              <w:t>1.1</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0FE03EF3">
            <w:pPr>
              <w:rPr>
                <w:rFonts w:hint="eastAsia" w:ascii="宋体" w:hAnsi="宋体" w:eastAsia="宋体" w:cs="宋体"/>
                <w:color w:val="auto"/>
                <w:highlight w:val="none"/>
                <w:lang w:eastAsia="zh-CN"/>
              </w:rPr>
            </w:pPr>
            <w:r>
              <w:rPr>
                <w:rFonts w:hint="eastAsia" w:ascii="宋体" w:hAnsi="宋体" w:cs="宋体"/>
                <w:b/>
                <w:bCs/>
                <w:color w:val="auto"/>
                <w:highlight w:val="none"/>
              </w:rPr>
              <w:t>项目名称：</w:t>
            </w:r>
            <w:r>
              <w:rPr>
                <w:rFonts w:hint="eastAsia" w:ascii="宋体" w:hAnsi="宋体"/>
                <w:b/>
                <w:bCs/>
                <w:color w:val="auto"/>
                <w:highlight w:val="none"/>
                <w:lang w:eastAsia="zh-CN"/>
              </w:rPr>
              <w:t>特种车公司纵梁腹面数控冲孔、纵梁数控折弯机维修改造项目</w:t>
            </w:r>
          </w:p>
        </w:tc>
      </w:tr>
      <w:tr w14:paraId="67358A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595" w:type="dxa"/>
            <w:vMerge w:val="continue"/>
            <w:tcBorders>
              <w:left w:val="single" w:color="auto" w:sz="2" w:space="0"/>
              <w:bottom w:val="single" w:color="auto" w:sz="2" w:space="0"/>
              <w:right w:val="single" w:color="auto" w:sz="2" w:space="0"/>
            </w:tcBorders>
            <w:noWrap w:val="0"/>
            <w:vAlign w:val="center"/>
          </w:tcPr>
          <w:p w14:paraId="03FD6734">
            <w:pPr>
              <w:ind w:firstLine="420" w:firstLineChars="200"/>
              <w:rPr>
                <w:rFonts w:hint="eastAsia" w:ascii="宋体" w:hAnsi="宋体" w:cs="宋体"/>
                <w:color w:val="auto"/>
                <w:highlight w:val="none"/>
              </w:rPr>
            </w:pPr>
          </w:p>
        </w:tc>
        <w:tc>
          <w:tcPr>
            <w:tcW w:w="8363" w:type="dxa"/>
            <w:tcBorders>
              <w:top w:val="single" w:color="auto" w:sz="2" w:space="0"/>
              <w:left w:val="single" w:color="auto" w:sz="2" w:space="0"/>
              <w:bottom w:val="single" w:color="auto" w:sz="2" w:space="0"/>
              <w:right w:val="single" w:color="auto" w:sz="2" w:space="0"/>
            </w:tcBorders>
            <w:noWrap w:val="0"/>
            <w:vAlign w:val="center"/>
          </w:tcPr>
          <w:p w14:paraId="16A1100A">
            <w:pPr>
              <w:rPr>
                <w:rFonts w:hint="eastAsia" w:ascii="宋体" w:hAnsi="宋体" w:cs="宋体"/>
                <w:b/>
                <w:bCs/>
                <w:color w:val="auto"/>
                <w:highlight w:val="none"/>
              </w:rPr>
            </w:pPr>
            <w:r>
              <w:rPr>
                <w:rFonts w:hint="eastAsia" w:ascii="宋体" w:hAnsi="宋体" w:cs="宋体"/>
                <w:b/>
                <w:bCs/>
                <w:color w:val="auto"/>
                <w:highlight w:val="none"/>
              </w:rPr>
              <w:t>采购形式编号</w:t>
            </w:r>
            <w:r>
              <w:rPr>
                <w:rFonts w:hint="eastAsia" w:ascii="宋体" w:hAnsi="宋体" w:cs="宋体"/>
                <w:b/>
                <w:bCs/>
                <w:color w:val="auto"/>
                <w:sz w:val="24"/>
                <w:szCs w:val="24"/>
                <w:highlight w:val="none"/>
              </w:rPr>
              <w:t>：</w:t>
            </w:r>
            <w:r>
              <w:rPr>
                <w:rFonts w:hint="eastAsia" w:ascii="宋体" w:hAnsi="宋体" w:eastAsia="宋体" w:cs="宋体"/>
                <w:i w:val="0"/>
                <w:iCs w:val="0"/>
                <w:caps w:val="0"/>
                <w:color w:val="000000"/>
                <w:spacing w:val="0"/>
                <w:kern w:val="0"/>
                <w:sz w:val="24"/>
                <w:szCs w:val="24"/>
                <w:lang w:val="en-US" w:eastAsia="zh-CN" w:bidi="ar"/>
              </w:rPr>
              <w:t>CGZXCX-202412-3543</w:t>
            </w:r>
          </w:p>
        </w:tc>
      </w:tr>
      <w:tr w14:paraId="34B917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595" w:type="dxa"/>
            <w:vMerge w:val="restart"/>
            <w:tcBorders>
              <w:top w:val="single" w:color="auto" w:sz="2" w:space="0"/>
              <w:left w:val="single" w:color="auto" w:sz="2" w:space="0"/>
              <w:right w:val="single" w:color="auto" w:sz="2" w:space="0"/>
            </w:tcBorders>
            <w:noWrap w:val="0"/>
            <w:vAlign w:val="center"/>
          </w:tcPr>
          <w:p w14:paraId="210EC9FA">
            <w:pPr>
              <w:jc w:val="center"/>
              <w:rPr>
                <w:rFonts w:hint="eastAsia" w:ascii="宋体" w:hAnsi="宋体" w:cs="宋体"/>
                <w:color w:val="auto"/>
                <w:highlight w:val="none"/>
              </w:rPr>
            </w:pPr>
            <w:r>
              <w:rPr>
                <w:rFonts w:hint="eastAsia" w:ascii="宋体" w:hAnsi="宋体" w:cs="宋体"/>
                <w:color w:val="auto"/>
                <w:highlight w:val="none"/>
              </w:rPr>
              <w:t>1.2</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38B68AFF">
            <w:pPr>
              <w:rPr>
                <w:rFonts w:hint="eastAsia" w:ascii="宋体" w:hAnsi="宋体" w:cs="宋体"/>
                <w:b/>
                <w:bCs/>
                <w:color w:val="auto"/>
                <w:highlight w:val="none"/>
              </w:rPr>
            </w:pPr>
            <w:r>
              <w:rPr>
                <w:rFonts w:hint="eastAsia" w:ascii="宋体" w:hAnsi="宋体" w:cs="宋体"/>
                <w:b/>
                <w:bCs/>
                <w:color w:val="auto"/>
                <w:highlight w:val="none"/>
              </w:rPr>
              <w:t>招标内容：</w:t>
            </w:r>
          </w:p>
          <w:p w14:paraId="3F719255">
            <w:pPr>
              <w:numPr>
                <w:ilvl w:val="0"/>
                <w:numId w:val="3"/>
              </w:numPr>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纵梁腹面数控冲孔：</w:t>
            </w:r>
          </w:p>
          <w:p w14:paraId="7A1F3936">
            <w:pPr>
              <w:numPr>
                <w:ilvl w:val="0"/>
                <w:numId w:val="4"/>
              </w:numPr>
              <w:rPr>
                <w:rFonts w:hint="eastAsia" w:ascii="宋体" w:hAnsi="宋体" w:cs="宋体"/>
                <w:b/>
                <w:bCs/>
                <w:color w:val="auto"/>
                <w:highlight w:val="none"/>
              </w:rPr>
            </w:pPr>
            <w:r>
              <w:rPr>
                <w:rFonts w:hint="eastAsia" w:ascii="宋体" w:hAnsi="宋体" w:cs="宋体"/>
                <w:b/>
                <w:bCs/>
                <w:color w:val="auto"/>
                <w:highlight w:val="none"/>
              </w:rPr>
              <w:t>腹面冲小主机模具库</w:t>
            </w:r>
            <w:r>
              <w:rPr>
                <w:rFonts w:hint="eastAsia" w:ascii="宋体" w:hAnsi="宋体" w:cs="宋体"/>
                <w:b/>
                <w:bCs/>
                <w:color w:val="auto"/>
                <w:highlight w:val="none"/>
                <w:lang w:val="en-US" w:eastAsia="zh-CN"/>
              </w:rPr>
              <w:t>维修改造</w:t>
            </w:r>
            <w:r>
              <w:rPr>
                <w:rFonts w:hint="eastAsia" w:ascii="宋体" w:hAnsi="宋体" w:cs="宋体"/>
                <w:b/>
                <w:bCs/>
                <w:color w:val="auto"/>
                <w:highlight w:val="none"/>
              </w:rPr>
              <w:t>（下模板磨损更换、模具库部分模具、模座前后夹板螺栓恢复）</w:t>
            </w:r>
          </w:p>
          <w:p w14:paraId="28EB8121">
            <w:pPr>
              <w:numPr>
                <w:ilvl w:val="0"/>
                <w:numId w:val="4"/>
              </w:numPr>
              <w:rPr>
                <w:rFonts w:hint="eastAsia" w:ascii="宋体" w:hAnsi="宋体" w:eastAsia="宋体" w:cs="宋体"/>
                <w:b/>
                <w:bCs/>
                <w:color w:val="auto"/>
                <w:highlight w:val="none"/>
                <w:lang w:val="en-US" w:eastAsia="zh-CN"/>
              </w:rPr>
            </w:pPr>
            <w:r>
              <w:rPr>
                <w:rFonts w:hint="eastAsia" w:ascii="宋体" w:hAnsi="宋体" w:cs="宋体"/>
                <w:b/>
                <w:bCs/>
                <w:color w:val="auto"/>
                <w:highlight w:val="none"/>
              </w:rPr>
              <w:t>小主机换模</w:t>
            </w:r>
            <w:r>
              <w:rPr>
                <w:rFonts w:hint="eastAsia" w:ascii="宋体" w:hAnsi="宋体" w:cs="宋体"/>
                <w:b/>
                <w:bCs/>
                <w:color w:val="auto"/>
                <w:highlight w:val="none"/>
                <w:lang w:val="en-US" w:eastAsia="zh-CN"/>
              </w:rPr>
              <w:t>维修改造</w:t>
            </w:r>
            <w:r>
              <w:rPr>
                <w:rFonts w:hint="eastAsia" w:ascii="宋体" w:hAnsi="宋体" w:cs="宋体"/>
                <w:b/>
                <w:bCs/>
                <w:color w:val="auto"/>
                <w:highlight w:val="none"/>
              </w:rPr>
              <w:t>安全销不同轴。</w:t>
            </w:r>
          </w:p>
          <w:p w14:paraId="6FED5B11">
            <w:pPr>
              <w:numPr>
                <w:ilvl w:val="0"/>
                <w:numId w:val="4"/>
              </w:numPr>
              <w:rPr>
                <w:rFonts w:hint="eastAsia" w:ascii="宋体" w:hAnsi="宋体" w:eastAsia="宋体" w:cs="宋体"/>
                <w:b/>
                <w:bCs/>
                <w:color w:val="auto"/>
                <w:highlight w:val="none"/>
                <w:lang w:val="en-US" w:eastAsia="zh-CN"/>
              </w:rPr>
            </w:pPr>
            <w:r>
              <w:rPr>
                <w:rFonts w:hint="eastAsia" w:ascii="宋体" w:hAnsi="宋体" w:cs="宋体"/>
                <w:b/>
                <w:bCs/>
                <w:color w:val="auto"/>
                <w:highlight w:val="none"/>
              </w:rPr>
              <w:t>小主机、检测、润滑油路气路老化需要</w:t>
            </w:r>
            <w:r>
              <w:rPr>
                <w:rFonts w:hint="eastAsia" w:ascii="宋体" w:hAnsi="宋体" w:cs="宋体"/>
                <w:b/>
                <w:bCs/>
                <w:color w:val="auto"/>
                <w:highlight w:val="none"/>
                <w:lang w:val="en-US" w:eastAsia="zh-CN"/>
              </w:rPr>
              <w:t>维修改造</w:t>
            </w:r>
            <w:r>
              <w:rPr>
                <w:rFonts w:hint="eastAsia" w:ascii="宋体" w:hAnsi="宋体" w:cs="宋体"/>
                <w:b/>
                <w:bCs/>
                <w:color w:val="auto"/>
                <w:highlight w:val="none"/>
              </w:rPr>
              <w:t>。</w:t>
            </w:r>
          </w:p>
          <w:p w14:paraId="0C92771C">
            <w:pPr>
              <w:numPr>
                <w:ilvl w:val="0"/>
                <w:numId w:val="4"/>
              </w:numPr>
              <w:rPr>
                <w:rFonts w:hint="eastAsia" w:ascii="宋体" w:hAnsi="宋体" w:eastAsia="宋体" w:cs="宋体"/>
                <w:b/>
                <w:bCs/>
                <w:color w:val="auto"/>
                <w:highlight w:val="none"/>
                <w:lang w:val="en-US" w:eastAsia="zh-CN"/>
              </w:rPr>
            </w:pPr>
            <w:r>
              <w:rPr>
                <w:rFonts w:hint="eastAsia" w:ascii="宋体" w:hAnsi="宋体" w:cs="宋体"/>
                <w:b/>
                <w:bCs/>
                <w:color w:val="auto"/>
                <w:highlight w:val="none"/>
              </w:rPr>
              <w:t>哈雷液压站</w:t>
            </w:r>
            <w:r>
              <w:rPr>
                <w:rFonts w:hint="eastAsia" w:ascii="宋体" w:hAnsi="宋体" w:cs="宋体"/>
                <w:b/>
                <w:bCs/>
                <w:color w:val="auto"/>
                <w:highlight w:val="none"/>
                <w:lang w:val="en-US" w:eastAsia="zh-CN"/>
              </w:rPr>
              <w:t>维修改造</w:t>
            </w:r>
            <w:r>
              <w:rPr>
                <w:rFonts w:hint="eastAsia" w:ascii="宋体" w:hAnsi="宋体" w:cs="宋体"/>
                <w:b/>
                <w:bCs/>
                <w:color w:val="auto"/>
                <w:highlight w:val="none"/>
              </w:rPr>
              <w:t>。</w:t>
            </w:r>
          </w:p>
          <w:p w14:paraId="1F915742">
            <w:pPr>
              <w:numPr>
                <w:ilvl w:val="0"/>
                <w:numId w:val="4"/>
              </w:numPr>
              <w:rPr>
                <w:rFonts w:hint="eastAsia" w:ascii="宋体" w:hAnsi="宋体" w:eastAsia="宋体" w:cs="宋体"/>
                <w:b/>
                <w:bCs/>
                <w:color w:val="auto"/>
                <w:highlight w:val="none"/>
                <w:lang w:val="en-US" w:eastAsia="zh-CN"/>
              </w:rPr>
            </w:pPr>
            <w:r>
              <w:rPr>
                <w:rFonts w:hint="eastAsia" w:ascii="宋体" w:hAnsi="宋体" w:cs="宋体"/>
                <w:b/>
                <w:bCs/>
                <w:color w:val="auto"/>
                <w:highlight w:val="none"/>
              </w:rPr>
              <w:t>左、右送进夹钳部件维修，X轴定位精度恢复，支撑辊</w:t>
            </w:r>
            <w:r>
              <w:rPr>
                <w:rFonts w:hint="eastAsia" w:ascii="宋体" w:hAnsi="宋体" w:cs="宋体"/>
                <w:b/>
                <w:bCs/>
                <w:color w:val="auto"/>
                <w:highlight w:val="none"/>
                <w:lang w:val="en-US" w:eastAsia="zh-CN"/>
              </w:rPr>
              <w:t>维修改造</w:t>
            </w:r>
            <w:r>
              <w:rPr>
                <w:rFonts w:hint="eastAsia" w:ascii="宋体" w:hAnsi="宋体" w:cs="宋体"/>
                <w:b/>
                <w:bCs/>
                <w:color w:val="auto"/>
                <w:highlight w:val="none"/>
              </w:rPr>
              <w:t>。</w:t>
            </w:r>
            <w:r>
              <w:rPr>
                <w:rFonts w:hint="eastAsia" w:ascii="宋体" w:hAnsi="宋体" w:cs="宋体"/>
                <w:b/>
                <w:bCs/>
                <w:color w:val="auto"/>
                <w:highlight w:val="none"/>
                <w:lang w:eastAsia="zh-CN"/>
              </w:rPr>
              <w:t>、</w:t>
            </w:r>
          </w:p>
          <w:p w14:paraId="54CA3199">
            <w:pPr>
              <w:numPr>
                <w:ilvl w:val="0"/>
                <w:numId w:val="4"/>
              </w:numPr>
              <w:rPr>
                <w:rFonts w:hint="eastAsia" w:ascii="宋体" w:hAnsi="宋体" w:eastAsia="宋体" w:cs="宋体"/>
                <w:b/>
                <w:bCs/>
                <w:color w:val="auto"/>
                <w:highlight w:val="none"/>
                <w:lang w:val="en-US" w:eastAsia="zh-CN"/>
              </w:rPr>
            </w:pPr>
            <w:r>
              <w:rPr>
                <w:rFonts w:hint="eastAsia" w:ascii="宋体" w:hAnsi="宋体" w:cs="宋体"/>
                <w:b/>
                <w:bCs/>
                <w:color w:val="auto"/>
                <w:highlight w:val="none"/>
              </w:rPr>
              <w:t>导压料装置</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维修改造</w:t>
            </w:r>
            <w:r>
              <w:rPr>
                <w:rFonts w:hint="eastAsia" w:ascii="宋体" w:hAnsi="宋体" w:cs="宋体"/>
                <w:b/>
                <w:bCs/>
                <w:color w:val="auto"/>
                <w:highlight w:val="none"/>
              </w:rPr>
              <w:t>所有支撑</w:t>
            </w:r>
            <w:r>
              <w:rPr>
                <w:rFonts w:hint="eastAsia" w:ascii="宋体" w:hAnsi="宋体" w:cs="宋体"/>
                <w:b/>
                <w:bCs/>
                <w:color w:val="auto"/>
                <w:highlight w:val="none"/>
                <w:lang w:val="en-US" w:eastAsia="zh-CN"/>
              </w:rPr>
              <w:t>及</w:t>
            </w:r>
            <w:r>
              <w:rPr>
                <w:rFonts w:hint="eastAsia" w:ascii="宋体" w:hAnsi="宋体" w:cs="宋体"/>
                <w:b/>
                <w:bCs/>
                <w:color w:val="auto"/>
                <w:highlight w:val="none"/>
              </w:rPr>
              <w:t>辊轮</w:t>
            </w:r>
            <w:r>
              <w:rPr>
                <w:rFonts w:hint="eastAsia" w:ascii="宋体" w:hAnsi="宋体" w:cs="宋体"/>
                <w:b/>
                <w:bCs/>
                <w:color w:val="auto"/>
                <w:highlight w:val="none"/>
                <w:lang w:eastAsia="zh-CN"/>
              </w:rPr>
              <w:t>。</w:t>
            </w:r>
          </w:p>
          <w:p w14:paraId="54A37B6C">
            <w:pPr>
              <w:numPr>
                <w:ilvl w:val="0"/>
                <w:numId w:val="4"/>
              </w:numPr>
              <w:rPr>
                <w:rFonts w:hint="eastAsia" w:ascii="宋体" w:hAnsi="宋体" w:eastAsia="宋体" w:cs="宋体"/>
                <w:b/>
                <w:bCs/>
                <w:color w:val="auto"/>
                <w:highlight w:val="none"/>
                <w:lang w:val="en-US" w:eastAsia="zh-CN"/>
              </w:rPr>
            </w:pPr>
            <w:r>
              <w:rPr>
                <w:rFonts w:hint="eastAsia" w:ascii="宋体" w:hAnsi="宋体" w:cs="宋体"/>
                <w:b/>
                <w:bCs/>
                <w:color w:val="auto"/>
                <w:highlight w:val="none"/>
              </w:rPr>
              <w:t>上、下料支撑辊部件</w:t>
            </w:r>
            <w:r>
              <w:rPr>
                <w:rFonts w:hint="eastAsia" w:ascii="宋体" w:hAnsi="宋体" w:cs="宋体"/>
                <w:b/>
                <w:bCs/>
                <w:color w:val="auto"/>
                <w:highlight w:val="none"/>
                <w:lang w:val="en-US" w:eastAsia="zh-CN"/>
              </w:rPr>
              <w:t>维修改造</w:t>
            </w:r>
            <w:r>
              <w:rPr>
                <w:rFonts w:hint="eastAsia" w:ascii="宋体" w:hAnsi="宋体" w:cs="宋体"/>
                <w:b/>
                <w:bCs/>
                <w:color w:val="auto"/>
                <w:highlight w:val="none"/>
              </w:rPr>
              <w:t>。</w:t>
            </w:r>
          </w:p>
          <w:p w14:paraId="712804F3">
            <w:pPr>
              <w:numPr>
                <w:ilvl w:val="0"/>
                <w:numId w:val="4"/>
              </w:numPr>
              <w:rPr>
                <w:rFonts w:hint="eastAsia" w:ascii="宋体" w:hAnsi="宋体" w:eastAsia="宋体" w:cs="宋体"/>
                <w:b/>
                <w:bCs/>
                <w:color w:val="auto"/>
                <w:highlight w:val="none"/>
                <w:lang w:val="en-US" w:eastAsia="zh-CN"/>
              </w:rPr>
            </w:pPr>
            <w:r>
              <w:rPr>
                <w:rFonts w:hint="eastAsia" w:ascii="宋体" w:hAnsi="宋体" w:cs="宋体"/>
                <w:b/>
                <w:bCs/>
                <w:color w:val="auto"/>
                <w:highlight w:val="none"/>
              </w:rPr>
              <w:t>大、小主机前后检测气缸、通讯电缆、导轨、检测杆轴承</w:t>
            </w:r>
            <w:r>
              <w:rPr>
                <w:rFonts w:hint="eastAsia" w:ascii="宋体" w:hAnsi="宋体" w:cs="宋体"/>
                <w:b/>
                <w:bCs/>
                <w:color w:val="auto"/>
                <w:highlight w:val="none"/>
                <w:lang w:val="en-US" w:eastAsia="zh-CN"/>
              </w:rPr>
              <w:t>维修改造</w:t>
            </w:r>
            <w:r>
              <w:rPr>
                <w:rFonts w:hint="eastAsia" w:ascii="宋体" w:hAnsi="宋体" w:cs="宋体"/>
                <w:b/>
                <w:bCs/>
                <w:color w:val="auto"/>
                <w:highlight w:val="none"/>
              </w:rPr>
              <w:t>。</w:t>
            </w:r>
          </w:p>
          <w:p w14:paraId="782F09DF">
            <w:pPr>
              <w:numPr>
                <w:ilvl w:val="0"/>
                <w:numId w:val="4"/>
              </w:numPr>
              <w:rPr>
                <w:rFonts w:hint="eastAsia" w:ascii="宋体" w:hAnsi="宋体" w:eastAsia="宋体" w:cs="宋体"/>
                <w:b/>
                <w:bCs/>
                <w:color w:val="auto"/>
                <w:highlight w:val="none"/>
                <w:lang w:val="en-US" w:eastAsia="zh-CN"/>
              </w:rPr>
            </w:pPr>
            <w:r>
              <w:rPr>
                <w:rFonts w:hint="eastAsia" w:ascii="宋体" w:hAnsi="宋体" w:cs="宋体"/>
                <w:b/>
                <w:bCs/>
                <w:color w:val="auto"/>
                <w:highlight w:val="none"/>
              </w:rPr>
              <w:t>上下料夹钳减压阀、升降圆齿条及驱动装置</w:t>
            </w:r>
            <w:r>
              <w:rPr>
                <w:rFonts w:hint="eastAsia" w:ascii="宋体" w:hAnsi="宋体" w:cs="宋体"/>
                <w:b/>
                <w:bCs/>
                <w:color w:val="auto"/>
                <w:highlight w:val="none"/>
                <w:lang w:eastAsia="zh-CN"/>
              </w:rPr>
              <w:t>、</w:t>
            </w:r>
            <w:r>
              <w:rPr>
                <w:rFonts w:hint="eastAsia" w:ascii="宋体" w:hAnsi="宋体" w:cs="宋体"/>
                <w:b/>
                <w:bCs/>
                <w:color w:val="auto"/>
                <w:highlight w:val="none"/>
              </w:rPr>
              <w:t>操作面板、制动气缸</w:t>
            </w:r>
            <w:r>
              <w:rPr>
                <w:rFonts w:hint="eastAsia" w:ascii="宋体" w:hAnsi="宋体" w:cs="宋体"/>
                <w:b/>
                <w:bCs/>
                <w:color w:val="auto"/>
                <w:highlight w:val="none"/>
                <w:lang w:val="en-US" w:eastAsia="zh-CN"/>
              </w:rPr>
              <w:t>维修改造</w:t>
            </w:r>
            <w:r>
              <w:rPr>
                <w:rFonts w:hint="eastAsia" w:ascii="宋体" w:hAnsi="宋体" w:cs="宋体"/>
                <w:b/>
                <w:bCs/>
                <w:color w:val="auto"/>
                <w:highlight w:val="none"/>
              </w:rPr>
              <w:t>。</w:t>
            </w:r>
          </w:p>
          <w:p w14:paraId="291692CB">
            <w:pPr>
              <w:numPr>
                <w:ilvl w:val="0"/>
                <w:numId w:val="4"/>
              </w:numPr>
              <w:rPr>
                <w:rFonts w:hint="eastAsia" w:ascii="宋体" w:hAnsi="宋体" w:eastAsia="宋体" w:cs="宋体"/>
                <w:b/>
                <w:bCs/>
                <w:color w:val="auto"/>
                <w:highlight w:val="none"/>
                <w:lang w:val="en-US" w:eastAsia="zh-CN"/>
              </w:rPr>
            </w:pPr>
            <w:r>
              <w:rPr>
                <w:rFonts w:hint="eastAsia" w:ascii="宋体" w:hAnsi="宋体" w:cs="宋体"/>
                <w:b/>
                <w:bCs/>
                <w:color w:val="auto"/>
                <w:highlight w:val="none"/>
              </w:rPr>
              <w:t>进出料增加防护罩</w:t>
            </w:r>
            <w:r>
              <w:rPr>
                <w:rFonts w:hint="eastAsia" w:ascii="宋体" w:hAnsi="宋体" w:cs="宋体"/>
                <w:b/>
                <w:bCs/>
                <w:color w:val="auto"/>
                <w:highlight w:val="none"/>
                <w:lang w:val="en-US" w:eastAsia="zh-CN"/>
              </w:rPr>
              <w:t>7、高低压油管维修改造</w:t>
            </w:r>
            <w:r>
              <w:rPr>
                <w:rFonts w:hint="eastAsia" w:ascii="宋体" w:hAnsi="宋体" w:cs="宋体"/>
                <w:b/>
                <w:bCs/>
                <w:color w:val="auto"/>
                <w:highlight w:val="none"/>
              </w:rPr>
              <w:t>等</w:t>
            </w:r>
            <w:r>
              <w:rPr>
                <w:rFonts w:hint="eastAsia" w:ascii="宋体" w:hAnsi="宋体" w:cs="宋体"/>
                <w:b/>
                <w:bCs/>
                <w:color w:val="auto"/>
                <w:highlight w:val="none"/>
                <w:lang w:eastAsia="zh-CN"/>
              </w:rPr>
              <w:t>。</w:t>
            </w:r>
          </w:p>
          <w:p w14:paraId="1AEF23B8">
            <w:pPr>
              <w:numPr>
                <w:ilvl w:val="0"/>
                <w:numId w:val="3"/>
              </w:numPr>
              <w:ind w:left="0" w:leftChars="0" w:firstLine="0" w:firstLineChars="0"/>
              <w:rPr>
                <w:rFonts w:hint="eastAsia" w:ascii="宋体" w:hAnsi="宋体" w:cs="宋体"/>
                <w:b/>
                <w:bCs/>
                <w:color w:val="auto"/>
                <w:highlight w:val="none"/>
                <w:lang w:eastAsia="zh-CN"/>
              </w:rPr>
            </w:pPr>
            <w:r>
              <w:rPr>
                <w:rFonts w:hint="eastAsia" w:ascii="宋体" w:hAnsi="宋体" w:cs="宋体"/>
                <w:b/>
                <w:bCs/>
                <w:color w:val="auto"/>
                <w:highlight w:val="none"/>
              </w:rPr>
              <w:t>纵梁数控折弯机</w:t>
            </w:r>
            <w:r>
              <w:rPr>
                <w:rFonts w:hint="eastAsia" w:ascii="宋体" w:hAnsi="宋体" w:cs="宋体"/>
                <w:b/>
                <w:bCs/>
                <w:color w:val="auto"/>
                <w:highlight w:val="none"/>
                <w:lang w:eastAsia="zh-CN"/>
              </w:rPr>
              <w:t>：</w:t>
            </w:r>
          </w:p>
          <w:p w14:paraId="7C190811">
            <w:pPr>
              <w:numPr>
                <w:ilvl w:val="0"/>
                <w:numId w:val="5"/>
              </w:numPr>
              <w:ind w:leftChars="0"/>
              <w:rPr>
                <w:rFonts w:hint="eastAsia" w:ascii="宋体" w:hAnsi="宋体" w:cs="宋体"/>
                <w:b/>
                <w:bCs/>
                <w:color w:val="auto"/>
                <w:highlight w:val="none"/>
              </w:rPr>
            </w:pPr>
            <w:r>
              <w:rPr>
                <w:rFonts w:hint="eastAsia" w:ascii="宋体" w:hAnsi="宋体" w:cs="宋体"/>
                <w:b/>
                <w:bCs/>
                <w:color w:val="auto"/>
                <w:highlight w:val="none"/>
              </w:rPr>
              <w:t>液压站</w:t>
            </w:r>
            <w:r>
              <w:rPr>
                <w:rFonts w:hint="eastAsia" w:ascii="宋体" w:hAnsi="宋体" w:cs="宋体"/>
                <w:b/>
                <w:bCs/>
                <w:color w:val="auto"/>
                <w:highlight w:val="none"/>
                <w:lang w:val="en-US" w:eastAsia="zh-CN"/>
              </w:rPr>
              <w:t>液压阀维修改造</w:t>
            </w:r>
            <w:r>
              <w:rPr>
                <w:rFonts w:hint="eastAsia" w:ascii="宋体" w:hAnsi="宋体" w:cs="宋体"/>
                <w:b/>
                <w:bCs/>
                <w:color w:val="auto"/>
                <w:highlight w:val="none"/>
              </w:rPr>
              <w:t>。</w:t>
            </w:r>
          </w:p>
          <w:p w14:paraId="0344D2B7">
            <w:pPr>
              <w:numPr>
                <w:ilvl w:val="0"/>
                <w:numId w:val="5"/>
              </w:numPr>
              <w:ind w:left="0" w:leftChars="0" w:firstLine="0" w:firstLineChars="0"/>
              <w:rPr>
                <w:rFonts w:hint="eastAsia" w:ascii="宋体" w:hAnsi="宋体" w:cs="宋体"/>
                <w:b/>
                <w:bCs/>
                <w:color w:val="auto"/>
                <w:highlight w:val="none"/>
                <w:lang w:val="en-US" w:eastAsia="zh-CN"/>
              </w:rPr>
            </w:pPr>
            <w:r>
              <w:rPr>
                <w:rFonts w:hint="eastAsia" w:ascii="宋体" w:hAnsi="宋体" w:cs="宋体"/>
                <w:b/>
                <w:bCs/>
                <w:color w:val="auto"/>
                <w:highlight w:val="none"/>
              </w:rPr>
              <w:t>摆动臂送料，油缸</w:t>
            </w:r>
            <w:r>
              <w:rPr>
                <w:rFonts w:hint="eastAsia" w:ascii="宋体" w:hAnsi="宋体" w:cs="宋体"/>
                <w:b/>
                <w:bCs/>
                <w:color w:val="auto"/>
                <w:highlight w:val="none"/>
                <w:lang w:val="en-US" w:eastAsia="zh-CN"/>
              </w:rPr>
              <w:t>维修改造</w:t>
            </w:r>
          </w:p>
          <w:p w14:paraId="3710E94F">
            <w:pPr>
              <w:numPr>
                <w:ilvl w:val="0"/>
                <w:numId w:val="5"/>
              </w:numPr>
              <w:ind w:left="0" w:leftChars="0" w:firstLine="0" w:firstLineChars="0"/>
              <w:rPr>
                <w:rFonts w:hint="eastAsia" w:ascii="宋体" w:hAnsi="宋体" w:cs="宋体"/>
                <w:b/>
                <w:bCs/>
                <w:color w:val="auto"/>
                <w:highlight w:val="none"/>
              </w:rPr>
            </w:pPr>
            <w:r>
              <w:rPr>
                <w:rFonts w:hint="eastAsia" w:ascii="宋体" w:hAnsi="宋体" w:cs="宋体"/>
                <w:b/>
                <w:bCs/>
                <w:color w:val="auto"/>
                <w:highlight w:val="none"/>
              </w:rPr>
              <w:t>下料推料气缸</w:t>
            </w:r>
            <w:r>
              <w:rPr>
                <w:rFonts w:hint="eastAsia" w:ascii="宋体" w:hAnsi="宋体" w:cs="宋体"/>
                <w:b/>
                <w:bCs/>
                <w:color w:val="auto"/>
                <w:highlight w:val="none"/>
                <w:lang w:val="en-US" w:eastAsia="zh-CN"/>
              </w:rPr>
              <w:t>及</w:t>
            </w:r>
            <w:r>
              <w:rPr>
                <w:rFonts w:hint="eastAsia" w:ascii="宋体" w:hAnsi="宋体" w:cs="宋体"/>
                <w:b/>
                <w:bCs/>
                <w:color w:val="auto"/>
                <w:highlight w:val="none"/>
              </w:rPr>
              <w:t>气管</w:t>
            </w:r>
            <w:r>
              <w:rPr>
                <w:rFonts w:hint="eastAsia" w:ascii="宋体" w:hAnsi="宋体" w:cs="宋体"/>
                <w:b/>
                <w:bCs/>
                <w:color w:val="auto"/>
                <w:highlight w:val="none"/>
                <w:lang w:val="en-US" w:eastAsia="zh-CN"/>
              </w:rPr>
              <w:t>维修改造</w:t>
            </w:r>
            <w:r>
              <w:rPr>
                <w:rFonts w:hint="eastAsia" w:ascii="宋体" w:hAnsi="宋体" w:cs="宋体"/>
                <w:b/>
                <w:bCs/>
                <w:color w:val="auto"/>
                <w:highlight w:val="none"/>
              </w:rPr>
              <w:t xml:space="preserve">； </w:t>
            </w:r>
          </w:p>
          <w:p w14:paraId="1DD4937C">
            <w:pPr>
              <w:numPr>
                <w:ilvl w:val="0"/>
                <w:numId w:val="5"/>
              </w:numPr>
              <w:ind w:left="0" w:leftChars="0" w:firstLine="0" w:firstLineChars="0"/>
              <w:rPr>
                <w:rFonts w:hint="eastAsia" w:ascii="宋体" w:hAnsi="宋体" w:cs="宋体"/>
                <w:b/>
                <w:bCs/>
                <w:color w:val="auto"/>
                <w:highlight w:val="none"/>
              </w:rPr>
            </w:pPr>
            <w:r>
              <w:rPr>
                <w:rFonts w:hint="eastAsia" w:ascii="宋体" w:hAnsi="宋体" w:cs="宋体"/>
                <w:b/>
                <w:bCs/>
                <w:color w:val="auto"/>
                <w:highlight w:val="none"/>
              </w:rPr>
              <w:t>蓄能器</w:t>
            </w:r>
            <w:r>
              <w:rPr>
                <w:rFonts w:hint="eastAsia" w:ascii="宋体" w:hAnsi="宋体" w:cs="宋体"/>
                <w:b/>
                <w:bCs/>
                <w:color w:val="auto"/>
                <w:highlight w:val="none"/>
                <w:lang w:val="en-US" w:eastAsia="zh-CN"/>
              </w:rPr>
              <w:t>维修</w:t>
            </w:r>
            <w:r>
              <w:rPr>
                <w:rFonts w:hint="eastAsia" w:ascii="宋体" w:hAnsi="宋体" w:cs="宋体"/>
                <w:b/>
                <w:bCs/>
                <w:color w:val="auto"/>
                <w:highlight w:val="none"/>
              </w:rPr>
              <w:t>，下料橡胶垫</w:t>
            </w:r>
            <w:r>
              <w:rPr>
                <w:rFonts w:hint="eastAsia" w:ascii="宋体" w:hAnsi="宋体" w:cs="宋体"/>
                <w:b/>
                <w:bCs/>
                <w:color w:val="auto"/>
                <w:highlight w:val="none"/>
                <w:lang w:val="en-US" w:eastAsia="zh-CN"/>
              </w:rPr>
              <w:t>更换</w:t>
            </w:r>
            <w:r>
              <w:rPr>
                <w:rFonts w:hint="eastAsia" w:ascii="宋体" w:hAnsi="宋体" w:cs="宋体"/>
                <w:b/>
                <w:bCs/>
                <w:color w:val="auto"/>
                <w:highlight w:val="none"/>
              </w:rPr>
              <w:t>；</w:t>
            </w:r>
          </w:p>
          <w:p w14:paraId="0F6FA28A">
            <w:pPr>
              <w:numPr>
                <w:ilvl w:val="0"/>
                <w:numId w:val="0"/>
              </w:numPr>
              <w:ind w:leftChars="0"/>
              <w:rPr>
                <w:rFonts w:hint="eastAsia" w:ascii="宋体" w:hAnsi="宋体" w:eastAsia="宋体" w:cs="宋体"/>
                <w:color w:val="auto"/>
                <w:highlight w:val="none"/>
                <w:lang w:val="en-US" w:eastAsia="zh-CN"/>
              </w:rPr>
            </w:pPr>
            <w:r>
              <w:rPr>
                <w:rFonts w:hint="eastAsia" w:ascii="宋体" w:hAnsi="宋体" w:cs="宋体"/>
                <w:b/>
                <w:bCs/>
                <w:color w:val="auto"/>
                <w:highlight w:val="none"/>
              </w:rPr>
              <w:t>5、进出料增加防护罩等</w:t>
            </w:r>
            <w:r>
              <w:rPr>
                <w:rFonts w:hint="eastAsia" w:ascii="宋体" w:hAnsi="宋体" w:cs="宋体"/>
                <w:b/>
                <w:bCs/>
                <w:color w:val="auto"/>
                <w:highlight w:val="none"/>
                <w:lang w:eastAsia="zh-CN"/>
              </w:rPr>
              <w:t>。</w:t>
            </w:r>
          </w:p>
        </w:tc>
      </w:tr>
      <w:tr w14:paraId="539296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8" w:hRule="atLeast"/>
        </w:trPr>
        <w:tc>
          <w:tcPr>
            <w:tcW w:w="595" w:type="dxa"/>
            <w:vMerge w:val="continue"/>
            <w:tcBorders>
              <w:left w:val="single" w:color="auto" w:sz="2" w:space="0"/>
              <w:bottom w:val="single" w:color="auto" w:sz="2" w:space="0"/>
              <w:right w:val="single" w:color="auto" w:sz="2" w:space="0"/>
            </w:tcBorders>
            <w:noWrap w:val="0"/>
            <w:vAlign w:val="center"/>
          </w:tcPr>
          <w:p w14:paraId="120C8CC8">
            <w:pPr>
              <w:ind w:firstLine="420" w:firstLineChars="200"/>
              <w:rPr>
                <w:rFonts w:hint="eastAsia" w:ascii="宋体" w:hAnsi="宋体" w:cs="宋体"/>
                <w:color w:val="auto"/>
                <w:highlight w:val="none"/>
              </w:rPr>
            </w:pPr>
          </w:p>
        </w:tc>
        <w:tc>
          <w:tcPr>
            <w:tcW w:w="8363" w:type="dxa"/>
            <w:tcBorders>
              <w:top w:val="single" w:color="auto" w:sz="2" w:space="0"/>
              <w:left w:val="single" w:color="auto" w:sz="2" w:space="0"/>
              <w:bottom w:val="single" w:color="auto" w:sz="2" w:space="0"/>
              <w:right w:val="single" w:color="auto" w:sz="2" w:space="0"/>
            </w:tcBorders>
            <w:noWrap w:val="0"/>
            <w:vAlign w:val="center"/>
          </w:tcPr>
          <w:p w14:paraId="527299AC">
            <w:pPr>
              <w:ind w:firstLine="422" w:firstLineChars="200"/>
              <w:rPr>
                <w:rFonts w:hint="eastAsia" w:ascii="宋体" w:hAnsi="宋体" w:cs="宋体"/>
                <w:b/>
                <w:bCs/>
                <w:color w:val="auto"/>
                <w:highlight w:val="none"/>
              </w:rPr>
            </w:pPr>
            <w:r>
              <w:rPr>
                <w:rFonts w:hint="eastAsia" w:ascii="宋体" w:hAnsi="宋体" w:cs="宋体"/>
                <w:b/>
                <w:bCs/>
                <w:color w:val="auto"/>
                <w:highlight w:val="none"/>
              </w:rPr>
              <w:t>招标形式：</w:t>
            </w:r>
            <w:r>
              <w:rPr>
                <w:rFonts w:hint="eastAsia" w:ascii="宋体" w:hAnsi="宋体" w:cs="宋体"/>
                <w:color w:val="auto"/>
                <w:highlight w:val="none"/>
              </w:rPr>
              <w:t>公开招标</w:t>
            </w:r>
          </w:p>
        </w:tc>
      </w:tr>
      <w:tr w14:paraId="43D3A5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6D5C5759">
            <w:pPr>
              <w:jc w:val="center"/>
              <w:rPr>
                <w:rFonts w:hint="eastAsia" w:ascii="宋体" w:hAnsi="宋体" w:cs="宋体"/>
                <w:color w:val="auto"/>
                <w:highlight w:val="none"/>
              </w:rPr>
            </w:pPr>
            <w:r>
              <w:rPr>
                <w:rFonts w:hint="eastAsia" w:ascii="宋体" w:hAnsi="宋体" w:cs="宋体"/>
                <w:color w:val="auto"/>
                <w:highlight w:val="none"/>
              </w:rPr>
              <w:t>1.3</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534B8137">
            <w:pPr>
              <w:ind w:firstLine="422" w:firstLineChars="200"/>
              <w:rPr>
                <w:rFonts w:hint="eastAsia" w:ascii="宋体" w:hAnsi="宋体" w:cs="宋体"/>
                <w:bCs/>
                <w:snapToGrid w:val="0"/>
                <w:color w:val="auto"/>
                <w:kern w:val="0"/>
                <w:highlight w:val="none"/>
              </w:rPr>
            </w:pPr>
            <w:r>
              <w:rPr>
                <w:rFonts w:hint="eastAsia" w:ascii="宋体" w:hAnsi="宋体" w:cs="宋体"/>
                <w:b/>
                <w:snapToGrid w:val="0"/>
                <w:color w:val="auto"/>
                <w:kern w:val="0"/>
                <w:highlight w:val="none"/>
              </w:rPr>
              <w:t>招标人名称：</w:t>
            </w:r>
            <w:r>
              <w:rPr>
                <w:rFonts w:hint="eastAsia" w:ascii="宋体" w:hAnsi="宋体" w:cs="宋体"/>
                <w:color w:val="auto"/>
                <w:highlight w:val="none"/>
                <w:u w:val="single"/>
              </w:rPr>
              <w:t>中国重汽集团济南特种车有限公司</w:t>
            </w:r>
            <w:r>
              <w:rPr>
                <w:rFonts w:hint="eastAsia" w:ascii="宋体" w:hAnsi="宋体" w:cs="宋体"/>
                <w:bCs/>
                <w:snapToGrid w:val="0"/>
                <w:color w:val="auto"/>
                <w:kern w:val="0"/>
                <w:highlight w:val="none"/>
              </w:rPr>
              <w:t xml:space="preserve"> </w:t>
            </w:r>
          </w:p>
          <w:p w14:paraId="53FB9223">
            <w:pPr>
              <w:ind w:firstLine="422" w:firstLineChars="200"/>
              <w:rPr>
                <w:rFonts w:hint="eastAsia" w:ascii="宋体" w:hAnsi="宋体" w:cs="宋体"/>
                <w:color w:val="auto"/>
                <w:highlight w:val="none"/>
              </w:rPr>
            </w:pPr>
            <w:r>
              <w:rPr>
                <w:rFonts w:hint="eastAsia" w:ascii="宋体" w:hAnsi="宋体" w:cs="宋体"/>
                <w:b/>
                <w:snapToGrid w:val="0"/>
                <w:color w:val="auto"/>
                <w:kern w:val="0"/>
                <w:highlight w:val="none"/>
              </w:rPr>
              <w:t>招标人地址：山东省济南市槐荫区经十西路3100号</w:t>
            </w:r>
          </w:p>
          <w:p w14:paraId="3810BCE1">
            <w:pPr>
              <w:ind w:firstLine="422" w:firstLineChars="200"/>
              <w:rPr>
                <w:rFonts w:hint="default" w:ascii="宋体" w:hAnsi="宋体" w:eastAsia="宋体" w:cs="宋体"/>
                <w:bCs/>
                <w:snapToGrid w:val="0"/>
                <w:color w:val="auto"/>
                <w:kern w:val="0"/>
                <w:highlight w:val="none"/>
                <w:lang w:val="en-US" w:eastAsia="zh-CN"/>
              </w:rPr>
            </w:pPr>
            <w:r>
              <w:rPr>
                <w:rFonts w:hint="eastAsia" w:ascii="宋体" w:hAnsi="宋体" w:cs="宋体"/>
                <w:b/>
                <w:snapToGrid w:val="0"/>
                <w:color w:val="auto"/>
                <w:kern w:val="0"/>
                <w:highlight w:val="none"/>
              </w:rPr>
              <w:t>联系人：</w:t>
            </w:r>
            <w:r>
              <w:rPr>
                <w:rFonts w:hint="eastAsia" w:ascii="宋体" w:hAnsi="宋体" w:cs="宋体"/>
                <w:b w:val="0"/>
                <w:bCs/>
                <w:snapToGrid w:val="0"/>
                <w:color w:val="auto"/>
                <w:kern w:val="0"/>
                <w:highlight w:val="none"/>
                <w:lang w:val="en-US" w:eastAsia="zh-CN"/>
              </w:rPr>
              <w:t>姜立群</w:t>
            </w:r>
          </w:p>
          <w:p w14:paraId="6C0C7AF6">
            <w:pPr>
              <w:pStyle w:val="41"/>
              <w:ind w:firstLine="422" w:firstLineChars="200"/>
              <w:rPr>
                <w:rFonts w:hAnsi="宋体" w:cs="宋体"/>
                <w:color w:val="auto"/>
                <w:highlight w:val="none"/>
              </w:rPr>
            </w:pPr>
            <w:r>
              <w:rPr>
                <w:rFonts w:hint="eastAsia" w:hAnsi="宋体" w:cs="宋体"/>
                <w:b/>
                <w:snapToGrid w:val="0"/>
                <w:color w:val="auto"/>
                <w:highlight w:val="none"/>
              </w:rPr>
              <w:t>电话：</w:t>
            </w:r>
            <w:r>
              <w:rPr>
                <w:rFonts w:hint="eastAsia" w:hAnsi="宋体" w:cs="宋体"/>
                <w:bCs/>
                <w:snapToGrid w:val="0"/>
                <w:color w:val="auto"/>
                <w:highlight w:val="none"/>
                <w:lang w:val="en-US" w:eastAsia="zh-CN"/>
              </w:rPr>
              <w:t>13006579900</w:t>
            </w:r>
          </w:p>
          <w:p w14:paraId="4A069641">
            <w:pPr>
              <w:ind w:firstLine="422" w:firstLineChars="200"/>
              <w:rPr>
                <w:rFonts w:hint="eastAsia" w:ascii="宋体" w:hAnsi="宋体" w:cs="宋体"/>
                <w:color w:val="auto"/>
                <w:highlight w:val="none"/>
              </w:rPr>
            </w:pPr>
            <w:r>
              <w:rPr>
                <w:rFonts w:hint="eastAsia" w:ascii="宋体" w:hAnsi="宋体" w:cs="宋体"/>
                <w:b/>
                <w:snapToGrid w:val="0"/>
                <w:color w:val="auto"/>
                <w:kern w:val="0"/>
                <w:highlight w:val="none"/>
              </w:rPr>
              <w:t>邮箱：</w:t>
            </w:r>
            <w:r>
              <w:rPr>
                <w:rFonts w:hint="eastAsia" w:ascii="宋体" w:hAnsi="宋体" w:cs="宋体"/>
                <w:b w:val="0"/>
                <w:bCs/>
                <w:snapToGrid w:val="0"/>
                <w:color w:val="auto"/>
                <w:kern w:val="0"/>
                <w:highlight w:val="none"/>
                <w:lang w:val="en-US" w:eastAsia="zh-CN"/>
              </w:rPr>
              <w:t>13006579900@163</w:t>
            </w:r>
            <w:r>
              <w:rPr>
                <w:rFonts w:hint="eastAsia" w:ascii="宋体" w:hAnsi="宋体" w:eastAsia="宋体" w:cs="宋体"/>
                <w:b w:val="0"/>
                <w:bCs/>
                <w:snapToGrid w:val="0"/>
                <w:color w:val="auto"/>
                <w:kern w:val="0"/>
                <w:highlight w:val="none"/>
              </w:rPr>
              <w:t>.</w:t>
            </w:r>
            <w:r>
              <w:rPr>
                <w:rFonts w:hint="eastAsia" w:ascii="宋体" w:hAnsi="宋体" w:cs="宋体"/>
                <w:b w:val="0"/>
                <w:bCs/>
                <w:snapToGrid w:val="0"/>
                <w:color w:val="auto"/>
                <w:kern w:val="0"/>
                <w:highlight w:val="none"/>
              </w:rPr>
              <w:t>com</w:t>
            </w:r>
          </w:p>
        </w:tc>
      </w:tr>
      <w:tr w14:paraId="0D51EE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28DCB496">
            <w:pPr>
              <w:jc w:val="center"/>
              <w:rPr>
                <w:rFonts w:hint="eastAsia" w:ascii="宋体" w:hAnsi="宋体" w:cs="宋体"/>
                <w:color w:val="auto"/>
                <w:highlight w:val="none"/>
              </w:rPr>
            </w:pPr>
            <w:r>
              <w:rPr>
                <w:rFonts w:hint="eastAsia" w:ascii="宋体" w:hAnsi="宋体" w:cs="宋体"/>
                <w:color w:val="auto"/>
                <w:highlight w:val="none"/>
              </w:rPr>
              <w:t>1.4</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4531221F">
            <w:pPr>
              <w:ind w:firstLine="422" w:firstLineChars="200"/>
              <w:rPr>
                <w:rFonts w:hint="eastAsia" w:ascii="宋体" w:hAnsi="宋体" w:cs="宋体"/>
                <w:color w:val="auto"/>
                <w:highlight w:val="none"/>
              </w:rPr>
            </w:pPr>
            <w:r>
              <w:rPr>
                <w:rFonts w:hint="eastAsia" w:ascii="宋体" w:hAnsi="宋体" w:cs="宋体"/>
                <w:b/>
                <w:bCs/>
                <w:color w:val="auto"/>
                <w:highlight w:val="none"/>
              </w:rPr>
              <w:t>资金来源：</w:t>
            </w:r>
            <w:r>
              <w:rPr>
                <w:rFonts w:hint="eastAsia" w:ascii="宋体" w:hAnsi="宋体" w:cs="宋体"/>
                <w:color w:val="auto"/>
                <w:kern w:val="0"/>
                <w:highlight w:val="none"/>
              </w:rPr>
              <w:t>企业自筹，已落实。</w:t>
            </w:r>
          </w:p>
        </w:tc>
      </w:tr>
      <w:tr w14:paraId="6337FE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6EED25AB">
            <w:pPr>
              <w:jc w:val="center"/>
              <w:rPr>
                <w:rFonts w:hint="eastAsia" w:ascii="宋体" w:hAnsi="宋体" w:cs="宋体"/>
                <w:color w:val="auto"/>
                <w:highlight w:val="none"/>
              </w:rPr>
            </w:pPr>
            <w:r>
              <w:rPr>
                <w:rFonts w:hint="eastAsia" w:ascii="宋体" w:hAnsi="宋体" w:cs="宋体"/>
                <w:color w:val="auto"/>
                <w:highlight w:val="none"/>
              </w:rPr>
              <w:t>1.5</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45B00000">
            <w:pPr>
              <w:ind w:firstLine="422" w:firstLineChars="200"/>
              <w:rPr>
                <w:rFonts w:hint="eastAsia" w:ascii="宋体" w:hAnsi="宋体" w:cs="宋体"/>
                <w:color w:val="auto"/>
                <w:highlight w:val="none"/>
              </w:rPr>
            </w:pPr>
            <w:r>
              <w:rPr>
                <w:rFonts w:hint="eastAsia" w:ascii="宋体" w:hAnsi="宋体" w:cs="宋体"/>
                <w:b/>
                <w:bCs/>
                <w:color w:val="auto"/>
                <w:highlight w:val="none"/>
              </w:rPr>
              <w:t>报价：</w:t>
            </w:r>
            <w:r>
              <w:rPr>
                <w:rFonts w:hint="eastAsia" w:ascii="宋体" w:hAnsi="宋体" w:cs="宋体"/>
                <w:color w:val="auto"/>
                <w:highlight w:val="none"/>
              </w:rPr>
              <w:t>投标总报价应包括设备费、原厂服务费及相关配件、随机资料、保险、税费、运杂、安装调试、与其他专业配合及可预见的风险以及其它不可预见等全部费。</w:t>
            </w:r>
          </w:p>
          <w:p w14:paraId="0A7FED80">
            <w:pPr>
              <w:ind w:firstLine="422" w:firstLineChars="200"/>
              <w:rPr>
                <w:rFonts w:hint="eastAsia" w:ascii="宋体" w:hAnsi="宋体" w:cs="宋体"/>
                <w:color w:val="auto"/>
                <w:highlight w:val="none"/>
              </w:rPr>
            </w:pPr>
            <w:r>
              <w:rPr>
                <w:rFonts w:hint="eastAsia" w:ascii="宋体" w:hAnsi="宋体" w:cs="宋体"/>
                <w:b/>
                <w:bCs/>
                <w:color w:val="auto"/>
                <w:highlight w:val="none"/>
              </w:rPr>
              <w:t>报价货币：</w:t>
            </w:r>
            <w:r>
              <w:rPr>
                <w:rFonts w:hint="eastAsia" w:ascii="宋体" w:hAnsi="宋体" w:cs="宋体"/>
                <w:color w:val="auto"/>
                <w:highlight w:val="none"/>
              </w:rPr>
              <w:t>人民币（</w:t>
            </w:r>
            <w:r>
              <w:rPr>
                <w:rFonts w:hint="eastAsia" w:ascii="宋体" w:hAnsi="宋体" w:cs="宋体"/>
                <w:b/>
                <w:bCs/>
                <w:color w:val="auto"/>
                <w:highlight w:val="none"/>
              </w:rPr>
              <w:t>应同时报含税价和不含税价，写明税率</w:t>
            </w:r>
            <w:r>
              <w:rPr>
                <w:rFonts w:hint="eastAsia" w:ascii="宋体" w:hAnsi="宋体" w:cs="宋体"/>
                <w:color w:val="auto"/>
                <w:highlight w:val="none"/>
              </w:rPr>
              <w:t>）。</w:t>
            </w:r>
          </w:p>
        </w:tc>
      </w:tr>
      <w:tr w14:paraId="2CECA8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62"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5B8DAF1F">
            <w:pPr>
              <w:jc w:val="center"/>
              <w:rPr>
                <w:rFonts w:hint="eastAsia" w:ascii="宋体" w:hAnsi="宋体" w:cs="宋体"/>
                <w:color w:val="auto"/>
                <w:highlight w:val="none"/>
              </w:rPr>
            </w:pPr>
            <w:r>
              <w:rPr>
                <w:rFonts w:hint="eastAsia" w:ascii="宋体" w:hAnsi="宋体" w:cs="宋体"/>
                <w:color w:val="auto"/>
                <w:highlight w:val="none"/>
              </w:rPr>
              <w:t>1.6</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4C3543B4">
            <w:pPr>
              <w:pStyle w:val="41"/>
              <w:ind w:firstLine="422" w:firstLineChars="200"/>
              <w:rPr>
                <w:rFonts w:hint="eastAsia" w:hAnsi="宋体" w:cs="宋体"/>
                <w:b/>
                <w:bCs/>
                <w:color w:val="auto"/>
                <w:highlight w:val="none"/>
              </w:rPr>
            </w:pPr>
            <w:r>
              <w:rPr>
                <w:rFonts w:hint="eastAsia" w:hAnsi="宋体" w:cs="宋体"/>
                <w:b/>
                <w:bCs/>
                <w:color w:val="auto"/>
                <w:highlight w:val="none"/>
              </w:rPr>
              <w:t>投标人条件：</w:t>
            </w:r>
          </w:p>
          <w:p w14:paraId="4E347014">
            <w:pPr>
              <w:pStyle w:val="41"/>
              <w:rPr>
                <w:rFonts w:hint="eastAsia" w:hAnsi="宋体" w:cs="宋体"/>
                <w:color w:val="auto"/>
                <w:highlight w:val="none"/>
              </w:rPr>
            </w:pPr>
            <w:r>
              <w:rPr>
                <w:rFonts w:hint="eastAsia" w:hAnsi="宋体" w:cs="宋体"/>
                <w:color w:val="auto"/>
                <w:highlight w:val="none"/>
              </w:rPr>
              <w:t>（1）拟标投人必须是在中华人民共和国境内注册的独立法人机构，具有独立承担民事责任能力；注册资金不少于</w:t>
            </w:r>
            <w:r>
              <w:rPr>
                <w:rFonts w:hint="eastAsia" w:hAnsi="宋体" w:cs="宋体"/>
                <w:b/>
                <w:color w:val="auto"/>
                <w:highlight w:val="none"/>
                <w:u w:val="single"/>
              </w:rPr>
              <w:t>500万</w:t>
            </w:r>
            <w:r>
              <w:rPr>
                <w:rFonts w:hint="eastAsia" w:hAnsi="宋体" w:cs="宋体"/>
                <w:color w:val="auto"/>
                <w:highlight w:val="none"/>
              </w:rPr>
              <w:t>人民币（或等值其他货币）；公司成立</w:t>
            </w:r>
            <w:r>
              <w:rPr>
                <w:rFonts w:hint="eastAsia" w:hAnsi="宋体" w:cs="宋体"/>
                <w:b/>
                <w:color w:val="auto"/>
                <w:highlight w:val="none"/>
                <w:u w:val="single"/>
              </w:rPr>
              <w:t>三年以上</w:t>
            </w:r>
            <w:r>
              <w:rPr>
                <w:rFonts w:hint="eastAsia" w:hAnsi="宋体" w:cs="宋体"/>
                <w:color w:val="auto"/>
                <w:highlight w:val="none"/>
              </w:rPr>
              <w:t>（以营业执照成立日期到开标当日满三年为准），且经营范围满足招标人需求；并在人员、设备、资金等方面具有承担本项目的能力；</w:t>
            </w:r>
          </w:p>
          <w:p w14:paraId="659EABC9">
            <w:pPr>
              <w:rPr>
                <w:rFonts w:hint="eastAsia" w:ascii="宋体" w:hAnsi="宋体" w:cs="宋体"/>
                <w:color w:val="auto"/>
                <w:highlight w:val="none"/>
                <w:lang w:bidi="ar"/>
              </w:rPr>
            </w:pPr>
            <w:r>
              <w:rPr>
                <w:rFonts w:hint="eastAsia" w:ascii="宋体" w:hAnsi="宋体" w:cs="宋体"/>
                <w:color w:val="auto"/>
                <w:highlight w:val="none"/>
                <w:lang w:bidi="ar"/>
              </w:rPr>
              <w:t>（2）拟投标人应具有相关招标项目的实施及服务能力，具有相应的生产及供货、安装能力；产品认证证书，安装资质。</w:t>
            </w:r>
          </w:p>
          <w:p w14:paraId="7D5EF944">
            <w:pPr>
              <w:pStyle w:val="41"/>
              <w:rPr>
                <w:rFonts w:hint="eastAsia" w:hAnsi="宋体" w:cs="宋体"/>
                <w:color w:val="auto"/>
                <w:highlight w:val="none"/>
              </w:rPr>
            </w:pPr>
            <w:r>
              <w:rPr>
                <w:rFonts w:hint="eastAsia" w:hAnsi="宋体" w:cs="宋体"/>
                <w:color w:val="auto"/>
                <w:highlight w:val="none"/>
              </w:rPr>
              <w:t>（3）拟投标人应提供营业执照</w:t>
            </w:r>
            <w:r>
              <w:rPr>
                <w:rFonts w:hint="eastAsia" w:hAnsi="宋体" w:cs="宋体"/>
                <w:b/>
                <w:color w:val="auto"/>
                <w:highlight w:val="none"/>
              </w:rPr>
              <w:t>副本原件和扫描件（需盖章）</w:t>
            </w:r>
            <w:r>
              <w:rPr>
                <w:rFonts w:hint="eastAsia" w:hAnsi="宋体" w:cs="宋体"/>
                <w:color w:val="auto"/>
                <w:highlight w:val="none"/>
              </w:rPr>
              <w:t>；</w:t>
            </w:r>
          </w:p>
          <w:p w14:paraId="6B764F06">
            <w:pPr>
              <w:pStyle w:val="41"/>
              <w:rPr>
                <w:rFonts w:hint="eastAsia" w:hAnsi="宋体" w:cs="宋体"/>
                <w:color w:val="auto"/>
                <w:highlight w:val="none"/>
              </w:rPr>
            </w:pPr>
            <w:r>
              <w:rPr>
                <w:rFonts w:hint="eastAsia" w:hAnsi="宋体" w:cs="宋体"/>
                <w:color w:val="auto"/>
                <w:highlight w:val="none"/>
              </w:rPr>
              <w:t>（4）拟投标人应提供法定代表人资格证明文件；</w:t>
            </w:r>
          </w:p>
          <w:p w14:paraId="0D611EB4">
            <w:pPr>
              <w:pStyle w:val="41"/>
              <w:rPr>
                <w:rFonts w:hint="eastAsia" w:hAnsi="宋体" w:cs="宋体"/>
                <w:color w:val="auto"/>
                <w:highlight w:val="none"/>
              </w:rPr>
            </w:pPr>
            <w:r>
              <w:rPr>
                <w:rFonts w:hint="eastAsia" w:hAnsi="宋体" w:cs="宋体"/>
                <w:color w:val="auto"/>
                <w:highlight w:val="none"/>
              </w:rPr>
              <w:t>（5）拟投标人在国家市场监督管理总局的《国家企业信用信息公示系统》中查询不存在不良记录；</w:t>
            </w:r>
          </w:p>
          <w:p w14:paraId="613BB71C">
            <w:pPr>
              <w:pStyle w:val="41"/>
              <w:rPr>
                <w:rFonts w:hint="eastAsia" w:hAnsi="宋体" w:cs="宋体"/>
                <w:color w:val="auto"/>
                <w:highlight w:val="none"/>
              </w:rPr>
            </w:pPr>
            <w:r>
              <w:rPr>
                <w:rFonts w:hint="eastAsia" w:hAnsi="宋体" w:cs="宋体"/>
                <w:color w:val="auto"/>
                <w:highlight w:val="none"/>
              </w:rPr>
              <w:t>（6）拟投标人不存在严重违规或被列入招标人“黑名单”的声明；</w:t>
            </w:r>
          </w:p>
          <w:p w14:paraId="31B9D212">
            <w:pPr>
              <w:pStyle w:val="41"/>
              <w:rPr>
                <w:rFonts w:hint="eastAsia" w:hAnsi="宋体" w:cs="宋体"/>
                <w:color w:val="auto"/>
                <w:highlight w:val="none"/>
              </w:rPr>
            </w:pPr>
            <w:r>
              <w:rPr>
                <w:rFonts w:hint="eastAsia" w:hAnsi="宋体" w:cs="宋体"/>
                <w:color w:val="auto"/>
                <w:highlight w:val="none"/>
              </w:rPr>
              <w:t>（7）拟投标人202</w:t>
            </w:r>
            <w:r>
              <w:rPr>
                <w:rFonts w:hint="eastAsia" w:hAnsi="宋体" w:cs="宋体"/>
                <w:color w:val="auto"/>
                <w:highlight w:val="none"/>
                <w:lang w:val="en-US" w:eastAsia="zh-CN"/>
              </w:rPr>
              <w:t>1</w:t>
            </w:r>
            <w:r>
              <w:rPr>
                <w:rFonts w:hint="eastAsia" w:hAnsi="宋体" w:cs="宋体"/>
                <w:color w:val="auto"/>
                <w:highlight w:val="none"/>
              </w:rPr>
              <w:t>年1月1日至今经</w:t>
            </w:r>
            <w:r>
              <w:rPr>
                <w:rFonts w:hint="eastAsia" w:hAnsi="宋体" w:cs="宋体"/>
                <w:b/>
                <w:bCs/>
                <w:color w:val="auto"/>
                <w:highlight w:val="none"/>
              </w:rPr>
              <w:t>第三方</w:t>
            </w:r>
            <w:r>
              <w:rPr>
                <w:rFonts w:hint="eastAsia" w:hAnsi="宋体" w:cs="宋体"/>
                <w:color w:val="auto"/>
                <w:highlight w:val="none"/>
              </w:rPr>
              <w:t>审计的公司财务报表（资产负债表、损益表、现金流量表）未显示异常；</w:t>
            </w:r>
          </w:p>
          <w:p w14:paraId="13A90081">
            <w:pPr>
              <w:pStyle w:val="41"/>
              <w:rPr>
                <w:rFonts w:hint="eastAsia" w:hAnsi="宋体" w:cs="宋体"/>
                <w:color w:val="auto"/>
                <w:highlight w:val="none"/>
                <w:lang w:bidi="ar"/>
              </w:rPr>
            </w:pPr>
            <w:r>
              <w:rPr>
                <w:rFonts w:hint="eastAsia" w:hAnsi="宋体" w:cs="宋体"/>
                <w:color w:val="auto"/>
                <w:highlight w:val="none"/>
              </w:rPr>
              <w:t>（8）拟投标人202</w:t>
            </w:r>
            <w:r>
              <w:rPr>
                <w:rFonts w:hint="eastAsia" w:hAnsi="宋体" w:cs="宋体"/>
                <w:color w:val="auto"/>
                <w:highlight w:val="none"/>
                <w:lang w:val="en-US" w:eastAsia="zh-CN"/>
              </w:rPr>
              <w:t>1</w:t>
            </w:r>
            <w:r>
              <w:rPr>
                <w:rFonts w:hint="eastAsia" w:hAnsi="宋体" w:cs="宋体"/>
                <w:color w:val="auto"/>
                <w:highlight w:val="none"/>
              </w:rPr>
              <w:t>年1月1日至今供货实例，报名及投标时须提供</w:t>
            </w:r>
            <w:r>
              <w:rPr>
                <w:rFonts w:hint="eastAsia" w:hAnsi="宋体" w:cs="宋体"/>
                <w:b/>
                <w:bCs/>
                <w:color w:val="auto"/>
                <w:highlight w:val="none"/>
              </w:rPr>
              <w:t>用户清单</w:t>
            </w:r>
            <w:r>
              <w:rPr>
                <w:rFonts w:hint="eastAsia" w:hAnsi="宋体" w:cs="宋体"/>
                <w:color w:val="auto"/>
                <w:highlight w:val="none"/>
              </w:rPr>
              <w:t>、采购合同复印件；</w:t>
            </w:r>
          </w:p>
          <w:p w14:paraId="7C032A85">
            <w:pPr>
              <w:pStyle w:val="41"/>
              <w:rPr>
                <w:rFonts w:hint="eastAsia" w:hAnsi="宋体" w:cs="宋体"/>
                <w:color w:val="auto"/>
                <w:highlight w:val="none"/>
              </w:rPr>
            </w:pPr>
            <w:r>
              <w:rPr>
                <w:rFonts w:hint="eastAsia" w:hAnsi="宋体" w:cs="宋体"/>
                <w:color w:val="auto"/>
                <w:highlight w:val="none"/>
              </w:rPr>
              <w:t>（9）拟投标人近三年内在经营活动中无与本项目有关的违法及重大违规情况；</w:t>
            </w:r>
          </w:p>
          <w:p w14:paraId="3A5014BE">
            <w:pPr>
              <w:pStyle w:val="41"/>
              <w:rPr>
                <w:rFonts w:hint="eastAsia" w:hAnsi="宋体" w:cs="宋体"/>
                <w:color w:val="auto"/>
                <w:highlight w:val="none"/>
              </w:rPr>
            </w:pPr>
            <w:r>
              <w:rPr>
                <w:rFonts w:hint="eastAsia" w:hAnsi="宋体" w:cs="宋体"/>
                <w:color w:val="auto"/>
                <w:highlight w:val="none"/>
              </w:rPr>
              <w:t>（10）拟投标人最近半年纳税正常；</w:t>
            </w:r>
          </w:p>
          <w:p w14:paraId="7F962D12">
            <w:pPr>
              <w:pStyle w:val="41"/>
              <w:rPr>
                <w:rFonts w:hint="eastAsia" w:hAnsi="宋体" w:cs="宋体"/>
                <w:color w:val="auto"/>
                <w:highlight w:val="none"/>
              </w:rPr>
            </w:pPr>
            <w:r>
              <w:rPr>
                <w:rFonts w:hint="eastAsia" w:hAnsi="宋体" w:cs="宋体"/>
                <w:color w:val="auto"/>
                <w:highlight w:val="none"/>
              </w:rPr>
              <w:t>（11）拟投标人信用证明材料（征信报告）未显示异常；</w:t>
            </w:r>
          </w:p>
          <w:p w14:paraId="607634AF">
            <w:pPr>
              <w:pStyle w:val="41"/>
              <w:rPr>
                <w:rFonts w:hint="eastAsia" w:hAnsi="宋体" w:cs="宋体"/>
                <w:color w:val="auto"/>
                <w:kern w:val="2"/>
                <w:highlight w:val="none"/>
              </w:rPr>
            </w:pPr>
            <w:r>
              <w:rPr>
                <w:rFonts w:hint="eastAsia" w:hAnsi="宋体" w:cs="宋体"/>
                <w:color w:val="auto"/>
                <w:highlight w:val="none"/>
              </w:rPr>
              <w:t>（12）拟</w:t>
            </w:r>
            <w:r>
              <w:rPr>
                <w:rFonts w:hint="eastAsia" w:hAnsi="宋体" w:cs="宋体"/>
                <w:color w:val="auto"/>
                <w:kern w:val="2"/>
                <w:highlight w:val="none"/>
              </w:rPr>
              <w:t>投标人的直接或间接股东、法定代表人、董事、监事、高管非重汽员工及其亲属；</w:t>
            </w:r>
          </w:p>
          <w:p w14:paraId="0D70A528">
            <w:pPr>
              <w:pStyle w:val="41"/>
              <w:rPr>
                <w:rFonts w:hint="eastAsia" w:hAnsi="宋体" w:cs="宋体"/>
                <w:color w:val="auto"/>
                <w:highlight w:val="none"/>
              </w:rPr>
            </w:pPr>
            <w:r>
              <w:rPr>
                <w:rFonts w:hint="eastAsia" w:hAnsi="宋体" w:cs="宋体"/>
                <w:color w:val="auto"/>
                <w:highlight w:val="none"/>
              </w:rPr>
              <w:t>（13）如为代理商投标，需获得生产厂家正式授权，提供授权书原件，保证提供原厂售后服务并提供原厂售后服务承诺书原件；</w:t>
            </w:r>
          </w:p>
          <w:p w14:paraId="0FCF3DF3">
            <w:pPr>
              <w:pStyle w:val="41"/>
              <w:rPr>
                <w:rFonts w:hint="eastAsia" w:hAnsi="宋体" w:cs="宋体"/>
                <w:color w:val="auto"/>
                <w:highlight w:val="none"/>
              </w:rPr>
            </w:pPr>
            <w:r>
              <w:rPr>
                <w:rFonts w:hint="eastAsia" w:hAnsi="宋体" w:cs="宋体"/>
                <w:color w:val="auto"/>
                <w:highlight w:val="none"/>
              </w:rPr>
              <w:t>（14）与招标人存在利害关系可能影响招标公正性的法人、其他组织或者个人，不得参加投标。</w:t>
            </w:r>
          </w:p>
        </w:tc>
      </w:tr>
      <w:tr w14:paraId="407961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9" w:hRule="atLeast"/>
        </w:trPr>
        <w:tc>
          <w:tcPr>
            <w:tcW w:w="8958" w:type="dxa"/>
            <w:gridSpan w:val="2"/>
            <w:tcBorders>
              <w:top w:val="single" w:color="auto" w:sz="2" w:space="0"/>
              <w:left w:val="single" w:color="auto" w:sz="2" w:space="0"/>
              <w:bottom w:val="single" w:color="auto" w:sz="2" w:space="0"/>
              <w:right w:val="single" w:color="auto" w:sz="2" w:space="0"/>
            </w:tcBorders>
            <w:noWrap w:val="0"/>
            <w:vAlign w:val="center"/>
          </w:tcPr>
          <w:p w14:paraId="49EF981D">
            <w:pPr>
              <w:jc w:val="center"/>
              <w:rPr>
                <w:rFonts w:hint="eastAsia" w:ascii="宋体" w:hAnsi="宋体" w:cs="宋体"/>
                <w:b/>
                <w:bCs/>
                <w:color w:val="auto"/>
                <w:highlight w:val="none"/>
              </w:rPr>
            </w:pPr>
            <w:r>
              <w:rPr>
                <w:rFonts w:hint="eastAsia" w:ascii="宋体" w:hAnsi="宋体" w:cs="宋体"/>
                <w:b/>
                <w:bCs/>
                <w:color w:val="auto"/>
                <w:highlight w:val="none"/>
              </w:rPr>
              <w:t>2.招标文件的答疑、澄清、修改、应标及投标报名</w:t>
            </w:r>
          </w:p>
        </w:tc>
      </w:tr>
      <w:tr w14:paraId="334F6A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2" w:hRule="atLeast"/>
        </w:trPr>
        <w:tc>
          <w:tcPr>
            <w:tcW w:w="595" w:type="dxa"/>
            <w:vMerge w:val="restart"/>
            <w:tcBorders>
              <w:top w:val="single" w:color="auto" w:sz="2" w:space="0"/>
              <w:left w:val="single" w:color="auto" w:sz="2" w:space="0"/>
              <w:right w:val="single" w:color="auto" w:sz="2" w:space="0"/>
            </w:tcBorders>
            <w:noWrap w:val="0"/>
            <w:vAlign w:val="center"/>
          </w:tcPr>
          <w:p w14:paraId="6B10CB0D">
            <w:pPr>
              <w:jc w:val="center"/>
              <w:rPr>
                <w:rFonts w:hint="eastAsia" w:ascii="宋体" w:hAnsi="宋体" w:cs="宋体"/>
                <w:color w:val="auto"/>
                <w:highlight w:val="none"/>
              </w:rPr>
            </w:pPr>
            <w:r>
              <w:rPr>
                <w:rFonts w:hint="eastAsia" w:ascii="宋体" w:hAnsi="宋体" w:cs="宋体"/>
                <w:color w:val="auto"/>
                <w:highlight w:val="none"/>
              </w:rPr>
              <w:t>2.1</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0070C521">
            <w:pPr>
              <w:ind w:firstLine="422" w:firstLineChars="200"/>
              <w:rPr>
                <w:rFonts w:hint="eastAsia" w:ascii="宋体" w:hAnsi="宋体" w:cs="宋体"/>
                <w:color w:val="auto"/>
                <w:highlight w:val="none"/>
              </w:rPr>
            </w:pPr>
            <w:r>
              <w:rPr>
                <w:rFonts w:hint="eastAsia" w:ascii="宋体" w:hAnsi="宋体" w:cs="宋体"/>
                <w:b/>
                <w:bCs/>
                <w:color w:val="auto"/>
                <w:highlight w:val="none"/>
              </w:rPr>
              <w:t>发标时间：</w:t>
            </w:r>
            <w:r>
              <w:rPr>
                <w:rFonts w:hint="eastAsia" w:ascii="宋体" w:hAnsi="宋体" w:cs="宋体"/>
                <w:bCs/>
                <w:color w:val="auto"/>
                <w:highlight w:val="none"/>
              </w:rPr>
              <w:t>202</w:t>
            </w:r>
            <w:r>
              <w:rPr>
                <w:rFonts w:hint="eastAsia" w:ascii="宋体" w:hAnsi="宋体" w:cs="宋体"/>
                <w:bCs/>
                <w:color w:val="auto"/>
                <w:highlight w:val="none"/>
                <w:lang w:val="en-US" w:eastAsia="zh-CN"/>
              </w:rPr>
              <w:t>4</w:t>
            </w:r>
            <w:r>
              <w:rPr>
                <w:rFonts w:hint="eastAsia" w:ascii="宋体" w:hAnsi="宋体" w:cs="宋体"/>
                <w:bCs/>
                <w:color w:val="auto"/>
                <w:highlight w:val="none"/>
              </w:rPr>
              <w:t>年</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12</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30 </w:t>
            </w:r>
            <w:r>
              <w:rPr>
                <w:rFonts w:hint="eastAsia" w:ascii="宋体" w:hAnsi="宋体" w:cs="宋体"/>
                <w:bCs/>
                <w:color w:val="auto"/>
                <w:highlight w:val="none"/>
              </w:rPr>
              <w:t>日；</w:t>
            </w:r>
          </w:p>
        </w:tc>
      </w:tr>
      <w:tr w14:paraId="0A18B2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93" w:hRule="atLeast"/>
        </w:trPr>
        <w:tc>
          <w:tcPr>
            <w:tcW w:w="595" w:type="dxa"/>
            <w:vMerge w:val="continue"/>
            <w:tcBorders>
              <w:left w:val="single" w:color="auto" w:sz="2" w:space="0"/>
              <w:right w:val="single" w:color="auto" w:sz="2" w:space="0"/>
            </w:tcBorders>
            <w:noWrap w:val="0"/>
            <w:vAlign w:val="center"/>
          </w:tcPr>
          <w:p w14:paraId="35AAA24E">
            <w:pPr>
              <w:snapToGrid w:val="0"/>
              <w:ind w:firstLine="420" w:firstLineChars="200"/>
              <w:rPr>
                <w:rFonts w:hint="eastAsia" w:ascii="宋体" w:hAnsi="宋体" w:cs="宋体"/>
                <w:color w:val="auto"/>
                <w:highlight w:val="none"/>
              </w:rPr>
            </w:pPr>
          </w:p>
        </w:tc>
        <w:tc>
          <w:tcPr>
            <w:tcW w:w="8363" w:type="dxa"/>
            <w:tcBorders>
              <w:top w:val="single" w:color="auto" w:sz="2" w:space="0"/>
              <w:left w:val="single" w:color="auto" w:sz="2" w:space="0"/>
              <w:bottom w:val="single" w:color="auto" w:sz="2" w:space="0"/>
              <w:right w:val="single" w:color="auto" w:sz="2" w:space="0"/>
            </w:tcBorders>
            <w:noWrap w:val="0"/>
            <w:vAlign w:val="center"/>
          </w:tcPr>
          <w:p w14:paraId="0A53B436">
            <w:pPr>
              <w:ind w:firstLine="422" w:firstLineChars="200"/>
              <w:rPr>
                <w:rFonts w:hint="eastAsia" w:ascii="宋体" w:hAnsi="宋体" w:cs="宋体"/>
                <w:color w:val="auto"/>
                <w:highlight w:val="none"/>
              </w:rPr>
            </w:pPr>
            <w:r>
              <w:rPr>
                <w:rFonts w:hint="eastAsia" w:ascii="宋体" w:hAnsi="宋体" w:cs="宋体"/>
                <w:b/>
                <w:color w:val="auto"/>
                <w:highlight w:val="none"/>
              </w:rPr>
              <w:t>发标方式：</w:t>
            </w:r>
            <w:r>
              <w:rPr>
                <w:rFonts w:hint="eastAsia" w:ascii="宋体" w:hAnsi="宋体" w:cs="宋体"/>
                <w:color w:val="auto"/>
                <w:highlight w:val="none"/>
              </w:rPr>
              <w:t>中国重汽官网发布。</w:t>
            </w:r>
          </w:p>
        </w:tc>
      </w:tr>
      <w:tr w14:paraId="0F7C23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906" w:hRule="atLeast"/>
        </w:trPr>
        <w:tc>
          <w:tcPr>
            <w:tcW w:w="595" w:type="dxa"/>
            <w:vMerge w:val="continue"/>
            <w:tcBorders>
              <w:left w:val="single" w:color="auto" w:sz="2" w:space="0"/>
              <w:bottom w:val="single" w:color="auto" w:sz="2" w:space="0"/>
              <w:right w:val="single" w:color="auto" w:sz="2" w:space="0"/>
            </w:tcBorders>
            <w:noWrap w:val="0"/>
            <w:vAlign w:val="center"/>
          </w:tcPr>
          <w:p w14:paraId="764B9E43">
            <w:pPr>
              <w:snapToGrid w:val="0"/>
              <w:ind w:firstLine="420" w:firstLineChars="200"/>
              <w:rPr>
                <w:rFonts w:hint="eastAsia" w:ascii="宋体" w:hAnsi="宋体" w:cs="宋体"/>
                <w:color w:val="auto"/>
                <w:highlight w:val="none"/>
              </w:rPr>
            </w:pPr>
          </w:p>
        </w:tc>
        <w:tc>
          <w:tcPr>
            <w:tcW w:w="8363" w:type="dxa"/>
            <w:tcBorders>
              <w:top w:val="single" w:color="auto" w:sz="2" w:space="0"/>
              <w:left w:val="single" w:color="auto" w:sz="2" w:space="0"/>
              <w:bottom w:val="single" w:color="auto" w:sz="2" w:space="0"/>
              <w:right w:val="single" w:color="auto" w:sz="2" w:space="0"/>
            </w:tcBorders>
            <w:noWrap w:val="0"/>
            <w:vAlign w:val="center"/>
          </w:tcPr>
          <w:p w14:paraId="03AF7832">
            <w:pPr>
              <w:ind w:firstLine="420" w:firstLineChars="200"/>
              <w:jc w:val="left"/>
              <w:rPr>
                <w:rFonts w:hint="eastAsia" w:ascii="宋体" w:hAnsi="宋体" w:cs="宋体"/>
                <w:b/>
                <w:bCs/>
                <w:color w:val="auto"/>
                <w:highlight w:val="none"/>
              </w:rPr>
            </w:pPr>
            <w:r>
              <w:rPr>
                <w:rFonts w:hint="eastAsia" w:ascii="宋体" w:hAnsi="宋体" w:cs="宋体"/>
                <w:color w:val="auto"/>
                <w:highlight w:val="none"/>
              </w:rPr>
              <w:t>如果投标人对招标文件商务部分有疑问，请各投标人在本答疑环节提出。</w:t>
            </w:r>
          </w:p>
          <w:p w14:paraId="78E45721">
            <w:pPr>
              <w:ind w:firstLine="422" w:firstLineChars="200"/>
              <w:jc w:val="left"/>
              <w:rPr>
                <w:rFonts w:hint="eastAsia" w:ascii="宋体" w:hAnsi="宋体" w:cs="宋体"/>
                <w:color w:val="auto"/>
                <w:highlight w:val="none"/>
              </w:rPr>
            </w:pPr>
            <w:r>
              <w:rPr>
                <w:rFonts w:hint="eastAsia" w:ascii="宋体" w:hAnsi="宋体" w:cs="宋体"/>
                <w:b/>
                <w:bCs/>
                <w:color w:val="auto"/>
                <w:highlight w:val="none"/>
              </w:rPr>
              <w:t>提交疑问时间：</w:t>
            </w:r>
            <w:r>
              <w:rPr>
                <w:rFonts w:hint="eastAsia" w:ascii="宋体" w:hAnsi="宋体" w:cs="宋体"/>
                <w:bCs/>
                <w:color w:val="auto"/>
                <w:highlight w:val="none"/>
              </w:rPr>
              <w:t>202</w:t>
            </w:r>
            <w:r>
              <w:rPr>
                <w:rFonts w:hint="eastAsia" w:ascii="宋体" w:hAnsi="宋体" w:cs="宋体"/>
                <w:bCs/>
                <w:color w:val="auto"/>
                <w:highlight w:val="none"/>
                <w:lang w:val="en-US" w:eastAsia="zh-CN"/>
              </w:rPr>
              <w:t>5</w:t>
            </w:r>
            <w:r>
              <w:rPr>
                <w:rFonts w:hint="eastAsia" w:ascii="宋体" w:hAnsi="宋体" w:cs="宋体"/>
                <w:bCs/>
                <w:color w:val="auto"/>
                <w:highlight w:val="none"/>
              </w:rPr>
              <w:t>年</w:t>
            </w:r>
            <w:r>
              <w:rPr>
                <w:rFonts w:hint="eastAsia" w:ascii="宋体" w:hAnsi="宋体" w:cs="宋体"/>
                <w:bCs/>
                <w:color w:val="auto"/>
                <w:highlight w:val="none"/>
                <w:lang w:val="en-US" w:eastAsia="zh-CN"/>
              </w:rPr>
              <w:t xml:space="preserve"> </w:t>
            </w:r>
            <w:r>
              <w:rPr>
                <w:rFonts w:hint="eastAsia" w:ascii="宋体" w:hAnsi="宋体" w:cs="宋体"/>
                <w:bCs/>
                <w:color w:val="auto"/>
                <w:highlight w:val="none"/>
                <w:u w:val="single"/>
                <w:lang w:val="en-US" w:eastAsia="zh-CN"/>
              </w:rPr>
              <w:t>1</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10</w:t>
            </w:r>
            <w:r>
              <w:rPr>
                <w:rFonts w:hint="eastAsia" w:ascii="宋体" w:hAnsi="宋体" w:cs="宋体"/>
                <w:bCs/>
                <w:color w:val="auto"/>
                <w:highlight w:val="none"/>
                <w:u w:val="single"/>
              </w:rPr>
              <w:t xml:space="preserve"> </w:t>
            </w:r>
            <w:r>
              <w:rPr>
                <w:rFonts w:hint="eastAsia" w:ascii="宋体" w:hAnsi="宋体" w:cs="宋体"/>
                <w:bCs/>
                <w:color w:val="auto"/>
                <w:highlight w:val="none"/>
              </w:rPr>
              <w:t>日17:00前；</w:t>
            </w:r>
          </w:p>
          <w:p w14:paraId="74D504E8">
            <w:pPr>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rPr>
              <w:t>提交疑问方式</w:t>
            </w:r>
            <w:r>
              <w:rPr>
                <w:rFonts w:hint="eastAsia" w:ascii="宋体" w:hAnsi="宋体" w:cs="宋体"/>
                <w:color w:val="auto"/>
                <w:highlight w:val="none"/>
              </w:rPr>
              <w:t>：将答疑问题以word文件格式发送至联系人邮件内，并电话联系工作人员查收，</w:t>
            </w:r>
            <w:r>
              <w:rPr>
                <w:rFonts w:hint="eastAsia" w:ascii="宋体" w:hAnsi="宋体" w:cs="宋体"/>
                <w:b/>
                <w:bCs/>
                <w:color w:val="auto"/>
                <w:highlight w:val="none"/>
              </w:rPr>
              <w:t>邮件名格式为：XXX公司（五个字以内公司简称）XX项目答疑文件。</w:t>
            </w:r>
          </w:p>
          <w:p w14:paraId="4B44965B">
            <w:pPr>
              <w:ind w:firstLine="422" w:firstLineChars="200"/>
              <w:jc w:val="left"/>
              <w:rPr>
                <w:rFonts w:hint="eastAsia" w:ascii="宋体" w:hAnsi="宋体" w:cs="宋体"/>
                <w:color w:val="auto"/>
                <w:highlight w:val="none"/>
              </w:rPr>
            </w:pPr>
            <w:r>
              <w:rPr>
                <w:rFonts w:hint="eastAsia" w:ascii="宋体" w:hAnsi="宋体" w:cs="宋体"/>
                <w:b/>
                <w:bCs/>
                <w:color w:val="auto"/>
                <w:highlight w:val="none"/>
              </w:rPr>
              <w:t>同时必须在邮件中以文字方式提供投标人全称、投标授权人姓名、联系方式（固定电话、手机、电子邮箱），并提供法定代表人授权委托书。</w:t>
            </w:r>
          </w:p>
        </w:tc>
      </w:tr>
      <w:tr w14:paraId="3AC50F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595"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346B7865">
            <w:pPr>
              <w:jc w:val="center"/>
              <w:rPr>
                <w:rFonts w:hint="eastAsia" w:ascii="宋体" w:hAnsi="宋体" w:cs="宋体"/>
                <w:color w:val="auto"/>
                <w:highlight w:val="none"/>
              </w:rPr>
            </w:pPr>
            <w:r>
              <w:rPr>
                <w:rFonts w:hint="eastAsia" w:ascii="宋体" w:hAnsi="宋体" w:cs="宋体"/>
                <w:color w:val="auto"/>
                <w:highlight w:val="none"/>
              </w:rPr>
              <w:t>2.2</w:t>
            </w:r>
          </w:p>
        </w:tc>
        <w:tc>
          <w:tcPr>
            <w:tcW w:w="8363"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6EC42671">
            <w:pPr>
              <w:shd w:val="clear" w:color="auto" w:fill="FFFFFF"/>
              <w:ind w:firstLine="420" w:firstLineChars="200"/>
              <w:rPr>
                <w:rFonts w:hint="eastAsia" w:ascii="宋体" w:hAnsi="宋体" w:cs="宋体"/>
                <w:color w:val="auto"/>
                <w:highlight w:val="none"/>
              </w:rPr>
            </w:pPr>
            <w:r>
              <w:rPr>
                <w:rFonts w:hint="eastAsia" w:ascii="宋体" w:hAnsi="宋体" w:cs="宋体"/>
                <w:color w:val="auto"/>
                <w:highlight w:val="none"/>
              </w:rPr>
              <w:t>领取答疑、澄清和修改文件时间：202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10</w:t>
            </w:r>
            <w:r>
              <w:rPr>
                <w:rFonts w:hint="eastAsia" w:ascii="宋体" w:hAnsi="宋体" w:cs="宋体"/>
                <w:color w:val="auto"/>
                <w:highlight w:val="none"/>
                <w:u w:val="single"/>
              </w:rPr>
              <w:t xml:space="preserve"> </w:t>
            </w:r>
            <w:r>
              <w:rPr>
                <w:rFonts w:hint="eastAsia" w:ascii="宋体" w:hAnsi="宋体" w:cs="宋体"/>
                <w:color w:val="auto"/>
                <w:highlight w:val="none"/>
              </w:rPr>
              <w:t>日17:00前；</w:t>
            </w:r>
          </w:p>
          <w:p w14:paraId="2B838D16">
            <w:pPr>
              <w:shd w:val="clear" w:color="auto" w:fill="FFFFFF"/>
              <w:ind w:firstLine="420" w:firstLineChars="200"/>
              <w:rPr>
                <w:rFonts w:hint="eastAsia" w:ascii="宋体" w:hAnsi="宋体" w:cs="宋体"/>
                <w:color w:val="auto"/>
                <w:highlight w:val="none"/>
              </w:rPr>
            </w:pPr>
            <w:r>
              <w:rPr>
                <w:rFonts w:hint="eastAsia" w:ascii="宋体" w:hAnsi="宋体" w:cs="宋体"/>
                <w:color w:val="auto"/>
                <w:highlight w:val="none"/>
              </w:rPr>
              <w:t>答疑、澄清和修改文件方式：招标人将以电子邮件的方式将招标文件的答疑澄清文件发送至答疑文件提交时登记的电子邮箱。</w:t>
            </w:r>
          </w:p>
        </w:tc>
      </w:tr>
      <w:tr w14:paraId="62D7E4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2" w:hRule="atLeast"/>
        </w:trPr>
        <w:tc>
          <w:tcPr>
            <w:tcW w:w="8958" w:type="dxa"/>
            <w:gridSpan w:val="2"/>
            <w:tcBorders>
              <w:top w:val="single" w:color="auto" w:sz="2" w:space="0"/>
              <w:left w:val="single" w:color="auto" w:sz="2" w:space="0"/>
              <w:bottom w:val="single" w:color="auto" w:sz="2" w:space="0"/>
              <w:right w:val="single" w:color="auto" w:sz="2" w:space="0"/>
            </w:tcBorders>
            <w:noWrap w:val="0"/>
            <w:vAlign w:val="center"/>
          </w:tcPr>
          <w:p w14:paraId="664404B8">
            <w:pPr>
              <w:jc w:val="center"/>
              <w:rPr>
                <w:rFonts w:hint="eastAsia" w:ascii="宋体" w:hAnsi="宋体" w:cs="宋体"/>
                <w:b/>
                <w:bCs/>
                <w:color w:val="auto"/>
                <w:highlight w:val="none"/>
              </w:rPr>
            </w:pPr>
            <w:r>
              <w:rPr>
                <w:rFonts w:hint="eastAsia" w:ascii="宋体" w:hAnsi="宋体" w:cs="宋体"/>
                <w:b/>
                <w:bCs/>
                <w:color w:val="auto"/>
                <w:highlight w:val="none"/>
              </w:rPr>
              <w:t>3.投标文件的组成、编制及投递</w:t>
            </w:r>
          </w:p>
        </w:tc>
      </w:tr>
      <w:tr w14:paraId="128F81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51"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0D14077B">
            <w:pPr>
              <w:jc w:val="center"/>
              <w:rPr>
                <w:rFonts w:hint="eastAsia" w:ascii="宋体" w:hAnsi="宋体" w:cs="宋体"/>
                <w:color w:val="auto"/>
                <w:highlight w:val="none"/>
              </w:rPr>
            </w:pPr>
            <w:r>
              <w:rPr>
                <w:rFonts w:hint="eastAsia" w:ascii="宋体" w:hAnsi="宋体" w:cs="宋体"/>
                <w:color w:val="auto"/>
                <w:highlight w:val="none"/>
              </w:rPr>
              <w:t>3.1</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786AF12F">
            <w:pPr>
              <w:spacing w:line="3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投标文件组成：本项目投标文件分为</w:t>
            </w:r>
            <w:r>
              <w:rPr>
                <w:rFonts w:hint="eastAsia" w:ascii="宋体" w:hAnsi="宋体" w:cs="宋体"/>
                <w:b/>
                <w:color w:val="auto"/>
                <w:highlight w:val="none"/>
              </w:rPr>
              <w:t>纸质版</w:t>
            </w:r>
            <w:r>
              <w:rPr>
                <w:rFonts w:hint="eastAsia" w:ascii="宋体" w:hAnsi="宋体" w:cs="宋体"/>
                <w:bCs/>
                <w:color w:val="auto"/>
                <w:highlight w:val="none"/>
              </w:rPr>
              <w:t>投标文件和</w:t>
            </w:r>
            <w:r>
              <w:rPr>
                <w:rFonts w:hint="eastAsia" w:ascii="宋体" w:hAnsi="宋体" w:cs="宋体"/>
                <w:b/>
                <w:color w:val="auto"/>
                <w:highlight w:val="none"/>
              </w:rPr>
              <w:t>电子版</w:t>
            </w:r>
            <w:r>
              <w:rPr>
                <w:rFonts w:hint="eastAsia" w:ascii="宋体" w:hAnsi="宋体" w:cs="宋体"/>
                <w:bCs/>
                <w:color w:val="auto"/>
                <w:highlight w:val="none"/>
              </w:rPr>
              <w:t>投标文件（电子版为纸质盖章版的扫描件），由</w:t>
            </w:r>
            <w:r>
              <w:rPr>
                <w:rFonts w:hint="eastAsia" w:ascii="宋体" w:hAnsi="宋体" w:cs="宋体"/>
                <w:b/>
                <w:color w:val="auto"/>
                <w:highlight w:val="none"/>
              </w:rPr>
              <w:t>《投标文件（资质标）》、《投标文件（技术标）》、《投标文件（商务标）》（开标一览表）</w:t>
            </w:r>
            <w:r>
              <w:rPr>
                <w:rFonts w:hint="eastAsia" w:ascii="宋体" w:hAnsi="宋体" w:cs="宋体"/>
                <w:bCs/>
                <w:color w:val="auto"/>
                <w:highlight w:val="none"/>
              </w:rPr>
              <w:t>文件组成，共3个文件。</w:t>
            </w:r>
          </w:p>
          <w:p w14:paraId="039733B0">
            <w:pPr>
              <w:spacing w:line="300" w:lineRule="exact"/>
              <w:ind w:firstLine="422" w:firstLineChars="200"/>
              <w:rPr>
                <w:rFonts w:hint="eastAsia" w:ascii="宋体" w:hAnsi="宋体" w:cs="宋体"/>
                <w:b/>
                <w:color w:val="auto"/>
                <w:highlight w:val="none"/>
              </w:rPr>
            </w:pPr>
            <w:r>
              <w:rPr>
                <w:rFonts w:hint="eastAsia" w:ascii="宋体" w:hAnsi="宋体" w:cs="宋体"/>
                <w:b/>
                <w:color w:val="auto"/>
                <w:highlight w:val="none"/>
              </w:rPr>
              <w:t>《投标文件（资质标）》</w:t>
            </w:r>
            <w:r>
              <w:rPr>
                <w:rFonts w:hint="eastAsia" w:ascii="宋体" w:hAnsi="宋体" w:cs="宋体"/>
                <w:bCs/>
                <w:color w:val="auto"/>
                <w:highlight w:val="none"/>
              </w:rPr>
              <w:t>一个文件袋（里面是全部资质投标书），</w:t>
            </w:r>
            <w:r>
              <w:rPr>
                <w:rFonts w:hint="eastAsia" w:ascii="宋体" w:hAnsi="宋体" w:cs="宋体"/>
                <w:b/>
                <w:color w:val="auto"/>
                <w:highlight w:val="none"/>
              </w:rPr>
              <w:t>《投标文件（商务标）》（开标一览表）</w:t>
            </w:r>
            <w:r>
              <w:rPr>
                <w:rFonts w:hint="eastAsia" w:ascii="宋体" w:hAnsi="宋体" w:cs="宋体"/>
                <w:bCs/>
                <w:color w:val="auto"/>
                <w:highlight w:val="none"/>
              </w:rPr>
              <w:t>一个文件（里面是全部商务投标书），</w:t>
            </w:r>
            <w:r>
              <w:rPr>
                <w:rFonts w:hint="eastAsia" w:ascii="宋体" w:hAnsi="宋体" w:cs="宋体"/>
                <w:b/>
                <w:color w:val="auto"/>
                <w:highlight w:val="none"/>
              </w:rPr>
              <w:t>《投标文件（技术标）》</w:t>
            </w:r>
            <w:r>
              <w:rPr>
                <w:rFonts w:hint="eastAsia" w:ascii="宋体" w:hAnsi="宋体" w:cs="宋体"/>
                <w:bCs/>
                <w:color w:val="auto"/>
                <w:highlight w:val="none"/>
              </w:rPr>
              <w:t>一个文件袋（里面是全部技术投标书）</w:t>
            </w:r>
            <w:r>
              <w:rPr>
                <w:rFonts w:hint="eastAsia" w:ascii="宋体" w:hAnsi="宋体" w:cs="宋体"/>
                <w:b/>
                <w:color w:val="auto"/>
                <w:highlight w:val="none"/>
              </w:rPr>
              <w:t>具体组成等详细要求见6投标文件的内容和要求。</w:t>
            </w:r>
          </w:p>
          <w:p w14:paraId="0A23D1CE">
            <w:pPr>
              <w:spacing w:line="300" w:lineRule="exact"/>
              <w:ind w:firstLine="420" w:firstLineChars="200"/>
              <w:rPr>
                <w:rFonts w:hint="eastAsia" w:ascii="宋体" w:hAnsi="宋体" w:cs="宋体"/>
                <w:color w:val="auto"/>
                <w:highlight w:val="none"/>
              </w:rPr>
            </w:pPr>
            <w:r>
              <w:rPr>
                <w:rFonts w:hint="eastAsia" w:ascii="宋体" w:hAnsi="宋体" w:cs="宋体"/>
                <w:bCs/>
                <w:color w:val="auto"/>
                <w:highlight w:val="none"/>
              </w:rPr>
              <w:t>注意不按此要求提供投标文件的，投标文件做无效标处理。</w:t>
            </w:r>
          </w:p>
        </w:tc>
      </w:tr>
      <w:tr w14:paraId="7CEA9C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3E701D6A">
            <w:pPr>
              <w:jc w:val="center"/>
              <w:rPr>
                <w:rFonts w:hint="eastAsia" w:ascii="宋体" w:hAnsi="宋体" w:cs="宋体"/>
                <w:color w:val="auto"/>
                <w:highlight w:val="none"/>
              </w:rPr>
            </w:pPr>
            <w:r>
              <w:rPr>
                <w:rFonts w:hint="eastAsia" w:ascii="宋体" w:hAnsi="宋体" w:cs="宋体"/>
                <w:color w:val="auto"/>
                <w:highlight w:val="none"/>
              </w:rPr>
              <w:t>3.2</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5B773445">
            <w:pPr>
              <w:spacing w:line="3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投标文件递交时间：</w:t>
            </w:r>
            <w:r>
              <w:rPr>
                <w:rFonts w:hint="eastAsia" w:ascii="宋体" w:hAnsi="宋体" w:cs="宋体"/>
                <w:bCs/>
                <w:color w:val="auto"/>
                <w:highlight w:val="none"/>
                <w:u w:val="single"/>
              </w:rPr>
              <w:t>202</w:t>
            </w:r>
            <w:r>
              <w:rPr>
                <w:rFonts w:hint="eastAsia" w:ascii="宋体" w:hAnsi="宋体" w:cs="宋体"/>
                <w:bCs/>
                <w:color w:val="auto"/>
                <w:highlight w:val="none"/>
                <w:u w:val="single"/>
                <w:lang w:val="en-US" w:eastAsia="zh-CN"/>
              </w:rPr>
              <w:t>5</w:t>
            </w:r>
            <w:r>
              <w:rPr>
                <w:rFonts w:hint="eastAsia" w:ascii="宋体" w:hAnsi="宋体" w:cs="宋体"/>
                <w:bCs/>
                <w:color w:val="auto"/>
                <w:highlight w:val="none"/>
                <w:u w:val="single"/>
              </w:rPr>
              <w:t xml:space="preserve">年 </w:t>
            </w:r>
            <w:r>
              <w:rPr>
                <w:rFonts w:hint="eastAsia" w:ascii="宋体" w:hAnsi="宋体" w:cs="宋体"/>
                <w:bCs/>
                <w:color w:val="auto"/>
                <w:highlight w:val="none"/>
                <w:u w:val="single"/>
                <w:lang w:val="en-US" w:eastAsia="zh-CN"/>
              </w:rPr>
              <w:t xml:space="preserve">1 </w:t>
            </w:r>
            <w:r>
              <w:rPr>
                <w:rFonts w:hint="eastAsia" w:ascii="宋体" w:hAnsi="宋体" w:cs="宋体"/>
                <w:bCs/>
                <w:color w:val="auto"/>
                <w:highlight w:val="none"/>
                <w:u w:val="single"/>
              </w:rPr>
              <w:t xml:space="preserve">月 </w:t>
            </w:r>
            <w:r>
              <w:rPr>
                <w:rFonts w:hint="eastAsia" w:ascii="宋体" w:hAnsi="宋体" w:cs="宋体"/>
                <w:bCs/>
                <w:color w:val="auto"/>
                <w:highlight w:val="none"/>
                <w:u w:val="single"/>
                <w:lang w:val="en-US" w:eastAsia="zh-CN"/>
              </w:rPr>
              <w:t xml:space="preserve">11 </w:t>
            </w:r>
            <w:r>
              <w:rPr>
                <w:rFonts w:hint="eastAsia" w:ascii="宋体" w:hAnsi="宋体" w:cs="宋体"/>
                <w:bCs/>
                <w:color w:val="auto"/>
                <w:highlight w:val="none"/>
                <w:u w:val="single"/>
              </w:rPr>
              <w:t>日上午9:00（</w:t>
            </w:r>
            <w:r>
              <w:rPr>
                <w:rFonts w:hint="eastAsia" w:ascii="宋体" w:hAnsi="宋体" w:cs="宋体"/>
                <w:bCs/>
                <w:color w:val="auto"/>
                <w:highlight w:val="none"/>
              </w:rPr>
              <w:t>北京时间）前（如时间有变化，另行通知）</w:t>
            </w:r>
          </w:p>
          <w:p w14:paraId="4755566B">
            <w:pPr>
              <w:spacing w:line="30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 xml:space="preserve"> 纸质版投标文件的份数要求为</w:t>
            </w:r>
            <w:r>
              <w:rPr>
                <w:rFonts w:hint="eastAsia" w:ascii="宋体" w:hAnsi="宋体" w:cs="宋体"/>
                <w:b/>
                <w:color w:val="auto"/>
                <w:highlight w:val="none"/>
              </w:rPr>
              <w:t>一式</w:t>
            </w:r>
            <w:r>
              <w:rPr>
                <w:rFonts w:hint="eastAsia" w:ascii="宋体" w:hAnsi="宋体" w:cs="宋体"/>
                <w:b/>
                <w:color w:val="auto"/>
                <w:highlight w:val="none"/>
                <w:u w:val="single"/>
              </w:rPr>
              <w:t>三</w:t>
            </w:r>
            <w:r>
              <w:rPr>
                <w:rFonts w:hint="eastAsia" w:ascii="宋体" w:hAnsi="宋体" w:cs="宋体"/>
                <w:b/>
                <w:color w:val="auto"/>
                <w:highlight w:val="none"/>
              </w:rPr>
              <w:t>份，正本一份，副本两份，包封表面按照附件7标注文件信息</w:t>
            </w:r>
            <w:r>
              <w:rPr>
                <w:rFonts w:hint="eastAsia" w:ascii="宋体" w:hAnsi="宋体" w:cs="宋体"/>
                <w:bCs/>
                <w:color w:val="auto"/>
                <w:highlight w:val="none"/>
              </w:rPr>
              <w:t>。</w:t>
            </w:r>
          </w:p>
          <w:p w14:paraId="1AA31C25">
            <w:pPr>
              <w:pStyle w:val="41"/>
              <w:spacing w:line="300" w:lineRule="exact"/>
              <w:ind w:firstLine="420" w:firstLineChars="200"/>
              <w:rPr>
                <w:rFonts w:hint="eastAsia" w:hAnsi="宋体" w:cs="宋体"/>
                <w:bCs/>
                <w:color w:val="auto"/>
                <w:kern w:val="2"/>
                <w:highlight w:val="none"/>
              </w:rPr>
            </w:pPr>
            <w:r>
              <w:rPr>
                <w:rFonts w:hint="eastAsia" w:hAnsi="宋体" w:cs="宋体"/>
                <w:bCs/>
                <w:color w:val="auto"/>
                <w:kern w:val="2"/>
                <w:highlight w:val="none"/>
              </w:rPr>
              <w:t>如选择到场参与开标，自行携带纸质投标文件于开标前至开标地点即可。</w:t>
            </w:r>
          </w:p>
          <w:p w14:paraId="64B2EF7F">
            <w:pPr>
              <w:pStyle w:val="41"/>
              <w:spacing w:line="300" w:lineRule="exact"/>
              <w:ind w:firstLine="420" w:firstLineChars="200"/>
              <w:rPr>
                <w:rFonts w:hint="eastAsia" w:hAnsi="宋体" w:cs="宋体"/>
                <w:bCs/>
                <w:color w:val="auto"/>
                <w:kern w:val="2"/>
                <w:highlight w:val="none"/>
              </w:rPr>
            </w:pPr>
            <w:r>
              <w:rPr>
                <w:rFonts w:hint="eastAsia" w:hAnsi="宋体" w:cs="宋体"/>
                <w:bCs/>
                <w:color w:val="auto"/>
                <w:kern w:val="2"/>
                <w:highlight w:val="none"/>
              </w:rPr>
              <w:t>如选择线上参与开标，纸质投标文件需在开标日前两天，邮寄到指定地址。</w:t>
            </w:r>
          </w:p>
          <w:p w14:paraId="631D7C82">
            <w:pPr>
              <w:pStyle w:val="41"/>
              <w:spacing w:line="300" w:lineRule="exact"/>
              <w:rPr>
                <w:rFonts w:hint="eastAsia" w:hAnsi="宋体" w:cs="宋体"/>
                <w:color w:val="auto"/>
                <w:highlight w:val="none"/>
              </w:rPr>
            </w:pPr>
            <w:r>
              <w:rPr>
                <w:rFonts w:hint="eastAsia" w:hAnsi="宋体" w:cs="宋体"/>
                <w:b/>
                <w:color w:val="auto"/>
                <w:kern w:val="2"/>
                <w:highlight w:val="none"/>
              </w:rPr>
              <w:t>邮寄地址：</w:t>
            </w:r>
            <w:r>
              <w:rPr>
                <w:rFonts w:hint="eastAsia" w:hAnsi="宋体" w:cs="宋体"/>
                <w:color w:val="auto"/>
                <w:highlight w:val="none"/>
              </w:rPr>
              <w:t>山东省济南市槐荫区经十西路3100号</w:t>
            </w:r>
          </w:p>
          <w:p w14:paraId="2E557D52">
            <w:pPr>
              <w:pStyle w:val="41"/>
              <w:spacing w:line="300" w:lineRule="exact"/>
              <w:rPr>
                <w:rFonts w:hAnsi="宋体" w:cs="宋体"/>
                <w:color w:val="auto"/>
                <w:highlight w:val="none"/>
              </w:rPr>
            </w:pPr>
            <w:r>
              <w:rPr>
                <w:rFonts w:hint="eastAsia" w:hAnsi="宋体" w:cs="宋体"/>
                <w:b/>
                <w:bCs/>
                <w:color w:val="auto"/>
                <w:highlight w:val="none"/>
              </w:rPr>
              <w:t>联系人及联系方式：</w:t>
            </w:r>
            <w:r>
              <w:rPr>
                <w:rFonts w:hint="eastAsia" w:hAnsi="宋体" w:cs="宋体"/>
                <w:b w:val="0"/>
                <w:bCs w:val="0"/>
                <w:color w:val="auto"/>
                <w:highlight w:val="none"/>
                <w:lang w:val="en-US" w:eastAsia="zh-CN"/>
              </w:rPr>
              <w:t>姜立群</w:t>
            </w:r>
            <w:r>
              <w:rPr>
                <w:rFonts w:hint="eastAsia" w:hAnsi="宋体" w:cs="宋体"/>
                <w:color w:val="auto"/>
                <w:highlight w:val="none"/>
              </w:rPr>
              <w:t>/</w:t>
            </w:r>
            <w:r>
              <w:rPr>
                <w:rFonts w:hint="eastAsia" w:hAnsi="宋体" w:cs="宋体"/>
                <w:bCs/>
                <w:snapToGrid w:val="0"/>
                <w:color w:val="auto"/>
                <w:highlight w:val="none"/>
                <w:lang w:val="en-US" w:eastAsia="zh-CN"/>
              </w:rPr>
              <w:t>13006579900</w:t>
            </w:r>
          </w:p>
        </w:tc>
      </w:tr>
      <w:tr w14:paraId="3BE7D9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8"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4C4C6E43">
            <w:pPr>
              <w:jc w:val="center"/>
              <w:rPr>
                <w:rFonts w:hint="eastAsia" w:ascii="宋体" w:hAnsi="宋体" w:cs="宋体"/>
                <w:color w:val="auto"/>
                <w:highlight w:val="none"/>
              </w:rPr>
            </w:pPr>
            <w:r>
              <w:rPr>
                <w:rFonts w:hint="eastAsia" w:ascii="宋体" w:hAnsi="宋体" w:cs="宋体"/>
                <w:color w:val="auto"/>
                <w:highlight w:val="none"/>
              </w:rPr>
              <w:t>3.3</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262B8A30">
            <w:pPr>
              <w:pStyle w:val="41"/>
              <w:spacing w:line="300" w:lineRule="exact"/>
              <w:rPr>
                <w:rFonts w:hint="eastAsia" w:hAnsi="宋体" w:cs="宋体"/>
                <w:b/>
                <w:bCs/>
                <w:color w:val="auto"/>
                <w:kern w:val="2"/>
                <w:highlight w:val="none"/>
              </w:rPr>
            </w:pPr>
            <w:r>
              <w:rPr>
                <w:rFonts w:hint="eastAsia" w:hAnsi="宋体" w:cs="宋体"/>
                <w:b/>
                <w:bCs/>
                <w:color w:val="auto"/>
                <w:highlight w:val="none"/>
              </w:rPr>
              <w:t>纸质版投标文件和电子版投标文件必须保证内容一致；如确实存在不一致的，以电子标书为准，同时要求投标人对纸版标书做出修正。</w:t>
            </w:r>
          </w:p>
        </w:tc>
      </w:tr>
      <w:tr w14:paraId="781674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1"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433DD044">
            <w:pPr>
              <w:jc w:val="center"/>
              <w:rPr>
                <w:rFonts w:hint="eastAsia" w:ascii="宋体" w:hAnsi="宋体" w:cs="宋体"/>
                <w:color w:val="auto"/>
                <w:highlight w:val="none"/>
              </w:rPr>
            </w:pPr>
            <w:r>
              <w:rPr>
                <w:rFonts w:hint="eastAsia" w:ascii="宋体" w:hAnsi="宋体" w:cs="宋体"/>
                <w:color w:val="auto"/>
                <w:highlight w:val="none"/>
              </w:rPr>
              <w:t>3.4</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53B3A2FF">
            <w:pPr>
              <w:pStyle w:val="30"/>
              <w:spacing w:line="300" w:lineRule="exact"/>
              <w:rPr>
                <w:rFonts w:hint="eastAsia" w:ascii="宋体" w:hAnsi="宋体" w:cs="宋体"/>
                <w:b/>
                <w:color w:val="auto"/>
                <w:kern w:val="2"/>
                <w:highlight w:val="none"/>
              </w:rPr>
            </w:pPr>
            <w:r>
              <w:rPr>
                <w:rFonts w:hint="eastAsia" w:ascii="宋体" w:hAnsi="宋体" w:cs="宋体"/>
                <w:b/>
                <w:bCs/>
                <w:color w:val="auto"/>
                <w:highlight w:val="none"/>
              </w:rPr>
              <w:t>投标文件的装订：</w:t>
            </w:r>
            <w:r>
              <w:rPr>
                <w:rFonts w:hint="eastAsia" w:ascii="宋体" w:hAnsi="宋体" w:cs="宋体"/>
                <w:color w:val="auto"/>
                <w:highlight w:val="none"/>
              </w:rPr>
              <w:t>投标人必须将投标文件按照资质标文件3册、技术标文件3册、商务标文件3册</w:t>
            </w:r>
            <w:r>
              <w:rPr>
                <w:rFonts w:hint="eastAsia" w:ascii="宋体" w:hAnsi="宋体" w:cs="宋体"/>
                <w:b/>
                <w:bCs/>
                <w:color w:val="auto"/>
                <w:highlight w:val="none"/>
              </w:rPr>
              <w:t>分别进行</w:t>
            </w:r>
            <w:r>
              <w:rPr>
                <w:rFonts w:hint="eastAsia" w:ascii="宋体" w:hAnsi="宋体" w:cs="宋体"/>
                <w:bCs/>
                <w:color w:val="auto"/>
                <w:highlight w:val="none"/>
              </w:rPr>
              <w:t>胶装</w:t>
            </w:r>
            <w:r>
              <w:rPr>
                <w:rFonts w:hint="eastAsia" w:ascii="宋体" w:hAnsi="宋体" w:cs="宋体"/>
                <w:color w:val="auto"/>
                <w:highlight w:val="none"/>
              </w:rPr>
              <w:t>。</w:t>
            </w:r>
          </w:p>
        </w:tc>
      </w:tr>
      <w:tr w14:paraId="4805AE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06940165">
            <w:pPr>
              <w:jc w:val="center"/>
              <w:rPr>
                <w:rFonts w:hint="eastAsia" w:ascii="宋体" w:hAnsi="宋体" w:cs="宋体"/>
                <w:color w:val="auto"/>
                <w:highlight w:val="none"/>
              </w:rPr>
            </w:pPr>
            <w:r>
              <w:rPr>
                <w:rFonts w:hint="eastAsia" w:ascii="宋体" w:hAnsi="宋体" w:cs="宋体"/>
                <w:color w:val="auto"/>
                <w:highlight w:val="none"/>
              </w:rPr>
              <w:t>3.5</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57766BAE">
            <w:pPr>
              <w:pStyle w:val="41"/>
              <w:spacing w:line="300" w:lineRule="exact"/>
              <w:rPr>
                <w:rFonts w:hint="eastAsia" w:hAnsi="宋体" w:cs="宋体"/>
                <w:color w:val="auto"/>
                <w:highlight w:val="none"/>
              </w:rPr>
            </w:pPr>
            <w:r>
              <w:rPr>
                <w:rFonts w:hint="eastAsia" w:hAnsi="宋体" w:cs="宋体"/>
                <w:b/>
                <w:bCs/>
                <w:color w:val="auto"/>
                <w:highlight w:val="none"/>
              </w:rPr>
              <w:t>投标文件递交截止时间：</w:t>
            </w:r>
            <w:r>
              <w:rPr>
                <w:rFonts w:hint="eastAsia" w:hAnsi="宋体" w:cs="宋体"/>
                <w:color w:val="auto"/>
                <w:highlight w:val="none"/>
                <w:u w:val="single"/>
              </w:rPr>
              <w:t>202</w:t>
            </w:r>
            <w:r>
              <w:rPr>
                <w:rFonts w:hint="eastAsia" w:hAnsi="宋体" w:cs="宋体"/>
                <w:color w:val="auto"/>
                <w:highlight w:val="none"/>
                <w:u w:val="single"/>
                <w:lang w:val="en-US" w:eastAsia="zh-CN"/>
              </w:rPr>
              <w:t>5</w:t>
            </w:r>
            <w:r>
              <w:rPr>
                <w:rFonts w:hint="eastAsia" w:hAnsi="宋体" w:cs="宋体"/>
                <w:color w:val="auto"/>
                <w:highlight w:val="none"/>
              </w:rPr>
              <w:t>年</w:t>
            </w:r>
            <w:r>
              <w:rPr>
                <w:rFonts w:hint="eastAsia" w:hAnsi="宋体" w:cs="宋体"/>
                <w:color w:val="auto"/>
                <w:highlight w:val="none"/>
                <w:u w:val="single"/>
                <w:lang w:val="en-US" w:eastAsia="zh-CN"/>
              </w:rPr>
              <w:t xml:space="preserve"> 1</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u w:val="single"/>
                <w:lang w:val="en-US" w:eastAsia="zh-CN"/>
              </w:rPr>
              <w:t>11</w:t>
            </w:r>
            <w:r>
              <w:rPr>
                <w:rFonts w:hint="eastAsia" w:hAnsi="宋体" w:cs="宋体"/>
                <w:color w:val="auto"/>
                <w:highlight w:val="none"/>
                <w:u w:val="single"/>
              </w:rPr>
              <w:t xml:space="preserve"> </w:t>
            </w:r>
            <w:r>
              <w:rPr>
                <w:rFonts w:hint="eastAsia" w:hAnsi="宋体" w:cs="宋体"/>
                <w:color w:val="auto"/>
                <w:highlight w:val="none"/>
              </w:rPr>
              <w:t>日上午</w:t>
            </w:r>
            <w:r>
              <w:rPr>
                <w:rFonts w:hint="eastAsia" w:hAnsi="宋体" w:cs="宋体"/>
                <w:color w:val="auto"/>
                <w:highlight w:val="none"/>
                <w:lang w:val="en-US" w:eastAsia="zh-CN"/>
              </w:rPr>
              <w:t>9</w:t>
            </w:r>
            <w:r>
              <w:rPr>
                <w:rFonts w:hint="eastAsia" w:hAnsi="宋体" w:cs="宋体"/>
                <w:color w:val="auto"/>
                <w:highlight w:val="none"/>
              </w:rPr>
              <w:t>:</w:t>
            </w:r>
            <w:r>
              <w:rPr>
                <w:rFonts w:hint="eastAsia" w:hAnsi="宋体" w:cs="宋体"/>
                <w:color w:val="auto"/>
                <w:highlight w:val="none"/>
                <w:lang w:val="en-US" w:eastAsia="zh-CN"/>
              </w:rPr>
              <w:t>0</w:t>
            </w:r>
            <w:r>
              <w:rPr>
                <w:rFonts w:hint="eastAsia" w:hAnsi="宋体" w:cs="宋体"/>
                <w:color w:val="auto"/>
                <w:highlight w:val="none"/>
              </w:rPr>
              <w:t>0（北京时间）</w:t>
            </w:r>
          </w:p>
          <w:p w14:paraId="46D5E60B">
            <w:pPr>
              <w:pStyle w:val="41"/>
              <w:spacing w:line="300" w:lineRule="exact"/>
              <w:rPr>
                <w:rFonts w:hint="eastAsia" w:hAnsi="宋体" w:cs="宋体"/>
                <w:color w:val="auto"/>
                <w:highlight w:val="none"/>
              </w:rPr>
            </w:pPr>
            <w:r>
              <w:rPr>
                <w:rFonts w:hint="eastAsia" w:hAnsi="宋体" w:cs="宋体"/>
                <w:b/>
                <w:bCs/>
                <w:color w:val="auto"/>
                <w:highlight w:val="none"/>
              </w:rPr>
              <w:t>注：请务必在投标文件递交截止时间前完成投标操作，逾期将无法投标。请自行掌握时间，避免无法投标。</w:t>
            </w:r>
          </w:p>
        </w:tc>
      </w:tr>
      <w:tr w14:paraId="6039F4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7"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734BBFBD">
            <w:pPr>
              <w:jc w:val="center"/>
              <w:rPr>
                <w:rFonts w:hint="eastAsia" w:ascii="宋体" w:hAnsi="宋体" w:cs="宋体"/>
                <w:color w:val="auto"/>
                <w:highlight w:val="none"/>
              </w:rPr>
            </w:pPr>
            <w:r>
              <w:rPr>
                <w:rFonts w:hint="eastAsia" w:ascii="宋体" w:hAnsi="宋体" w:cs="宋体"/>
                <w:color w:val="auto"/>
                <w:highlight w:val="none"/>
              </w:rPr>
              <w:t>3.6</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257C7433">
            <w:pPr>
              <w:ind w:firstLine="422" w:firstLineChars="200"/>
              <w:rPr>
                <w:rFonts w:hint="eastAsia" w:ascii="宋体" w:hAnsi="宋体" w:cs="宋体"/>
                <w:color w:val="auto"/>
                <w:highlight w:val="none"/>
              </w:rPr>
            </w:pPr>
            <w:r>
              <w:rPr>
                <w:rFonts w:hint="eastAsia" w:ascii="宋体" w:hAnsi="宋体" w:cs="宋体"/>
                <w:b/>
                <w:bCs/>
                <w:color w:val="auto"/>
                <w:highlight w:val="none"/>
              </w:rPr>
              <w:t>投标文件有效期：</w:t>
            </w:r>
            <w:r>
              <w:rPr>
                <w:rFonts w:hint="eastAsia" w:ascii="宋体" w:hAnsi="宋体" w:cs="宋体"/>
                <w:color w:val="auto"/>
                <w:highlight w:val="none"/>
              </w:rPr>
              <w:t>自开标之日起90个日历日。</w:t>
            </w:r>
          </w:p>
        </w:tc>
      </w:tr>
      <w:tr w14:paraId="4A6F01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01" w:hRule="atLeast"/>
        </w:trPr>
        <w:tc>
          <w:tcPr>
            <w:tcW w:w="8958" w:type="dxa"/>
            <w:gridSpan w:val="2"/>
            <w:tcBorders>
              <w:top w:val="single" w:color="auto" w:sz="2" w:space="0"/>
              <w:left w:val="single" w:color="auto" w:sz="2" w:space="0"/>
              <w:bottom w:val="single" w:color="auto" w:sz="2" w:space="0"/>
              <w:right w:val="single" w:color="auto" w:sz="2" w:space="0"/>
            </w:tcBorders>
            <w:noWrap w:val="0"/>
            <w:vAlign w:val="center"/>
          </w:tcPr>
          <w:p w14:paraId="63FE7636">
            <w:pPr>
              <w:jc w:val="center"/>
              <w:rPr>
                <w:rFonts w:hint="eastAsia" w:ascii="宋体" w:hAnsi="宋体" w:cs="宋体"/>
                <w:b/>
                <w:bCs/>
                <w:color w:val="auto"/>
                <w:highlight w:val="none"/>
              </w:rPr>
            </w:pPr>
            <w:r>
              <w:rPr>
                <w:rFonts w:hint="eastAsia" w:ascii="宋体" w:hAnsi="宋体" w:cs="宋体"/>
                <w:b/>
                <w:bCs/>
                <w:color w:val="auto"/>
                <w:highlight w:val="none"/>
              </w:rPr>
              <w:t>4.投标保证金及投标有效期</w:t>
            </w:r>
          </w:p>
        </w:tc>
      </w:tr>
      <w:tr w14:paraId="421848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9"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78003623">
            <w:pPr>
              <w:jc w:val="center"/>
              <w:rPr>
                <w:rFonts w:hint="eastAsia" w:ascii="宋体" w:hAnsi="宋体" w:cs="宋体"/>
                <w:color w:val="auto"/>
                <w:highlight w:val="none"/>
              </w:rPr>
            </w:pPr>
            <w:r>
              <w:rPr>
                <w:rFonts w:hint="eastAsia" w:ascii="宋体" w:hAnsi="宋体" w:cs="宋体"/>
                <w:color w:val="auto"/>
                <w:highlight w:val="none"/>
              </w:rPr>
              <w:t>4.1</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0EE4776A">
            <w:pPr>
              <w:ind w:firstLine="422" w:firstLineChars="200"/>
              <w:rPr>
                <w:rFonts w:hint="eastAsia" w:ascii="宋体" w:hAnsi="宋体" w:cs="宋体"/>
                <w:color w:val="auto"/>
                <w:highlight w:val="none"/>
              </w:rPr>
            </w:pPr>
            <w:r>
              <w:rPr>
                <w:rFonts w:hint="eastAsia" w:ascii="宋体" w:hAnsi="宋体" w:cs="宋体"/>
                <w:b/>
                <w:bCs/>
                <w:color w:val="auto"/>
                <w:highlight w:val="none"/>
              </w:rPr>
              <w:t>投标保证金的缴纳形式：</w:t>
            </w:r>
            <w:r>
              <w:rPr>
                <w:rFonts w:hint="eastAsia" w:ascii="宋体" w:hAnsi="宋体" w:cs="宋体"/>
                <w:color w:val="auto"/>
                <w:highlight w:val="none"/>
              </w:rPr>
              <w:t>银行转账</w:t>
            </w:r>
          </w:p>
        </w:tc>
      </w:tr>
      <w:tr w14:paraId="3390CA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248"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4FDCACA2">
            <w:pPr>
              <w:jc w:val="center"/>
              <w:rPr>
                <w:rFonts w:hint="eastAsia" w:ascii="宋体" w:hAnsi="宋体" w:cs="宋体"/>
                <w:color w:val="auto"/>
                <w:highlight w:val="none"/>
              </w:rPr>
            </w:pPr>
            <w:r>
              <w:rPr>
                <w:rFonts w:hint="eastAsia" w:ascii="宋体" w:hAnsi="宋体" w:cs="宋体"/>
                <w:color w:val="auto"/>
                <w:highlight w:val="none"/>
              </w:rPr>
              <w:t>4.2</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4E94BF1E">
            <w:pPr>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开</w:t>
            </w:r>
            <w:r>
              <w:rPr>
                <w:rFonts w:ascii="宋体" w:hAnsi="宋体"/>
                <w:b/>
                <w:bCs/>
                <w:color w:val="auto"/>
                <w:sz w:val="24"/>
                <w:szCs w:val="24"/>
                <w:highlight w:val="none"/>
              </w:rPr>
              <w:t xml:space="preserve"> </w:t>
            </w:r>
            <w:r>
              <w:rPr>
                <w:rFonts w:hint="eastAsia" w:ascii="宋体" w:hAnsi="宋体"/>
                <w:b/>
                <w:bCs/>
                <w:color w:val="auto"/>
                <w:sz w:val="24"/>
                <w:szCs w:val="24"/>
                <w:highlight w:val="none"/>
              </w:rPr>
              <w:t>户</w:t>
            </w:r>
            <w:r>
              <w:rPr>
                <w:rFonts w:ascii="宋体" w:hAnsi="宋体"/>
                <w:b/>
                <w:bCs/>
                <w:color w:val="auto"/>
                <w:sz w:val="24"/>
                <w:szCs w:val="24"/>
                <w:highlight w:val="none"/>
              </w:rPr>
              <w:t xml:space="preserve"> </w:t>
            </w:r>
            <w:r>
              <w:rPr>
                <w:rFonts w:hint="eastAsia" w:ascii="宋体" w:hAnsi="宋体"/>
                <w:b/>
                <w:bCs/>
                <w:color w:val="auto"/>
                <w:sz w:val="24"/>
                <w:szCs w:val="24"/>
                <w:highlight w:val="none"/>
              </w:rPr>
              <w:t xml:space="preserve">行：中信银行济南舜耕支行 </w:t>
            </w:r>
          </w:p>
          <w:p w14:paraId="162337C8">
            <w:pPr>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 xml:space="preserve">开户名称：中国重汽集团济南特种车有限公司 </w:t>
            </w:r>
          </w:p>
          <w:p w14:paraId="5095793C">
            <w:pPr>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账</w:t>
            </w:r>
            <w:r>
              <w:rPr>
                <w:rFonts w:ascii="宋体" w:hAnsi="宋体"/>
                <w:b/>
                <w:bCs/>
                <w:color w:val="auto"/>
                <w:sz w:val="24"/>
                <w:szCs w:val="24"/>
                <w:highlight w:val="none"/>
              </w:rPr>
              <w:t xml:space="preserve">    </w:t>
            </w:r>
            <w:r>
              <w:rPr>
                <w:rFonts w:hint="eastAsia" w:ascii="宋体" w:hAnsi="宋体"/>
                <w:b/>
                <w:bCs/>
                <w:color w:val="auto"/>
                <w:sz w:val="24"/>
                <w:szCs w:val="24"/>
                <w:highlight w:val="none"/>
              </w:rPr>
              <w:t>号：</w:t>
            </w:r>
            <w:r>
              <w:rPr>
                <w:rFonts w:ascii="宋体" w:hAnsi="宋体"/>
                <w:b/>
                <w:bCs/>
                <w:color w:val="auto"/>
                <w:sz w:val="24"/>
                <w:szCs w:val="24"/>
                <w:highlight w:val="none"/>
              </w:rPr>
              <w:t>737261018260006</w:t>
            </w:r>
            <w:r>
              <w:rPr>
                <w:rFonts w:hint="eastAsia" w:ascii="宋体" w:hAnsi="宋体"/>
                <w:b/>
                <w:bCs/>
                <w:color w:val="auto"/>
                <w:sz w:val="24"/>
                <w:szCs w:val="24"/>
                <w:highlight w:val="none"/>
              </w:rPr>
              <w:t xml:space="preserve">0547 </w:t>
            </w:r>
          </w:p>
          <w:p w14:paraId="2785D251">
            <w:pPr>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纳税人识别号：</w:t>
            </w:r>
            <w:r>
              <w:rPr>
                <w:rFonts w:ascii="宋体" w:hAnsi="宋体"/>
                <w:b/>
                <w:bCs/>
                <w:color w:val="auto"/>
                <w:sz w:val="24"/>
                <w:szCs w:val="24"/>
                <w:highlight w:val="none"/>
              </w:rPr>
              <w:t>913701007806234860</w:t>
            </w:r>
            <w:r>
              <w:rPr>
                <w:rFonts w:hint="eastAsia" w:ascii="宋体" w:hAnsi="宋体"/>
                <w:b/>
                <w:bCs/>
                <w:color w:val="auto"/>
                <w:sz w:val="24"/>
                <w:szCs w:val="24"/>
                <w:highlight w:val="none"/>
              </w:rPr>
              <w:t xml:space="preserve"> </w:t>
            </w:r>
          </w:p>
          <w:p w14:paraId="0C7010A4">
            <w:pPr>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投标保证金：</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000元</w:t>
            </w:r>
          </w:p>
          <w:p w14:paraId="3D72A557">
            <w:pPr>
              <w:ind w:firstLine="420" w:firstLineChars="200"/>
              <w:rPr>
                <w:rFonts w:hint="eastAsia" w:ascii="宋体" w:hAnsi="宋体" w:cs="宋体"/>
                <w:color w:val="auto"/>
                <w:highlight w:val="none"/>
              </w:rPr>
            </w:pPr>
            <w:r>
              <w:rPr>
                <w:rFonts w:hint="eastAsia" w:ascii="宋体" w:hAnsi="宋体" w:cs="宋体"/>
                <w:color w:val="auto"/>
                <w:highlight w:val="none"/>
              </w:rPr>
              <w:t>投标保证金应从投标人的基本账户转出至上述账户并到账，否则视为无效投标。</w:t>
            </w:r>
          </w:p>
          <w:p w14:paraId="1538F912">
            <w:pPr>
              <w:ind w:firstLine="420" w:firstLineChars="200"/>
              <w:rPr>
                <w:rFonts w:hint="eastAsia" w:ascii="宋体" w:hAnsi="宋体" w:cs="宋体"/>
                <w:color w:val="auto"/>
                <w:highlight w:val="none"/>
              </w:rPr>
            </w:pPr>
            <w:r>
              <w:rPr>
                <w:rFonts w:hint="eastAsia" w:ascii="宋体" w:hAnsi="宋体" w:cs="宋体"/>
                <w:color w:val="auto"/>
                <w:highlight w:val="none"/>
              </w:rPr>
              <w:t>转账附言：公司名称+项目名称+投标保证金。</w:t>
            </w:r>
          </w:p>
        </w:tc>
      </w:tr>
      <w:tr w14:paraId="477865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1"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1FE6FA2D">
            <w:pPr>
              <w:jc w:val="center"/>
              <w:rPr>
                <w:rFonts w:hint="eastAsia" w:ascii="宋体" w:hAnsi="宋体" w:cs="宋体"/>
                <w:color w:val="auto"/>
                <w:highlight w:val="none"/>
              </w:rPr>
            </w:pPr>
            <w:r>
              <w:rPr>
                <w:rFonts w:hint="eastAsia" w:ascii="宋体" w:hAnsi="宋体" w:cs="宋体"/>
                <w:color w:val="auto"/>
                <w:highlight w:val="none"/>
              </w:rPr>
              <w:t>4.3</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2E3A7E56">
            <w:pPr>
              <w:pStyle w:val="76"/>
              <w:spacing w:after="0" w:line="240" w:lineRule="auto"/>
              <w:ind w:left="0" w:leftChars="0" w:firstLine="422"/>
              <w:rPr>
                <w:rFonts w:hint="eastAsia" w:ascii="宋体" w:hAnsi="宋体" w:cs="宋体"/>
                <w:color w:val="auto"/>
                <w:highlight w:val="none"/>
              </w:rPr>
            </w:pPr>
            <w:r>
              <w:rPr>
                <w:rFonts w:hint="eastAsia" w:ascii="宋体" w:hAnsi="宋体" w:cs="宋体"/>
                <w:b/>
                <w:bCs/>
                <w:color w:val="auto"/>
                <w:highlight w:val="none"/>
              </w:rPr>
              <w:t>保证金缴纳截止时间：</w:t>
            </w: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1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10 </w:t>
            </w:r>
            <w:r>
              <w:rPr>
                <w:rFonts w:hint="eastAsia" w:ascii="宋体" w:hAnsi="宋体" w:cs="宋体"/>
                <w:color w:val="auto"/>
                <w:highlight w:val="none"/>
              </w:rPr>
              <w:t>日17：00前（同应标截止时间）</w:t>
            </w:r>
          </w:p>
          <w:p w14:paraId="0DDCFDA6">
            <w:pPr>
              <w:pStyle w:val="76"/>
              <w:spacing w:after="0" w:line="240" w:lineRule="auto"/>
              <w:ind w:left="0" w:leftChars="0"/>
              <w:rPr>
                <w:rFonts w:hint="eastAsia" w:ascii="宋体" w:hAnsi="宋体" w:cs="宋体"/>
                <w:color w:val="auto"/>
                <w:highlight w:val="none"/>
              </w:rPr>
            </w:pPr>
            <w:r>
              <w:rPr>
                <w:rFonts w:hint="eastAsia" w:ascii="宋体" w:hAnsi="宋体" w:cs="宋体"/>
                <w:color w:val="auto"/>
                <w:highlight w:val="none"/>
              </w:rPr>
              <w:t>供应商应充分考虑银行信息交换时间，由此带来的保证金不能按时到帐的责任由供应商自行承担。</w:t>
            </w:r>
          </w:p>
        </w:tc>
      </w:tr>
      <w:tr w14:paraId="7C1ABD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04A9851A">
            <w:pPr>
              <w:jc w:val="center"/>
              <w:rPr>
                <w:rFonts w:hint="eastAsia" w:ascii="宋体" w:hAnsi="宋体" w:cs="宋体"/>
                <w:color w:val="auto"/>
                <w:highlight w:val="none"/>
              </w:rPr>
            </w:pPr>
            <w:r>
              <w:rPr>
                <w:rFonts w:hint="eastAsia" w:ascii="宋体" w:hAnsi="宋体" w:cs="宋体"/>
                <w:color w:val="auto"/>
                <w:highlight w:val="none"/>
              </w:rPr>
              <w:t>4.4</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332B0E18">
            <w:pPr>
              <w:pStyle w:val="76"/>
              <w:spacing w:after="0" w:line="240" w:lineRule="auto"/>
              <w:ind w:left="0" w:leftChars="0"/>
              <w:rPr>
                <w:rFonts w:hint="eastAsia" w:ascii="宋体" w:hAnsi="宋体" w:cs="宋体"/>
                <w:color w:val="auto"/>
                <w:highlight w:val="none"/>
              </w:rPr>
            </w:pPr>
            <w:r>
              <w:rPr>
                <w:rFonts w:hint="eastAsia" w:ascii="宋体" w:hAnsi="宋体" w:cs="宋体"/>
                <w:color w:val="auto"/>
                <w:highlight w:val="none"/>
              </w:rPr>
              <w:t>对于没有中标的投标人，投标保证金将于招标人内部完成中标人评审并确认最终中标人后在30工作日内予以原路返还；对于中标方，投标保证金将在签订合同后转为合同履约保证金，在项目终验收后30个工作日内原路返还。</w:t>
            </w:r>
          </w:p>
        </w:tc>
      </w:tr>
      <w:tr w14:paraId="58D33D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8958" w:type="dxa"/>
            <w:gridSpan w:val="2"/>
            <w:tcBorders>
              <w:top w:val="single" w:color="auto" w:sz="2" w:space="0"/>
              <w:left w:val="single" w:color="auto" w:sz="2" w:space="0"/>
              <w:bottom w:val="single" w:color="auto" w:sz="2" w:space="0"/>
              <w:right w:val="single" w:color="auto" w:sz="2" w:space="0"/>
            </w:tcBorders>
            <w:noWrap w:val="0"/>
            <w:vAlign w:val="center"/>
          </w:tcPr>
          <w:p w14:paraId="3023EEFE">
            <w:pPr>
              <w:jc w:val="center"/>
              <w:rPr>
                <w:rFonts w:hint="eastAsia" w:ascii="宋体" w:hAnsi="宋体" w:cs="宋体"/>
                <w:b/>
                <w:bCs/>
                <w:color w:val="auto"/>
                <w:highlight w:val="none"/>
              </w:rPr>
            </w:pPr>
            <w:r>
              <w:rPr>
                <w:rFonts w:hint="eastAsia" w:ascii="宋体" w:hAnsi="宋体" w:cs="宋体"/>
                <w:b/>
                <w:bCs/>
                <w:color w:val="auto"/>
                <w:highlight w:val="none"/>
              </w:rPr>
              <w:t>5.开评标</w:t>
            </w:r>
          </w:p>
        </w:tc>
      </w:tr>
      <w:tr w14:paraId="33D1D2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53"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5B976ED4">
            <w:pPr>
              <w:jc w:val="center"/>
              <w:rPr>
                <w:rFonts w:hint="eastAsia" w:ascii="宋体" w:hAnsi="宋体" w:cs="宋体"/>
                <w:color w:val="auto"/>
                <w:highlight w:val="none"/>
              </w:rPr>
            </w:pPr>
            <w:r>
              <w:rPr>
                <w:rFonts w:hint="eastAsia" w:ascii="宋体" w:hAnsi="宋体" w:cs="宋体"/>
                <w:color w:val="auto"/>
                <w:highlight w:val="none"/>
              </w:rPr>
              <w:t>5.1</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1C3BD551">
            <w:pPr>
              <w:ind w:firstLine="422" w:firstLineChars="200"/>
              <w:rPr>
                <w:rFonts w:hint="eastAsia" w:ascii="宋体" w:hAnsi="宋体" w:cs="宋体"/>
                <w:color w:val="auto"/>
                <w:highlight w:val="none"/>
              </w:rPr>
            </w:pPr>
            <w:r>
              <w:rPr>
                <w:rFonts w:hint="eastAsia" w:ascii="宋体" w:hAnsi="宋体" w:cs="宋体"/>
                <w:b/>
                <w:bCs/>
                <w:color w:val="auto"/>
                <w:highlight w:val="none"/>
              </w:rPr>
              <w:t>开标时间：</w:t>
            </w: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1</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11</w:t>
            </w:r>
            <w:bookmarkStart w:id="68" w:name="_GoBack"/>
            <w:bookmarkEnd w:id="68"/>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日9:00</w:t>
            </w:r>
            <w:r>
              <w:rPr>
                <w:rFonts w:hint="eastAsia" w:ascii="宋体" w:hAnsi="宋体" w:cs="宋体"/>
                <w:color w:val="auto"/>
                <w:kern w:val="0"/>
                <w:highlight w:val="none"/>
              </w:rPr>
              <w:t>。</w:t>
            </w:r>
          </w:p>
          <w:p w14:paraId="668A85B9">
            <w:pPr>
              <w:ind w:firstLine="422" w:firstLineChars="200"/>
              <w:rPr>
                <w:rFonts w:hint="eastAsia" w:ascii="宋体" w:hAnsi="宋体" w:cs="宋体"/>
                <w:color w:val="auto"/>
                <w:highlight w:val="none"/>
              </w:rPr>
            </w:pPr>
            <w:r>
              <w:rPr>
                <w:rFonts w:hint="eastAsia" w:ascii="宋体" w:hAnsi="宋体" w:cs="宋体"/>
                <w:b/>
                <w:bCs/>
                <w:color w:val="auto"/>
                <w:highlight w:val="none"/>
              </w:rPr>
              <w:t>开标地点：</w:t>
            </w:r>
            <w:r>
              <w:rPr>
                <w:rFonts w:hint="eastAsia" w:ascii="宋体" w:hAnsi="宋体" w:cs="宋体"/>
                <w:color w:val="auto"/>
                <w:highlight w:val="none"/>
              </w:rPr>
              <w:t>山东省济南市槐荫区经十西路3100号北楼</w:t>
            </w:r>
            <w:r>
              <w:rPr>
                <w:rFonts w:hint="eastAsia" w:ascii="宋体" w:hAnsi="宋体" w:cs="宋体"/>
                <w:color w:val="auto"/>
                <w:highlight w:val="none"/>
                <w:u w:val="single"/>
              </w:rPr>
              <w:t xml:space="preserve"> 保密 </w:t>
            </w:r>
            <w:r>
              <w:rPr>
                <w:rFonts w:hint="eastAsia" w:ascii="宋体" w:hAnsi="宋体" w:cs="宋体"/>
                <w:color w:val="auto"/>
                <w:highlight w:val="none"/>
              </w:rPr>
              <w:t>会议室（以具体通知为准）。</w:t>
            </w:r>
          </w:p>
        </w:tc>
      </w:tr>
      <w:tr w14:paraId="687025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39AECFF1">
            <w:pPr>
              <w:jc w:val="center"/>
              <w:rPr>
                <w:rFonts w:hint="eastAsia" w:ascii="宋体" w:hAnsi="宋体" w:cs="宋体"/>
                <w:color w:val="auto"/>
                <w:highlight w:val="none"/>
              </w:rPr>
            </w:pPr>
            <w:r>
              <w:rPr>
                <w:rFonts w:hint="eastAsia" w:ascii="宋体" w:hAnsi="宋体" w:cs="宋体"/>
                <w:color w:val="auto"/>
                <w:highlight w:val="none"/>
              </w:rPr>
              <w:t>5.2</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4731419D">
            <w:pPr>
              <w:pStyle w:val="25"/>
              <w:ind w:firstLine="422" w:firstLineChars="200"/>
              <w:rPr>
                <w:rFonts w:hint="eastAsia" w:ascii="宋体" w:hAnsi="宋体" w:cs="宋体"/>
                <w:color w:val="auto"/>
                <w:highlight w:val="none"/>
              </w:rPr>
            </w:pPr>
            <w:r>
              <w:rPr>
                <w:rFonts w:hint="eastAsia" w:ascii="宋体" w:hAnsi="宋体" w:cs="宋体"/>
                <w:b/>
                <w:bCs/>
                <w:color w:val="auto"/>
                <w:highlight w:val="none"/>
              </w:rPr>
              <w:t>评标方法：资质标审核→技术标评审→商务标评审</w:t>
            </w:r>
            <w:r>
              <w:rPr>
                <w:rFonts w:hint="eastAsia" w:ascii="宋体" w:hAnsi="宋体" w:cs="宋体"/>
                <w:color w:val="auto"/>
                <w:highlight w:val="none"/>
              </w:rPr>
              <w:t>。具体详见第七条：评标原则”。</w:t>
            </w:r>
          </w:p>
        </w:tc>
      </w:tr>
      <w:tr w14:paraId="34A4E4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8958" w:type="dxa"/>
            <w:gridSpan w:val="2"/>
            <w:tcBorders>
              <w:top w:val="single" w:color="auto" w:sz="2" w:space="0"/>
              <w:left w:val="single" w:color="auto" w:sz="2" w:space="0"/>
              <w:bottom w:val="single" w:color="auto" w:sz="2" w:space="0"/>
              <w:right w:val="single" w:color="auto" w:sz="2" w:space="0"/>
            </w:tcBorders>
            <w:noWrap w:val="0"/>
            <w:vAlign w:val="center"/>
          </w:tcPr>
          <w:p w14:paraId="41EE467C">
            <w:pPr>
              <w:jc w:val="center"/>
              <w:rPr>
                <w:rFonts w:hint="eastAsia" w:ascii="宋体" w:hAnsi="宋体" w:cs="宋体"/>
                <w:color w:val="auto"/>
                <w:highlight w:val="none"/>
              </w:rPr>
            </w:pPr>
            <w:r>
              <w:rPr>
                <w:rFonts w:hint="eastAsia" w:ascii="宋体" w:hAnsi="宋体" w:cs="宋体"/>
                <w:b/>
                <w:bCs/>
                <w:color w:val="auto"/>
                <w:highlight w:val="none"/>
              </w:rPr>
              <w:t>6.合同签订</w:t>
            </w:r>
          </w:p>
        </w:tc>
      </w:tr>
      <w:tr w14:paraId="4323E0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58"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08404C88">
            <w:pPr>
              <w:jc w:val="center"/>
              <w:rPr>
                <w:rFonts w:hint="eastAsia" w:ascii="宋体" w:hAnsi="宋体" w:cs="宋体"/>
                <w:color w:val="auto"/>
                <w:highlight w:val="none"/>
              </w:rPr>
            </w:pPr>
            <w:r>
              <w:rPr>
                <w:rFonts w:hint="eastAsia" w:ascii="宋体" w:hAnsi="宋体" w:cs="宋体"/>
                <w:color w:val="auto"/>
                <w:highlight w:val="none"/>
              </w:rPr>
              <w:t>6.1</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38B0E1B8">
            <w:pPr>
              <w:pStyle w:val="343"/>
              <w:keepNext w:val="0"/>
              <w:widowControl/>
              <w:numPr>
                <w:ilvl w:val="1"/>
                <w:numId w:val="0"/>
              </w:numPr>
              <w:rPr>
                <w:rFonts w:hint="eastAsia" w:ascii="宋体" w:hAnsi="宋体" w:cs="宋体"/>
                <w:b w:val="0"/>
                <w:bCs w:val="0"/>
                <w:color w:val="auto"/>
                <w:sz w:val="21"/>
                <w:szCs w:val="21"/>
                <w:highlight w:val="none"/>
              </w:rPr>
            </w:pPr>
            <w:r>
              <w:rPr>
                <w:rFonts w:hint="eastAsia" w:ascii="宋体" w:hAnsi="宋体" w:cs="宋体"/>
                <w:b w:val="0"/>
                <w:bCs w:val="0"/>
                <w:color w:val="auto"/>
                <w:kern w:val="2"/>
                <w:sz w:val="21"/>
                <w:szCs w:val="21"/>
                <w:highlight w:val="none"/>
              </w:rPr>
              <w:t>详见7.1中标及合同签订</w:t>
            </w:r>
          </w:p>
        </w:tc>
      </w:tr>
      <w:tr w14:paraId="2EF5C9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54" w:hRule="atLeast"/>
        </w:trPr>
        <w:tc>
          <w:tcPr>
            <w:tcW w:w="8958" w:type="dxa"/>
            <w:gridSpan w:val="2"/>
            <w:tcBorders>
              <w:top w:val="single" w:color="auto" w:sz="2" w:space="0"/>
              <w:left w:val="single" w:color="auto" w:sz="2" w:space="0"/>
              <w:bottom w:val="single" w:color="auto" w:sz="2" w:space="0"/>
              <w:right w:val="single" w:color="auto" w:sz="2" w:space="0"/>
            </w:tcBorders>
            <w:noWrap w:val="0"/>
            <w:vAlign w:val="center"/>
          </w:tcPr>
          <w:p w14:paraId="3424CB12">
            <w:pPr>
              <w:jc w:val="center"/>
              <w:rPr>
                <w:rFonts w:hint="eastAsia" w:ascii="宋体" w:hAnsi="宋体" w:cs="宋体"/>
                <w:b/>
                <w:bCs/>
                <w:color w:val="auto"/>
                <w:highlight w:val="none"/>
              </w:rPr>
            </w:pPr>
            <w:r>
              <w:rPr>
                <w:rFonts w:hint="eastAsia" w:ascii="宋体" w:hAnsi="宋体" w:cs="宋体"/>
                <w:b/>
                <w:bCs/>
                <w:color w:val="auto"/>
                <w:highlight w:val="none"/>
              </w:rPr>
              <w:t>7.交货期及付款方式</w:t>
            </w:r>
          </w:p>
        </w:tc>
      </w:tr>
      <w:tr w14:paraId="48FA7B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28"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4B213064">
            <w:pPr>
              <w:jc w:val="center"/>
              <w:rPr>
                <w:rFonts w:hint="eastAsia" w:ascii="宋体" w:hAnsi="宋体" w:cs="宋体"/>
                <w:color w:val="auto"/>
                <w:highlight w:val="none"/>
              </w:rPr>
            </w:pPr>
            <w:r>
              <w:rPr>
                <w:rFonts w:hint="eastAsia" w:ascii="宋体" w:hAnsi="宋体" w:cs="宋体"/>
                <w:color w:val="auto"/>
                <w:highlight w:val="none"/>
              </w:rPr>
              <w:t>7.1</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015951AB">
            <w:pPr>
              <w:pStyle w:val="41"/>
              <w:ind w:firstLine="422" w:firstLineChars="200"/>
              <w:rPr>
                <w:rFonts w:hint="eastAsia" w:hAnsi="宋体" w:cs="宋体"/>
                <w:b/>
                <w:bCs/>
                <w:color w:val="auto"/>
                <w:highlight w:val="none"/>
              </w:rPr>
            </w:pPr>
            <w:r>
              <w:rPr>
                <w:rFonts w:hint="eastAsia" w:hAnsi="宋体" w:cs="宋体"/>
                <w:b/>
                <w:bCs/>
                <w:color w:val="auto"/>
                <w:highlight w:val="none"/>
              </w:rPr>
              <w:t>交货期：</w:t>
            </w:r>
          </w:p>
          <w:p w14:paraId="62AE2F82">
            <w:pPr>
              <w:pStyle w:val="41"/>
              <w:ind w:firstLine="420" w:firstLineChars="200"/>
              <w:rPr>
                <w:rFonts w:hint="eastAsia" w:hAnsi="宋体" w:cs="宋体"/>
                <w:color w:val="auto"/>
                <w:highlight w:val="none"/>
              </w:rPr>
            </w:pPr>
            <w:r>
              <w:rPr>
                <w:rFonts w:hint="eastAsia" w:hAnsi="宋体" w:cs="宋体"/>
                <w:color w:val="auto"/>
                <w:highlight w:val="none"/>
              </w:rPr>
              <w:t>202</w:t>
            </w:r>
            <w:r>
              <w:rPr>
                <w:rFonts w:hint="eastAsia" w:hAnsi="宋体" w:cs="宋体"/>
                <w:color w:val="auto"/>
                <w:highlight w:val="none"/>
                <w:lang w:val="en-US" w:eastAsia="zh-CN"/>
              </w:rPr>
              <w:t>5</w:t>
            </w:r>
            <w:r>
              <w:rPr>
                <w:rFonts w:hint="eastAsia" w:hAnsi="宋体" w:cs="宋体"/>
                <w:color w:val="auto"/>
                <w:highlight w:val="none"/>
              </w:rPr>
              <w:t>年</w:t>
            </w:r>
            <w:r>
              <w:rPr>
                <w:rFonts w:hint="eastAsia" w:hAnsi="宋体" w:cs="宋体"/>
                <w:color w:val="auto"/>
                <w:highlight w:val="none"/>
                <w:lang w:val="en-US" w:eastAsia="zh-CN"/>
              </w:rPr>
              <w:t>2</w:t>
            </w:r>
            <w:r>
              <w:rPr>
                <w:rFonts w:hint="eastAsia" w:hAnsi="宋体" w:cs="宋体"/>
                <w:color w:val="auto"/>
                <w:highlight w:val="none"/>
              </w:rPr>
              <w:t>月</w:t>
            </w:r>
            <w:r>
              <w:rPr>
                <w:rFonts w:hint="eastAsia" w:hAnsi="宋体" w:cs="宋体"/>
                <w:color w:val="auto"/>
                <w:highlight w:val="none"/>
                <w:lang w:val="en-US" w:eastAsia="zh-CN"/>
              </w:rPr>
              <w:t>28</w:t>
            </w:r>
            <w:r>
              <w:rPr>
                <w:rFonts w:hint="eastAsia" w:hAnsi="宋体" w:cs="宋体"/>
                <w:color w:val="auto"/>
                <w:highlight w:val="none"/>
              </w:rPr>
              <w:t>日前交货至供货地点。</w:t>
            </w:r>
          </w:p>
          <w:p w14:paraId="21219E56">
            <w:pPr>
              <w:pStyle w:val="41"/>
              <w:ind w:firstLine="420" w:firstLineChars="200"/>
              <w:rPr>
                <w:rFonts w:hint="eastAsia" w:hAnsi="宋体" w:cs="宋体"/>
                <w:color w:val="auto"/>
                <w:highlight w:val="none"/>
              </w:rPr>
            </w:pPr>
            <w:r>
              <w:rPr>
                <w:rFonts w:hint="eastAsia" w:hAnsi="宋体" w:cs="宋体"/>
                <w:color w:val="auto"/>
                <w:highlight w:val="none"/>
              </w:rPr>
              <w:t>接续10个日历日之内安装调试完毕。</w:t>
            </w:r>
          </w:p>
          <w:p w14:paraId="5725EE8B">
            <w:pPr>
              <w:pStyle w:val="41"/>
              <w:ind w:firstLine="420" w:firstLineChars="200"/>
              <w:rPr>
                <w:rFonts w:hint="eastAsia" w:hAnsi="宋体" w:cs="宋体"/>
                <w:color w:val="auto"/>
                <w:highlight w:val="none"/>
              </w:rPr>
            </w:pPr>
            <w:r>
              <w:rPr>
                <w:rFonts w:hint="eastAsia" w:hAnsi="宋体" w:cs="宋体"/>
                <w:color w:val="auto"/>
                <w:highlight w:val="none"/>
              </w:rPr>
              <w:t>接续30个日历日之内完成终验收。</w:t>
            </w:r>
          </w:p>
        </w:tc>
      </w:tr>
      <w:tr w14:paraId="4767E2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598910B6">
            <w:pPr>
              <w:jc w:val="center"/>
              <w:rPr>
                <w:rFonts w:hint="eastAsia" w:ascii="宋体" w:hAnsi="宋体" w:cs="宋体"/>
                <w:color w:val="auto"/>
                <w:highlight w:val="none"/>
              </w:rPr>
            </w:pPr>
            <w:r>
              <w:rPr>
                <w:rFonts w:hint="eastAsia" w:ascii="宋体" w:hAnsi="宋体" w:cs="宋体"/>
                <w:color w:val="auto"/>
                <w:highlight w:val="none"/>
              </w:rPr>
              <w:t>7.2</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71D13DD2">
            <w:pPr>
              <w:pStyle w:val="41"/>
              <w:ind w:firstLine="422" w:firstLineChars="200"/>
              <w:rPr>
                <w:rFonts w:hint="eastAsia" w:hAnsi="宋体" w:cs="宋体"/>
                <w:color w:val="auto"/>
                <w:highlight w:val="none"/>
              </w:rPr>
            </w:pPr>
            <w:r>
              <w:rPr>
                <w:rFonts w:hint="eastAsia" w:hAnsi="宋体" w:cs="宋体"/>
                <w:b/>
                <w:bCs/>
                <w:color w:val="auto"/>
                <w:highlight w:val="none"/>
              </w:rPr>
              <w:t>交货方式：</w:t>
            </w:r>
            <w:r>
              <w:rPr>
                <w:rFonts w:hint="eastAsia" w:hAnsi="宋体" w:cs="宋体"/>
                <w:color w:val="auto"/>
                <w:highlight w:val="none"/>
              </w:rPr>
              <w:t>交钥匙方式；</w:t>
            </w:r>
          </w:p>
          <w:p w14:paraId="53475351">
            <w:pPr>
              <w:pStyle w:val="41"/>
              <w:ind w:firstLine="422" w:firstLineChars="200"/>
              <w:rPr>
                <w:rFonts w:hint="eastAsia" w:hAnsi="宋体" w:cs="宋体"/>
                <w:color w:val="auto"/>
                <w:highlight w:val="none"/>
              </w:rPr>
            </w:pPr>
            <w:r>
              <w:rPr>
                <w:rFonts w:hint="eastAsia" w:hAnsi="宋体" w:cs="宋体"/>
                <w:b/>
                <w:bCs/>
                <w:color w:val="auto"/>
                <w:highlight w:val="none"/>
              </w:rPr>
              <w:t>交货地点：</w:t>
            </w:r>
            <w:r>
              <w:rPr>
                <w:rFonts w:hint="eastAsia" w:hAnsi="宋体" w:cs="宋体"/>
                <w:color w:val="auto"/>
                <w:highlight w:val="none"/>
              </w:rPr>
              <w:t>中国重汽集团济南特种车有限公司厂区内。</w:t>
            </w:r>
          </w:p>
        </w:tc>
      </w:tr>
      <w:tr w14:paraId="1AFD50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595" w:type="dxa"/>
            <w:tcBorders>
              <w:top w:val="single" w:color="auto" w:sz="2" w:space="0"/>
              <w:left w:val="single" w:color="auto" w:sz="2" w:space="0"/>
              <w:bottom w:val="single" w:color="auto" w:sz="2" w:space="0"/>
              <w:right w:val="single" w:color="auto" w:sz="2" w:space="0"/>
            </w:tcBorders>
            <w:noWrap w:val="0"/>
            <w:vAlign w:val="center"/>
          </w:tcPr>
          <w:p w14:paraId="7EC731BE">
            <w:pPr>
              <w:jc w:val="center"/>
              <w:rPr>
                <w:rFonts w:hint="eastAsia" w:ascii="宋体" w:hAnsi="宋体" w:cs="宋体"/>
                <w:color w:val="auto"/>
                <w:highlight w:val="none"/>
              </w:rPr>
            </w:pPr>
            <w:r>
              <w:rPr>
                <w:rFonts w:hint="eastAsia" w:ascii="宋体" w:hAnsi="宋体" w:cs="宋体"/>
                <w:color w:val="auto"/>
                <w:highlight w:val="none"/>
              </w:rPr>
              <w:t>7.3</w:t>
            </w:r>
          </w:p>
        </w:tc>
        <w:tc>
          <w:tcPr>
            <w:tcW w:w="8363" w:type="dxa"/>
            <w:tcBorders>
              <w:top w:val="single" w:color="auto" w:sz="2" w:space="0"/>
              <w:left w:val="single" w:color="auto" w:sz="2" w:space="0"/>
              <w:bottom w:val="single" w:color="auto" w:sz="2" w:space="0"/>
              <w:right w:val="single" w:color="auto" w:sz="2" w:space="0"/>
            </w:tcBorders>
            <w:noWrap w:val="0"/>
            <w:vAlign w:val="center"/>
          </w:tcPr>
          <w:p w14:paraId="10EEC995">
            <w:pPr>
              <w:pStyle w:val="25"/>
              <w:ind w:firstLine="422" w:firstLineChars="200"/>
              <w:rPr>
                <w:rFonts w:hint="eastAsia" w:ascii="宋体" w:hAnsi="宋体" w:cs="宋体"/>
                <w:color w:val="auto"/>
                <w:highlight w:val="none"/>
              </w:rPr>
            </w:pPr>
            <w:r>
              <w:rPr>
                <w:rFonts w:hint="eastAsia" w:ascii="宋体" w:hAnsi="宋体" w:cs="宋体"/>
                <w:b/>
                <w:color w:val="auto"/>
                <w:highlight w:val="none"/>
              </w:rPr>
              <w:t>质保期：自设备验收文件最终签署之日起2年。</w:t>
            </w:r>
            <w:r>
              <w:rPr>
                <w:rFonts w:hint="eastAsia" w:ascii="宋体" w:hAnsi="宋体" w:cs="宋体"/>
                <w:color w:val="auto"/>
                <w:highlight w:val="none"/>
              </w:rPr>
              <w:t>（投标人可在满足上述最短质保期基础上竞报）</w:t>
            </w:r>
          </w:p>
        </w:tc>
      </w:tr>
      <w:tr w14:paraId="30B7D9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9" w:hRule="atLeast"/>
        </w:trPr>
        <w:tc>
          <w:tcPr>
            <w:tcW w:w="595" w:type="dxa"/>
            <w:tcBorders>
              <w:top w:val="single" w:color="auto" w:sz="2" w:space="0"/>
              <w:left w:val="single" w:color="auto" w:sz="2" w:space="0"/>
              <w:bottom w:val="single" w:color="auto" w:sz="2" w:space="0"/>
              <w:right w:val="single" w:color="auto" w:sz="4" w:space="0"/>
            </w:tcBorders>
            <w:noWrap w:val="0"/>
            <w:vAlign w:val="center"/>
          </w:tcPr>
          <w:p w14:paraId="4B65C248">
            <w:pPr>
              <w:jc w:val="center"/>
              <w:rPr>
                <w:rFonts w:hint="eastAsia" w:ascii="宋体" w:hAnsi="宋体" w:cs="宋体"/>
                <w:color w:val="auto"/>
                <w:kern w:val="0"/>
                <w:highlight w:val="none"/>
              </w:rPr>
            </w:pPr>
            <w:r>
              <w:rPr>
                <w:rFonts w:hint="eastAsia" w:ascii="宋体" w:hAnsi="宋体" w:cs="宋体"/>
                <w:color w:val="auto"/>
                <w:kern w:val="0"/>
                <w:highlight w:val="none"/>
              </w:rPr>
              <w:t>7.4</w:t>
            </w:r>
          </w:p>
        </w:tc>
        <w:tc>
          <w:tcPr>
            <w:tcW w:w="8363" w:type="dxa"/>
            <w:tcBorders>
              <w:top w:val="single" w:color="auto" w:sz="2" w:space="0"/>
              <w:left w:val="single" w:color="auto" w:sz="4" w:space="0"/>
              <w:bottom w:val="single" w:color="auto" w:sz="2" w:space="0"/>
              <w:right w:val="single" w:color="auto" w:sz="2" w:space="0"/>
            </w:tcBorders>
            <w:noWrap w:val="0"/>
            <w:vAlign w:val="center"/>
          </w:tcPr>
          <w:p w14:paraId="2C4355A0">
            <w:pPr>
              <w:pStyle w:val="41"/>
              <w:ind w:firstLine="422" w:firstLineChars="200"/>
              <w:rPr>
                <w:rFonts w:hint="eastAsia" w:hAnsi="宋体" w:cs="宋体"/>
                <w:color w:val="auto"/>
                <w:highlight w:val="none"/>
              </w:rPr>
            </w:pPr>
            <w:r>
              <w:rPr>
                <w:rFonts w:hint="eastAsia" w:hAnsi="宋体" w:cs="宋体"/>
                <w:b/>
                <w:bCs/>
                <w:color w:val="auto"/>
                <w:highlight w:val="none"/>
              </w:rPr>
              <w:t>付款方式：</w:t>
            </w:r>
            <w:r>
              <w:rPr>
                <w:rFonts w:hint="eastAsia" w:hAnsi="宋体" w:cs="宋体"/>
                <w:b/>
                <w:bCs/>
                <w:color w:val="auto"/>
                <w:highlight w:val="none"/>
                <w:u w:val="single"/>
              </w:rPr>
              <w:t>半年期商业汇票</w:t>
            </w:r>
            <w:r>
              <w:rPr>
                <w:rFonts w:hint="eastAsia" w:hAnsi="宋体" w:cs="宋体"/>
                <w:color w:val="auto"/>
                <w:highlight w:val="none"/>
              </w:rPr>
              <w:t>：</w:t>
            </w:r>
          </w:p>
          <w:p w14:paraId="494ED675">
            <w:pPr>
              <w:pStyle w:val="25"/>
              <w:ind w:firstLine="420" w:firstLineChars="200"/>
              <w:rPr>
                <w:rFonts w:hint="eastAsia" w:ascii="宋体" w:hAnsi="宋体" w:cs="宋体"/>
                <w:color w:val="auto"/>
                <w:highlight w:val="none"/>
              </w:rPr>
            </w:pPr>
            <w:r>
              <w:rPr>
                <w:rFonts w:hint="eastAsia" w:ascii="宋体" w:hAnsi="宋体" w:cs="宋体"/>
                <w:color w:val="auto"/>
                <w:highlight w:val="none"/>
              </w:rPr>
              <w:t>详见 4交货及付款</w:t>
            </w:r>
          </w:p>
        </w:tc>
      </w:tr>
      <w:tr w14:paraId="4ECD6E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9" w:hRule="atLeast"/>
        </w:trPr>
        <w:tc>
          <w:tcPr>
            <w:tcW w:w="595" w:type="dxa"/>
            <w:tcBorders>
              <w:top w:val="single" w:color="auto" w:sz="2" w:space="0"/>
              <w:left w:val="single" w:color="auto" w:sz="2" w:space="0"/>
              <w:bottom w:val="single" w:color="auto" w:sz="2" w:space="0"/>
              <w:right w:val="single" w:color="auto" w:sz="4" w:space="0"/>
            </w:tcBorders>
            <w:noWrap w:val="0"/>
            <w:vAlign w:val="center"/>
          </w:tcPr>
          <w:p w14:paraId="0CA01355">
            <w:pPr>
              <w:jc w:val="center"/>
              <w:rPr>
                <w:rFonts w:hint="eastAsia" w:ascii="宋体" w:hAnsi="宋体" w:cs="宋体"/>
                <w:color w:val="auto"/>
                <w:kern w:val="0"/>
                <w:highlight w:val="none"/>
              </w:rPr>
            </w:pPr>
            <w:r>
              <w:rPr>
                <w:rFonts w:hint="eastAsia" w:ascii="宋体" w:hAnsi="宋体" w:cs="宋体"/>
                <w:color w:val="auto"/>
                <w:kern w:val="0"/>
                <w:highlight w:val="none"/>
              </w:rPr>
              <w:t>7.5</w:t>
            </w:r>
          </w:p>
        </w:tc>
        <w:tc>
          <w:tcPr>
            <w:tcW w:w="8363" w:type="dxa"/>
            <w:tcBorders>
              <w:top w:val="single" w:color="auto" w:sz="2" w:space="0"/>
              <w:left w:val="single" w:color="auto" w:sz="4" w:space="0"/>
              <w:bottom w:val="single" w:color="auto" w:sz="2" w:space="0"/>
              <w:right w:val="single" w:color="auto" w:sz="2" w:space="0"/>
            </w:tcBorders>
            <w:noWrap w:val="0"/>
            <w:vAlign w:val="center"/>
          </w:tcPr>
          <w:p w14:paraId="3F6DD116">
            <w:pPr>
              <w:ind w:firstLine="422" w:firstLineChars="200"/>
              <w:rPr>
                <w:rFonts w:hint="eastAsia" w:ascii="宋体" w:hAnsi="宋体" w:cs="宋体"/>
                <w:b/>
                <w:color w:val="auto"/>
                <w:highlight w:val="none"/>
              </w:rPr>
            </w:pPr>
            <w:r>
              <w:rPr>
                <w:rFonts w:hint="eastAsia" w:ascii="宋体" w:hAnsi="宋体" w:cs="宋体"/>
                <w:b/>
                <w:color w:val="auto"/>
                <w:highlight w:val="none"/>
              </w:rPr>
              <w:t>增值税专用发票开票信息：</w:t>
            </w:r>
          </w:p>
          <w:p w14:paraId="306F3939">
            <w:pPr>
              <w:ind w:firstLine="420" w:firstLineChars="200"/>
              <w:rPr>
                <w:rFonts w:hint="eastAsia" w:ascii="宋体" w:hAnsi="宋体" w:cs="宋体"/>
                <w:color w:val="auto"/>
                <w:highlight w:val="none"/>
              </w:rPr>
            </w:pPr>
            <w:r>
              <w:rPr>
                <w:rFonts w:hint="eastAsia" w:ascii="宋体" w:hAnsi="宋体" w:cs="宋体"/>
                <w:color w:val="auto"/>
                <w:highlight w:val="none"/>
              </w:rPr>
              <w:t>单位名称：中国重汽集团济南特种车有限公司</w:t>
            </w:r>
          </w:p>
          <w:p w14:paraId="3957CD4C">
            <w:pPr>
              <w:ind w:firstLine="420" w:firstLineChars="200"/>
              <w:rPr>
                <w:rFonts w:hint="eastAsia" w:ascii="宋体" w:hAnsi="宋体" w:cs="宋体"/>
                <w:color w:val="auto"/>
                <w:highlight w:val="none"/>
              </w:rPr>
            </w:pPr>
            <w:r>
              <w:rPr>
                <w:rFonts w:hint="eastAsia" w:ascii="宋体" w:hAnsi="宋体" w:cs="宋体"/>
                <w:color w:val="auto"/>
                <w:highlight w:val="none"/>
              </w:rPr>
              <w:t>纳税人识别号：913701007806234860</w:t>
            </w:r>
          </w:p>
          <w:p w14:paraId="23BBF91C">
            <w:pPr>
              <w:ind w:firstLine="420" w:firstLineChars="200"/>
              <w:rPr>
                <w:rFonts w:hint="eastAsia" w:ascii="宋体" w:hAnsi="宋体" w:cs="宋体"/>
                <w:color w:val="auto"/>
                <w:highlight w:val="none"/>
              </w:rPr>
            </w:pPr>
            <w:r>
              <w:rPr>
                <w:rFonts w:hint="eastAsia" w:ascii="宋体" w:hAnsi="宋体" w:cs="宋体"/>
                <w:color w:val="auto"/>
                <w:highlight w:val="none"/>
              </w:rPr>
              <w:t>地址、电话：济南市槐荫区济兖公路583号  0531-58062876</w:t>
            </w:r>
          </w:p>
          <w:p w14:paraId="29EB7889">
            <w:pPr>
              <w:ind w:firstLine="420" w:firstLineChars="200"/>
              <w:rPr>
                <w:rFonts w:hint="eastAsia" w:ascii="宋体" w:hAnsi="宋体" w:cs="宋体"/>
                <w:bCs/>
                <w:color w:val="auto"/>
                <w:highlight w:val="none"/>
              </w:rPr>
            </w:pPr>
            <w:r>
              <w:rPr>
                <w:rFonts w:hint="eastAsia" w:ascii="宋体" w:hAnsi="宋体" w:cs="宋体"/>
                <w:color w:val="auto"/>
                <w:highlight w:val="none"/>
              </w:rPr>
              <w:t>开户行及账号：中信银行济南舜耕支行  7372610182600060547</w:t>
            </w:r>
          </w:p>
        </w:tc>
      </w:tr>
      <w:tr w14:paraId="179DFA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2" w:hRule="atLeast"/>
        </w:trPr>
        <w:tc>
          <w:tcPr>
            <w:tcW w:w="8958" w:type="dxa"/>
            <w:gridSpan w:val="2"/>
            <w:tcBorders>
              <w:top w:val="single" w:color="auto" w:sz="2" w:space="0"/>
              <w:left w:val="single" w:color="auto" w:sz="2" w:space="0"/>
              <w:bottom w:val="single" w:color="auto" w:sz="2" w:space="0"/>
              <w:right w:val="single" w:color="auto" w:sz="2" w:space="0"/>
            </w:tcBorders>
            <w:noWrap w:val="0"/>
            <w:vAlign w:val="center"/>
          </w:tcPr>
          <w:p w14:paraId="4ABA3740">
            <w:pPr>
              <w:pStyle w:val="25"/>
              <w:jc w:val="center"/>
              <w:rPr>
                <w:rFonts w:hint="eastAsia" w:ascii="宋体" w:hAnsi="宋体" w:cs="宋体"/>
                <w:color w:val="auto"/>
                <w:highlight w:val="none"/>
              </w:rPr>
            </w:pPr>
            <w:r>
              <w:rPr>
                <w:rFonts w:hint="eastAsia" w:ascii="宋体" w:hAnsi="宋体" w:cs="宋体"/>
                <w:b/>
                <w:bCs/>
                <w:color w:val="auto"/>
                <w:highlight w:val="none"/>
              </w:rPr>
              <w:t>8.其它</w:t>
            </w:r>
          </w:p>
        </w:tc>
      </w:tr>
      <w:tr w14:paraId="3D6579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2" w:hRule="atLeast"/>
        </w:trPr>
        <w:tc>
          <w:tcPr>
            <w:tcW w:w="595" w:type="dxa"/>
            <w:tcBorders>
              <w:top w:val="single" w:color="auto" w:sz="2" w:space="0"/>
              <w:left w:val="single" w:color="auto" w:sz="2" w:space="0"/>
              <w:bottom w:val="single" w:color="auto" w:sz="2" w:space="0"/>
              <w:right w:val="single" w:color="auto" w:sz="4" w:space="0"/>
            </w:tcBorders>
            <w:noWrap w:val="0"/>
            <w:vAlign w:val="center"/>
          </w:tcPr>
          <w:p w14:paraId="27136B7E">
            <w:pPr>
              <w:jc w:val="center"/>
              <w:rPr>
                <w:rFonts w:hint="eastAsia" w:ascii="宋体" w:hAnsi="宋体" w:cs="宋体"/>
                <w:color w:val="auto"/>
                <w:highlight w:val="none"/>
              </w:rPr>
            </w:pPr>
            <w:r>
              <w:rPr>
                <w:rFonts w:hint="eastAsia" w:ascii="宋体" w:hAnsi="宋体" w:cs="宋体"/>
                <w:color w:val="auto"/>
                <w:highlight w:val="none"/>
              </w:rPr>
              <w:t>8.1</w:t>
            </w:r>
          </w:p>
        </w:tc>
        <w:tc>
          <w:tcPr>
            <w:tcW w:w="8363" w:type="dxa"/>
            <w:tcBorders>
              <w:top w:val="single" w:color="auto" w:sz="2" w:space="0"/>
              <w:left w:val="single" w:color="auto" w:sz="4" w:space="0"/>
              <w:bottom w:val="single" w:color="auto" w:sz="2" w:space="0"/>
              <w:right w:val="single" w:color="auto" w:sz="2" w:space="0"/>
            </w:tcBorders>
            <w:noWrap w:val="0"/>
            <w:vAlign w:val="center"/>
          </w:tcPr>
          <w:p w14:paraId="27B1F0BB">
            <w:pPr>
              <w:pStyle w:val="25"/>
              <w:ind w:firstLine="420" w:firstLineChars="200"/>
              <w:rPr>
                <w:rFonts w:hint="eastAsia" w:ascii="宋体" w:hAnsi="宋体" w:cs="宋体"/>
                <w:color w:val="auto"/>
                <w:highlight w:val="none"/>
              </w:rPr>
            </w:pPr>
            <w:r>
              <w:rPr>
                <w:rFonts w:hint="eastAsia" w:ascii="宋体" w:hAnsi="宋体" w:cs="宋体"/>
                <w:color w:val="auto"/>
                <w:highlight w:val="none"/>
              </w:rPr>
              <w:t>设备的安装说明（图纸）、操作手册、使用说明、维修指南、服务手册等招标人所需要的、与执行本合同有关的各类资料，中标人提交时须做好备份（复印件或电子扫描件），招标人资料归档后若另需要上述资料，中标人应及时无偿提供。</w:t>
            </w:r>
          </w:p>
        </w:tc>
      </w:tr>
      <w:tr w14:paraId="58133C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2" w:hRule="atLeast"/>
        </w:trPr>
        <w:tc>
          <w:tcPr>
            <w:tcW w:w="595" w:type="dxa"/>
            <w:tcBorders>
              <w:top w:val="single" w:color="auto" w:sz="2" w:space="0"/>
              <w:left w:val="single" w:color="auto" w:sz="2" w:space="0"/>
              <w:bottom w:val="single" w:color="auto" w:sz="2" w:space="0"/>
              <w:right w:val="single" w:color="auto" w:sz="4" w:space="0"/>
            </w:tcBorders>
            <w:noWrap w:val="0"/>
            <w:vAlign w:val="center"/>
          </w:tcPr>
          <w:p w14:paraId="3EFFD442">
            <w:pPr>
              <w:jc w:val="center"/>
              <w:rPr>
                <w:rFonts w:hint="eastAsia" w:ascii="宋体" w:hAnsi="宋体" w:cs="宋体"/>
                <w:color w:val="auto"/>
                <w:highlight w:val="none"/>
              </w:rPr>
            </w:pPr>
            <w:r>
              <w:rPr>
                <w:rFonts w:hint="eastAsia" w:ascii="宋体" w:hAnsi="宋体" w:cs="宋体"/>
                <w:color w:val="auto"/>
                <w:highlight w:val="none"/>
              </w:rPr>
              <w:t>8.2</w:t>
            </w:r>
          </w:p>
        </w:tc>
        <w:tc>
          <w:tcPr>
            <w:tcW w:w="8363" w:type="dxa"/>
            <w:tcBorders>
              <w:top w:val="single" w:color="auto" w:sz="2" w:space="0"/>
              <w:left w:val="single" w:color="auto" w:sz="4" w:space="0"/>
              <w:bottom w:val="single" w:color="auto" w:sz="2" w:space="0"/>
              <w:right w:val="single" w:color="auto" w:sz="2" w:space="0"/>
            </w:tcBorders>
            <w:noWrap w:val="0"/>
            <w:vAlign w:val="center"/>
          </w:tcPr>
          <w:p w14:paraId="366BC7F0">
            <w:pPr>
              <w:ind w:firstLine="420" w:firstLineChars="200"/>
              <w:rPr>
                <w:rFonts w:hint="eastAsia" w:ascii="宋体" w:hAnsi="宋体" w:cs="宋体"/>
                <w:color w:val="auto"/>
                <w:highlight w:val="none"/>
              </w:rPr>
            </w:pPr>
            <w:r>
              <w:rPr>
                <w:rFonts w:hint="eastAsia" w:ascii="宋体" w:hAnsi="宋体" w:cs="宋体"/>
                <w:color w:val="auto"/>
                <w:highlight w:val="none"/>
              </w:rPr>
              <w:t>中标人负责为招标人免费培训操作及维修人员，培训内容包括：基本原理、操作使用、安全操作注意事项以及维修保养等内容，直至达到买方使用需求。</w:t>
            </w:r>
          </w:p>
        </w:tc>
      </w:tr>
    </w:tbl>
    <w:p w14:paraId="1ABF8BC5">
      <w:pPr>
        <w:rPr>
          <w:rFonts w:hint="eastAsia" w:ascii="宋体" w:hAnsi="宋体" w:cs="宋体"/>
          <w:color w:val="auto"/>
          <w:sz w:val="24"/>
          <w:szCs w:val="24"/>
        </w:rPr>
      </w:pPr>
    </w:p>
    <w:p w14:paraId="44584225">
      <w:pPr>
        <w:pStyle w:val="76"/>
        <w:ind w:firstLine="480"/>
        <w:rPr>
          <w:rFonts w:hint="eastAsia" w:ascii="宋体" w:hAnsi="宋体" w:cs="宋体"/>
          <w:color w:val="auto"/>
          <w:sz w:val="24"/>
          <w:szCs w:val="24"/>
        </w:rPr>
      </w:pPr>
    </w:p>
    <w:p w14:paraId="4D77BABF">
      <w:pPr>
        <w:pStyle w:val="63"/>
        <w:rPr>
          <w:rFonts w:hint="eastAsia" w:ascii="宋体" w:hAnsi="宋体" w:cs="宋体"/>
          <w:color w:val="auto"/>
          <w:szCs w:val="24"/>
        </w:rPr>
      </w:pPr>
    </w:p>
    <w:p w14:paraId="6BA5BE48">
      <w:pPr>
        <w:rPr>
          <w:color w:val="auto"/>
        </w:rPr>
      </w:pPr>
    </w:p>
    <w:p w14:paraId="2005920B">
      <w:pPr>
        <w:pStyle w:val="346"/>
        <w:widowControl/>
        <w:numPr>
          <w:ilvl w:val="0"/>
          <w:numId w:val="0"/>
        </w:numPr>
        <w:ind w:firstLine="3373" w:firstLineChars="1200"/>
        <w:jc w:val="both"/>
        <w:rPr>
          <w:rFonts w:ascii="宋体" w:hAnsi="宋体"/>
          <w:color w:val="auto"/>
        </w:rPr>
      </w:pPr>
      <w:bookmarkStart w:id="2" w:name="_Toc346372875"/>
      <w:r>
        <w:rPr>
          <w:rFonts w:ascii="宋体" w:hAnsi="宋体"/>
          <w:color w:val="auto"/>
          <w:kern w:val="44"/>
        </w:rPr>
        <w:t>1</w:t>
      </w:r>
      <w:r>
        <w:rPr>
          <w:rFonts w:hint="eastAsia" w:ascii="宋体" w:hAnsi="宋体"/>
          <w:color w:val="auto"/>
          <w:kern w:val="44"/>
          <w:lang w:val="en-US" w:eastAsia="zh-CN"/>
        </w:rPr>
        <w:t>.</w:t>
      </w:r>
      <w:r>
        <w:rPr>
          <w:rFonts w:hint="eastAsia" w:ascii="宋体" w:hAnsi="宋体" w:cs="宋体"/>
          <w:color w:val="auto"/>
        </w:rPr>
        <w:t>项目名称</w:t>
      </w:r>
    </w:p>
    <w:p w14:paraId="62FD414C">
      <w:pPr>
        <w:pStyle w:val="344"/>
        <w:widowControl/>
        <w:ind w:firstLine="480"/>
        <w:rPr>
          <w:rFonts w:ascii="宋体" w:hAnsi="宋体"/>
          <w:color w:val="auto"/>
        </w:rPr>
      </w:pPr>
      <w:r>
        <w:rPr>
          <w:rFonts w:hint="eastAsia" w:ascii="宋体" w:hAnsi="宋体" w:cs="宋体"/>
          <w:color w:val="auto"/>
        </w:rPr>
        <w:t>项目名称：中国重汽集团济南特种车有限公司</w:t>
      </w:r>
      <w:r>
        <w:rPr>
          <w:rFonts w:hint="eastAsia" w:ascii="宋体" w:hAnsi="宋体" w:cs="宋体"/>
          <w:color w:val="auto"/>
          <w:lang w:val="en-US" w:eastAsia="zh-CN"/>
        </w:rPr>
        <w:t>纵梁腹面数控冲孔、纵梁数控折弯机维修改造项目</w:t>
      </w:r>
      <w:r>
        <w:rPr>
          <w:rFonts w:hint="eastAsia" w:ascii="宋体" w:hAnsi="宋体"/>
          <w:color w:val="auto"/>
        </w:rPr>
        <w:t xml:space="preserve"> </w:t>
      </w:r>
    </w:p>
    <w:p w14:paraId="74E99F08">
      <w:pPr>
        <w:pStyle w:val="343"/>
        <w:keepNext w:val="0"/>
        <w:widowControl/>
        <w:numPr>
          <w:ilvl w:val="1"/>
          <w:numId w:val="0"/>
        </w:numPr>
        <w:rPr>
          <w:rFonts w:ascii="宋体" w:hAnsi="宋体"/>
          <w:color w:val="auto"/>
        </w:rPr>
      </w:pPr>
      <w:r>
        <w:rPr>
          <w:rFonts w:ascii="宋体" w:hAnsi="宋体"/>
          <w:color w:val="auto"/>
          <w:kern w:val="2"/>
        </w:rPr>
        <w:t>1.1</w:t>
      </w:r>
      <w:r>
        <w:rPr>
          <w:rFonts w:hint="eastAsia" w:ascii="宋体" w:hAnsi="宋体" w:cs="宋体"/>
          <w:color w:val="auto"/>
        </w:rPr>
        <w:t>总则</w:t>
      </w:r>
    </w:p>
    <w:p w14:paraId="3A1C1215">
      <w:pPr>
        <w:pStyle w:val="344"/>
        <w:widowControl/>
        <w:ind w:firstLine="480"/>
        <w:rPr>
          <w:rFonts w:hint="eastAsia" w:ascii="宋体" w:hAnsi="宋体" w:cs="宋体"/>
          <w:color w:val="auto"/>
        </w:rPr>
      </w:pPr>
      <w:r>
        <w:rPr>
          <w:rFonts w:hint="eastAsia" w:ascii="宋体" w:hAnsi="宋体" w:cs="宋体"/>
          <w:color w:val="auto"/>
        </w:rPr>
        <w:t>根据中华人民共和国招标投标法，经中国重型汽车集团有限公司批准，现对</w:t>
      </w:r>
      <w:r>
        <w:rPr>
          <w:rFonts w:hint="eastAsia" w:ascii="宋体" w:hAnsi="宋体"/>
          <w:color w:val="auto"/>
          <w:lang w:eastAsia="zh-CN"/>
        </w:rPr>
        <w:t>特种车公司纵梁腹面数控冲孔、纵梁数控折弯机维修改造项目</w:t>
      </w:r>
      <w:r>
        <w:rPr>
          <w:rFonts w:hint="eastAsia" w:ascii="宋体" w:hAnsi="宋体" w:cs="宋体"/>
          <w:color w:val="auto"/>
        </w:rPr>
        <w:t>实施厂商进行招标。</w:t>
      </w:r>
    </w:p>
    <w:p w14:paraId="1F041A6E">
      <w:pPr>
        <w:pStyle w:val="344"/>
        <w:widowControl/>
        <w:ind w:firstLine="2811" w:firstLineChars="1000"/>
        <w:rPr>
          <w:rFonts w:ascii="宋体" w:hAnsi="宋体" w:cs="宋体"/>
          <w:b/>
          <w:color w:val="auto"/>
          <w:kern w:val="44"/>
          <w:sz w:val="28"/>
          <w:szCs w:val="44"/>
        </w:rPr>
      </w:pPr>
    </w:p>
    <w:p w14:paraId="0A096360">
      <w:pPr>
        <w:pStyle w:val="344"/>
        <w:widowControl/>
        <w:ind w:firstLine="3092" w:firstLineChars="1100"/>
        <w:rPr>
          <w:rFonts w:ascii="宋体" w:hAnsi="宋体" w:cs="宋体"/>
          <w:b/>
          <w:color w:val="auto"/>
          <w:sz w:val="28"/>
          <w:szCs w:val="28"/>
        </w:rPr>
      </w:pPr>
      <w:r>
        <w:rPr>
          <w:rFonts w:ascii="宋体" w:hAnsi="宋体" w:cs="宋体"/>
          <w:b/>
          <w:color w:val="auto"/>
          <w:kern w:val="44"/>
          <w:sz w:val="28"/>
          <w:szCs w:val="28"/>
        </w:rPr>
        <w:t>2</w:t>
      </w:r>
      <w:r>
        <w:rPr>
          <w:rFonts w:hint="eastAsia" w:ascii="宋体" w:hAnsi="宋体" w:cs="宋体"/>
          <w:b/>
          <w:color w:val="auto"/>
          <w:kern w:val="44"/>
          <w:sz w:val="28"/>
          <w:szCs w:val="28"/>
          <w:lang w:val="en-US" w:eastAsia="zh-CN"/>
        </w:rPr>
        <w:t>.</w:t>
      </w:r>
      <w:r>
        <w:rPr>
          <w:rFonts w:hint="eastAsia" w:ascii="宋体" w:hAnsi="宋体" w:cs="宋体"/>
          <w:b/>
          <w:color w:val="auto"/>
          <w:sz w:val="28"/>
          <w:szCs w:val="28"/>
        </w:rPr>
        <w:t>招标内容及形式</w:t>
      </w:r>
    </w:p>
    <w:p w14:paraId="53F9CB1F">
      <w:pPr>
        <w:spacing w:line="360" w:lineRule="auto"/>
        <w:rPr>
          <w:rStyle w:val="345"/>
          <w:rFonts w:hint="eastAsia" w:ascii="宋体" w:hAnsi="宋体" w:cs="宋体"/>
          <w:b/>
          <w:bCs w:val="0"/>
          <w:color w:val="auto"/>
          <w:lang w:bidi="ar"/>
        </w:rPr>
      </w:pPr>
      <w:r>
        <w:rPr>
          <w:rStyle w:val="345"/>
          <w:rFonts w:ascii="宋体" w:hAnsi="宋体"/>
          <w:b/>
          <w:bCs w:val="0"/>
          <w:color w:val="auto"/>
          <w:lang w:bidi="ar"/>
        </w:rPr>
        <w:t>2.1</w:t>
      </w:r>
      <w:r>
        <w:rPr>
          <w:rStyle w:val="345"/>
          <w:rFonts w:hint="eastAsia" w:ascii="宋体" w:hAnsi="宋体" w:cs="宋体"/>
          <w:b/>
          <w:bCs w:val="0"/>
          <w:color w:val="auto"/>
          <w:lang w:bidi="ar"/>
        </w:rPr>
        <w:t>招标内容</w:t>
      </w:r>
    </w:p>
    <w:tbl>
      <w:tblPr>
        <w:tblStyle w:val="77"/>
        <w:tblW w:w="78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
        <w:gridCol w:w="1368"/>
        <w:gridCol w:w="2826"/>
        <w:gridCol w:w="981"/>
        <w:gridCol w:w="981"/>
        <w:gridCol w:w="1124"/>
      </w:tblGrid>
      <w:tr w14:paraId="2F57F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6BEB">
            <w:pPr>
              <w:keepNext w:val="0"/>
              <w:keepLines w:val="0"/>
              <w:widowControl/>
              <w:suppressLineNumbers w:val="0"/>
              <w:jc w:val="center"/>
              <w:textAlignment w:val="center"/>
              <w:rPr>
                <w:rFonts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序号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B08E">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材料名称</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CD5E">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规格型号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91BD">
            <w:pPr>
              <w:keepNext w:val="0"/>
              <w:keepLines w:val="0"/>
              <w:widowControl/>
              <w:suppressLineNumbers w:val="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单位</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096E">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数量</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AD62">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备注</w:t>
            </w:r>
          </w:p>
        </w:tc>
      </w:tr>
      <w:tr w14:paraId="67849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0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546BF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274A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PU120-21.4.2E-2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1E784B">
            <w:pPr>
              <w:keepNext w:val="0"/>
              <w:keepLines w:val="0"/>
              <w:widowControl/>
              <w:suppressLineNumbers w:val="0"/>
              <w:jc w:val="center"/>
              <w:textAlignment w:val="bottom"/>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467D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7A1E">
            <w:pPr>
              <w:jc w:val="center"/>
              <w:rPr>
                <w:rFonts w:hint="eastAsia" w:ascii="等线" w:hAnsi="等线" w:eastAsia="等线" w:cs="等线"/>
                <w:i w:val="0"/>
                <w:iCs w:val="0"/>
                <w:color w:val="000000"/>
                <w:sz w:val="18"/>
                <w:szCs w:val="18"/>
                <w:u w:val="none"/>
              </w:rPr>
            </w:pPr>
          </w:p>
        </w:tc>
      </w:tr>
      <w:tr w14:paraId="6EAA4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1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59686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定位板</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564AC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PU120-21.4.2E-3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81D15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8B2FE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3C13">
            <w:pPr>
              <w:jc w:val="center"/>
              <w:rPr>
                <w:rFonts w:hint="eastAsia" w:ascii="等线" w:hAnsi="等线" w:eastAsia="等线" w:cs="等线"/>
                <w:i w:val="0"/>
                <w:iCs w:val="0"/>
                <w:color w:val="000000"/>
                <w:sz w:val="18"/>
                <w:szCs w:val="18"/>
                <w:u w:val="none"/>
              </w:rPr>
            </w:pPr>
          </w:p>
        </w:tc>
      </w:tr>
      <w:tr w14:paraId="4FB5D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E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64240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定位销</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C4250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PU120-21.4.2E-4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E8613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C14A3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2719">
            <w:pPr>
              <w:jc w:val="center"/>
              <w:rPr>
                <w:rFonts w:hint="eastAsia" w:ascii="等线" w:hAnsi="等线" w:eastAsia="等线" w:cs="等线"/>
                <w:i w:val="0"/>
                <w:iCs w:val="0"/>
                <w:color w:val="000000"/>
                <w:sz w:val="18"/>
                <w:szCs w:val="18"/>
                <w:u w:val="none"/>
              </w:rPr>
            </w:pPr>
          </w:p>
        </w:tc>
      </w:tr>
      <w:tr w14:paraId="01C8C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B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5EA1E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调整板</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121C3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PU120-21.4.2E-5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13439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19857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73D9">
            <w:pPr>
              <w:jc w:val="center"/>
              <w:rPr>
                <w:rFonts w:hint="eastAsia" w:ascii="等线" w:hAnsi="等线" w:eastAsia="等线" w:cs="等线"/>
                <w:i w:val="0"/>
                <w:iCs w:val="0"/>
                <w:color w:val="000000"/>
                <w:sz w:val="18"/>
                <w:szCs w:val="18"/>
                <w:u w:val="none"/>
              </w:rPr>
            </w:pPr>
          </w:p>
        </w:tc>
      </w:tr>
      <w:tr w14:paraId="4CF46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9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C483E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溜板</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B80B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PU120-21.4.2E-6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13464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DC558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809C">
            <w:pPr>
              <w:jc w:val="center"/>
              <w:rPr>
                <w:rFonts w:hint="eastAsia" w:ascii="等线" w:hAnsi="等线" w:eastAsia="等线" w:cs="等线"/>
                <w:i w:val="0"/>
                <w:iCs w:val="0"/>
                <w:color w:val="000000"/>
                <w:sz w:val="18"/>
                <w:szCs w:val="18"/>
                <w:u w:val="none"/>
              </w:rPr>
            </w:pPr>
          </w:p>
        </w:tc>
      </w:tr>
      <w:tr w14:paraId="4CD3A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A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BF9CF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定位移动支架</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AD877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SF-L.2-45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F5D3A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13B70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39BB">
            <w:pPr>
              <w:jc w:val="center"/>
              <w:rPr>
                <w:rFonts w:hint="eastAsia" w:ascii="等线" w:hAnsi="等线" w:eastAsia="等线" w:cs="等线"/>
                <w:i w:val="0"/>
                <w:iCs w:val="0"/>
                <w:color w:val="000000"/>
                <w:sz w:val="18"/>
                <w:szCs w:val="18"/>
                <w:u w:val="none"/>
              </w:rPr>
            </w:pPr>
          </w:p>
        </w:tc>
      </w:tr>
      <w:tr w14:paraId="7408F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0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A995F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左定位固定支架</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31C80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SF-L.2-44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E3906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E72FF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2A6A">
            <w:pPr>
              <w:jc w:val="center"/>
              <w:rPr>
                <w:rFonts w:hint="eastAsia" w:ascii="等线" w:hAnsi="等线" w:eastAsia="等线" w:cs="等线"/>
                <w:b/>
                <w:bCs/>
                <w:i w:val="0"/>
                <w:iCs w:val="0"/>
                <w:color w:val="000000"/>
                <w:sz w:val="18"/>
                <w:szCs w:val="18"/>
                <w:u w:val="none"/>
              </w:rPr>
            </w:pPr>
          </w:p>
        </w:tc>
      </w:tr>
      <w:tr w14:paraId="38BE5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6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AACE8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右定位固定支架</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52B9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SF-R.2-11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CA3C8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CF609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FD68">
            <w:pPr>
              <w:jc w:val="center"/>
              <w:rPr>
                <w:rFonts w:hint="eastAsia" w:ascii="等线" w:hAnsi="等线" w:eastAsia="等线" w:cs="等线"/>
                <w:b/>
                <w:bCs/>
                <w:i w:val="0"/>
                <w:iCs w:val="0"/>
                <w:color w:val="000000"/>
                <w:sz w:val="18"/>
                <w:szCs w:val="18"/>
                <w:u w:val="none"/>
              </w:rPr>
            </w:pPr>
          </w:p>
        </w:tc>
      </w:tr>
      <w:tr w14:paraId="39FA8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B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11F3F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定位销</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9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PU120-21.4.2E-4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33D7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28823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C1A5">
            <w:pPr>
              <w:jc w:val="center"/>
              <w:rPr>
                <w:rFonts w:hint="eastAsia" w:ascii="等线" w:hAnsi="等线" w:eastAsia="等线" w:cs="等线"/>
                <w:b/>
                <w:bCs/>
                <w:i w:val="0"/>
                <w:iCs w:val="0"/>
                <w:color w:val="000000"/>
                <w:sz w:val="18"/>
                <w:szCs w:val="18"/>
                <w:u w:val="none"/>
              </w:rPr>
            </w:pPr>
          </w:p>
        </w:tc>
      </w:tr>
      <w:tr w14:paraId="7800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B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0318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横盖板</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2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SPU12-32-2.1C-3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1265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D9279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D9B8">
            <w:pPr>
              <w:jc w:val="center"/>
              <w:rPr>
                <w:rFonts w:hint="eastAsia" w:ascii="等线" w:hAnsi="等线" w:eastAsia="等线" w:cs="等线"/>
                <w:b/>
                <w:bCs/>
                <w:i w:val="0"/>
                <w:iCs w:val="0"/>
                <w:color w:val="000000"/>
                <w:sz w:val="18"/>
                <w:szCs w:val="18"/>
                <w:u w:val="none"/>
              </w:rPr>
            </w:pPr>
          </w:p>
        </w:tc>
      </w:tr>
      <w:tr w14:paraId="6BBEE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7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5078A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调整板</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28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SPU12-32-2.1C-9</w:t>
            </w:r>
          </w:p>
          <w:p w14:paraId="0BD58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A3B2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E1A78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583E">
            <w:pPr>
              <w:jc w:val="center"/>
              <w:rPr>
                <w:rFonts w:hint="eastAsia" w:ascii="等线" w:hAnsi="等线" w:eastAsia="等线" w:cs="等线"/>
                <w:b/>
                <w:bCs/>
                <w:i w:val="0"/>
                <w:iCs w:val="0"/>
                <w:color w:val="000000"/>
                <w:sz w:val="18"/>
                <w:szCs w:val="18"/>
                <w:u w:val="none"/>
              </w:rPr>
            </w:pPr>
          </w:p>
        </w:tc>
      </w:tr>
      <w:tr w14:paraId="37458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C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3FF9C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定位销</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B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SPU12-32-2.1C-10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79C6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AFF48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5A33">
            <w:pPr>
              <w:jc w:val="center"/>
              <w:rPr>
                <w:rFonts w:hint="eastAsia" w:ascii="等线" w:hAnsi="等线" w:eastAsia="等线" w:cs="等线"/>
                <w:b/>
                <w:bCs/>
                <w:i w:val="0"/>
                <w:iCs w:val="0"/>
                <w:color w:val="000000"/>
                <w:sz w:val="18"/>
                <w:szCs w:val="18"/>
                <w:u w:val="none"/>
              </w:rPr>
            </w:pPr>
          </w:p>
        </w:tc>
      </w:tr>
      <w:tr w14:paraId="2FD22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7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7EB8C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辊轮座</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0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SPU12-32-2.1C-3</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CA97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525F5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6786">
            <w:pPr>
              <w:jc w:val="center"/>
              <w:rPr>
                <w:rFonts w:hint="eastAsia" w:ascii="等线" w:hAnsi="等线" w:eastAsia="等线" w:cs="等线"/>
                <w:b/>
                <w:bCs/>
                <w:i w:val="0"/>
                <w:iCs w:val="0"/>
                <w:color w:val="000000"/>
                <w:sz w:val="18"/>
                <w:szCs w:val="18"/>
                <w:u w:val="none"/>
              </w:rPr>
            </w:pPr>
          </w:p>
        </w:tc>
      </w:tr>
      <w:tr w14:paraId="29044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4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6610D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辊子</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D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SF-L.2.1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20CA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73D1D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A9D4">
            <w:pPr>
              <w:jc w:val="center"/>
              <w:rPr>
                <w:rFonts w:hint="eastAsia" w:ascii="等线" w:hAnsi="等线" w:eastAsia="等线" w:cs="等线"/>
                <w:b/>
                <w:bCs/>
                <w:i w:val="0"/>
                <w:iCs w:val="0"/>
                <w:color w:val="000000"/>
                <w:sz w:val="18"/>
                <w:szCs w:val="18"/>
                <w:u w:val="none"/>
              </w:rPr>
            </w:pPr>
          </w:p>
        </w:tc>
      </w:tr>
      <w:tr w14:paraId="5FE47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A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8E2C7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小辊子</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D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SF-L.2.2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8F7A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02291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63BE">
            <w:pPr>
              <w:jc w:val="center"/>
              <w:rPr>
                <w:rFonts w:hint="eastAsia" w:ascii="等线" w:hAnsi="等线" w:eastAsia="等线" w:cs="等线"/>
                <w:b/>
                <w:bCs/>
                <w:i w:val="0"/>
                <w:iCs w:val="0"/>
                <w:color w:val="000000"/>
                <w:sz w:val="18"/>
                <w:szCs w:val="18"/>
                <w:u w:val="none"/>
              </w:rPr>
            </w:pPr>
          </w:p>
        </w:tc>
      </w:tr>
      <w:tr w14:paraId="28218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1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CDA4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丝杠</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8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4R63-63DFSHR1-3844-4068-0.023   HIWIN</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8FD7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9206D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2EC8">
            <w:pPr>
              <w:jc w:val="center"/>
              <w:rPr>
                <w:rFonts w:hint="eastAsia" w:ascii="等线" w:hAnsi="等线" w:eastAsia="等线" w:cs="等线"/>
                <w:b/>
                <w:bCs/>
                <w:i w:val="0"/>
                <w:iCs w:val="0"/>
                <w:color w:val="000000"/>
                <w:sz w:val="18"/>
                <w:szCs w:val="18"/>
                <w:u w:val="none"/>
              </w:rPr>
            </w:pPr>
          </w:p>
        </w:tc>
      </w:tr>
      <w:tr w14:paraId="38FC0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3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016F0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丝杠</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DAAE3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1R63-20T4-1FSIC-634-950-0.018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F60CF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6B78B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CBE0">
            <w:pPr>
              <w:jc w:val="center"/>
              <w:rPr>
                <w:rFonts w:hint="eastAsia" w:ascii="等线" w:hAnsi="等线" w:eastAsia="等线" w:cs="等线"/>
                <w:b/>
                <w:bCs/>
                <w:i w:val="0"/>
                <w:iCs w:val="0"/>
                <w:color w:val="000000"/>
                <w:sz w:val="18"/>
                <w:szCs w:val="18"/>
                <w:u w:val="none"/>
              </w:rPr>
            </w:pPr>
          </w:p>
        </w:tc>
      </w:tr>
      <w:tr w14:paraId="194FF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5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4ED39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滤芯</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3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0250 RN 010 BN4HC</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68AA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DE24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F0DE">
            <w:pPr>
              <w:jc w:val="center"/>
              <w:rPr>
                <w:rFonts w:hint="eastAsia" w:ascii="等线" w:hAnsi="等线" w:eastAsia="等线" w:cs="等线"/>
                <w:b/>
                <w:bCs/>
                <w:i w:val="0"/>
                <w:iCs w:val="0"/>
                <w:color w:val="000000"/>
                <w:sz w:val="18"/>
                <w:szCs w:val="18"/>
                <w:u w:val="none"/>
              </w:rPr>
            </w:pPr>
          </w:p>
        </w:tc>
      </w:tr>
      <w:tr w14:paraId="2E088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1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CD673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滤清器</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9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ELFP7F3W1.0/-S0175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6DD1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6F7E2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0B0C">
            <w:pPr>
              <w:jc w:val="center"/>
              <w:rPr>
                <w:rFonts w:hint="eastAsia" w:ascii="等线" w:hAnsi="等线" w:eastAsia="等线" w:cs="等线"/>
                <w:b/>
                <w:bCs/>
                <w:i w:val="0"/>
                <w:iCs w:val="0"/>
                <w:color w:val="000000"/>
                <w:sz w:val="18"/>
                <w:szCs w:val="18"/>
                <w:u w:val="none"/>
              </w:rPr>
            </w:pPr>
          </w:p>
        </w:tc>
      </w:tr>
      <w:tr w14:paraId="5B0CB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7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34E83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通讯电缆</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6AE43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EPK5 EPZ5-0.25M</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B5C979">
            <w:pPr>
              <w:keepNext w:val="0"/>
              <w:keepLines w:val="0"/>
              <w:widowControl/>
              <w:suppressLineNumbers w:val="0"/>
              <w:jc w:val="center"/>
              <w:textAlignment w:val="bottom"/>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D3188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76A4">
            <w:pPr>
              <w:jc w:val="center"/>
              <w:rPr>
                <w:rFonts w:hint="eastAsia" w:ascii="等线" w:hAnsi="等线" w:eastAsia="等线" w:cs="等线"/>
                <w:b/>
                <w:bCs/>
                <w:i w:val="0"/>
                <w:iCs w:val="0"/>
                <w:color w:val="000000"/>
                <w:sz w:val="18"/>
                <w:szCs w:val="18"/>
                <w:u w:val="none"/>
              </w:rPr>
            </w:pPr>
          </w:p>
        </w:tc>
      </w:tr>
      <w:tr w14:paraId="21EF0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B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4ED2F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通讯电缆</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9E8B6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EPK5 EPZ5-10M</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A981C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7CE25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6E4E">
            <w:pPr>
              <w:jc w:val="center"/>
              <w:rPr>
                <w:rFonts w:hint="eastAsia" w:ascii="等线" w:hAnsi="等线" w:eastAsia="等线" w:cs="等线"/>
                <w:b/>
                <w:bCs/>
                <w:i w:val="0"/>
                <w:iCs w:val="0"/>
                <w:color w:val="000000"/>
                <w:sz w:val="18"/>
                <w:szCs w:val="18"/>
                <w:u w:val="none"/>
              </w:rPr>
            </w:pPr>
          </w:p>
        </w:tc>
      </w:tr>
      <w:tr w14:paraId="3D43F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7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D177D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通讯电缆</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ADBC0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EPK5 EPZ5-15M</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76AB5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8FD47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6DAB">
            <w:pPr>
              <w:jc w:val="center"/>
              <w:rPr>
                <w:rFonts w:hint="eastAsia" w:ascii="等线" w:hAnsi="等线" w:eastAsia="等线" w:cs="等线"/>
                <w:b/>
                <w:bCs/>
                <w:i w:val="0"/>
                <w:iCs w:val="0"/>
                <w:color w:val="000000"/>
                <w:sz w:val="18"/>
                <w:szCs w:val="18"/>
                <w:u w:val="none"/>
              </w:rPr>
            </w:pPr>
          </w:p>
        </w:tc>
      </w:tr>
      <w:tr w14:paraId="66781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1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FA9BC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操作面板</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1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3205A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5CD2C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2B0D">
            <w:pPr>
              <w:jc w:val="center"/>
              <w:rPr>
                <w:rFonts w:hint="eastAsia" w:ascii="等线" w:hAnsi="等线" w:eastAsia="等线" w:cs="等线"/>
                <w:b/>
                <w:bCs/>
                <w:i w:val="0"/>
                <w:iCs w:val="0"/>
                <w:color w:val="000000"/>
                <w:sz w:val="18"/>
                <w:szCs w:val="18"/>
                <w:u w:val="none"/>
              </w:rPr>
            </w:pPr>
          </w:p>
        </w:tc>
      </w:tr>
      <w:tr w14:paraId="4F9F9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2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C42C5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导套</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D9410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PU120-21.3.1-28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55FD8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1B1D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FAB0">
            <w:pPr>
              <w:jc w:val="center"/>
              <w:rPr>
                <w:rFonts w:hint="eastAsia" w:ascii="等线" w:hAnsi="等线" w:eastAsia="等线" w:cs="等线"/>
                <w:b/>
                <w:bCs/>
                <w:i w:val="0"/>
                <w:iCs w:val="0"/>
                <w:color w:val="000000"/>
                <w:sz w:val="18"/>
                <w:szCs w:val="18"/>
                <w:u w:val="none"/>
              </w:rPr>
            </w:pPr>
          </w:p>
        </w:tc>
      </w:tr>
      <w:tr w14:paraId="406D9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A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51931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导套</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00CDD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PU120-21.3.1-29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2609B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BBEE4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3B87">
            <w:pPr>
              <w:jc w:val="center"/>
              <w:rPr>
                <w:rFonts w:hint="eastAsia" w:ascii="等线" w:hAnsi="等线" w:eastAsia="等线" w:cs="等线"/>
                <w:b/>
                <w:bCs/>
                <w:i w:val="0"/>
                <w:iCs w:val="0"/>
                <w:color w:val="000000"/>
                <w:sz w:val="18"/>
                <w:szCs w:val="18"/>
                <w:u w:val="none"/>
              </w:rPr>
            </w:pPr>
          </w:p>
        </w:tc>
      </w:tr>
      <w:tr w14:paraId="25CD6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0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A390A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导套</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9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HPU65-06F.5-6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E253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761A1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EEF0">
            <w:pPr>
              <w:jc w:val="center"/>
              <w:rPr>
                <w:rFonts w:hint="eastAsia" w:ascii="等线" w:hAnsi="等线" w:eastAsia="等线" w:cs="等线"/>
                <w:b/>
                <w:bCs/>
                <w:i w:val="0"/>
                <w:iCs w:val="0"/>
                <w:color w:val="000000"/>
                <w:sz w:val="18"/>
                <w:szCs w:val="18"/>
                <w:u w:val="none"/>
              </w:rPr>
            </w:pPr>
          </w:p>
        </w:tc>
      </w:tr>
      <w:tr w14:paraId="79B8A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E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06FA6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顶柱气缸</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B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PU080-18.2.1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DF17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E1310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E7F0">
            <w:pPr>
              <w:jc w:val="center"/>
              <w:rPr>
                <w:rFonts w:hint="eastAsia" w:ascii="等线" w:hAnsi="等线" w:eastAsia="等线" w:cs="等线"/>
                <w:b/>
                <w:bCs/>
                <w:i w:val="0"/>
                <w:iCs w:val="0"/>
                <w:color w:val="000000"/>
                <w:sz w:val="18"/>
                <w:szCs w:val="18"/>
                <w:u w:val="none"/>
              </w:rPr>
            </w:pPr>
          </w:p>
        </w:tc>
      </w:tr>
      <w:tr w14:paraId="0CB87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0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0FEB2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润滑手动泵</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8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25057-2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5749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D2564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C6A4">
            <w:pPr>
              <w:jc w:val="center"/>
              <w:rPr>
                <w:rFonts w:hint="eastAsia" w:ascii="等线" w:hAnsi="等线" w:eastAsia="等线" w:cs="等线"/>
                <w:b/>
                <w:bCs/>
                <w:i w:val="0"/>
                <w:iCs w:val="0"/>
                <w:color w:val="000000"/>
                <w:sz w:val="18"/>
                <w:szCs w:val="18"/>
                <w:u w:val="none"/>
              </w:rPr>
            </w:pPr>
          </w:p>
        </w:tc>
      </w:tr>
      <w:tr w14:paraId="3DBA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6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0EB45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w:t>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的尼龙润滑管</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E4B15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21437C</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EDECD5">
            <w:pPr>
              <w:keepNext w:val="0"/>
              <w:keepLines w:val="0"/>
              <w:widowControl/>
              <w:suppressLineNumbers w:val="0"/>
              <w:jc w:val="center"/>
              <w:textAlignment w:val="bottom"/>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米</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A2C32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630A">
            <w:pPr>
              <w:jc w:val="center"/>
              <w:rPr>
                <w:rFonts w:hint="eastAsia" w:ascii="等线" w:hAnsi="等线" w:eastAsia="等线" w:cs="等线"/>
                <w:b/>
                <w:bCs/>
                <w:i w:val="0"/>
                <w:iCs w:val="0"/>
                <w:color w:val="000000"/>
                <w:sz w:val="18"/>
                <w:szCs w:val="18"/>
                <w:u w:val="none"/>
              </w:rPr>
            </w:pPr>
          </w:p>
        </w:tc>
      </w:tr>
      <w:tr w14:paraId="0E9C5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C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8D304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w:t>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的尼龙润滑管</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7F7FE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B10437C</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B90965">
            <w:pPr>
              <w:keepNext w:val="0"/>
              <w:keepLines w:val="0"/>
              <w:widowControl/>
              <w:suppressLineNumbers w:val="0"/>
              <w:jc w:val="center"/>
              <w:textAlignment w:val="bottom"/>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米</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DA3B0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08E9">
            <w:pPr>
              <w:jc w:val="center"/>
              <w:rPr>
                <w:rFonts w:hint="eastAsia" w:ascii="等线" w:hAnsi="等线" w:eastAsia="等线" w:cs="等线"/>
                <w:b/>
                <w:bCs/>
                <w:i w:val="0"/>
                <w:iCs w:val="0"/>
                <w:color w:val="000000"/>
                <w:sz w:val="18"/>
                <w:szCs w:val="18"/>
                <w:u w:val="none"/>
              </w:rPr>
            </w:pPr>
          </w:p>
        </w:tc>
      </w:tr>
      <w:tr w14:paraId="098BE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7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95E0D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导轨</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7439E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HGH25CA2R530ZAC</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D8E1C9">
            <w:pPr>
              <w:keepNext w:val="0"/>
              <w:keepLines w:val="0"/>
              <w:widowControl/>
              <w:suppressLineNumbers w:val="0"/>
              <w:jc w:val="center"/>
              <w:textAlignment w:val="bottom"/>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97C22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4632">
            <w:pPr>
              <w:jc w:val="center"/>
              <w:rPr>
                <w:rFonts w:hint="eastAsia" w:ascii="等线" w:hAnsi="等线" w:eastAsia="等线" w:cs="等线"/>
                <w:b/>
                <w:bCs/>
                <w:i w:val="0"/>
                <w:iCs w:val="0"/>
                <w:color w:val="000000"/>
                <w:sz w:val="18"/>
                <w:szCs w:val="18"/>
                <w:u w:val="none"/>
              </w:rPr>
            </w:pPr>
          </w:p>
        </w:tc>
      </w:tr>
      <w:tr w14:paraId="00813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6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0FD80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导轨</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4DEE6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HGH25CA2R380ZAC</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16498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2CF6D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4FAC">
            <w:pPr>
              <w:jc w:val="center"/>
              <w:rPr>
                <w:rFonts w:hint="eastAsia" w:ascii="等线" w:hAnsi="等线" w:eastAsia="等线" w:cs="等线"/>
                <w:b/>
                <w:bCs/>
                <w:i w:val="0"/>
                <w:iCs w:val="0"/>
                <w:color w:val="000000"/>
                <w:sz w:val="18"/>
                <w:szCs w:val="18"/>
                <w:u w:val="none"/>
              </w:rPr>
            </w:pPr>
          </w:p>
        </w:tc>
      </w:tr>
      <w:tr w14:paraId="4D331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9B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1DE12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气缸</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65670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SMC CD85N20-250C-B</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EB8AE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D2FD0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EAA7">
            <w:pPr>
              <w:jc w:val="center"/>
              <w:rPr>
                <w:rFonts w:hint="eastAsia" w:ascii="等线" w:hAnsi="等线" w:eastAsia="等线" w:cs="等线"/>
                <w:b/>
                <w:bCs/>
                <w:i w:val="0"/>
                <w:iCs w:val="0"/>
                <w:color w:val="000000"/>
                <w:sz w:val="18"/>
                <w:szCs w:val="18"/>
                <w:u w:val="none"/>
              </w:rPr>
            </w:pPr>
          </w:p>
        </w:tc>
      </w:tr>
      <w:tr w14:paraId="0004E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E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6E661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气缸</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17DDD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SMC CD85N20-100C-B</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2D178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2366E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BF73">
            <w:pPr>
              <w:jc w:val="center"/>
              <w:rPr>
                <w:rFonts w:hint="eastAsia" w:ascii="等线" w:hAnsi="等线" w:eastAsia="等线" w:cs="等线"/>
                <w:b/>
                <w:bCs/>
                <w:i w:val="0"/>
                <w:iCs w:val="0"/>
                <w:color w:val="000000"/>
                <w:sz w:val="18"/>
                <w:szCs w:val="18"/>
                <w:u w:val="none"/>
              </w:rPr>
            </w:pPr>
          </w:p>
        </w:tc>
      </w:tr>
      <w:tr w14:paraId="5A6E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D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75A18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检测轴承</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A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2573.8c</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ED71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8CAD9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D37D">
            <w:pPr>
              <w:jc w:val="center"/>
              <w:rPr>
                <w:rFonts w:hint="eastAsia" w:ascii="等线" w:hAnsi="等线" w:eastAsia="等线" w:cs="等线"/>
                <w:b/>
                <w:bCs/>
                <w:i w:val="0"/>
                <w:iCs w:val="0"/>
                <w:color w:val="000000"/>
                <w:sz w:val="18"/>
                <w:szCs w:val="18"/>
                <w:u w:val="none"/>
              </w:rPr>
            </w:pPr>
          </w:p>
        </w:tc>
      </w:tr>
      <w:tr w14:paraId="58E70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6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0758A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液压站密封</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7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DLW360.3.4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2245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2A10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536C">
            <w:pPr>
              <w:jc w:val="center"/>
              <w:rPr>
                <w:rFonts w:hint="eastAsia" w:ascii="等线" w:hAnsi="等线" w:eastAsia="等线" w:cs="等线"/>
                <w:b/>
                <w:bCs/>
                <w:i w:val="0"/>
                <w:iCs w:val="0"/>
                <w:color w:val="000000"/>
                <w:sz w:val="18"/>
                <w:szCs w:val="18"/>
                <w:u w:val="none"/>
              </w:rPr>
            </w:pPr>
          </w:p>
        </w:tc>
      </w:tr>
      <w:tr w14:paraId="5349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D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43B01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油缸密封</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C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DLW360.3.4C</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87AF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7E843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EDD1">
            <w:pPr>
              <w:jc w:val="center"/>
              <w:rPr>
                <w:rFonts w:hint="eastAsia" w:ascii="等线" w:hAnsi="等线" w:eastAsia="等线" w:cs="等线"/>
                <w:b/>
                <w:bCs/>
                <w:i w:val="0"/>
                <w:iCs w:val="0"/>
                <w:color w:val="000000"/>
                <w:sz w:val="18"/>
                <w:szCs w:val="18"/>
                <w:u w:val="none"/>
              </w:rPr>
            </w:pPr>
          </w:p>
        </w:tc>
      </w:tr>
      <w:tr w14:paraId="6F5CF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E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EBDD4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蓄能器</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D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XQ-6.3/31.5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F33C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81BEB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3AF8">
            <w:pPr>
              <w:jc w:val="center"/>
              <w:rPr>
                <w:rFonts w:hint="eastAsia" w:ascii="等线" w:hAnsi="等线" w:eastAsia="等线" w:cs="等线"/>
                <w:b/>
                <w:bCs/>
                <w:i w:val="0"/>
                <w:iCs w:val="0"/>
                <w:color w:val="000000"/>
                <w:sz w:val="18"/>
                <w:szCs w:val="18"/>
                <w:u w:val="none"/>
              </w:rPr>
            </w:pPr>
          </w:p>
        </w:tc>
      </w:tr>
      <w:tr w14:paraId="7DFB8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5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EEF4B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橡胶垫</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8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XP4.8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057E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96386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3BE4">
            <w:pPr>
              <w:jc w:val="center"/>
              <w:rPr>
                <w:rFonts w:hint="eastAsia" w:ascii="等线" w:hAnsi="等线" w:eastAsia="等线" w:cs="等线"/>
                <w:b/>
                <w:bCs/>
                <w:i w:val="0"/>
                <w:iCs w:val="0"/>
                <w:color w:val="000000"/>
                <w:sz w:val="18"/>
                <w:szCs w:val="18"/>
                <w:u w:val="none"/>
              </w:rPr>
            </w:pPr>
          </w:p>
        </w:tc>
      </w:tr>
      <w:tr w14:paraId="1D9E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5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44FE1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升降齿条</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D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Ф1330*60</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E428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2CBA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6602">
            <w:pPr>
              <w:jc w:val="center"/>
              <w:rPr>
                <w:rFonts w:hint="eastAsia" w:ascii="等线" w:hAnsi="等线" w:eastAsia="等线" w:cs="等线"/>
                <w:b/>
                <w:bCs/>
                <w:i w:val="0"/>
                <w:iCs w:val="0"/>
                <w:color w:val="000000"/>
                <w:sz w:val="18"/>
                <w:szCs w:val="18"/>
                <w:u w:val="none"/>
              </w:rPr>
            </w:pPr>
          </w:p>
        </w:tc>
      </w:tr>
      <w:tr w14:paraId="7E397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9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2D6F5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下模板</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24E3B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PU080-18.3.1-2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1788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369D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31C9">
            <w:pPr>
              <w:jc w:val="center"/>
              <w:rPr>
                <w:rFonts w:hint="eastAsia" w:ascii="等线" w:hAnsi="等线" w:eastAsia="等线" w:cs="等线"/>
                <w:b/>
                <w:bCs/>
                <w:i w:val="0"/>
                <w:iCs w:val="0"/>
                <w:color w:val="000000"/>
                <w:sz w:val="18"/>
                <w:szCs w:val="18"/>
                <w:u w:val="none"/>
              </w:rPr>
            </w:pPr>
          </w:p>
        </w:tc>
      </w:tr>
      <w:tr w14:paraId="1B931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5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8327D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压块</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EA1B2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PU120-21.3.1-37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54D1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9397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A602">
            <w:pPr>
              <w:jc w:val="center"/>
              <w:rPr>
                <w:rFonts w:hint="eastAsia" w:ascii="等线" w:hAnsi="等线" w:eastAsia="等线" w:cs="等线"/>
                <w:b/>
                <w:bCs/>
                <w:i w:val="0"/>
                <w:iCs w:val="0"/>
                <w:color w:val="000000"/>
                <w:sz w:val="18"/>
                <w:szCs w:val="18"/>
                <w:u w:val="none"/>
              </w:rPr>
            </w:pPr>
          </w:p>
        </w:tc>
      </w:tr>
      <w:tr w14:paraId="1D86F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D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90BAB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电动油脂泵</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E09A1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53800-5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FCBE5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54EF8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F126">
            <w:pPr>
              <w:jc w:val="center"/>
              <w:rPr>
                <w:rFonts w:hint="eastAsia" w:ascii="等线" w:hAnsi="等线" w:eastAsia="等线" w:cs="等线"/>
                <w:b/>
                <w:bCs/>
                <w:i w:val="0"/>
                <w:iCs w:val="0"/>
                <w:color w:val="000000"/>
                <w:sz w:val="18"/>
                <w:szCs w:val="18"/>
                <w:u w:val="none"/>
              </w:rPr>
            </w:pPr>
          </w:p>
        </w:tc>
      </w:tr>
      <w:tr w14:paraId="2136A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F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39BA2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分配器</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B797F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28835-009</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44881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850F2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C524">
            <w:pPr>
              <w:jc w:val="center"/>
              <w:rPr>
                <w:rFonts w:hint="eastAsia" w:ascii="等线" w:hAnsi="等线" w:eastAsia="等线" w:cs="等线"/>
                <w:b/>
                <w:bCs/>
                <w:i w:val="0"/>
                <w:iCs w:val="0"/>
                <w:color w:val="000000"/>
                <w:sz w:val="18"/>
                <w:szCs w:val="18"/>
                <w:u w:val="none"/>
              </w:rPr>
            </w:pPr>
          </w:p>
        </w:tc>
      </w:tr>
      <w:tr w14:paraId="385DA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D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AC4C3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程控泵</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408B9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52686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8B241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29E58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78C8">
            <w:pPr>
              <w:jc w:val="center"/>
              <w:rPr>
                <w:rFonts w:hint="eastAsia" w:ascii="等线" w:hAnsi="等线" w:eastAsia="等线" w:cs="等线"/>
                <w:b/>
                <w:bCs/>
                <w:i w:val="0"/>
                <w:iCs w:val="0"/>
                <w:color w:val="000000"/>
                <w:sz w:val="18"/>
                <w:szCs w:val="18"/>
                <w:u w:val="none"/>
              </w:rPr>
            </w:pPr>
          </w:p>
        </w:tc>
      </w:tr>
      <w:tr w14:paraId="37646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9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DA2B9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定量注油器</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DBABB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25530-22222T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125C1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2BAD2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1FD7">
            <w:pPr>
              <w:jc w:val="center"/>
              <w:rPr>
                <w:rFonts w:hint="eastAsia" w:ascii="等线" w:hAnsi="等线" w:eastAsia="等线" w:cs="等线"/>
                <w:b/>
                <w:bCs/>
                <w:i w:val="0"/>
                <w:iCs w:val="0"/>
                <w:color w:val="000000"/>
                <w:sz w:val="18"/>
                <w:szCs w:val="18"/>
                <w:u w:val="none"/>
              </w:rPr>
            </w:pPr>
          </w:p>
        </w:tc>
      </w:tr>
      <w:tr w14:paraId="3CBE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E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93629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三通接头</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1C9F8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22642T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2CB90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5150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0982">
            <w:pPr>
              <w:jc w:val="center"/>
              <w:rPr>
                <w:rFonts w:hint="eastAsia" w:ascii="等线" w:hAnsi="等线" w:eastAsia="等线" w:cs="等线"/>
                <w:b/>
                <w:bCs/>
                <w:i w:val="0"/>
                <w:iCs w:val="0"/>
                <w:color w:val="000000"/>
                <w:sz w:val="18"/>
                <w:szCs w:val="18"/>
                <w:u w:val="none"/>
              </w:rPr>
            </w:pPr>
          </w:p>
        </w:tc>
      </w:tr>
      <w:tr w14:paraId="6059D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6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129C2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轴承</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106E1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40TAC 90B DFFC 10PN7B</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44AF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1B50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B606">
            <w:pPr>
              <w:jc w:val="center"/>
              <w:rPr>
                <w:rFonts w:hint="eastAsia" w:ascii="等线" w:hAnsi="等线" w:eastAsia="等线" w:cs="等线"/>
                <w:b/>
                <w:bCs/>
                <w:i w:val="0"/>
                <w:iCs w:val="0"/>
                <w:color w:val="000000"/>
                <w:sz w:val="18"/>
                <w:szCs w:val="18"/>
                <w:u w:val="none"/>
              </w:rPr>
            </w:pPr>
          </w:p>
        </w:tc>
      </w:tr>
      <w:tr w14:paraId="72558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3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DBD9B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轴承</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9C9CB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40TAC 90B DFC 10PN7B</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57E4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7D03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CEEA">
            <w:pPr>
              <w:jc w:val="center"/>
              <w:rPr>
                <w:rFonts w:hint="eastAsia" w:ascii="等线" w:hAnsi="等线" w:eastAsia="等线" w:cs="等线"/>
                <w:b/>
                <w:bCs/>
                <w:i w:val="0"/>
                <w:iCs w:val="0"/>
                <w:color w:val="000000"/>
                <w:sz w:val="18"/>
                <w:szCs w:val="18"/>
                <w:u w:val="none"/>
              </w:rPr>
            </w:pPr>
          </w:p>
        </w:tc>
      </w:tr>
      <w:tr w14:paraId="58FAB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C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35212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锁紧螺母</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53454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40x1.5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A2C4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C71B8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8CE4">
            <w:pPr>
              <w:jc w:val="center"/>
              <w:rPr>
                <w:rFonts w:hint="eastAsia" w:ascii="等线" w:hAnsi="等线" w:eastAsia="等线" w:cs="等线"/>
                <w:b/>
                <w:bCs/>
                <w:i w:val="0"/>
                <w:iCs w:val="0"/>
                <w:color w:val="000000"/>
                <w:sz w:val="18"/>
                <w:szCs w:val="18"/>
                <w:u w:val="none"/>
              </w:rPr>
            </w:pPr>
          </w:p>
        </w:tc>
      </w:tr>
      <w:tr w14:paraId="720BE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B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DA087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二通插装阀</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B4D00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Z1D-H16Z-5(含弹簧、密封)</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A42F8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3478EB">
            <w:pPr>
              <w:keepNext w:val="0"/>
              <w:keepLines w:val="0"/>
              <w:widowControl/>
              <w:suppressLineNumbers w:val="0"/>
              <w:jc w:val="center"/>
              <w:textAlignment w:val="bottom"/>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3AF6">
            <w:pPr>
              <w:jc w:val="center"/>
              <w:rPr>
                <w:rFonts w:hint="eastAsia" w:ascii="等线" w:hAnsi="等线" w:eastAsia="等线" w:cs="等线"/>
                <w:b/>
                <w:bCs/>
                <w:i w:val="0"/>
                <w:iCs w:val="0"/>
                <w:color w:val="000000"/>
                <w:sz w:val="18"/>
                <w:szCs w:val="18"/>
                <w:u w:val="none"/>
              </w:rPr>
            </w:pPr>
          </w:p>
        </w:tc>
      </w:tr>
      <w:tr w14:paraId="465D6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C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17819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二通插装阀</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3DD53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Z2D-H25Z-5(含弹簧、密封)</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AB171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8D095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E711">
            <w:pPr>
              <w:jc w:val="center"/>
              <w:rPr>
                <w:rFonts w:hint="eastAsia" w:ascii="等线" w:hAnsi="等线" w:eastAsia="等线" w:cs="等线"/>
                <w:b/>
                <w:bCs/>
                <w:i w:val="0"/>
                <w:iCs w:val="0"/>
                <w:color w:val="000000"/>
                <w:sz w:val="18"/>
                <w:szCs w:val="18"/>
                <w:u w:val="none"/>
              </w:rPr>
            </w:pPr>
          </w:p>
        </w:tc>
      </w:tr>
      <w:tr w14:paraId="5A15F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E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8F2F7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二通插装阀</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5A627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Z1A-H25Z-5(含弹簧、密封)</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1DC32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01B2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3F56">
            <w:pPr>
              <w:jc w:val="center"/>
              <w:rPr>
                <w:rFonts w:hint="eastAsia" w:ascii="等线" w:hAnsi="等线" w:eastAsia="等线" w:cs="等线"/>
                <w:b/>
                <w:bCs/>
                <w:i w:val="0"/>
                <w:iCs w:val="0"/>
                <w:color w:val="000000"/>
                <w:sz w:val="18"/>
                <w:szCs w:val="18"/>
                <w:u w:val="none"/>
              </w:rPr>
            </w:pPr>
          </w:p>
        </w:tc>
      </w:tr>
      <w:tr w14:paraId="6B1F8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A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FA7B9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二通插装阀</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4B547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Z1A-H16Z-5(含弹簧、密封)</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C7CF9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3707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610A">
            <w:pPr>
              <w:jc w:val="center"/>
              <w:rPr>
                <w:rFonts w:hint="eastAsia" w:ascii="等线" w:hAnsi="等线" w:eastAsia="等线" w:cs="等线"/>
                <w:b/>
                <w:bCs/>
                <w:i w:val="0"/>
                <w:iCs w:val="0"/>
                <w:color w:val="000000"/>
                <w:sz w:val="18"/>
                <w:szCs w:val="18"/>
                <w:u w:val="none"/>
              </w:rPr>
            </w:pPr>
          </w:p>
        </w:tc>
      </w:tr>
      <w:tr w14:paraId="750A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0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5329C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二通插装阀</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BB98F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Z1D-H32Z-5(含弹簧、密封)</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144A6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BBFA6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DBA2">
            <w:pPr>
              <w:jc w:val="center"/>
              <w:rPr>
                <w:rFonts w:hint="eastAsia" w:ascii="等线" w:hAnsi="等线" w:eastAsia="等线" w:cs="等线"/>
                <w:b/>
                <w:bCs/>
                <w:i w:val="0"/>
                <w:iCs w:val="0"/>
                <w:color w:val="000000"/>
                <w:sz w:val="18"/>
                <w:szCs w:val="18"/>
                <w:u w:val="none"/>
              </w:rPr>
            </w:pPr>
          </w:p>
        </w:tc>
      </w:tr>
      <w:tr w14:paraId="042B7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5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5156E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梭阀</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A920B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X2-H6Z-5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BDF39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60601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A21E">
            <w:pPr>
              <w:jc w:val="center"/>
              <w:rPr>
                <w:rFonts w:hint="eastAsia" w:ascii="等线" w:hAnsi="等线" w:eastAsia="等线" w:cs="等线"/>
                <w:b/>
                <w:bCs/>
                <w:i w:val="0"/>
                <w:iCs w:val="0"/>
                <w:color w:val="000000"/>
                <w:sz w:val="18"/>
                <w:szCs w:val="18"/>
                <w:u w:val="none"/>
              </w:rPr>
            </w:pPr>
          </w:p>
        </w:tc>
      </w:tr>
      <w:tr w14:paraId="13F0D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2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DBBFE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调压锥阀、锥座</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32171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X5G3（锥阀、锥座）</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2675D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1D8C7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91A0">
            <w:pPr>
              <w:jc w:val="center"/>
              <w:rPr>
                <w:rFonts w:hint="eastAsia" w:ascii="等线" w:hAnsi="等线" w:eastAsia="等线" w:cs="等线"/>
                <w:b/>
                <w:bCs/>
                <w:i w:val="0"/>
                <w:iCs w:val="0"/>
                <w:color w:val="000000"/>
                <w:sz w:val="18"/>
                <w:szCs w:val="18"/>
                <w:u w:val="none"/>
              </w:rPr>
            </w:pPr>
          </w:p>
        </w:tc>
      </w:tr>
      <w:tr w14:paraId="7C1C8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5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9EC28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气管</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F525D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91C875">
            <w:pPr>
              <w:keepNext w:val="0"/>
              <w:keepLines w:val="0"/>
              <w:widowControl/>
              <w:suppressLineNumbers w:val="0"/>
              <w:jc w:val="center"/>
              <w:textAlignment w:val="bottom"/>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米</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A22F1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7816">
            <w:pPr>
              <w:jc w:val="center"/>
              <w:rPr>
                <w:rFonts w:hint="eastAsia" w:ascii="等线" w:hAnsi="等线" w:eastAsia="等线" w:cs="等线"/>
                <w:b/>
                <w:bCs/>
                <w:i w:val="0"/>
                <w:iCs w:val="0"/>
                <w:color w:val="000000"/>
                <w:sz w:val="18"/>
                <w:szCs w:val="18"/>
                <w:u w:val="none"/>
              </w:rPr>
            </w:pPr>
          </w:p>
        </w:tc>
      </w:tr>
      <w:tr w14:paraId="4DC4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D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25C8F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Y轴联轴器</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5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35/38</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47A14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9EEF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25D3">
            <w:pPr>
              <w:jc w:val="center"/>
              <w:rPr>
                <w:rFonts w:hint="eastAsia" w:ascii="等线" w:hAnsi="等线" w:eastAsia="等线" w:cs="等线"/>
                <w:b/>
                <w:bCs/>
                <w:i w:val="0"/>
                <w:iCs w:val="0"/>
                <w:color w:val="000000"/>
                <w:sz w:val="18"/>
                <w:szCs w:val="18"/>
                <w:u w:val="none"/>
              </w:rPr>
            </w:pPr>
          </w:p>
        </w:tc>
      </w:tr>
      <w:tr w14:paraId="43072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3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538AA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防护罩</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F812">
            <w:pPr>
              <w:jc w:val="center"/>
              <w:rPr>
                <w:rFonts w:hint="eastAsia" w:ascii="等线" w:hAnsi="等线" w:eastAsia="等线" w:cs="等线"/>
                <w:b/>
                <w:bCs/>
                <w:i w:val="0"/>
                <w:iCs w:val="0"/>
                <w:color w:val="000000"/>
                <w:sz w:val="18"/>
                <w:szCs w:val="18"/>
                <w:u w:val="none"/>
                <w:lang w:val="en-US" w:eastAsia="zh-CN"/>
              </w:rPr>
            </w:pPr>
            <w:r>
              <w:rPr>
                <w:rFonts w:hint="eastAsia" w:ascii="等线" w:hAnsi="等线" w:eastAsia="等线" w:cs="等线"/>
                <w:b w:val="0"/>
                <w:bCs w:val="0"/>
                <w:i w:val="0"/>
                <w:iCs w:val="0"/>
                <w:color w:val="000000"/>
                <w:sz w:val="18"/>
                <w:szCs w:val="18"/>
                <w:u w:val="none"/>
                <w:lang w:val="en-US" w:eastAsia="zh-CN"/>
              </w:rPr>
              <w:t>定制</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452EE">
            <w:pPr>
              <w:jc w:val="center"/>
              <w:rPr>
                <w:rFonts w:hint="eastAsia" w:ascii="等线" w:hAnsi="等线" w:eastAsia="等线" w:cs="等线"/>
                <w:b/>
                <w:bCs/>
                <w:i w:val="0"/>
                <w:iCs w:val="0"/>
                <w:color w:val="000000"/>
                <w:sz w:val="18"/>
                <w:szCs w:val="18"/>
                <w:u w:val="none"/>
                <w:lang w:val="en-US" w:eastAsia="zh-CN"/>
              </w:rPr>
            </w:pPr>
            <w:r>
              <w:rPr>
                <w:rFonts w:hint="eastAsia" w:ascii="等线" w:hAnsi="等线" w:eastAsia="等线" w:cs="等线"/>
                <w:b w:val="0"/>
                <w:bCs w:val="0"/>
                <w:i w:val="0"/>
                <w:iCs w:val="0"/>
                <w:color w:val="000000"/>
                <w:sz w:val="18"/>
                <w:szCs w:val="18"/>
                <w:u w:val="none"/>
                <w:lang w:val="en-US" w:eastAsia="zh-CN"/>
              </w:rPr>
              <w:t>米</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C81C3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4134">
            <w:pPr>
              <w:jc w:val="center"/>
              <w:rPr>
                <w:rFonts w:hint="eastAsia" w:ascii="等线" w:hAnsi="等线" w:eastAsia="等线" w:cs="等线"/>
                <w:b/>
                <w:bCs/>
                <w:i w:val="0"/>
                <w:iCs w:val="0"/>
                <w:color w:val="000000"/>
                <w:sz w:val="18"/>
                <w:szCs w:val="18"/>
                <w:u w:val="none"/>
              </w:rPr>
            </w:pPr>
          </w:p>
        </w:tc>
      </w:tr>
      <w:tr w14:paraId="747D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2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654D9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高低压油管（腹面冲）</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7A95">
            <w:pPr>
              <w:jc w:val="center"/>
              <w:rPr>
                <w:rFonts w:hint="default" w:ascii="等线" w:hAnsi="等线" w:eastAsia="等线" w:cs="等线"/>
                <w:b/>
                <w:bCs/>
                <w:i w:val="0"/>
                <w:iCs w:val="0"/>
                <w:color w:val="000000"/>
                <w:sz w:val="18"/>
                <w:szCs w:val="18"/>
                <w:u w:val="none"/>
                <w:lang w:val="en-US" w:eastAsia="zh-CN"/>
              </w:rPr>
            </w:pPr>
            <w:r>
              <w:rPr>
                <w:rFonts w:hint="eastAsia" w:ascii="宋体" w:hAnsi="宋体" w:eastAsia="宋体" w:cs="宋体"/>
                <w:b w:val="0"/>
                <w:bCs w:val="0"/>
                <w:i w:val="0"/>
                <w:iCs w:val="0"/>
                <w:color w:val="000000"/>
                <w:sz w:val="24"/>
                <w:szCs w:val="24"/>
                <w:u w:val="none"/>
                <w:lang w:val="en-US" w:eastAsia="zh-CN"/>
              </w:rPr>
              <w:t>1</w:t>
            </w:r>
            <w:r>
              <w:rPr>
                <w:rFonts w:hint="eastAsia" w:ascii="宋体" w:hAnsi="宋体" w:eastAsia="宋体" w:cs="宋体"/>
                <w:b w:val="0"/>
                <w:bCs w:val="0"/>
                <w:i w:val="0"/>
                <w:iCs w:val="0"/>
                <w:color w:val="000000"/>
                <w:sz w:val="18"/>
                <w:szCs w:val="18"/>
                <w:u w:val="none"/>
                <w:lang w:val="en-US" w:eastAsia="zh-CN"/>
              </w:rPr>
              <w:t>1/2Ф50*2500</w:t>
            </w:r>
            <w:r>
              <w:rPr>
                <w:rFonts w:hint="eastAsia" w:ascii="宋体" w:hAnsi="宋体" w:cs="宋体"/>
                <w:b w:val="0"/>
                <w:bCs w:val="0"/>
                <w:i w:val="0"/>
                <w:iCs w:val="0"/>
                <w:color w:val="000000"/>
                <w:sz w:val="18"/>
                <w:szCs w:val="18"/>
                <w:u w:val="none"/>
                <w:lang w:val="en-US" w:eastAsia="zh-CN"/>
              </w:rPr>
              <w:t>/14MPa</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102DE">
            <w:pPr>
              <w:jc w:val="center"/>
              <w:rPr>
                <w:rFonts w:hint="default" w:ascii="等线" w:hAnsi="等线" w:eastAsia="等线" w:cs="等线"/>
                <w:b/>
                <w:bCs/>
                <w:i w:val="0"/>
                <w:iCs w:val="0"/>
                <w:color w:val="000000"/>
                <w:sz w:val="24"/>
                <w:szCs w:val="24"/>
                <w:u w:val="none"/>
                <w:lang w:val="en-US" w:eastAsia="zh-CN"/>
              </w:rPr>
            </w:pPr>
            <w:r>
              <w:rPr>
                <w:rFonts w:hint="eastAsia" w:ascii="宋体" w:hAnsi="宋体" w:eastAsia="宋体" w:cs="宋体"/>
                <w:b w:val="0"/>
                <w:bCs w:val="0"/>
                <w:i w:val="0"/>
                <w:iCs w:val="0"/>
                <w:color w:val="000000"/>
                <w:sz w:val="18"/>
                <w:szCs w:val="18"/>
                <w:u w:val="none"/>
                <w:lang w:val="en-US" w:eastAsia="zh-CN"/>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5A5B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B24F">
            <w:pPr>
              <w:jc w:val="center"/>
              <w:rPr>
                <w:rFonts w:hint="eastAsia" w:ascii="等线" w:hAnsi="等线" w:eastAsia="等线" w:cs="等线"/>
                <w:b/>
                <w:bCs/>
                <w:i w:val="0"/>
                <w:iCs w:val="0"/>
                <w:color w:val="000000"/>
                <w:sz w:val="18"/>
                <w:szCs w:val="18"/>
                <w:u w:val="none"/>
              </w:rPr>
            </w:pPr>
          </w:p>
        </w:tc>
      </w:tr>
      <w:tr w14:paraId="4A641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3BD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33FF4A">
            <w:pPr>
              <w:keepNext w:val="0"/>
              <w:keepLines w:val="0"/>
              <w:widowControl/>
              <w:suppressLineNumbers w:val="0"/>
              <w:jc w:val="center"/>
              <w:textAlignment w:val="bottom"/>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其他油管</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BDFC">
            <w:pPr>
              <w:jc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需要测量定制</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D09BC">
            <w:pPr>
              <w:jc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FA4E3">
            <w:pPr>
              <w:keepNext w:val="0"/>
              <w:keepLines w:val="0"/>
              <w:widowControl/>
              <w:suppressLineNumbers w:val="0"/>
              <w:jc w:val="center"/>
              <w:textAlignment w:val="bottom"/>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783E">
            <w:pPr>
              <w:jc w:val="center"/>
              <w:rPr>
                <w:rFonts w:hint="eastAsia" w:ascii="等线" w:hAnsi="等线" w:eastAsia="等线" w:cs="等线"/>
                <w:b w:val="0"/>
                <w:bCs w:val="0"/>
                <w:i w:val="0"/>
                <w:iCs w:val="0"/>
                <w:color w:val="000000"/>
                <w:sz w:val="18"/>
                <w:szCs w:val="18"/>
                <w:u w:val="none"/>
              </w:rPr>
            </w:pPr>
          </w:p>
        </w:tc>
      </w:tr>
      <w:tr w14:paraId="26589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BBA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424A0F">
            <w:pPr>
              <w:keepNext w:val="0"/>
              <w:keepLines w:val="0"/>
              <w:widowControl/>
              <w:suppressLineNumbers w:val="0"/>
              <w:jc w:val="center"/>
              <w:textAlignment w:val="bottom"/>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人工费</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69DB">
            <w:pPr>
              <w:jc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A54B5">
            <w:pPr>
              <w:jc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lang w:val="en-US" w:eastAsia="zh-CN"/>
              </w:rPr>
              <w:t>人/天</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9DEDA6">
            <w:pPr>
              <w:keepNext w:val="0"/>
              <w:keepLines w:val="0"/>
              <w:widowControl/>
              <w:suppressLineNumbers w:val="0"/>
              <w:jc w:val="center"/>
              <w:textAlignment w:val="bottom"/>
              <w:rPr>
                <w:rFonts w:hint="eastAsia" w:ascii="宋体" w:hAnsi="宋体" w:eastAsia="宋体" w:cs="宋体"/>
                <w:b w:val="0"/>
                <w:bCs w:val="0"/>
                <w:i w:val="0"/>
                <w:iCs w:val="0"/>
                <w:color w:val="000000"/>
                <w:kern w:val="0"/>
                <w:sz w:val="18"/>
                <w:szCs w:val="18"/>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6A29">
            <w:pPr>
              <w:jc w:val="center"/>
              <w:rPr>
                <w:rFonts w:hint="eastAsia" w:ascii="等线" w:hAnsi="等线" w:eastAsia="等线" w:cs="等线"/>
                <w:b w:val="0"/>
                <w:bCs w:val="0"/>
                <w:i w:val="0"/>
                <w:iCs w:val="0"/>
                <w:color w:val="000000"/>
                <w:sz w:val="18"/>
                <w:szCs w:val="18"/>
                <w:u w:val="none"/>
              </w:rPr>
            </w:pPr>
          </w:p>
        </w:tc>
      </w:tr>
      <w:tr w14:paraId="14095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AC7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848A62">
            <w:pPr>
              <w:keepNext w:val="0"/>
              <w:keepLines w:val="0"/>
              <w:widowControl/>
              <w:suppressLineNumbers w:val="0"/>
              <w:jc w:val="center"/>
              <w:textAlignment w:val="bottom"/>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交通运输费</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C3DB">
            <w:pPr>
              <w:jc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D10B5">
            <w:pPr>
              <w:jc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项</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13FCE">
            <w:pPr>
              <w:keepNext w:val="0"/>
              <w:keepLines w:val="0"/>
              <w:widowControl/>
              <w:suppressLineNumbers w:val="0"/>
              <w:jc w:val="center"/>
              <w:textAlignment w:val="bottom"/>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B6FA">
            <w:pPr>
              <w:jc w:val="center"/>
              <w:rPr>
                <w:rFonts w:hint="eastAsia" w:ascii="等线" w:hAnsi="等线" w:eastAsia="等线" w:cs="等线"/>
                <w:b w:val="0"/>
                <w:bCs w:val="0"/>
                <w:i w:val="0"/>
                <w:iCs w:val="0"/>
                <w:color w:val="000000"/>
                <w:sz w:val="18"/>
                <w:szCs w:val="18"/>
                <w:u w:val="none"/>
              </w:rPr>
            </w:pPr>
          </w:p>
        </w:tc>
      </w:tr>
      <w:tr w14:paraId="21A37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0B8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FAED13">
            <w:pPr>
              <w:keepNext w:val="0"/>
              <w:keepLines w:val="0"/>
              <w:widowControl/>
              <w:suppressLineNumbers w:val="0"/>
              <w:jc w:val="center"/>
              <w:textAlignment w:val="bottom"/>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其他费用</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4534">
            <w:pPr>
              <w:jc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FCE7F">
            <w:pPr>
              <w:jc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项</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85C54">
            <w:pPr>
              <w:keepNext w:val="0"/>
              <w:keepLines w:val="0"/>
              <w:widowControl/>
              <w:suppressLineNumbers w:val="0"/>
              <w:jc w:val="center"/>
              <w:textAlignment w:val="bottom"/>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7781">
            <w:pPr>
              <w:jc w:val="center"/>
              <w:rPr>
                <w:rFonts w:hint="eastAsia" w:ascii="等线" w:hAnsi="等线" w:eastAsia="等线" w:cs="等线"/>
                <w:b w:val="0"/>
                <w:bCs w:val="0"/>
                <w:i w:val="0"/>
                <w:iCs w:val="0"/>
                <w:color w:val="000000"/>
                <w:sz w:val="18"/>
                <w:szCs w:val="18"/>
                <w:u w:val="none"/>
              </w:rPr>
            </w:pPr>
          </w:p>
        </w:tc>
      </w:tr>
    </w:tbl>
    <w:p w14:paraId="4CC93209">
      <w:pPr>
        <w:spacing w:line="360" w:lineRule="auto"/>
        <w:rPr>
          <w:rStyle w:val="345"/>
          <w:rFonts w:hint="eastAsia" w:ascii="宋体" w:hAnsi="宋体"/>
          <w:b/>
          <w:bCs w:val="0"/>
          <w:color w:val="auto"/>
          <w:lang w:bidi="ar"/>
        </w:rPr>
      </w:pPr>
    </w:p>
    <w:p w14:paraId="77C582EE">
      <w:pPr>
        <w:spacing w:line="360" w:lineRule="auto"/>
        <w:rPr>
          <w:rFonts w:hint="eastAsia" w:ascii="宋体" w:hAnsi="宋体"/>
          <w:b/>
          <w:color w:val="auto"/>
          <w:sz w:val="24"/>
          <w:szCs w:val="22"/>
        </w:rPr>
      </w:pPr>
      <w:r>
        <w:rPr>
          <w:rStyle w:val="345"/>
          <w:rFonts w:hint="eastAsia" w:ascii="宋体" w:hAnsi="宋体"/>
          <w:b/>
          <w:bCs w:val="0"/>
          <w:color w:val="auto"/>
          <w:lang w:bidi="ar"/>
        </w:rPr>
        <w:t>2.2</w:t>
      </w:r>
      <w:r>
        <w:rPr>
          <w:rStyle w:val="345"/>
          <w:rFonts w:hint="eastAsia" w:ascii="宋体" w:hAnsi="宋体" w:cs="宋体"/>
          <w:b/>
          <w:bCs w:val="0"/>
          <w:color w:val="auto"/>
          <w:lang w:bidi="ar"/>
        </w:rPr>
        <w:t>招标形式</w:t>
      </w:r>
      <w:r>
        <w:rPr>
          <w:rStyle w:val="139"/>
          <w:color w:val="auto"/>
        </w:rPr>
        <w:t>-</w:t>
      </w:r>
      <w:r>
        <w:rPr>
          <w:rFonts w:hint="eastAsia" w:ascii="宋体" w:hAnsi="宋体"/>
          <w:b/>
          <w:color w:val="auto"/>
          <w:sz w:val="28"/>
          <w:szCs w:val="28"/>
        </w:rPr>
        <w:t>公开招标</w:t>
      </w:r>
    </w:p>
    <w:p w14:paraId="7CAB55F6">
      <w:pPr>
        <w:spacing w:line="360" w:lineRule="auto"/>
        <w:ind w:firstLine="3640" w:firstLineChars="1300"/>
        <w:rPr>
          <w:rFonts w:ascii="宋体" w:hAnsi="宋体" w:cs="宋体"/>
          <w:b w:val="0"/>
          <w:bCs/>
          <w:color w:val="auto"/>
          <w:kern w:val="44"/>
          <w:sz w:val="28"/>
          <w:szCs w:val="44"/>
        </w:rPr>
      </w:pPr>
    </w:p>
    <w:p w14:paraId="4AC2D8C2">
      <w:pPr>
        <w:spacing w:line="360" w:lineRule="auto"/>
        <w:ind w:firstLine="3654" w:firstLineChars="1300"/>
        <w:rPr>
          <w:rFonts w:ascii="宋体" w:hAnsi="宋体" w:cs="宋体"/>
          <w:b/>
          <w:bCs w:val="0"/>
          <w:color w:val="auto"/>
          <w:kern w:val="44"/>
          <w:sz w:val="28"/>
          <w:szCs w:val="44"/>
        </w:rPr>
      </w:pPr>
      <w:r>
        <w:rPr>
          <w:rFonts w:ascii="宋体" w:hAnsi="宋体" w:cs="宋体"/>
          <w:b/>
          <w:bCs w:val="0"/>
          <w:color w:val="auto"/>
          <w:kern w:val="44"/>
          <w:sz w:val="28"/>
          <w:szCs w:val="44"/>
        </w:rPr>
        <w:t>3</w:t>
      </w:r>
      <w:r>
        <w:rPr>
          <w:rFonts w:hint="eastAsia" w:ascii="宋体" w:hAnsi="宋体" w:cs="宋体"/>
          <w:b/>
          <w:bCs w:val="0"/>
          <w:color w:val="auto"/>
          <w:kern w:val="44"/>
          <w:sz w:val="28"/>
          <w:szCs w:val="44"/>
          <w:lang w:val="en-US" w:eastAsia="zh-CN"/>
        </w:rPr>
        <w:t>.</w:t>
      </w:r>
      <w:r>
        <w:rPr>
          <w:rFonts w:hint="eastAsia" w:ascii="宋体" w:hAnsi="宋体" w:cs="宋体"/>
          <w:b/>
          <w:bCs w:val="0"/>
          <w:color w:val="auto"/>
          <w:kern w:val="44"/>
          <w:sz w:val="28"/>
          <w:szCs w:val="44"/>
        </w:rPr>
        <w:t>有关说明</w:t>
      </w:r>
    </w:p>
    <w:p w14:paraId="0D789781">
      <w:pPr>
        <w:pStyle w:val="343"/>
        <w:keepNext w:val="0"/>
        <w:widowControl/>
        <w:numPr>
          <w:ilvl w:val="0"/>
          <w:numId w:val="0"/>
        </w:numPr>
        <w:rPr>
          <w:rFonts w:ascii="宋体" w:hAnsi="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定义</w:t>
      </w:r>
    </w:p>
    <w:p w14:paraId="37D44727">
      <w:pPr>
        <w:pStyle w:val="347"/>
        <w:widowControl/>
        <w:numPr>
          <w:ilvl w:val="0"/>
          <w:numId w:val="6"/>
        </w:numPr>
        <w:rPr>
          <w:rFonts w:ascii="宋体" w:hAnsi="宋体"/>
          <w:color w:val="auto"/>
        </w:rPr>
      </w:pPr>
      <w:r>
        <w:rPr>
          <w:rFonts w:hint="eastAsia" w:ascii="宋体" w:hAnsi="宋体" w:cs="宋体"/>
          <w:color w:val="auto"/>
        </w:rPr>
        <w:t>招标人：中国重汽集团济南特种车有限公司</w:t>
      </w:r>
    </w:p>
    <w:p w14:paraId="202511DF">
      <w:pPr>
        <w:pStyle w:val="347"/>
        <w:widowControl/>
        <w:numPr>
          <w:ilvl w:val="0"/>
          <w:numId w:val="6"/>
        </w:numPr>
        <w:rPr>
          <w:rFonts w:ascii="宋体" w:hAnsi="宋体"/>
          <w:color w:val="auto"/>
        </w:rPr>
      </w:pPr>
      <w:r>
        <w:rPr>
          <w:rFonts w:hint="eastAsia" w:ascii="宋体" w:hAnsi="宋体" w:cs="宋体"/>
          <w:color w:val="auto"/>
        </w:rPr>
        <w:t>投标人：由招标人认可的符合投标资格的参加本项目投标的供应商</w:t>
      </w:r>
    </w:p>
    <w:p w14:paraId="201A7332">
      <w:pPr>
        <w:pStyle w:val="347"/>
        <w:widowControl/>
        <w:numPr>
          <w:ilvl w:val="0"/>
          <w:numId w:val="6"/>
        </w:numPr>
        <w:rPr>
          <w:rFonts w:ascii="宋体" w:hAnsi="宋体"/>
          <w:color w:val="auto"/>
        </w:rPr>
      </w:pPr>
      <w:r>
        <w:rPr>
          <w:rFonts w:hint="eastAsia" w:ascii="宋体" w:hAnsi="宋体" w:cs="宋体"/>
          <w:color w:val="auto"/>
        </w:rPr>
        <w:t>产品：指投标人为本项目提供的安全评估服务及项目交付物</w:t>
      </w:r>
    </w:p>
    <w:p w14:paraId="0517FF1D">
      <w:pPr>
        <w:pStyle w:val="347"/>
        <w:widowControl/>
        <w:numPr>
          <w:ilvl w:val="0"/>
          <w:numId w:val="6"/>
        </w:numPr>
        <w:rPr>
          <w:rFonts w:ascii="宋体" w:hAnsi="宋体"/>
          <w:color w:val="auto"/>
        </w:rPr>
      </w:pPr>
      <w:r>
        <w:rPr>
          <w:rFonts w:hint="eastAsia" w:ascii="宋体" w:hAnsi="宋体" w:cs="宋体"/>
          <w:color w:val="auto"/>
        </w:rPr>
        <w:t>招标方式：本项目采用</w:t>
      </w:r>
      <w:r>
        <w:rPr>
          <w:rFonts w:hint="eastAsia" w:ascii="宋体" w:hAnsi="宋体"/>
          <w:b/>
          <w:color w:val="auto"/>
        </w:rPr>
        <w:t>公开</w:t>
      </w:r>
      <w:r>
        <w:rPr>
          <w:rFonts w:hint="eastAsia" w:ascii="宋体" w:hAnsi="宋体" w:cs="宋体"/>
          <w:color w:val="auto"/>
          <w:szCs w:val="24"/>
        </w:rPr>
        <w:t>招标</w:t>
      </w:r>
      <w:r>
        <w:rPr>
          <w:rFonts w:hint="eastAsia" w:ascii="宋体" w:hAnsi="宋体" w:cs="宋体"/>
          <w:color w:val="auto"/>
        </w:rPr>
        <w:t>方式</w:t>
      </w:r>
    </w:p>
    <w:p w14:paraId="1C145102">
      <w:pPr>
        <w:pStyle w:val="343"/>
        <w:keepNext w:val="0"/>
        <w:widowControl/>
        <w:numPr>
          <w:ilvl w:val="0"/>
          <w:numId w:val="0"/>
        </w:numPr>
        <w:rPr>
          <w:rFonts w:ascii="宋体" w:hAnsi="宋体"/>
          <w:color w:val="auto"/>
        </w:rPr>
      </w:pPr>
      <w:r>
        <w:rPr>
          <w:rFonts w:hint="eastAsia" w:ascii="宋体" w:hAnsi="宋体" w:cs="宋体"/>
          <w:color w:val="auto"/>
          <w:szCs w:val="24"/>
        </w:rPr>
        <w:t>3</w:t>
      </w:r>
      <w:r>
        <w:rPr>
          <w:rFonts w:ascii="宋体" w:hAnsi="宋体" w:cs="宋体"/>
          <w:color w:val="auto"/>
          <w:szCs w:val="24"/>
        </w:rPr>
        <w:t>.2</w:t>
      </w:r>
      <w:r>
        <w:rPr>
          <w:rFonts w:hint="eastAsia" w:ascii="宋体" w:hAnsi="宋体" w:cs="宋体"/>
          <w:color w:val="auto"/>
          <w:szCs w:val="24"/>
        </w:rPr>
        <w:t>项目实施方</w:t>
      </w:r>
      <w:r>
        <w:rPr>
          <w:rFonts w:hint="eastAsia" w:ascii="宋体" w:hAnsi="宋体" w:cs="宋体"/>
          <w:color w:val="auto"/>
        </w:rPr>
        <w:t>式</w:t>
      </w:r>
    </w:p>
    <w:p w14:paraId="01110C52">
      <w:pPr>
        <w:pStyle w:val="344"/>
        <w:widowControl/>
        <w:adjustRightInd w:val="0"/>
        <w:snapToGrid w:val="0"/>
        <w:spacing w:line="300" w:lineRule="auto"/>
        <w:ind w:left="-105" w:leftChars="-50" w:firstLine="444" w:firstLineChars="185"/>
        <w:rPr>
          <w:rFonts w:ascii="宋体" w:hAnsi="宋体"/>
          <w:color w:val="auto"/>
        </w:rPr>
      </w:pPr>
      <w:r>
        <w:rPr>
          <w:rFonts w:hint="eastAsia" w:ascii="宋体" w:hAnsi="宋体" w:cs="宋体"/>
          <w:color w:val="auto"/>
          <w:szCs w:val="24"/>
        </w:rPr>
        <w:t>本项目所采用的实施方式为</w:t>
      </w:r>
      <w:r>
        <w:rPr>
          <w:rFonts w:hint="eastAsia" w:ascii="宋体" w:hAnsi="宋体"/>
          <w:color w:val="auto"/>
        </w:rPr>
        <w:t>现场实施。</w:t>
      </w:r>
    </w:p>
    <w:p w14:paraId="0CEE5C9B">
      <w:pPr>
        <w:pStyle w:val="343"/>
        <w:keepNext w:val="0"/>
        <w:widowControl/>
        <w:numPr>
          <w:ilvl w:val="0"/>
          <w:numId w:val="0"/>
        </w:numPr>
        <w:rPr>
          <w:rFonts w:ascii="宋体" w:hAnsi="宋体"/>
          <w:color w:val="auto"/>
        </w:rPr>
      </w:pPr>
      <w:r>
        <w:rPr>
          <w:rFonts w:hint="eastAsia" w:ascii="宋体" w:hAnsi="宋体" w:cs="宋体"/>
          <w:color w:val="auto"/>
        </w:rPr>
        <w:t>3</w:t>
      </w:r>
      <w:r>
        <w:rPr>
          <w:rFonts w:ascii="宋体" w:hAnsi="宋体" w:cs="宋体"/>
          <w:color w:val="auto"/>
        </w:rPr>
        <w:t>.3</w:t>
      </w:r>
      <w:r>
        <w:rPr>
          <w:rFonts w:hint="eastAsia" w:ascii="宋体" w:hAnsi="宋体" w:cs="宋体"/>
          <w:color w:val="auto"/>
        </w:rPr>
        <w:t>投标人须知</w:t>
      </w:r>
    </w:p>
    <w:p w14:paraId="0C1FF254">
      <w:pPr>
        <w:pStyle w:val="347"/>
        <w:widowControl/>
        <w:numPr>
          <w:ilvl w:val="0"/>
          <w:numId w:val="7"/>
        </w:numPr>
        <w:rPr>
          <w:rFonts w:ascii="宋体" w:hAnsi="宋体"/>
          <w:color w:val="auto"/>
        </w:rPr>
      </w:pPr>
      <w:r>
        <w:rPr>
          <w:rFonts w:hint="eastAsia" w:ascii="宋体" w:hAnsi="宋体" w:cs="宋体"/>
          <w:color w:val="auto"/>
        </w:rPr>
        <w:t>投标人须确保遵守国家规定的各种有关投标的规定、法规、法律文件等。</w:t>
      </w:r>
    </w:p>
    <w:p w14:paraId="2999C1F1">
      <w:pPr>
        <w:pStyle w:val="347"/>
        <w:widowControl/>
        <w:numPr>
          <w:ilvl w:val="0"/>
          <w:numId w:val="7"/>
        </w:numPr>
        <w:rPr>
          <w:rFonts w:ascii="宋体" w:hAnsi="宋体"/>
          <w:color w:val="auto"/>
        </w:rPr>
      </w:pPr>
      <w:r>
        <w:rPr>
          <w:rFonts w:hint="eastAsia" w:ascii="宋体" w:hAnsi="宋体" w:cs="宋体"/>
          <w:color w:val="auto"/>
        </w:rPr>
        <w:t>投标人须确保具有良好的商业信誉和诚实的职业道德。</w:t>
      </w:r>
    </w:p>
    <w:p w14:paraId="5194914A">
      <w:pPr>
        <w:pStyle w:val="347"/>
        <w:widowControl/>
        <w:numPr>
          <w:ilvl w:val="0"/>
          <w:numId w:val="7"/>
        </w:numPr>
        <w:rPr>
          <w:rFonts w:ascii="宋体" w:hAnsi="宋体"/>
          <w:color w:val="auto"/>
        </w:rPr>
      </w:pPr>
      <w:r>
        <w:rPr>
          <w:rFonts w:hint="eastAsia" w:ascii="宋体" w:hAnsi="宋体" w:cs="宋体"/>
          <w:color w:val="auto"/>
        </w:rPr>
        <w:t>投标人应仔细阅读并理解招标文件的全部内容，并做出实质性响应。</w:t>
      </w:r>
    </w:p>
    <w:p w14:paraId="67B45D4C">
      <w:pPr>
        <w:pStyle w:val="347"/>
        <w:widowControl/>
        <w:numPr>
          <w:ilvl w:val="0"/>
          <w:numId w:val="7"/>
        </w:numPr>
        <w:rPr>
          <w:rFonts w:ascii="宋体" w:hAnsi="宋体"/>
          <w:color w:val="auto"/>
        </w:rPr>
      </w:pPr>
      <w:r>
        <w:rPr>
          <w:rFonts w:hint="eastAsia" w:ascii="宋体" w:hAnsi="宋体" w:cs="宋体"/>
          <w:color w:val="auto"/>
        </w:rPr>
        <w:t>投标人须确保项目交付物的功能满足招标文件的要求。</w:t>
      </w:r>
    </w:p>
    <w:p w14:paraId="7EB22329">
      <w:pPr>
        <w:pStyle w:val="347"/>
        <w:widowControl/>
        <w:numPr>
          <w:ilvl w:val="0"/>
          <w:numId w:val="7"/>
        </w:numPr>
        <w:rPr>
          <w:rFonts w:ascii="宋体" w:hAnsi="宋体"/>
          <w:color w:val="auto"/>
        </w:rPr>
      </w:pPr>
      <w:r>
        <w:rPr>
          <w:rFonts w:hint="eastAsia" w:ascii="宋体" w:hAnsi="宋体" w:cs="宋体"/>
          <w:color w:val="auto"/>
        </w:rPr>
        <w:t>投标人应当按照招标文件规定的内容和要求编制投标文件。</w:t>
      </w:r>
    </w:p>
    <w:p w14:paraId="58FB177F">
      <w:pPr>
        <w:pStyle w:val="347"/>
        <w:widowControl/>
        <w:numPr>
          <w:ilvl w:val="0"/>
          <w:numId w:val="7"/>
        </w:numPr>
        <w:rPr>
          <w:rFonts w:ascii="宋体" w:hAnsi="宋体"/>
          <w:color w:val="auto"/>
        </w:rPr>
      </w:pPr>
      <w:r>
        <w:rPr>
          <w:rFonts w:hint="eastAsia" w:ascii="宋体" w:hAnsi="宋体" w:cs="宋体"/>
          <w:color w:val="auto"/>
        </w:rPr>
        <w:t>投标人须确保有能力在规定期限内完成招标文件规定的全部内容。</w:t>
      </w:r>
    </w:p>
    <w:p w14:paraId="54D26418">
      <w:pPr>
        <w:pStyle w:val="347"/>
        <w:widowControl/>
        <w:numPr>
          <w:ilvl w:val="0"/>
          <w:numId w:val="7"/>
        </w:numPr>
        <w:rPr>
          <w:rFonts w:ascii="宋体" w:hAnsi="宋体"/>
          <w:color w:val="auto"/>
        </w:rPr>
      </w:pPr>
      <w:r>
        <w:rPr>
          <w:rFonts w:hint="eastAsia" w:ascii="宋体" w:hAnsi="宋体" w:cs="宋体"/>
          <w:color w:val="auto"/>
        </w:rPr>
        <w:t>投标人在收到招标文件后，如有疑问，应以书面形式向招标人提出，招标人将以书面形式予以答复，但不说明答复的来源。</w:t>
      </w:r>
    </w:p>
    <w:p w14:paraId="01F71AB9">
      <w:pPr>
        <w:pStyle w:val="347"/>
        <w:widowControl/>
        <w:numPr>
          <w:ilvl w:val="0"/>
          <w:numId w:val="7"/>
        </w:numPr>
        <w:rPr>
          <w:rFonts w:ascii="宋体" w:hAnsi="宋体"/>
          <w:color w:val="auto"/>
        </w:rPr>
      </w:pPr>
      <w:r>
        <w:rPr>
          <w:rFonts w:hint="eastAsia" w:ascii="宋体" w:hAnsi="宋体" w:cs="宋体"/>
          <w:color w:val="auto"/>
        </w:rPr>
        <w:t>在投标截止日期前</w:t>
      </w:r>
      <w:r>
        <w:rPr>
          <w:rFonts w:ascii="宋体" w:hAnsi="宋体"/>
          <w:color w:val="auto"/>
        </w:rPr>
        <w:t>5</w:t>
      </w:r>
      <w:r>
        <w:rPr>
          <w:rFonts w:hint="eastAsia" w:ascii="宋体" w:hAnsi="宋体" w:cs="宋体"/>
          <w:color w:val="auto"/>
        </w:rPr>
        <w:t>天，招标人都可能会以补充通知的方式修改招标文件。</w:t>
      </w:r>
    </w:p>
    <w:p w14:paraId="3954CE32">
      <w:pPr>
        <w:pStyle w:val="347"/>
        <w:widowControl/>
        <w:numPr>
          <w:ilvl w:val="0"/>
          <w:numId w:val="7"/>
        </w:numPr>
        <w:rPr>
          <w:rFonts w:ascii="宋体" w:hAnsi="宋体"/>
          <w:color w:val="auto"/>
        </w:rPr>
      </w:pPr>
      <w:r>
        <w:rPr>
          <w:rFonts w:hint="eastAsia" w:ascii="宋体" w:hAnsi="宋体" w:cs="宋体"/>
          <w:color w:val="auto"/>
        </w:rPr>
        <w:t>无论投标结果如何，投标人应承担编制投标文件、递交投标文件、考察等所涉及的一切费用。</w:t>
      </w:r>
    </w:p>
    <w:p w14:paraId="7BF4FF7C">
      <w:pPr>
        <w:pStyle w:val="347"/>
        <w:widowControl/>
        <w:numPr>
          <w:ilvl w:val="0"/>
          <w:numId w:val="7"/>
        </w:numPr>
        <w:rPr>
          <w:rFonts w:ascii="宋体" w:hAnsi="宋体"/>
          <w:color w:val="auto"/>
        </w:rPr>
      </w:pPr>
      <w:r>
        <w:rPr>
          <w:rFonts w:hint="eastAsia" w:ascii="宋体" w:hAnsi="宋体" w:cs="宋体"/>
          <w:color w:val="auto"/>
        </w:rPr>
        <w:t>招标人对未中标者不作任何解释。</w:t>
      </w:r>
    </w:p>
    <w:p w14:paraId="6533D139">
      <w:pPr>
        <w:pStyle w:val="347"/>
        <w:widowControl/>
        <w:numPr>
          <w:ilvl w:val="0"/>
          <w:numId w:val="7"/>
        </w:numPr>
        <w:rPr>
          <w:rFonts w:ascii="宋体" w:hAnsi="宋体"/>
          <w:color w:val="auto"/>
        </w:rPr>
      </w:pPr>
      <w:r>
        <w:rPr>
          <w:rFonts w:hint="eastAsia" w:ascii="宋体" w:hAnsi="宋体" w:cs="宋体"/>
          <w:color w:val="auto"/>
        </w:rPr>
        <w:t>如投标方代表不是法人代表，须持有盖有法人单位公章的《法人代表授权书》。</w:t>
      </w:r>
    </w:p>
    <w:p w14:paraId="14FBAC69">
      <w:pPr>
        <w:pStyle w:val="347"/>
        <w:widowControl/>
        <w:numPr>
          <w:ilvl w:val="0"/>
          <w:numId w:val="7"/>
        </w:numPr>
        <w:rPr>
          <w:rFonts w:ascii="宋体" w:hAnsi="宋体" w:cs="宋体"/>
          <w:color w:val="auto"/>
        </w:rPr>
      </w:pPr>
      <w:r>
        <w:rPr>
          <w:rFonts w:hint="eastAsia" w:ascii="宋体" w:hAnsi="宋体" w:cs="宋体"/>
          <w:color w:val="auto"/>
        </w:rPr>
        <w:t>投标人在讲标时，须由拟担任招标项目建设的项目经理讲标，若中标，非经招标人同意，项目经理及项目组成员不得在项目建设中途更换。</w:t>
      </w:r>
    </w:p>
    <w:p w14:paraId="718F5254">
      <w:pPr>
        <w:pStyle w:val="347"/>
        <w:widowControl/>
        <w:numPr>
          <w:ilvl w:val="0"/>
          <w:numId w:val="0"/>
        </w:numPr>
        <w:ind w:firstLine="3654" w:firstLineChars="1300"/>
        <w:rPr>
          <w:rFonts w:ascii="宋体" w:hAnsi="宋体" w:cs="宋体"/>
          <w:b/>
          <w:color w:val="auto"/>
          <w:kern w:val="44"/>
          <w:sz w:val="28"/>
          <w:szCs w:val="44"/>
        </w:rPr>
      </w:pPr>
    </w:p>
    <w:p w14:paraId="3B4F7F8F">
      <w:pPr>
        <w:pStyle w:val="347"/>
        <w:widowControl/>
        <w:numPr>
          <w:ilvl w:val="0"/>
          <w:numId w:val="0"/>
        </w:numPr>
        <w:ind w:firstLine="3654" w:firstLineChars="1300"/>
        <w:rPr>
          <w:rFonts w:ascii="宋体" w:hAnsi="宋体" w:cs="宋体"/>
          <w:b/>
          <w:color w:val="auto"/>
          <w:sz w:val="28"/>
          <w:szCs w:val="28"/>
        </w:rPr>
      </w:pPr>
      <w:r>
        <w:rPr>
          <w:rFonts w:ascii="宋体" w:hAnsi="宋体" w:cs="宋体"/>
          <w:b/>
          <w:color w:val="auto"/>
          <w:kern w:val="44"/>
          <w:sz w:val="28"/>
          <w:szCs w:val="28"/>
        </w:rPr>
        <w:t>4</w:t>
      </w:r>
      <w:r>
        <w:rPr>
          <w:rFonts w:hint="eastAsia" w:ascii="宋体" w:hAnsi="宋体" w:cs="宋体"/>
          <w:b/>
          <w:color w:val="auto"/>
          <w:kern w:val="44"/>
          <w:sz w:val="28"/>
          <w:szCs w:val="28"/>
          <w:lang w:val="en-US" w:eastAsia="zh-CN"/>
        </w:rPr>
        <w:t>.</w:t>
      </w:r>
      <w:r>
        <w:rPr>
          <w:rFonts w:hint="eastAsia" w:ascii="宋体" w:hAnsi="宋体" w:cs="宋体"/>
          <w:b/>
          <w:color w:val="auto"/>
          <w:sz w:val="28"/>
          <w:szCs w:val="28"/>
        </w:rPr>
        <w:t>交货及付款</w:t>
      </w:r>
    </w:p>
    <w:p w14:paraId="4E81A13F">
      <w:pPr>
        <w:tabs>
          <w:tab w:val="left" w:pos="0"/>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bidi="ar"/>
        </w:rPr>
        <w:t>4.1项目实施小组进驻时间：收到甲方通知后15个工作日内。</w:t>
      </w:r>
    </w:p>
    <w:p w14:paraId="50520890">
      <w:pPr>
        <w:tabs>
          <w:tab w:val="left" w:pos="0"/>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bidi="ar"/>
        </w:rPr>
        <w:t>4.2实施地点：招标人指定地点。</w:t>
      </w:r>
    </w:p>
    <w:p w14:paraId="5D64E06F">
      <w:pPr>
        <w:tabs>
          <w:tab w:val="left" w:pos="0"/>
        </w:tabs>
        <w:spacing w:line="360" w:lineRule="auto"/>
        <w:ind w:firstLine="480" w:firstLineChars="200"/>
        <w:rPr>
          <w:rFonts w:ascii="宋体" w:hAnsi="宋体"/>
          <w:color w:val="auto"/>
        </w:rPr>
      </w:pPr>
      <w:r>
        <w:rPr>
          <w:rFonts w:hint="eastAsia" w:ascii="宋体" w:hAnsi="宋体" w:cs="宋体"/>
          <w:color w:val="auto"/>
          <w:kern w:val="0"/>
          <w:sz w:val="24"/>
          <w:lang w:bidi="ar"/>
        </w:rPr>
        <w:t>4.3交货方式：交钥匙方式。</w:t>
      </w:r>
    </w:p>
    <w:p w14:paraId="6613016E">
      <w:pPr>
        <w:pStyle w:val="347"/>
        <w:widowControl/>
        <w:numPr>
          <w:ilvl w:val="0"/>
          <w:numId w:val="0"/>
        </w:numPr>
        <w:ind w:firstLine="480" w:firstLineChars="200"/>
        <w:rPr>
          <w:rFonts w:ascii="宋体" w:hAnsi="宋体" w:cs="宋体"/>
          <w:color w:val="auto"/>
          <w:kern w:val="0"/>
        </w:rPr>
      </w:pPr>
      <w:r>
        <w:rPr>
          <w:rFonts w:hint="eastAsia" w:ascii="宋体" w:hAnsi="宋体" w:cs="宋体"/>
          <w:color w:val="auto"/>
          <w:kern w:val="0"/>
        </w:rPr>
        <w:t>4.4付款方式：半年期商业汇票（包括银行承兑汇票和商业承兑票汇）</w:t>
      </w:r>
    </w:p>
    <w:p w14:paraId="136F3F17">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全部到齐无质量问题通过买方初步验收后,卖方提交金额为合同含税价款</w:t>
      </w:r>
      <w:r>
        <w:rPr>
          <w:rFonts w:hint="eastAsia" w:ascii="宋体" w:hAnsi="宋体" w:eastAsia="宋体" w:cs="宋体"/>
          <w:sz w:val="24"/>
          <w:szCs w:val="24"/>
          <w:lang w:val="en-US" w:eastAsia="zh-CN"/>
        </w:rPr>
        <w:t>30</w:t>
      </w:r>
      <w:r>
        <w:rPr>
          <w:rFonts w:hint="eastAsia" w:ascii="宋体" w:hAnsi="宋体" w:eastAsia="宋体" w:cs="宋体"/>
          <w:sz w:val="24"/>
          <w:szCs w:val="24"/>
        </w:rPr>
        <w:t xml:space="preserve"> %的收据（正本一份，复印件二份），经买方依照财务制度审核无误后【</w:t>
      </w:r>
      <w:r>
        <w:rPr>
          <w:rFonts w:hint="eastAsia" w:ascii="宋体" w:hAnsi="宋体" w:eastAsia="宋体" w:cs="宋体"/>
          <w:sz w:val="24"/>
          <w:szCs w:val="24"/>
          <w:lang w:val="en-US" w:eastAsia="zh-CN"/>
        </w:rPr>
        <w:t>30</w:t>
      </w:r>
      <w:r>
        <w:rPr>
          <w:rFonts w:hint="eastAsia" w:ascii="宋体" w:hAnsi="宋体" w:eastAsia="宋体" w:cs="宋体"/>
          <w:sz w:val="24"/>
          <w:szCs w:val="24"/>
        </w:rPr>
        <w:t>】日后支付</w:t>
      </w:r>
      <w:r>
        <w:rPr>
          <w:rFonts w:hint="eastAsia" w:ascii="宋体" w:hAnsi="宋体" w:eastAsia="宋体" w:cs="宋体"/>
          <w:sz w:val="24"/>
          <w:szCs w:val="24"/>
          <w:lang w:val="en-US" w:eastAsia="zh-CN"/>
        </w:rPr>
        <w:t>,该笔价款作为合同预付款</w:t>
      </w:r>
      <w:r>
        <w:rPr>
          <w:rFonts w:hint="eastAsia" w:ascii="宋体" w:hAnsi="宋体" w:eastAsia="宋体" w:cs="宋体"/>
          <w:sz w:val="24"/>
          <w:szCs w:val="24"/>
        </w:rPr>
        <w:t>。</w:t>
      </w:r>
    </w:p>
    <w:p w14:paraId="05B93A1E">
      <w:pPr>
        <w:spacing w:line="360" w:lineRule="auto"/>
        <w:ind w:firstLine="453" w:firstLineChars="18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设备全部到齐无质量问题，经安装、调试最终验收合格后，卖方提交金额为合同含税价款</w:t>
      </w:r>
      <w:r>
        <w:rPr>
          <w:rFonts w:hint="eastAsia" w:ascii="宋体" w:hAnsi="宋体" w:eastAsia="宋体" w:cs="宋体"/>
          <w:sz w:val="24"/>
          <w:szCs w:val="24"/>
          <w:lang w:val="en-US" w:eastAsia="zh-CN"/>
        </w:rPr>
        <w:t>60</w:t>
      </w:r>
      <w:r>
        <w:rPr>
          <w:rFonts w:hint="eastAsia" w:ascii="宋体" w:hAnsi="宋体" w:eastAsia="宋体" w:cs="宋体"/>
          <w:sz w:val="24"/>
          <w:szCs w:val="24"/>
        </w:rPr>
        <w:t xml:space="preserve"> %的收据及合同全额增值税专用发票（税率为</w:t>
      </w:r>
      <w:r>
        <w:rPr>
          <w:rFonts w:hint="eastAsia" w:ascii="宋体" w:hAnsi="宋体" w:eastAsia="宋体" w:cs="宋体"/>
          <w:sz w:val="24"/>
          <w:szCs w:val="24"/>
          <w:u w:val="single"/>
        </w:rPr>
        <w:t xml:space="preserve">    </w:t>
      </w:r>
      <w:r>
        <w:rPr>
          <w:rFonts w:hint="eastAsia" w:ascii="宋体" w:hAnsi="宋体" w:eastAsia="宋体" w:cs="宋体"/>
          <w:sz w:val="24"/>
          <w:szCs w:val="24"/>
        </w:rPr>
        <w:t>%，正本一份，复印件二份）并附带该套合同设备最终验收报告的原件及其复印件两份，经买方依照财务制度审核无误后【</w:t>
      </w:r>
      <w:r>
        <w:rPr>
          <w:rFonts w:hint="eastAsia" w:ascii="宋体" w:hAnsi="宋体" w:eastAsia="宋体" w:cs="宋体"/>
          <w:sz w:val="24"/>
          <w:szCs w:val="24"/>
          <w:lang w:val="en-US" w:eastAsia="zh-CN"/>
        </w:rPr>
        <w:t>30</w:t>
      </w:r>
      <w:r>
        <w:rPr>
          <w:rFonts w:hint="eastAsia" w:ascii="宋体" w:hAnsi="宋体" w:eastAsia="宋体" w:cs="宋体"/>
          <w:sz w:val="24"/>
          <w:szCs w:val="24"/>
        </w:rPr>
        <w:t>】日后支付：</w:t>
      </w:r>
      <w:bookmarkStart w:id="3" w:name="_Toc14676804"/>
      <w:bookmarkStart w:id="4" w:name="_Toc14531628"/>
    </w:p>
    <w:p w14:paraId="5FF2059F">
      <w:pPr>
        <w:spacing w:line="360" w:lineRule="auto"/>
        <w:ind w:firstLine="453" w:firstLineChars="189"/>
        <w:rPr>
          <w:rFonts w:hint="eastAsia" w:ascii="宋体" w:hAnsi="宋体" w:eastAsia="宋体" w:cs="宋体"/>
          <w:i/>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合同含税总价款的10%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w:t>
      </w:r>
      <w:r>
        <w:rPr>
          <w:rFonts w:hint="eastAsia" w:ascii="宋体" w:hAnsi="宋体" w:eastAsia="宋体" w:cs="宋体"/>
          <w:sz w:val="24"/>
          <w:szCs w:val="24"/>
          <w:lang w:val="en-US" w:eastAsia="zh-CN"/>
        </w:rPr>
        <w:t>30</w:t>
      </w:r>
      <w:r>
        <w:rPr>
          <w:rFonts w:hint="eastAsia" w:ascii="宋体" w:hAnsi="宋体" w:eastAsia="宋体" w:cs="宋体"/>
          <w:sz w:val="24"/>
          <w:szCs w:val="24"/>
        </w:rPr>
        <w:t>】日后支付。</w:t>
      </w:r>
      <w:bookmarkEnd w:id="3"/>
      <w:bookmarkEnd w:id="4"/>
    </w:p>
    <w:p w14:paraId="3E21CA64">
      <w:pPr>
        <w:pStyle w:val="347"/>
        <w:widowControl/>
        <w:numPr>
          <w:ilvl w:val="0"/>
          <w:numId w:val="0"/>
        </w:numPr>
        <w:ind w:firstLine="480" w:firstLineChars="200"/>
        <w:rPr>
          <w:rFonts w:hint="eastAsia" w:ascii="宋体" w:hAnsi="宋体" w:eastAsia="宋体" w:cs="宋体"/>
          <w:color w:val="auto"/>
          <w:highlight w:val="yellow"/>
        </w:rPr>
      </w:pPr>
    </w:p>
    <w:p w14:paraId="0CEA8A8C">
      <w:pPr>
        <w:pStyle w:val="346"/>
        <w:widowControl/>
        <w:numPr>
          <w:ilvl w:val="0"/>
          <w:numId w:val="0"/>
        </w:numPr>
        <w:ind w:left="210"/>
        <w:rPr>
          <w:rFonts w:ascii="宋体" w:hAnsi="宋体"/>
          <w:color w:val="auto"/>
        </w:rPr>
      </w:pPr>
      <w:r>
        <w:rPr>
          <w:rFonts w:ascii="宋体" w:hAnsi="宋体"/>
          <w:color w:val="auto"/>
          <w:kern w:val="44"/>
        </w:rPr>
        <w:t>5</w:t>
      </w:r>
      <w:r>
        <w:rPr>
          <w:rFonts w:hint="eastAsia" w:ascii="宋体" w:hAnsi="宋体"/>
          <w:color w:val="auto"/>
          <w:kern w:val="44"/>
          <w:lang w:val="en-US" w:eastAsia="zh-CN"/>
        </w:rPr>
        <w:t>.</w:t>
      </w:r>
      <w:r>
        <w:rPr>
          <w:rFonts w:hint="eastAsia" w:ascii="宋体" w:hAnsi="宋体" w:cs="宋体"/>
          <w:color w:val="auto"/>
        </w:rPr>
        <w:t>投标说明</w:t>
      </w:r>
    </w:p>
    <w:p w14:paraId="25F6D7E9">
      <w:pPr>
        <w:pStyle w:val="343"/>
        <w:keepNext w:val="0"/>
        <w:widowControl/>
        <w:numPr>
          <w:ilvl w:val="1"/>
          <w:numId w:val="0"/>
        </w:numPr>
        <w:rPr>
          <w:rFonts w:ascii="宋体" w:hAnsi="宋体"/>
          <w:color w:val="auto"/>
        </w:rPr>
      </w:pPr>
      <w:r>
        <w:rPr>
          <w:rFonts w:ascii="宋体" w:hAnsi="宋体"/>
          <w:color w:val="auto"/>
          <w:kern w:val="2"/>
        </w:rPr>
        <w:t>5.1</w:t>
      </w:r>
      <w:r>
        <w:rPr>
          <w:rFonts w:hint="eastAsia" w:ascii="宋体" w:hAnsi="宋体" w:cs="宋体"/>
          <w:color w:val="auto"/>
        </w:rPr>
        <w:t>招标要求</w:t>
      </w:r>
    </w:p>
    <w:tbl>
      <w:tblPr>
        <w:tblStyle w:val="77"/>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5"/>
        <w:gridCol w:w="6258"/>
      </w:tblGrid>
      <w:tr w14:paraId="5DC1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59B76347">
            <w:pPr>
              <w:jc w:val="center"/>
              <w:rPr>
                <w:rFonts w:ascii="宋体" w:hAnsi="宋体" w:cs="宋体"/>
                <w:b/>
                <w:color w:val="auto"/>
              </w:rPr>
            </w:pPr>
            <w:r>
              <w:rPr>
                <w:rFonts w:hint="eastAsia" w:ascii="宋体" w:hAnsi="宋体" w:cs="宋体"/>
                <w:b/>
                <w:color w:val="auto"/>
                <w:lang w:bidi="ar"/>
              </w:rPr>
              <w:t>序号</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BE75209">
            <w:pPr>
              <w:jc w:val="center"/>
              <w:rPr>
                <w:rFonts w:ascii="宋体" w:hAnsi="宋体" w:cs="宋体"/>
                <w:b/>
                <w:color w:val="auto"/>
              </w:rPr>
            </w:pPr>
            <w:r>
              <w:rPr>
                <w:rFonts w:hint="eastAsia" w:ascii="宋体" w:hAnsi="宋体" w:cs="宋体"/>
                <w:b/>
                <w:color w:val="auto"/>
                <w:lang w:bidi="ar"/>
              </w:rPr>
              <w:t>内容</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16C38C81">
            <w:pPr>
              <w:jc w:val="center"/>
              <w:rPr>
                <w:rFonts w:ascii="宋体" w:hAnsi="宋体" w:cs="宋体"/>
                <w:b/>
                <w:color w:val="auto"/>
              </w:rPr>
            </w:pPr>
            <w:r>
              <w:rPr>
                <w:rFonts w:hint="eastAsia" w:ascii="宋体" w:hAnsi="宋体" w:cs="宋体"/>
                <w:b/>
                <w:color w:val="auto"/>
                <w:lang w:bidi="ar"/>
              </w:rPr>
              <w:t>说明与要求</w:t>
            </w:r>
          </w:p>
        </w:tc>
      </w:tr>
      <w:tr w14:paraId="6FD7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1177FA0E">
            <w:pPr>
              <w:jc w:val="center"/>
              <w:rPr>
                <w:rFonts w:ascii="宋体" w:hAnsi="宋体" w:cs="宋体"/>
                <w:b/>
                <w:color w:val="auto"/>
              </w:rPr>
            </w:pPr>
            <w:r>
              <w:rPr>
                <w:rFonts w:hint="eastAsia" w:ascii="宋体" w:hAnsi="宋体" w:cs="宋体"/>
                <w:b/>
                <w:color w:val="auto"/>
                <w:lang w:bidi="ar"/>
              </w:rPr>
              <w:t>1</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445300E4">
            <w:pPr>
              <w:pStyle w:val="348"/>
              <w:keepNext w:val="0"/>
              <w:keepLines w:val="0"/>
              <w:tabs>
                <w:tab w:val="left" w:pos="420"/>
              </w:tabs>
              <w:spacing w:before="0" w:after="0"/>
              <w:ind w:left="0" w:leftChars="0" w:firstLine="205" w:firstLineChars="98"/>
              <w:jc w:val="both"/>
              <w:rPr>
                <w:rFonts w:ascii="宋体" w:hAnsi="宋体" w:eastAsia="宋体" w:cs="宋体"/>
                <w:b w:val="0"/>
                <w:color w:val="auto"/>
                <w:sz w:val="21"/>
                <w:szCs w:val="21"/>
              </w:rPr>
            </w:pPr>
            <w:r>
              <w:rPr>
                <w:rFonts w:hint="eastAsia" w:ascii="宋体" w:hAnsi="宋体" w:eastAsia="宋体" w:cs="宋体"/>
                <w:b w:val="0"/>
                <w:color w:val="auto"/>
                <w:sz w:val="21"/>
                <w:szCs w:val="21"/>
              </w:rPr>
              <w:t>招标人名称</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0DDBDA04">
            <w:pPr>
              <w:pStyle w:val="349"/>
              <w:keepNext w:val="0"/>
              <w:keepLines w:val="0"/>
              <w:spacing w:before="0" w:after="0" w:line="240" w:lineRule="auto"/>
              <w:ind w:left="820" w:hanging="400"/>
              <w:jc w:val="center"/>
              <w:rPr>
                <w:rFonts w:hint="eastAsia" w:ascii="宋体" w:hAnsi="宋体" w:eastAsia="宋体"/>
                <w:color w:val="auto"/>
                <w:szCs w:val="21"/>
              </w:rPr>
            </w:pPr>
            <w:r>
              <w:rPr>
                <w:rFonts w:hint="eastAsia" w:ascii="宋体" w:hAnsi="宋体" w:eastAsia="宋体" w:cs="黑体"/>
                <w:color w:val="auto"/>
                <w:szCs w:val="21"/>
              </w:rPr>
              <w:t>中国重汽集团济南特种车有限公司</w:t>
            </w:r>
          </w:p>
        </w:tc>
      </w:tr>
      <w:tr w14:paraId="5FCE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right w:val="single" w:color="auto" w:sz="4" w:space="0"/>
            </w:tcBorders>
            <w:noWrap w:val="0"/>
            <w:vAlign w:val="center"/>
          </w:tcPr>
          <w:p w14:paraId="727FCA22">
            <w:pPr>
              <w:jc w:val="center"/>
              <w:rPr>
                <w:rFonts w:ascii="宋体" w:hAnsi="宋体" w:cs="宋体"/>
                <w:b/>
                <w:color w:val="auto"/>
              </w:rPr>
            </w:pPr>
            <w:r>
              <w:rPr>
                <w:rFonts w:hint="eastAsia" w:ascii="宋体" w:hAnsi="宋体" w:cs="宋体"/>
                <w:b/>
                <w:color w:val="auto"/>
                <w:lang w:bidi="ar"/>
              </w:rPr>
              <w:t>2</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10766E36">
            <w:pPr>
              <w:jc w:val="center"/>
              <w:rPr>
                <w:rFonts w:ascii="宋体" w:hAnsi="宋体" w:cs="宋体"/>
                <w:color w:val="auto"/>
                <w:lang w:bidi="ar"/>
              </w:rPr>
            </w:pPr>
            <w:r>
              <w:rPr>
                <w:rFonts w:hint="eastAsia" w:ascii="宋体" w:hAnsi="宋体" w:cs="宋体"/>
                <w:color w:val="auto"/>
                <w:lang w:bidi="ar"/>
              </w:rPr>
              <w:t>投标人资质要求</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2DC7FA4F">
            <w:pPr>
              <w:pStyle w:val="41"/>
              <w:rPr>
                <w:rFonts w:hint="eastAsia" w:hAnsi="宋体" w:cs="宋体"/>
                <w:color w:val="auto"/>
              </w:rPr>
            </w:pPr>
            <w:r>
              <w:rPr>
                <w:rFonts w:hint="eastAsia" w:hAnsi="宋体" w:cs="宋体"/>
                <w:color w:val="auto"/>
              </w:rPr>
              <w:t>（1）拟标投人必须是在中华人民共和国境内注册的独立法人机构，具有独立承担民事责任能力；注册资金不少于</w:t>
            </w:r>
            <w:r>
              <w:rPr>
                <w:rFonts w:hint="eastAsia" w:hAnsi="宋体" w:cs="宋体"/>
                <w:b/>
                <w:color w:val="auto"/>
                <w:u w:val="single"/>
              </w:rPr>
              <w:t>500万</w:t>
            </w:r>
            <w:r>
              <w:rPr>
                <w:rFonts w:hint="eastAsia" w:hAnsi="宋体" w:cs="宋体"/>
                <w:color w:val="auto"/>
              </w:rPr>
              <w:t>人民币（或等值其他货币）；公司成立</w:t>
            </w:r>
            <w:r>
              <w:rPr>
                <w:rFonts w:hint="eastAsia" w:hAnsi="宋体" w:cs="宋体"/>
                <w:b/>
                <w:color w:val="auto"/>
                <w:u w:val="single"/>
              </w:rPr>
              <w:t>三年以上</w:t>
            </w:r>
            <w:r>
              <w:rPr>
                <w:rFonts w:hint="eastAsia" w:hAnsi="宋体" w:cs="宋体"/>
                <w:color w:val="auto"/>
              </w:rPr>
              <w:t>（以营业执照成立日期到开标当日满三年为准），且经营范围满足招标人需求；并在人员、设备、资金等方面具有承担本项目的能力；</w:t>
            </w:r>
          </w:p>
          <w:p w14:paraId="4228D63D">
            <w:pPr>
              <w:rPr>
                <w:rFonts w:hint="eastAsia" w:ascii="宋体" w:hAnsi="宋体" w:cs="宋体"/>
                <w:color w:val="auto"/>
              </w:rPr>
            </w:pPr>
            <w:r>
              <w:rPr>
                <w:rFonts w:hint="eastAsia" w:ascii="宋体" w:hAnsi="宋体" w:cs="宋体"/>
                <w:color w:val="auto"/>
                <w:lang w:bidi="ar"/>
              </w:rPr>
              <w:t>（2）拟投标人应具有相关招标项目的实施及服务能力，具有相应的生产及供货、安装能力；产品认证证书，安装资质。</w:t>
            </w:r>
          </w:p>
          <w:p w14:paraId="786D256B">
            <w:pPr>
              <w:pStyle w:val="41"/>
              <w:rPr>
                <w:rFonts w:hint="eastAsia" w:hAnsi="宋体" w:cs="宋体"/>
                <w:color w:val="auto"/>
              </w:rPr>
            </w:pPr>
            <w:r>
              <w:rPr>
                <w:rFonts w:hint="eastAsia" w:hAnsi="宋体" w:cs="宋体"/>
                <w:color w:val="auto"/>
              </w:rPr>
              <w:t>（3）拟投标人应提供营业执照</w:t>
            </w:r>
            <w:r>
              <w:rPr>
                <w:rFonts w:hint="eastAsia" w:hAnsi="宋体" w:cs="宋体"/>
                <w:b/>
                <w:color w:val="auto"/>
              </w:rPr>
              <w:t>副本原件和扫描件（需盖章）</w:t>
            </w:r>
            <w:r>
              <w:rPr>
                <w:rFonts w:hint="eastAsia" w:hAnsi="宋体" w:cs="宋体"/>
                <w:color w:val="auto"/>
              </w:rPr>
              <w:t>；</w:t>
            </w:r>
          </w:p>
          <w:p w14:paraId="63957B87">
            <w:pPr>
              <w:pStyle w:val="41"/>
              <w:rPr>
                <w:rFonts w:hint="eastAsia" w:hAnsi="宋体" w:cs="宋体"/>
                <w:color w:val="auto"/>
              </w:rPr>
            </w:pPr>
            <w:r>
              <w:rPr>
                <w:rFonts w:hint="eastAsia" w:hAnsi="宋体" w:cs="宋体"/>
                <w:color w:val="auto"/>
              </w:rPr>
              <w:t>（4）拟投标人应提供法定代表人资格证明文件；</w:t>
            </w:r>
          </w:p>
          <w:p w14:paraId="6044C6FA">
            <w:pPr>
              <w:pStyle w:val="41"/>
              <w:rPr>
                <w:rFonts w:hint="eastAsia" w:hAnsi="宋体" w:cs="宋体"/>
                <w:color w:val="auto"/>
              </w:rPr>
            </w:pPr>
            <w:r>
              <w:rPr>
                <w:rFonts w:hint="eastAsia" w:hAnsi="宋体" w:cs="宋体"/>
                <w:color w:val="auto"/>
              </w:rPr>
              <w:t>（5）拟投标人在国家市场监督管理总局的《国家企业信用信息公示系统》中查询不存在不良记录；</w:t>
            </w:r>
          </w:p>
          <w:p w14:paraId="314DEF9A">
            <w:pPr>
              <w:pStyle w:val="41"/>
              <w:rPr>
                <w:rFonts w:hint="eastAsia" w:hAnsi="宋体" w:cs="宋体"/>
                <w:color w:val="auto"/>
              </w:rPr>
            </w:pPr>
            <w:r>
              <w:rPr>
                <w:rFonts w:hint="eastAsia" w:hAnsi="宋体" w:cs="宋体"/>
                <w:color w:val="auto"/>
              </w:rPr>
              <w:t>（6）拟投标人不存在严重违规或被列入招标人“黑名单”的声明；</w:t>
            </w:r>
          </w:p>
          <w:p w14:paraId="0EBF34CF">
            <w:pPr>
              <w:pStyle w:val="41"/>
              <w:rPr>
                <w:rFonts w:hint="eastAsia" w:hAnsi="宋体" w:cs="宋体"/>
                <w:color w:val="auto"/>
              </w:rPr>
            </w:pPr>
            <w:r>
              <w:rPr>
                <w:rFonts w:hint="eastAsia" w:hAnsi="宋体" w:cs="宋体"/>
                <w:color w:val="auto"/>
              </w:rPr>
              <w:t>（7）拟投标人202</w:t>
            </w:r>
            <w:r>
              <w:rPr>
                <w:rFonts w:hint="eastAsia" w:hAnsi="宋体" w:cs="宋体"/>
                <w:color w:val="auto"/>
                <w:lang w:val="en-US" w:eastAsia="zh-CN"/>
              </w:rPr>
              <w:t>1</w:t>
            </w:r>
            <w:r>
              <w:rPr>
                <w:rFonts w:hint="eastAsia" w:hAnsi="宋体" w:cs="宋体"/>
                <w:color w:val="auto"/>
              </w:rPr>
              <w:t>年1月1日至今经</w:t>
            </w:r>
            <w:r>
              <w:rPr>
                <w:rFonts w:hint="eastAsia" w:hAnsi="宋体" w:cs="宋体"/>
                <w:b/>
                <w:bCs/>
                <w:color w:val="auto"/>
              </w:rPr>
              <w:t>第三方</w:t>
            </w:r>
            <w:r>
              <w:rPr>
                <w:rFonts w:hint="eastAsia" w:hAnsi="宋体" w:cs="宋体"/>
                <w:color w:val="auto"/>
              </w:rPr>
              <w:t>审计的公司财务报表（资产负债表、损益表、现金流量表）未显示异常；</w:t>
            </w:r>
          </w:p>
          <w:p w14:paraId="15F7FACE">
            <w:pPr>
              <w:pStyle w:val="41"/>
              <w:rPr>
                <w:rFonts w:hint="eastAsia" w:hAnsi="宋体" w:cs="宋体"/>
                <w:color w:val="auto"/>
                <w:lang w:bidi="ar"/>
              </w:rPr>
            </w:pPr>
            <w:r>
              <w:rPr>
                <w:rFonts w:hint="eastAsia" w:hAnsi="宋体" w:cs="宋体"/>
                <w:color w:val="auto"/>
              </w:rPr>
              <w:t>（8）拟投标人202</w:t>
            </w:r>
            <w:r>
              <w:rPr>
                <w:rFonts w:hint="eastAsia" w:hAnsi="宋体" w:cs="宋体"/>
                <w:color w:val="auto"/>
                <w:lang w:val="en-US" w:eastAsia="zh-CN"/>
              </w:rPr>
              <w:t>1</w:t>
            </w:r>
            <w:r>
              <w:rPr>
                <w:rFonts w:hint="eastAsia" w:hAnsi="宋体" w:cs="宋体"/>
                <w:color w:val="auto"/>
              </w:rPr>
              <w:t>年1月1日至今供货实例，报名及投标时须提供</w:t>
            </w:r>
            <w:r>
              <w:rPr>
                <w:rFonts w:hint="eastAsia" w:hAnsi="宋体" w:cs="宋体"/>
                <w:b/>
                <w:bCs/>
                <w:color w:val="auto"/>
              </w:rPr>
              <w:t>用户清单</w:t>
            </w:r>
            <w:r>
              <w:rPr>
                <w:rFonts w:hint="eastAsia" w:hAnsi="宋体" w:cs="宋体"/>
                <w:color w:val="auto"/>
              </w:rPr>
              <w:t>、采购合同复印件；</w:t>
            </w:r>
          </w:p>
          <w:p w14:paraId="2C894F20">
            <w:pPr>
              <w:pStyle w:val="41"/>
              <w:rPr>
                <w:rFonts w:hint="eastAsia" w:hAnsi="宋体" w:cs="宋体"/>
                <w:color w:val="auto"/>
              </w:rPr>
            </w:pPr>
            <w:r>
              <w:rPr>
                <w:rFonts w:hint="eastAsia" w:hAnsi="宋体" w:cs="宋体"/>
                <w:color w:val="auto"/>
              </w:rPr>
              <w:t>（9）拟投标人近三年内在经营活动中无与本项目有关的违法及重大违规情况；</w:t>
            </w:r>
          </w:p>
          <w:p w14:paraId="4AA9FA49">
            <w:pPr>
              <w:pStyle w:val="41"/>
              <w:rPr>
                <w:rFonts w:hint="eastAsia" w:hAnsi="宋体" w:cs="宋体"/>
                <w:color w:val="auto"/>
              </w:rPr>
            </w:pPr>
            <w:r>
              <w:rPr>
                <w:rFonts w:hint="eastAsia" w:hAnsi="宋体" w:cs="宋体"/>
                <w:color w:val="auto"/>
              </w:rPr>
              <w:t>（10）拟投标人最近半年纳税正常；</w:t>
            </w:r>
          </w:p>
          <w:p w14:paraId="171FA39D">
            <w:pPr>
              <w:pStyle w:val="41"/>
              <w:rPr>
                <w:rFonts w:hint="eastAsia" w:hAnsi="宋体" w:cs="宋体"/>
                <w:color w:val="auto"/>
              </w:rPr>
            </w:pPr>
            <w:r>
              <w:rPr>
                <w:rFonts w:hint="eastAsia" w:hAnsi="宋体" w:cs="宋体"/>
                <w:color w:val="auto"/>
              </w:rPr>
              <w:t>（11）拟投标人信用证明材料（征信报告）未显示异常；</w:t>
            </w:r>
          </w:p>
          <w:p w14:paraId="609AA095">
            <w:pPr>
              <w:pStyle w:val="41"/>
              <w:rPr>
                <w:rFonts w:hint="eastAsia" w:hAnsi="宋体" w:cs="宋体"/>
                <w:color w:val="auto"/>
                <w:kern w:val="2"/>
              </w:rPr>
            </w:pPr>
            <w:r>
              <w:rPr>
                <w:rFonts w:hint="eastAsia" w:hAnsi="宋体" w:cs="宋体"/>
                <w:color w:val="auto"/>
              </w:rPr>
              <w:t>（12）拟</w:t>
            </w:r>
            <w:r>
              <w:rPr>
                <w:rFonts w:hint="eastAsia" w:hAnsi="宋体" w:cs="宋体"/>
                <w:color w:val="auto"/>
                <w:kern w:val="2"/>
              </w:rPr>
              <w:t>投标人的直接或间接股东、法定代表人、董事、监事、高管非重汽员工及其亲属；</w:t>
            </w:r>
          </w:p>
          <w:p w14:paraId="4F782E2C">
            <w:pPr>
              <w:pStyle w:val="41"/>
              <w:rPr>
                <w:rFonts w:hint="eastAsia" w:hAnsi="宋体" w:cs="宋体"/>
                <w:color w:val="auto"/>
              </w:rPr>
            </w:pPr>
            <w:r>
              <w:rPr>
                <w:rFonts w:hint="eastAsia" w:hAnsi="宋体" w:cs="宋体"/>
                <w:color w:val="auto"/>
              </w:rPr>
              <w:t>（13）如为代理商投标，需获得生产厂家正式授权，提供授权书原件，保证提供原厂售后服务并提供原厂售后服务承诺书原件；</w:t>
            </w:r>
          </w:p>
          <w:p w14:paraId="50A19158">
            <w:pPr>
              <w:pStyle w:val="32"/>
              <w:ind w:left="0" w:leftChars="0" w:firstLine="0" w:firstLineChars="0"/>
              <w:rPr>
                <w:color w:val="auto"/>
              </w:rPr>
            </w:pPr>
            <w:r>
              <w:rPr>
                <w:rFonts w:hint="eastAsia" w:ascii="宋体" w:hAnsi="宋体" w:cs="宋体"/>
                <w:color w:val="auto"/>
              </w:rPr>
              <w:t>（14）与招标人存在利害关系可能影响招标公正性的法人、其他组织或者个人，不得参加投标。</w:t>
            </w:r>
          </w:p>
        </w:tc>
      </w:tr>
      <w:tr w14:paraId="681C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70EB57A1">
            <w:pPr>
              <w:jc w:val="center"/>
              <w:rPr>
                <w:rFonts w:ascii="宋体" w:hAnsi="宋体" w:cs="宋体"/>
                <w:b/>
                <w:color w:val="auto"/>
              </w:rPr>
            </w:pPr>
            <w:r>
              <w:rPr>
                <w:rFonts w:hint="eastAsia" w:ascii="宋体" w:hAnsi="宋体" w:cs="宋体"/>
                <w:b/>
                <w:color w:val="auto"/>
                <w:lang w:bidi="ar"/>
              </w:rPr>
              <w:t>3</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0C2BE8CD">
            <w:pPr>
              <w:rPr>
                <w:rFonts w:ascii="宋体" w:hAnsi="宋体" w:cs="宋体"/>
                <w:color w:val="auto"/>
              </w:rPr>
            </w:pPr>
            <w:r>
              <w:rPr>
                <w:rFonts w:hint="eastAsia" w:ascii="宋体" w:hAnsi="宋体" w:cs="宋体"/>
                <w:color w:val="auto"/>
                <w:lang w:bidi="ar"/>
              </w:rPr>
              <w:t>是否允许代理商投标</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0F7DACDC">
            <w:pPr>
              <w:pStyle w:val="41"/>
              <w:rPr>
                <w:rFonts w:hint="eastAsia" w:hAnsi="宋体"/>
                <w:color w:val="auto"/>
                <w:sz w:val="24"/>
                <w:szCs w:val="22"/>
              </w:rPr>
            </w:pPr>
            <w:r>
              <w:rPr>
                <w:rFonts w:hint="eastAsia" w:hAnsi="宋体" w:cs="宋体"/>
                <w:color w:val="auto"/>
                <w:highlight w:val="none"/>
              </w:rPr>
              <w:t>允许代理商投标，代理商需获得生产厂家正式授权，提供授权书原件，保证提供原厂售后服务并提供原厂售后服务承诺书原件。</w:t>
            </w:r>
          </w:p>
        </w:tc>
      </w:tr>
      <w:tr w14:paraId="23C3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4972799A">
            <w:pPr>
              <w:jc w:val="center"/>
              <w:rPr>
                <w:rFonts w:ascii="宋体" w:hAnsi="宋体" w:cs="宋体"/>
                <w:b/>
                <w:color w:val="auto"/>
              </w:rPr>
            </w:pPr>
            <w:r>
              <w:rPr>
                <w:rFonts w:hint="eastAsia" w:ascii="宋体" w:hAnsi="宋体" w:cs="宋体"/>
                <w:b/>
                <w:color w:val="auto"/>
                <w:lang w:bidi="ar"/>
              </w:rPr>
              <w:t>4</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1C92AB10">
            <w:pPr>
              <w:jc w:val="left"/>
              <w:rPr>
                <w:rFonts w:ascii="宋体" w:hAnsi="宋体" w:cs="宋体"/>
                <w:color w:val="auto"/>
                <w:lang w:bidi="ar"/>
              </w:rPr>
            </w:pPr>
            <w:r>
              <w:rPr>
                <w:rFonts w:hint="eastAsia" w:ascii="宋体" w:hAnsi="宋体" w:cs="宋体"/>
                <w:color w:val="auto"/>
                <w:lang w:bidi="ar"/>
              </w:rPr>
              <w:t>投标人应提交的</w:t>
            </w:r>
          </w:p>
          <w:p w14:paraId="50FAF6B3">
            <w:pPr>
              <w:jc w:val="left"/>
              <w:rPr>
                <w:rFonts w:ascii="宋体" w:hAnsi="宋体" w:cs="宋体"/>
                <w:color w:val="auto"/>
              </w:rPr>
            </w:pPr>
            <w:r>
              <w:rPr>
                <w:rFonts w:hint="eastAsia" w:ascii="宋体" w:hAnsi="宋体" w:cs="宋体"/>
                <w:color w:val="auto"/>
                <w:lang w:bidi="ar"/>
              </w:rPr>
              <w:t>商务文件</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6C148720">
            <w:pPr>
              <w:tabs>
                <w:tab w:val="left" w:pos="556"/>
                <w:tab w:val="left" w:pos="1146"/>
              </w:tabs>
              <w:jc w:val="left"/>
              <w:rPr>
                <w:rFonts w:ascii="宋体" w:hAnsi="宋体" w:cs="宋体"/>
                <w:color w:val="auto"/>
              </w:rPr>
            </w:pPr>
            <w:r>
              <w:rPr>
                <w:rFonts w:hint="eastAsia" w:ascii="宋体" w:hAnsi="宋体" w:cs="宋体"/>
                <w:color w:val="auto"/>
                <w:lang w:bidi="ar"/>
              </w:rPr>
              <w:t>（1）法定代表人授权委托书；</w:t>
            </w:r>
          </w:p>
          <w:p w14:paraId="569F4370">
            <w:pPr>
              <w:tabs>
                <w:tab w:val="left" w:pos="556"/>
                <w:tab w:val="left" w:pos="1146"/>
              </w:tabs>
              <w:jc w:val="left"/>
              <w:rPr>
                <w:rFonts w:ascii="宋体" w:hAnsi="宋体" w:cs="宋体"/>
                <w:color w:val="auto"/>
              </w:rPr>
            </w:pPr>
            <w:r>
              <w:rPr>
                <w:rFonts w:hint="eastAsia" w:ascii="宋体" w:hAnsi="宋体" w:cs="宋体"/>
                <w:color w:val="auto"/>
                <w:lang w:bidi="ar"/>
              </w:rPr>
              <w:t>（2）营业执照（投标人应提交有效的企业法人营业执照副本复印件，并加盖投标人公章，按规定需要年检的，年检章要清楚）；提供认证机构的营业执照副本复印件加盖认证机构公章</w:t>
            </w:r>
          </w:p>
          <w:p w14:paraId="5F59849E">
            <w:pPr>
              <w:tabs>
                <w:tab w:val="left" w:pos="556"/>
              </w:tabs>
              <w:jc w:val="left"/>
              <w:rPr>
                <w:rFonts w:ascii="宋体" w:hAnsi="宋体" w:cs="宋体"/>
                <w:color w:val="auto"/>
              </w:rPr>
            </w:pPr>
            <w:r>
              <w:rPr>
                <w:rFonts w:hint="eastAsia" w:ascii="宋体" w:hAnsi="宋体" w:cs="宋体"/>
                <w:color w:val="auto"/>
                <w:lang w:bidi="ar"/>
              </w:rPr>
              <w:t>详见6.2节</w:t>
            </w:r>
          </w:p>
        </w:tc>
      </w:tr>
      <w:tr w14:paraId="20E3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noWrap w:val="0"/>
            <w:vAlign w:val="center"/>
          </w:tcPr>
          <w:p w14:paraId="318DFD30">
            <w:pPr>
              <w:jc w:val="center"/>
              <w:rPr>
                <w:rFonts w:ascii="宋体" w:hAnsi="宋体" w:cs="宋体"/>
                <w:b/>
                <w:color w:val="auto"/>
              </w:rPr>
            </w:pPr>
            <w:r>
              <w:rPr>
                <w:rFonts w:hint="eastAsia" w:ascii="宋体" w:hAnsi="宋体" w:cs="宋体"/>
                <w:b/>
                <w:color w:val="auto"/>
                <w:lang w:bidi="ar"/>
              </w:rPr>
              <w:t>5</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5C6A47E5">
            <w:pPr>
              <w:jc w:val="left"/>
              <w:rPr>
                <w:rFonts w:ascii="宋体" w:hAnsi="宋体" w:cs="宋体"/>
                <w:color w:val="auto"/>
              </w:rPr>
            </w:pPr>
            <w:r>
              <w:rPr>
                <w:rFonts w:hint="eastAsia" w:ascii="宋体" w:hAnsi="宋体" w:cs="宋体"/>
                <w:color w:val="auto"/>
                <w:lang w:bidi="ar"/>
              </w:rPr>
              <w:t>服务说明</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680DB513">
            <w:pPr>
              <w:tabs>
                <w:tab w:val="left" w:pos="2532"/>
              </w:tabs>
              <w:jc w:val="left"/>
              <w:rPr>
                <w:rFonts w:ascii="宋体" w:hAnsi="宋体"/>
                <w:color w:val="auto"/>
              </w:rPr>
            </w:pPr>
            <w:r>
              <w:rPr>
                <w:rFonts w:hint="eastAsia" w:ascii="宋体" w:hAnsi="宋体"/>
                <w:color w:val="auto"/>
              </w:rPr>
              <w:t>投标人有完善售后服务组织体系，在济南设有常驻服务和技术支持机构，并配有专业的技术队伍，能提供快捷的售后服务响应。</w:t>
            </w:r>
          </w:p>
          <w:p w14:paraId="0CE48254">
            <w:pPr>
              <w:tabs>
                <w:tab w:val="left" w:pos="2532"/>
              </w:tabs>
              <w:jc w:val="left"/>
              <w:rPr>
                <w:rFonts w:ascii="宋体" w:hAnsi="宋体" w:cs="宋体"/>
                <w:color w:val="auto"/>
              </w:rPr>
            </w:pPr>
            <w:r>
              <w:rPr>
                <w:rFonts w:hint="eastAsia" w:ascii="宋体" w:hAnsi="宋体"/>
                <w:color w:val="auto"/>
              </w:rPr>
              <w:t>提供证明</w:t>
            </w:r>
          </w:p>
        </w:tc>
      </w:tr>
      <w:tr w14:paraId="0653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1AC034F7">
            <w:pPr>
              <w:jc w:val="center"/>
              <w:rPr>
                <w:rFonts w:ascii="宋体" w:hAnsi="宋体" w:cs="宋体"/>
                <w:b/>
                <w:color w:val="auto"/>
              </w:rPr>
            </w:pPr>
            <w:r>
              <w:rPr>
                <w:rFonts w:hint="eastAsia" w:ascii="宋体" w:hAnsi="宋体" w:cs="宋体"/>
                <w:b/>
                <w:color w:val="auto"/>
                <w:lang w:bidi="ar"/>
              </w:rPr>
              <w:t>6</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63A69EAE">
            <w:pPr>
              <w:jc w:val="left"/>
              <w:rPr>
                <w:rFonts w:ascii="宋体" w:hAnsi="宋体" w:cs="宋体"/>
                <w:color w:val="auto"/>
                <w:lang w:bidi="ar"/>
              </w:rPr>
            </w:pPr>
            <w:r>
              <w:rPr>
                <w:rFonts w:hint="eastAsia" w:ascii="宋体" w:hAnsi="宋体" w:cs="宋体"/>
                <w:color w:val="auto"/>
                <w:lang w:bidi="ar"/>
              </w:rPr>
              <w:t>投标人应提交的</w:t>
            </w:r>
          </w:p>
          <w:p w14:paraId="226A9E22">
            <w:pPr>
              <w:jc w:val="left"/>
              <w:rPr>
                <w:rFonts w:ascii="宋体" w:hAnsi="宋体" w:cs="宋体"/>
                <w:color w:val="auto"/>
              </w:rPr>
            </w:pPr>
            <w:r>
              <w:rPr>
                <w:rFonts w:hint="eastAsia" w:ascii="宋体" w:hAnsi="宋体" w:cs="宋体"/>
                <w:color w:val="auto"/>
                <w:lang w:bidi="ar"/>
              </w:rPr>
              <w:t>技术文件</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5EE74C83">
            <w:pPr>
              <w:rPr>
                <w:rFonts w:ascii="宋体" w:hAnsi="宋体" w:cs="宋体"/>
                <w:color w:val="auto"/>
                <w:lang w:bidi="ar"/>
              </w:rPr>
            </w:pPr>
            <w:r>
              <w:rPr>
                <w:rFonts w:hint="eastAsia" w:ascii="宋体" w:hAnsi="宋体" w:cs="宋体"/>
                <w:color w:val="auto"/>
                <w:lang w:bidi="ar"/>
              </w:rPr>
              <w:t>（1）投标人自行编写的服务及技术文件；</w:t>
            </w:r>
          </w:p>
          <w:p w14:paraId="607FEA2F">
            <w:pPr>
              <w:rPr>
                <w:rFonts w:ascii="宋体" w:hAnsi="宋体" w:cs="宋体"/>
                <w:color w:val="auto"/>
              </w:rPr>
            </w:pPr>
            <w:r>
              <w:rPr>
                <w:rFonts w:hint="eastAsia"/>
                <w:color w:val="auto"/>
                <w:shd w:val="clear" w:color="auto" w:fill="FFFFFF"/>
              </w:rPr>
              <w:t>（2）投标人提供设备生产厂商针对本项目授权书原件和售后服务承诺函（书）原件</w:t>
            </w:r>
            <w:r>
              <w:rPr>
                <w:rFonts w:ascii="Arial" w:hAnsi="Arial" w:cs="Arial"/>
                <w:color w:val="auto"/>
                <w:shd w:val="clear" w:color="auto" w:fill="FFFFFF"/>
              </w:rPr>
              <w:t>(</w:t>
            </w:r>
            <w:r>
              <w:rPr>
                <w:rFonts w:hint="eastAsia"/>
                <w:color w:val="auto"/>
                <w:shd w:val="clear" w:color="auto" w:fill="FFFFFF"/>
              </w:rPr>
              <w:t>承诺设备及软件不存在侵犯他人知识产权的风险</w:t>
            </w:r>
            <w:r>
              <w:rPr>
                <w:rFonts w:ascii="Arial" w:hAnsi="Arial" w:cs="Arial"/>
                <w:color w:val="auto"/>
                <w:shd w:val="clear" w:color="auto" w:fill="FFFFFF"/>
              </w:rPr>
              <w:t>)</w:t>
            </w:r>
            <w:r>
              <w:rPr>
                <w:rFonts w:hint="eastAsia"/>
                <w:color w:val="auto"/>
                <w:shd w:val="clear" w:color="auto" w:fill="FFFFFF"/>
              </w:rPr>
              <w:t>，加盖生产厂家公章；</w:t>
            </w:r>
          </w:p>
          <w:p w14:paraId="68685931">
            <w:pPr>
              <w:tabs>
                <w:tab w:val="left" w:pos="556"/>
              </w:tabs>
              <w:rPr>
                <w:rFonts w:ascii="宋体" w:hAnsi="宋体" w:cs="宋体"/>
                <w:color w:val="auto"/>
              </w:rPr>
            </w:pPr>
            <w:r>
              <w:rPr>
                <w:rFonts w:hint="eastAsia" w:ascii="宋体" w:hAnsi="宋体" w:cs="宋体"/>
                <w:color w:val="auto"/>
                <w:lang w:bidi="ar"/>
              </w:rPr>
              <w:t>（</w:t>
            </w:r>
            <w:r>
              <w:rPr>
                <w:rFonts w:ascii="宋体" w:hAnsi="宋体" w:cs="宋体"/>
                <w:color w:val="auto"/>
                <w:lang w:bidi="ar"/>
              </w:rPr>
              <w:t>3</w:t>
            </w:r>
            <w:r>
              <w:rPr>
                <w:rFonts w:hint="eastAsia" w:ascii="宋体" w:hAnsi="宋体" w:cs="宋体"/>
                <w:color w:val="auto"/>
                <w:lang w:bidi="ar"/>
              </w:rPr>
              <w:t>）技术偏离表及优惠条件；</w:t>
            </w:r>
          </w:p>
          <w:p w14:paraId="58D5F1C6">
            <w:pPr>
              <w:tabs>
                <w:tab w:val="left" w:pos="556"/>
              </w:tabs>
              <w:rPr>
                <w:rFonts w:ascii="宋体" w:hAnsi="宋体" w:cs="宋体"/>
                <w:color w:val="auto"/>
              </w:rPr>
            </w:pPr>
            <w:r>
              <w:rPr>
                <w:rFonts w:hint="eastAsia" w:ascii="宋体" w:hAnsi="宋体" w:cs="宋体"/>
                <w:color w:val="auto"/>
                <w:lang w:bidi="ar"/>
              </w:rPr>
              <w:t>（</w:t>
            </w:r>
            <w:r>
              <w:rPr>
                <w:rFonts w:ascii="宋体" w:hAnsi="宋体" w:cs="宋体"/>
                <w:color w:val="auto"/>
                <w:lang w:bidi="ar"/>
              </w:rPr>
              <w:t>4</w:t>
            </w:r>
            <w:r>
              <w:rPr>
                <w:rFonts w:hint="eastAsia" w:ascii="宋体" w:hAnsi="宋体" w:cs="宋体"/>
                <w:color w:val="auto"/>
                <w:lang w:bidi="ar"/>
              </w:rPr>
              <w:t>）投标人认为需要提供的其它说明和资料。详见6.2节</w:t>
            </w:r>
          </w:p>
        </w:tc>
      </w:tr>
      <w:tr w14:paraId="0785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noWrap w:val="0"/>
            <w:vAlign w:val="center"/>
          </w:tcPr>
          <w:p w14:paraId="0B1B0DF5">
            <w:pPr>
              <w:jc w:val="center"/>
              <w:rPr>
                <w:rFonts w:ascii="宋体" w:hAnsi="宋体" w:cs="宋体"/>
                <w:b/>
                <w:color w:val="auto"/>
              </w:rPr>
            </w:pPr>
            <w:r>
              <w:rPr>
                <w:rFonts w:hint="eastAsia" w:ascii="宋体" w:hAnsi="宋体" w:cs="宋体"/>
                <w:b/>
                <w:color w:val="auto"/>
                <w:lang w:bidi="ar"/>
              </w:rPr>
              <w:t>7</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6270CCBB">
            <w:pPr>
              <w:jc w:val="left"/>
              <w:rPr>
                <w:rFonts w:ascii="宋体" w:hAnsi="宋体" w:cs="宋体"/>
                <w:color w:val="auto"/>
              </w:rPr>
            </w:pPr>
            <w:r>
              <w:rPr>
                <w:rFonts w:hint="eastAsia" w:ascii="宋体" w:hAnsi="宋体" w:cs="宋体"/>
                <w:color w:val="auto"/>
                <w:lang w:bidi="ar"/>
              </w:rPr>
              <w:t>投标人自行编写的</w:t>
            </w:r>
          </w:p>
          <w:p w14:paraId="48E6A609">
            <w:pPr>
              <w:jc w:val="left"/>
              <w:rPr>
                <w:rFonts w:ascii="宋体" w:hAnsi="宋体" w:cs="宋体"/>
                <w:color w:val="auto"/>
              </w:rPr>
            </w:pPr>
            <w:r>
              <w:rPr>
                <w:rFonts w:hint="eastAsia" w:ascii="宋体" w:hAnsi="宋体" w:cs="宋体"/>
                <w:color w:val="auto"/>
                <w:lang w:bidi="ar"/>
              </w:rPr>
              <w:t>服务及技术文件应包含内容</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33A5A7FA">
            <w:pPr>
              <w:numPr>
                <w:ilvl w:val="0"/>
                <w:numId w:val="8"/>
              </w:numPr>
              <w:tabs>
                <w:tab w:val="left" w:pos="556"/>
                <w:tab w:val="left" w:pos="612"/>
              </w:tabs>
              <w:ind w:left="556" w:hanging="567"/>
              <w:rPr>
                <w:rFonts w:ascii="宋体" w:hAnsi="宋体" w:cs="宋体"/>
                <w:color w:val="auto"/>
              </w:rPr>
            </w:pPr>
            <w:r>
              <w:rPr>
                <w:rFonts w:hint="eastAsia" w:ascii="宋体" w:hAnsi="宋体" w:cs="宋体"/>
                <w:color w:val="auto"/>
                <w:lang w:bidi="ar"/>
              </w:rPr>
              <w:t>项目实施方案</w:t>
            </w:r>
          </w:p>
          <w:p w14:paraId="036B747E">
            <w:pPr>
              <w:numPr>
                <w:ilvl w:val="0"/>
                <w:numId w:val="8"/>
              </w:numPr>
              <w:tabs>
                <w:tab w:val="left" w:pos="556"/>
                <w:tab w:val="left" w:pos="612"/>
              </w:tabs>
              <w:ind w:left="556" w:hanging="567"/>
              <w:rPr>
                <w:rFonts w:ascii="宋体" w:hAnsi="宋体" w:cs="宋体"/>
                <w:color w:val="auto"/>
              </w:rPr>
            </w:pPr>
            <w:r>
              <w:rPr>
                <w:rFonts w:hint="eastAsia" w:ascii="宋体" w:hAnsi="宋体" w:cs="宋体"/>
                <w:color w:val="auto"/>
                <w:lang w:bidi="ar"/>
              </w:rPr>
              <w:t>投标人所提供的评估服务，应符合本文件提出的要求，如果投标人对技术规格提出合理建议或更改，应在报价服务规格性能偏离表中注明；</w:t>
            </w:r>
          </w:p>
          <w:p w14:paraId="22923E71">
            <w:pPr>
              <w:numPr>
                <w:ilvl w:val="0"/>
                <w:numId w:val="8"/>
              </w:numPr>
              <w:tabs>
                <w:tab w:val="left" w:pos="556"/>
                <w:tab w:val="left" w:pos="612"/>
              </w:tabs>
              <w:ind w:left="556" w:hanging="567"/>
              <w:rPr>
                <w:rFonts w:ascii="宋体" w:hAnsi="宋体" w:cs="宋体"/>
                <w:color w:val="auto"/>
              </w:rPr>
            </w:pPr>
            <w:r>
              <w:rPr>
                <w:rFonts w:hint="eastAsia" w:ascii="宋体" w:hAnsi="宋体" w:cs="宋体"/>
                <w:color w:val="auto"/>
                <w:lang w:bidi="ar"/>
              </w:rPr>
              <w:t>其他需要说明的问题。</w:t>
            </w:r>
          </w:p>
        </w:tc>
      </w:tr>
      <w:tr w14:paraId="32AA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6E388F3C">
            <w:pPr>
              <w:jc w:val="center"/>
              <w:rPr>
                <w:rFonts w:ascii="宋体" w:hAnsi="宋体" w:cs="宋体"/>
                <w:b/>
                <w:color w:val="auto"/>
              </w:rPr>
            </w:pPr>
            <w:r>
              <w:rPr>
                <w:rFonts w:hint="eastAsia" w:ascii="宋体" w:hAnsi="宋体" w:cs="宋体"/>
                <w:b/>
                <w:color w:val="auto"/>
                <w:lang w:bidi="ar"/>
              </w:rPr>
              <w:t>8</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1FF25509">
            <w:pPr>
              <w:rPr>
                <w:rFonts w:ascii="宋体" w:hAnsi="宋体" w:cs="宋体"/>
                <w:color w:val="auto"/>
              </w:rPr>
            </w:pPr>
            <w:r>
              <w:rPr>
                <w:rFonts w:hint="eastAsia" w:ascii="宋体" w:hAnsi="宋体" w:cs="宋体"/>
                <w:color w:val="auto"/>
                <w:lang w:bidi="ar"/>
              </w:rPr>
              <w:t>是否允许投标人将项目非主体、非关键性工作交由他人完成</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48863011">
            <w:pPr>
              <w:rPr>
                <w:rFonts w:ascii="宋体" w:hAnsi="宋体" w:cs="宋体"/>
                <w:bCs/>
                <w:color w:val="auto"/>
              </w:rPr>
            </w:pPr>
            <w:r>
              <w:rPr>
                <w:rFonts w:hint="eastAsia" w:ascii="宋体" w:hAnsi="宋体" w:cs="宋体"/>
                <w:bCs/>
                <w:color w:val="auto"/>
                <w:lang w:bidi="ar"/>
              </w:rPr>
              <w:t>否</w:t>
            </w:r>
          </w:p>
        </w:tc>
      </w:tr>
      <w:tr w14:paraId="7F3A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1E64D78B">
            <w:pPr>
              <w:jc w:val="center"/>
              <w:rPr>
                <w:rFonts w:hint="eastAsia" w:ascii="宋体" w:hAnsi="宋体" w:cs="宋体"/>
                <w:color w:val="auto"/>
              </w:rPr>
            </w:pPr>
            <w:r>
              <w:rPr>
                <w:rFonts w:hint="eastAsia" w:ascii="宋体" w:hAnsi="宋体" w:cs="宋体"/>
                <w:color w:val="auto"/>
              </w:rPr>
              <w:t>10</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43801481">
            <w:pPr>
              <w:rPr>
                <w:rFonts w:hint="eastAsia" w:ascii="宋体" w:hAnsi="宋体" w:cs="宋体"/>
                <w:color w:val="auto"/>
              </w:rPr>
            </w:pPr>
            <w:r>
              <w:rPr>
                <w:rFonts w:hint="eastAsia" w:ascii="宋体" w:hAnsi="宋体" w:cs="宋体"/>
                <w:color w:val="auto"/>
              </w:rPr>
              <w:t>投标保证金（按需填写）</w:t>
            </w:r>
          </w:p>
        </w:tc>
        <w:tc>
          <w:tcPr>
            <w:tcW w:w="6258" w:type="dxa"/>
            <w:tcBorders>
              <w:top w:val="single" w:color="auto" w:sz="4" w:space="0"/>
              <w:left w:val="single" w:color="auto" w:sz="4" w:space="0"/>
              <w:bottom w:val="single" w:color="auto" w:sz="4" w:space="0"/>
              <w:right w:val="single" w:color="auto" w:sz="4" w:space="0"/>
            </w:tcBorders>
            <w:noWrap w:val="0"/>
            <w:vAlign w:val="center"/>
          </w:tcPr>
          <w:p w14:paraId="6B23AC79">
            <w:pPr>
              <w:rPr>
                <w:rFonts w:hint="eastAsia" w:ascii="宋体" w:hAnsi="宋体" w:cs="宋体"/>
                <w:color w:val="auto"/>
              </w:rPr>
            </w:pPr>
            <w:r>
              <w:rPr>
                <w:rFonts w:hint="eastAsia" w:ascii="宋体" w:hAnsi="宋体" w:cs="宋体"/>
                <w:color w:val="auto"/>
              </w:rPr>
              <w:t>投标方务必在开标前3天将保证金汇入中国重汽指定账户（备注项目名称），同时在邮件报名中需提供word版保证金缴纳信息（公司全称、开户行、银行账号，项目名称）。本次报名投标单位需向中国重汽集团济南特种车有限公司。</w:t>
            </w:r>
          </w:p>
          <w:p w14:paraId="36FE2893">
            <w:pPr>
              <w:rPr>
                <w:rFonts w:hint="eastAsia" w:ascii="宋体" w:hAnsi="宋体" w:cs="宋体"/>
                <w:color w:val="auto"/>
              </w:rPr>
            </w:pPr>
            <w:r>
              <w:rPr>
                <w:rFonts w:hint="eastAsia" w:ascii="宋体" w:hAnsi="宋体" w:cs="宋体"/>
                <w:color w:val="auto"/>
              </w:rPr>
              <w:t>发生以下情况时,有权没收保证金:</w:t>
            </w:r>
          </w:p>
          <w:p w14:paraId="3489DAA9">
            <w:pPr>
              <w:pStyle w:val="245"/>
              <w:numPr>
                <w:ilvl w:val="0"/>
                <w:numId w:val="9"/>
              </w:numPr>
              <w:ind w:firstLineChars="0"/>
              <w:rPr>
                <w:rFonts w:hint="eastAsia" w:ascii="宋体" w:hAnsi="宋体" w:cs="宋体"/>
                <w:color w:val="auto"/>
                <w:szCs w:val="21"/>
              </w:rPr>
            </w:pPr>
            <w:r>
              <w:rPr>
                <w:rFonts w:hint="eastAsia" w:ascii="宋体" w:hAnsi="宋体" w:cs="宋体"/>
                <w:color w:val="auto"/>
                <w:szCs w:val="21"/>
              </w:rPr>
              <w:t>截至开标前3天,供应商无正当理由、未以书面形式递交说明而在投标截止日不来投标的;</w:t>
            </w:r>
          </w:p>
          <w:p w14:paraId="00A26E07">
            <w:pPr>
              <w:pStyle w:val="245"/>
              <w:numPr>
                <w:ilvl w:val="0"/>
                <w:numId w:val="9"/>
              </w:numPr>
              <w:ind w:firstLineChars="0"/>
              <w:rPr>
                <w:rFonts w:hint="eastAsia" w:ascii="宋体" w:hAnsi="宋体" w:cs="宋体"/>
                <w:color w:val="auto"/>
                <w:szCs w:val="21"/>
                <w:lang w:bidi="ar"/>
              </w:rPr>
            </w:pPr>
            <w:r>
              <w:rPr>
                <w:rFonts w:hint="eastAsia" w:ascii="宋体" w:hAnsi="宋体" w:cs="宋体"/>
                <w:color w:val="auto"/>
                <w:szCs w:val="21"/>
              </w:rPr>
              <w:t>供应商递送文件后,无正当理由放弃投标的。</w:t>
            </w:r>
          </w:p>
          <w:p w14:paraId="7D609627">
            <w:pPr>
              <w:pStyle w:val="245"/>
              <w:numPr>
                <w:ilvl w:val="0"/>
                <w:numId w:val="9"/>
              </w:numPr>
              <w:ind w:firstLineChars="0"/>
              <w:rPr>
                <w:rFonts w:hint="eastAsia" w:ascii="宋体" w:hAnsi="宋体" w:cs="宋体"/>
                <w:color w:val="auto"/>
                <w:szCs w:val="21"/>
                <w:lang w:bidi="ar"/>
              </w:rPr>
            </w:pPr>
            <w:r>
              <w:rPr>
                <w:rFonts w:hint="eastAsia" w:ascii="宋体" w:hAnsi="宋体" w:cs="宋体"/>
                <w:color w:val="auto"/>
                <w:szCs w:val="21"/>
              </w:rPr>
              <w:t>自中标（成交）通知书发出之日起 30 日内，中标（成交）供应商无正当理由不签订合同的</w:t>
            </w:r>
            <w:r>
              <w:rPr>
                <w:rFonts w:hint="eastAsia" w:ascii="宋体" w:hAnsi="宋体" w:cs="宋体"/>
                <w:color w:val="auto"/>
                <w:szCs w:val="21"/>
                <w:shd w:val="clear" w:color="auto" w:fill="FFFFFF"/>
              </w:rPr>
              <w:t>；</w:t>
            </w:r>
          </w:p>
          <w:p w14:paraId="5CFEB82F">
            <w:pPr>
              <w:pStyle w:val="245"/>
              <w:numPr>
                <w:ilvl w:val="0"/>
                <w:numId w:val="9"/>
              </w:numPr>
              <w:ind w:firstLineChars="0"/>
              <w:rPr>
                <w:rFonts w:hint="eastAsia" w:ascii="宋体" w:hAnsi="宋体" w:cs="宋体"/>
                <w:color w:val="auto"/>
                <w:szCs w:val="21"/>
              </w:rPr>
            </w:pPr>
            <w:r>
              <w:rPr>
                <w:rFonts w:hint="eastAsia" w:ascii="宋体" w:hAnsi="宋体" w:cs="宋体"/>
                <w:color w:val="auto"/>
                <w:szCs w:val="21"/>
              </w:rPr>
              <w:t>投标过程中被查实有串标、围标、陪标等违规违纪行为的；</w:t>
            </w:r>
          </w:p>
          <w:p w14:paraId="574EF245">
            <w:pPr>
              <w:pStyle w:val="245"/>
              <w:numPr>
                <w:ilvl w:val="0"/>
                <w:numId w:val="9"/>
              </w:numPr>
              <w:ind w:firstLineChars="0"/>
              <w:rPr>
                <w:rFonts w:hint="eastAsia" w:ascii="宋体" w:hAnsi="宋体" w:cs="宋体"/>
                <w:color w:val="auto"/>
                <w:szCs w:val="21"/>
                <w:lang w:bidi="ar"/>
              </w:rPr>
            </w:pPr>
            <w:r>
              <w:rPr>
                <w:rFonts w:hint="eastAsia" w:ascii="宋体" w:hAnsi="宋体" w:cs="宋体"/>
                <w:color w:val="auto"/>
                <w:szCs w:val="21"/>
              </w:rPr>
              <w:t>供应商有违约违规行为或被投诉、举报的，在调查处理期间，保证金暂不退还，待调查处理结束后按有关规定处理。</w:t>
            </w:r>
          </w:p>
        </w:tc>
      </w:tr>
    </w:tbl>
    <w:p w14:paraId="3B15597D">
      <w:pPr>
        <w:pStyle w:val="343"/>
        <w:keepNext w:val="0"/>
        <w:widowControl/>
        <w:numPr>
          <w:ilvl w:val="1"/>
          <w:numId w:val="0"/>
        </w:numPr>
        <w:rPr>
          <w:rFonts w:ascii="宋体" w:hAnsi="宋体" w:cs="宋体"/>
          <w:color w:val="auto"/>
        </w:rPr>
      </w:pPr>
      <w:r>
        <w:rPr>
          <w:rFonts w:ascii="宋体" w:hAnsi="宋体" w:cs="宋体"/>
          <w:color w:val="auto"/>
          <w:kern w:val="2"/>
        </w:rPr>
        <w:t>5.2</w:t>
      </w:r>
      <w:r>
        <w:rPr>
          <w:rFonts w:hint="eastAsia" w:ascii="宋体" w:hAnsi="宋体" w:cs="宋体"/>
          <w:color w:val="auto"/>
        </w:rPr>
        <w:t>投标报价</w:t>
      </w:r>
    </w:p>
    <w:p w14:paraId="66E608D4">
      <w:pPr>
        <w:pStyle w:val="347"/>
        <w:widowControl/>
        <w:numPr>
          <w:ilvl w:val="0"/>
          <w:numId w:val="10"/>
        </w:numPr>
        <w:rPr>
          <w:rFonts w:ascii="宋体" w:hAnsi="宋体" w:cs="宋体"/>
          <w:color w:val="auto"/>
        </w:rPr>
      </w:pPr>
      <w:r>
        <w:rPr>
          <w:rFonts w:hint="eastAsia" w:ascii="宋体" w:hAnsi="宋体" w:cs="宋体"/>
          <w:color w:val="auto"/>
        </w:rPr>
        <w:t>本次招投标为</w:t>
      </w:r>
      <w:r>
        <w:rPr>
          <w:rFonts w:hint="eastAsia" w:ascii="宋体" w:hAnsi="宋体" w:cs="宋体"/>
          <w:b/>
          <w:bCs/>
          <w:color w:val="auto"/>
        </w:rPr>
        <w:t>公开招标</w:t>
      </w:r>
      <w:r>
        <w:rPr>
          <w:rFonts w:hint="eastAsia" w:ascii="宋体" w:hAnsi="宋体" w:cs="宋体"/>
          <w:color w:val="auto"/>
        </w:rPr>
        <w:t>，投标总报价应包括项目设备、实施服务及相关资料、保险、税费、运杂、差旅等全部费用，并对各主要报价构成项列报价清单。</w:t>
      </w:r>
    </w:p>
    <w:p w14:paraId="5847F8EF">
      <w:pPr>
        <w:pStyle w:val="347"/>
        <w:widowControl/>
        <w:numPr>
          <w:ilvl w:val="0"/>
          <w:numId w:val="10"/>
        </w:numPr>
        <w:rPr>
          <w:rFonts w:ascii="宋体" w:hAnsi="宋体" w:cs="宋体"/>
          <w:b/>
          <w:color w:val="auto"/>
        </w:rPr>
      </w:pPr>
      <w:r>
        <w:rPr>
          <w:rFonts w:hint="eastAsia" w:ascii="宋体" w:hAnsi="宋体" w:cs="宋体"/>
          <w:color w:val="auto"/>
        </w:rPr>
        <w:t>所有参加投标的单位必须结合自身的实际情况，对此次招标项目建设周期与实施难度的估量以及所制定的实施组织计划，以实际产生的费用，据实报价。</w:t>
      </w:r>
      <w:r>
        <w:rPr>
          <w:rFonts w:hint="eastAsia" w:ascii="宋体" w:hAnsi="宋体" w:cs="宋体"/>
          <w:b/>
          <w:color w:val="auto"/>
        </w:rPr>
        <w:t>报价包含：税率、不含税金额、价税合计金额。</w:t>
      </w:r>
    </w:p>
    <w:p w14:paraId="45AFE77D">
      <w:pPr>
        <w:pStyle w:val="347"/>
        <w:widowControl/>
        <w:numPr>
          <w:ilvl w:val="0"/>
          <w:numId w:val="10"/>
        </w:numPr>
        <w:rPr>
          <w:rFonts w:ascii="宋体" w:hAnsi="宋体" w:cs="宋体"/>
          <w:color w:val="auto"/>
        </w:rPr>
      </w:pPr>
      <w:r>
        <w:rPr>
          <w:rFonts w:hint="eastAsia" w:ascii="宋体" w:hAnsi="宋体" w:cs="宋体"/>
          <w:color w:val="auto"/>
        </w:rPr>
        <w:t>供应商免费提供的项目，应先填写该项目的实际价格，并注明免费。此项不计入总报价。</w:t>
      </w:r>
    </w:p>
    <w:p w14:paraId="711E17A3">
      <w:pPr>
        <w:pStyle w:val="347"/>
        <w:widowControl/>
        <w:numPr>
          <w:ilvl w:val="0"/>
          <w:numId w:val="10"/>
        </w:numPr>
        <w:rPr>
          <w:rFonts w:ascii="宋体" w:hAnsi="宋体" w:cs="宋体"/>
          <w:color w:val="auto"/>
        </w:rPr>
      </w:pPr>
      <w:r>
        <w:rPr>
          <w:rFonts w:hint="eastAsia" w:ascii="宋体" w:hAnsi="宋体" w:cs="宋体"/>
          <w:color w:val="auto"/>
        </w:rPr>
        <w:t>项目的报价货币单位为：人民币-元。</w:t>
      </w:r>
    </w:p>
    <w:p w14:paraId="09945288">
      <w:pPr>
        <w:pStyle w:val="347"/>
        <w:widowControl/>
        <w:numPr>
          <w:ilvl w:val="0"/>
          <w:numId w:val="10"/>
        </w:numPr>
        <w:rPr>
          <w:rFonts w:ascii="宋体" w:hAnsi="宋体" w:cs="宋体"/>
          <w:color w:val="auto"/>
        </w:rPr>
      </w:pPr>
      <w:r>
        <w:rPr>
          <w:rFonts w:hint="eastAsia" w:ascii="宋体" w:hAnsi="宋体" w:cs="宋体"/>
          <w:color w:val="auto"/>
        </w:rPr>
        <w:t>最后磋商报价在合同执行过程中是固定不变的，不得以任何理由予以变更。</w:t>
      </w:r>
    </w:p>
    <w:p w14:paraId="63D3EFE3">
      <w:pPr>
        <w:pStyle w:val="343"/>
        <w:keepNext w:val="0"/>
        <w:widowControl/>
        <w:numPr>
          <w:ilvl w:val="1"/>
          <w:numId w:val="0"/>
        </w:numPr>
        <w:rPr>
          <w:rFonts w:ascii="宋体" w:hAnsi="宋体"/>
          <w:color w:val="auto"/>
        </w:rPr>
      </w:pPr>
      <w:r>
        <w:rPr>
          <w:rFonts w:ascii="宋体" w:hAnsi="宋体"/>
          <w:color w:val="auto"/>
          <w:kern w:val="2"/>
        </w:rPr>
        <w:t>5.3</w:t>
      </w:r>
      <w:r>
        <w:rPr>
          <w:rFonts w:hint="eastAsia" w:ascii="宋体" w:hAnsi="宋体" w:cs="宋体"/>
          <w:color w:val="auto"/>
        </w:rPr>
        <w:t>招标文件的组成</w:t>
      </w:r>
    </w:p>
    <w:p w14:paraId="53CBE500">
      <w:pPr>
        <w:pStyle w:val="347"/>
        <w:widowControl/>
        <w:numPr>
          <w:ilvl w:val="0"/>
          <w:numId w:val="10"/>
        </w:numPr>
        <w:rPr>
          <w:rFonts w:ascii="宋体" w:hAnsi="宋体"/>
          <w:color w:val="auto"/>
        </w:rPr>
      </w:pPr>
      <w:r>
        <w:rPr>
          <w:rFonts w:hint="eastAsia" w:ascii="宋体" w:hAnsi="宋体" w:cs="宋体"/>
          <w:color w:val="auto"/>
        </w:rPr>
        <w:t>招标文件由招标文件总目录所列内容组成。</w:t>
      </w:r>
    </w:p>
    <w:p w14:paraId="1538A4BF">
      <w:pPr>
        <w:pStyle w:val="347"/>
        <w:widowControl/>
        <w:numPr>
          <w:ilvl w:val="0"/>
          <w:numId w:val="10"/>
        </w:numPr>
        <w:rPr>
          <w:rFonts w:ascii="宋体" w:hAnsi="宋体"/>
          <w:color w:val="auto"/>
        </w:rPr>
      </w:pPr>
      <w:r>
        <w:rPr>
          <w:rFonts w:hint="eastAsia" w:ascii="宋体" w:hAnsi="宋体" w:cs="宋体"/>
          <w:color w:val="auto"/>
        </w:rPr>
        <w:t>投标人详细阅读招标文件的全部内容。不按招标文件的要求提供的投标文件和资料，可能导致投标被拒绝，投标文件以投标人现场递交的为准，不接受后补材料。</w:t>
      </w:r>
    </w:p>
    <w:p w14:paraId="7D37DA37">
      <w:pPr>
        <w:pStyle w:val="343"/>
        <w:keepNext w:val="0"/>
        <w:widowControl/>
        <w:numPr>
          <w:ilvl w:val="1"/>
          <w:numId w:val="0"/>
        </w:numPr>
        <w:rPr>
          <w:rFonts w:ascii="宋体" w:hAnsi="宋体"/>
          <w:color w:val="auto"/>
        </w:rPr>
      </w:pPr>
      <w:r>
        <w:rPr>
          <w:rFonts w:ascii="宋体" w:hAnsi="宋体"/>
          <w:color w:val="auto"/>
          <w:kern w:val="2"/>
        </w:rPr>
        <w:t>5.4</w:t>
      </w:r>
      <w:r>
        <w:rPr>
          <w:rFonts w:hint="eastAsia" w:ascii="宋体" w:hAnsi="宋体" w:cs="宋体"/>
          <w:color w:val="auto"/>
        </w:rPr>
        <w:t>招标文件的澄清</w:t>
      </w:r>
    </w:p>
    <w:p w14:paraId="586E5E75">
      <w:pPr>
        <w:pStyle w:val="344"/>
        <w:widowControl/>
        <w:ind w:firstLine="480"/>
        <w:rPr>
          <w:rFonts w:ascii="宋体" w:hAnsi="宋体"/>
          <w:color w:val="auto"/>
        </w:rPr>
      </w:pPr>
      <w:r>
        <w:rPr>
          <w:rFonts w:hint="eastAsia" w:ascii="宋体" w:hAnsi="宋体" w:cs="宋体"/>
          <w:color w:val="auto"/>
        </w:rPr>
        <w:t>投标人对招标文件如有疑点要求澄清，或认为有必要与招标人进行技术交流时，可用书面、传真形式通知招标人，招标人将视情况以书面形式予以答复，并将答复内容包括原提出的问题（但不标明问题查询的来源），分发给所有取得同一招标文件的投标人。</w:t>
      </w:r>
    </w:p>
    <w:p w14:paraId="631AC1A8">
      <w:pPr>
        <w:pStyle w:val="343"/>
        <w:keepNext w:val="0"/>
        <w:widowControl/>
        <w:numPr>
          <w:ilvl w:val="1"/>
          <w:numId w:val="0"/>
        </w:numPr>
        <w:rPr>
          <w:rFonts w:ascii="宋体" w:hAnsi="宋体"/>
          <w:color w:val="auto"/>
        </w:rPr>
      </w:pPr>
      <w:r>
        <w:rPr>
          <w:rFonts w:ascii="宋体" w:hAnsi="宋体"/>
          <w:color w:val="auto"/>
          <w:kern w:val="2"/>
        </w:rPr>
        <w:t>5.5</w:t>
      </w:r>
      <w:r>
        <w:rPr>
          <w:rFonts w:hint="eastAsia" w:ascii="宋体" w:hAnsi="宋体" w:cs="宋体"/>
          <w:color w:val="auto"/>
        </w:rPr>
        <w:t>招标文件的修改</w:t>
      </w:r>
    </w:p>
    <w:p w14:paraId="1F6586AB">
      <w:pPr>
        <w:pStyle w:val="347"/>
        <w:widowControl/>
        <w:numPr>
          <w:ilvl w:val="0"/>
          <w:numId w:val="11"/>
        </w:numPr>
        <w:rPr>
          <w:rFonts w:ascii="宋体" w:hAnsi="宋体"/>
          <w:color w:val="auto"/>
        </w:rPr>
      </w:pPr>
      <w:r>
        <w:rPr>
          <w:rFonts w:hint="eastAsia" w:ascii="宋体" w:hAnsi="宋体" w:cs="宋体"/>
          <w:color w:val="auto"/>
        </w:rPr>
        <w:t>在投标截止时间前</w:t>
      </w:r>
      <w:r>
        <w:rPr>
          <w:rFonts w:ascii="宋体" w:hAnsi="宋体"/>
          <w:color w:val="auto"/>
        </w:rPr>
        <w:t>5</w:t>
      </w:r>
      <w:r>
        <w:rPr>
          <w:rFonts w:hint="eastAsia" w:ascii="宋体" w:hAnsi="宋体" w:cs="宋体"/>
          <w:color w:val="auto"/>
        </w:rPr>
        <w:t>天，招标人无论出于自己的考虑，还是出于对投标人提问的澄清，均可对招标文件用补充文件的方式进行修改。</w:t>
      </w:r>
    </w:p>
    <w:p w14:paraId="67646716">
      <w:pPr>
        <w:pStyle w:val="347"/>
        <w:widowControl/>
        <w:numPr>
          <w:ilvl w:val="0"/>
          <w:numId w:val="11"/>
        </w:numPr>
        <w:rPr>
          <w:rFonts w:ascii="宋体" w:hAnsi="宋体"/>
          <w:color w:val="auto"/>
        </w:rPr>
      </w:pPr>
      <w:r>
        <w:rPr>
          <w:rFonts w:hint="eastAsia" w:ascii="宋体" w:hAnsi="宋体" w:cs="宋体"/>
          <w:color w:val="auto"/>
        </w:rPr>
        <w:t>对招标文件的修改，将以书面或传真的形式通知已收到招标文件的每一投标人。补充文件将作为招标文件的组成部分，对所有投标人有约束力。</w:t>
      </w:r>
    </w:p>
    <w:p w14:paraId="357A20ED">
      <w:pPr>
        <w:pStyle w:val="347"/>
        <w:widowControl/>
        <w:numPr>
          <w:ilvl w:val="0"/>
          <w:numId w:val="11"/>
        </w:numPr>
        <w:rPr>
          <w:rFonts w:ascii="宋体" w:hAnsi="宋体"/>
          <w:color w:val="auto"/>
        </w:rPr>
      </w:pPr>
      <w:r>
        <w:rPr>
          <w:rFonts w:hint="eastAsia" w:ascii="宋体" w:hAnsi="宋体" w:cs="宋体"/>
          <w:color w:val="auto"/>
        </w:rPr>
        <w:t>为使投标人有足够的时间按招标文件的修改要求考虑修正投标文件，招标人可酌情推迟投标和开标日期，并将这些变更通知上述每一投标人。</w:t>
      </w:r>
    </w:p>
    <w:p w14:paraId="6C131EF4">
      <w:pPr>
        <w:pStyle w:val="347"/>
        <w:widowControl/>
        <w:numPr>
          <w:ilvl w:val="0"/>
          <w:numId w:val="0"/>
        </w:numPr>
        <w:ind w:firstLine="2811" w:firstLineChars="1000"/>
        <w:rPr>
          <w:rFonts w:ascii="宋体" w:hAnsi="宋体"/>
          <w:b/>
          <w:color w:val="auto"/>
          <w:kern w:val="44"/>
          <w:sz w:val="28"/>
          <w:szCs w:val="28"/>
        </w:rPr>
      </w:pPr>
    </w:p>
    <w:p w14:paraId="6EA30742">
      <w:pPr>
        <w:pStyle w:val="347"/>
        <w:widowControl/>
        <w:numPr>
          <w:ilvl w:val="0"/>
          <w:numId w:val="0"/>
        </w:numPr>
        <w:ind w:firstLine="3092" w:firstLineChars="1100"/>
        <w:rPr>
          <w:rFonts w:ascii="宋体" w:hAnsi="宋体"/>
          <w:b/>
          <w:color w:val="auto"/>
          <w:sz w:val="28"/>
          <w:szCs w:val="28"/>
        </w:rPr>
      </w:pPr>
      <w:r>
        <w:rPr>
          <w:rFonts w:ascii="宋体" w:hAnsi="宋体"/>
          <w:b/>
          <w:color w:val="auto"/>
          <w:kern w:val="44"/>
          <w:sz w:val="28"/>
          <w:szCs w:val="28"/>
        </w:rPr>
        <w:t>6</w:t>
      </w:r>
      <w:r>
        <w:rPr>
          <w:rFonts w:hint="eastAsia" w:ascii="宋体" w:hAnsi="宋体"/>
          <w:b/>
          <w:color w:val="auto"/>
          <w:kern w:val="44"/>
          <w:sz w:val="28"/>
          <w:szCs w:val="28"/>
          <w:lang w:val="en-US" w:eastAsia="zh-CN"/>
        </w:rPr>
        <w:t>.</w:t>
      </w:r>
      <w:r>
        <w:rPr>
          <w:rFonts w:hint="eastAsia" w:ascii="宋体" w:hAnsi="宋体" w:cs="宋体"/>
          <w:b/>
          <w:color w:val="auto"/>
          <w:sz w:val="28"/>
          <w:szCs w:val="28"/>
        </w:rPr>
        <w:t>投标文件的内容和要求</w:t>
      </w:r>
    </w:p>
    <w:p w14:paraId="5D795434">
      <w:pPr>
        <w:pStyle w:val="343"/>
        <w:keepNext w:val="0"/>
        <w:widowControl/>
        <w:numPr>
          <w:ilvl w:val="1"/>
          <w:numId w:val="0"/>
        </w:numPr>
        <w:rPr>
          <w:rFonts w:ascii="宋体" w:hAnsi="宋体"/>
          <w:color w:val="auto"/>
        </w:rPr>
      </w:pPr>
      <w:r>
        <w:rPr>
          <w:rFonts w:ascii="宋体" w:hAnsi="宋体"/>
          <w:color w:val="auto"/>
          <w:kern w:val="2"/>
        </w:rPr>
        <w:t>6.1</w:t>
      </w:r>
      <w:r>
        <w:rPr>
          <w:rFonts w:hint="eastAsia" w:ascii="宋体" w:hAnsi="宋体" w:cs="宋体"/>
          <w:color w:val="auto"/>
        </w:rPr>
        <w:t>投标文件计量单位</w:t>
      </w:r>
    </w:p>
    <w:p w14:paraId="37F0374F">
      <w:pPr>
        <w:pStyle w:val="344"/>
        <w:widowControl/>
        <w:ind w:firstLine="480"/>
        <w:rPr>
          <w:rFonts w:ascii="宋体" w:hAnsi="宋体"/>
          <w:color w:val="auto"/>
        </w:rPr>
      </w:pPr>
      <w:r>
        <w:rPr>
          <w:rFonts w:hint="eastAsia" w:ascii="宋体" w:hAnsi="宋体" w:cs="宋体"/>
          <w:color w:val="auto"/>
        </w:rPr>
        <w:t>投标文件中所使用的计量单位，除招标文件中有特殊要求外，应采用国家法定计量单位。</w:t>
      </w:r>
    </w:p>
    <w:p w14:paraId="090F84D3">
      <w:pPr>
        <w:pStyle w:val="343"/>
        <w:keepNext w:val="0"/>
        <w:widowControl/>
        <w:numPr>
          <w:ilvl w:val="1"/>
          <w:numId w:val="0"/>
        </w:numPr>
        <w:rPr>
          <w:rFonts w:ascii="宋体" w:hAnsi="宋体"/>
          <w:color w:val="auto"/>
        </w:rPr>
      </w:pPr>
      <w:r>
        <w:rPr>
          <w:rFonts w:ascii="宋体" w:hAnsi="宋体"/>
          <w:color w:val="auto"/>
          <w:kern w:val="2"/>
        </w:rPr>
        <w:t>6.2</w:t>
      </w:r>
      <w:r>
        <w:rPr>
          <w:rFonts w:hint="eastAsia" w:ascii="宋体" w:hAnsi="宋体" w:cs="宋体"/>
          <w:color w:val="auto"/>
        </w:rPr>
        <w:t>投标文件组成</w:t>
      </w:r>
    </w:p>
    <w:p w14:paraId="67AE07E4">
      <w:pPr>
        <w:pStyle w:val="344"/>
        <w:widowControl/>
        <w:ind w:firstLine="480"/>
        <w:rPr>
          <w:rFonts w:ascii="宋体" w:hAnsi="宋体" w:cs="宋体"/>
          <w:color w:val="auto"/>
        </w:rPr>
      </w:pPr>
      <w:r>
        <w:rPr>
          <w:rFonts w:hint="eastAsia" w:ascii="宋体" w:hAnsi="宋体" w:cs="宋体"/>
          <w:color w:val="auto"/>
        </w:rPr>
        <w:t>投标文件由以下部分组成（请按照下述组织投标书各章节内容）：</w:t>
      </w:r>
    </w:p>
    <w:p w14:paraId="3880D80F">
      <w:pPr>
        <w:pStyle w:val="344"/>
        <w:widowControl/>
        <w:ind w:left="644" w:hanging="360" w:firstLineChars="0"/>
        <w:rPr>
          <w:rFonts w:ascii="宋体" w:hAnsi="宋体" w:cs="宋体"/>
          <w:color w:val="auto"/>
        </w:rPr>
      </w:pPr>
      <w:r>
        <w:rPr>
          <w:rFonts w:ascii="宋体" w:hAnsi="宋体"/>
          <w:color w:val="auto"/>
        </w:rPr>
        <w:t>1．</w:t>
      </w:r>
      <w:r>
        <w:rPr>
          <w:rFonts w:hint="eastAsia" w:ascii="宋体" w:hAnsi="宋体"/>
          <w:color w:val="auto"/>
        </w:rPr>
        <w:t>资质文件包括（独立封装在一个档案袋，一式三份）</w:t>
      </w:r>
    </w:p>
    <w:p w14:paraId="65A393EF">
      <w:pPr>
        <w:pStyle w:val="347"/>
        <w:widowControl/>
        <w:numPr>
          <w:ilvl w:val="0"/>
          <w:numId w:val="12"/>
        </w:numPr>
        <w:tabs>
          <w:tab w:val="left" w:pos="420"/>
          <w:tab w:val="clear" w:pos="0"/>
        </w:tabs>
        <w:adjustRightInd w:val="0"/>
        <w:snapToGrid w:val="0"/>
        <w:spacing w:line="300" w:lineRule="auto"/>
        <w:ind w:left="630" w:leftChars="300"/>
        <w:rPr>
          <w:rFonts w:ascii="宋体" w:hAnsi="宋体" w:cs="宋体"/>
          <w:color w:val="auto"/>
        </w:rPr>
      </w:pPr>
      <w:r>
        <w:rPr>
          <w:rFonts w:hint="eastAsia" w:ascii="宋体" w:hAnsi="宋体" w:cs="宋体"/>
          <w:color w:val="auto"/>
        </w:rPr>
        <w:t>法定代表人授权委托书（见附件</w:t>
      </w:r>
      <w:r>
        <w:rPr>
          <w:rFonts w:ascii="宋体" w:hAnsi="宋体" w:cs="宋体"/>
          <w:color w:val="auto"/>
        </w:rPr>
        <w:t>2</w:t>
      </w:r>
      <w:r>
        <w:rPr>
          <w:rFonts w:hint="eastAsia" w:ascii="宋体" w:hAnsi="宋体" w:cs="宋体"/>
          <w:color w:val="auto"/>
        </w:rPr>
        <w:t>）（见附录）；</w:t>
      </w:r>
    </w:p>
    <w:p w14:paraId="34879C02">
      <w:pPr>
        <w:pStyle w:val="347"/>
        <w:widowControl/>
        <w:numPr>
          <w:ilvl w:val="0"/>
          <w:numId w:val="12"/>
        </w:numPr>
        <w:tabs>
          <w:tab w:val="left" w:pos="420"/>
          <w:tab w:val="clear" w:pos="0"/>
        </w:tabs>
        <w:adjustRightInd w:val="0"/>
        <w:snapToGrid w:val="0"/>
        <w:spacing w:line="300" w:lineRule="auto"/>
        <w:ind w:left="630" w:leftChars="300"/>
        <w:rPr>
          <w:rFonts w:ascii="宋体" w:hAnsi="宋体" w:cs="宋体"/>
          <w:color w:val="auto"/>
        </w:rPr>
      </w:pPr>
      <w:r>
        <w:rPr>
          <w:rFonts w:hint="eastAsia" w:ascii="宋体" w:hAnsi="宋体" w:cs="宋体"/>
          <w:color w:val="auto"/>
        </w:rPr>
        <w:t>竞标人资格证明文件（见附件3）（见附录）</w:t>
      </w:r>
    </w:p>
    <w:p w14:paraId="1B3847E9">
      <w:pPr>
        <w:pStyle w:val="347"/>
        <w:widowControl/>
        <w:numPr>
          <w:ilvl w:val="0"/>
          <w:numId w:val="12"/>
        </w:numPr>
        <w:tabs>
          <w:tab w:val="left" w:pos="420"/>
          <w:tab w:val="clear" w:pos="0"/>
        </w:tabs>
        <w:adjustRightInd w:val="0"/>
        <w:snapToGrid w:val="0"/>
        <w:spacing w:line="300" w:lineRule="auto"/>
        <w:ind w:left="630" w:leftChars="300"/>
        <w:rPr>
          <w:rFonts w:ascii="宋体" w:hAnsi="宋体" w:cs="宋体"/>
          <w:color w:val="auto"/>
        </w:rPr>
      </w:pPr>
      <w:r>
        <w:rPr>
          <w:rFonts w:hint="eastAsia" w:ascii="宋体" w:hAnsi="宋体" w:cs="宋体"/>
          <w:color w:val="auto"/>
        </w:rPr>
        <w:t>企业营业执照副本复印件（加盖法人单位公章）；</w:t>
      </w:r>
    </w:p>
    <w:p w14:paraId="0E7B4579">
      <w:pPr>
        <w:pStyle w:val="347"/>
        <w:widowControl/>
        <w:numPr>
          <w:ilvl w:val="0"/>
          <w:numId w:val="12"/>
        </w:numPr>
        <w:tabs>
          <w:tab w:val="left" w:pos="420"/>
          <w:tab w:val="clear" w:pos="0"/>
        </w:tabs>
        <w:adjustRightInd w:val="0"/>
        <w:snapToGrid w:val="0"/>
        <w:spacing w:line="300" w:lineRule="auto"/>
        <w:ind w:left="630" w:leftChars="300"/>
        <w:rPr>
          <w:rFonts w:ascii="宋体" w:hAnsi="宋体" w:cs="宋体"/>
          <w:color w:val="auto"/>
        </w:rPr>
      </w:pPr>
      <w:r>
        <w:rPr>
          <w:rFonts w:hint="eastAsia" w:ascii="宋体" w:hAnsi="宋体" w:cs="宋体"/>
          <w:color w:val="auto"/>
        </w:rPr>
        <w:t>法人代表或授权代表有效身份证（盖有法人单位公章的复印件，包括正反两面）；</w:t>
      </w:r>
    </w:p>
    <w:p w14:paraId="4988F3CC">
      <w:pPr>
        <w:pStyle w:val="347"/>
        <w:widowControl/>
        <w:numPr>
          <w:ilvl w:val="0"/>
          <w:numId w:val="12"/>
        </w:numPr>
        <w:tabs>
          <w:tab w:val="left" w:pos="420"/>
          <w:tab w:val="clear" w:pos="0"/>
        </w:tabs>
        <w:adjustRightInd w:val="0"/>
        <w:snapToGrid w:val="0"/>
        <w:spacing w:line="300" w:lineRule="auto"/>
        <w:ind w:left="630" w:leftChars="300"/>
        <w:rPr>
          <w:rFonts w:ascii="宋体" w:hAnsi="宋体" w:cs="宋体"/>
          <w:color w:val="auto"/>
        </w:rPr>
      </w:pPr>
      <w:r>
        <w:rPr>
          <w:rFonts w:hint="eastAsia" w:ascii="宋体" w:hAnsi="宋体" w:cs="宋体"/>
          <w:color w:val="auto"/>
          <w:szCs w:val="21"/>
          <w:lang w:bidi="ar"/>
        </w:rPr>
        <w:t>企业董事会、监事会人员信息</w:t>
      </w:r>
    </w:p>
    <w:p w14:paraId="5E3E4B16">
      <w:pPr>
        <w:pStyle w:val="347"/>
        <w:widowControl/>
        <w:numPr>
          <w:ilvl w:val="0"/>
          <w:numId w:val="12"/>
        </w:numPr>
        <w:tabs>
          <w:tab w:val="left" w:pos="420"/>
          <w:tab w:val="clear" w:pos="0"/>
        </w:tabs>
        <w:adjustRightInd w:val="0"/>
        <w:snapToGrid w:val="0"/>
        <w:spacing w:line="300" w:lineRule="auto"/>
        <w:ind w:left="630" w:leftChars="300"/>
        <w:rPr>
          <w:rFonts w:ascii="宋体" w:hAnsi="宋体" w:cs="宋体"/>
          <w:color w:val="auto"/>
        </w:rPr>
      </w:pPr>
      <w:r>
        <w:rPr>
          <w:rFonts w:hint="eastAsia" w:ascii="宋体" w:hAnsi="宋体" w:cs="宋体"/>
          <w:color w:val="auto"/>
        </w:rPr>
        <w:t>投标方经营业绩情况，至少应包括近三年的年度财务报表审计报告、近三年的财务报表，（如投标单位公司规模较小，未有审计报告，可提供近三年财务报表）。</w:t>
      </w:r>
    </w:p>
    <w:p w14:paraId="01F67C46">
      <w:pPr>
        <w:pStyle w:val="347"/>
        <w:widowControl/>
        <w:numPr>
          <w:ilvl w:val="0"/>
          <w:numId w:val="12"/>
        </w:numPr>
        <w:tabs>
          <w:tab w:val="left" w:pos="420"/>
          <w:tab w:val="clear" w:pos="0"/>
        </w:tabs>
        <w:adjustRightInd w:val="0"/>
        <w:snapToGrid w:val="0"/>
        <w:spacing w:line="300" w:lineRule="auto"/>
        <w:ind w:left="630" w:leftChars="300"/>
        <w:rPr>
          <w:rFonts w:ascii="宋体" w:hAnsi="宋体" w:cs="宋体"/>
          <w:color w:val="auto"/>
        </w:rPr>
      </w:pPr>
      <w:r>
        <w:rPr>
          <w:rFonts w:hint="eastAsia" w:ascii="宋体" w:hAnsi="宋体" w:cs="宋体"/>
          <w:color w:val="auto"/>
        </w:rPr>
        <w:t>成功案例。列举与此招标项目类似的成功案例，包括项目实施时间、单位、应用范围、投标人参与的核心成员等；</w:t>
      </w:r>
    </w:p>
    <w:p w14:paraId="202D148F">
      <w:pPr>
        <w:pStyle w:val="347"/>
        <w:widowControl/>
        <w:numPr>
          <w:ilvl w:val="0"/>
          <w:numId w:val="12"/>
        </w:numPr>
        <w:tabs>
          <w:tab w:val="left" w:pos="420"/>
          <w:tab w:val="clear" w:pos="0"/>
        </w:tabs>
        <w:adjustRightInd w:val="0"/>
        <w:snapToGrid w:val="0"/>
        <w:spacing w:line="300" w:lineRule="auto"/>
        <w:ind w:left="630" w:leftChars="300"/>
        <w:rPr>
          <w:rFonts w:ascii="宋体" w:hAnsi="宋体" w:cs="宋体"/>
          <w:color w:val="auto"/>
        </w:rPr>
      </w:pPr>
      <w:r>
        <w:rPr>
          <w:rFonts w:hint="eastAsia" w:ascii="宋体" w:hAnsi="宋体" w:cs="宋体"/>
          <w:color w:val="auto"/>
        </w:rPr>
        <w:t>评分规则中加分项的证书证明。</w:t>
      </w:r>
    </w:p>
    <w:p w14:paraId="0780EC70">
      <w:pPr>
        <w:pStyle w:val="344"/>
        <w:widowControl/>
        <w:numPr>
          <w:ilvl w:val="0"/>
          <w:numId w:val="13"/>
        </w:numPr>
        <w:ind w:firstLine="480"/>
        <w:rPr>
          <w:rFonts w:ascii="宋体" w:hAnsi="宋体"/>
          <w:color w:val="auto"/>
        </w:rPr>
      </w:pPr>
      <w:r>
        <w:rPr>
          <w:rFonts w:hint="eastAsia" w:ascii="宋体" w:hAnsi="宋体"/>
          <w:color w:val="auto"/>
        </w:rPr>
        <w:t>技术标内容（独立封装在一个档案袋，一式三份，其中正本一份，副本二份）</w:t>
      </w:r>
    </w:p>
    <w:p w14:paraId="20545A03">
      <w:pPr>
        <w:pStyle w:val="347"/>
        <w:widowControl/>
        <w:numPr>
          <w:ilvl w:val="0"/>
          <w:numId w:val="14"/>
        </w:numPr>
        <w:tabs>
          <w:tab w:val="left" w:pos="420"/>
          <w:tab w:val="clear" w:pos="0"/>
        </w:tabs>
        <w:adjustRightInd w:val="0"/>
        <w:snapToGrid w:val="0"/>
        <w:spacing w:line="300" w:lineRule="auto"/>
        <w:ind w:left="1110" w:leftChars="300" w:hanging="480" w:hangingChars="200"/>
        <w:rPr>
          <w:rFonts w:ascii="宋体" w:hAnsi="宋体" w:cs="宋体"/>
          <w:color w:val="auto"/>
        </w:rPr>
      </w:pPr>
      <w:r>
        <w:rPr>
          <w:rFonts w:hint="eastAsia" w:ascii="宋体" w:hAnsi="宋体" w:cs="宋体"/>
          <w:color w:val="auto"/>
        </w:rPr>
        <w:t>项目实施方案（见附件9）。针对招标文件项目技术要求，提出相应的解决方案。</w:t>
      </w:r>
    </w:p>
    <w:p w14:paraId="3B95C91B">
      <w:pPr>
        <w:pStyle w:val="347"/>
        <w:widowControl/>
        <w:numPr>
          <w:ilvl w:val="0"/>
          <w:numId w:val="14"/>
        </w:numPr>
        <w:tabs>
          <w:tab w:val="left" w:pos="420"/>
          <w:tab w:val="clear" w:pos="0"/>
        </w:tabs>
        <w:adjustRightInd w:val="0"/>
        <w:snapToGrid w:val="0"/>
        <w:spacing w:line="300" w:lineRule="auto"/>
        <w:ind w:left="1110" w:leftChars="300" w:hanging="480" w:hangingChars="200"/>
        <w:rPr>
          <w:rFonts w:ascii="宋体" w:hAnsi="宋体" w:cs="宋体"/>
          <w:color w:val="auto"/>
        </w:rPr>
      </w:pPr>
      <w:r>
        <w:rPr>
          <w:rFonts w:hint="eastAsia" w:ascii="宋体" w:hAnsi="宋体" w:cs="宋体"/>
          <w:color w:val="auto"/>
        </w:rPr>
        <w:t>项目团队。列示拟参与项目的团队成员及工作简历。</w:t>
      </w:r>
    </w:p>
    <w:p w14:paraId="0D6A538C">
      <w:pPr>
        <w:pStyle w:val="347"/>
        <w:widowControl/>
        <w:numPr>
          <w:ilvl w:val="0"/>
          <w:numId w:val="14"/>
        </w:numPr>
        <w:tabs>
          <w:tab w:val="left" w:pos="420"/>
          <w:tab w:val="clear" w:pos="0"/>
        </w:tabs>
        <w:adjustRightInd w:val="0"/>
        <w:snapToGrid w:val="0"/>
        <w:spacing w:line="300" w:lineRule="auto"/>
        <w:ind w:left="1110" w:leftChars="300" w:hanging="480" w:hangingChars="200"/>
        <w:rPr>
          <w:rFonts w:ascii="宋体" w:hAnsi="宋体" w:cs="宋体"/>
          <w:color w:val="auto"/>
        </w:rPr>
      </w:pPr>
      <w:r>
        <w:rPr>
          <w:rFonts w:hint="eastAsia" w:ascii="宋体" w:hAnsi="宋体" w:cs="宋体"/>
          <w:color w:val="auto"/>
        </w:rPr>
        <w:t>项目报名表（见附件10）。</w:t>
      </w:r>
    </w:p>
    <w:p w14:paraId="6F408D66">
      <w:pPr>
        <w:pStyle w:val="347"/>
        <w:widowControl/>
        <w:numPr>
          <w:ilvl w:val="0"/>
          <w:numId w:val="14"/>
        </w:numPr>
        <w:tabs>
          <w:tab w:val="left" w:pos="420"/>
          <w:tab w:val="clear" w:pos="0"/>
        </w:tabs>
        <w:adjustRightInd w:val="0"/>
        <w:snapToGrid w:val="0"/>
        <w:spacing w:line="300" w:lineRule="auto"/>
        <w:ind w:left="1110" w:leftChars="300" w:hanging="480" w:hangingChars="200"/>
        <w:rPr>
          <w:rFonts w:ascii="宋体" w:hAnsi="宋体" w:cs="宋体"/>
          <w:color w:val="auto"/>
        </w:rPr>
      </w:pPr>
      <w:r>
        <w:rPr>
          <w:rFonts w:hint="eastAsia" w:ascii="宋体" w:hAnsi="宋体"/>
          <w:color w:val="auto"/>
        </w:rPr>
        <w:t>综合说明</w:t>
      </w:r>
    </w:p>
    <w:p w14:paraId="4ECF7F09">
      <w:pPr>
        <w:pStyle w:val="347"/>
        <w:widowControl/>
        <w:numPr>
          <w:ilvl w:val="0"/>
          <w:numId w:val="14"/>
        </w:numPr>
        <w:tabs>
          <w:tab w:val="left" w:pos="420"/>
        </w:tabs>
        <w:adjustRightInd w:val="0"/>
        <w:snapToGrid w:val="0"/>
        <w:spacing w:line="300" w:lineRule="auto"/>
        <w:ind w:left="1110" w:leftChars="300" w:hanging="480" w:hangingChars="200"/>
        <w:rPr>
          <w:rFonts w:ascii="宋体" w:hAnsi="宋体"/>
          <w:color w:val="auto"/>
        </w:rPr>
      </w:pPr>
      <w:r>
        <w:rPr>
          <w:rFonts w:hint="eastAsia" w:ascii="宋体" w:hAnsi="宋体"/>
          <w:color w:val="auto"/>
        </w:rPr>
        <w:t>技术规格、参数偏离表（见附件6）</w:t>
      </w:r>
    </w:p>
    <w:p w14:paraId="5EE388EE">
      <w:pPr>
        <w:pStyle w:val="347"/>
        <w:widowControl/>
        <w:numPr>
          <w:ilvl w:val="0"/>
          <w:numId w:val="14"/>
        </w:numPr>
        <w:tabs>
          <w:tab w:val="left" w:pos="420"/>
        </w:tabs>
        <w:adjustRightInd w:val="0"/>
        <w:snapToGrid w:val="0"/>
        <w:spacing w:line="300" w:lineRule="auto"/>
        <w:ind w:left="1110" w:leftChars="300" w:hanging="480" w:hangingChars="200"/>
        <w:rPr>
          <w:rFonts w:ascii="宋体" w:hAnsi="宋体"/>
          <w:color w:val="auto"/>
        </w:rPr>
      </w:pPr>
      <w:r>
        <w:rPr>
          <w:rFonts w:hint="eastAsia" w:ascii="宋体" w:hAnsi="宋体"/>
          <w:color w:val="auto"/>
        </w:rPr>
        <w:t>投标人提供设备、线缆生产厂商针对本项目授权书原件和售后服务承诺函（书）原件(承诺设备及软件不存在侵犯他人知识产权的风险)，加盖生产厂家公章；</w:t>
      </w:r>
    </w:p>
    <w:p w14:paraId="13596956">
      <w:pPr>
        <w:pStyle w:val="344"/>
        <w:widowControl/>
        <w:ind w:firstLine="480"/>
        <w:rPr>
          <w:rFonts w:ascii="宋体" w:hAnsi="宋体"/>
          <w:color w:val="auto"/>
        </w:rPr>
      </w:pPr>
      <w:r>
        <w:rPr>
          <w:rFonts w:hint="eastAsia" w:ascii="宋体" w:hAnsi="宋体"/>
          <w:color w:val="auto"/>
        </w:rPr>
        <w:t>3．商务标内容（独立封装在一个档案袋，一式三份，其中正本一份，副本二份，并附存有电子版</w:t>
      </w:r>
      <w:r>
        <w:rPr>
          <w:rFonts w:hint="eastAsia" w:ascii="宋体" w:hAnsi="宋体"/>
          <w:color w:val="auto"/>
          <w:lang w:val="en-US" w:eastAsia="zh-CN"/>
        </w:rPr>
        <w:t>全部投</w:t>
      </w:r>
      <w:r>
        <w:rPr>
          <w:rFonts w:hint="eastAsia" w:ascii="宋体" w:hAnsi="宋体"/>
          <w:color w:val="auto"/>
        </w:rPr>
        <w:t>标文件的</w:t>
      </w:r>
      <w:r>
        <w:rPr>
          <w:rFonts w:ascii="宋体" w:hAnsi="宋体"/>
          <w:color w:val="auto"/>
        </w:rPr>
        <w:t>U</w:t>
      </w:r>
      <w:r>
        <w:rPr>
          <w:rFonts w:hint="eastAsia" w:ascii="宋体" w:hAnsi="宋体"/>
          <w:color w:val="auto"/>
        </w:rPr>
        <w:t>盘）：</w:t>
      </w:r>
    </w:p>
    <w:p w14:paraId="2D6B74CE">
      <w:pPr>
        <w:pStyle w:val="347"/>
        <w:widowControl/>
        <w:numPr>
          <w:ilvl w:val="0"/>
          <w:numId w:val="15"/>
        </w:numPr>
        <w:tabs>
          <w:tab w:val="left" w:pos="420"/>
          <w:tab w:val="clear" w:pos="0"/>
        </w:tabs>
        <w:adjustRightInd w:val="0"/>
        <w:snapToGrid w:val="0"/>
        <w:spacing w:line="300" w:lineRule="auto"/>
        <w:ind w:left="1110" w:leftChars="300" w:hanging="480" w:hangingChars="200"/>
        <w:rPr>
          <w:rFonts w:ascii="宋体" w:hAnsi="宋体" w:cs="宋体"/>
          <w:color w:val="auto"/>
        </w:rPr>
      </w:pPr>
      <w:r>
        <w:rPr>
          <w:rFonts w:hint="eastAsia" w:ascii="宋体" w:hAnsi="宋体" w:cs="宋体"/>
          <w:color w:val="auto"/>
        </w:rPr>
        <w:t>投标函（见附件格式</w:t>
      </w:r>
      <w:r>
        <w:rPr>
          <w:rFonts w:ascii="宋体" w:hAnsi="宋体" w:cs="宋体"/>
          <w:color w:val="auto"/>
        </w:rPr>
        <w:t>1</w:t>
      </w:r>
      <w:r>
        <w:rPr>
          <w:rFonts w:hint="eastAsia" w:ascii="宋体" w:hAnsi="宋体" w:cs="宋体"/>
          <w:color w:val="auto"/>
        </w:rPr>
        <w:t>）。</w:t>
      </w:r>
    </w:p>
    <w:p w14:paraId="7CD824A2">
      <w:pPr>
        <w:pStyle w:val="347"/>
        <w:widowControl/>
        <w:numPr>
          <w:ilvl w:val="0"/>
          <w:numId w:val="15"/>
        </w:numPr>
        <w:tabs>
          <w:tab w:val="left" w:pos="420"/>
          <w:tab w:val="clear" w:pos="0"/>
        </w:tabs>
        <w:adjustRightInd w:val="0"/>
        <w:snapToGrid w:val="0"/>
        <w:spacing w:line="300" w:lineRule="auto"/>
        <w:ind w:left="1110" w:leftChars="300" w:hanging="480" w:hangingChars="200"/>
        <w:rPr>
          <w:rFonts w:ascii="宋体" w:hAnsi="宋体" w:cs="宋体"/>
          <w:color w:val="auto"/>
        </w:rPr>
      </w:pPr>
      <w:r>
        <w:rPr>
          <w:rFonts w:hint="eastAsia" w:ascii="宋体" w:hAnsi="宋体" w:cs="宋体"/>
          <w:color w:val="auto"/>
        </w:rPr>
        <w:t>开标一览表（见附件</w:t>
      </w:r>
      <w:r>
        <w:rPr>
          <w:rFonts w:ascii="宋体" w:hAnsi="宋体" w:cs="宋体"/>
          <w:color w:val="auto"/>
        </w:rPr>
        <w:t>4</w:t>
      </w:r>
      <w:r>
        <w:rPr>
          <w:rFonts w:hint="eastAsia" w:ascii="宋体" w:hAnsi="宋体" w:cs="宋体"/>
          <w:color w:val="auto"/>
        </w:rPr>
        <w:t>）。</w:t>
      </w:r>
    </w:p>
    <w:p w14:paraId="40C670BE">
      <w:pPr>
        <w:pStyle w:val="347"/>
        <w:widowControl/>
        <w:numPr>
          <w:ilvl w:val="0"/>
          <w:numId w:val="0"/>
        </w:numPr>
        <w:adjustRightInd w:val="0"/>
        <w:snapToGrid w:val="0"/>
        <w:spacing w:line="300" w:lineRule="auto"/>
        <w:ind w:left="-105" w:firstLine="420" w:firstLineChars="175"/>
        <w:rPr>
          <w:rFonts w:ascii="宋体" w:hAnsi="宋体"/>
          <w:color w:val="auto"/>
          <w:szCs w:val="24"/>
        </w:rPr>
      </w:pPr>
      <w:r>
        <w:rPr>
          <w:rFonts w:hint="eastAsia" w:ascii="宋体" w:hAnsi="宋体" w:cs="宋体"/>
          <w:color w:val="auto"/>
          <w:szCs w:val="24"/>
        </w:rPr>
        <w:t>开标一览表中所有报价均采用人民币报价。</w:t>
      </w:r>
    </w:p>
    <w:p w14:paraId="60D84ECA">
      <w:pPr>
        <w:pStyle w:val="347"/>
        <w:widowControl/>
        <w:numPr>
          <w:ilvl w:val="0"/>
          <w:numId w:val="15"/>
        </w:numPr>
        <w:tabs>
          <w:tab w:val="left" w:pos="420"/>
          <w:tab w:val="clear" w:pos="0"/>
        </w:tabs>
        <w:adjustRightInd w:val="0"/>
        <w:snapToGrid w:val="0"/>
        <w:spacing w:line="300" w:lineRule="auto"/>
        <w:ind w:left="1110" w:leftChars="300" w:hanging="480" w:hangingChars="200"/>
        <w:rPr>
          <w:rFonts w:ascii="宋体" w:hAnsi="宋体" w:cs="宋体"/>
          <w:color w:val="auto"/>
        </w:rPr>
      </w:pPr>
      <w:r>
        <w:rPr>
          <w:rFonts w:hint="eastAsia" w:ascii="宋体" w:hAnsi="宋体" w:cs="宋体"/>
          <w:color w:val="auto"/>
        </w:rPr>
        <w:t>商务条款偏离表（见附件5）。</w:t>
      </w:r>
    </w:p>
    <w:p w14:paraId="664868AE">
      <w:pPr>
        <w:pStyle w:val="347"/>
        <w:widowControl/>
        <w:numPr>
          <w:ilvl w:val="0"/>
          <w:numId w:val="15"/>
        </w:numPr>
        <w:tabs>
          <w:tab w:val="left" w:pos="420"/>
          <w:tab w:val="clear" w:pos="0"/>
        </w:tabs>
        <w:adjustRightInd w:val="0"/>
        <w:snapToGrid w:val="0"/>
        <w:spacing w:line="300" w:lineRule="auto"/>
        <w:ind w:left="1110" w:leftChars="300" w:hanging="480" w:hangingChars="200"/>
        <w:rPr>
          <w:rFonts w:ascii="宋体" w:hAnsi="宋体" w:cs="宋体"/>
          <w:color w:val="auto"/>
        </w:rPr>
      </w:pPr>
      <w:r>
        <w:rPr>
          <w:rFonts w:hint="eastAsia" w:ascii="宋体" w:hAnsi="宋体" w:cs="宋体"/>
          <w:color w:val="auto"/>
        </w:rPr>
        <w:t>服务承诺及优惠条件。</w:t>
      </w:r>
    </w:p>
    <w:p w14:paraId="32568758">
      <w:pPr>
        <w:pStyle w:val="347"/>
        <w:widowControl/>
        <w:numPr>
          <w:ilvl w:val="0"/>
          <w:numId w:val="15"/>
        </w:numPr>
        <w:tabs>
          <w:tab w:val="left" w:pos="420"/>
          <w:tab w:val="clear" w:pos="0"/>
        </w:tabs>
        <w:adjustRightInd w:val="0"/>
        <w:snapToGrid w:val="0"/>
        <w:spacing w:line="300" w:lineRule="auto"/>
        <w:ind w:left="1110" w:leftChars="300" w:hanging="480" w:hangingChars="200"/>
        <w:rPr>
          <w:rFonts w:ascii="宋体" w:hAnsi="宋体" w:cs="宋体"/>
          <w:color w:val="auto"/>
        </w:rPr>
      </w:pPr>
      <w:r>
        <w:rPr>
          <w:rFonts w:hint="eastAsia" w:ascii="宋体" w:hAnsi="宋体" w:cs="宋体"/>
          <w:color w:val="auto"/>
        </w:rPr>
        <w:t>其它需要说明的事项。</w:t>
      </w:r>
    </w:p>
    <w:p w14:paraId="579BEEC5">
      <w:pPr>
        <w:pStyle w:val="343"/>
        <w:keepNext w:val="0"/>
        <w:widowControl/>
        <w:numPr>
          <w:ilvl w:val="1"/>
          <w:numId w:val="0"/>
        </w:numPr>
        <w:rPr>
          <w:rFonts w:ascii="宋体" w:hAnsi="宋体"/>
          <w:color w:val="auto"/>
        </w:rPr>
      </w:pPr>
      <w:r>
        <w:rPr>
          <w:rFonts w:ascii="宋体" w:hAnsi="宋体"/>
          <w:color w:val="auto"/>
          <w:kern w:val="2"/>
        </w:rPr>
        <w:t>6.3</w:t>
      </w:r>
      <w:r>
        <w:rPr>
          <w:rFonts w:hint="eastAsia" w:ascii="宋体" w:hAnsi="宋体" w:cs="宋体"/>
          <w:color w:val="auto"/>
        </w:rPr>
        <w:t>有效期</w:t>
      </w:r>
    </w:p>
    <w:p w14:paraId="6FB25879">
      <w:pPr>
        <w:pStyle w:val="347"/>
        <w:widowControl/>
        <w:numPr>
          <w:ilvl w:val="0"/>
          <w:numId w:val="16"/>
        </w:numPr>
        <w:rPr>
          <w:rFonts w:ascii="宋体" w:hAnsi="宋体"/>
          <w:color w:val="auto"/>
        </w:rPr>
      </w:pPr>
      <w:r>
        <w:rPr>
          <w:rFonts w:hint="eastAsia" w:ascii="宋体" w:hAnsi="宋体" w:cs="宋体"/>
          <w:color w:val="auto"/>
        </w:rPr>
        <w:t>自开标日起</w:t>
      </w:r>
      <w:r>
        <w:rPr>
          <w:rFonts w:ascii="宋体" w:hAnsi="宋体"/>
          <w:color w:val="auto"/>
          <w:highlight w:val="none"/>
        </w:rPr>
        <w:t>30</w:t>
      </w:r>
      <w:r>
        <w:rPr>
          <w:rFonts w:hint="eastAsia" w:ascii="宋体" w:hAnsi="宋体" w:cs="宋体"/>
          <w:color w:val="auto"/>
        </w:rPr>
        <w:t>天内，投标书应保持有效。有效期短于这个规定期限的投标将被拒绝。</w:t>
      </w:r>
    </w:p>
    <w:p w14:paraId="19F5365C">
      <w:pPr>
        <w:pStyle w:val="347"/>
        <w:widowControl/>
        <w:numPr>
          <w:ilvl w:val="0"/>
          <w:numId w:val="16"/>
        </w:numPr>
        <w:rPr>
          <w:rFonts w:ascii="宋体" w:hAnsi="宋体"/>
          <w:color w:val="auto"/>
        </w:rPr>
      </w:pPr>
      <w:r>
        <w:rPr>
          <w:rFonts w:hint="eastAsia" w:ascii="宋体" w:hAnsi="宋体" w:cs="宋体"/>
          <w:color w:val="auto"/>
        </w:rPr>
        <w:t>在特殊情况下，招标人可与投标人协商延长投标书的有效期。这种要求和答复都应以书面、传真的形式进行。</w:t>
      </w:r>
    </w:p>
    <w:p w14:paraId="62F251F4">
      <w:pPr>
        <w:pStyle w:val="343"/>
        <w:keepNext w:val="0"/>
        <w:widowControl/>
        <w:numPr>
          <w:ilvl w:val="0"/>
          <w:numId w:val="0"/>
        </w:numPr>
        <w:rPr>
          <w:rFonts w:ascii="宋体" w:hAnsi="宋体"/>
          <w:color w:val="auto"/>
        </w:rPr>
      </w:pPr>
      <w:bookmarkStart w:id="5" w:name="_Toc441"/>
      <w:r>
        <w:rPr>
          <w:rFonts w:hint="eastAsia" w:ascii="宋体" w:hAnsi="宋体" w:cs="宋体"/>
          <w:color w:val="auto"/>
        </w:rPr>
        <w:t>6.4投标文件格式</w:t>
      </w:r>
      <w:bookmarkEnd w:id="5"/>
    </w:p>
    <w:p w14:paraId="4D3E59AE">
      <w:pPr>
        <w:pStyle w:val="347"/>
        <w:widowControl/>
        <w:numPr>
          <w:ilvl w:val="0"/>
          <w:numId w:val="17"/>
        </w:numPr>
        <w:rPr>
          <w:rFonts w:ascii="宋体" w:hAnsi="宋体"/>
          <w:color w:val="auto"/>
        </w:rPr>
      </w:pPr>
      <w:r>
        <w:rPr>
          <w:rFonts w:hint="eastAsia" w:ascii="宋体" w:hAnsi="宋体" w:cs="宋体"/>
          <w:color w:val="auto"/>
        </w:rPr>
        <w:t>投标文件语言应采用中文。</w:t>
      </w:r>
    </w:p>
    <w:p w14:paraId="02E78E2C">
      <w:pPr>
        <w:pStyle w:val="347"/>
        <w:widowControl/>
        <w:numPr>
          <w:ilvl w:val="0"/>
          <w:numId w:val="17"/>
        </w:numPr>
        <w:rPr>
          <w:rFonts w:ascii="宋体" w:hAnsi="宋体"/>
          <w:color w:val="auto"/>
        </w:rPr>
      </w:pPr>
      <w:r>
        <w:rPr>
          <w:rFonts w:hint="eastAsia" w:ascii="宋体" w:hAnsi="宋体" w:cs="宋体"/>
          <w:color w:val="auto"/>
        </w:rPr>
        <w:t>投标文件字体书写必须工整清楚，易于辨认，文义明白准确。投标文件不得涂改和增删。如因字迹潦草或表达不清所引起的后果由投标人负责。</w:t>
      </w:r>
    </w:p>
    <w:p w14:paraId="4698A780">
      <w:pPr>
        <w:pStyle w:val="347"/>
        <w:widowControl/>
        <w:numPr>
          <w:ilvl w:val="0"/>
          <w:numId w:val="17"/>
        </w:numPr>
        <w:rPr>
          <w:rFonts w:ascii="宋体" w:hAnsi="宋体"/>
          <w:color w:val="auto"/>
        </w:rPr>
      </w:pPr>
      <w:r>
        <w:rPr>
          <w:rFonts w:hint="eastAsia" w:ascii="宋体" w:hAnsi="宋体" w:cs="宋体"/>
          <w:color w:val="auto"/>
        </w:rPr>
        <w:t>投标文件必须用不褪色的墨水填写或打印。</w:t>
      </w:r>
    </w:p>
    <w:p w14:paraId="1F9B20AB">
      <w:pPr>
        <w:pStyle w:val="347"/>
        <w:widowControl/>
        <w:numPr>
          <w:ilvl w:val="0"/>
          <w:numId w:val="17"/>
        </w:numPr>
        <w:rPr>
          <w:rFonts w:ascii="宋体" w:hAnsi="宋体"/>
          <w:color w:val="auto"/>
        </w:rPr>
      </w:pPr>
      <w:r>
        <w:rPr>
          <w:rFonts w:hint="eastAsia" w:ascii="宋体" w:hAnsi="宋体" w:cs="宋体"/>
          <w:color w:val="auto"/>
        </w:rPr>
        <w:t>投标文件必须由法人代表或授权代表签署，投标人应填写全称，并加盖公章（含骑缝章）。</w:t>
      </w:r>
    </w:p>
    <w:p w14:paraId="0D584A6F">
      <w:pPr>
        <w:pStyle w:val="347"/>
        <w:widowControl/>
        <w:numPr>
          <w:ilvl w:val="0"/>
          <w:numId w:val="17"/>
        </w:numPr>
        <w:rPr>
          <w:rFonts w:ascii="宋体" w:hAnsi="宋体" w:cs="宋体"/>
          <w:color w:val="auto"/>
        </w:rPr>
      </w:pPr>
      <w:r>
        <w:rPr>
          <w:rFonts w:hint="eastAsia" w:ascii="宋体" w:hAnsi="宋体" w:cs="宋体"/>
          <w:color w:val="auto"/>
        </w:rPr>
        <w:t>不按上述规定编写的投标文件将视为主动放弃，不予评标。</w:t>
      </w:r>
    </w:p>
    <w:p w14:paraId="2418C825">
      <w:pPr>
        <w:pStyle w:val="343"/>
        <w:keepNext w:val="0"/>
        <w:widowControl/>
        <w:numPr>
          <w:ilvl w:val="0"/>
          <w:numId w:val="0"/>
        </w:numPr>
        <w:rPr>
          <w:rFonts w:ascii="宋体" w:hAnsi="宋体"/>
          <w:color w:val="auto"/>
        </w:rPr>
      </w:pPr>
      <w:bookmarkStart w:id="6" w:name="_Toc264881859"/>
      <w:bookmarkStart w:id="7" w:name="_Toc234922354"/>
      <w:bookmarkStart w:id="8" w:name="_Toc26440"/>
      <w:bookmarkStart w:id="9" w:name="_Toc265850579"/>
      <w:r>
        <w:rPr>
          <w:rFonts w:hint="eastAsia" w:ascii="宋体" w:hAnsi="宋体" w:cs="宋体"/>
          <w:color w:val="auto"/>
        </w:rPr>
        <w:t>6.5投标文件的装袋、密封和递交</w:t>
      </w:r>
      <w:bookmarkEnd w:id="6"/>
      <w:bookmarkEnd w:id="7"/>
      <w:bookmarkEnd w:id="8"/>
      <w:bookmarkEnd w:id="9"/>
    </w:p>
    <w:p w14:paraId="3369AEB9">
      <w:pPr>
        <w:pStyle w:val="347"/>
        <w:widowControl/>
        <w:numPr>
          <w:ilvl w:val="0"/>
          <w:numId w:val="18"/>
        </w:numPr>
        <w:rPr>
          <w:rFonts w:ascii="宋体" w:hAnsi="宋体"/>
          <w:color w:val="auto"/>
        </w:rPr>
      </w:pPr>
      <w:r>
        <w:rPr>
          <w:rFonts w:hint="eastAsia" w:ascii="宋体" w:hAnsi="宋体" w:cs="宋体"/>
          <w:color w:val="auto"/>
        </w:rPr>
        <w:t>投标文件在封页正面右上角标明“正本”、“副本”字样，保证正本与副本的内容一致。如果正本与副本内容不一致以正本为准。提交电子版标书一份。</w:t>
      </w:r>
    </w:p>
    <w:p w14:paraId="00AB1FC1">
      <w:pPr>
        <w:pStyle w:val="347"/>
        <w:widowControl/>
        <w:numPr>
          <w:ilvl w:val="0"/>
          <w:numId w:val="18"/>
        </w:numPr>
        <w:rPr>
          <w:rFonts w:ascii="宋体" w:hAnsi="宋体"/>
          <w:color w:val="auto"/>
        </w:rPr>
      </w:pPr>
      <w:r>
        <w:rPr>
          <w:rFonts w:hint="eastAsia" w:ascii="宋体" w:hAnsi="宋体" w:cs="宋体"/>
          <w:color w:val="auto"/>
        </w:rPr>
        <w:t>正面封皮应标明投标人单位名称、地址，并在单位名称处加盖公章。</w:t>
      </w:r>
    </w:p>
    <w:p w14:paraId="403BE9AC">
      <w:pPr>
        <w:pStyle w:val="347"/>
        <w:widowControl/>
        <w:numPr>
          <w:ilvl w:val="0"/>
          <w:numId w:val="18"/>
        </w:numPr>
        <w:rPr>
          <w:rFonts w:ascii="宋体" w:hAnsi="宋体"/>
          <w:color w:val="auto"/>
        </w:rPr>
      </w:pPr>
      <w:r>
        <w:rPr>
          <w:rFonts w:hint="eastAsia" w:ascii="宋体" w:hAnsi="宋体" w:cs="宋体"/>
          <w:color w:val="auto"/>
        </w:rPr>
        <w:t>投标书正本内封和投标书副本内封封口处应有投标全权代表的签字或投标单位公章，并注明“开标时启封”字样。</w:t>
      </w:r>
    </w:p>
    <w:p w14:paraId="221AFBEA">
      <w:pPr>
        <w:pStyle w:val="347"/>
        <w:widowControl/>
        <w:numPr>
          <w:ilvl w:val="0"/>
          <w:numId w:val="18"/>
        </w:numPr>
        <w:rPr>
          <w:rFonts w:ascii="宋体" w:hAnsi="宋体"/>
          <w:color w:val="auto"/>
        </w:rPr>
      </w:pPr>
      <w:r>
        <w:rPr>
          <w:rFonts w:hint="eastAsia" w:ascii="宋体" w:hAnsi="宋体" w:cs="宋体"/>
          <w:color w:val="auto"/>
        </w:rPr>
        <w:t>开标一览表内封封口处应加盖投标单位公章。</w:t>
      </w:r>
    </w:p>
    <w:p w14:paraId="6505F7F1">
      <w:pPr>
        <w:pStyle w:val="347"/>
        <w:widowControl/>
        <w:numPr>
          <w:ilvl w:val="0"/>
          <w:numId w:val="18"/>
        </w:numPr>
        <w:rPr>
          <w:rFonts w:ascii="宋体" w:hAnsi="宋体"/>
          <w:color w:val="auto"/>
        </w:rPr>
      </w:pPr>
      <w:r>
        <w:rPr>
          <w:rFonts w:hint="eastAsia" w:ascii="宋体" w:hAnsi="宋体" w:cs="宋体"/>
          <w:color w:val="auto"/>
        </w:rPr>
        <w:t>投标文件由投标人在开标日自行带到开标现场，在开标时当场交与招标负责人。</w:t>
      </w:r>
    </w:p>
    <w:p w14:paraId="0DBE8F49">
      <w:pPr>
        <w:pStyle w:val="343"/>
        <w:keepNext w:val="0"/>
        <w:widowControl/>
        <w:numPr>
          <w:ilvl w:val="0"/>
          <w:numId w:val="0"/>
        </w:numPr>
        <w:rPr>
          <w:rFonts w:ascii="宋体" w:hAnsi="宋体"/>
          <w:color w:val="auto"/>
        </w:rPr>
      </w:pPr>
      <w:bookmarkStart w:id="10" w:name="_Toc28183"/>
      <w:r>
        <w:rPr>
          <w:rFonts w:hint="eastAsia" w:ascii="宋体" w:hAnsi="宋体" w:cs="宋体"/>
          <w:color w:val="auto"/>
        </w:rPr>
        <w:t>6.6投标文件的澄清</w:t>
      </w:r>
      <w:bookmarkEnd w:id="10"/>
    </w:p>
    <w:p w14:paraId="06A2EE28">
      <w:pPr>
        <w:pStyle w:val="347"/>
        <w:widowControl/>
        <w:numPr>
          <w:ilvl w:val="0"/>
          <w:numId w:val="19"/>
        </w:numPr>
        <w:rPr>
          <w:rFonts w:ascii="宋体" w:hAnsi="宋体"/>
          <w:color w:val="auto"/>
        </w:rPr>
      </w:pPr>
      <w:r>
        <w:rPr>
          <w:rFonts w:hint="eastAsia" w:ascii="宋体" w:hAnsi="宋体" w:cs="宋体"/>
          <w:color w:val="auto"/>
        </w:rPr>
        <w:t>为有助于对投标文件进行审查、综合评定，招标人有权向投标人提出质疑，请其澄清投标内容。</w:t>
      </w:r>
    </w:p>
    <w:p w14:paraId="14367C2B">
      <w:pPr>
        <w:pStyle w:val="347"/>
        <w:widowControl/>
        <w:numPr>
          <w:ilvl w:val="0"/>
          <w:numId w:val="19"/>
        </w:numPr>
        <w:rPr>
          <w:rFonts w:ascii="宋体" w:hAnsi="宋体"/>
          <w:color w:val="auto"/>
        </w:rPr>
      </w:pPr>
      <w:r>
        <w:rPr>
          <w:rFonts w:hint="eastAsia" w:ascii="宋体" w:hAnsi="宋体" w:cs="宋体"/>
          <w:color w:val="auto"/>
        </w:rPr>
        <w:t>重要的澄清答复应是书面的，并作为投标文件的一部分，但不得对投标内容作实质性修改。</w:t>
      </w:r>
    </w:p>
    <w:p w14:paraId="6E40895E">
      <w:pPr>
        <w:pStyle w:val="343"/>
        <w:keepNext w:val="0"/>
        <w:widowControl/>
        <w:numPr>
          <w:ilvl w:val="0"/>
          <w:numId w:val="0"/>
        </w:numPr>
        <w:rPr>
          <w:rFonts w:ascii="宋体" w:hAnsi="宋体"/>
          <w:color w:val="auto"/>
        </w:rPr>
      </w:pPr>
      <w:bookmarkStart w:id="11" w:name="_Toc29791"/>
      <w:r>
        <w:rPr>
          <w:rFonts w:hint="eastAsia" w:ascii="宋体" w:hAnsi="宋体" w:cs="宋体"/>
          <w:color w:val="auto"/>
        </w:rPr>
        <w:t>6.7开标</w:t>
      </w:r>
      <w:bookmarkEnd w:id="11"/>
    </w:p>
    <w:p w14:paraId="71F6F8D3">
      <w:pPr>
        <w:pStyle w:val="347"/>
        <w:widowControl/>
        <w:numPr>
          <w:ilvl w:val="0"/>
          <w:numId w:val="20"/>
        </w:numPr>
        <w:rPr>
          <w:rFonts w:ascii="宋体" w:hAnsi="宋体"/>
          <w:color w:val="auto"/>
        </w:rPr>
      </w:pPr>
      <w:r>
        <w:rPr>
          <w:rFonts w:hint="eastAsia" w:ascii="宋体" w:hAnsi="宋体" w:cs="宋体"/>
          <w:color w:val="auto"/>
        </w:rPr>
        <w:t>招标人按招标文件规定的时间、地点主持公开开标。开标仪式由招标人主持。</w:t>
      </w:r>
    </w:p>
    <w:p w14:paraId="5385779C">
      <w:pPr>
        <w:pStyle w:val="347"/>
        <w:widowControl/>
        <w:numPr>
          <w:ilvl w:val="0"/>
          <w:numId w:val="20"/>
        </w:numPr>
        <w:rPr>
          <w:rFonts w:ascii="宋体" w:hAnsi="宋体"/>
          <w:color w:val="auto"/>
        </w:rPr>
      </w:pPr>
      <w:r>
        <w:rPr>
          <w:rFonts w:hint="eastAsia" w:ascii="宋体" w:hAnsi="宋体" w:cs="宋体"/>
          <w:color w:val="auto"/>
        </w:rPr>
        <w:t>投标人派代表参加开标仪式。若需讲标，须由拟担任招标项目建设的项目经理负责讲标。</w:t>
      </w:r>
    </w:p>
    <w:p w14:paraId="1A63EE3F">
      <w:pPr>
        <w:pStyle w:val="347"/>
        <w:widowControl/>
        <w:numPr>
          <w:ilvl w:val="0"/>
          <w:numId w:val="20"/>
        </w:numPr>
        <w:rPr>
          <w:rFonts w:ascii="宋体" w:hAnsi="宋体"/>
          <w:color w:val="auto"/>
        </w:rPr>
      </w:pPr>
      <w:r>
        <w:rPr>
          <w:rFonts w:hint="eastAsia" w:ascii="宋体" w:hAnsi="宋体" w:cs="宋体"/>
          <w:color w:val="auto"/>
        </w:rPr>
        <w:t>开标时查验投标文件密封情况，所有投标人经资质审查通过后拆封唱标。</w:t>
      </w:r>
    </w:p>
    <w:p w14:paraId="10BB458A">
      <w:pPr>
        <w:pStyle w:val="347"/>
        <w:widowControl/>
        <w:numPr>
          <w:ilvl w:val="0"/>
          <w:numId w:val="0"/>
        </w:numPr>
        <w:rPr>
          <w:rFonts w:hint="eastAsia" w:ascii="宋体" w:hAnsi="宋体" w:cs="宋体"/>
          <w:color w:val="auto"/>
        </w:rPr>
      </w:pPr>
      <w:r>
        <w:rPr>
          <w:rFonts w:hint="eastAsia" w:ascii="宋体" w:hAnsi="宋体" w:cs="宋体"/>
          <w:color w:val="auto"/>
        </w:rPr>
        <w:t>招标人在开标仪式上，将公布投标人的名称、投标产品或服务、投标项目、投标价格及其投标的修改、投标的撤回及其有关声明等，招标人将做唱标记录。</w:t>
      </w:r>
      <w:bookmarkStart w:id="12" w:name="_Toc3548"/>
      <w:bookmarkStart w:id="13" w:name="_Toc533251933"/>
      <w:bookmarkStart w:id="14" w:name="_Toc290401052"/>
    </w:p>
    <w:p w14:paraId="58F15C24">
      <w:pPr>
        <w:pStyle w:val="347"/>
        <w:widowControl/>
        <w:numPr>
          <w:ilvl w:val="0"/>
          <w:numId w:val="0"/>
        </w:numPr>
        <w:rPr>
          <w:rFonts w:hint="eastAsia" w:ascii="宋体" w:hAnsi="宋体" w:cs="宋体"/>
          <w:color w:val="auto"/>
        </w:rPr>
      </w:pPr>
    </w:p>
    <w:p w14:paraId="1F7BCFF6">
      <w:pPr>
        <w:pStyle w:val="347"/>
        <w:widowControl/>
        <w:numPr>
          <w:ilvl w:val="0"/>
          <w:numId w:val="0"/>
        </w:numPr>
        <w:ind w:firstLine="3373" w:firstLineChars="1200"/>
        <w:rPr>
          <w:rFonts w:ascii="宋体" w:hAnsi="宋体" w:cs="宋体"/>
          <w:b/>
          <w:bCs/>
          <w:color w:val="auto"/>
          <w:sz w:val="28"/>
          <w:szCs w:val="28"/>
        </w:rPr>
      </w:pPr>
      <w:r>
        <w:rPr>
          <w:rFonts w:hint="eastAsia" w:ascii="宋体" w:hAnsi="宋体" w:cs="宋体"/>
          <w:b/>
          <w:bCs/>
          <w:color w:val="auto"/>
          <w:sz w:val="28"/>
          <w:szCs w:val="28"/>
        </w:rPr>
        <w:t>7.讲标及评标</w:t>
      </w:r>
      <w:bookmarkEnd w:id="12"/>
    </w:p>
    <w:p w14:paraId="4858249E">
      <w:pPr>
        <w:tabs>
          <w:tab w:val="left" w:pos="0"/>
        </w:tabs>
        <w:spacing w:line="360" w:lineRule="auto"/>
        <w:ind w:firstLine="480" w:firstLineChars="200"/>
        <w:rPr>
          <w:rFonts w:ascii="宋体" w:hAnsi="宋体" w:cs="宋体"/>
          <w:color w:val="auto"/>
          <w:kern w:val="0"/>
          <w:sz w:val="24"/>
          <w:lang w:bidi="ar"/>
        </w:rPr>
      </w:pPr>
      <w:bookmarkStart w:id="15" w:name="OLE_LINK4"/>
      <w:r>
        <w:rPr>
          <w:rFonts w:hint="eastAsia" w:ascii="宋体" w:hAnsi="宋体" w:cs="宋体"/>
          <w:color w:val="auto"/>
          <w:kern w:val="0"/>
          <w:sz w:val="24"/>
          <w:lang w:bidi="ar"/>
        </w:rPr>
        <w:t xml:space="preserve"> 为保证项目顺利实施，由招标人组织、按国家法律法规及公司相关规章制度要求，设立评标工作小组，投标人在讲标时，须由拟担任招标项目建设的项目经理讲标，</w:t>
      </w:r>
      <w:r>
        <w:rPr>
          <w:rFonts w:hint="eastAsia" w:ascii="宋体" w:hAnsi="宋体" w:cs="宋体"/>
          <w:b/>
          <w:color w:val="auto"/>
          <w:kern w:val="0"/>
          <w:sz w:val="24"/>
          <w:lang w:bidi="ar"/>
        </w:rPr>
        <w:t>其中讲标15分钟，答疑时间15分钟。</w:t>
      </w:r>
    </w:p>
    <w:p w14:paraId="7951C683">
      <w:pPr>
        <w:spacing w:line="360" w:lineRule="auto"/>
        <w:ind w:firstLine="480" w:firstLineChars="200"/>
        <w:rPr>
          <w:rFonts w:ascii="宋体" w:hAnsi="宋体" w:cs="宋体"/>
          <w:color w:val="auto"/>
          <w:kern w:val="0"/>
          <w:sz w:val="24"/>
        </w:rPr>
      </w:pPr>
      <w:r>
        <w:rPr>
          <w:rFonts w:ascii="宋体" w:hAnsi="宋体" w:cs="宋体"/>
          <w:color w:val="auto"/>
          <w:kern w:val="0"/>
          <w:sz w:val="24"/>
        </w:rPr>
        <w:t>1</w:t>
      </w:r>
      <w:r>
        <w:rPr>
          <w:rFonts w:hint="eastAsia" w:ascii="宋体" w:hAnsi="宋体" w:cs="宋体"/>
          <w:color w:val="auto"/>
          <w:kern w:val="0"/>
          <w:sz w:val="24"/>
          <w:lang w:eastAsia="zh-CN"/>
        </w:rPr>
        <w:t>、</w:t>
      </w:r>
      <w:r>
        <w:rPr>
          <w:rFonts w:hint="eastAsia" w:ascii="宋体" w:hAnsi="宋体" w:cs="宋体"/>
          <w:color w:val="auto"/>
          <w:kern w:val="0"/>
          <w:sz w:val="24"/>
        </w:rPr>
        <w:t>本次招标的开标、评标由招标人依法组织实施，本次招标采用技术标和商务标分级开标的模式。</w:t>
      </w:r>
    </w:p>
    <w:p w14:paraId="25AC1CB0">
      <w:pPr>
        <w:spacing w:line="360" w:lineRule="auto"/>
        <w:ind w:firstLine="480" w:firstLineChars="200"/>
        <w:rPr>
          <w:rFonts w:ascii="宋体" w:hAnsi="宋体" w:cs="宋体"/>
          <w:color w:val="auto"/>
          <w:kern w:val="0"/>
          <w:sz w:val="24"/>
        </w:rPr>
      </w:pPr>
      <w:r>
        <w:rPr>
          <w:rFonts w:ascii="宋体" w:hAnsi="宋体" w:cs="宋体"/>
          <w:color w:val="auto"/>
          <w:kern w:val="0"/>
          <w:sz w:val="24"/>
        </w:rPr>
        <w:t>2</w:t>
      </w:r>
      <w:r>
        <w:rPr>
          <w:rFonts w:hint="eastAsia" w:ascii="宋体" w:hAnsi="宋体" w:cs="宋体"/>
          <w:color w:val="auto"/>
          <w:kern w:val="0"/>
          <w:sz w:val="24"/>
          <w:lang w:eastAsia="zh-CN"/>
        </w:rPr>
        <w:t>、</w:t>
      </w:r>
      <w:r>
        <w:rPr>
          <w:rFonts w:hint="eastAsia" w:ascii="宋体" w:hAnsi="宋体" w:cs="宋体"/>
          <w:color w:val="auto"/>
          <w:kern w:val="0"/>
          <w:sz w:val="24"/>
        </w:rPr>
        <w:t>本项目开标时间和地点见投标人须知前附表。开标会议由招标人组织并主持。招标人邀请各投标人派员参加开标会议。投标人未参加开标的，视同认可开标结果。</w:t>
      </w:r>
    </w:p>
    <w:p w14:paraId="717778D6">
      <w:pPr>
        <w:spacing w:line="360" w:lineRule="auto"/>
        <w:ind w:firstLine="480" w:firstLineChars="200"/>
        <w:rPr>
          <w:rFonts w:ascii="宋体" w:hAnsi="宋体" w:cs="宋体"/>
          <w:color w:val="auto"/>
          <w:kern w:val="0"/>
          <w:sz w:val="24"/>
        </w:rPr>
      </w:pPr>
      <w:r>
        <w:rPr>
          <w:rFonts w:ascii="宋体" w:hAnsi="宋体" w:cs="宋体"/>
          <w:color w:val="auto"/>
          <w:kern w:val="0"/>
          <w:sz w:val="24"/>
        </w:rPr>
        <w:t>3</w:t>
      </w:r>
      <w:r>
        <w:rPr>
          <w:rFonts w:hint="eastAsia" w:ascii="宋体" w:hAnsi="宋体" w:cs="宋体"/>
          <w:color w:val="auto"/>
          <w:kern w:val="0"/>
          <w:sz w:val="24"/>
          <w:lang w:eastAsia="zh-CN"/>
        </w:rPr>
        <w:t>、</w:t>
      </w:r>
      <w:r>
        <w:rPr>
          <w:rFonts w:hint="eastAsia" w:ascii="宋体" w:hAnsi="宋体" w:cs="宋体"/>
          <w:color w:val="auto"/>
          <w:kern w:val="0"/>
          <w:sz w:val="24"/>
        </w:rPr>
        <w:t>开标程序</w:t>
      </w:r>
    </w:p>
    <w:p w14:paraId="0009C39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w:t>
      </w:r>
      <w:r>
        <w:rPr>
          <w:rFonts w:hint="eastAsia" w:ascii="宋体" w:hAnsi="宋体" w:cs="宋体"/>
          <w:color w:val="auto"/>
          <w:kern w:val="0"/>
          <w:sz w:val="24"/>
        </w:rPr>
        <w:t>）宣布开标会议开始。</w:t>
      </w:r>
    </w:p>
    <w:p w14:paraId="62F0F0D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）介绍与会人员。</w:t>
      </w:r>
    </w:p>
    <w:p w14:paraId="7827EFE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3</w:t>
      </w:r>
      <w:r>
        <w:rPr>
          <w:rFonts w:hint="eastAsia" w:ascii="宋体" w:hAnsi="宋体" w:cs="宋体"/>
          <w:color w:val="auto"/>
          <w:kern w:val="0"/>
          <w:sz w:val="24"/>
        </w:rPr>
        <w:t>）核验投标人资格证件。</w:t>
      </w:r>
    </w:p>
    <w:p w14:paraId="77D3F44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4</w:t>
      </w:r>
      <w:r>
        <w:rPr>
          <w:rFonts w:hint="eastAsia" w:ascii="宋体" w:hAnsi="宋体" w:cs="宋体"/>
          <w:color w:val="auto"/>
          <w:kern w:val="0"/>
          <w:sz w:val="24"/>
        </w:rPr>
        <w:t>）投标人或投标人推选的代表对投标文件密封情况进行检查（投标人未参加开标会议的，视同认可投标文件密封完好）。</w:t>
      </w:r>
    </w:p>
    <w:p w14:paraId="3CFA0C9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5</w:t>
      </w:r>
      <w:r>
        <w:rPr>
          <w:rFonts w:hint="eastAsia" w:ascii="宋体" w:hAnsi="宋体" w:cs="宋体"/>
          <w:color w:val="auto"/>
          <w:kern w:val="0"/>
          <w:sz w:val="24"/>
        </w:rPr>
        <w:t>）经确认无误后，投标人先递交资质文件和技术标，由工作人员当众拆封，资质审核通过的投标人进入技术标。开标一览表及商务标，由投标人保管。</w:t>
      </w:r>
      <w:r>
        <w:rPr>
          <w:rFonts w:hint="eastAsia" w:ascii="宋体" w:hAnsi="宋体" w:cs="宋体"/>
          <w:b/>
          <w:color w:val="auto"/>
          <w:kern w:val="0"/>
          <w:sz w:val="24"/>
        </w:rPr>
        <w:t>由技术评标专家组对所有投标方的技术方案进行综合评定和打分，技术评分达到6</w:t>
      </w:r>
      <w:r>
        <w:rPr>
          <w:rFonts w:ascii="宋体" w:hAnsi="宋体" w:cs="宋体"/>
          <w:b/>
          <w:color w:val="auto"/>
          <w:kern w:val="0"/>
          <w:sz w:val="24"/>
        </w:rPr>
        <w:t>0</w:t>
      </w:r>
      <w:r>
        <w:rPr>
          <w:rFonts w:hint="eastAsia" w:ascii="宋体" w:hAnsi="宋体" w:cs="宋体"/>
          <w:b/>
          <w:color w:val="auto"/>
          <w:kern w:val="0"/>
          <w:sz w:val="24"/>
        </w:rPr>
        <w:t>分的投标方可进入商务标。</w:t>
      </w:r>
    </w:p>
    <w:p w14:paraId="5E48DBF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6）根据技术标评审结果，通知未进入商务标评标资格的投标方离场，进入商务标的投标方递交开标一览表及商务标，当众拆启开标一览表，宣读投标人名称、投标价格和投标文件的其他主要内容，投标人授权代表现场确认无误后进行商务标的评标，开展多轮商务谈判</w:t>
      </w:r>
      <w:r>
        <w:rPr>
          <w:rFonts w:hint="eastAsia" w:ascii="宋体" w:hAnsi="宋体" w:cs="宋体"/>
          <w:b/>
          <w:bCs/>
          <w:color w:val="auto"/>
          <w:kern w:val="0"/>
          <w:sz w:val="24"/>
        </w:rPr>
        <w:t>，由商务评标专家组推荐</w:t>
      </w:r>
      <w:r>
        <w:rPr>
          <w:rFonts w:ascii="宋体" w:hAnsi="宋体" w:cs="宋体"/>
          <w:b/>
          <w:bCs/>
          <w:color w:val="auto"/>
          <w:kern w:val="0"/>
          <w:sz w:val="24"/>
        </w:rPr>
        <w:t>合理最低价</w:t>
      </w:r>
      <w:r>
        <w:rPr>
          <w:rFonts w:hint="eastAsia" w:ascii="宋体" w:hAnsi="宋体" w:cs="宋体"/>
          <w:b/>
          <w:bCs/>
          <w:color w:val="auto"/>
          <w:kern w:val="0"/>
          <w:sz w:val="24"/>
        </w:rPr>
        <w:t>投标方。</w:t>
      </w:r>
    </w:p>
    <w:p w14:paraId="40BCFDF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（7）投标前请各投标方按照招标文件要求对项目方案进行充分准备，投标单位已默认认可上述开标、评标过程，无异议。招标人无义务对未入围投标方及未中标方做任何解释。</w:t>
      </w:r>
    </w:p>
    <w:p w14:paraId="73BEF5AA">
      <w:pPr>
        <w:tabs>
          <w:tab w:val="left" w:pos="0"/>
        </w:tabs>
        <w:spacing w:line="360" w:lineRule="auto"/>
        <w:rPr>
          <w:rFonts w:hint="eastAsia" w:ascii="宋体" w:hAnsi="宋体" w:cs="宋体"/>
          <w:color w:val="auto"/>
          <w:kern w:val="0"/>
          <w:sz w:val="24"/>
          <w:lang w:bidi="ar"/>
        </w:rPr>
      </w:pPr>
    </w:p>
    <w:p w14:paraId="51552EC5">
      <w:pPr>
        <w:tabs>
          <w:tab w:val="left" w:pos="0"/>
        </w:tabs>
        <w:spacing w:line="360" w:lineRule="auto"/>
        <w:ind w:firstLine="482" w:firstLineChars="200"/>
        <w:rPr>
          <w:rFonts w:ascii="宋体" w:hAnsi="宋体" w:cs="宋体"/>
          <w:b/>
          <w:bCs/>
          <w:color w:val="auto"/>
          <w:kern w:val="0"/>
          <w:sz w:val="24"/>
          <w:lang w:bidi="ar"/>
        </w:rPr>
      </w:pPr>
      <w:r>
        <w:rPr>
          <w:rFonts w:hint="eastAsia" w:ascii="宋体" w:hAnsi="宋体" w:cs="宋体"/>
          <w:b/>
          <w:bCs/>
          <w:color w:val="auto"/>
          <w:kern w:val="0"/>
          <w:sz w:val="24"/>
          <w:lang w:bidi="ar"/>
        </w:rPr>
        <w:t>评分标准如下：</w:t>
      </w:r>
    </w:p>
    <w:p w14:paraId="4C78692E">
      <w:pPr>
        <w:tabs>
          <w:tab w:val="left" w:pos="0"/>
        </w:tabs>
        <w:spacing w:line="360" w:lineRule="auto"/>
        <w:ind w:firstLine="482" w:firstLineChars="200"/>
        <w:rPr>
          <w:rFonts w:ascii="宋体" w:hAnsi="宋体" w:cs="宋体"/>
          <w:b/>
          <w:bCs/>
          <w:color w:val="auto"/>
          <w:kern w:val="0"/>
          <w:sz w:val="24"/>
          <w:lang w:bidi="ar"/>
        </w:rPr>
      </w:pPr>
      <w:r>
        <w:rPr>
          <w:rFonts w:hint="eastAsia" w:ascii="宋体" w:hAnsi="宋体" w:cs="宋体"/>
          <w:b/>
          <w:bCs/>
          <w:color w:val="auto"/>
          <w:kern w:val="0"/>
          <w:sz w:val="24"/>
          <w:lang w:bidi="ar"/>
        </w:rPr>
        <w:t>（1）技术标</w:t>
      </w:r>
      <w:r>
        <w:rPr>
          <w:rFonts w:ascii="宋体" w:hAnsi="宋体" w:cs="宋体"/>
          <w:b/>
          <w:bCs/>
          <w:color w:val="auto"/>
          <w:kern w:val="0"/>
          <w:sz w:val="24"/>
          <w:lang w:bidi="ar"/>
        </w:rPr>
        <w:t xml:space="preserve"> </w:t>
      </w:r>
    </w:p>
    <w:bookmarkEnd w:id="13"/>
    <w:bookmarkEnd w:id="14"/>
    <w:bookmarkEnd w:id="15"/>
    <w:tbl>
      <w:tblPr>
        <w:tblStyle w:val="77"/>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547"/>
        <w:gridCol w:w="5689"/>
        <w:gridCol w:w="1305"/>
      </w:tblGrid>
      <w:tr w14:paraId="7C0A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0511FCEE">
            <w:pPr>
              <w:spacing w:after="200" w:line="276" w:lineRule="auto"/>
              <w:jc w:val="center"/>
              <w:rPr>
                <w:rFonts w:ascii="宋体" w:hAnsi="宋体" w:cs="宋体"/>
                <w:b/>
                <w:color w:val="auto"/>
                <w:kern w:val="0"/>
                <w:sz w:val="24"/>
                <w:lang w:bidi="ar"/>
              </w:rPr>
            </w:pPr>
            <w:r>
              <w:rPr>
                <w:rFonts w:hint="eastAsia" w:ascii="宋体" w:hAnsi="宋体" w:cs="宋体"/>
                <w:b/>
                <w:color w:val="auto"/>
                <w:kern w:val="0"/>
                <w:sz w:val="24"/>
                <w:lang w:bidi="ar"/>
              </w:rPr>
              <w:t>评分项目</w:t>
            </w:r>
          </w:p>
        </w:tc>
        <w:tc>
          <w:tcPr>
            <w:tcW w:w="1547" w:type="dxa"/>
            <w:noWrap w:val="0"/>
            <w:vAlign w:val="top"/>
          </w:tcPr>
          <w:p w14:paraId="4CB3A7B2">
            <w:pPr>
              <w:spacing w:after="200" w:line="276" w:lineRule="auto"/>
              <w:jc w:val="center"/>
              <w:rPr>
                <w:rFonts w:ascii="Calibri" w:hAnsi="Calibri" w:cs="Calibri"/>
                <w:color w:val="auto"/>
                <w:sz w:val="24"/>
              </w:rPr>
            </w:pPr>
            <w:r>
              <w:rPr>
                <w:rFonts w:hint="eastAsia" w:ascii="宋体" w:hAnsi="宋体" w:cs="宋体"/>
                <w:b/>
                <w:color w:val="auto"/>
                <w:kern w:val="0"/>
                <w:sz w:val="24"/>
                <w:lang w:bidi="ar"/>
              </w:rPr>
              <w:t>评分因素</w:t>
            </w:r>
          </w:p>
        </w:tc>
        <w:tc>
          <w:tcPr>
            <w:tcW w:w="5689" w:type="dxa"/>
            <w:noWrap w:val="0"/>
            <w:vAlign w:val="center"/>
          </w:tcPr>
          <w:p w14:paraId="0DEE0526">
            <w:pPr>
              <w:widowControl/>
              <w:spacing w:after="200" w:line="276" w:lineRule="auto"/>
              <w:jc w:val="center"/>
              <w:textAlignment w:val="center"/>
              <w:rPr>
                <w:rFonts w:ascii="宋体" w:hAnsi="宋体" w:cs="宋体"/>
                <w:b/>
                <w:color w:val="auto"/>
                <w:sz w:val="24"/>
              </w:rPr>
            </w:pPr>
            <w:r>
              <w:rPr>
                <w:rFonts w:hint="eastAsia" w:ascii="宋体" w:hAnsi="宋体" w:cs="宋体"/>
                <w:b/>
                <w:color w:val="auto"/>
                <w:sz w:val="24"/>
              </w:rPr>
              <w:t>说明</w:t>
            </w:r>
          </w:p>
        </w:tc>
        <w:tc>
          <w:tcPr>
            <w:tcW w:w="1305" w:type="dxa"/>
            <w:noWrap w:val="0"/>
            <w:vAlign w:val="top"/>
          </w:tcPr>
          <w:p w14:paraId="20A36FB3">
            <w:pPr>
              <w:spacing w:after="200" w:line="276" w:lineRule="auto"/>
              <w:jc w:val="center"/>
              <w:rPr>
                <w:rFonts w:ascii="Calibri" w:hAnsi="Calibri" w:cs="Calibri"/>
                <w:color w:val="auto"/>
                <w:sz w:val="24"/>
              </w:rPr>
            </w:pPr>
            <w:r>
              <w:rPr>
                <w:rFonts w:hint="eastAsia" w:ascii="宋体" w:hAnsi="宋体" w:cs="宋体"/>
                <w:b/>
                <w:color w:val="auto"/>
                <w:kern w:val="0"/>
                <w:sz w:val="24"/>
                <w:lang w:bidi="ar"/>
              </w:rPr>
              <w:t>分值分配</w:t>
            </w:r>
          </w:p>
        </w:tc>
      </w:tr>
      <w:tr w14:paraId="0DE3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271" w:type="dxa"/>
            <w:vMerge w:val="restart"/>
            <w:tcBorders>
              <w:left w:val="single" w:color="auto" w:sz="4" w:space="0"/>
              <w:right w:val="single" w:color="auto" w:sz="4" w:space="0"/>
            </w:tcBorders>
            <w:noWrap w:val="0"/>
            <w:vAlign w:val="center"/>
          </w:tcPr>
          <w:p w14:paraId="42E49CD2">
            <w:pPr>
              <w:spacing w:after="200" w:line="276" w:lineRule="auto"/>
              <w:jc w:val="center"/>
              <w:rPr>
                <w:rFonts w:ascii="宋体" w:hAnsi="宋体" w:cs="宋体"/>
                <w:b/>
                <w:color w:val="auto"/>
                <w:sz w:val="24"/>
              </w:rPr>
            </w:pPr>
            <w:r>
              <w:rPr>
                <w:rFonts w:hint="eastAsia" w:ascii="宋体" w:hAnsi="宋体" w:cs="宋体"/>
                <w:b/>
                <w:color w:val="auto"/>
                <w:sz w:val="24"/>
              </w:rPr>
              <w:t>技术部分</w:t>
            </w:r>
          </w:p>
          <w:p w14:paraId="0099FD48">
            <w:pPr>
              <w:spacing w:after="200" w:line="276" w:lineRule="auto"/>
              <w:jc w:val="center"/>
              <w:rPr>
                <w:rFonts w:ascii="宋体" w:hAnsi="宋体" w:cs="宋体"/>
                <w:color w:val="auto"/>
                <w:sz w:val="24"/>
              </w:rPr>
            </w:pPr>
            <w:r>
              <w:rPr>
                <w:rFonts w:hint="eastAsia" w:ascii="宋体" w:hAnsi="宋体" w:cs="宋体"/>
                <w:b/>
                <w:color w:val="auto"/>
                <w:sz w:val="24"/>
              </w:rPr>
              <w:t>（100分）</w:t>
            </w:r>
          </w:p>
        </w:tc>
        <w:tc>
          <w:tcPr>
            <w:tcW w:w="1547" w:type="dxa"/>
            <w:noWrap w:val="0"/>
            <w:vAlign w:val="center"/>
          </w:tcPr>
          <w:p w14:paraId="1CF40678">
            <w:pPr>
              <w:spacing w:after="200" w:line="276" w:lineRule="auto"/>
              <w:jc w:val="center"/>
              <w:rPr>
                <w:rFonts w:ascii="宋体" w:hAnsi="宋体" w:cs="宋体"/>
                <w:color w:val="auto"/>
                <w:sz w:val="24"/>
              </w:rPr>
            </w:pPr>
            <w:r>
              <w:rPr>
                <w:rFonts w:hint="eastAsia" w:ascii="宋体" w:hAnsi="宋体" w:cs="宋体"/>
                <w:color w:val="auto"/>
                <w:sz w:val="24"/>
              </w:rPr>
              <w:t>实施方案可行性</w:t>
            </w:r>
          </w:p>
        </w:tc>
        <w:tc>
          <w:tcPr>
            <w:tcW w:w="5689" w:type="dxa"/>
            <w:noWrap w:val="0"/>
            <w:vAlign w:val="top"/>
          </w:tcPr>
          <w:p w14:paraId="4136B55F">
            <w:pPr>
              <w:spacing w:after="200"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考察实施方案的全面性及针对性，从现状调研、线路勘查、系统对接、方案设计、技术培训等方面进行评价。根据实施方案中各分项包含的具体实施内容、实施方式方法、使用的工具等方面，由评标专家根据评分标准进行打分。</w:t>
            </w:r>
          </w:p>
          <w:p w14:paraId="4A8C6AF2">
            <w:pPr>
              <w:spacing w:after="200"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项目实施方案有问题或不符合招标人的技术要求，技术路线不清晰，内容不明确。 0分-5分</w:t>
            </w:r>
          </w:p>
          <w:p w14:paraId="35EBD26F">
            <w:pPr>
              <w:spacing w:after="200"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实施方案基本合理，技术路线较为清晰；25分</w:t>
            </w:r>
            <w:r>
              <w:rPr>
                <w:rFonts w:ascii="宋体" w:hAnsi="宋体" w:cs="宋体"/>
                <w:color w:val="auto"/>
                <w:kern w:val="0"/>
                <w:sz w:val="24"/>
                <w:lang w:bidi="ar"/>
              </w:rPr>
              <w:t>-</w:t>
            </w:r>
            <w:r>
              <w:rPr>
                <w:rFonts w:hint="eastAsia" w:ascii="宋体" w:hAnsi="宋体" w:cs="宋体"/>
                <w:color w:val="auto"/>
                <w:kern w:val="0"/>
                <w:sz w:val="24"/>
                <w:lang w:bidi="ar"/>
              </w:rPr>
              <w:t>40分</w:t>
            </w:r>
          </w:p>
          <w:p w14:paraId="6267DD8A">
            <w:pPr>
              <w:spacing w:after="200" w:line="360" w:lineRule="auto"/>
              <w:jc w:val="left"/>
              <w:textAlignment w:val="center"/>
              <w:rPr>
                <w:rFonts w:ascii="Calibri" w:hAnsi="Calibri" w:cs="Calibri"/>
                <w:color w:val="auto"/>
                <w:lang w:bidi="ar"/>
              </w:rPr>
            </w:pPr>
            <w:r>
              <w:rPr>
                <w:rFonts w:hint="eastAsia" w:ascii="宋体" w:hAnsi="宋体" w:cs="宋体"/>
                <w:color w:val="auto"/>
                <w:kern w:val="0"/>
                <w:sz w:val="24"/>
                <w:lang w:bidi="ar"/>
              </w:rPr>
              <w:t>实施方案合理可行，技术路线清晰，内容明确，设备核心部件和技术水平先进。 41分-50分</w:t>
            </w:r>
          </w:p>
        </w:tc>
        <w:tc>
          <w:tcPr>
            <w:tcW w:w="1305" w:type="dxa"/>
            <w:noWrap w:val="0"/>
            <w:vAlign w:val="center"/>
          </w:tcPr>
          <w:p w14:paraId="33C478CF">
            <w:pPr>
              <w:spacing w:after="200" w:line="276" w:lineRule="auto"/>
              <w:jc w:val="center"/>
              <w:rPr>
                <w:rFonts w:ascii="宋体" w:hAnsi="宋体" w:cs="宋体"/>
                <w:b/>
                <w:color w:val="auto"/>
                <w:sz w:val="24"/>
              </w:rPr>
            </w:pPr>
            <w:r>
              <w:rPr>
                <w:rFonts w:hint="eastAsia" w:ascii="宋体" w:hAnsi="宋体" w:cs="宋体"/>
                <w:b/>
                <w:color w:val="auto"/>
                <w:sz w:val="24"/>
              </w:rPr>
              <w:t>50</w:t>
            </w:r>
          </w:p>
        </w:tc>
      </w:tr>
      <w:tr w14:paraId="37C2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1271" w:type="dxa"/>
            <w:vMerge w:val="continue"/>
            <w:tcBorders>
              <w:left w:val="single" w:color="auto" w:sz="4" w:space="0"/>
              <w:right w:val="single" w:color="auto" w:sz="4" w:space="0"/>
            </w:tcBorders>
            <w:noWrap w:val="0"/>
            <w:vAlign w:val="center"/>
          </w:tcPr>
          <w:p w14:paraId="369BAD2A">
            <w:pPr>
              <w:spacing w:after="200" w:line="276" w:lineRule="auto"/>
              <w:jc w:val="center"/>
              <w:rPr>
                <w:rFonts w:ascii="Calibri" w:hAnsi="Calibri" w:cs="Calibri"/>
                <w:color w:val="auto"/>
                <w:sz w:val="24"/>
              </w:rPr>
            </w:pPr>
          </w:p>
        </w:tc>
        <w:tc>
          <w:tcPr>
            <w:tcW w:w="1547" w:type="dxa"/>
            <w:noWrap w:val="0"/>
            <w:vAlign w:val="center"/>
          </w:tcPr>
          <w:p w14:paraId="05D670B7">
            <w:pPr>
              <w:spacing w:after="200" w:line="276" w:lineRule="auto"/>
              <w:jc w:val="center"/>
              <w:rPr>
                <w:rFonts w:hint="eastAsia" w:ascii="Calibri" w:hAnsi="Calibri" w:cs="Calibri"/>
                <w:color w:val="auto"/>
                <w:sz w:val="24"/>
              </w:rPr>
            </w:pPr>
            <w:r>
              <w:rPr>
                <w:rFonts w:hint="eastAsia" w:ascii="Calibri" w:hAnsi="Calibri" w:cs="Calibri"/>
                <w:color w:val="auto"/>
                <w:sz w:val="24"/>
              </w:rPr>
              <w:t>技术要求符合标书要求</w:t>
            </w:r>
          </w:p>
        </w:tc>
        <w:tc>
          <w:tcPr>
            <w:tcW w:w="5689" w:type="dxa"/>
            <w:tcBorders>
              <w:bottom w:val="single" w:color="auto" w:sz="4" w:space="0"/>
            </w:tcBorders>
            <w:noWrap w:val="0"/>
            <w:vAlign w:val="center"/>
          </w:tcPr>
          <w:p w14:paraId="026AF198">
            <w:pPr>
              <w:widowControl/>
              <w:spacing w:after="200" w:line="360" w:lineRule="auto"/>
              <w:jc w:val="left"/>
              <w:rPr>
                <w:rFonts w:hint="eastAsia" w:ascii="宋体" w:hAnsi="宋体" w:cs="宋体"/>
                <w:color w:val="auto"/>
                <w:kern w:val="0"/>
                <w:sz w:val="24"/>
              </w:rPr>
            </w:pPr>
            <w:r>
              <w:rPr>
                <w:rFonts w:hint="eastAsia" w:ascii="宋体" w:hAnsi="宋体" w:cs="宋体"/>
                <w:color w:val="auto"/>
                <w:kern w:val="0"/>
                <w:sz w:val="24"/>
              </w:rPr>
              <w:t>技术要求不符合标书要求，0-5分</w:t>
            </w:r>
          </w:p>
          <w:p w14:paraId="061001AF">
            <w:pPr>
              <w:widowControl/>
              <w:spacing w:after="200" w:line="360" w:lineRule="auto"/>
              <w:jc w:val="left"/>
              <w:rPr>
                <w:rFonts w:hint="eastAsia" w:ascii="宋体" w:hAnsi="宋体" w:cs="宋体"/>
                <w:color w:val="auto"/>
                <w:kern w:val="0"/>
                <w:sz w:val="24"/>
              </w:rPr>
            </w:pPr>
            <w:r>
              <w:rPr>
                <w:rFonts w:hint="eastAsia" w:ascii="宋体" w:hAnsi="宋体" w:cs="宋体"/>
                <w:color w:val="auto"/>
                <w:kern w:val="0"/>
                <w:sz w:val="24"/>
              </w:rPr>
              <w:t>技术要求偏离标书要求，但能满足使用要求，12-14分</w:t>
            </w:r>
          </w:p>
          <w:p w14:paraId="083E74ED">
            <w:pPr>
              <w:widowControl/>
              <w:spacing w:after="200" w:line="360" w:lineRule="auto"/>
              <w:jc w:val="left"/>
              <w:rPr>
                <w:color w:val="auto"/>
              </w:rPr>
            </w:pPr>
            <w:r>
              <w:rPr>
                <w:rFonts w:hint="eastAsia" w:ascii="宋体" w:hAnsi="宋体" w:cs="宋体"/>
                <w:color w:val="auto"/>
                <w:sz w:val="24"/>
              </w:rPr>
              <w:t>技术要求符合或优于标书要求，15-20分</w:t>
            </w:r>
          </w:p>
        </w:tc>
        <w:tc>
          <w:tcPr>
            <w:tcW w:w="1305" w:type="dxa"/>
            <w:tcBorders>
              <w:bottom w:val="single" w:color="auto" w:sz="4" w:space="0"/>
            </w:tcBorders>
            <w:noWrap w:val="0"/>
            <w:vAlign w:val="center"/>
          </w:tcPr>
          <w:p w14:paraId="20BBC9E7">
            <w:pPr>
              <w:spacing w:after="200" w:line="276" w:lineRule="auto"/>
              <w:jc w:val="center"/>
              <w:rPr>
                <w:rFonts w:ascii="Calibri" w:hAnsi="Calibri" w:cs="Calibri"/>
                <w:b/>
                <w:color w:val="auto"/>
                <w:sz w:val="24"/>
              </w:rPr>
            </w:pPr>
            <w:r>
              <w:rPr>
                <w:rFonts w:hint="eastAsia" w:ascii="Calibri" w:hAnsi="Calibri" w:cs="Calibri"/>
                <w:b/>
                <w:color w:val="auto"/>
                <w:sz w:val="24"/>
              </w:rPr>
              <w:t>20</w:t>
            </w:r>
          </w:p>
        </w:tc>
      </w:tr>
      <w:tr w14:paraId="57F5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71" w:type="dxa"/>
            <w:vMerge w:val="continue"/>
            <w:tcBorders>
              <w:left w:val="single" w:color="auto" w:sz="4" w:space="0"/>
              <w:right w:val="single" w:color="auto" w:sz="4" w:space="0"/>
            </w:tcBorders>
            <w:noWrap w:val="0"/>
            <w:vAlign w:val="center"/>
          </w:tcPr>
          <w:p w14:paraId="58A02DB2">
            <w:pPr>
              <w:spacing w:after="200" w:line="276" w:lineRule="auto"/>
              <w:jc w:val="center"/>
              <w:rPr>
                <w:rFonts w:ascii="Calibri" w:hAnsi="Calibri" w:cs="Calibri"/>
                <w:color w:val="auto"/>
                <w:sz w:val="24"/>
              </w:rPr>
            </w:pPr>
          </w:p>
        </w:tc>
        <w:tc>
          <w:tcPr>
            <w:tcW w:w="1547" w:type="dxa"/>
            <w:noWrap w:val="0"/>
            <w:vAlign w:val="center"/>
          </w:tcPr>
          <w:p w14:paraId="055186E2">
            <w:pPr>
              <w:spacing w:after="200" w:line="276" w:lineRule="auto"/>
              <w:jc w:val="center"/>
              <w:rPr>
                <w:rFonts w:ascii="宋体" w:hAnsi="宋体" w:cs="宋体"/>
                <w:color w:val="auto"/>
                <w:sz w:val="24"/>
              </w:rPr>
            </w:pPr>
            <w:r>
              <w:rPr>
                <w:rFonts w:hint="eastAsia" w:ascii="宋体" w:hAnsi="宋体" w:cs="宋体"/>
                <w:color w:val="auto"/>
                <w:sz w:val="24"/>
              </w:rPr>
              <w:t>投标人实力</w:t>
            </w:r>
          </w:p>
        </w:tc>
        <w:tc>
          <w:tcPr>
            <w:tcW w:w="5689" w:type="dxa"/>
            <w:noWrap w:val="0"/>
            <w:vAlign w:val="center"/>
          </w:tcPr>
          <w:p w14:paraId="56E709B7">
            <w:pPr>
              <w:widowControl/>
              <w:adjustRightInd w:val="0"/>
              <w:spacing w:after="200" w:line="276" w:lineRule="auto"/>
              <w:jc w:val="left"/>
              <w:rPr>
                <w:rFonts w:ascii="宋体" w:hAnsi="宋体" w:cs="宋体"/>
                <w:color w:val="auto"/>
                <w:sz w:val="24"/>
              </w:rPr>
            </w:pPr>
            <w:r>
              <w:rPr>
                <w:rFonts w:hint="eastAsia" w:ascii="宋体" w:hAnsi="宋体" w:cs="宋体"/>
                <w:color w:val="auto"/>
                <w:sz w:val="24"/>
              </w:rPr>
              <w:t>需提供有效的认证证书复印件并加盖厂商公章，原件备查：</w:t>
            </w:r>
          </w:p>
          <w:p w14:paraId="2E02738E">
            <w:pPr>
              <w:widowControl/>
              <w:adjustRightInd w:val="0"/>
              <w:spacing w:after="200" w:line="276" w:lineRule="auto"/>
              <w:jc w:val="left"/>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、ISO9001-质量管理体系认证证书</w:t>
            </w:r>
          </w:p>
          <w:p w14:paraId="6F3B482A">
            <w:pPr>
              <w:widowControl/>
              <w:adjustRightInd w:val="0"/>
              <w:spacing w:after="200" w:line="276" w:lineRule="auto"/>
              <w:jc w:val="left"/>
              <w:rPr>
                <w:rFonts w:hint="eastAsia" w:ascii="宋体" w:hAnsi="宋体" w:cs="宋体"/>
                <w:color w:val="auto"/>
                <w:sz w:val="24"/>
              </w:rPr>
            </w:pPr>
            <w:r>
              <w:rPr>
                <w:rFonts w:hint="eastAsia" w:ascii="宋体" w:hAnsi="宋体" w:cs="宋体"/>
                <w:color w:val="auto"/>
                <w:sz w:val="24"/>
              </w:rPr>
              <w:t>2、企业信用等级证书-AAA</w:t>
            </w:r>
          </w:p>
          <w:p w14:paraId="7CE71110">
            <w:pPr>
              <w:pStyle w:val="30"/>
              <w:rPr>
                <w:rFonts w:ascii="宋体" w:hAnsi="宋体" w:cs="宋体"/>
                <w:color w:val="auto"/>
                <w:kern w:val="2"/>
                <w:sz w:val="24"/>
              </w:rPr>
            </w:pPr>
            <w:r>
              <w:rPr>
                <w:rFonts w:hint="eastAsia" w:ascii="宋体" w:hAnsi="宋体" w:cs="宋体"/>
                <w:color w:val="auto"/>
                <w:kern w:val="2"/>
                <w:sz w:val="24"/>
              </w:rPr>
              <w:t>3、企业的生产规模</w:t>
            </w:r>
          </w:p>
          <w:p w14:paraId="6819B4E1">
            <w:pPr>
              <w:widowControl/>
              <w:adjustRightInd w:val="0"/>
              <w:spacing w:after="200" w:line="276" w:lineRule="auto"/>
              <w:jc w:val="left"/>
              <w:rPr>
                <w:rFonts w:ascii="宋体" w:hAnsi="宋体" w:cs="宋体"/>
                <w:color w:val="auto"/>
                <w:sz w:val="24"/>
              </w:rPr>
            </w:pPr>
            <w:r>
              <w:rPr>
                <w:rFonts w:hint="eastAsia" w:ascii="宋体" w:hAnsi="宋体" w:cs="宋体"/>
                <w:color w:val="auto"/>
                <w:sz w:val="24"/>
              </w:rPr>
              <w:t>4、投标人的装备制造能力、生产设备和加工工艺先进、完善程度</w:t>
            </w:r>
          </w:p>
          <w:p w14:paraId="66E3A872">
            <w:pPr>
              <w:widowControl/>
              <w:adjustRightInd w:val="0"/>
              <w:spacing w:after="200" w:line="276" w:lineRule="auto"/>
              <w:jc w:val="left"/>
              <w:rPr>
                <w:rFonts w:ascii="Calibri" w:hAnsi="Calibri" w:cs="Calibri"/>
                <w:color w:val="auto"/>
              </w:rPr>
            </w:pPr>
            <w:r>
              <w:rPr>
                <w:rFonts w:hint="eastAsia" w:ascii="宋体" w:hAnsi="宋体" w:cs="宋体"/>
                <w:color w:val="auto"/>
                <w:sz w:val="24"/>
              </w:rPr>
              <w:t>证书每提供一项得1分，最高得10分</w:t>
            </w:r>
          </w:p>
        </w:tc>
        <w:tc>
          <w:tcPr>
            <w:tcW w:w="1305" w:type="dxa"/>
            <w:noWrap w:val="0"/>
            <w:vAlign w:val="center"/>
          </w:tcPr>
          <w:p w14:paraId="7A147E48">
            <w:pPr>
              <w:spacing w:after="200" w:line="276" w:lineRule="auto"/>
              <w:jc w:val="center"/>
              <w:rPr>
                <w:rFonts w:ascii="Calibri" w:hAnsi="Calibri" w:cs="Calibri"/>
                <w:b/>
                <w:color w:val="auto"/>
                <w:sz w:val="24"/>
              </w:rPr>
            </w:pPr>
            <w:r>
              <w:rPr>
                <w:rFonts w:hint="eastAsia" w:ascii="Calibri" w:hAnsi="Calibri" w:cs="Calibri"/>
                <w:b/>
                <w:color w:val="auto"/>
                <w:sz w:val="24"/>
              </w:rPr>
              <w:t>10</w:t>
            </w:r>
          </w:p>
        </w:tc>
      </w:tr>
      <w:tr w14:paraId="35BC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271" w:type="dxa"/>
            <w:vMerge w:val="continue"/>
            <w:tcBorders>
              <w:left w:val="single" w:color="auto" w:sz="4" w:space="0"/>
              <w:right w:val="single" w:color="auto" w:sz="4" w:space="0"/>
            </w:tcBorders>
            <w:noWrap w:val="0"/>
            <w:vAlign w:val="center"/>
          </w:tcPr>
          <w:p w14:paraId="50E44CF7">
            <w:pPr>
              <w:spacing w:after="200" w:line="276" w:lineRule="auto"/>
              <w:jc w:val="center"/>
              <w:rPr>
                <w:rFonts w:ascii="Calibri" w:hAnsi="Calibri" w:cs="Calibri"/>
                <w:color w:val="auto"/>
                <w:sz w:val="24"/>
              </w:rPr>
            </w:pPr>
          </w:p>
        </w:tc>
        <w:tc>
          <w:tcPr>
            <w:tcW w:w="1547" w:type="dxa"/>
            <w:noWrap w:val="0"/>
            <w:vAlign w:val="center"/>
          </w:tcPr>
          <w:p w14:paraId="4743BEE5">
            <w:pPr>
              <w:spacing w:after="200" w:line="276" w:lineRule="auto"/>
              <w:jc w:val="center"/>
              <w:rPr>
                <w:rFonts w:ascii="Calibri" w:hAnsi="Calibri" w:cs="Calibri"/>
                <w:color w:val="auto"/>
                <w:sz w:val="24"/>
              </w:rPr>
            </w:pPr>
            <w:r>
              <w:rPr>
                <w:rFonts w:ascii="Calibri" w:hAnsi="Calibri" w:cs="Calibri"/>
                <w:color w:val="auto"/>
                <w:sz w:val="24"/>
              </w:rPr>
              <w:t>同类项目业绩</w:t>
            </w:r>
          </w:p>
        </w:tc>
        <w:tc>
          <w:tcPr>
            <w:tcW w:w="5689" w:type="dxa"/>
            <w:noWrap w:val="0"/>
            <w:vAlign w:val="center"/>
          </w:tcPr>
          <w:p w14:paraId="4C66FFA5">
            <w:pPr>
              <w:spacing w:after="200" w:line="360" w:lineRule="auto"/>
              <w:rPr>
                <w:rFonts w:ascii="宋体" w:hAnsi="宋体" w:cs="宋体"/>
                <w:color w:val="auto"/>
                <w:kern w:val="0"/>
                <w:sz w:val="24"/>
                <w:lang w:bidi="ar"/>
              </w:rPr>
            </w:pPr>
            <w:r>
              <w:rPr>
                <w:rFonts w:hint="eastAsia" w:ascii="Calibri" w:hAnsi="Calibri" w:cs="Calibri"/>
                <w:color w:val="auto"/>
                <w:sz w:val="24"/>
              </w:rPr>
              <w:t>1、投标人</w:t>
            </w:r>
            <w:r>
              <w:rPr>
                <w:rFonts w:hint="eastAsia" w:ascii="Calibri" w:hAnsi="Calibri" w:cs="Calibri"/>
                <w:color w:val="auto"/>
                <w:sz w:val="24"/>
                <w:lang w:eastAsia="zh-Hans"/>
              </w:rPr>
              <w:t>近三年以来(以合同签订时间为准）承接的大型制造业同类项目案例合同原件扫描件，其中必须包括合同首页、合同金额所在页、签字盖章页及合同标的页，每提供一项得</w:t>
            </w:r>
            <w:r>
              <w:rPr>
                <w:rFonts w:hint="eastAsia" w:ascii="Calibri" w:hAnsi="Calibri" w:cs="Calibri"/>
                <w:color w:val="auto"/>
                <w:sz w:val="24"/>
              </w:rPr>
              <w:t>5分，最高</w:t>
            </w:r>
            <w:r>
              <w:rPr>
                <w:rFonts w:hint="eastAsia" w:ascii="Calibri" w:hAnsi="Calibri" w:cs="Calibri"/>
                <w:color w:val="auto"/>
                <w:sz w:val="24"/>
                <w:lang w:eastAsia="zh-Hans"/>
              </w:rPr>
              <w:t>得</w:t>
            </w:r>
            <w:r>
              <w:rPr>
                <w:rFonts w:hint="eastAsia" w:ascii="Calibri" w:hAnsi="Calibri" w:cs="Calibri"/>
                <w:color w:val="auto"/>
                <w:sz w:val="24"/>
              </w:rPr>
              <w:t>15</w:t>
            </w:r>
            <w:r>
              <w:rPr>
                <w:rFonts w:hint="eastAsia" w:ascii="Calibri" w:hAnsi="Calibri" w:cs="Calibri"/>
                <w:color w:val="auto"/>
                <w:sz w:val="24"/>
                <w:lang w:eastAsia="zh-Hans"/>
              </w:rPr>
              <w:t>分。</w:t>
            </w:r>
          </w:p>
        </w:tc>
        <w:tc>
          <w:tcPr>
            <w:tcW w:w="1305" w:type="dxa"/>
            <w:noWrap w:val="0"/>
            <w:vAlign w:val="center"/>
          </w:tcPr>
          <w:p w14:paraId="6CBC9467">
            <w:pPr>
              <w:spacing w:after="200" w:line="276" w:lineRule="auto"/>
              <w:jc w:val="center"/>
              <w:rPr>
                <w:rFonts w:ascii="Calibri" w:hAnsi="Calibri" w:cs="Calibri"/>
                <w:b/>
                <w:color w:val="auto"/>
                <w:sz w:val="24"/>
              </w:rPr>
            </w:pPr>
            <w:r>
              <w:rPr>
                <w:rFonts w:hint="eastAsia" w:ascii="Calibri" w:hAnsi="Calibri" w:cs="Calibri"/>
                <w:b/>
                <w:color w:val="auto"/>
                <w:sz w:val="24"/>
              </w:rPr>
              <w:t>15</w:t>
            </w:r>
          </w:p>
        </w:tc>
      </w:tr>
      <w:tr w14:paraId="439E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71" w:type="dxa"/>
            <w:vMerge w:val="continue"/>
            <w:tcBorders>
              <w:left w:val="single" w:color="auto" w:sz="4" w:space="0"/>
              <w:right w:val="single" w:color="auto" w:sz="4" w:space="0"/>
            </w:tcBorders>
            <w:noWrap w:val="0"/>
            <w:vAlign w:val="center"/>
          </w:tcPr>
          <w:p w14:paraId="07AF56A3">
            <w:pPr>
              <w:spacing w:after="200" w:line="276" w:lineRule="auto"/>
              <w:jc w:val="center"/>
              <w:rPr>
                <w:rFonts w:ascii="Calibri" w:hAnsi="Calibri" w:cs="Calibri"/>
                <w:color w:val="auto"/>
                <w:sz w:val="24"/>
              </w:rPr>
            </w:pPr>
          </w:p>
        </w:tc>
        <w:tc>
          <w:tcPr>
            <w:tcW w:w="1547" w:type="dxa"/>
            <w:noWrap w:val="0"/>
            <w:vAlign w:val="center"/>
          </w:tcPr>
          <w:p w14:paraId="3A20A8FD">
            <w:pPr>
              <w:spacing w:after="200" w:line="276" w:lineRule="auto"/>
              <w:jc w:val="center"/>
              <w:rPr>
                <w:rFonts w:ascii="Calibri" w:hAnsi="Calibri" w:cs="Calibri"/>
                <w:color w:val="auto"/>
                <w:sz w:val="24"/>
              </w:rPr>
            </w:pPr>
            <w:r>
              <w:rPr>
                <w:rFonts w:hint="eastAsia" w:ascii="Calibri" w:hAnsi="Calibri" w:cs="Calibri"/>
                <w:color w:val="auto"/>
                <w:sz w:val="24"/>
              </w:rPr>
              <w:t>交货期</w:t>
            </w:r>
          </w:p>
        </w:tc>
        <w:tc>
          <w:tcPr>
            <w:tcW w:w="5689" w:type="dxa"/>
            <w:noWrap w:val="0"/>
            <w:vAlign w:val="center"/>
          </w:tcPr>
          <w:p w14:paraId="3825A042">
            <w:pPr>
              <w:spacing w:after="200" w:line="360" w:lineRule="auto"/>
              <w:rPr>
                <w:rFonts w:hint="eastAsia" w:ascii="Calibri" w:hAnsi="Calibri" w:cs="Calibri"/>
                <w:color w:val="auto"/>
                <w:sz w:val="24"/>
              </w:rPr>
            </w:pPr>
            <w:r>
              <w:rPr>
                <w:rFonts w:hint="eastAsia" w:ascii="Calibri" w:hAnsi="Calibri" w:cs="Calibri"/>
                <w:color w:val="auto"/>
                <w:sz w:val="24"/>
              </w:rPr>
              <w:t>是否能满足标书和招标人要求的交货期，0-5分</w:t>
            </w:r>
          </w:p>
        </w:tc>
        <w:tc>
          <w:tcPr>
            <w:tcW w:w="1305" w:type="dxa"/>
            <w:noWrap w:val="0"/>
            <w:vAlign w:val="center"/>
          </w:tcPr>
          <w:p w14:paraId="23CD69D1">
            <w:pPr>
              <w:spacing w:after="200" w:line="276" w:lineRule="auto"/>
              <w:jc w:val="center"/>
              <w:rPr>
                <w:rFonts w:hint="eastAsia" w:ascii="Calibri" w:hAnsi="Calibri" w:cs="Calibri"/>
                <w:b/>
                <w:color w:val="auto"/>
                <w:sz w:val="24"/>
              </w:rPr>
            </w:pPr>
            <w:r>
              <w:rPr>
                <w:rFonts w:hint="eastAsia" w:ascii="Calibri" w:hAnsi="Calibri" w:cs="Calibri"/>
                <w:b/>
                <w:color w:val="auto"/>
                <w:sz w:val="24"/>
              </w:rPr>
              <w:t>5</w:t>
            </w:r>
          </w:p>
        </w:tc>
      </w:tr>
      <w:tr w14:paraId="650B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71" w:type="dxa"/>
            <w:tcBorders>
              <w:left w:val="single" w:color="auto" w:sz="4" w:space="0"/>
              <w:right w:val="single" w:color="auto" w:sz="4" w:space="0"/>
            </w:tcBorders>
            <w:noWrap w:val="0"/>
            <w:vAlign w:val="center"/>
          </w:tcPr>
          <w:p w14:paraId="7B948832">
            <w:pPr>
              <w:spacing w:after="200" w:line="276" w:lineRule="auto"/>
              <w:jc w:val="center"/>
              <w:rPr>
                <w:rFonts w:ascii="Calibri" w:hAnsi="Calibri" w:cs="Calibri"/>
                <w:color w:val="auto"/>
                <w:sz w:val="24"/>
              </w:rPr>
            </w:pPr>
            <w:r>
              <w:rPr>
                <w:rFonts w:hint="eastAsia" w:ascii="Calibri" w:hAnsi="Calibri" w:cs="Calibri"/>
                <w:color w:val="auto"/>
                <w:sz w:val="24"/>
              </w:rPr>
              <w:t>合计</w:t>
            </w:r>
          </w:p>
        </w:tc>
        <w:tc>
          <w:tcPr>
            <w:tcW w:w="1547" w:type="dxa"/>
            <w:noWrap w:val="0"/>
            <w:vAlign w:val="center"/>
          </w:tcPr>
          <w:p w14:paraId="48DFCF87">
            <w:pPr>
              <w:spacing w:after="200" w:line="276" w:lineRule="auto"/>
              <w:jc w:val="center"/>
              <w:rPr>
                <w:rFonts w:ascii="Calibri" w:hAnsi="Calibri" w:cs="Calibri"/>
                <w:color w:val="auto"/>
                <w:sz w:val="24"/>
              </w:rPr>
            </w:pPr>
          </w:p>
        </w:tc>
        <w:tc>
          <w:tcPr>
            <w:tcW w:w="5689" w:type="dxa"/>
            <w:noWrap w:val="0"/>
            <w:vAlign w:val="center"/>
          </w:tcPr>
          <w:p w14:paraId="66A5F2DB">
            <w:pPr>
              <w:widowControl/>
              <w:spacing w:after="200" w:line="276" w:lineRule="auto"/>
              <w:jc w:val="center"/>
              <w:textAlignment w:val="center"/>
              <w:rPr>
                <w:rFonts w:ascii="宋体" w:hAnsi="宋体" w:cs="宋体"/>
                <w:color w:val="auto"/>
                <w:kern w:val="0"/>
                <w:sz w:val="24"/>
                <w:lang w:bidi="ar"/>
              </w:rPr>
            </w:pPr>
          </w:p>
        </w:tc>
        <w:tc>
          <w:tcPr>
            <w:tcW w:w="1305" w:type="dxa"/>
            <w:noWrap w:val="0"/>
            <w:vAlign w:val="center"/>
          </w:tcPr>
          <w:p w14:paraId="703C044B">
            <w:pPr>
              <w:spacing w:after="200" w:line="276" w:lineRule="auto"/>
              <w:jc w:val="center"/>
              <w:rPr>
                <w:rFonts w:ascii="Calibri" w:hAnsi="Calibri" w:cs="Calibri"/>
                <w:b/>
                <w:color w:val="auto"/>
                <w:sz w:val="24"/>
              </w:rPr>
            </w:pPr>
            <w:r>
              <w:rPr>
                <w:rFonts w:hint="eastAsia" w:ascii="Calibri" w:hAnsi="Calibri" w:cs="Calibri"/>
                <w:b/>
                <w:color w:val="auto"/>
                <w:sz w:val="24"/>
              </w:rPr>
              <w:t>100</w:t>
            </w:r>
          </w:p>
        </w:tc>
      </w:tr>
    </w:tbl>
    <w:p w14:paraId="52D3962B">
      <w:pPr>
        <w:pStyle w:val="343"/>
        <w:keepNext w:val="0"/>
        <w:widowControl/>
        <w:numPr>
          <w:ilvl w:val="0"/>
          <w:numId w:val="21"/>
        </w:numPr>
        <w:rPr>
          <w:rFonts w:ascii="宋体" w:hAnsi="宋体" w:cs="宋体"/>
          <w:b w:val="0"/>
          <w:color w:val="auto"/>
          <w:sz w:val="24"/>
          <w:szCs w:val="24"/>
          <w:lang w:bidi="ar"/>
        </w:rPr>
      </w:pPr>
      <w:r>
        <w:rPr>
          <w:rFonts w:ascii="宋体" w:hAnsi="宋体" w:cs="宋体"/>
          <w:b/>
          <w:bCs w:val="0"/>
          <w:color w:val="auto"/>
          <w:sz w:val="24"/>
          <w:szCs w:val="24"/>
          <w:lang w:bidi="ar"/>
        </w:rPr>
        <w:t>商务标</w:t>
      </w:r>
      <w:r>
        <w:rPr>
          <w:rFonts w:ascii="宋体" w:hAnsi="宋体" w:cs="宋体"/>
          <w:b w:val="0"/>
          <w:color w:val="auto"/>
          <w:sz w:val="24"/>
          <w:szCs w:val="24"/>
          <w:lang w:bidi="ar"/>
        </w:rPr>
        <w:t>：商务标专家组与技术入围的有效投标人在其开标报价的基础上开展至少</w:t>
      </w:r>
    </w:p>
    <w:p w14:paraId="380949C7">
      <w:pPr>
        <w:pStyle w:val="343"/>
        <w:keepNext w:val="0"/>
        <w:widowControl/>
        <w:numPr>
          <w:ilvl w:val="0"/>
          <w:numId w:val="21"/>
        </w:numPr>
        <w:rPr>
          <w:rFonts w:hint="eastAsia" w:ascii="宋体" w:hAnsi="宋体" w:cs="宋体"/>
          <w:b w:val="0"/>
          <w:color w:val="auto"/>
          <w:sz w:val="24"/>
          <w:szCs w:val="24"/>
          <w:lang w:bidi="ar"/>
        </w:rPr>
      </w:pPr>
      <w:r>
        <w:rPr>
          <w:rFonts w:ascii="宋体" w:hAnsi="宋体" w:cs="宋体"/>
          <w:b/>
          <w:bCs w:val="0"/>
          <w:color w:val="auto"/>
          <w:sz w:val="24"/>
          <w:szCs w:val="24"/>
          <w:lang w:bidi="ar"/>
        </w:rPr>
        <w:t>3轮商务谈判</w:t>
      </w:r>
      <w:r>
        <w:rPr>
          <w:rFonts w:hint="eastAsia" w:ascii="宋体" w:hAnsi="宋体" w:cs="宋体"/>
          <w:b/>
          <w:bCs w:val="0"/>
          <w:color w:val="auto"/>
          <w:sz w:val="24"/>
          <w:szCs w:val="24"/>
          <w:lang w:val="en-US" w:eastAsia="zh-CN" w:bidi="ar"/>
        </w:rPr>
        <w:t>:</w:t>
      </w:r>
      <w:r>
        <w:rPr>
          <w:rFonts w:ascii="宋体" w:hAnsi="宋体" w:cs="宋体"/>
          <w:b w:val="0"/>
          <w:color w:val="auto"/>
          <w:sz w:val="24"/>
          <w:szCs w:val="24"/>
          <w:lang w:bidi="ar"/>
        </w:rPr>
        <w:t>投标人报价达到招标人认为的合理最低价时确定推荐中标人，评标结束。</w:t>
      </w:r>
    </w:p>
    <w:p w14:paraId="5691DDE5">
      <w:pPr>
        <w:pStyle w:val="343"/>
        <w:keepNext w:val="0"/>
        <w:widowControl/>
        <w:numPr>
          <w:ilvl w:val="1"/>
          <w:numId w:val="0"/>
        </w:numPr>
        <w:rPr>
          <w:rFonts w:ascii="宋体" w:hAnsi="宋体"/>
          <w:color w:val="auto"/>
        </w:rPr>
      </w:pPr>
      <w:r>
        <w:rPr>
          <w:rFonts w:ascii="宋体" w:hAnsi="宋体"/>
          <w:color w:val="auto"/>
          <w:kern w:val="2"/>
        </w:rPr>
        <w:t>7.1</w:t>
      </w:r>
      <w:r>
        <w:rPr>
          <w:rFonts w:hint="eastAsia" w:ascii="宋体" w:hAnsi="宋体" w:cs="宋体"/>
          <w:color w:val="auto"/>
        </w:rPr>
        <w:t>中标及合同签订</w:t>
      </w:r>
    </w:p>
    <w:p w14:paraId="0D5B87F6">
      <w:pPr>
        <w:pStyle w:val="347"/>
        <w:widowControl/>
        <w:numPr>
          <w:ilvl w:val="0"/>
          <w:numId w:val="22"/>
        </w:numPr>
        <w:rPr>
          <w:rFonts w:ascii="宋体" w:hAnsi="宋体"/>
          <w:color w:val="auto"/>
        </w:rPr>
      </w:pPr>
      <w:r>
        <w:rPr>
          <w:rFonts w:hint="eastAsia" w:ascii="宋体" w:hAnsi="宋体" w:cs="宋体"/>
          <w:color w:val="auto"/>
        </w:rPr>
        <w:t>招标人根据谈判结果确定中标人，并通知中标人；招标人不承诺将合同授予报价最低的投标人。</w:t>
      </w:r>
    </w:p>
    <w:p w14:paraId="525F1D99">
      <w:pPr>
        <w:pStyle w:val="347"/>
        <w:widowControl/>
        <w:numPr>
          <w:ilvl w:val="0"/>
          <w:numId w:val="7"/>
        </w:numPr>
        <w:rPr>
          <w:color w:val="auto"/>
        </w:rPr>
      </w:pPr>
      <w:r>
        <w:rPr>
          <w:rFonts w:hint="eastAsia" w:cs="宋体"/>
          <w:color w:val="auto"/>
        </w:rPr>
        <w:t>本项目产生一个中标人</w:t>
      </w:r>
      <w:r>
        <w:rPr>
          <w:rFonts w:hint="eastAsia" w:hAnsi="宋体"/>
          <w:color w:val="auto"/>
          <w:szCs w:val="24"/>
        </w:rPr>
        <w:t>。</w:t>
      </w:r>
    </w:p>
    <w:p w14:paraId="02F6846E">
      <w:pPr>
        <w:pStyle w:val="347"/>
        <w:widowControl/>
        <w:numPr>
          <w:ilvl w:val="0"/>
          <w:numId w:val="22"/>
        </w:numPr>
        <w:rPr>
          <w:rFonts w:ascii="宋体" w:hAnsi="宋体"/>
          <w:color w:val="auto"/>
        </w:rPr>
      </w:pPr>
      <w:r>
        <w:rPr>
          <w:rFonts w:hint="eastAsia" w:ascii="宋体" w:hAnsi="宋体" w:cs="宋体"/>
          <w:color w:val="auto"/>
        </w:rPr>
        <w:t>招标人发送中标通知给中标人，中标人应及时与招标人联系，在规定的时间内与招标单位签订合同。如果中标人接到中标通知后，无不正当理由拒签合同、在签订合同时向招标人提出无理附加条件的，取消该投标人的入围资格，该投标人</w:t>
      </w:r>
      <w:r>
        <w:rPr>
          <w:rFonts w:ascii="宋体" w:hAnsi="宋体"/>
          <w:color w:val="auto"/>
        </w:rPr>
        <w:t>2</w:t>
      </w:r>
      <w:r>
        <w:rPr>
          <w:rFonts w:hint="eastAsia" w:ascii="宋体" w:hAnsi="宋体" w:cs="宋体"/>
          <w:color w:val="auto"/>
        </w:rPr>
        <w:t>年不得参与中国重汽集团济南特种车有限公司发布的招投标项目。</w:t>
      </w:r>
    </w:p>
    <w:p w14:paraId="484A7109">
      <w:pPr>
        <w:pStyle w:val="347"/>
        <w:widowControl/>
        <w:numPr>
          <w:ilvl w:val="0"/>
          <w:numId w:val="22"/>
        </w:numPr>
        <w:rPr>
          <w:rFonts w:ascii="宋体" w:hAnsi="宋体"/>
          <w:color w:val="auto"/>
        </w:rPr>
      </w:pPr>
      <w:r>
        <w:rPr>
          <w:rFonts w:hint="eastAsia" w:ascii="宋体" w:hAnsi="宋体" w:cs="宋体"/>
          <w:color w:val="auto"/>
        </w:rPr>
        <w:t>中标人应当按照合同约定的履约责任，在保证质量的前提下完成中标项目，不得将中标项目转包或分包给他人，否则视为违约，招标人有权解除合同。</w:t>
      </w:r>
    </w:p>
    <w:p w14:paraId="2DDCCF21">
      <w:pPr>
        <w:pStyle w:val="347"/>
        <w:widowControl/>
        <w:numPr>
          <w:ilvl w:val="0"/>
          <w:numId w:val="22"/>
        </w:numPr>
        <w:rPr>
          <w:rFonts w:ascii="宋体" w:hAnsi="宋体"/>
          <w:color w:val="auto"/>
          <w:kern w:val="2"/>
        </w:rPr>
      </w:pPr>
      <w:r>
        <w:rPr>
          <w:rFonts w:hint="eastAsia" w:ascii="宋体" w:hAnsi="宋体" w:cs="宋体"/>
          <w:color w:val="auto"/>
        </w:rPr>
        <w:t>在履行合同过程中，中标人由于履行义务的能力或信用有严重缺陷，招标人有权取消其中标资格，招标人将从中标候选单位中依序重新确定中标人，或重新组织招标。</w:t>
      </w:r>
    </w:p>
    <w:p w14:paraId="515C888C">
      <w:pPr>
        <w:pStyle w:val="343"/>
        <w:keepNext w:val="0"/>
        <w:widowControl/>
        <w:numPr>
          <w:ilvl w:val="1"/>
          <w:numId w:val="0"/>
        </w:numPr>
        <w:rPr>
          <w:rFonts w:ascii="宋体" w:hAnsi="宋体"/>
          <w:color w:val="auto"/>
        </w:rPr>
      </w:pPr>
      <w:r>
        <w:rPr>
          <w:rFonts w:ascii="宋体" w:hAnsi="宋体"/>
          <w:color w:val="auto"/>
          <w:kern w:val="2"/>
        </w:rPr>
        <w:t>7.2</w:t>
      </w:r>
      <w:r>
        <w:rPr>
          <w:rFonts w:hint="eastAsia" w:ascii="宋体" w:hAnsi="宋体" w:cs="宋体"/>
          <w:color w:val="auto"/>
        </w:rPr>
        <w:t>废标</w:t>
      </w:r>
    </w:p>
    <w:p w14:paraId="00F1BE7C">
      <w:pPr>
        <w:spacing w:line="520" w:lineRule="exact"/>
        <w:ind w:right="2" w:firstLine="210"/>
        <w:rPr>
          <w:rFonts w:ascii="宋体" w:hAnsi="宋体"/>
          <w:color w:val="auto"/>
          <w:sz w:val="24"/>
          <w:szCs w:val="22"/>
        </w:rPr>
      </w:pPr>
      <w:r>
        <w:rPr>
          <w:rFonts w:ascii="宋体" w:hAnsi="宋体"/>
          <w:color w:val="auto"/>
          <w:sz w:val="24"/>
          <w:szCs w:val="22"/>
          <w:lang w:bidi="ar"/>
        </w:rPr>
        <w:t>1</w:t>
      </w:r>
      <w:r>
        <w:rPr>
          <w:rFonts w:hint="eastAsia" w:ascii="宋体" w:hAnsi="宋体" w:cs="宋体"/>
          <w:color w:val="auto"/>
          <w:sz w:val="24"/>
          <w:szCs w:val="22"/>
          <w:lang w:bidi="ar"/>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AB7DB48">
      <w:pPr>
        <w:spacing w:line="520" w:lineRule="exact"/>
        <w:ind w:right="2" w:firstLine="480" w:firstLineChars="200"/>
        <w:rPr>
          <w:rFonts w:ascii="宋体" w:hAnsi="宋体" w:cs="宋体"/>
          <w:color w:val="auto"/>
          <w:sz w:val="24"/>
          <w:szCs w:val="22"/>
        </w:rPr>
      </w:pPr>
      <w:r>
        <w:rPr>
          <w:rFonts w:hint="eastAsia" w:ascii="宋体" w:hAnsi="宋体" w:cs="宋体"/>
          <w:color w:val="auto"/>
          <w:sz w:val="24"/>
          <w:szCs w:val="22"/>
          <w:lang w:bidi="ar"/>
        </w:rPr>
        <w:t>（1）投标人提供的有关资格、资质证明文件不合格、不真实或提供虚假投标材料；</w:t>
      </w:r>
    </w:p>
    <w:p w14:paraId="4E2CFCFB">
      <w:pPr>
        <w:spacing w:line="520" w:lineRule="exact"/>
        <w:ind w:right="2" w:firstLine="480" w:firstLineChars="200"/>
        <w:rPr>
          <w:rFonts w:ascii="宋体" w:hAnsi="宋体" w:cs="宋体"/>
          <w:color w:val="auto"/>
          <w:sz w:val="24"/>
          <w:szCs w:val="22"/>
        </w:rPr>
      </w:pPr>
      <w:r>
        <w:rPr>
          <w:rFonts w:hint="eastAsia" w:ascii="宋体" w:hAnsi="宋体" w:cs="宋体"/>
          <w:color w:val="auto"/>
          <w:sz w:val="24"/>
          <w:szCs w:val="22"/>
          <w:lang w:bidi="ar"/>
        </w:rPr>
        <w:t>（2）投标人在报价有效期内撤回投标；</w:t>
      </w:r>
    </w:p>
    <w:p w14:paraId="6DA6E297">
      <w:pPr>
        <w:spacing w:line="520" w:lineRule="exact"/>
        <w:ind w:right="2" w:firstLine="480" w:firstLineChars="200"/>
        <w:rPr>
          <w:rFonts w:ascii="宋体" w:hAnsi="宋体" w:cs="宋体"/>
          <w:color w:val="auto"/>
          <w:sz w:val="24"/>
          <w:szCs w:val="22"/>
        </w:rPr>
      </w:pPr>
      <w:r>
        <w:rPr>
          <w:rFonts w:hint="eastAsia" w:ascii="宋体" w:hAnsi="宋体" w:cs="宋体"/>
          <w:color w:val="auto"/>
          <w:sz w:val="24"/>
          <w:szCs w:val="22"/>
          <w:lang w:bidi="ar"/>
        </w:rPr>
        <w:t>（3）在整个评标过程中，投标人有企图影响评标结果公正性的任何活动；</w:t>
      </w:r>
    </w:p>
    <w:p w14:paraId="172EB396">
      <w:pPr>
        <w:spacing w:line="520" w:lineRule="exact"/>
        <w:ind w:right="2" w:firstLine="480" w:firstLineChars="200"/>
        <w:rPr>
          <w:rFonts w:ascii="宋体" w:hAnsi="宋体" w:cs="宋体"/>
          <w:color w:val="auto"/>
          <w:sz w:val="24"/>
          <w:szCs w:val="22"/>
        </w:rPr>
      </w:pPr>
      <w:r>
        <w:rPr>
          <w:rFonts w:hint="eastAsia" w:ascii="宋体" w:hAnsi="宋体" w:cs="宋体"/>
          <w:color w:val="auto"/>
          <w:sz w:val="24"/>
          <w:szCs w:val="22"/>
          <w:lang w:bidi="ar"/>
        </w:rPr>
        <w:t>（4）投标人以任何方式诋毁其他投标人；</w:t>
      </w:r>
    </w:p>
    <w:p w14:paraId="0A172E69">
      <w:pPr>
        <w:spacing w:line="520" w:lineRule="exact"/>
        <w:ind w:right="2" w:firstLine="480" w:firstLineChars="200"/>
        <w:rPr>
          <w:rFonts w:ascii="宋体" w:hAnsi="宋体" w:cs="宋体"/>
          <w:color w:val="auto"/>
          <w:sz w:val="24"/>
          <w:szCs w:val="22"/>
        </w:rPr>
      </w:pPr>
      <w:r>
        <w:rPr>
          <w:rFonts w:hint="eastAsia" w:ascii="宋体" w:hAnsi="宋体" w:cs="宋体"/>
          <w:color w:val="auto"/>
          <w:sz w:val="24"/>
          <w:szCs w:val="22"/>
          <w:lang w:bidi="ar"/>
        </w:rPr>
        <w:t>（5）投标人串通投标；</w:t>
      </w:r>
    </w:p>
    <w:p w14:paraId="11B28942">
      <w:pPr>
        <w:spacing w:line="520" w:lineRule="exact"/>
        <w:ind w:right="2" w:firstLine="480" w:firstLineChars="200"/>
        <w:rPr>
          <w:rFonts w:ascii="宋体" w:hAnsi="宋体" w:cs="宋体"/>
          <w:color w:val="auto"/>
          <w:sz w:val="24"/>
          <w:szCs w:val="22"/>
          <w:lang w:bidi="ar"/>
        </w:rPr>
      </w:pPr>
      <w:r>
        <w:rPr>
          <w:rFonts w:hint="eastAsia" w:ascii="宋体" w:hAnsi="宋体" w:cs="宋体"/>
          <w:color w:val="auto"/>
          <w:sz w:val="24"/>
          <w:szCs w:val="22"/>
          <w:lang w:bidi="ar"/>
        </w:rPr>
        <w:t>（6）以他人名义投标或者以其他方式弄虚作假，骗取中标的；</w:t>
      </w:r>
    </w:p>
    <w:p w14:paraId="2D2E8F9F">
      <w:pPr>
        <w:spacing w:line="520" w:lineRule="exact"/>
        <w:ind w:right="2" w:firstLine="480" w:firstLineChars="200"/>
        <w:rPr>
          <w:rFonts w:ascii="宋体" w:hAnsi="宋体" w:cs="宋体"/>
          <w:color w:val="auto"/>
          <w:sz w:val="24"/>
          <w:szCs w:val="22"/>
          <w:lang w:bidi="ar"/>
        </w:rPr>
      </w:pPr>
      <w:r>
        <w:rPr>
          <w:rFonts w:hint="eastAsia" w:ascii="宋体" w:hAnsi="宋体" w:cs="宋体"/>
          <w:color w:val="auto"/>
          <w:sz w:val="24"/>
          <w:szCs w:val="22"/>
          <w:lang w:bidi="ar"/>
        </w:rPr>
        <w:t>（7）投标单位负责人为同一人或者存在控股、管理关系的不同单位；</w:t>
      </w:r>
    </w:p>
    <w:p w14:paraId="5BC4BCD0">
      <w:pPr>
        <w:spacing w:line="520" w:lineRule="exact"/>
        <w:ind w:right="2"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（8）投标人被举报、检举，并经招标方查实无误的；</w:t>
      </w:r>
    </w:p>
    <w:p w14:paraId="702A384A">
      <w:pPr>
        <w:spacing w:line="520" w:lineRule="exact"/>
        <w:ind w:right="2"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（9）出现影响采购公正的违法违规行为的；</w:t>
      </w:r>
    </w:p>
    <w:p w14:paraId="3F7C95CC">
      <w:pPr>
        <w:spacing w:line="520" w:lineRule="exact"/>
        <w:ind w:right="2"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（10）不同投标人的投标文件异常一致或</w:t>
      </w:r>
      <w:r>
        <w:rPr>
          <w:rFonts w:ascii="宋体" w:hAnsi="宋体" w:cs="宋体"/>
          <w:color w:val="auto"/>
          <w:sz w:val="24"/>
          <w:szCs w:val="22"/>
          <w:lang w:bidi="ar"/>
        </w:rPr>
        <w:t>者投标报价呈规律性差异的</w:t>
      </w:r>
      <w:r>
        <w:rPr>
          <w:rFonts w:hint="eastAsia" w:ascii="宋体" w:hAnsi="宋体" w:cs="宋体"/>
          <w:color w:val="auto"/>
          <w:sz w:val="24"/>
          <w:szCs w:val="22"/>
          <w:lang w:bidi="ar"/>
        </w:rPr>
        <w:t>；</w:t>
      </w:r>
    </w:p>
    <w:p w14:paraId="3A4E78BD">
      <w:pPr>
        <w:spacing w:line="520" w:lineRule="exact"/>
        <w:ind w:right="2"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（11）投标人报价均超过采购预算的</w:t>
      </w:r>
    </w:p>
    <w:p w14:paraId="419B061B">
      <w:pPr>
        <w:spacing w:line="520" w:lineRule="exact"/>
        <w:ind w:right="2"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（12）因重大变故</w:t>
      </w:r>
      <w:r>
        <w:rPr>
          <w:rFonts w:ascii="宋体" w:hAnsi="宋体" w:cs="宋体"/>
          <w:color w:val="auto"/>
          <w:sz w:val="24"/>
          <w:szCs w:val="22"/>
          <w:lang w:bidi="ar"/>
        </w:rPr>
        <w:t>采购任务取消的</w:t>
      </w:r>
    </w:p>
    <w:p w14:paraId="65A9C8D0">
      <w:pPr>
        <w:spacing w:line="520" w:lineRule="exact"/>
        <w:ind w:right="2"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（13）法律、法规规定的其他情况。</w:t>
      </w:r>
    </w:p>
    <w:p w14:paraId="69FE64D8">
      <w:pPr>
        <w:spacing w:line="520" w:lineRule="exact"/>
        <w:ind w:right="2" w:firstLine="210"/>
        <w:rPr>
          <w:rFonts w:ascii="宋体" w:hAnsi="宋体" w:cs="宋体"/>
          <w:color w:val="auto"/>
          <w:sz w:val="24"/>
          <w:szCs w:val="22"/>
        </w:rPr>
      </w:pPr>
      <w:r>
        <w:rPr>
          <w:rFonts w:hint="eastAsia" w:ascii="宋体" w:hAnsi="宋体" w:cs="宋体"/>
          <w:color w:val="auto"/>
          <w:sz w:val="24"/>
          <w:szCs w:val="22"/>
          <w:lang w:bidi="ar"/>
        </w:rPr>
        <w:t>2、出现下列情形之一，招标人有权否决所有投标人的投标，并终止招标</w:t>
      </w:r>
    </w:p>
    <w:p w14:paraId="2D9E000D">
      <w:pPr>
        <w:spacing w:line="520" w:lineRule="exact"/>
        <w:ind w:right="2" w:firstLine="480" w:firstLineChars="200"/>
        <w:rPr>
          <w:rFonts w:ascii="宋体" w:hAnsi="宋体" w:cs="宋体"/>
          <w:color w:val="auto"/>
          <w:sz w:val="24"/>
          <w:szCs w:val="22"/>
        </w:rPr>
      </w:pPr>
      <w:r>
        <w:rPr>
          <w:rFonts w:hint="eastAsia" w:ascii="宋体" w:hAnsi="宋体" w:cs="宋体"/>
          <w:color w:val="auto"/>
          <w:sz w:val="24"/>
          <w:szCs w:val="22"/>
          <w:lang w:bidi="ar"/>
        </w:rPr>
        <w:t>（1）出现影响采购公正的违法、违规行为的；</w:t>
      </w:r>
    </w:p>
    <w:p w14:paraId="2555BB06">
      <w:pPr>
        <w:spacing w:line="520" w:lineRule="exact"/>
        <w:ind w:right="2" w:firstLine="480" w:firstLineChars="200"/>
        <w:rPr>
          <w:rFonts w:ascii="宋体" w:hAnsi="宋体" w:cs="宋体"/>
          <w:color w:val="auto"/>
          <w:sz w:val="24"/>
          <w:szCs w:val="22"/>
        </w:rPr>
      </w:pPr>
      <w:r>
        <w:rPr>
          <w:rFonts w:hint="eastAsia" w:ascii="宋体" w:hAnsi="宋体" w:cs="宋体"/>
          <w:color w:val="auto"/>
          <w:sz w:val="24"/>
          <w:szCs w:val="22"/>
          <w:lang w:bidi="ar"/>
        </w:rPr>
        <w:t>（2）评标委员会经评审，认为所有投标都不符合招标文件要求的；</w:t>
      </w:r>
    </w:p>
    <w:p w14:paraId="1A2F57A3">
      <w:pPr>
        <w:spacing w:line="520" w:lineRule="exact"/>
        <w:ind w:right="2" w:firstLine="480" w:firstLineChars="200"/>
        <w:rPr>
          <w:rFonts w:ascii="宋体" w:hAnsi="宋体" w:cs="宋体"/>
          <w:color w:val="auto"/>
          <w:sz w:val="24"/>
          <w:szCs w:val="22"/>
        </w:rPr>
      </w:pPr>
      <w:r>
        <w:rPr>
          <w:rFonts w:hint="eastAsia" w:ascii="宋体" w:hAnsi="宋体" w:cs="宋体"/>
          <w:color w:val="auto"/>
          <w:sz w:val="24"/>
          <w:szCs w:val="22"/>
          <w:lang w:bidi="ar"/>
        </w:rPr>
        <w:t>（3）因重大变故，采购任务取消的；</w:t>
      </w:r>
    </w:p>
    <w:p w14:paraId="7A4F473E">
      <w:pPr>
        <w:spacing w:line="520" w:lineRule="exact"/>
        <w:ind w:right="2" w:firstLine="480" w:firstLineChars="200"/>
        <w:rPr>
          <w:rFonts w:ascii="宋体" w:hAnsi="宋体" w:cs="宋体"/>
          <w:color w:val="auto"/>
          <w:sz w:val="24"/>
          <w:szCs w:val="22"/>
          <w:lang w:bidi="ar"/>
        </w:rPr>
      </w:pPr>
      <w:r>
        <w:rPr>
          <w:rFonts w:hint="eastAsia" w:ascii="宋体" w:hAnsi="宋体" w:cs="宋体"/>
          <w:color w:val="auto"/>
          <w:sz w:val="24"/>
          <w:szCs w:val="22"/>
          <w:lang w:bidi="ar"/>
        </w:rPr>
        <w:t>（4）符合条件的投标人或者对招标文件做实质响应的投标人不足三家的。</w:t>
      </w:r>
    </w:p>
    <w:p w14:paraId="466D3748">
      <w:pPr>
        <w:spacing w:line="520" w:lineRule="exact"/>
        <w:ind w:right="2"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（5）招标人认为其他应终止招标的情形。</w:t>
      </w:r>
    </w:p>
    <w:p w14:paraId="7D228753">
      <w:pPr>
        <w:spacing w:line="520" w:lineRule="exact"/>
        <w:ind w:right="2" w:firstLine="480" w:firstLineChars="200"/>
        <w:rPr>
          <w:rFonts w:ascii="宋体" w:hAnsi="宋体" w:cs="宋体"/>
          <w:color w:val="auto"/>
          <w:sz w:val="24"/>
          <w:szCs w:val="22"/>
          <w:lang w:bidi="ar"/>
        </w:rPr>
      </w:pPr>
      <w:r>
        <w:rPr>
          <w:rFonts w:hint="eastAsia" w:ascii="宋体" w:hAnsi="宋体" w:cs="宋体"/>
          <w:color w:val="auto"/>
          <w:sz w:val="24"/>
          <w:szCs w:val="22"/>
          <w:lang w:bidi="ar"/>
        </w:rPr>
        <w:t>（</w:t>
      </w:r>
      <w:r>
        <w:rPr>
          <w:rFonts w:ascii="宋体" w:hAnsi="宋体" w:cs="宋体"/>
          <w:color w:val="auto"/>
          <w:sz w:val="24"/>
          <w:szCs w:val="22"/>
          <w:lang w:bidi="ar"/>
        </w:rPr>
        <w:t>6</w:t>
      </w:r>
      <w:r>
        <w:rPr>
          <w:rFonts w:hint="eastAsia" w:ascii="宋体" w:hAnsi="宋体" w:cs="宋体"/>
          <w:color w:val="auto"/>
          <w:sz w:val="24"/>
          <w:szCs w:val="22"/>
          <w:lang w:bidi="ar"/>
        </w:rPr>
        <w:t>）投标人承诺同意由于招标人公司政策变化引起的随时终止项目的要求并承担由此带来的一切损失。</w:t>
      </w:r>
    </w:p>
    <w:p w14:paraId="7527EFA6">
      <w:pPr>
        <w:pStyle w:val="343"/>
        <w:keepNext w:val="0"/>
        <w:widowControl/>
        <w:numPr>
          <w:ilvl w:val="1"/>
          <w:numId w:val="0"/>
        </w:numPr>
        <w:rPr>
          <w:rFonts w:ascii="宋体" w:hAnsi="宋体" w:cs="宋体"/>
          <w:color w:val="auto"/>
        </w:rPr>
      </w:pPr>
      <w:r>
        <w:rPr>
          <w:rFonts w:ascii="宋体" w:hAnsi="宋体" w:cs="宋体"/>
          <w:color w:val="auto"/>
          <w:kern w:val="2"/>
        </w:rPr>
        <w:t>7.3</w:t>
      </w:r>
      <w:r>
        <w:rPr>
          <w:rFonts w:hint="eastAsia" w:ascii="宋体" w:hAnsi="宋体" w:cs="宋体"/>
          <w:color w:val="auto"/>
        </w:rPr>
        <w:t>瑕疵滞后发现的处理</w:t>
      </w:r>
    </w:p>
    <w:p w14:paraId="0FB34C64">
      <w:pPr>
        <w:spacing w:line="520" w:lineRule="exact"/>
        <w:ind w:right="2" w:firstLine="480"/>
        <w:rPr>
          <w:rFonts w:ascii="宋体" w:hAnsi="宋体" w:cs="宋体"/>
          <w:color w:val="auto"/>
          <w:sz w:val="24"/>
          <w:szCs w:val="22"/>
        </w:rPr>
      </w:pPr>
      <w:r>
        <w:rPr>
          <w:rFonts w:hint="eastAsia" w:ascii="宋体" w:hAnsi="宋体" w:cs="宋体"/>
          <w:color w:val="auto"/>
          <w:sz w:val="24"/>
          <w:szCs w:val="22"/>
          <w:lang w:bidi="ar"/>
        </w:rPr>
        <w:t xml:space="preserve">  </w:t>
      </w:r>
      <w:r>
        <w:rPr>
          <w:rFonts w:hint="eastAsia" w:ascii="宋体" w:hAnsi="宋体" w:cs="宋体"/>
          <w:color w:val="auto"/>
          <w:sz w:val="24"/>
          <w:szCs w:val="22"/>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14:paraId="49E3C1E8">
      <w:pPr>
        <w:pStyle w:val="343"/>
        <w:keepNext w:val="0"/>
        <w:widowControl/>
        <w:numPr>
          <w:ilvl w:val="0"/>
          <w:numId w:val="0"/>
        </w:numPr>
        <w:rPr>
          <w:rFonts w:ascii="宋体" w:hAnsi="宋体" w:cs="宋体"/>
          <w:color w:val="auto"/>
        </w:rPr>
      </w:pPr>
      <w:r>
        <w:rPr>
          <w:rFonts w:hint="eastAsia" w:ascii="宋体" w:hAnsi="宋体" w:cs="宋体"/>
          <w:color w:val="auto"/>
        </w:rPr>
        <w:t>7</w:t>
      </w:r>
      <w:r>
        <w:rPr>
          <w:rFonts w:ascii="宋体" w:hAnsi="宋体" w:cs="宋体"/>
          <w:color w:val="auto"/>
        </w:rPr>
        <w:t>.4</w:t>
      </w:r>
      <w:r>
        <w:rPr>
          <w:rFonts w:hint="eastAsia" w:ascii="宋体" w:hAnsi="宋体" w:cs="宋体"/>
          <w:color w:val="auto"/>
        </w:rPr>
        <w:t>合同以双方最终签署的版本为准</w:t>
      </w:r>
    </w:p>
    <w:p w14:paraId="51489672">
      <w:pPr>
        <w:pStyle w:val="343"/>
        <w:keepNext w:val="0"/>
        <w:widowControl/>
        <w:numPr>
          <w:ilvl w:val="0"/>
          <w:numId w:val="0"/>
        </w:numPr>
        <w:rPr>
          <w:rFonts w:hint="eastAsia"/>
          <w:color w:val="auto"/>
        </w:rPr>
      </w:pPr>
      <w:r>
        <w:rPr>
          <w:rFonts w:ascii="宋体" w:hAnsi="宋体" w:cs="宋体"/>
          <w:color w:val="auto"/>
        </w:rPr>
        <w:t xml:space="preserve">7.5 </w:t>
      </w:r>
      <w:r>
        <w:rPr>
          <w:rFonts w:hint="eastAsia" w:ascii="宋体" w:hAnsi="宋体" w:cs="宋体"/>
          <w:color w:val="auto"/>
        </w:rPr>
        <w:t>本项目最终解释权归中国重汽集团济南特种车有限公司所有</w:t>
      </w:r>
      <w:bookmarkStart w:id="16" w:name="_Toc10844"/>
    </w:p>
    <w:p w14:paraId="57CE9B83">
      <w:pPr>
        <w:pStyle w:val="2"/>
        <w:ind w:firstLine="3092" w:firstLineChars="1100"/>
        <w:jc w:val="both"/>
        <w:rPr>
          <w:rFonts w:hint="eastAsia" w:ascii="宋体" w:hAnsi="宋体" w:cs="宋体"/>
          <w:color w:val="auto"/>
          <w:sz w:val="28"/>
          <w:szCs w:val="28"/>
        </w:rPr>
      </w:pPr>
    </w:p>
    <w:p w14:paraId="41C8DF5E">
      <w:pPr>
        <w:pStyle w:val="2"/>
        <w:ind w:firstLine="3092" w:firstLineChars="1100"/>
        <w:jc w:val="both"/>
        <w:rPr>
          <w:rFonts w:hint="eastAsia" w:ascii="宋体" w:hAnsi="宋体" w:cs="宋体"/>
          <w:color w:val="auto"/>
          <w:sz w:val="28"/>
          <w:szCs w:val="28"/>
        </w:rPr>
      </w:pPr>
      <w:r>
        <w:rPr>
          <w:rFonts w:hint="eastAsia" w:ascii="宋体" w:hAnsi="宋体" w:cs="宋体"/>
          <w:color w:val="auto"/>
          <w:sz w:val="28"/>
          <w:szCs w:val="28"/>
        </w:rPr>
        <w:t>8设备参数要求</w:t>
      </w:r>
      <w:bookmarkEnd w:id="16"/>
    </w:p>
    <w:p w14:paraId="4DB03FFE">
      <w:pPr>
        <w:pStyle w:val="343"/>
        <w:keepNext w:val="0"/>
        <w:widowControl/>
        <w:numPr>
          <w:ilvl w:val="0"/>
          <w:numId w:val="0"/>
        </w:numPr>
        <w:rPr>
          <w:rFonts w:hint="eastAsia" w:ascii="宋体" w:hAnsi="宋体" w:cs="宋体"/>
          <w:color w:val="auto"/>
        </w:rPr>
      </w:pPr>
      <w:bookmarkStart w:id="17" w:name="_Toc6689"/>
      <w:r>
        <w:rPr>
          <w:rFonts w:hint="eastAsia" w:ascii="宋体" w:hAnsi="宋体" w:cs="宋体"/>
          <w:color w:val="auto"/>
        </w:rPr>
        <w:t>8.1 设备技术参数</w:t>
      </w:r>
      <w:bookmarkEnd w:id="17"/>
    </w:p>
    <w:p w14:paraId="2490ABAD">
      <w:pPr>
        <w:spacing w:line="360" w:lineRule="auto"/>
        <w:rPr>
          <w:rFonts w:hint="eastAsia"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rPr>
        <w:t>8.1.1</w:t>
      </w:r>
      <w:r>
        <w:rPr>
          <w:rFonts w:hint="eastAsia" w:ascii="仿宋" w:hAnsi="仿宋" w:eastAsia="仿宋"/>
          <w:b/>
          <w:color w:val="auto"/>
          <w:sz w:val="28"/>
          <w:szCs w:val="28"/>
          <w:highlight w:val="none"/>
          <w:lang w:val="en-US" w:eastAsia="zh-CN"/>
        </w:rPr>
        <w:t>改造方案</w:t>
      </w:r>
    </w:p>
    <w:p w14:paraId="1CCBFE75">
      <w:pPr>
        <w:numPr>
          <w:ilvl w:val="0"/>
          <w:numId w:val="23"/>
        </w:numPr>
        <w:ind w:firstLine="482" w:firstLineChars="200"/>
        <w:rPr>
          <w:rFonts w:hint="eastAsia" w:ascii="宋体" w:hAnsi="宋体"/>
          <w:b w:val="0"/>
          <w:bCs w:val="0"/>
          <w:color w:val="auto"/>
          <w:sz w:val="24"/>
          <w:szCs w:val="24"/>
          <w:lang w:val="en-US" w:eastAsia="zh-CN"/>
        </w:rPr>
      </w:pPr>
      <w:r>
        <w:rPr>
          <w:rFonts w:hint="eastAsia" w:ascii="宋体" w:hAnsi="宋体"/>
          <w:b/>
          <w:bCs/>
          <w:color w:val="auto"/>
          <w:sz w:val="24"/>
          <w:szCs w:val="24"/>
          <w:lang w:val="en-US" w:eastAsia="zh-CN"/>
        </w:rPr>
        <w:t>纵梁腹面数控冲孔</w:t>
      </w:r>
      <w:r>
        <w:rPr>
          <w:rFonts w:hint="eastAsia" w:ascii="宋体" w:hAnsi="宋体"/>
          <w:b w:val="0"/>
          <w:bCs w:val="0"/>
          <w:color w:val="auto"/>
          <w:sz w:val="24"/>
          <w:szCs w:val="24"/>
          <w:lang w:val="en-US" w:eastAsia="zh-CN"/>
        </w:rPr>
        <w:t>：</w:t>
      </w:r>
    </w:p>
    <w:p w14:paraId="2B4AE699">
      <w:pPr>
        <w:numPr>
          <w:ilvl w:val="0"/>
          <w:numId w:val="24"/>
        </w:numP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腹面冲小主机模具库</w:t>
      </w:r>
      <w:r>
        <w:rPr>
          <w:rFonts w:hint="eastAsia" w:ascii="宋体" w:hAnsi="宋体" w:cs="宋体"/>
          <w:b w:val="0"/>
          <w:bCs w:val="0"/>
          <w:color w:val="auto"/>
          <w:sz w:val="24"/>
          <w:szCs w:val="24"/>
          <w:highlight w:val="none"/>
          <w:lang w:val="en-US" w:eastAsia="zh-CN"/>
        </w:rPr>
        <w:t>维修改造</w:t>
      </w:r>
      <w:r>
        <w:rPr>
          <w:rFonts w:hint="eastAsia" w:ascii="宋体" w:hAnsi="宋体" w:cs="宋体"/>
          <w:b w:val="0"/>
          <w:bCs w:val="0"/>
          <w:color w:val="auto"/>
          <w:sz w:val="24"/>
          <w:szCs w:val="24"/>
          <w:highlight w:val="none"/>
        </w:rPr>
        <w:t>（下模板磨损更换、模具库部分模具、模座前后夹板螺栓恢复）</w:t>
      </w:r>
    </w:p>
    <w:p w14:paraId="725BA22C">
      <w:pPr>
        <w:numPr>
          <w:ilvl w:val="0"/>
          <w:numId w:val="24"/>
        </w:numP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小主机换模</w:t>
      </w:r>
      <w:r>
        <w:rPr>
          <w:rFonts w:hint="eastAsia" w:ascii="宋体" w:hAnsi="宋体" w:cs="宋体"/>
          <w:b w:val="0"/>
          <w:bCs w:val="0"/>
          <w:color w:val="auto"/>
          <w:sz w:val="24"/>
          <w:szCs w:val="24"/>
          <w:highlight w:val="none"/>
          <w:lang w:val="en-US" w:eastAsia="zh-CN"/>
        </w:rPr>
        <w:t>维修改造</w:t>
      </w:r>
      <w:r>
        <w:rPr>
          <w:rFonts w:hint="eastAsia" w:ascii="宋体" w:hAnsi="宋体" w:cs="宋体"/>
          <w:b w:val="0"/>
          <w:bCs w:val="0"/>
          <w:color w:val="auto"/>
          <w:sz w:val="24"/>
          <w:szCs w:val="24"/>
          <w:highlight w:val="none"/>
        </w:rPr>
        <w:t>安全销不同轴。</w:t>
      </w:r>
    </w:p>
    <w:p w14:paraId="1F746EE3">
      <w:pPr>
        <w:numPr>
          <w:ilvl w:val="0"/>
          <w:numId w:val="24"/>
        </w:numP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小主机、检测、润滑油路气路老化需要</w:t>
      </w:r>
      <w:r>
        <w:rPr>
          <w:rFonts w:hint="eastAsia" w:ascii="宋体" w:hAnsi="宋体" w:cs="宋体"/>
          <w:b w:val="0"/>
          <w:bCs w:val="0"/>
          <w:color w:val="auto"/>
          <w:sz w:val="24"/>
          <w:szCs w:val="24"/>
          <w:highlight w:val="none"/>
          <w:lang w:val="en-US" w:eastAsia="zh-CN"/>
        </w:rPr>
        <w:t>维修改造</w:t>
      </w:r>
      <w:r>
        <w:rPr>
          <w:rFonts w:hint="eastAsia" w:ascii="宋体" w:hAnsi="宋体" w:cs="宋体"/>
          <w:b w:val="0"/>
          <w:bCs w:val="0"/>
          <w:color w:val="auto"/>
          <w:sz w:val="24"/>
          <w:szCs w:val="24"/>
          <w:highlight w:val="none"/>
        </w:rPr>
        <w:t>。</w:t>
      </w:r>
    </w:p>
    <w:p w14:paraId="1B8BC13D">
      <w:pPr>
        <w:numPr>
          <w:ilvl w:val="0"/>
          <w:numId w:val="24"/>
        </w:numP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哈雷液压站</w:t>
      </w:r>
      <w:r>
        <w:rPr>
          <w:rFonts w:hint="eastAsia" w:ascii="宋体" w:hAnsi="宋体" w:cs="宋体"/>
          <w:b w:val="0"/>
          <w:bCs w:val="0"/>
          <w:color w:val="auto"/>
          <w:sz w:val="24"/>
          <w:szCs w:val="24"/>
          <w:highlight w:val="none"/>
          <w:lang w:val="en-US" w:eastAsia="zh-CN"/>
        </w:rPr>
        <w:t>维修改造</w:t>
      </w:r>
      <w:r>
        <w:rPr>
          <w:rFonts w:hint="eastAsia" w:ascii="宋体" w:hAnsi="宋体" w:cs="宋体"/>
          <w:b w:val="0"/>
          <w:bCs w:val="0"/>
          <w:color w:val="auto"/>
          <w:sz w:val="24"/>
          <w:szCs w:val="24"/>
          <w:highlight w:val="none"/>
        </w:rPr>
        <w:t>。</w:t>
      </w:r>
    </w:p>
    <w:p w14:paraId="6370C2E0">
      <w:pPr>
        <w:numPr>
          <w:ilvl w:val="0"/>
          <w:numId w:val="24"/>
        </w:numP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左、右送进夹钳部件维修，X轴定位精度恢复，支撑辊</w:t>
      </w:r>
      <w:r>
        <w:rPr>
          <w:rFonts w:hint="eastAsia" w:ascii="宋体" w:hAnsi="宋体" w:cs="宋体"/>
          <w:b w:val="0"/>
          <w:bCs w:val="0"/>
          <w:color w:val="auto"/>
          <w:sz w:val="24"/>
          <w:szCs w:val="24"/>
          <w:highlight w:val="none"/>
          <w:lang w:val="en-US" w:eastAsia="zh-CN"/>
        </w:rPr>
        <w:t>维修改造</w:t>
      </w:r>
      <w:r>
        <w:rPr>
          <w:rFonts w:hint="eastAsia" w:ascii="宋体" w:hAnsi="宋体" w:cs="宋体"/>
          <w:b w:val="0"/>
          <w:bCs w:val="0"/>
          <w:color w:val="auto"/>
          <w:sz w:val="24"/>
          <w:szCs w:val="24"/>
          <w:highlight w:val="none"/>
        </w:rPr>
        <w:t>。</w:t>
      </w:r>
    </w:p>
    <w:p w14:paraId="6CA537B2">
      <w:pPr>
        <w:numPr>
          <w:ilvl w:val="0"/>
          <w:numId w:val="24"/>
        </w:numP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导压料装置</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维修改造</w:t>
      </w:r>
      <w:r>
        <w:rPr>
          <w:rFonts w:hint="eastAsia" w:ascii="宋体" w:hAnsi="宋体" w:cs="宋体"/>
          <w:b w:val="0"/>
          <w:bCs w:val="0"/>
          <w:color w:val="auto"/>
          <w:sz w:val="24"/>
          <w:szCs w:val="24"/>
          <w:highlight w:val="none"/>
        </w:rPr>
        <w:t>所有支撑</w:t>
      </w:r>
      <w:r>
        <w:rPr>
          <w:rFonts w:hint="eastAsia" w:ascii="宋体" w:hAnsi="宋体" w:cs="宋体"/>
          <w:b w:val="0"/>
          <w:bCs w:val="0"/>
          <w:color w:val="auto"/>
          <w:sz w:val="24"/>
          <w:szCs w:val="24"/>
          <w:highlight w:val="none"/>
          <w:lang w:val="en-US" w:eastAsia="zh-CN"/>
        </w:rPr>
        <w:t>及</w:t>
      </w:r>
      <w:r>
        <w:rPr>
          <w:rFonts w:hint="eastAsia" w:ascii="宋体" w:hAnsi="宋体" w:cs="宋体"/>
          <w:b w:val="0"/>
          <w:bCs w:val="0"/>
          <w:color w:val="auto"/>
          <w:sz w:val="24"/>
          <w:szCs w:val="24"/>
          <w:highlight w:val="none"/>
        </w:rPr>
        <w:t>辊轮</w:t>
      </w:r>
      <w:r>
        <w:rPr>
          <w:rFonts w:hint="eastAsia" w:ascii="宋体" w:hAnsi="宋体" w:cs="宋体"/>
          <w:b w:val="0"/>
          <w:bCs w:val="0"/>
          <w:color w:val="auto"/>
          <w:sz w:val="24"/>
          <w:szCs w:val="24"/>
          <w:highlight w:val="none"/>
          <w:lang w:eastAsia="zh-CN"/>
        </w:rPr>
        <w:t>。</w:t>
      </w:r>
    </w:p>
    <w:p w14:paraId="18EED882">
      <w:pPr>
        <w:numPr>
          <w:ilvl w:val="0"/>
          <w:numId w:val="24"/>
        </w:numP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上、下料支撑辊部件</w:t>
      </w:r>
      <w:r>
        <w:rPr>
          <w:rFonts w:hint="eastAsia" w:ascii="宋体" w:hAnsi="宋体" w:cs="宋体"/>
          <w:b w:val="0"/>
          <w:bCs w:val="0"/>
          <w:color w:val="auto"/>
          <w:sz w:val="24"/>
          <w:szCs w:val="24"/>
          <w:highlight w:val="none"/>
          <w:lang w:val="en-US" w:eastAsia="zh-CN"/>
        </w:rPr>
        <w:t>维修改造</w:t>
      </w:r>
      <w:r>
        <w:rPr>
          <w:rFonts w:hint="eastAsia" w:ascii="宋体" w:hAnsi="宋体" w:cs="宋体"/>
          <w:b w:val="0"/>
          <w:bCs w:val="0"/>
          <w:color w:val="auto"/>
          <w:sz w:val="24"/>
          <w:szCs w:val="24"/>
          <w:highlight w:val="none"/>
        </w:rPr>
        <w:t>。</w:t>
      </w:r>
    </w:p>
    <w:p w14:paraId="191E194B">
      <w:pPr>
        <w:numPr>
          <w:ilvl w:val="0"/>
          <w:numId w:val="24"/>
        </w:numP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大、小主机前后检测气缸、通讯电缆、导轨、检测杆轴承</w:t>
      </w:r>
      <w:r>
        <w:rPr>
          <w:rFonts w:hint="eastAsia" w:ascii="宋体" w:hAnsi="宋体" w:cs="宋体"/>
          <w:b w:val="0"/>
          <w:bCs w:val="0"/>
          <w:color w:val="auto"/>
          <w:sz w:val="24"/>
          <w:szCs w:val="24"/>
          <w:highlight w:val="none"/>
          <w:lang w:val="en-US" w:eastAsia="zh-CN"/>
        </w:rPr>
        <w:t>维修改造</w:t>
      </w:r>
      <w:r>
        <w:rPr>
          <w:rFonts w:hint="eastAsia" w:ascii="宋体" w:hAnsi="宋体" w:cs="宋体"/>
          <w:b w:val="0"/>
          <w:bCs w:val="0"/>
          <w:color w:val="auto"/>
          <w:sz w:val="24"/>
          <w:szCs w:val="24"/>
          <w:highlight w:val="none"/>
        </w:rPr>
        <w:t>。</w:t>
      </w:r>
    </w:p>
    <w:p w14:paraId="60A13DB1">
      <w:pPr>
        <w:numPr>
          <w:ilvl w:val="0"/>
          <w:numId w:val="24"/>
        </w:numP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上下料夹钳减压阀、升降圆齿条及驱动装置</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操作面板、制动气缸</w:t>
      </w:r>
      <w:r>
        <w:rPr>
          <w:rFonts w:hint="eastAsia" w:ascii="宋体" w:hAnsi="宋体" w:cs="宋体"/>
          <w:b w:val="0"/>
          <w:bCs w:val="0"/>
          <w:color w:val="auto"/>
          <w:sz w:val="24"/>
          <w:szCs w:val="24"/>
          <w:highlight w:val="none"/>
          <w:lang w:val="en-US" w:eastAsia="zh-CN"/>
        </w:rPr>
        <w:t>维修改造</w:t>
      </w:r>
      <w:r>
        <w:rPr>
          <w:rFonts w:hint="eastAsia" w:ascii="宋体" w:hAnsi="宋体" w:cs="宋体"/>
          <w:b w:val="0"/>
          <w:bCs w:val="0"/>
          <w:color w:val="auto"/>
          <w:sz w:val="24"/>
          <w:szCs w:val="24"/>
          <w:highlight w:val="none"/>
        </w:rPr>
        <w:t>。</w:t>
      </w:r>
    </w:p>
    <w:p w14:paraId="53578BAB">
      <w:pPr>
        <w:numPr>
          <w:ilvl w:val="0"/>
          <w:numId w:val="24"/>
        </w:numP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进出料增加防护罩</w:t>
      </w:r>
    </w:p>
    <w:p w14:paraId="45749047">
      <w:pPr>
        <w:numPr>
          <w:ilvl w:val="0"/>
          <w:numId w:val="24"/>
        </w:numP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高低压油管维修改造</w:t>
      </w:r>
      <w:r>
        <w:rPr>
          <w:rFonts w:hint="eastAsia" w:ascii="宋体" w:hAnsi="宋体" w:cs="宋体"/>
          <w:b w:val="0"/>
          <w:bCs w:val="0"/>
          <w:color w:val="auto"/>
          <w:sz w:val="24"/>
          <w:szCs w:val="24"/>
          <w:highlight w:val="none"/>
        </w:rPr>
        <w:t>等</w:t>
      </w:r>
      <w:r>
        <w:rPr>
          <w:rFonts w:hint="eastAsia" w:ascii="宋体" w:hAnsi="宋体" w:cs="宋体"/>
          <w:b w:val="0"/>
          <w:bCs w:val="0"/>
          <w:color w:val="auto"/>
          <w:sz w:val="24"/>
          <w:szCs w:val="24"/>
          <w:highlight w:val="none"/>
          <w:lang w:eastAsia="zh-CN"/>
        </w:rPr>
        <w:t>。</w:t>
      </w:r>
    </w:p>
    <w:p w14:paraId="7FD56671">
      <w:pPr>
        <w:numPr>
          <w:ilvl w:val="0"/>
          <w:numId w:val="23"/>
        </w:numPr>
        <w:spacing w:line="360" w:lineRule="auto"/>
        <w:ind w:left="0" w:leftChars="0" w:firstLine="482" w:firstLineChars="200"/>
        <w:rPr>
          <w:rFonts w:hint="eastAsia" w:ascii="宋体" w:hAnsi="宋体" w:cs="宋体"/>
          <w:b w:val="0"/>
          <w:bCs w:val="0"/>
          <w:color w:val="auto"/>
          <w:sz w:val="24"/>
          <w:szCs w:val="24"/>
          <w:highlight w:val="none"/>
          <w:lang w:eastAsia="zh-CN"/>
        </w:rPr>
      </w:pPr>
      <w:r>
        <w:rPr>
          <w:rFonts w:hint="eastAsia" w:ascii="宋体" w:hAnsi="宋体" w:cs="宋体"/>
          <w:b/>
          <w:bCs/>
          <w:color w:val="auto"/>
          <w:sz w:val="24"/>
          <w:szCs w:val="24"/>
          <w:highlight w:val="none"/>
        </w:rPr>
        <w:t>纵梁数控折弯机</w:t>
      </w:r>
      <w:r>
        <w:rPr>
          <w:rFonts w:hint="eastAsia" w:ascii="宋体" w:hAnsi="宋体" w:cs="宋体"/>
          <w:b w:val="0"/>
          <w:bCs w:val="0"/>
          <w:color w:val="auto"/>
          <w:sz w:val="24"/>
          <w:szCs w:val="24"/>
          <w:highlight w:val="none"/>
          <w:lang w:eastAsia="zh-CN"/>
        </w:rPr>
        <w:t>：</w:t>
      </w:r>
    </w:p>
    <w:p w14:paraId="1786A1E9">
      <w:pPr>
        <w:numPr>
          <w:ilvl w:val="0"/>
          <w:numId w:val="25"/>
        </w:numPr>
        <w:spacing w:line="360" w:lineRule="auto"/>
        <w:ind w:left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液压站</w:t>
      </w:r>
      <w:r>
        <w:rPr>
          <w:rFonts w:hint="eastAsia" w:ascii="宋体" w:hAnsi="宋体" w:cs="宋体"/>
          <w:b w:val="0"/>
          <w:bCs w:val="0"/>
          <w:color w:val="auto"/>
          <w:sz w:val="24"/>
          <w:szCs w:val="24"/>
          <w:highlight w:val="none"/>
          <w:lang w:val="en-US" w:eastAsia="zh-CN"/>
        </w:rPr>
        <w:t>液压阀维修改造</w:t>
      </w:r>
      <w:r>
        <w:rPr>
          <w:rFonts w:hint="eastAsia" w:ascii="宋体" w:hAnsi="宋体" w:cs="宋体"/>
          <w:b w:val="0"/>
          <w:bCs w:val="0"/>
          <w:color w:val="auto"/>
          <w:sz w:val="24"/>
          <w:szCs w:val="24"/>
          <w:highlight w:val="none"/>
          <w:lang w:eastAsia="zh-CN"/>
        </w:rPr>
        <w:t>；</w:t>
      </w:r>
    </w:p>
    <w:p w14:paraId="11933D36">
      <w:pPr>
        <w:numPr>
          <w:ilvl w:val="0"/>
          <w:numId w:val="25"/>
        </w:numPr>
        <w:spacing w:line="360" w:lineRule="auto"/>
        <w:ind w:left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摆动臂送料，油缸</w:t>
      </w:r>
      <w:r>
        <w:rPr>
          <w:rFonts w:hint="eastAsia" w:ascii="宋体" w:hAnsi="宋体" w:cs="宋体"/>
          <w:b w:val="0"/>
          <w:bCs w:val="0"/>
          <w:color w:val="auto"/>
          <w:sz w:val="24"/>
          <w:szCs w:val="24"/>
          <w:highlight w:val="none"/>
          <w:lang w:val="en-US" w:eastAsia="zh-CN"/>
        </w:rPr>
        <w:t>维修改造；</w:t>
      </w:r>
    </w:p>
    <w:p w14:paraId="2575B390">
      <w:pPr>
        <w:numPr>
          <w:ilvl w:val="0"/>
          <w:numId w:val="25"/>
        </w:numPr>
        <w:spacing w:line="360" w:lineRule="auto"/>
        <w:ind w:left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下料推料气缸</w:t>
      </w:r>
      <w:r>
        <w:rPr>
          <w:rFonts w:hint="eastAsia" w:ascii="宋体" w:hAnsi="宋体" w:cs="宋体"/>
          <w:b w:val="0"/>
          <w:bCs w:val="0"/>
          <w:color w:val="auto"/>
          <w:sz w:val="24"/>
          <w:szCs w:val="24"/>
          <w:highlight w:val="none"/>
          <w:lang w:val="en-US" w:eastAsia="zh-CN"/>
        </w:rPr>
        <w:t>及</w:t>
      </w:r>
      <w:r>
        <w:rPr>
          <w:rFonts w:hint="eastAsia" w:ascii="宋体" w:hAnsi="宋体" w:cs="宋体"/>
          <w:b w:val="0"/>
          <w:bCs w:val="0"/>
          <w:color w:val="auto"/>
          <w:sz w:val="24"/>
          <w:szCs w:val="24"/>
          <w:highlight w:val="none"/>
        </w:rPr>
        <w:t>气管</w:t>
      </w:r>
      <w:r>
        <w:rPr>
          <w:rFonts w:hint="eastAsia" w:ascii="宋体" w:hAnsi="宋体" w:cs="宋体"/>
          <w:b w:val="0"/>
          <w:bCs w:val="0"/>
          <w:color w:val="auto"/>
          <w:sz w:val="24"/>
          <w:szCs w:val="24"/>
          <w:highlight w:val="none"/>
          <w:lang w:val="en-US" w:eastAsia="zh-CN"/>
        </w:rPr>
        <w:t>维修改造</w:t>
      </w:r>
      <w:r>
        <w:rPr>
          <w:rFonts w:hint="eastAsia" w:ascii="宋体" w:hAnsi="宋体" w:cs="宋体"/>
          <w:b w:val="0"/>
          <w:bCs w:val="0"/>
          <w:color w:val="auto"/>
          <w:sz w:val="24"/>
          <w:szCs w:val="24"/>
          <w:highlight w:val="none"/>
        </w:rPr>
        <w:t>；</w:t>
      </w:r>
    </w:p>
    <w:p w14:paraId="6F8B34D5">
      <w:pPr>
        <w:numPr>
          <w:ilvl w:val="0"/>
          <w:numId w:val="25"/>
        </w:numPr>
        <w:spacing w:line="360" w:lineRule="auto"/>
        <w:ind w:left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蓄能器</w:t>
      </w:r>
      <w:r>
        <w:rPr>
          <w:rFonts w:hint="eastAsia" w:ascii="宋体" w:hAnsi="宋体" w:cs="宋体"/>
          <w:b w:val="0"/>
          <w:bCs w:val="0"/>
          <w:color w:val="auto"/>
          <w:sz w:val="24"/>
          <w:szCs w:val="24"/>
          <w:highlight w:val="none"/>
          <w:lang w:val="en-US" w:eastAsia="zh-CN"/>
        </w:rPr>
        <w:t>维修</w:t>
      </w:r>
      <w:r>
        <w:rPr>
          <w:rFonts w:hint="eastAsia" w:ascii="宋体" w:hAnsi="宋体" w:cs="宋体"/>
          <w:b w:val="0"/>
          <w:bCs w:val="0"/>
          <w:color w:val="auto"/>
          <w:sz w:val="24"/>
          <w:szCs w:val="24"/>
          <w:highlight w:val="none"/>
        </w:rPr>
        <w:t>，下料橡胶垫</w:t>
      </w:r>
      <w:r>
        <w:rPr>
          <w:rFonts w:hint="eastAsia" w:ascii="宋体" w:hAnsi="宋体" w:cs="宋体"/>
          <w:b w:val="0"/>
          <w:bCs w:val="0"/>
          <w:color w:val="auto"/>
          <w:sz w:val="24"/>
          <w:szCs w:val="24"/>
          <w:highlight w:val="none"/>
          <w:lang w:val="en-US" w:eastAsia="zh-CN"/>
        </w:rPr>
        <w:t>更换</w:t>
      </w:r>
      <w:r>
        <w:rPr>
          <w:rFonts w:hint="eastAsia" w:ascii="宋体" w:hAnsi="宋体" w:cs="宋体"/>
          <w:b w:val="0"/>
          <w:bCs w:val="0"/>
          <w:color w:val="auto"/>
          <w:sz w:val="24"/>
          <w:szCs w:val="24"/>
          <w:highlight w:val="none"/>
        </w:rPr>
        <w:t>；</w:t>
      </w:r>
    </w:p>
    <w:p w14:paraId="53144081">
      <w:pPr>
        <w:numPr>
          <w:ilvl w:val="0"/>
          <w:numId w:val="25"/>
        </w:numPr>
        <w:spacing w:line="360" w:lineRule="auto"/>
        <w:ind w:left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进出料增加防护罩等</w:t>
      </w:r>
      <w:r>
        <w:rPr>
          <w:rFonts w:hint="eastAsia" w:ascii="宋体" w:hAnsi="宋体" w:cs="宋体"/>
          <w:b w:val="0"/>
          <w:bCs w:val="0"/>
          <w:color w:val="auto"/>
          <w:sz w:val="24"/>
          <w:szCs w:val="24"/>
          <w:highlight w:val="none"/>
          <w:lang w:eastAsia="zh-CN"/>
        </w:rPr>
        <w:t>。</w:t>
      </w:r>
    </w:p>
    <w:p w14:paraId="050E145B">
      <w:pPr>
        <w:spacing w:line="360" w:lineRule="auto"/>
        <w:rPr>
          <w:rFonts w:hint="default" w:ascii="仿宋" w:hAnsi="仿宋" w:eastAsia="仿宋"/>
          <w:b/>
          <w:color w:val="auto"/>
          <w:sz w:val="28"/>
          <w:szCs w:val="28"/>
          <w:lang w:val="en-US" w:eastAsia="zh-CN"/>
        </w:rPr>
      </w:pPr>
      <w:r>
        <w:rPr>
          <w:rFonts w:hint="eastAsia" w:ascii="仿宋" w:hAnsi="仿宋" w:eastAsia="仿宋"/>
          <w:b/>
          <w:color w:val="auto"/>
          <w:sz w:val="28"/>
          <w:szCs w:val="28"/>
          <w:lang w:val="en-US" w:eastAsia="zh-CN"/>
        </w:rPr>
        <w:t>8.2 技术要求</w:t>
      </w:r>
    </w:p>
    <w:p w14:paraId="4B823204">
      <w:pPr>
        <w:keepNext w:val="0"/>
        <w:keepLines w:val="0"/>
        <w:pageBreakBefore w:val="0"/>
        <w:widowControl w:val="0"/>
        <w:kinsoku/>
        <w:wordWrap/>
        <w:overflowPunct/>
        <w:topLinePunct w:val="0"/>
        <w:autoSpaceDE/>
        <w:autoSpaceDN/>
        <w:bidi w:val="0"/>
        <w:adjustRightInd/>
        <w:snapToGrid/>
        <w:spacing w:line="520" w:lineRule="exact"/>
        <w:ind w:left="983" w:leftChars="114" w:hanging="744" w:hangingChars="3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8.2.</w:t>
      </w:r>
      <w:r>
        <w:rPr>
          <w:rFonts w:hint="eastAsia" w:ascii="宋体" w:hAnsi="宋体" w:eastAsia="宋体" w:cs="宋体"/>
          <w:spacing w:val="4"/>
          <w:sz w:val="24"/>
          <w:szCs w:val="24"/>
        </w:rPr>
        <w:t>1承揽方应提高员工的质量意识，制定完善的施工工艺、检验制度和考核制度，主动采取质量预防措施，及时发现质量问题并及时纠正。</w:t>
      </w:r>
    </w:p>
    <w:p w14:paraId="371E4BB8">
      <w:pPr>
        <w:keepNext w:val="0"/>
        <w:keepLines w:val="0"/>
        <w:pageBreakBefore w:val="0"/>
        <w:widowControl w:val="0"/>
        <w:kinsoku/>
        <w:wordWrap/>
        <w:overflowPunct/>
        <w:topLinePunct w:val="0"/>
        <w:autoSpaceDE/>
        <w:autoSpaceDN/>
        <w:bidi w:val="0"/>
        <w:adjustRightInd/>
        <w:snapToGrid/>
        <w:spacing w:line="520" w:lineRule="exact"/>
        <w:ind w:left="920" w:leftChars="84" w:hanging="744" w:hangingChars="300"/>
        <w:textAlignment w:val="auto"/>
        <w:rPr>
          <w:rFonts w:hint="eastAsia" w:ascii="宋体" w:hAnsi="宋体" w:eastAsia="宋体" w:cs="宋体"/>
          <w:sz w:val="24"/>
          <w:szCs w:val="24"/>
        </w:rPr>
      </w:pPr>
      <w:r>
        <w:rPr>
          <w:rFonts w:hint="eastAsia" w:ascii="宋体" w:hAnsi="宋体" w:eastAsia="宋体" w:cs="宋体"/>
          <w:spacing w:val="4"/>
          <w:sz w:val="24"/>
          <w:szCs w:val="24"/>
          <w:lang w:val="en-US" w:eastAsia="zh-CN"/>
        </w:rPr>
        <w:t>8.2.</w:t>
      </w:r>
      <w:r>
        <w:rPr>
          <w:rFonts w:hint="eastAsia" w:ascii="宋体" w:hAnsi="宋体" w:eastAsia="宋体" w:cs="宋体"/>
          <w:spacing w:val="4"/>
          <w:sz w:val="24"/>
          <w:szCs w:val="24"/>
        </w:rPr>
        <w:t>2工程质量必须符合国家(行业)相关规范和标准，</w:t>
      </w:r>
      <w:r>
        <w:rPr>
          <w:rFonts w:hint="eastAsia" w:ascii="宋体" w:hAnsi="宋体" w:eastAsia="宋体" w:cs="宋体"/>
          <w:sz w:val="24"/>
          <w:szCs w:val="24"/>
        </w:rPr>
        <w:t>维修完毕后，由</w:t>
      </w:r>
      <w:r>
        <w:rPr>
          <w:rFonts w:hint="eastAsia" w:ascii="宋体" w:hAnsi="宋体" w:eastAsia="宋体" w:cs="宋体"/>
          <w:spacing w:val="4"/>
          <w:sz w:val="24"/>
          <w:szCs w:val="24"/>
        </w:rPr>
        <w:t>承揽方</w:t>
      </w:r>
      <w:r>
        <w:rPr>
          <w:rFonts w:hint="eastAsia" w:ascii="宋体" w:hAnsi="宋体" w:eastAsia="宋体" w:cs="宋体"/>
          <w:sz w:val="24"/>
          <w:szCs w:val="24"/>
        </w:rPr>
        <w:t>负责调试试运行，维修完毕后要达到甲方的验收标准。</w:t>
      </w:r>
    </w:p>
    <w:p w14:paraId="126EE531">
      <w:pPr>
        <w:pStyle w:val="41"/>
        <w:numPr>
          <w:ilvl w:val="0"/>
          <w:numId w:val="0"/>
        </w:numPr>
        <w:spacing w:line="360" w:lineRule="auto"/>
        <w:rPr>
          <w:rFonts w:hint="eastAsia" w:ascii="黑体" w:eastAsia="黑体"/>
          <w:b/>
          <w:bCs/>
          <w:sz w:val="28"/>
          <w:szCs w:val="28"/>
          <w:highlight w:val="none"/>
        </w:rPr>
      </w:pPr>
      <w:r>
        <w:rPr>
          <w:rFonts w:hint="eastAsia" w:ascii="仿宋" w:hAnsi="仿宋" w:eastAsia="仿宋"/>
          <w:b/>
          <w:color w:val="auto"/>
          <w:sz w:val="28"/>
          <w:szCs w:val="28"/>
        </w:rPr>
        <w:t>8.</w:t>
      </w:r>
      <w:r>
        <w:rPr>
          <w:rFonts w:hint="eastAsia" w:ascii="仿宋" w:hAnsi="仿宋" w:eastAsia="仿宋"/>
          <w:b/>
          <w:color w:val="auto"/>
          <w:sz w:val="28"/>
          <w:szCs w:val="28"/>
          <w:lang w:val="en-US" w:eastAsia="zh-CN"/>
        </w:rPr>
        <w:t>3</w:t>
      </w:r>
      <w:r>
        <w:rPr>
          <w:rFonts w:hint="eastAsia" w:ascii="黑体" w:eastAsia="黑体"/>
          <w:b/>
          <w:bCs/>
          <w:sz w:val="28"/>
          <w:szCs w:val="28"/>
          <w:highlight w:val="none"/>
        </w:rPr>
        <w:t>施工要求：</w:t>
      </w:r>
    </w:p>
    <w:p w14:paraId="2D198405">
      <w:pPr>
        <w:pStyle w:val="41"/>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Chars="0" w:firstLine="480" w:firstLineChars="200"/>
        <w:textAlignment w:val="auto"/>
        <w:rPr>
          <w:rFonts w:hint="eastAsia" w:ascii="宋体"/>
          <w:sz w:val="24"/>
          <w:szCs w:val="24"/>
        </w:rPr>
      </w:pPr>
      <w:r>
        <w:rPr>
          <w:rFonts w:hint="eastAsia" w:ascii="宋体"/>
          <w:sz w:val="24"/>
          <w:szCs w:val="24"/>
          <w:lang w:val="en-US" w:eastAsia="zh-CN"/>
        </w:rPr>
        <w:t xml:space="preserve">8.3.1 </w:t>
      </w:r>
      <w:r>
        <w:rPr>
          <w:rFonts w:hint="eastAsia" w:ascii="宋体"/>
          <w:sz w:val="24"/>
          <w:szCs w:val="24"/>
        </w:rPr>
        <w:t>施工人员需取得相关证件，施工过程中使用的机械及工具类均应符合国家安全要求；</w:t>
      </w:r>
    </w:p>
    <w:p w14:paraId="15DF569A">
      <w:pPr>
        <w:pStyle w:val="7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ind w:leftChars="0" w:firstLine="240" w:firstLineChars="100"/>
        <w:textAlignment w:val="auto"/>
        <w:rPr>
          <w:rFonts w:ascii="宋体"/>
          <w:sz w:val="24"/>
          <w:szCs w:val="24"/>
        </w:rPr>
      </w:pPr>
      <w:r>
        <w:rPr>
          <w:rFonts w:hint="eastAsia" w:ascii="宋体"/>
          <w:sz w:val="24"/>
          <w:szCs w:val="24"/>
          <w:lang w:val="en-US" w:eastAsia="zh-CN"/>
        </w:rPr>
        <w:t>8.3.2</w:t>
      </w:r>
      <w:r>
        <w:rPr>
          <w:rFonts w:hint="eastAsia" w:ascii="宋体"/>
          <w:sz w:val="24"/>
          <w:szCs w:val="24"/>
        </w:rPr>
        <w:t>安全环保要求：承揽方在施工期间，必须服从委托方的管理，遵守委托方的厂规厂纪，必须符合委托方环保/职业健康安全的有关规定，做到安全施工文明生产，否则委托方有权停止承揽方的工作，并有权要求承揽方更换工作人员。因承揽方责任造成的安全事故，由承揽方承担全部责任。需另签安全施工协议。 </w:t>
      </w:r>
    </w:p>
    <w:p w14:paraId="022DA75C">
      <w:pPr>
        <w:pStyle w:val="7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ind w:leftChars="0"/>
        <w:textAlignment w:val="auto"/>
        <w:rPr>
          <w:rFonts w:ascii="宋体"/>
          <w:sz w:val="24"/>
          <w:szCs w:val="24"/>
        </w:rPr>
      </w:pPr>
      <w:r>
        <w:rPr>
          <w:rFonts w:hint="eastAsia" w:ascii="宋体"/>
          <w:sz w:val="24"/>
          <w:szCs w:val="24"/>
          <w:lang w:val="en-US" w:eastAsia="zh-CN"/>
        </w:rPr>
        <w:t>8.3.3</w:t>
      </w:r>
      <w:r>
        <w:rPr>
          <w:rFonts w:hint="eastAsia" w:ascii="宋体"/>
          <w:sz w:val="24"/>
          <w:szCs w:val="24"/>
        </w:rPr>
        <w:t>项目施工时间需服从招标方安排，不得影响招标方正常生产。</w:t>
      </w:r>
    </w:p>
    <w:p w14:paraId="6A10446E">
      <w:pPr>
        <w:pStyle w:val="7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ind w:leftChars="0"/>
        <w:textAlignment w:val="auto"/>
        <w:rPr>
          <w:rFonts w:ascii="宋体"/>
          <w:sz w:val="24"/>
          <w:szCs w:val="24"/>
        </w:rPr>
      </w:pPr>
      <w:r>
        <w:rPr>
          <w:rFonts w:hint="eastAsia" w:ascii="宋体"/>
          <w:sz w:val="24"/>
          <w:szCs w:val="24"/>
          <w:lang w:val="en-US" w:eastAsia="zh-CN"/>
        </w:rPr>
        <w:t>8.3.4</w:t>
      </w:r>
      <w:r>
        <w:rPr>
          <w:rFonts w:hint="eastAsia" w:ascii="宋体"/>
          <w:sz w:val="24"/>
          <w:szCs w:val="24"/>
        </w:rPr>
        <w:t>承揽方应具备相应的资质。投标参标方营业范围应包含</w:t>
      </w:r>
      <w:r>
        <w:rPr>
          <w:rFonts w:ascii="宋体"/>
          <w:sz w:val="24"/>
          <w:szCs w:val="24"/>
        </w:rPr>
        <w:t>电气设备及配件</w:t>
      </w:r>
      <w:r>
        <w:rPr>
          <w:rFonts w:hint="eastAsia" w:ascii="宋体"/>
          <w:sz w:val="24"/>
          <w:szCs w:val="24"/>
        </w:rPr>
        <w:t>的</w:t>
      </w:r>
      <w:r>
        <w:rPr>
          <w:rFonts w:ascii="宋体"/>
          <w:sz w:val="24"/>
          <w:szCs w:val="24"/>
        </w:rPr>
        <w:t>销售、安装、</w:t>
      </w:r>
      <w:r>
        <w:rPr>
          <w:rFonts w:hint="eastAsia" w:ascii="宋体"/>
          <w:sz w:val="24"/>
          <w:szCs w:val="24"/>
          <w:lang w:eastAsia="zh-CN"/>
        </w:rPr>
        <w:t>改造项目</w:t>
      </w:r>
      <w:r>
        <w:rPr>
          <w:rFonts w:hint="eastAsia" w:ascii="宋体"/>
          <w:sz w:val="24"/>
          <w:szCs w:val="24"/>
        </w:rPr>
        <w:t>等相关内容；施工高度在2M以上项目需提供人员《高空类作业证》，接电作业者需提供《电工类作业证》，焊接作业者需提供《焊接与热切割类作业证》，车辆租赁类服务需提供相应合格在检定期内的《机动工业车辆定期检验报告》及相应种类的车辆驾驶《上岗证》。</w:t>
      </w:r>
    </w:p>
    <w:p w14:paraId="730AF79A">
      <w:pPr>
        <w:pStyle w:val="7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ind w:leftChars="0"/>
        <w:textAlignment w:val="auto"/>
        <w:rPr>
          <w:rFonts w:ascii="宋体"/>
          <w:sz w:val="24"/>
          <w:szCs w:val="24"/>
        </w:rPr>
      </w:pPr>
      <w:r>
        <w:rPr>
          <w:rFonts w:hint="eastAsia" w:ascii="宋体"/>
          <w:sz w:val="24"/>
          <w:szCs w:val="24"/>
          <w:lang w:val="en-US" w:eastAsia="zh-CN"/>
        </w:rPr>
        <w:t>8.3.5</w:t>
      </w:r>
      <w:r>
        <w:rPr>
          <w:rFonts w:hint="eastAsia" w:ascii="宋体"/>
          <w:sz w:val="24"/>
          <w:szCs w:val="24"/>
        </w:rPr>
        <w:t>标书内要有设备</w:t>
      </w:r>
      <w:r>
        <w:rPr>
          <w:rFonts w:hint="eastAsia" w:ascii="宋体"/>
          <w:sz w:val="24"/>
          <w:szCs w:val="24"/>
          <w:lang w:eastAsia="zh-CN"/>
        </w:rPr>
        <w:t>改造项目</w:t>
      </w:r>
      <w:r>
        <w:rPr>
          <w:rFonts w:hint="eastAsia" w:ascii="宋体"/>
          <w:sz w:val="24"/>
          <w:szCs w:val="24"/>
        </w:rPr>
        <w:t>、维保项目的技术方案，方案中要能体现自身</w:t>
      </w:r>
      <w:r>
        <w:rPr>
          <w:rFonts w:hint="eastAsia" w:ascii="宋体"/>
          <w:sz w:val="24"/>
          <w:szCs w:val="24"/>
          <w:lang w:eastAsia="zh-CN"/>
        </w:rPr>
        <w:t>改造项目</w:t>
      </w:r>
      <w:r>
        <w:rPr>
          <w:rFonts w:hint="eastAsia" w:ascii="宋体"/>
          <w:sz w:val="24"/>
          <w:szCs w:val="24"/>
        </w:rPr>
        <w:t>、维保的技术优势。</w:t>
      </w:r>
    </w:p>
    <w:p w14:paraId="3FC80D52">
      <w:pPr>
        <w:pStyle w:val="30"/>
        <w:rPr>
          <w:rFonts w:hint="eastAsia"/>
        </w:rPr>
      </w:pPr>
    </w:p>
    <w:p w14:paraId="05BE4B8F">
      <w:pPr>
        <w:spacing w:line="360" w:lineRule="auto"/>
        <w:rPr>
          <w:rFonts w:hint="eastAsia" w:ascii="仿宋" w:hAnsi="仿宋" w:eastAsia="仿宋"/>
          <w:b/>
          <w:color w:val="auto"/>
          <w:sz w:val="28"/>
          <w:szCs w:val="28"/>
        </w:rPr>
      </w:pPr>
      <w:r>
        <w:rPr>
          <w:rFonts w:hint="eastAsia" w:ascii="仿宋" w:hAnsi="仿宋" w:eastAsia="仿宋"/>
          <w:b/>
          <w:color w:val="auto"/>
          <w:sz w:val="28"/>
          <w:szCs w:val="28"/>
        </w:rPr>
        <w:t>8.</w:t>
      </w:r>
      <w:r>
        <w:rPr>
          <w:rFonts w:hint="eastAsia" w:ascii="仿宋" w:hAnsi="仿宋" w:eastAsia="仿宋"/>
          <w:b/>
          <w:color w:val="auto"/>
          <w:sz w:val="28"/>
          <w:szCs w:val="28"/>
          <w:lang w:val="en-US" w:eastAsia="zh-CN"/>
        </w:rPr>
        <w:t>4</w:t>
      </w:r>
      <w:r>
        <w:rPr>
          <w:rFonts w:hint="eastAsia" w:ascii="仿宋" w:hAnsi="仿宋" w:eastAsia="仿宋"/>
          <w:b/>
          <w:color w:val="auto"/>
          <w:sz w:val="28"/>
          <w:szCs w:val="28"/>
        </w:rPr>
        <w:t>设备质保期2年</w:t>
      </w:r>
    </w:p>
    <w:p w14:paraId="12D1D7D9">
      <w:pPr>
        <w:spacing w:line="360" w:lineRule="auto"/>
        <w:rPr>
          <w:rFonts w:hint="eastAsia" w:ascii="仿宋" w:hAnsi="仿宋" w:eastAsia="仿宋"/>
          <w:b/>
          <w:sz w:val="28"/>
          <w:szCs w:val="28"/>
        </w:rPr>
      </w:pPr>
      <w:r>
        <w:rPr>
          <w:rFonts w:hint="eastAsia" w:ascii="仿宋" w:hAnsi="仿宋" w:eastAsia="仿宋"/>
          <w:b/>
          <w:color w:val="auto"/>
          <w:sz w:val="28"/>
          <w:szCs w:val="28"/>
        </w:rPr>
        <w:t>8.</w:t>
      </w:r>
      <w:r>
        <w:rPr>
          <w:rFonts w:hint="eastAsia" w:ascii="仿宋" w:hAnsi="仿宋" w:eastAsia="仿宋"/>
          <w:b/>
          <w:color w:val="auto"/>
          <w:sz w:val="28"/>
          <w:szCs w:val="28"/>
          <w:lang w:val="en-US" w:eastAsia="zh-CN"/>
        </w:rPr>
        <w:t>5</w:t>
      </w:r>
      <w:r>
        <w:rPr>
          <w:rFonts w:hint="eastAsia" w:ascii="仿宋" w:hAnsi="仿宋" w:eastAsia="仿宋"/>
          <w:b/>
          <w:sz w:val="28"/>
          <w:szCs w:val="28"/>
        </w:rPr>
        <w:t>其它技术要求</w:t>
      </w:r>
    </w:p>
    <w:p w14:paraId="3E23BF0C">
      <w:pPr>
        <w:numPr>
          <w:ilvl w:val="0"/>
          <w:numId w:val="26"/>
        </w:numPr>
        <w:spacing w:line="360" w:lineRule="auto"/>
        <w:ind w:firstLine="560" w:firstLineChars="200"/>
        <w:rPr>
          <w:rFonts w:ascii="仿宋" w:hAnsi="仿宋" w:eastAsia="仿宋"/>
          <w:sz w:val="28"/>
          <w:szCs w:val="28"/>
        </w:rPr>
      </w:pPr>
      <w:r>
        <w:rPr>
          <w:rFonts w:ascii="仿宋" w:hAnsi="仿宋" w:eastAsia="仿宋"/>
          <w:sz w:val="28"/>
          <w:szCs w:val="28"/>
        </w:rPr>
        <w:t>设备设施颜色严格执行公司企业标准《设备设施颜色标识》（Q/ZZ30070-2020）。</w:t>
      </w:r>
      <w:bookmarkStart w:id="18" w:name="_Toc234922361"/>
      <w:bookmarkStart w:id="19" w:name="_Toc265850594"/>
      <w:bookmarkStart w:id="20" w:name="_Toc166034994"/>
      <w:bookmarkStart w:id="21" w:name="_Toc327880530"/>
      <w:bookmarkStart w:id="22" w:name="_Toc32331"/>
      <w:bookmarkStart w:id="23" w:name="_Toc8865"/>
      <w:bookmarkStart w:id="24" w:name="_Toc30068"/>
      <w:bookmarkStart w:id="25" w:name="_Toc1127"/>
      <w:bookmarkStart w:id="26" w:name="_Toc45556562"/>
    </w:p>
    <w:p w14:paraId="5A08B40E">
      <w:pPr>
        <w:numPr>
          <w:ilvl w:val="0"/>
          <w:numId w:val="0"/>
        </w:numPr>
        <w:spacing w:line="360" w:lineRule="auto"/>
        <w:ind w:firstLine="3092" w:firstLineChars="1100"/>
        <w:rPr>
          <w:rFonts w:hint="eastAsia" w:cs="宋体"/>
          <w:b/>
          <w:bCs/>
          <w:color w:val="auto"/>
          <w:sz w:val="28"/>
          <w:szCs w:val="28"/>
        </w:rPr>
      </w:pPr>
    </w:p>
    <w:p w14:paraId="67BECD5A">
      <w:pPr>
        <w:numPr>
          <w:ilvl w:val="0"/>
          <w:numId w:val="0"/>
        </w:numPr>
        <w:spacing w:line="360" w:lineRule="auto"/>
        <w:ind w:firstLine="3092" w:firstLineChars="1100"/>
        <w:rPr>
          <w:b/>
          <w:bCs/>
          <w:color w:val="auto"/>
          <w:sz w:val="28"/>
          <w:szCs w:val="28"/>
        </w:rPr>
      </w:pPr>
      <w:r>
        <w:rPr>
          <w:rFonts w:hint="eastAsia" w:cs="宋体"/>
          <w:b/>
          <w:bCs/>
          <w:color w:val="auto"/>
          <w:sz w:val="28"/>
          <w:szCs w:val="28"/>
        </w:rPr>
        <w:t>9</w:t>
      </w:r>
      <w:r>
        <w:rPr>
          <w:rFonts w:hint="eastAsia" w:cs="宋体"/>
          <w:b/>
          <w:bCs/>
          <w:color w:val="auto"/>
          <w:sz w:val="28"/>
          <w:szCs w:val="28"/>
          <w:lang w:val="en-US" w:eastAsia="zh-CN"/>
        </w:rPr>
        <w:t>.</w:t>
      </w:r>
      <w:r>
        <w:rPr>
          <w:rFonts w:hint="eastAsia" w:cs="宋体"/>
          <w:b/>
          <w:bCs/>
          <w:color w:val="auto"/>
          <w:sz w:val="28"/>
          <w:szCs w:val="28"/>
        </w:rPr>
        <w:t>项目</w:t>
      </w:r>
      <w:bookmarkEnd w:id="18"/>
      <w:bookmarkEnd w:id="19"/>
      <w:bookmarkEnd w:id="20"/>
      <w:r>
        <w:rPr>
          <w:rFonts w:hint="eastAsia" w:cs="宋体"/>
          <w:b/>
          <w:bCs/>
          <w:color w:val="auto"/>
          <w:sz w:val="28"/>
          <w:szCs w:val="28"/>
        </w:rPr>
        <w:t>商务要求</w:t>
      </w:r>
      <w:bookmarkEnd w:id="21"/>
      <w:bookmarkEnd w:id="22"/>
      <w:bookmarkEnd w:id="23"/>
      <w:bookmarkEnd w:id="24"/>
      <w:bookmarkEnd w:id="25"/>
      <w:bookmarkEnd w:id="26"/>
    </w:p>
    <w:p w14:paraId="3366FB9E">
      <w:pPr>
        <w:pStyle w:val="343"/>
        <w:keepNext w:val="0"/>
        <w:widowControl/>
        <w:numPr>
          <w:ilvl w:val="0"/>
          <w:numId w:val="0"/>
        </w:numPr>
        <w:rPr>
          <w:rFonts w:hint="eastAsia" w:cs="宋体"/>
          <w:color w:val="auto"/>
        </w:rPr>
      </w:pPr>
      <w:bookmarkStart w:id="27" w:name="_Toc276649009"/>
      <w:bookmarkStart w:id="28" w:name="_Toc45556563"/>
      <w:bookmarkStart w:id="29" w:name="_Toc30139"/>
      <w:bookmarkStart w:id="30" w:name="_Toc19223"/>
      <w:bookmarkStart w:id="31" w:name="_Toc26758"/>
      <w:bookmarkStart w:id="32" w:name="_Toc21283"/>
      <w:bookmarkStart w:id="33" w:name="_Toc234922363"/>
      <w:bookmarkStart w:id="34" w:name="_Toc265850596"/>
      <w:bookmarkStart w:id="35" w:name="_Toc327880535"/>
      <w:r>
        <w:rPr>
          <w:rFonts w:hint="eastAsia" w:cs="宋体"/>
          <w:color w:val="auto"/>
        </w:rPr>
        <w:t>9.1投标人资质要求</w:t>
      </w:r>
      <w:bookmarkEnd w:id="27"/>
      <w:bookmarkEnd w:id="28"/>
      <w:bookmarkEnd w:id="29"/>
      <w:bookmarkEnd w:id="30"/>
      <w:bookmarkEnd w:id="31"/>
      <w:bookmarkEnd w:id="32"/>
    </w:p>
    <w:p w14:paraId="0B603D8A">
      <w:pPr>
        <w:pStyle w:val="344"/>
        <w:ind w:firstLine="0" w:firstLineChars="0"/>
        <w:rPr>
          <w:color w:val="auto"/>
        </w:rPr>
      </w:pPr>
      <w:r>
        <w:rPr>
          <w:rFonts w:hint="eastAsia"/>
          <w:color w:val="auto"/>
        </w:rPr>
        <w:t>同以上5.1 招标要求中第2条：招标人资质要求</w:t>
      </w:r>
    </w:p>
    <w:bookmarkEnd w:id="33"/>
    <w:bookmarkEnd w:id="34"/>
    <w:bookmarkEnd w:id="35"/>
    <w:p w14:paraId="143EBE18">
      <w:pPr>
        <w:pStyle w:val="343"/>
        <w:keepNext w:val="0"/>
        <w:widowControl/>
        <w:numPr>
          <w:ilvl w:val="0"/>
          <w:numId w:val="0"/>
        </w:numPr>
        <w:rPr>
          <w:color w:val="auto"/>
        </w:rPr>
      </w:pPr>
      <w:bookmarkStart w:id="36" w:name="_Toc2651"/>
      <w:bookmarkStart w:id="37" w:name="_Toc45556564"/>
      <w:bookmarkStart w:id="38" w:name="_Toc9483"/>
      <w:bookmarkStart w:id="39" w:name="_Toc12949"/>
      <w:bookmarkStart w:id="40" w:name="_Toc7201"/>
      <w:r>
        <w:rPr>
          <w:rFonts w:hint="eastAsia" w:cs="宋体"/>
          <w:color w:val="auto"/>
        </w:rPr>
        <w:t>9.2培训及售后服务要求</w:t>
      </w:r>
      <w:bookmarkEnd w:id="36"/>
      <w:bookmarkEnd w:id="37"/>
      <w:bookmarkEnd w:id="38"/>
      <w:bookmarkEnd w:id="39"/>
      <w:bookmarkEnd w:id="40"/>
    </w:p>
    <w:p w14:paraId="28F31F7A">
      <w:pPr>
        <w:pStyle w:val="350"/>
        <w:keepNext w:val="0"/>
        <w:widowControl/>
        <w:numPr>
          <w:ilvl w:val="0"/>
          <w:numId w:val="0"/>
        </w:numPr>
        <w:rPr>
          <w:rFonts w:ascii="宋体" w:hAnsi="宋体" w:cs="宋体"/>
          <w:color w:val="auto"/>
          <w:sz w:val="24"/>
        </w:rPr>
      </w:pPr>
      <w:bookmarkStart w:id="41" w:name="_Toc19014"/>
      <w:bookmarkStart w:id="42" w:name="_Toc4386"/>
      <w:bookmarkStart w:id="43" w:name="_Toc45556565"/>
      <w:bookmarkStart w:id="44" w:name="_Toc25467"/>
      <w:bookmarkStart w:id="45" w:name="_Toc30563"/>
      <w:r>
        <w:rPr>
          <w:rFonts w:hint="eastAsia" w:ascii="宋体" w:hAnsi="宋体" w:cs="宋体"/>
          <w:color w:val="auto"/>
          <w:sz w:val="24"/>
        </w:rPr>
        <w:t>9.2.1 培训方案</w:t>
      </w:r>
      <w:bookmarkEnd w:id="41"/>
      <w:bookmarkEnd w:id="42"/>
      <w:bookmarkEnd w:id="43"/>
      <w:bookmarkEnd w:id="44"/>
      <w:bookmarkEnd w:id="45"/>
    </w:p>
    <w:p w14:paraId="62E922E5">
      <w:pPr>
        <w:pStyle w:val="344"/>
        <w:widowControl/>
        <w:ind w:firstLine="480"/>
        <w:rPr>
          <w:color w:val="auto"/>
        </w:rPr>
      </w:pPr>
      <w:r>
        <w:rPr>
          <w:rFonts w:hint="eastAsia" w:cs="宋体"/>
          <w:color w:val="auto"/>
        </w:rPr>
        <w:t>为了使招标人能很好地使用投标人的产品，投标人应向招标人提供整套培训方案，培训方案至少应涵盖本文件中规定的内容。</w:t>
      </w:r>
    </w:p>
    <w:p w14:paraId="224BEF66">
      <w:pPr>
        <w:pStyle w:val="30"/>
        <w:numPr>
          <w:ilvl w:val="0"/>
          <w:numId w:val="27"/>
        </w:numPr>
        <w:spacing w:line="520" w:lineRule="exact"/>
        <w:rPr>
          <w:rFonts w:ascii="宋体" w:hAnsi="宋体" w:cs="宋体"/>
          <w:color w:val="auto"/>
          <w:sz w:val="24"/>
          <w:szCs w:val="24"/>
        </w:rPr>
      </w:pPr>
      <w:r>
        <w:rPr>
          <w:rFonts w:hint="eastAsia" w:ascii="宋体" w:hAnsi="宋体" w:cs="宋体"/>
          <w:color w:val="auto"/>
          <w:sz w:val="24"/>
          <w:szCs w:val="24"/>
        </w:rPr>
        <w:t>基础培训</w:t>
      </w:r>
    </w:p>
    <w:p w14:paraId="220D3F29">
      <w:pPr>
        <w:pStyle w:val="344"/>
        <w:widowControl/>
        <w:ind w:firstLine="480"/>
        <w:rPr>
          <w:color w:val="auto"/>
        </w:rPr>
      </w:pPr>
      <w:r>
        <w:rPr>
          <w:rFonts w:hint="eastAsia" w:cs="宋体"/>
          <w:color w:val="auto"/>
        </w:rPr>
        <w:t>培训内容：本项目中设备的使用和具体操作</w:t>
      </w:r>
    </w:p>
    <w:p w14:paraId="1405FE75">
      <w:pPr>
        <w:pStyle w:val="344"/>
        <w:widowControl/>
        <w:ind w:firstLine="480"/>
        <w:rPr>
          <w:color w:val="auto"/>
        </w:rPr>
      </w:pPr>
      <w:r>
        <w:rPr>
          <w:rFonts w:hint="eastAsia" w:cs="宋体"/>
          <w:color w:val="auto"/>
        </w:rPr>
        <w:t>培训效果：使甲方相关人员基本掌握产品的使用和具体操作，使甲方维护技术人员独立完成相应的技术工作；</w:t>
      </w:r>
    </w:p>
    <w:p w14:paraId="47084858">
      <w:pPr>
        <w:pStyle w:val="344"/>
        <w:widowControl/>
        <w:ind w:firstLine="480"/>
        <w:rPr>
          <w:color w:val="auto"/>
        </w:rPr>
      </w:pPr>
      <w:r>
        <w:rPr>
          <w:rFonts w:hint="eastAsia" w:cs="宋体"/>
          <w:color w:val="auto"/>
        </w:rPr>
        <w:t>培训地点：招标人所在地；</w:t>
      </w:r>
    </w:p>
    <w:p w14:paraId="099F44FC">
      <w:pPr>
        <w:pStyle w:val="344"/>
        <w:widowControl/>
        <w:ind w:firstLine="480"/>
        <w:rPr>
          <w:color w:val="auto"/>
        </w:rPr>
      </w:pPr>
      <w:r>
        <w:rPr>
          <w:rFonts w:hint="eastAsia" w:cs="宋体"/>
          <w:color w:val="auto"/>
        </w:rPr>
        <w:t>培训周期：3个工作日；</w:t>
      </w:r>
    </w:p>
    <w:p w14:paraId="64D76A16">
      <w:pPr>
        <w:pStyle w:val="344"/>
        <w:widowControl/>
        <w:ind w:firstLine="480"/>
        <w:rPr>
          <w:color w:val="auto"/>
        </w:rPr>
      </w:pPr>
      <w:r>
        <w:rPr>
          <w:rFonts w:hint="eastAsia" w:cs="宋体"/>
          <w:color w:val="auto"/>
        </w:rPr>
        <w:t>参加培训人数：甲方相关人员；</w:t>
      </w:r>
    </w:p>
    <w:p w14:paraId="3C89BF4F">
      <w:pPr>
        <w:pStyle w:val="350"/>
        <w:keepNext w:val="0"/>
        <w:widowControl/>
        <w:numPr>
          <w:ilvl w:val="0"/>
          <w:numId w:val="0"/>
        </w:numPr>
        <w:rPr>
          <w:rFonts w:ascii="宋体" w:hAnsi="宋体" w:cs="宋体"/>
          <w:color w:val="auto"/>
          <w:sz w:val="24"/>
        </w:rPr>
      </w:pPr>
      <w:bookmarkStart w:id="46" w:name="_Toc14762"/>
      <w:bookmarkStart w:id="47" w:name="_Toc45556567"/>
      <w:bookmarkStart w:id="48" w:name="_Toc7419"/>
      <w:bookmarkStart w:id="49" w:name="_Toc3207"/>
      <w:bookmarkStart w:id="50" w:name="_Toc16534"/>
      <w:r>
        <w:rPr>
          <w:rFonts w:hint="eastAsia" w:ascii="宋体" w:hAnsi="宋体" w:cs="宋体"/>
          <w:color w:val="auto"/>
          <w:sz w:val="24"/>
        </w:rPr>
        <w:t>9.2.2 售后技术支持</w:t>
      </w:r>
      <w:bookmarkEnd w:id="46"/>
      <w:bookmarkEnd w:id="47"/>
      <w:bookmarkEnd w:id="48"/>
      <w:bookmarkEnd w:id="49"/>
      <w:bookmarkEnd w:id="50"/>
    </w:p>
    <w:p w14:paraId="60B55051">
      <w:pPr>
        <w:pStyle w:val="30"/>
        <w:numPr>
          <w:ilvl w:val="0"/>
          <w:numId w:val="27"/>
        </w:numPr>
        <w:spacing w:line="520" w:lineRule="exact"/>
        <w:rPr>
          <w:rFonts w:ascii="宋体" w:hAnsi="宋体" w:cs="宋体"/>
          <w:color w:val="auto"/>
          <w:sz w:val="24"/>
          <w:szCs w:val="24"/>
        </w:rPr>
      </w:pPr>
      <w:r>
        <w:rPr>
          <w:rFonts w:hint="eastAsia" w:ascii="宋体" w:hAnsi="宋体" w:cs="宋体"/>
          <w:color w:val="auto"/>
          <w:sz w:val="24"/>
          <w:szCs w:val="24"/>
        </w:rPr>
        <w:t>售后响应时间。</w:t>
      </w:r>
    </w:p>
    <w:p w14:paraId="4F026110">
      <w:pPr>
        <w:pStyle w:val="344"/>
        <w:widowControl/>
        <w:ind w:firstLine="480"/>
        <w:rPr>
          <w:rFonts w:cs="宋体"/>
          <w:color w:val="auto"/>
        </w:rPr>
      </w:pPr>
      <w:r>
        <w:rPr>
          <w:rFonts w:hint="eastAsia" w:cs="宋体"/>
          <w:color w:val="auto"/>
        </w:rPr>
        <w:t>投标人应具有较强的技术支持能力，按照不同问题等级，投标人均需要在接到招标人提报后尽快给予答复并解决：</w:t>
      </w:r>
      <w:r>
        <w:rPr>
          <w:color w:val="auto"/>
        </w:rPr>
        <w:t>1</w:t>
      </w:r>
      <w:r>
        <w:rPr>
          <w:rFonts w:hint="eastAsia" w:cs="宋体"/>
          <w:color w:val="auto"/>
        </w:rPr>
        <w:t>）严重问题（系统崩溃、数据丢失或损坏、关键功能不可用等）</w:t>
      </w:r>
      <w:r>
        <w:rPr>
          <w:color w:val="auto"/>
        </w:rPr>
        <w:t>0.5</w:t>
      </w:r>
      <w:r>
        <w:rPr>
          <w:rFonts w:hint="eastAsia" w:cs="宋体"/>
          <w:color w:val="auto"/>
        </w:rPr>
        <w:t>小时内响应并解决；</w:t>
      </w:r>
      <w:r>
        <w:rPr>
          <w:color w:val="auto"/>
        </w:rPr>
        <w:t>2</w:t>
      </w:r>
      <w:r>
        <w:rPr>
          <w:rFonts w:hint="eastAsia" w:cs="宋体"/>
          <w:color w:val="auto"/>
        </w:rPr>
        <w:t>）紧急问题（产品错误或故障、性能降低、功能非正常方式受限使用等）</w:t>
      </w:r>
      <w:r>
        <w:rPr>
          <w:color w:val="auto"/>
        </w:rPr>
        <w:t>0.5</w:t>
      </w:r>
      <w:r>
        <w:rPr>
          <w:rFonts w:hint="eastAsia" w:cs="宋体"/>
          <w:color w:val="auto"/>
        </w:rPr>
        <w:t>小时内响应，</w:t>
      </w:r>
      <w:r>
        <w:rPr>
          <w:color w:val="auto"/>
        </w:rPr>
        <w:t>12</w:t>
      </w:r>
      <w:r>
        <w:rPr>
          <w:rFonts w:hint="eastAsia" w:cs="宋体"/>
          <w:color w:val="auto"/>
        </w:rPr>
        <w:t>小时内解决；</w:t>
      </w:r>
      <w:r>
        <w:rPr>
          <w:color w:val="auto"/>
        </w:rPr>
        <w:t>3</w:t>
      </w:r>
      <w:r>
        <w:rPr>
          <w:rFonts w:hint="eastAsia" w:cs="宋体"/>
          <w:color w:val="auto"/>
        </w:rPr>
        <w:t>）其他一般问题（轻微的性能或者功能故障，对企业运营不会产生影响等）</w:t>
      </w:r>
      <w:r>
        <w:rPr>
          <w:color w:val="auto"/>
        </w:rPr>
        <w:t>24</w:t>
      </w:r>
      <w:r>
        <w:rPr>
          <w:rFonts w:hint="eastAsia" w:cs="宋体"/>
          <w:color w:val="auto"/>
        </w:rPr>
        <w:t>小时内响应，</w:t>
      </w:r>
      <w:r>
        <w:rPr>
          <w:color w:val="auto"/>
        </w:rPr>
        <w:t>48</w:t>
      </w:r>
      <w:r>
        <w:rPr>
          <w:rFonts w:hint="eastAsia" w:cs="宋体"/>
          <w:color w:val="auto"/>
        </w:rPr>
        <w:t>小时内并解决。</w:t>
      </w:r>
    </w:p>
    <w:p w14:paraId="08B6573C">
      <w:pPr>
        <w:pStyle w:val="344"/>
        <w:widowControl/>
        <w:ind w:firstLine="480"/>
        <w:rPr>
          <w:rFonts w:cs="宋体"/>
          <w:color w:val="auto"/>
        </w:rPr>
      </w:pPr>
      <w:r>
        <w:rPr>
          <w:rFonts w:hint="eastAsia" w:cs="宋体"/>
          <w:color w:val="auto"/>
        </w:rPr>
        <w:t>投标人必须给出日常</w:t>
      </w:r>
      <w:r>
        <w:rPr>
          <w:rFonts w:cs="宋体"/>
          <w:color w:val="auto"/>
        </w:rPr>
        <w:t>24</w:t>
      </w:r>
      <w:r>
        <w:rPr>
          <w:rFonts w:hint="eastAsia" w:cs="宋体"/>
          <w:color w:val="auto"/>
        </w:rPr>
        <w:t>小时关键运维方案，包括异常处理和监控，提供合适的手段、工具以及其他机制。</w:t>
      </w:r>
    </w:p>
    <w:p w14:paraId="066F27DF">
      <w:pPr>
        <w:pStyle w:val="344"/>
        <w:widowControl/>
        <w:ind w:firstLine="480"/>
        <w:rPr>
          <w:rFonts w:cs="宋体"/>
          <w:color w:val="auto"/>
        </w:rPr>
      </w:pPr>
      <w:r>
        <w:rPr>
          <w:rFonts w:hint="eastAsia" w:cs="宋体"/>
          <w:color w:val="auto"/>
        </w:rPr>
        <w:t>自项目上线之日起投标人应向招标人提供至少一年的免费技术支持服务。</w:t>
      </w:r>
    </w:p>
    <w:p w14:paraId="4E0B4431">
      <w:pPr>
        <w:pStyle w:val="343"/>
        <w:keepNext w:val="0"/>
        <w:widowControl/>
        <w:numPr>
          <w:ilvl w:val="0"/>
          <w:numId w:val="0"/>
        </w:numPr>
        <w:rPr>
          <w:color w:val="auto"/>
        </w:rPr>
      </w:pPr>
      <w:bookmarkStart w:id="51" w:name="_Toc18674"/>
      <w:bookmarkStart w:id="52" w:name="_Toc45556568"/>
      <w:bookmarkStart w:id="53" w:name="_Toc8666"/>
      <w:bookmarkStart w:id="54" w:name="_Toc3858"/>
      <w:bookmarkStart w:id="55" w:name="_Toc21316"/>
      <w:bookmarkStart w:id="56" w:name="_Toc380563879"/>
      <w:r>
        <w:rPr>
          <w:rFonts w:hint="eastAsia" w:cs="宋体"/>
          <w:color w:val="auto"/>
        </w:rPr>
        <w:t>9.3项目实施计划表</w:t>
      </w:r>
      <w:bookmarkEnd w:id="51"/>
      <w:bookmarkEnd w:id="52"/>
      <w:bookmarkEnd w:id="53"/>
      <w:bookmarkEnd w:id="54"/>
      <w:bookmarkEnd w:id="55"/>
    </w:p>
    <w:bookmarkEnd w:id="56"/>
    <w:p w14:paraId="7B909742">
      <w:pPr>
        <w:pStyle w:val="344"/>
        <w:widowControl/>
        <w:ind w:firstLine="480"/>
        <w:rPr>
          <w:rFonts w:cs="宋体"/>
          <w:color w:val="auto"/>
        </w:rPr>
      </w:pPr>
      <w:r>
        <w:rPr>
          <w:rFonts w:hint="eastAsia" w:cs="宋体"/>
          <w:color w:val="auto"/>
        </w:rPr>
        <w:t>投标人按照招标人要求，制定相应的项目实施计划、项目收益及关键节点交付物。</w:t>
      </w:r>
    </w:p>
    <w:p w14:paraId="12B1584F">
      <w:pPr>
        <w:pStyle w:val="344"/>
        <w:widowControl/>
        <w:ind w:firstLine="480"/>
        <w:rPr>
          <w:rFonts w:cs="宋体"/>
          <w:color w:val="auto"/>
        </w:rPr>
      </w:pPr>
      <w:r>
        <w:rPr>
          <w:rFonts w:hint="eastAsia" w:cs="宋体"/>
          <w:color w:val="auto"/>
        </w:rPr>
        <w:t>各阶段完成后，按如下方式进行验收；由中国重汽集团济南特种车有限公司相关负责人员或其授权人对各阶段目标与交付成果书面签字验收。</w:t>
      </w:r>
    </w:p>
    <w:p w14:paraId="52FF9BCD">
      <w:pPr>
        <w:pStyle w:val="343"/>
        <w:keepNext w:val="0"/>
        <w:widowControl/>
        <w:numPr>
          <w:ilvl w:val="0"/>
          <w:numId w:val="0"/>
        </w:numPr>
        <w:rPr>
          <w:rFonts w:cs="宋体"/>
          <w:color w:val="auto"/>
        </w:rPr>
      </w:pPr>
      <w:bookmarkStart w:id="57" w:name="_Toc9575"/>
      <w:bookmarkStart w:id="58" w:name="_Toc45556569"/>
      <w:bookmarkStart w:id="59" w:name="_Toc28856"/>
      <w:bookmarkStart w:id="60" w:name="_Toc15698"/>
      <w:bookmarkStart w:id="61" w:name="_Toc20717"/>
      <w:r>
        <w:rPr>
          <w:rFonts w:hint="eastAsia" w:cs="宋体"/>
          <w:color w:val="auto"/>
        </w:rPr>
        <w:t>9.</w:t>
      </w:r>
      <w:r>
        <w:rPr>
          <w:rFonts w:cs="宋体"/>
          <w:color w:val="auto"/>
        </w:rPr>
        <w:t>4</w:t>
      </w:r>
      <w:r>
        <w:rPr>
          <w:rFonts w:hint="eastAsia" w:cs="宋体"/>
          <w:color w:val="auto"/>
        </w:rPr>
        <w:t>保密要求</w:t>
      </w:r>
      <w:bookmarkEnd w:id="57"/>
      <w:bookmarkEnd w:id="58"/>
      <w:bookmarkEnd w:id="59"/>
      <w:bookmarkEnd w:id="60"/>
      <w:bookmarkEnd w:id="61"/>
    </w:p>
    <w:p w14:paraId="30B4E982">
      <w:pPr>
        <w:spacing w:before="120" w:beforeLines="50" w:after="120" w:afterLines="50" w:line="360" w:lineRule="auto"/>
        <w:ind w:firstLine="480" w:firstLineChars="200"/>
        <w:rPr>
          <w:rFonts w:ascii="宋体"/>
          <w:color w:val="auto"/>
          <w:sz w:val="24"/>
        </w:rPr>
      </w:pPr>
      <w:r>
        <w:rPr>
          <w:rFonts w:hint="eastAsia" w:ascii="宋体"/>
          <w:color w:val="auto"/>
          <w:sz w:val="24"/>
        </w:rPr>
        <w:t>投标方按招标方要求保密，包含但不限于以下保密要求：</w:t>
      </w:r>
    </w:p>
    <w:p w14:paraId="62F51E29">
      <w:pPr>
        <w:pStyle w:val="19"/>
        <w:numPr>
          <w:ilvl w:val="0"/>
          <w:numId w:val="28"/>
        </w:numPr>
        <w:spacing w:before="120" w:beforeLines="50" w:after="120" w:afterLines="50" w:line="360" w:lineRule="auto"/>
        <w:ind w:left="851" w:hanging="371" w:firstLineChars="0"/>
        <w:rPr>
          <w:rFonts w:hint="eastAsia" w:ascii="宋体"/>
          <w:color w:val="auto"/>
          <w:kern w:val="2"/>
          <w:sz w:val="24"/>
        </w:rPr>
      </w:pPr>
      <w:r>
        <w:rPr>
          <w:rFonts w:hint="eastAsia" w:ascii="宋体"/>
          <w:color w:val="auto"/>
          <w:kern w:val="2"/>
          <w:sz w:val="24"/>
        </w:rPr>
        <w:t>投标人在实施过程中知悉的招标人的技术信息和商业信息，包括但不限于设备的配置信息等。</w:t>
      </w:r>
    </w:p>
    <w:p w14:paraId="24D1E877">
      <w:pPr>
        <w:pStyle w:val="19"/>
        <w:numPr>
          <w:ilvl w:val="0"/>
          <w:numId w:val="28"/>
        </w:numPr>
        <w:spacing w:before="120" w:beforeLines="50" w:after="120" w:afterLines="50" w:line="360" w:lineRule="auto"/>
        <w:ind w:left="851" w:hanging="371" w:firstLineChars="0"/>
        <w:rPr>
          <w:rFonts w:hint="eastAsia" w:ascii="宋体"/>
          <w:color w:val="auto"/>
          <w:kern w:val="2"/>
          <w:sz w:val="24"/>
        </w:rPr>
      </w:pPr>
      <w:r>
        <w:rPr>
          <w:rFonts w:hint="eastAsia" w:ascii="宋体"/>
          <w:color w:val="auto"/>
          <w:kern w:val="2"/>
          <w:sz w:val="24"/>
        </w:rPr>
        <w:t>本项目技术开发过程中形成的所有技术数据、资料。</w:t>
      </w:r>
    </w:p>
    <w:p w14:paraId="20A01693">
      <w:pPr>
        <w:pStyle w:val="19"/>
        <w:numPr>
          <w:ilvl w:val="0"/>
          <w:numId w:val="28"/>
        </w:numPr>
        <w:spacing w:before="120" w:beforeLines="50" w:after="120" w:afterLines="50" w:line="360" w:lineRule="auto"/>
        <w:ind w:left="851" w:hanging="371" w:firstLineChars="0"/>
        <w:rPr>
          <w:rFonts w:hint="eastAsia" w:ascii="宋体"/>
          <w:color w:val="auto"/>
          <w:kern w:val="2"/>
          <w:sz w:val="24"/>
        </w:rPr>
      </w:pPr>
      <w:r>
        <w:rPr>
          <w:rFonts w:hint="eastAsia" w:ascii="宋体"/>
          <w:color w:val="auto"/>
          <w:kern w:val="2"/>
          <w:sz w:val="24"/>
        </w:rPr>
        <w:t>招标人提供的隶属于招标文件的所有施工图纸。</w:t>
      </w:r>
    </w:p>
    <w:p w14:paraId="4E1A52AE">
      <w:pPr>
        <w:pStyle w:val="344"/>
        <w:widowControl/>
        <w:ind w:left="0" w:leftChars="0" w:firstLine="0" w:firstLineChars="0"/>
        <w:rPr>
          <w:rFonts w:ascii="宋体" w:hAnsi="宋体"/>
          <w:color w:val="auto"/>
        </w:rPr>
      </w:pPr>
    </w:p>
    <w:p w14:paraId="55566E28">
      <w:pPr>
        <w:pStyle w:val="346"/>
        <w:widowControl/>
        <w:numPr>
          <w:ilvl w:val="0"/>
          <w:numId w:val="0"/>
        </w:numPr>
        <w:rPr>
          <w:rFonts w:ascii="宋体" w:hAnsi="宋体" w:cs="宋体"/>
          <w:color w:val="auto"/>
          <w:sz w:val="30"/>
          <w:szCs w:val="30"/>
        </w:rPr>
      </w:pPr>
      <w:bookmarkStart w:id="62" w:name="_Toc12637"/>
      <w:r>
        <w:rPr>
          <w:rFonts w:hint="eastAsia" w:ascii="宋体" w:hAnsi="宋体" w:cs="宋体"/>
          <w:color w:val="auto"/>
          <w:sz w:val="30"/>
          <w:szCs w:val="30"/>
        </w:rPr>
        <w:t>10投标文件格式</w:t>
      </w:r>
      <w:bookmarkEnd w:id="62"/>
    </w:p>
    <w:p w14:paraId="7D2BF855">
      <w:pPr>
        <w:rPr>
          <w:rFonts w:ascii="宋体" w:hAnsi="宋体"/>
          <w:b/>
          <w:color w:val="auto"/>
          <w:sz w:val="28"/>
          <w:szCs w:val="22"/>
        </w:rPr>
      </w:pPr>
      <w:r>
        <w:rPr>
          <w:rFonts w:hint="eastAsia" w:ascii="宋体" w:hAnsi="宋体" w:cs="黑体"/>
          <w:b/>
          <w:color w:val="auto"/>
          <w:sz w:val="28"/>
          <w:szCs w:val="22"/>
          <w:lang w:bidi="ar"/>
        </w:rPr>
        <w:t>附件</w:t>
      </w:r>
      <w:r>
        <w:rPr>
          <w:rFonts w:ascii="宋体" w:hAnsi="宋体"/>
          <w:b/>
          <w:color w:val="auto"/>
          <w:sz w:val="28"/>
          <w:szCs w:val="22"/>
          <w:lang w:bidi="ar"/>
        </w:rPr>
        <w:t>1</w:t>
      </w:r>
    </w:p>
    <w:p w14:paraId="6CCD30B0">
      <w:pPr>
        <w:jc w:val="center"/>
        <w:rPr>
          <w:rFonts w:ascii="宋体" w:hAnsi="宋体"/>
          <w:b/>
          <w:color w:val="auto"/>
          <w:sz w:val="28"/>
          <w:szCs w:val="22"/>
        </w:rPr>
      </w:pPr>
      <w:bookmarkStart w:id="63" w:name="_Toc533251966"/>
      <w:bookmarkStart w:id="64" w:name="_Toc278876641"/>
      <w:bookmarkStart w:id="65" w:name="_Toc283368335"/>
      <w:bookmarkStart w:id="66" w:name="_Toc290401063"/>
      <w:r>
        <w:rPr>
          <w:rFonts w:hint="eastAsia" w:ascii="宋体" w:hAnsi="宋体" w:cs="黑体"/>
          <w:b/>
          <w:color w:val="auto"/>
          <w:sz w:val="28"/>
          <w:szCs w:val="22"/>
          <w:lang w:bidi="ar"/>
        </w:rPr>
        <w:t>投标函</w:t>
      </w:r>
      <w:bookmarkEnd w:id="63"/>
      <w:bookmarkEnd w:id="64"/>
      <w:bookmarkEnd w:id="65"/>
      <w:bookmarkEnd w:id="66"/>
    </w:p>
    <w:p w14:paraId="4A3EA2BE">
      <w:pPr>
        <w:tabs>
          <w:tab w:val="left" w:pos="720"/>
        </w:tabs>
        <w:spacing w:line="360" w:lineRule="auto"/>
        <w:ind w:right="3"/>
        <w:rPr>
          <w:rFonts w:ascii="宋体" w:hAnsi="宋体" w:cs="宋体"/>
          <w:color w:val="auto"/>
          <w:sz w:val="24"/>
          <w:szCs w:val="22"/>
        </w:rPr>
      </w:pPr>
      <w:r>
        <w:rPr>
          <w:rFonts w:hint="eastAsia" w:ascii="宋体" w:hAnsi="宋体" w:cs="宋体"/>
          <w:color w:val="auto"/>
          <w:sz w:val="24"/>
          <w:szCs w:val="22"/>
          <w:lang w:bidi="ar"/>
        </w:rPr>
        <w:t xml:space="preserve">致：中国重汽集团济南特种车有限公司              </w:t>
      </w:r>
    </w:p>
    <w:p w14:paraId="44D1F41D">
      <w:pPr>
        <w:spacing w:before="120" w:beforeLines="50" w:line="360" w:lineRule="auto"/>
        <w:rPr>
          <w:rFonts w:ascii="宋体" w:hAnsi="宋体" w:cs="宋体"/>
          <w:color w:val="auto"/>
          <w:sz w:val="24"/>
          <w:szCs w:val="22"/>
        </w:rPr>
      </w:pPr>
      <w:r>
        <w:rPr>
          <w:rFonts w:hint="eastAsia" w:ascii="宋体" w:hAnsi="宋体" w:cs="宋体"/>
          <w:color w:val="auto"/>
          <w:sz w:val="24"/>
          <w:szCs w:val="22"/>
          <w:lang w:bidi="ar"/>
        </w:rPr>
        <w:t>根据贵司的招标函，本人代表投标人_____________（投标人名称）提交下述投标文件。</w:t>
      </w:r>
    </w:p>
    <w:p w14:paraId="08774B44">
      <w:pPr>
        <w:spacing w:before="120" w:beforeLines="50" w:line="360" w:lineRule="auto"/>
        <w:ind w:firstLine="480" w:firstLineChars="200"/>
        <w:rPr>
          <w:rFonts w:ascii="宋体" w:hAnsi="宋体" w:cs="宋体"/>
          <w:color w:val="auto"/>
          <w:sz w:val="24"/>
          <w:szCs w:val="22"/>
        </w:rPr>
      </w:pPr>
      <w:r>
        <w:rPr>
          <w:rFonts w:hint="eastAsia" w:ascii="宋体" w:hAnsi="宋体" w:cs="宋体"/>
          <w:color w:val="auto"/>
          <w:sz w:val="24"/>
          <w:szCs w:val="22"/>
          <w:lang w:bidi="ar"/>
        </w:rPr>
        <w:t>本人宣布同意如下：</w:t>
      </w:r>
    </w:p>
    <w:p w14:paraId="2D0798D3">
      <w:pPr>
        <w:spacing w:before="120" w:beforeLines="50" w:line="360" w:lineRule="auto"/>
        <w:ind w:firstLine="480" w:firstLineChars="200"/>
        <w:rPr>
          <w:rFonts w:ascii="宋体" w:hAnsi="宋体" w:cs="宋体"/>
          <w:color w:val="auto"/>
          <w:sz w:val="24"/>
          <w:szCs w:val="22"/>
        </w:rPr>
      </w:pPr>
      <w:r>
        <w:rPr>
          <w:rFonts w:hint="eastAsia" w:ascii="宋体" w:hAnsi="宋体" w:cs="宋体"/>
          <w:color w:val="auto"/>
          <w:sz w:val="24"/>
          <w:szCs w:val="22"/>
          <w:lang w:bidi="ar"/>
        </w:rPr>
        <w:t>1、所附《开标一览表》规定的</w:t>
      </w:r>
      <w:r>
        <w:rPr>
          <w:rFonts w:hint="eastAsia" w:ascii="宋体" w:hAnsi="宋体" w:cs="宋体"/>
          <w:color w:val="auto"/>
          <w:sz w:val="24"/>
          <w:szCs w:val="22"/>
          <w:u w:val="single"/>
          <w:lang w:bidi="ar"/>
        </w:rPr>
        <w:t xml:space="preserve">            项目</w:t>
      </w:r>
      <w:r>
        <w:rPr>
          <w:rFonts w:hint="eastAsia" w:ascii="宋体" w:hAnsi="宋体" w:cs="宋体"/>
          <w:color w:val="auto"/>
          <w:sz w:val="24"/>
          <w:szCs w:val="22"/>
          <w:lang w:bidi="ar"/>
        </w:rPr>
        <w:t>投标总价为：________________（人民币），____________________（大写）。</w:t>
      </w:r>
    </w:p>
    <w:p w14:paraId="1C9684B5">
      <w:pPr>
        <w:spacing w:before="120" w:beforeLines="50" w:line="360" w:lineRule="auto"/>
        <w:ind w:firstLine="480" w:firstLineChars="200"/>
        <w:rPr>
          <w:rFonts w:ascii="宋体" w:hAnsi="宋体" w:cs="宋体"/>
          <w:color w:val="auto"/>
          <w:sz w:val="24"/>
          <w:szCs w:val="22"/>
        </w:rPr>
      </w:pPr>
      <w:r>
        <w:rPr>
          <w:rFonts w:hint="eastAsia" w:ascii="宋体" w:hAnsi="宋体" w:cs="宋体"/>
          <w:color w:val="auto"/>
          <w:sz w:val="24"/>
          <w:szCs w:val="22"/>
          <w:lang w:bidi="ar"/>
        </w:rPr>
        <w:t>2、我方郑重承诺：投标人将全部满足招标文件中的各项实质性要求，如果发现投标文件中另有与招标文件中不一致的响应或没有响应，投标人同意招标人有权要求投标人按照招标文件的要求提供服务。投标人并同意按照招标文件的规定履行合同责任和义务。</w:t>
      </w:r>
    </w:p>
    <w:p w14:paraId="06F14DDC">
      <w:pPr>
        <w:spacing w:before="120" w:beforeLines="50" w:line="360" w:lineRule="auto"/>
        <w:ind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3、我方已详细审查全部招标文件，包括修改文件（如有的话）以及全部参考资料和有关附件。我们完全理解并同意放弃对这方面有不明及误解的权利。</w:t>
      </w:r>
    </w:p>
    <w:p w14:paraId="1805A401">
      <w:pPr>
        <w:spacing w:before="120" w:beforeLines="50" w:line="360" w:lineRule="auto"/>
        <w:ind w:firstLine="480" w:firstLineChars="200"/>
        <w:rPr>
          <w:rFonts w:hint="eastAsia" w:ascii="宋体" w:hAnsi="宋体" w:cs="宋体"/>
          <w:color w:val="auto"/>
          <w:sz w:val="24"/>
          <w:szCs w:val="22"/>
          <w:lang w:bidi="ar"/>
        </w:rPr>
      </w:pPr>
      <w:r>
        <w:rPr>
          <w:rFonts w:hint="eastAsia" w:ascii="宋体" w:hAnsi="宋体" w:cs="宋体"/>
          <w:color w:val="auto"/>
          <w:sz w:val="24"/>
          <w:szCs w:val="24"/>
        </w:rPr>
        <w:t>4、</w:t>
      </w:r>
      <w:r>
        <w:rPr>
          <w:rFonts w:ascii="宋体" w:hAnsi="宋体" w:cs="宋体"/>
          <w:color w:val="auto"/>
          <w:sz w:val="24"/>
          <w:szCs w:val="24"/>
        </w:rPr>
        <w:t>我单位已对招标项目进行了实地勘察，贵方已就项目招标及实施过程所涉及的全部背景、资料及其他必要的内容进行了答疑及交底，我单位通过现场勘察、答疑及交底等活动已全部了解该项目及贵方的具体情况，我单位认可该招标项目的合法性、合理性，我单位认为能够满足该项目要求，同意投标。</w:t>
      </w:r>
    </w:p>
    <w:p w14:paraId="674FCE90">
      <w:pPr>
        <w:spacing w:before="120" w:beforeLines="50" w:line="360" w:lineRule="auto"/>
        <w:ind w:firstLine="480" w:firstLineChars="200"/>
        <w:rPr>
          <w:rFonts w:ascii="宋体" w:hAnsi="宋体" w:cs="宋体"/>
          <w:color w:val="auto"/>
          <w:sz w:val="24"/>
          <w:szCs w:val="22"/>
        </w:rPr>
      </w:pPr>
      <w:r>
        <w:rPr>
          <w:rFonts w:hint="eastAsia" w:ascii="宋体" w:hAnsi="宋体" w:cs="宋体"/>
          <w:color w:val="auto"/>
          <w:sz w:val="24"/>
          <w:szCs w:val="22"/>
          <w:lang w:bidi="ar"/>
        </w:rPr>
        <w:t>5、我方的投标自投标截止之日起有效期为</w:t>
      </w:r>
      <w:r>
        <w:rPr>
          <w:rFonts w:ascii="宋体" w:hAnsi="宋体" w:cs="宋体"/>
          <w:color w:val="auto"/>
          <w:sz w:val="24"/>
          <w:szCs w:val="22"/>
          <w:lang w:bidi="ar"/>
        </w:rPr>
        <w:t>3</w:t>
      </w:r>
      <w:r>
        <w:rPr>
          <w:rFonts w:hint="eastAsia" w:ascii="宋体" w:hAnsi="宋体" w:cs="宋体"/>
          <w:color w:val="auto"/>
          <w:sz w:val="24"/>
          <w:szCs w:val="22"/>
          <w:lang w:bidi="ar"/>
        </w:rPr>
        <w:t>0天。</w:t>
      </w:r>
    </w:p>
    <w:p w14:paraId="6F0BC52A">
      <w:pPr>
        <w:spacing w:before="120" w:beforeLines="50" w:line="360" w:lineRule="auto"/>
        <w:ind w:firstLine="480" w:firstLineChars="200"/>
        <w:rPr>
          <w:rFonts w:ascii="宋体" w:hAnsi="宋体" w:cs="宋体"/>
          <w:color w:val="auto"/>
          <w:sz w:val="24"/>
          <w:szCs w:val="22"/>
        </w:rPr>
      </w:pPr>
      <w:r>
        <w:rPr>
          <w:rFonts w:hint="eastAsia" w:ascii="宋体" w:hAnsi="宋体" w:cs="宋体"/>
          <w:color w:val="auto"/>
          <w:sz w:val="24"/>
          <w:szCs w:val="22"/>
          <w:lang w:bidi="ar"/>
        </w:rPr>
        <w:t>6、我方同意提供按照贵方可能要求的与我方投标有关的一切数据或资料，理解贵方不一定要接受最低价的投标或收到的任何投标。</w:t>
      </w:r>
    </w:p>
    <w:p w14:paraId="4D82E545">
      <w:pPr>
        <w:spacing w:before="120" w:beforeLines="50" w:line="360" w:lineRule="auto"/>
        <w:ind w:firstLine="480" w:firstLineChars="200"/>
        <w:rPr>
          <w:rFonts w:ascii="宋体" w:hAnsi="宋体" w:cs="宋体"/>
          <w:color w:val="auto"/>
          <w:sz w:val="24"/>
          <w:szCs w:val="22"/>
        </w:rPr>
      </w:pPr>
      <w:r>
        <w:rPr>
          <w:rFonts w:hint="eastAsia" w:ascii="宋体" w:hAnsi="宋体" w:cs="宋体"/>
          <w:color w:val="auto"/>
          <w:sz w:val="24"/>
          <w:szCs w:val="22"/>
          <w:lang w:bidi="ar"/>
        </w:rPr>
        <w:t>7、与本投标有关的一切正式往来通讯请寄：</w:t>
      </w:r>
    </w:p>
    <w:p w14:paraId="3C1B31E7">
      <w:pPr>
        <w:tabs>
          <w:tab w:val="left" w:pos="720"/>
        </w:tabs>
        <w:spacing w:line="360" w:lineRule="auto"/>
        <w:ind w:right="3" w:firstLine="2640" w:firstLineChars="1100"/>
        <w:rPr>
          <w:rFonts w:ascii="宋体" w:hAnsi="宋体" w:cs="宋体"/>
          <w:color w:val="auto"/>
          <w:sz w:val="24"/>
          <w:szCs w:val="22"/>
        </w:rPr>
      </w:pPr>
      <w:r>
        <w:rPr>
          <w:rFonts w:hint="eastAsia" w:ascii="宋体" w:hAnsi="宋体" w:cs="宋体"/>
          <w:color w:val="auto"/>
          <w:sz w:val="24"/>
          <w:szCs w:val="22"/>
          <w:lang w:bidi="ar"/>
        </w:rPr>
        <w:t xml:space="preserve"> 投    标    人：          （公章）       </w:t>
      </w:r>
    </w:p>
    <w:p w14:paraId="404538F8">
      <w:pPr>
        <w:spacing w:line="360" w:lineRule="auto"/>
        <w:ind w:right="-687" w:rightChars="-327" w:firstLine="2760" w:firstLineChars="1150"/>
        <w:rPr>
          <w:rFonts w:ascii="宋体" w:hAnsi="宋体" w:cs="宋体"/>
          <w:color w:val="auto"/>
          <w:sz w:val="24"/>
          <w:szCs w:val="22"/>
        </w:rPr>
      </w:pPr>
      <w:r>
        <w:rPr>
          <w:rFonts w:hint="eastAsia" w:ascii="宋体" w:hAnsi="宋体" w:cs="宋体"/>
          <w:color w:val="auto"/>
          <w:sz w:val="24"/>
          <w:szCs w:val="22"/>
          <w:lang w:bidi="ar"/>
        </w:rPr>
        <w:t xml:space="preserve">法定代表人或授权委托人： （签字或盖章） </w:t>
      </w:r>
    </w:p>
    <w:p w14:paraId="2DF72241">
      <w:pPr>
        <w:spacing w:line="360" w:lineRule="auto"/>
        <w:ind w:right="-687" w:rightChars="-327" w:firstLine="2760" w:firstLineChars="1150"/>
        <w:rPr>
          <w:rFonts w:ascii="宋体" w:hAnsi="宋体" w:cs="宋体"/>
          <w:color w:val="auto"/>
          <w:sz w:val="24"/>
          <w:szCs w:val="22"/>
        </w:rPr>
      </w:pPr>
      <w:r>
        <w:rPr>
          <w:rFonts w:hint="eastAsia" w:ascii="宋体" w:hAnsi="宋体" w:cs="宋体"/>
          <w:color w:val="auto"/>
          <w:sz w:val="24"/>
          <w:szCs w:val="22"/>
          <w:lang w:bidi="ar"/>
        </w:rPr>
        <w:t>日       期：         年      月      日</w:t>
      </w:r>
    </w:p>
    <w:p w14:paraId="439D4236">
      <w:pPr>
        <w:rPr>
          <w:rFonts w:hint="eastAsia" w:ascii="宋体" w:hAnsi="宋体" w:cs="黑体"/>
          <w:b/>
          <w:color w:val="auto"/>
          <w:sz w:val="28"/>
          <w:szCs w:val="22"/>
          <w:lang w:bidi="ar"/>
        </w:rPr>
      </w:pPr>
    </w:p>
    <w:p w14:paraId="324F7AFC">
      <w:pPr>
        <w:rPr>
          <w:rFonts w:hint="eastAsia" w:ascii="宋体" w:hAnsi="宋体" w:cs="黑体"/>
          <w:b/>
          <w:color w:val="auto"/>
          <w:sz w:val="28"/>
          <w:szCs w:val="22"/>
          <w:lang w:bidi="ar"/>
        </w:rPr>
      </w:pPr>
    </w:p>
    <w:p w14:paraId="3A7947A5">
      <w:pPr>
        <w:rPr>
          <w:rFonts w:ascii="宋体" w:hAnsi="宋体"/>
          <w:color w:val="auto"/>
        </w:rPr>
      </w:pPr>
      <w:r>
        <w:rPr>
          <w:rFonts w:hint="eastAsia" w:ascii="宋体" w:hAnsi="宋体" w:cs="黑体"/>
          <w:b/>
          <w:color w:val="auto"/>
          <w:sz w:val="28"/>
          <w:szCs w:val="22"/>
          <w:lang w:bidi="ar"/>
        </w:rPr>
        <w:t>附件</w:t>
      </w:r>
      <w:r>
        <w:rPr>
          <w:rFonts w:ascii="宋体" w:hAnsi="宋体"/>
          <w:b/>
          <w:color w:val="auto"/>
          <w:sz w:val="28"/>
          <w:szCs w:val="22"/>
          <w:lang w:bidi="ar"/>
        </w:rPr>
        <w:t>2</w:t>
      </w:r>
    </w:p>
    <w:p w14:paraId="5D85A66F">
      <w:pPr>
        <w:jc w:val="center"/>
        <w:rPr>
          <w:rFonts w:ascii="宋体" w:hAnsi="宋体" w:cs="黑体"/>
          <w:b/>
          <w:color w:val="auto"/>
          <w:sz w:val="28"/>
          <w:szCs w:val="28"/>
        </w:rPr>
      </w:pPr>
      <w:r>
        <w:rPr>
          <w:rFonts w:hint="eastAsia" w:ascii="宋体" w:hAnsi="宋体" w:cs="黑体"/>
          <w:b/>
          <w:color w:val="auto"/>
          <w:sz w:val="28"/>
          <w:szCs w:val="28"/>
          <w:lang w:bidi="ar"/>
        </w:rPr>
        <w:t>法定代表人授权委托书</w:t>
      </w:r>
    </w:p>
    <w:p w14:paraId="1B05B602">
      <w:pPr>
        <w:spacing w:line="360" w:lineRule="auto"/>
        <w:jc w:val="left"/>
        <w:rPr>
          <w:rFonts w:ascii="宋体" w:hAnsi="宋体" w:cs="宋体"/>
          <w:color w:val="auto"/>
          <w:sz w:val="24"/>
          <w:szCs w:val="22"/>
        </w:rPr>
      </w:pPr>
      <w:r>
        <w:rPr>
          <w:rFonts w:hint="eastAsia" w:ascii="宋体" w:hAnsi="宋体" w:cs="宋体"/>
          <w:color w:val="auto"/>
          <w:sz w:val="24"/>
          <w:szCs w:val="22"/>
          <w:lang w:bidi="ar"/>
        </w:rPr>
        <w:t>中国重汽集团济南特种车有限公司：</w:t>
      </w:r>
    </w:p>
    <w:p w14:paraId="20CA7ED6">
      <w:pPr>
        <w:spacing w:line="360" w:lineRule="auto"/>
        <w:ind w:firstLine="480" w:firstLineChars="200"/>
        <w:rPr>
          <w:rFonts w:ascii="宋体" w:hAnsi="宋体" w:cs="宋体"/>
          <w:color w:val="auto"/>
          <w:sz w:val="24"/>
          <w:szCs w:val="22"/>
          <w:u w:val="single"/>
        </w:rPr>
      </w:pPr>
      <w:r>
        <w:rPr>
          <w:rFonts w:hint="eastAsia" w:ascii="宋体" w:hAnsi="宋体" w:cs="宋体"/>
          <w:color w:val="auto"/>
          <w:sz w:val="24"/>
          <w:szCs w:val="22"/>
          <w:lang w:bidi="ar"/>
        </w:rPr>
        <w:t>我公司法定代表人授权委托为其代理人，参加贵公司于</w:t>
      </w:r>
    </w:p>
    <w:p w14:paraId="54CDD9B8">
      <w:pPr>
        <w:spacing w:line="360" w:lineRule="auto"/>
        <w:ind w:firstLine="720" w:firstLineChars="300"/>
        <w:rPr>
          <w:rFonts w:ascii="宋体" w:hAnsi="宋体" w:cs="宋体"/>
          <w:color w:val="auto"/>
          <w:sz w:val="24"/>
          <w:szCs w:val="22"/>
        </w:rPr>
      </w:pPr>
      <w:r>
        <w:rPr>
          <w:rFonts w:hint="eastAsia" w:ascii="宋体" w:hAnsi="宋体" w:cs="宋体"/>
          <w:color w:val="auto"/>
          <w:sz w:val="24"/>
          <w:szCs w:val="22"/>
          <w:lang w:bidi="ar"/>
        </w:rPr>
        <w:t>年    月     日组织的项目采购活动，并全权代表我公司处理活动中的一切事宜。</w:t>
      </w:r>
    </w:p>
    <w:p w14:paraId="3E6F662C">
      <w:pPr>
        <w:spacing w:line="360" w:lineRule="auto"/>
        <w:ind w:firstLine="480" w:firstLineChars="200"/>
        <w:jc w:val="left"/>
        <w:rPr>
          <w:rFonts w:ascii="宋体" w:hAnsi="宋体" w:cs="宋体"/>
          <w:color w:val="auto"/>
          <w:sz w:val="24"/>
          <w:szCs w:val="22"/>
        </w:rPr>
      </w:pPr>
      <w:r>
        <w:rPr>
          <w:rFonts w:hint="eastAsia" w:ascii="宋体" w:hAnsi="宋体" w:cs="宋体"/>
          <w:color w:val="auto"/>
          <w:sz w:val="24"/>
          <w:szCs w:val="22"/>
          <w:lang w:bidi="ar"/>
        </w:rPr>
        <w:t>本授权书自年月日签字生效，特此声明。</w:t>
      </w:r>
    </w:p>
    <w:p w14:paraId="44C94C31">
      <w:pPr>
        <w:spacing w:line="360" w:lineRule="auto"/>
        <w:jc w:val="left"/>
        <w:rPr>
          <w:rFonts w:ascii="宋体" w:hAnsi="宋体" w:cs="宋体"/>
          <w:color w:val="auto"/>
          <w:sz w:val="24"/>
          <w:szCs w:val="22"/>
        </w:rPr>
      </w:pPr>
      <w:r>
        <w:rPr>
          <w:rFonts w:hint="eastAsia" w:ascii="宋体" w:hAnsi="宋体" w:cs="宋体"/>
          <w:color w:val="auto"/>
          <w:sz w:val="24"/>
          <w:szCs w:val="22"/>
          <w:lang w:bidi="ar"/>
        </w:rPr>
        <w:t>竞标人名称（加盖公章）： 日    期：</w:t>
      </w:r>
    </w:p>
    <w:p w14:paraId="0C2E07BB">
      <w:pPr>
        <w:spacing w:line="360" w:lineRule="auto"/>
        <w:jc w:val="left"/>
        <w:rPr>
          <w:rFonts w:ascii="宋体" w:hAnsi="宋体" w:cs="宋体"/>
          <w:color w:val="auto"/>
          <w:sz w:val="24"/>
          <w:szCs w:val="22"/>
        </w:rPr>
      </w:pPr>
      <w:r>
        <w:rPr>
          <w:rFonts w:hint="eastAsia" w:ascii="宋体" w:hAnsi="宋体" w:cs="宋体"/>
          <w:color w:val="auto"/>
          <w:sz w:val="24"/>
          <w:szCs w:val="22"/>
          <w:lang w:bidi="ar"/>
        </w:rPr>
        <w:t>法定代表人（签字或印章）： 身份证号：</w:t>
      </w:r>
    </w:p>
    <w:p w14:paraId="02321039">
      <w:pPr>
        <w:spacing w:line="360" w:lineRule="auto"/>
        <w:ind w:firstLine="480" w:firstLineChars="200"/>
        <w:jc w:val="left"/>
        <w:rPr>
          <w:rFonts w:ascii="宋体" w:hAnsi="宋体" w:cs="宋体"/>
          <w:color w:val="auto"/>
          <w:sz w:val="24"/>
          <w:szCs w:val="22"/>
        </w:rPr>
      </w:pPr>
    </w:p>
    <w:p w14:paraId="597FE9CA">
      <w:pPr>
        <w:spacing w:line="360" w:lineRule="auto"/>
        <w:ind w:firstLine="482" w:firstLineChars="200"/>
        <w:jc w:val="left"/>
        <w:rPr>
          <w:rFonts w:ascii="宋体" w:hAnsi="宋体" w:cs="宋体"/>
          <w:color w:val="auto"/>
          <w:sz w:val="24"/>
          <w:szCs w:val="22"/>
        </w:rPr>
      </w:pPr>
      <w:r>
        <w:rPr>
          <w:rFonts w:hint="eastAsia" w:ascii="宋体" w:hAnsi="宋体" w:cs="宋体"/>
          <w:b/>
          <w:color w:val="auto"/>
          <w:sz w:val="24"/>
          <w:szCs w:val="22"/>
          <w:lang w:bidi="ar"/>
        </w:rPr>
        <w:t>附</w:t>
      </w:r>
      <w:r>
        <w:rPr>
          <w:rFonts w:hint="eastAsia" w:ascii="宋体" w:hAnsi="宋体" w:cs="宋体"/>
          <w:color w:val="auto"/>
          <w:sz w:val="24"/>
          <w:szCs w:val="22"/>
          <w:lang w:bidi="ar"/>
        </w:rPr>
        <w:t xml:space="preserve">  授权代理人情况（附加盖竞标人公章的代理人身份证复印件）：</w:t>
      </w:r>
    </w:p>
    <w:p w14:paraId="779A87E1">
      <w:pPr>
        <w:spacing w:line="360" w:lineRule="auto"/>
        <w:ind w:firstLine="480" w:firstLineChars="200"/>
        <w:jc w:val="left"/>
        <w:rPr>
          <w:rFonts w:ascii="宋体" w:hAnsi="宋体" w:cs="宋体"/>
          <w:color w:val="auto"/>
          <w:sz w:val="24"/>
          <w:szCs w:val="22"/>
        </w:rPr>
      </w:pPr>
      <w:r>
        <w:rPr>
          <w:rFonts w:hint="eastAsia" w:ascii="宋体" w:hAnsi="宋体" w:cs="宋体"/>
          <w:color w:val="auto"/>
          <w:sz w:val="24"/>
          <w:szCs w:val="22"/>
          <w:lang w:bidi="ar"/>
        </w:rPr>
        <w:t xml:space="preserve">    姓名：    性别：</w:t>
      </w:r>
    </w:p>
    <w:p w14:paraId="115DC0F0">
      <w:pPr>
        <w:spacing w:line="360" w:lineRule="auto"/>
        <w:ind w:firstLine="480" w:firstLineChars="200"/>
        <w:jc w:val="left"/>
        <w:rPr>
          <w:rFonts w:ascii="宋体" w:hAnsi="宋体" w:cs="宋体"/>
          <w:color w:val="auto"/>
          <w:sz w:val="24"/>
          <w:szCs w:val="22"/>
        </w:rPr>
      </w:pPr>
      <w:r>
        <w:rPr>
          <w:rFonts w:hint="eastAsia" w:ascii="宋体" w:hAnsi="宋体" w:cs="宋体"/>
          <w:color w:val="auto"/>
          <w:sz w:val="24"/>
          <w:szCs w:val="22"/>
          <w:lang w:bidi="ar"/>
        </w:rPr>
        <w:t xml:space="preserve">    年龄：    职务：</w:t>
      </w:r>
    </w:p>
    <w:p w14:paraId="63AA6CD9">
      <w:pPr>
        <w:spacing w:line="360" w:lineRule="auto"/>
        <w:ind w:firstLine="480" w:firstLineChars="200"/>
        <w:jc w:val="left"/>
        <w:rPr>
          <w:rFonts w:ascii="宋体" w:hAnsi="宋体" w:cs="宋体"/>
          <w:color w:val="auto"/>
          <w:sz w:val="24"/>
          <w:szCs w:val="22"/>
        </w:rPr>
      </w:pPr>
      <w:r>
        <w:rPr>
          <w:rFonts w:hint="eastAsia" w:ascii="宋体" w:hAnsi="宋体" w:cs="宋体"/>
          <w:color w:val="auto"/>
          <w:sz w:val="24"/>
          <w:szCs w:val="22"/>
          <w:lang w:bidi="ar"/>
        </w:rPr>
        <w:t xml:space="preserve">    联系电话：    手机：</w:t>
      </w:r>
    </w:p>
    <w:p w14:paraId="59CB757E">
      <w:pPr>
        <w:spacing w:line="360" w:lineRule="auto"/>
        <w:ind w:firstLine="480" w:firstLineChars="200"/>
        <w:jc w:val="left"/>
        <w:rPr>
          <w:rFonts w:ascii="宋体" w:hAnsi="宋体" w:cs="宋体"/>
          <w:color w:val="auto"/>
          <w:sz w:val="24"/>
          <w:szCs w:val="22"/>
          <w:u w:val="single"/>
        </w:rPr>
      </w:pPr>
      <w:r>
        <w:rPr>
          <w:rFonts w:hint="eastAsia" w:ascii="宋体" w:hAnsi="宋体" w:cs="宋体"/>
          <w:color w:val="auto"/>
          <w:sz w:val="24"/>
          <w:szCs w:val="22"/>
          <w:lang w:bidi="ar"/>
        </w:rPr>
        <w:t xml:space="preserve">    详细通信地址：</w:t>
      </w:r>
    </w:p>
    <w:p w14:paraId="7CF3E8E5">
      <w:pPr>
        <w:spacing w:line="360" w:lineRule="auto"/>
        <w:ind w:firstLine="480" w:firstLineChars="200"/>
        <w:jc w:val="left"/>
        <w:rPr>
          <w:rFonts w:ascii="宋体" w:hAnsi="宋体" w:cs="宋体"/>
          <w:color w:val="auto"/>
          <w:sz w:val="24"/>
          <w:szCs w:val="22"/>
        </w:rPr>
      </w:pPr>
    </w:p>
    <w:p w14:paraId="525E4BA4">
      <w:pPr>
        <w:spacing w:line="360" w:lineRule="auto"/>
        <w:jc w:val="left"/>
        <w:rPr>
          <w:rFonts w:ascii="宋体" w:hAnsi="宋体" w:cs="宋体"/>
          <w:color w:val="auto"/>
          <w:sz w:val="24"/>
          <w:szCs w:val="22"/>
        </w:rPr>
      </w:pPr>
    </w:p>
    <w:p w14:paraId="7F6B72C8">
      <w:pPr>
        <w:spacing w:line="360" w:lineRule="auto"/>
        <w:rPr>
          <w:rFonts w:ascii="宋体" w:hAnsi="宋体" w:cs="宋体"/>
          <w:color w:val="auto"/>
          <w:sz w:val="24"/>
          <w:szCs w:val="22"/>
        </w:rPr>
      </w:pPr>
    </w:p>
    <w:p w14:paraId="22940346">
      <w:pPr>
        <w:spacing w:line="360" w:lineRule="auto"/>
        <w:rPr>
          <w:rFonts w:ascii="宋体" w:hAnsi="宋体" w:cs="宋体"/>
          <w:color w:val="auto"/>
          <w:sz w:val="24"/>
          <w:szCs w:val="22"/>
        </w:rPr>
      </w:pPr>
    </w:p>
    <w:p w14:paraId="37659A53">
      <w:pPr>
        <w:spacing w:line="360" w:lineRule="auto"/>
        <w:rPr>
          <w:rFonts w:ascii="宋体" w:hAnsi="宋体" w:cs="宋体"/>
          <w:color w:val="auto"/>
          <w:sz w:val="24"/>
          <w:szCs w:val="22"/>
        </w:rPr>
      </w:pPr>
    </w:p>
    <w:p w14:paraId="7B1EE100">
      <w:pPr>
        <w:spacing w:line="360" w:lineRule="auto"/>
        <w:rPr>
          <w:rFonts w:ascii="宋体" w:hAnsi="宋体" w:cs="宋体"/>
          <w:color w:val="auto"/>
          <w:sz w:val="24"/>
          <w:szCs w:val="22"/>
        </w:rPr>
      </w:pPr>
      <w:r>
        <w:rPr>
          <w:rFonts w:hint="eastAsia" w:ascii="宋体" w:hAnsi="宋体" w:cs="宋体"/>
          <w:color w:val="auto"/>
          <w:sz w:val="24"/>
          <w:szCs w:val="22"/>
          <w:lang w:bidi="ar"/>
        </w:rPr>
        <w:t>说明：</w:t>
      </w:r>
    </w:p>
    <w:p w14:paraId="5A310E6E">
      <w:pPr>
        <w:spacing w:line="360" w:lineRule="auto"/>
        <w:rPr>
          <w:rFonts w:ascii="宋体" w:hAnsi="宋体" w:cs="宋体"/>
          <w:color w:val="auto"/>
          <w:sz w:val="24"/>
          <w:szCs w:val="22"/>
        </w:rPr>
      </w:pPr>
      <w:r>
        <w:rPr>
          <w:rFonts w:hint="eastAsia" w:ascii="宋体" w:hAnsi="宋体" w:cs="宋体"/>
          <w:color w:val="auto"/>
          <w:sz w:val="24"/>
          <w:szCs w:val="22"/>
          <w:lang w:bidi="ar"/>
        </w:rPr>
        <w:t>1、如法定代表人参加竞标的，竞标文件中不需提供法定代表人授权委托书，但必须提供法定代表人身份证复印件。</w:t>
      </w:r>
    </w:p>
    <w:p w14:paraId="5A0A6DF1">
      <w:pPr>
        <w:spacing w:line="360" w:lineRule="auto"/>
        <w:rPr>
          <w:rFonts w:ascii="宋体" w:hAnsi="宋体" w:cs="宋体"/>
          <w:color w:val="auto"/>
          <w:sz w:val="24"/>
          <w:szCs w:val="22"/>
        </w:rPr>
      </w:pPr>
      <w:r>
        <w:rPr>
          <w:rFonts w:hint="eastAsia" w:ascii="宋体" w:hAnsi="宋体" w:cs="宋体"/>
          <w:color w:val="auto"/>
          <w:sz w:val="24"/>
          <w:szCs w:val="22"/>
          <w:lang w:bidi="ar"/>
        </w:rPr>
        <w:t>2、如委托代理人参加竞标的，竞标文件中必须提供法定代表人授权委托书和委托代理人的身份证复印件。</w:t>
      </w:r>
    </w:p>
    <w:p w14:paraId="6DC845B6">
      <w:pPr>
        <w:rPr>
          <w:rFonts w:hint="eastAsia" w:ascii="宋体" w:hAnsi="宋体" w:cs="黑体"/>
          <w:b/>
          <w:color w:val="auto"/>
          <w:sz w:val="28"/>
          <w:szCs w:val="22"/>
          <w:lang w:bidi="ar"/>
        </w:rPr>
      </w:pPr>
      <w:bookmarkStart w:id="67" w:name="_Toc386297882"/>
    </w:p>
    <w:p w14:paraId="250EFF29">
      <w:pPr>
        <w:rPr>
          <w:rFonts w:hint="eastAsia" w:ascii="宋体" w:hAnsi="宋体" w:cs="黑体"/>
          <w:b/>
          <w:color w:val="auto"/>
          <w:sz w:val="28"/>
          <w:szCs w:val="22"/>
          <w:lang w:bidi="ar"/>
        </w:rPr>
      </w:pPr>
    </w:p>
    <w:p w14:paraId="246A8D2C">
      <w:pPr>
        <w:rPr>
          <w:rFonts w:hint="eastAsia" w:ascii="宋体" w:hAnsi="宋体" w:cs="黑体"/>
          <w:b/>
          <w:color w:val="auto"/>
          <w:sz w:val="28"/>
          <w:szCs w:val="22"/>
          <w:lang w:bidi="ar"/>
        </w:rPr>
      </w:pPr>
    </w:p>
    <w:p w14:paraId="6D18F51F">
      <w:pPr>
        <w:rPr>
          <w:rFonts w:hint="eastAsia" w:ascii="宋体" w:hAnsi="宋体" w:cs="黑体"/>
          <w:b/>
          <w:color w:val="auto"/>
          <w:sz w:val="28"/>
          <w:szCs w:val="22"/>
          <w:lang w:bidi="ar"/>
        </w:rPr>
      </w:pPr>
    </w:p>
    <w:p w14:paraId="54C75E97">
      <w:pPr>
        <w:rPr>
          <w:rFonts w:hint="eastAsia" w:ascii="宋体" w:hAnsi="宋体" w:cs="黑体"/>
          <w:b/>
          <w:color w:val="auto"/>
          <w:sz w:val="28"/>
          <w:szCs w:val="22"/>
          <w:lang w:bidi="ar"/>
        </w:rPr>
      </w:pPr>
    </w:p>
    <w:p w14:paraId="3DFE83EA">
      <w:pPr>
        <w:rPr>
          <w:rFonts w:ascii="宋体" w:hAnsi="宋体"/>
          <w:b/>
          <w:color w:val="auto"/>
          <w:sz w:val="28"/>
          <w:szCs w:val="22"/>
        </w:rPr>
      </w:pPr>
      <w:r>
        <w:rPr>
          <w:rFonts w:hint="eastAsia" w:ascii="宋体" w:hAnsi="宋体" w:cs="黑体"/>
          <w:b/>
          <w:color w:val="auto"/>
          <w:sz w:val="28"/>
          <w:szCs w:val="22"/>
          <w:lang w:bidi="ar"/>
        </w:rPr>
        <w:t>附件</w:t>
      </w:r>
      <w:r>
        <w:rPr>
          <w:rFonts w:ascii="宋体" w:hAnsi="宋体"/>
          <w:b/>
          <w:color w:val="auto"/>
          <w:sz w:val="28"/>
          <w:szCs w:val="22"/>
          <w:lang w:bidi="ar"/>
        </w:rPr>
        <w:t>3</w:t>
      </w:r>
    </w:p>
    <w:p w14:paraId="16B8D3F8">
      <w:pPr>
        <w:jc w:val="center"/>
        <w:rPr>
          <w:rFonts w:ascii="宋体" w:hAnsi="宋体"/>
          <w:color w:val="auto"/>
          <w:sz w:val="32"/>
          <w:szCs w:val="22"/>
        </w:rPr>
      </w:pPr>
      <w:r>
        <w:rPr>
          <w:rFonts w:hint="eastAsia" w:ascii="宋体" w:hAnsi="宋体" w:cs="黑体"/>
          <w:b/>
          <w:color w:val="auto"/>
          <w:sz w:val="28"/>
          <w:szCs w:val="22"/>
          <w:lang w:bidi="ar"/>
        </w:rPr>
        <w:t>投标人资格证明文件</w:t>
      </w:r>
      <w:bookmarkEnd w:id="67"/>
    </w:p>
    <w:p w14:paraId="1E0494D0">
      <w:pPr>
        <w:spacing w:line="360" w:lineRule="auto"/>
        <w:rPr>
          <w:rFonts w:ascii="宋体" w:hAnsi="宋体" w:cs="宋体"/>
          <w:color w:val="auto"/>
          <w:sz w:val="24"/>
          <w:szCs w:val="22"/>
        </w:rPr>
      </w:pPr>
      <w:r>
        <w:rPr>
          <w:rFonts w:hint="eastAsia" w:ascii="宋体" w:hAnsi="宋体" w:cs="宋体"/>
          <w:color w:val="auto"/>
          <w:sz w:val="24"/>
          <w:szCs w:val="22"/>
          <w:lang w:bidi="ar"/>
        </w:rPr>
        <w:t>中国重汽集团济南特种车有限公司：</w:t>
      </w:r>
    </w:p>
    <w:p w14:paraId="79774492">
      <w:pPr>
        <w:spacing w:line="360" w:lineRule="auto"/>
        <w:ind w:firstLine="480" w:firstLineChars="200"/>
        <w:rPr>
          <w:rFonts w:ascii="宋体" w:hAnsi="宋体" w:cs="宋体"/>
          <w:color w:val="auto"/>
          <w:sz w:val="24"/>
          <w:szCs w:val="22"/>
        </w:rPr>
      </w:pPr>
      <w:r>
        <w:rPr>
          <w:rFonts w:hint="eastAsia" w:ascii="宋体" w:hAnsi="宋体" w:cs="宋体"/>
          <w:color w:val="auto"/>
          <w:sz w:val="24"/>
          <w:szCs w:val="22"/>
          <w:lang w:bidi="ar"/>
        </w:rPr>
        <w:t xml:space="preserve">贵公司组织的 </w:t>
      </w:r>
      <w:r>
        <w:rPr>
          <w:rFonts w:ascii="宋体" w:hAnsi="宋体" w:cs="宋体"/>
          <w:color w:val="auto"/>
          <w:sz w:val="24"/>
          <w:szCs w:val="22"/>
          <w:lang w:bidi="ar"/>
        </w:rPr>
        <w:t xml:space="preserve">  </w:t>
      </w:r>
      <w:r>
        <w:rPr>
          <w:rFonts w:hint="eastAsia" w:ascii="宋体" w:hAnsi="宋体" w:cs="宋体"/>
          <w:color w:val="auto"/>
          <w:sz w:val="24"/>
          <w:szCs w:val="22"/>
          <w:lang w:bidi="ar"/>
        </w:rPr>
        <w:t>项目谈判采购活动，我公司愿意参加，并证明提交的下列文件、证明和陈述均是准确的、真实的。若与真实情况不符，我公司愿意承担由此而产生的一切后果。</w:t>
      </w:r>
    </w:p>
    <w:p w14:paraId="121E514D">
      <w:pPr>
        <w:numPr>
          <w:ilvl w:val="0"/>
          <w:numId w:val="29"/>
        </w:numPr>
        <w:spacing w:line="360" w:lineRule="auto"/>
        <w:ind w:firstLine="480" w:firstLineChars="200"/>
        <w:rPr>
          <w:rFonts w:ascii="宋体" w:hAnsi="宋体" w:cs="宋体"/>
          <w:color w:val="auto"/>
          <w:sz w:val="24"/>
          <w:szCs w:val="22"/>
        </w:rPr>
      </w:pPr>
      <w:r>
        <w:rPr>
          <w:rFonts w:hint="eastAsia" w:ascii="宋体" w:hAnsi="宋体" w:cs="宋体"/>
          <w:color w:val="auto"/>
          <w:sz w:val="24"/>
          <w:szCs w:val="22"/>
          <w:lang w:bidi="ar"/>
        </w:rPr>
        <w:t>工商营业执照副本复印件（加盖公章）。</w:t>
      </w:r>
    </w:p>
    <w:p w14:paraId="1D3B01EE">
      <w:pPr>
        <w:numPr>
          <w:ilvl w:val="0"/>
          <w:numId w:val="29"/>
        </w:numPr>
        <w:spacing w:line="360" w:lineRule="auto"/>
        <w:ind w:firstLine="480" w:firstLineChars="200"/>
        <w:rPr>
          <w:rFonts w:ascii="宋体" w:hAnsi="宋体" w:cs="宋体"/>
          <w:color w:val="auto"/>
          <w:sz w:val="24"/>
          <w:szCs w:val="22"/>
        </w:rPr>
      </w:pPr>
      <w:r>
        <w:rPr>
          <w:rFonts w:hint="eastAsia" w:ascii="宋体" w:hAnsi="宋体" w:cs="宋体"/>
          <w:color w:val="auto"/>
          <w:sz w:val="24"/>
          <w:szCs w:val="22"/>
          <w:lang w:bidi="ar"/>
        </w:rPr>
        <w:t>投标人认为有必要提供的其他证明文件（加盖公章）。</w:t>
      </w:r>
    </w:p>
    <w:p w14:paraId="520E93B4">
      <w:pPr>
        <w:spacing w:line="360" w:lineRule="auto"/>
        <w:rPr>
          <w:rFonts w:ascii="宋体" w:hAnsi="宋体"/>
          <w:color w:val="auto"/>
          <w:sz w:val="24"/>
          <w:szCs w:val="22"/>
        </w:rPr>
      </w:pPr>
    </w:p>
    <w:p w14:paraId="670CBFD8">
      <w:pPr>
        <w:spacing w:line="360" w:lineRule="auto"/>
        <w:rPr>
          <w:rFonts w:ascii="宋体" w:hAnsi="宋体" w:cs="宋体"/>
          <w:color w:val="auto"/>
          <w:sz w:val="24"/>
          <w:szCs w:val="22"/>
        </w:rPr>
      </w:pPr>
    </w:p>
    <w:p w14:paraId="2AF84A81">
      <w:pPr>
        <w:spacing w:line="360" w:lineRule="auto"/>
        <w:rPr>
          <w:rFonts w:ascii="宋体" w:hAnsi="宋体" w:cs="宋体"/>
          <w:color w:val="auto"/>
          <w:sz w:val="24"/>
          <w:szCs w:val="22"/>
        </w:rPr>
      </w:pPr>
    </w:p>
    <w:p w14:paraId="3A97B39D">
      <w:pPr>
        <w:spacing w:line="360" w:lineRule="auto"/>
        <w:rPr>
          <w:rFonts w:ascii="宋体" w:hAnsi="宋体" w:cs="宋体"/>
          <w:color w:val="auto"/>
          <w:sz w:val="24"/>
          <w:szCs w:val="22"/>
        </w:rPr>
      </w:pPr>
    </w:p>
    <w:p w14:paraId="2943A82F">
      <w:pPr>
        <w:spacing w:line="360" w:lineRule="auto"/>
        <w:rPr>
          <w:rFonts w:ascii="宋体" w:hAnsi="宋体" w:cs="宋体"/>
          <w:color w:val="auto"/>
          <w:sz w:val="24"/>
          <w:szCs w:val="22"/>
        </w:rPr>
      </w:pPr>
    </w:p>
    <w:p w14:paraId="66EAAAED">
      <w:pPr>
        <w:spacing w:line="360" w:lineRule="auto"/>
        <w:rPr>
          <w:rFonts w:ascii="宋体" w:hAnsi="宋体"/>
          <w:color w:val="auto"/>
          <w:sz w:val="24"/>
          <w:szCs w:val="22"/>
        </w:rPr>
      </w:pPr>
    </w:p>
    <w:p w14:paraId="577BE5B9">
      <w:pPr>
        <w:spacing w:line="360" w:lineRule="auto"/>
        <w:rPr>
          <w:rFonts w:ascii="宋体" w:hAnsi="宋体"/>
          <w:color w:val="auto"/>
          <w:sz w:val="24"/>
          <w:szCs w:val="22"/>
        </w:rPr>
      </w:pPr>
    </w:p>
    <w:p w14:paraId="7FF2166C">
      <w:pPr>
        <w:spacing w:line="360" w:lineRule="auto"/>
        <w:rPr>
          <w:rFonts w:hint="eastAsia" w:ascii="宋体" w:hAnsi="宋体" w:cs="宋体"/>
          <w:color w:val="auto"/>
          <w:sz w:val="24"/>
          <w:lang w:bidi="ar"/>
        </w:rPr>
      </w:pPr>
    </w:p>
    <w:p w14:paraId="6090C04A">
      <w:pPr>
        <w:spacing w:line="360" w:lineRule="auto"/>
        <w:rPr>
          <w:rFonts w:ascii="宋体" w:hAnsi="宋体"/>
          <w:color w:val="auto"/>
          <w:sz w:val="24"/>
        </w:rPr>
      </w:pPr>
      <w:r>
        <w:rPr>
          <w:rFonts w:hint="eastAsia" w:ascii="宋体" w:hAnsi="宋体" w:cs="宋体"/>
          <w:color w:val="auto"/>
          <w:sz w:val="24"/>
          <w:lang w:bidi="ar"/>
        </w:rPr>
        <w:t>竞标人名称：（加盖公章）</w:t>
      </w:r>
    </w:p>
    <w:p w14:paraId="1D6A681F">
      <w:pPr>
        <w:spacing w:line="360" w:lineRule="auto"/>
        <w:rPr>
          <w:rFonts w:ascii="宋体" w:hAnsi="宋体"/>
          <w:color w:val="auto"/>
          <w:sz w:val="24"/>
        </w:rPr>
      </w:pPr>
      <w:r>
        <w:rPr>
          <w:rFonts w:ascii="宋体" w:hAnsi="宋体"/>
          <w:color w:val="auto"/>
          <w:sz w:val="24"/>
          <w:lang w:bidi="ar"/>
        </w:rPr>
        <w:t xml:space="preserve"> </w:t>
      </w:r>
      <w:r>
        <w:rPr>
          <w:rFonts w:hint="eastAsia" w:ascii="宋体" w:hAnsi="宋体" w:cs="宋体"/>
          <w:color w:val="auto"/>
          <w:sz w:val="24"/>
          <w:lang w:bidi="ar"/>
        </w:rPr>
        <w:t>法定代表人或其代理人：</w:t>
      </w:r>
      <w:r>
        <w:rPr>
          <w:rFonts w:ascii="宋体" w:hAnsi="宋体"/>
          <w:color w:val="auto"/>
          <w:sz w:val="24"/>
          <w:lang w:bidi="ar"/>
        </w:rPr>
        <w:t xml:space="preserve">                       </w:t>
      </w:r>
      <w:r>
        <w:rPr>
          <w:rFonts w:hint="eastAsia" w:ascii="宋体" w:hAnsi="宋体" w:cs="宋体"/>
          <w:color w:val="auto"/>
          <w:sz w:val="24"/>
          <w:lang w:bidi="ar"/>
        </w:rPr>
        <w:t>（签</w:t>
      </w:r>
      <w:r>
        <w:rPr>
          <w:rFonts w:ascii="宋体" w:hAnsi="宋体"/>
          <w:color w:val="auto"/>
          <w:sz w:val="24"/>
          <w:lang w:bidi="ar"/>
        </w:rPr>
        <w:t xml:space="preserve">    </w:t>
      </w:r>
      <w:r>
        <w:rPr>
          <w:rFonts w:hint="eastAsia" w:ascii="宋体" w:hAnsi="宋体" w:cs="宋体"/>
          <w:color w:val="auto"/>
          <w:sz w:val="24"/>
          <w:lang w:bidi="ar"/>
        </w:rPr>
        <w:t>字）</w:t>
      </w:r>
      <w:r>
        <w:rPr>
          <w:rFonts w:ascii="宋体" w:hAnsi="宋体"/>
          <w:color w:val="auto"/>
          <w:sz w:val="24"/>
          <w:lang w:bidi="ar"/>
        </w:rPr>
        <w:t xml:space="preserve">     </w:t>
      </w:r>
    </w:p>
    <w:p w14:paraId="5A7F6D07">
      <w:pPr>
        <w:spacing w:line="360" w:lineRule="auto"/>
        <w:rPr>
          <w:rFonts w:ascii="宋体" w:hAnsi="宋体" w:cs="黑体"/>
          <w:color w:val="auto"/>
          <w:sz w:val="30"/>
          <w:szCs w:val="22"/>
        </w:rPr>
      </w:pPr>
    </w:p>
    <w:p w14:paraId="1204E783">
      <w:pPr>
        <w:widowControl/>
        <w:jc w:val="left"/>
        <w:rPr>
          <w:rFonts w:hint="eastAsia" w:ascii="宋体" w:hAnsi="宋体" w:cs="黑体"/>
          <w:b/>
          <w:color w:val="auto"/>
          <w:sz w:val="28"/>
          <w:szCs w:val="22"/>
          <w:lang w:bidi="ar"/>
        </w:rPr>
      </w:pPr>
    </w:p>
    <w:p w14:paraId="543025C5">
      <w:pPr>
        <w:widowControl/>
        <w:jc w:val="left"/>
        <w:rPr>
          <w:rFonts w:hint="eastAsia" w:ascii="宋体" w:hAnsi="宋体" w:cs="黑体"/>
          <w:b/>
          <w:color w:val="auto"/>
          <w:sz w:val="28"/>
          <w:szCs w:val="22"/>
          <w:lang w:bidi="ar"/>
        </w:rPr>
      </w:pPr>
    </w:p>
    <w:p w14:paraId="301668DA">
      <w:pPr>
        <w:widowControl/>
        <w:jc w:val="left"/>
        <w:rPr>
          <w:rFonts w:hint="eastAsia" w:ascii="宋体" w:hAnsi="宋体" w:cs="黑体"/>
          <w:b/>
          <w:color w:val="auto"/>
          <w:sz w:val="28"/>
          <w:szCs w:val="22"/>
          <w:lang w:bidi="ar"/>
        </w:rPr>
      </w:pPr>
    </w:p>
    <w:p w14:paraId="6DC7F735">
      <w:pPr>
        <w:widowControl/>
        <w:jc w:val="left"/>
        <w:rPr>
          <w:rFonts w:hint="eastAsia" w:ascii="宋体" w:hAnsi="宋体" w:cs="黑体"/>
          <w:b/>
          <w:color w:val="auto"/>
          <w:sz w:val="28"/>
          <w:szCs w:val="22"/>
          <w:lang w:bidi="ar"/>
        </w:rPr>
      </w:pPr>
    </w:p>
    <w:p w14:paraId="05B1D874">
      <w:pPr>
        <w:widowControl/>
        <w:jc w:val="left"/>
        <w:rPr>
          <w:rFonts w:hint="eastAsia" w:ascii="宋体" w:hAnsi="宋体" w:cs="黑体"/>
          <w:b/>
          <w:color w:val="auto"/>
          <w:sz w:val="28"/>
          <w:szCs w:val="22"/>
          <w:lang w:bidi="ar"/>
        </w:rPr>
      </w:pPr>
    </w:p>
    <w:p w14:paraId="5417E999">
      <w:pPr>
        <w:widowControl/>
        <w:jc w:val="left"/>
        <w:rPr>
          <w:rFonts w:hint="eastAsia" w:ascii="宋体" w:hAnsi="宋体" w:cs="黑体"/>
          <w:b/>
          <w:color w:val="auto"/>
          <w:sz w:val="28"/>
          <w:szCs w:val="22"/>
          <w:lang w:bidi="ar"/>
        </w:rPr>
      </w:pPr>
    </w:p>
    <w:p w14:paraId="65393C6D">
      <w:pPr>
        <w:widowControl/>
        <w:jc w:val="left"/>
        <w:rPr>
          <w:rFonts w:hint="eastAsia" w:ascii="宋体" w:hAnsi="宋体" w:cs="黑体"/>
          <w:b/>
          <w:color w:val="auto"/>
          <w:sz w:val="28"/>
          <w:szCs w:val="22"/>
          <w:lang w:bidi="ar"/>
        </w:rPr>
      </w:pPr>
    </w:p>
    <w:p w14:paraId="4FC10C8F">
      <w:pPr>
        <w:widowControl/>
        <w:jc w:val="left"/>
        <w:rPr>
          <w:rFonts w:hint="eastAsia" w:ascii="宋体" w:hAnsi="宋体" w:cs="黑体"/>
          <w:b/>
          <w:color w:val="auto"/>
          <w:sz w:val="28"/>
          <w:szCs w:val="22"/>
          <w:lang w:bidi="ar"/>
        </w:rPr>
      </w:pPr>
    </w:p>
    <w:p w14:paraId="26644803">
      <w:pPr>
        <w:widowControl/>
        <w:jc w:val="left"/>
        <w:rPr>
          <w:rFonts w:hint="eastAsia" w:ascii="宋体" w:hAnsi="宋体" w:cs="黑体"/>
          <w:b/>
          <w:color w:val="auto"/>
          <w:sz w:val="28"/>
          <w:szCs w:val="22"/>
          <w:lang w:bidi="ar"/>
        </w:rPr>
      </w:pPr>
    </w:p>
    <w:p w14:paraId="6207F8D0">
      <w:pPr>
        <w:widowControl/>
        <w:jc w:val="left"/>
        <w:rPr>
          <w:rFonts w:hint="eastAsia" w:ascii="宋体" w:hAnsi="宋体" w:cs="黑体"/>
          <w:b/>
          <w:color w:val="auto"/>
          <w:sz w:val="28"/>
          <w:szCs w:val="22"/>
          <w:lang w:bidi="ar"/>
        </w:rPr>
      </w:pPr>
    </w:p>
    <w:p w14:paraId="09D5AD55">
      <w:pPr>
        <w:widowControl/>
        <w:jc w:val="left"/>
        <w:rPr>
          <w:rFonts w:hint="eastAsia" w:ascii="宋体" w:hAnsi="宋体" w:cs="黑体"/>
          <w:b/>
          <w:color w:val="auto"/>
          <w:sz w:val="28"/>
          <w:szCs w:val="22"/>
          <w:lang w:bidi="ar"/>
        </w:rPr>
      </w:pPr>
    </w:p>
    <w:p w14:paraId="1D0893F4">
      <w:pPr>
        <w:widowControl/>
        <w:jc w:val="left"/>
        <w:rPr>
          <w:rFonts w:hint="eastAsia" w:ascii="宋体" w:hAnsi="宋体" w:cs="黑体"/>
          <w:b/>
          <w:color w:val="auto"/>
          <w:sz w:val="28"/>
          <w:szCs w:val="22"/>
          <w:lang w:bidi="ar"/>
        </w:rPr>
      </w:pPr>
    </w:p>
    <w:p w14:paraId="33BA8C0B">
      <w:pPr>
        <w:widowControl/>
        <w:jc w:val="left"/>
        <w:rPr>
          <w:rFonts w:hint="eastAsia" w:ascii="宋体" w:hAnsi="宋体" w:cs="黑体"/>
          <w:b/>
          <w:color w:val="auto"/>
          <w:sz w:val="28"/>
          <w:szCs w:val="22"/>
          <w:lang w:bidi="ar"/>
        </w:rPr>
      </w:pPr>
    </w:p>
    <w:p w14:paraId="78A653B3">
      <w:pPr>
        <w:widowControl/>
        <w:jc w:val="left"/>
        <w:rPr>
          <w:rFonts w:ascii="宋体" w:hAnsi="宋体"/>
          <w:b/>
          <w:color w:val="auto"/>
          <w:sz w:val="28"/>
          <w:szCs w:val="22"/>
        </w:rPr>
      </w:pPr>
      <w:r>
        <w:rPr>
          <w:rFonts w:hint="eastAsia" w:ascii="宋体" w:hAnsi="宋体" w:cs="黑体"/>
          <w:b/>
          <w:color w:val="auto"/>
          <w:sz w:val="28"/>
          <w:szCs w:val="22"/>
          <w:lang w:bidi="ar"/>
        </w:rPr>
        <w:t>附件</w:t>
      </w:r>
      <w:r>
        <w:rPr>
          <w:rFonts w:ascii="宋体" w:hAnsi="宋体"/>
          <w:b/>
          <w:color w:val="auto"/>
          <w:sz w:val="28"/>
          <w:szCs w:val="22"/>
          <w:lang w:bidi="ar"/>
        </w:rPr>
        <w:t>4</w:t>
      </w:r>
    </w:p>
    <w:p w14:paraId="54F394C4">
      <w:pPr>
        <w:widowControl/>
        <w:jc w:val="center"/>
        <w:rPr>
          <w:rFonts w:ascii="宋体" w:hAnsi="宋体"/>
          <w:b/>
          <w:color w:val="auto"/>
          <w:sz w:val="28"/>
          <w:szCs w:val="22"/>
        </w:rPr>
      </w:pPr>
      <w:r>
        <w:rPr>
          <w:rFonts w:hint="eastAsia" w:ascii="宋体" w:hAnsi="宋体" w:cs="黑体"/>
          <w:b/>
          <w:color w:val="auto"/>
          <w:sz w:val="28"/>
          <w:szCs w:val="22"/>
          <w:lang w:bidi="ar"/>
        </w:rPr>
        <w:t>开标一览表</w:t>
      </w:r>
    </w:p>
    <w:p w14:paraId="66CA856B">
      <w:pPr>
        <w:spacing w:before="6"/>
        <w:ind w:right="88"/>
        <w:jc w:val="left"/>
        <w:rPr>
          <w:rFonts w:ascii="宋体" w:hAnsi="宋体" w:cs="宋体"/>
          <w:color w:val="auto"/>
          <w:sz w:val="24"/>
          <w:u w:val="single"/>
        </w:rPr>
      </w:pPr>
      <w:r>
        <w:rPr>
          <w:rFonts w:hint="eastAsia" w:ascii="宋体" w:hAnsi="宋体" w:cs="宋体"/>
          <w:color w:val="auto"/>
          <w:sz w:val="24"/>
          <w:lang w:bidi="ar"/>
        </w:rPr>
        <w:t>项目名称：</w:t>
      </w:r>
    </w:p>
    <w:p w14:paraId="75B6301D">
      <w:pPr>
        <w:spacing w:before="6"/>
        <w:ind w:right="88"/>
        <w:jc w:val="left"/>
        <w:rPr>
          <w:rFonts w:ascii="宋体" w:hAnsi="宋体" w:cs="宋体"/>
          <w:color w:val="auto"/>
          <w:sz w:val="24"/>
          <w:u w:val="single"/>
        </w:rPr>
      </w:pPr>
      <w:r>
        <w:rPr>
          <w:rFonts w:hint="eastAsia" w:ascii="宋体" w:hAnsi="宋体" w:cs="宋体"/>
          <w:color w:val="auto"/>
          <w:sz w:val="24"/>
          <w:lang w:bidi="ar"/>
        </w:rPr>
        <w:t>投标人名称（公章）：</w:t>
      </w:r>
    </w:p>
    <w:p w14:paraId="151C4FFD">
      <w:pPr>
        <w:spacing w:before="6"/>
        <w:ind w:right="88"/>
        <w:jc w:val="left"/>
        <w:rPr>
          <w:rFonts w:ascii="宋体" w:hAnsi="宋体" w:cs="宋体"/>
          <w:color w:val="auto"/>
          <w:sz w:val="24"/>
          <w:u w:val="single"/>
        </w:rPr>
      </w:pPr>
      <w:r>
        <w:rPr>
          <w:rFonts w:hint="eastAsia" w:ascii="宋体" w:hAnsi="宋体" w:cs="宋体"/>
          <w:color w:val="auto"/>
          <w:sz w:val="24"/>
          <w:lang w:bidi="ar"/>
        </w:rPr>
        <w:t>投标人代表签字：</w:t>
      </w:r>
    </w:p>
    <w:p w14:paraId="2658D126">
      <w:pPr>
        <w:spacing w:before="62"/>
        <w:ind w:right="88"/>
        <w:jc w:val="right"/>
        <w:rPr>
          <w:rFonts w:ascii="宋体" w:hAnsi="宋体" w:cs="宋体"/>
          <w:color w:val="auto"/>
          <w:sz w:val="24"/>
        </w:rPr>
      </w:pPr>
      <w:r>
        <w:rPr>
          <w:rFonts w:hint="eastAsia" w:ascii="宋体" w:hAnsi="宋体" w:cs="宋体"/>
          <w:color w:val="auto"/>
          <w:sz w:val="24"/>
          <w:lang w:bidi="ar"/>
        </w:rPr>
        <w:t>价格单位：元</w:t>
      </w:r>
    </w:p>
    <w:tbl>
      <w:tblPr>
        <w:tblStyle w:val="77"/>
        <w:tblW w:w="8520" w:type="dxa"/>
        <w:tblInd w:w="123" w:type="dxa"/>
        <w:tblLayout w:type="fixed"/>
        <w:tblCellMar>
          <w:top w:w="0" w:type="dxa"/>
          <w:left w:w="108" w:type="dxa"/>
          <w:bottom w:w="0" w:type="dxa"/>
          <w:right w:w="108" w:type="dxa"/>
        </w:tblCellMar>
      </w:tblPr>
      <w:tblGrid>
        <w:gridCol w:w="1422"/>
        <w:gridCol w:w="3260"/>
        <w:gridCol w:w="1276"/>
        <w:gridCol w:w="1134"/>
        <w:gridCol w:w="1428"/>
      </w:tblGrid>
      <w:tr w14:paraId="4584EBF3">
        <w:tblPrEx>
          <w:tblCellMar>
            <w:top w:w="0" w:type="dxa"/>
            <w:left w:w="108" w:type="dxa"/>
            <w:bottom w:w="0" w:type="dxa"/>
            <w:right w:w="108" w:type="dxa"/>
          </w:tblCellMar>
        </w:tblPrEx>
        <w:trPr>
          <w:trHeight w:val="748" w:hRule="atLeast"/>
        </w:trPr>
        <w:tc>
          <w:tcPr>
            <w:tcW w:w="1422" w:type="dxa"/>
            <w:tcBorders>
              <w:top w:val="single" w:color="000000" w:sz="12" w:space="0"/>
              <w:left w:val="single" w:color="000000" w:sz="12" w:space="0"/>
              <w:bottom w:val="single" w:color="000000" w:sz="8" w:space="0"/>
              <w:right w:val="single" w:color="000000" w:sz="8" w:space="0"/>
            </w:tcBorders>
            <w:noWrap w:val="0"/>
            <w:vAlign w:val="center"/>
          </w:tcPr>
          <w:p w14:paraId="145B9CF4">
            <w:pPr>
              <w:jc w:val="center"/>
              <w:rPr>
                <w:rFonts w:ascii="宋体" w:hAnsi="宋体" w:cs="宋体"/>
                <w:color w:val="auto"/>
                <w:sz w:val="24"/>
              </w:rPr>
            </w:pPr>
            <w:r>
              <w:rPr>
                <w:rFonts w:hint="eastAsia" w:ascii="宋体" w:hAnsi="宋体" w:cs="宋体"/>
                <w:color w:val="auto"/>
                <w:sz w:val="24"/>
                <w:lang w:bidi="ar"/>
              </w:rPr>
              <w:t>序号</w:t>
            </w:r>
          </w:p>
        </w:tc>
        <w:tc>
          <w:tcPr>
            <w:tcW w:w="3260" w:type="dxa"/>
            <w:tcBorders>
              <w:top w:val="single" w:color="000000" w:sz="12" w:space="0"/>
              <w:left w:val="nil"/>
              <w:bottom w:val="single" w:color="000000" w:sz="8" w:space="0"/>
              <w:right w:val="single" w:color="000000" w:sz="8" w:space="0"/>
            </w:tcBorders>
            <w:noWrap w:val="0"/>
            <w:vAlign w:val="center"/>
          </w:tcPr>
          <w:p w14:paraId="008ECB40">
            <w:pPr>
              <w:jc w:val="center"/>
              <w:rPr>
                <w:rFonts w:ascii="宋体" w:hAnsi="宋体" w:cs="宋体"/>
                <w:color w:val="auto"/>
                <w:sz w:val="24"/>
              </w:rPr>
            </w:pPr>
            <w:r>
              <w:rPr>
                <w:rFonts w:hint="eastAsia" w:ascii="宋体" w:hAnsi="宋体" w:cs="宋体"/>
                <w:color w:val="auto"/>
                <w:sz w:val="24"/>
                <w:lang w:bidi="ar"/>
              </w:rPr>
              <w:t>名称</w:t>
            </w:r>
          </w:p>
        </w:tc>
        <w:tc>
          <w:tcPr>
            <w:tcW w:w="1276" w:type="dxa"/>
            <w:tcBorders>
              <w:top w:val="single" w:color="000000" w:sz="12" w:space="0"/>
              <w:left w:val="nil"/>
              <w:bottom w:val="single" w:color="000000" w:sz="8" w:space="0"/>
              <w:right w:val="single" w:color="auto" w:sz="4" w:space="0"/>
            </w:tcBorders>
            <w:noWrap w:val="0"/>
            <w:vAlign w:val="center"/>
          </w:tcPr>
          <w:p w14:paraId="68D4E74E">
            <w:pPr>
              <w:jc w:val="center"/>
              <w:rPr>
                <w:rFonts w:ascii="宋体" w:hAnsi="宋体" w:cs="宋体"/>
                <w:color w:val="auto"/>
                <w:sz w:val="24"/>
              </w:rPr>
            </w:pPr>
            <w:r>
              <w:rPr>
                <w:rFonts w:hint="eastAsia" w:ascii="宋体" w:hAnsi="宋体" w:cs="宋体"/>
                <w:color w:val="auto"/>
                <w:sz w:val="24"/>
                <w:lang w:bidi="ar"/>
              </w:rPr>
              <w:t>未税价</w:t>
            </w:r>
          </w:p>
        </w:tc>
        <w:tc>
          <w:tcPr>
            <w:tcW w:w="1134" w:type="dxa"/>
            <w:tcBorders>
              <w:top w:val="single" w:color="000000" w:sz="12" w:space="0"/>
              <w:left w:val="nil"/>
              <w:bottom w:val="single" w:color="000000" w:sz="8" w:space="0"/>
              <w:right w:val="single" w:color="auto" w:sz="4" w:space="0"/>
            </w:tcBorders>
            <w:noWrap w:val="0"/>
            <w:vAlign w:val="center"/>
          </w:tcPr>
          <w:p w14:paraId="7EE74A10">
            <w:pPr>
              <w:jc w:val="center"/>
              <w:rPr>
                <w:rFonts w:ascii="宋体" w:hAnsi="宋体" w:cs="宋体"/>
                <w:color w:val="auto"/>
                <w:sz w:val="24"/>
              </w:rPr>
            </w:pPr>
            <w:r>
              <w:rPr>
                <w:rFonts w:hint="eastAsia" w:ascii="宋体" w:hAnsi="宋体" w:cs="宋体"/>
                <w:color w:val="auto"/>
                <w:sz w:val="24"/>
              </w:rPr>
              <w:t>税率</w:t>
            </w:r>
          </w:p>
        </w:tc>
        <w:tc>
          <w:tcPr>
            <w:tcW w:w="1428" w:type="dxa"/>
            <w:tcBorders>
              <w:top w:val="single" w:color="000000" w:sz="12" w:space="0"/>
              <w:left w:val="single" w:color="auto" w:sz="4" w:space="0"/>
              <w:bottom w:val="single" w:color="000000" w:sz="8" w:space="0"/>
              <w:right w:val="single" w:color="000000" w:sz="12" w:space="0"/>
            </w:tcBorders>
            <w:noWrap w:val="0"/>
            <w:vAlign w:val="center"/>
          </w:tcPr>
          <w:p w14:paraId="65F0FE16">
            <w:pPr>
              <w:jc w:val="center"/>
              <w:rPr>
                <w:rFonts w:ascii="宋体" w:hAnsi="宋体" w:cs="宋体"/>
                <w:color w:val="auto"/>
                <w:sz w:val="24"/>
              </w:rPr>
            </w:pPr>
            <w:r>
              <w:rPr>
                <w:rFonts w:hint="eastAsia" w:ascii="宋体" w:hAnsi="宋体" w:cs="宋体"/>
                <w:color w:val="auto"/>
                <w:sz w:val="24"/>
              </w:rPr>
              <w:t>价税合计</w:t>
            </w:r>
          </w:p>
        </w:tc>
      </w:tr>
      <w:tr w14:paraId="35F02489">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noWrap w:val="0"/>
            <w:vAlign w:val="center"/>
          </w:tcPr>
          <w:p w14:paraId="605F3248">
            <w:pPr>
              <w:jc w:val="center"/>
              <w:rPr>
                <w:rFonts w:ascii="宋体" w:hAnsi="宋体" w:cs="宋体"/>
                <w:color w:val="auto"/>
                <w:sz w:val="24"/>
              </w:rPr>
            </w:pPr>
            <w:r>
              <w:rPr>
                <w:rFonts w:hint="eastAsia" w:ascii="宋体" w:hAnsi="宋体" w:cs="宋体"/>
                <w:color w:val="auto"/>
                <w:sz w:val="24"/>
                <w:lang w:bidi="ar"/>
              </w:rPr>
              <w:t>1</w:t>
            </w:r>
          </w:p>
        </w:tc>
        <w:tc>
          <w:tcPr>
            <w:tcW w:w="3260" w:type="dxa"/>
            <w:tcBorders>
              <w:top w:val="nil"/>
              <w:left w:val="nil"/>
              <w:bottom w:val="single" w:color="000000" w:sz="8" w:space="0"/>
              <w:right w:val="single" w:color="000000" w:sz="8" w:space="0"/>
            </w:tcBorders>
            <w:noWrap w:val="0"/>
            <w:vAlign w:val="center"/>
          </w:tcPr>
          <w:p w14:paraId="62BD22B1">
            <w:pPr>
              <w:jc w:val="center"/>
              <w:rPr>
                <w:rFonts w:ascii="宋体" w:hAnsi="宋体" w:cs="宋体"/>
                <w:color w:val="auto"/>
                <w:sz w:val="24"/>
              </w:rPr>
            </w:pPr>
          </w:p>
        </w:tc>
        <w:tc>
          <w:tcPr>
            <w:tcW w:w="1276" w:type="dxa"/>
            <w:tcBorders>
              <w:top w:val="nil"/>
              <w:left w:val="nil"/>
              <w:bottom w:val="single" w:color="000000" w:sz="8" w:space="0"/>
              <w:right w:val="single" w:color="auto" w:sz="4" w:space="0"/>
            </w:tcBorders>
            <w:noWrap w:val="0"/>
            <w:vAlign w:val="center"/>
          </w:tcPr>
          <w:p w14:paraId="61BA53F4">
            <w:pPr>
              <w:jc w:val="center"/>
              <w:rPr>
                <w:rFonts w:ascii="宋体" w:hAnsi="宋体" w:cs="宋体"/>
                <w:color w:val="auto"/>
                <w:sz w:val="24"/>
              </w:rPr>
            </w:pPr>
          </w:p>
        </w:tc>
        <w:tc>
          <w:tcPr>
            <w:tcW w:w="1134" w:type="dxa"/>
            <w:tcBorders>
              <w:top w:val="nil"/>
              <w:left w:val="nil"/>
              <w:bottom w:val="single" w:color="000000" w:sz="8" w:space="0"/>
              <w:right w:val="single" w:color="auto" w:sz="4" w:space="0"/>
            </w:tcBorders>
            <w:noWrap w:val="0"/>
            <w:vAlign w:val="center"/>
          </w:tcPr>
          <w:p w14:paraId="3EFD577A">
            <w:pPr>
              <w:jc w:val="center"/>
              <w:rPr>
                <w:rFonts w:ascii="宋体" w:hAnsi="宋体" w:cs="宋体"/>
                <w:color w:val="auto"/>
                <w:sz w:val="24"/>
              </w:rPr>
            </w:pPr>
          </w:p>
        </w:tc>
        <w:tc>
          <w:tcPr>
            <w:tcW w:w="1428" w:type="dxa"/>
            <w:tcBorders>
              <w:top w:val="nil"/>
              <w:left w:val="single" w:color="auto" w:sz="4" w:space="0"/>
              <w:bottom w:val="single" w:color="000000" w:sz="8" w:space="0"/>
              <w:right w:val="single" w:color="000000" w:sz="12" w:space="0"/>
            </w:tcBorders>
            <w:noWrap w:val="0"/>
            <w:vAlign w:val="center"/>
          </w:tcPr>
          <w:p w14:paraId="66F894EE">
            <w:pPr>
              <w:jc w:val="center"/>
              <w:rPr>
                <w:rFonts w:ascii="宋体" w:hAnsi="宋体" w:cs="宋体"/>
                <w:color w:val="auto"/>
                <w:sz w:val="24"/>
              </w:rPr>
            </w:pPr>
          </w:p>
        </w:tc>
      </w:tr>
      <w:tr w14:paraId="79B044CD">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noWrap w:val="0"/>
            <w:vAlign w:val="center"/>
          </w:tcPr>
          <w:p w14:paraId="1F2DE553">
            <w:pPr>
              <w:jc w:val="center"/>
              <w:rPr>
                <w:rFonts w:ascii="宋体" w:hAnsi="宋体" w:cs="宋体"/>
                <w:color w:val="auto"/>
                <w:sz w:val="24"/>
              </w:rPr>
            </w:pPr>
            <w:r>
              <w:rPr>
                <w:rFonts w:hint="eastAsia" w:ascii="宋体" w:hAnsi="宋体" w:cs="宋体"/>
                <w:color w:val="auto"/>
                <w:sz w:val="24"/>
                <w:lang w:bidi="ar"/>
              </w:rPr>
              <w:t>2</w:t>
            </w:r>
          </w:p>
        </w:tc>
        <w:tc>
          <w:tcPr>
            <w:tcW w:w="3260" w:type="dxa"/>
            <w:tcBorders>
              <w:top w:val="nil"/>
              <w:left w:val="nil"/>
              <w:bottom w:val="single" w:color="000000" w:sz="8" w:space="0"/>
              <w:right w:val="single" w:color="000000" w:sz="8" w:space="0"/>
            </w:tcBorders>
            <w:noWrap w:val="0"/>
            <w:vAlign w:val="center"/>
          </w:tcPr>
          <w:p w14:paraId="7082601E">
            <w:pPr>
              <w:jc w:val="center"/>
              <w:rPr>
                <w:rFonts w:ascii="宋体" w:hAnsi="宋体" w:cs="宋体"/>
                <w:color w:val="auto"/>
                <w:sz w:val="24"/>
              </w:rPr>
            </w:pPr>
          </w:p>
        </w:tc>
        <w:tc>
          <w:tcPr>
            <w:tcW w:w="1276" w:type="dxa"/>
            <w:tcBorders>
              <w:top w:val="nil"/>
              <w:left w:val="nil"/>
              <w:bottom w:val="single" w:color="000000" w:sz="8" w:space="0"/>
              <w:right w:val="single" w:color="auto" w:sz="4" w:space="0"/>
            </w:tcBorders>
            <w:noWrap w:val="0"/>
            <w:vAlign w:val="center"/>
          </w:tcPr>
          <w:p w14:paraId="36F85C29">
            <w:pPr>
              <w:jc w:val="center"/>
              <w:rPr>
                <w:rFonts w:ascii="宋体" w:hAnsi="宋体" w:cs="宋体"/>
                <w:color w:val="auto"/>
                <w:sz w:val="24"/>
              </w:rPr>
            </w:pPr>
          </w:p>
        </w:tc>
        <w:tc>
          <w:tcPr>
            <w:tcW w:w="1134" w:type="dxa"/>
            <w:tcBorders>
              <w:top w:val="nil"/>
              <w:left w:val="nil"/>
              <w:bottom w:val="single" w:color="000000" w:sz="8" w:space="0"/>
              <w:right w:val="single" w:color="auto" w:sz="4" w:space="0"/>
            </w:tcBorders>
            <w:noWrap w:val="0"/>
            <w:vAlign w:val="center"/>
          </w:tcPr>
          <w:p w14:paraId="733BE497">
            <w:pPr>
              <w:jc w:val="center"/>
              <w:rPr>
                <w:rFonts w:ascii="宋体" w:hAnsi="宋体" w:cs="宋体"/>
                <w:color w:val="auto"/>
                <w:sz w:val="24"/>
              </w:rPr>
            </w:pPr>
          </w:p>
        </w:tc>
        <w:tc>
          <w:tcPr>
            <w:tcW w:w="1428" w:type="dxa"/>
            <w:tcBorders>
              <w:top w:val="nil"/>
              <w:left w:val="single" w:color="auto" w:sz="4" w:space="0"/>
              <w:bottom w:val="single" w:color="000000" w:sz="8" w:space="0"/>
              <w:right w:val="single" w:color="000000" w:sz="12" w:space="0"/>
            </w:tcBorders>
            <w:noWrap w:val="0"/>
            <w:vAlign w:val="center"/>
          </w:tcPr>
          <w:p w14:paraId="3AAB44C2">
            <w:pPr>
              <w:jc w:val="center"/>
              <w:rPr>
                <w:rFonts w:ascii="宋体" w:hAnsi="宋体" w:cs="宋体"/>
                <w:color w:val="auto"/>
                <w:sz w:val="24"/>
              </w:rPr>
            </w:pPr>
          </w:p>
        </w:tc>
      </w:tr>
      <w:tr w14:paraId="5D35F465">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noWrap w:val="0"/>
            <w:vAlign w:val="center"/>
          </w:tcPr>
          <w:p w14:paraId="15C5B1AE">
            <w:pPr>
              <w:jc w:val="center"/>
              <w:rPr>
                <w:rFonts w:ascii="宋体" w:hAnsi="宋体" w:cs="宋体"/>
                <w:color w:val="auto"/>
                <w:sz w:val="24"/>
              </w:rPr>
            </w:pPr>
            <w:r>
              <w:rPr>
                <w:rFonts w:hint="eastAsia" w:ascii="宋体" w:hAnsi="宋体" w:cs="宋体"/>
                <w:color w:val="auto"/>
                <w:sz w:val="24"/>
                <w:lang w:bidi="ar"/>
              </w:rPr>
              <w:t>3</w:t>
            </w:r>
          </w:p>
        </w:tc>
        <w:tc>
          <w:tcPr>
            <w:tcW w:w="3260" w:type="dxa"/>
            <w:tcBorders>
              <w:top w:val="nil"/>
              <w:left w:val="nil"/>
              <w:bottom w:val="single" w:color="000000" w:sz="8" w:space="0"/>
              <w:right w:val="single" w:color="000000" w:sz="8" w:space="0"/>
            </w:tcBorders>
            <w:noWrap w:val="0"/>
            <w:vAlign w:val="center"/>
          </w:tcPr>
          <w:p w14:paraId="670FF2A2">
            <w:pPr>
              <w:jc w:val="center"/>
              <w:rPr>
                <w:rFonts w:ascii="宋体" w:hAnsi="宋体" w:cs="宋体"/>
                <w:color w:val="auto"/>
                <w:sz w:val="24"/>
              </w:rPr>
            </w:pPr>
          </w:p>
        </w:tc>
        <w:tc>
          <w:tcPr>
            <w:tcW w:w="1276" w:type="dxa"/>
            <w:tcBorders>
              <w:top w:val="nil"/>
              <w:left w:val="nil"/>
              <w:bottom w:val="single" w:color="000000" w:sz="8" w:space="0"/>
              <w:right w:val="single" w:color="auto" w:sz="4" w:space="0"/>
            </w:tcBorders>
            <w:noWrap w:val="0"/>
            <w:vAlign w:val="center"/>
          </w:tcPr>
          <w:p w14:paraId="5A57CD88">
            <w:pPr>
              <w:jc w:val="center"/>
              <w:rPr>
                <w:rFonts w:ascii="宋体" w:hAnsi="宋体" w:cs="宋体"/>
                <w:color w:val="auto"/>
                <w:sz w:val="24"/>
              </w:rPr>
            </w:pPr>
          </w:p>
        </w:tc>
        <w:tc>
          <w:tcPr>
            <w:tcW w:w="1134" w:type="dxa"/>
            <w:tcBorders>
              <w:top w:val="nil"/>
              <w:left w:val="nil"/>
              <w:bottom w:val="single" w:color="000000" w:sz="8" w:space="0"/>
              <w:right w:val="single" w:color="auto" w:sz="4" w:space="0"/>
            </w:tcBorders>
            <w:noWrap w:val="0"/>
            <w:vAlign w:val="center"/>
          </w:tcPr>
          <w:p w14:paraId="51ABDC95">
            <w:pPr>
              <w:jc w:val="center"/>
              <w:rPr>
                <w:rFonts w:ascii="宋体" w:hAnsi="宋体" w:cs="宋体"/>
                <w:color w:val="auto"/>
                <w:sz w:val="24"/>
              </w:rPr>
            </w:pPr>
          </w:p>
        </w:tc>
        <w:tc>
          <w:tcPr>
            <w:tcW w:w="1428" w:type="dxa"/>
            <w:tcBorders>
              <w:top w:val="nil"/>
              <w:left w:val="single" w:color="auto" w:sz="4" w:space="0"/>
              <w:bottom w:val="single" w:color="000000" w:sz="8" w:space="0"/>
              <w:right w:val="single" w:color="000000" w:sz="12" w:space="0"/>
            </w:tcBorders>
            <w:noWrap w:val="0"/>
            <w:vAlign w:val="center"/>
          </w:tcPr>
          <w:p w14:paraId="24789EBA">
            <w:pPr>
              <w:jc w:val="center"/>
              <w:rPr>
                <w:rFonts w:ascii="宋体" w:hAnsi="宋体" w:cs="宋体"/>
                <w:color w:val="auto"/>
                <w:sz w:val="24"/>
              </w:rPr>
            </w:pPr>
          </w:p>
        </w:tc>
      </w:tr>
      <w:tr w14:paraId="477C516B">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noWrap w:val="0"/>
            <w:vAlign w:val="center"/>
          </w:tcPr>
          <w:p w14:paraId="6BC0B109">
            <w:pPr>
              <w:jc w:val="center"/>
              <w:rPr>
                <w:rFonts w:ascii="宋体" w:hAnsi="宋体" w:cs="宋体"/>
                <w:color w:val="auto"/>
                <w:sz w:val="24"/>
              </w:rPr>
            </w:pPr>
            <w:r>
              <w:rPr>
                <w:rFonts w:hint="eastAsia" w:ascii="宋体" w:hAnsi="宋体" w:cs="宋体"/>
                <w:color w:val="auto"/>
                <w:sz w:val="24"/>
                <w:lang w:bidi="ar"/>
              </w:rPr>
              <w:t>4</w:t>
            </w:r>
          </w:p>
        </w:tc>
        <w:tc>
          <w:tcPr>
            <w:tcW w:w="3260" w:type="dxa"/>
            <w:tcBorders>
              <w:top w:val="nil"/>
              <w:left w:val="nil"/>
              <w:bottom w:val="single" w:color="000000" w:sz="8" w:space="0"/>
              <w:right w:val="single" w:color="000000" w:sz="8" w:space="0"/>
            </w:tcBorders>
            <w:noWrap w:val="0"/>
            <w:vAlign w:val="center"/>
          </w:tcPr>
          <w:p w14:paraId="6253E430">
            <w:pPr>
              <w:jc w:val="center"/>
              <w:rPr>
                <w:rFonts w:ascii="宋体" w:hAnsi="宋体" w:cs="宋体"/>
                <w:color w:val="auto"/>
                <w:sz w:val="24"/>
              </w:rPr>
            </w:pPr>
          </w:p>
        </w:tc>
        <w:tc>
          <w:tcPr>
            <w:tcW w:w="1276" w:type="dxa"/>
            <w:tcBorders>
              <w:top w:val="nil"/>
              <w:left w:val="nil"/>
              <w:bottom w:val="single" w:color="000000" w:sz="8" w:space="0"/>
              <w:right w:val="single" w:color="auto" w:sz="4" w:space="0"/>
            </w:tcBorders>
            <w:noWrap w:val="0"/>
            <w:vAlign w:val="center"/>
          </w:tcPr>
          <w:p w14:paraId="6E4D9232">
            <w:pPr>
              <w:jc w:val="center"/>
              <w:rPr>
                <w:rFonts w:ascii="宋体" w:hAnsi="宋体" w:cs="宋体"/>
                <w:color w:val="auto"/>
                <w:sz w:val="24"/>
              </w:rPr>
            </w:pPr>
          </w:p>
        </w:tc>
        <w:tc>
          <w:tcPr>
            <w:tcW w:w="1134" w:type="dxa"/>
            <w:tcBorders>
              <w:top w:val="nil"/>
              <w:left w:val="nil"/>
              <w:bottom w:val="single" w:color="000000" w:sz="8" w:space="0"/>
              <w:right w:val="single" w:color="auto" w:sz="4" w:space="0"/>
            </w:tcBorders>
            <w:noWrap w:val="0"/>
            <w:vAlign w:val="center"/>
          </w:tcPr>
          <w:p w14:paraId="76C57CD1">
            <w:pPr>
              <w:jc w:val="center"/>
              <w:rPr>
                <w:rFonts w:ascii="宋体" w:hAnsi="宋体" w:cs="宋体"/>
                <w:color w:val="auto"/>
                <w:sz w:val="24"/>
              </w:rPr>
            </w:pPr>
          </w:p>
        </w:tc>
        <w:tc>
          <w:tcPr>
            <w:tcW w:w="1428" w:type="dxa"/>
            <w:tcBorders>
              <w:top w:val="nil"/>
              <w:left w:val="single" w:color="auto" w:sz="4" w:space="0"/>
              <w:bottom w:val="single" w:color="000000" w:sz="8" w:space="0"/>
              <w:right w:val="single" w:color="000000" w:sz="12" w:space="0"/>
            </w:tcBorders>
            <w:noWrap w:val="0"/>
            <w:vAlign w:val="center"/>
          </w:tcPr>
          <w:p w14:paraId="2BE82D98">
            <w:pPr>
              <w:jc w:val="center"/>
              <w:rPr>
                <w:rFonts w:ascii="宋体" w:hAnsi="宋体" w:cs="宋体"/>
                <w:color w:val="auto"/>
                <w:sz w:val="24"/>
              </w:rPr>
            </w:pPr>
          </w:p>
        </w:tc>
      </w:tr>
      <w:tr w14:paraId="2BC937A0">
        <w:tblPrEx>
          <w:tblCellMar>
            <w:top w:w="0" w:type="dxa"/>
            <w:left w:w="108" w:type="dxa"/>
            <w:bottom w:w="0" w:type="dxa"/>
            <w:right w:w="108" w:type="dxa"/>
          </w:tblCellMar>
        </w:tblPrEx>
        <w:trPr>
          <w:trHeight w:val="748" w:hRule="atLeast"/>
        </w:trPr>
        <w:tc>
          <w:tcPr>
            <w:tcW w:w="8520" w:type="dxa"/>
            <w:gridSpan w:val="5"/>
            <w:tcBorders>
              <w:top w:val="single" w:color="000000" w:sz="8" w:space="0"/>
              <w:left w:val="single" w:color="000000" w:sz="12" w:space="0"/>
              <w:bottom w:val="single" w:color="000000" w:sz="8" w:space="0"/>
              <w:right w:val="single" w:color="000000" w:sz="12" w:space="0"/>
            </w:tcBorders>
            <w:noWrap w:val="0"/>
            <w:vAlign w:val="center"/>
          </w:tcPr>
          <w:p w14:paraId="57EC8081">
            <w:pPr>
              <w:rPr>
                <w:rFonts w:ascii="宋体" w:hAnsi="宋体" w:cs="宋体"/>
                <w:color w:val="auto"/>
                <w:sz w:val="24"/>
              </w:rPr>
            </w:pPr>
            <w:r>
              <w:rPr>
                <w:rFonts w:hint="eastAsia" w:ascii="宋体" w:hAnsi="宋体" w:cs="宋体"/>
                <w:color w:val="auto"/>
                <w:sz w:val="24"/>
                <w:lang w:bidi="ar"/>
              </w:rPr>
              <w:t>人民币（大写）：</w:t>
            </w:r>
          </w:p>
        </w:tc>
      </w:tr>
    </w:tbl>
    <w:p w14:paraId="5BE15376">
      <w:pPr>
        <w:pStyle w:val="30"/>
        <w:spacing w:before="48"/>
        <w:ind w:left="400" w:hanging="400"/>
        <w:rPr>
          <w:rFonts w:ascii="宋体" w:hAnsi="宋体"/>
          <w:color w:val="auto"/>
          <w:sz w:val="24"/>
          <w:szCs w:val="24"/>
        </w:rPr>
      </w:pPr>
    </w:p>
    <w:p w14:paraId="553BF6E9">
      <w:pPr>
        <w:pStyle w:val="30"/>
        <w:spacing w:before="48"/>
        <w:ind w:left="400" w:hanging="400"/>
        <w:rPr>
          <w:rFonts w:ascii="宋体" w:hAnsi="宋体" w:cs="宋体"/>
          <w:color w:val="auto"/>
          <w:spacing w:val="-1"/>
          <w:sz w:val="24"/>
          <w:szCs w:val="24"/>
        </w:rPr>
      </w:pPr>
      <w:r>
        <w:rPr>
          <w:rFonts w:hint="eastAsia" w:ascii="宋体" w:hAnsi="宋体" w:cs="宋体"/>
          <w:color w:val="auto"/>
          <w:sz w:val="24"/>
          <w:szCs w:val="24"/>
        </w:rPr>
        <w:t>说明：</w:t>
      </w:r>
    </w:p>
    <w:p w14:paraId="0C7478C1">
      <w:pPr>
        <w:pStyle w:val="30"/>
        <w:spacing w:before="48"/>
        <w:ind w:left="400" w:hanging="400"/>
        <w:rPr>
          <w:rFonts w:ascii="宋体" w:hAnsi="宋体" w:cs="宋体"/>
          <w:color w:val="auto"/>
          <w:sz w:val="24"/>
          <w:szCs w:val="24"/>
        </w:rPr>
      </w:pPr>
      <w:r>
        <w:rPr>
          <w:rFonts w:hint="eastAsia" w:ascii="宋体" w:hAnsi="宋体" w:cs="宋体"/>
          <w:color w:val="auto"/>
          <w:sz w:val="24"/>
          <w:szCs w:val="24"/>
        </w:rPr>
        <w:t xml:space="preserve">1、开标一览表中“投标总价”是指提供服务的全部费用的报价。 </w:t>
      </w:r>
    </w:p>
    <w:p w14:paraId="3B9327D7">
      <w:pPr>
        <w:pStyle w:val="30"/>
        <w:spacing w:before="48"/>
        <w:ind w:left="400" w:hanging="400"/>
        <w:rPr>
          <w:rFonts w:ascii="宋体" w:hAnsi="宋体" w:cs="宋体"/>
          <w:color w:val="auto"/>
          <w:sz w:val="24"/>
          <w:szCs w:val="24"/>
        </w:rPr>
      </w:pPr>
      <w:r>
        <w:rPr>
          <w:rFonts w:hint="eastAsia" w:ascii="宋体" w:hAnsi="宋体" w:cs="宋体"/>
          <w:color w:val="auto"/>
          <w:sz w:val="24"/>
          <w:szCs w:val="24"/>
        </w:rPr>
        <w:t>2、投标人严格按照规定的格式填写。</w:t>
      </w:r>
    </w:p>
    <w:p w14:paraId="0789D262">
      <w:pPr>
        <w:rPr>
          <w:rFonts w:ascii="宋体" w:hAnsi="宋体" w:cs="宋体"/>
          <w:color w:val="auto"/>
          <w:sz w:val="24"/>
        </w:rPr>
      </w:pPr>
    </w:p>
    <w:p w14:paraId="696160D5">
      <w:pPr>
        <w:spacing w:before="2"/>
        <w:rPr>
          <w:rFonts w:ascii="宋体" w:hAnsi="宋体" w:cs="宋体"/>
          <w:color w:val="auto"/>
        </w:rPr>
      </w:pPr>
    </w:p>
    <w:p w14:paraId="052BBAD3">
      <w:pPr>
        <w:pStyle w:val="30"/>
        <w:spacing w:before="48"/>
        <w:ind w:left="400" w:hanging="400"/>
        <w:jc w:val="right"/>
        <w:rPr>
          <w:rFonts w:ascii="宋体" w:hAnsi="宋体" w:cs="宋体"/>
          <w:color w:val="auto"/>
          <w:sz w:val="24"/>
          <w:szCs w:val="24"/>
        </w:rPr>
      </w:pPr>
      <w:r>
        <w:rPr>
          <w:rFonts w:hint="eastAsia" w:ascii="宋体" w:hAnsi="宋体" w:cs="宋体"/>
          <w:color w:val="auto"/>
          <w:sz w:val="24"/>
          <w:szCs w:val="24"/>
        </w:rPr>
        <w:t>日期：  年 月  日</w:t>
      </w:r>
    </w:p>
    <w:p w14:paraId="6E0BF5CC">
      <w:pPr>
        <w:ind w:firstLine="480"/>
        <w:rPr>
          <w:rFonts w:ascii="宋体" w:hAnsi="宋体" w:cs="宋体"/>
          <w:color w:val="auto"/>
          <w:sz w:val="24"/>
          <w:szCs w:val="22"/>
        </w:rPr>
      </w:pPr>
    </w:p>
    <w:p w14:paraId="07F768EC">
      <w:pPr>
        <w:ind w:firstLine="480"/>
        <w:rPr>
          <w:rFonts w:ascii="宋体" w:hAnsi="宋体" w:cs="宋体"/>
          <w:color w:val="auto"/>
          <w:sz w:val="24"/>
          <w:szCs w:val="22"/>
        </w:rPr>
      </w:pPr>
    </w:p>
    <w:p w14:paraId="7F93AE31">
      <w:pPr>
        <w:ind w:firstLine="480"/>
        <w:rPr>
          <w:rFonts w:ascii="宋体" w:hAnsi="宋体" w:cs="宋体"/>
          <w:color w:val="auto"/>
          <w:sz w:val="24"/>
          <w:szCs w:val="22"/>
        </w:rPr>
      </w:pPr>
    </w:p>
    <w:p w14:paraId="74D14C7C">
      <w:pPr>
        <w:ind w:firstLine="480"/>
        <w:rPr>
          <w:rFonts w:ascii="宋体" w:hAnsi="宋体" w:cs="宋体"/>
          <w:color w:val="auto"/>
          <w:sz w:val="24"/>
          <w:szCs w:val="22"/>
        </w:rPr>
      </w:pPr>
    </w:p>
    <w:p w14:paraId="71472C76">
      <w:pPr>
        <w:ind w:firstLine="480"/>
        <w:rPr>
          <w:rFonts w:ascii="宋体" w:hAnsi="宋体" w:cs="宋体"/>
          <w:color w:val="auto"/>
          <w:sz w:val="24"/>
          <w:szCs w:val="22"/>
        </w:rPr>
      </w:pPr>
    </w:p>
    <w:p w14:paraId="7B0B412A">
      <w:pPr>
        <w:ind w:firstLine="480"/>
        <w:rPr>
          <w:rFonts w:ascii="宋体" w:hAnsi="宋体" w:cs="宋体"/>
          <w:color w:val="auto"/>
          <w:sz w:val="24"/>
          <w:szCs w:val="22"/>
        </w:rPr>
      </w:pPr>
    </w:p>
    <w:p w14:paraId="5C83C84C">
      <w:pPr>
        <w:ind w:firstLine="480"/>
        <w:rPr>
          <w:rFonts w:ascii="宋体" w:hAnsi="宋体" w:cs="宋体"/>
          <w:color w:val="auto"/>
          <w:sz w:val="24"/>
          <w:szCs w:val="22"/>
        </w:rPr>
      </w:pPr>
    </w:p>
    <w:p w14:paraId="358B51FB">
      <w:pPr>
        <w:ind w:firstLine="480"/>
        <w:rPr>
          <w:rFonts w:ascii="宋体" w:hAnsi="宋体" w:cs="宋体"/>
          <w:color w:val="auto"/>
          <w:sz w:val="24"/>
          <w:szCs w:val="22"/>
        </w:rPr>
      </w:pPr>
    </w:p>
    <w:p w14:paraId="5157D2A0">
      <w:pPr>
        <w:ind w:firstLine="480"/>
        <w:rPr>
          <w:rFonts w:ascii="宋体" w:hAnsi="宋体" w:cs="宋体"/>
          <w:color w:val="auto"/>
          <w:sz w:val="24"/>
          <w:szCs w:val="22"/>
        </w:rPr>
      </w:pPr>
    </w:p>
    <w:p w14:paraId="75333241">
      <w:pPr>
        <w:ind w:firstLine="480"/>
        <w:rPr>
          <w:rFonts w:ascii="宋体" w:hAnsi="宋体" w:cs="宋体"/>
          <w:color w:val="auto"/>
          <w:sz w:val="24"/>
          <w:szCs w:val="22"/>
        </w:rPr>
      </w:pPr>
    </w:p>
    <w:p w14:paraId="549F159A">
      <w:pPr>
        <w:rPr>
          <w:rFonts w:hint="eastAsia" w:ascii="宋体" w:hAnsi="宋体" w:cs="黑体"/>
          <w:b/>
          <w:color w:val="auto"/>
          <w:sz w:val="28"/>
          <w:szCs w:val="22"/>
          <w:lang w:bidi="ar"/>
        </w:rPr>
      </w:pPr>
    </w:p>
    <w:p w14:paraId="606202ED">
      <w:pPr>
        <w:rPr>
          <w:rFonts w:hint="eastAsia" w:ascii="宋体" w:hAnsi="宋体" w:cs="黑体"/>
          <w:b/>
          <w:color w:val="auto"/>
          <w:sz w:val="28"/>
          <w:szCs w:val="22"/>
          <w:lang w:bidi="ar"/>
        </w:rPr>
      </w:pPr>
    </w:p>
    <w:p w14:paraId="0F8DBD50">
      <w:pPr>
        <w:rPr>
          <w:rFonts w:hint="eastAsia" w:ascii="宋体" w:hAnsi="宋体"/>
          <w:b/>
          <w:color w:val="auto"/>
          <w:sz w:val="28"/>
          <w:szCs w:val="22"/>
        </w:rPr>
      </w:pPr>
      <w:r>
        <w:rPr>
          <w:rFonts w:hint="eastAsia" w:ascii="宋体" w:hAnsi="宋体" w:cs="黑体"/>
          <w:b/>
          <w:color w:val="auto"/>
          <w:sz w:val="28"/>
          <w:szCs w:val="22"/>
          <w:lang w:bidi="ar"/>
        </w:rPr>
        <w:t>附件5</w:t>
      </w:r>
    </w:p>
    <w:p w14:paraId="10891941">
      <w:pPr>
        <w:jc w:val="center"/>
        <w:rPr>
          <w:rFonts w:ascii="宋体" w:hAnsi="宋体"/>
          <w:b/>
          <w:color w:val="auto"/>
          <w:sz w:val="28"/>
          <w:szCs w:val="22"/>
        </w:rPr>
      </w:pPr>
      <w:r>
        <w:rPr>
          <w:rFonts w:hint="eastAsia" w:ascii="宋体" w:hAnsi="宋体" w:cs="黑体"/>
          <w:b/>
          <w:color w:val="auto"/>
          <w:sz w:val="28"/>
          <w:szCs w:val="22"/>
          <w:lang w:bidi="ar"/>
        </w:rPr>
        <w:t>商务条款偏离表</w:t>
      </w:r>
    </w:p>
    <w:p w14:paraId="34BD6EC7">
      <w:pPr>
        <w:rPr>
          <w:rFonts w:ascii="宋体" w:hAnsi="宋体"/>
          <w:b/>
          <w:color w:val="auto"/>
          <w:sz w:val="22"/>
          <w:szCs w:val="22"/>
        </w:rPr>
      </w:pPr>
    </w:p>
    <w:tbl>
      <w:tblPr>
        <w:tblStyle w:val="7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79"/>
        <w:gridCol w:w="3060"/>
        <w:gridCol w:w="1079"/>
        <w:gridCol w:w="2474"/>
      </w:tblGrid>
      <w:tr w14:paraId="0229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052AC7D8">
            <w:pPr>
              <w:jc w:val="center"/>
              <w:rPr>
                <w:rFonts w:ascii="宋体" w:hAnsi="宋体" w:cs="宋体"/>
                <w:color w:val="auto"/>
                <w:sz w:val="24"/>
                <w:szCs w:val="22"/>
              </w:rPr>
            </w:pPr>
            <w:r>
              <w:rPr>
                <w:rFonts w:hint="eastAsia" w:ascii="宋体" w:hAnsi="宋体" w:cs="宋体"/>
                <w:color w:val="auto"/>
                <w:sz w:val="24"/>
                <w:szCs w:val="22"/>
                <w:lang w:bidi="ar"/>
              </w:rPr>
              <w:t>序号</w:t>
            </w:r>
          </w:p>
        </w:tc>
        <w:tc>
          <w:tcPr>
            <w:tcW w:w="4138" w:type="dxa"/>
            <w:gridSpan w:val="2"/>
            <w:tcBorders>
              <w:top w:val="single" w:color="auto" w:sz="4" w:space="0"/>
              <w:left w:val="single" w:color="auto" w:sz="4" w:space="0"/>
              <w:bottom w:val="single" w:color="auto" w:sz="4" w:space="0"/>
              <w:right w:val="single" w:color="auto" w:sz="4" w:space="0"/>
            </w:tcBorders>
            <w:noWrap w:val="0"/>
            <w:vAlign w:val="center"/>
          </w:tcPr>
          <w:p w14:paraId="24ECAAA7">
            <w:pPr>
              <w:jc w:val="center"/>
              <w:rPr>
                <w:rFonts w:ascii="宋体" w:hAnsi="宋体" w:cs="宋体"/>
                <w:color w:val="auto"/>
                <w:sz w:val="24"/>
                <w:szCs w:val="22"/>
              </w:rPr>
            </w:pPr>
            <w:r>
              <w:rPr>
                <w:rFonts w:hint="eastAsia" w:ascii="宋体" w:hAnsi="宋体" w:cs="宋体"/>
                <w:color w:val="auto"/>
                <w:sz w:val="24"/>
                <w:szCs w:val="22"/>
                <w:lang w:bidi="ar"/>
              </w:rPr>
              <w:t>招标文件条款</w:t>
            </w:r>
          </w:p>
        </w:tc>
        <w:tc>
          <w:tcPr>
            <w:tcW w:w="3552" w:type="dxa"/>
            <w:gridSpan w:val="2"/>
            <w:tcBorders>
              <w:top w:val="single" w:color="auto" w:sz="4" w:space="0"/>
              <w:left w:val="single" w:color="auto" w:sz="4" w:space="0"/>
              <w:bottom w:val="single" w:color="auto" w:sz="4" w:space="0"/>
              <w:right w:val="single" w:color="auto" w:sz="4" w:space="0"/>
            </w:tcBorders>
            <w:noWrap w:val="0"/>
            <w:vAlign w:val="center"/>
          </w:tcPr>
          <w:p w14:paraId="32459684">
            <w:pPr>
              <w:jc w:val="center"/>
              <w:rPr>
                <w:rFonts w:ascii="宋体" w:hAnsi="宋体" w:cs="宋体"/>
                <w:color w:val="auto"/>
                <w:sz w:val="24"/>
                <w:szCs w:val="22"/>
              </w:rPr>
            </w:pPr>
            <w:r>
              <w:rPr>
                <w:rFonts w:hint="eastAsia" w:ascii="宋体" w:hAnsi="宋体" w:cs="宋体"/>
                <w:color w:val="auto"/>
                <w:sz w:val="24"/>
                <w:szCs w:val="22"/>
                <w:lang w:bidi="ar"/>
              </w:rPr>
              <w:t>投标书条款</w:t>
            </w:r>
          </w:p>
        </w:tc>
      </w:tr>
      <w:tr w14:paraId="0165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21473273">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06F0F9D">
            <w:pPr>
              <w:jc w:val="center"/>
              <w:rPr>
                <w:rFonts w:ascii="宋体" w:hAnsi="宋体" w:cs="宋体"/>
                <w:color w:val="auto"/>
                <w:sz w:val="24"/>
                <w:szCs w:val="22"/>
              </w:rPr>
            </w:pPr>
            <w:r>
              <w:rPr>
                <w:rFonts w:hint="eastAsia" w:ascii="宋体" w:hAnsi="宋体" w:cs="宋体"/>
                <w:color w:val="auto"/>
                <w:sz w:val="24"/>
                <w:szCs w:val="22"/>
                <w:lang w:bidi="ar"/>
              </w:rPr>
              <w:t>条款号</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645EBFCC">
            <w:pPr>
              <w:jc w:val="center"/>
              <w:rPr>
                <w:rFonts w:ascii="宋体" w:hAnsi="宋体" w:cs="宋体"/>
                <w:color w:val="auto"/>
                <w:sz w:val="24"/>
                <w:szCs w:val="22"/>
              </w:rPr>
            </w:pPr>
            <w:r>
              <w:rPr>
                <w:rFonts w:hint="eastAsia" w:ascii="宋体" w:hAnsi="宋体" w:cs="宋体"/>
                <w:color w:val="auto"/>
                <w:sz w:val="24"/>
                <w:szCs w:val="22"/>
                <w:lang w:bidi="ar"/>
              </w:rPr>
              <w:t>条款内容</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3FB09399">
            <w:pPr>
              <w:jc w:val="center"/>
              <w:rPr>
                <w:rFonts w:ascii="宋体" w:hAnsi="宋体" w:cs="宋体"/>
                <w:color w:val="auto"/>
                <w:sz w:val="24"/>
                <w:szCs w:val="22"/>
              </w:rPr>
            </w:pPr>
            <w:r>
              <w:rPr>
                <w:rFonts w:hint="eastAsia" w:ascii="宋体" w:hAnsi="宋体" w:cs="宋体"/>
                <w:color w:val="auto"/>
                <w:sz w:val="24"/>
                <w:szCs w:val="22"/>
                <w:lang w:bidi="ar"/>
              </w:rPr>
              <w:t>条款号</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4837A869">
            <w:pPr>
              <w:jc w:val="center"/>
              <w:rPr>
                <w:rFonts w:ascii="宋体" w:hAnsi="宋体" w:cs="宋体"/>
                <w:color w:val="auto"/>
                <w:sz w:val="24"/>
                <w:szCs w:val="22"/>
              </w:rPr>
            </w:pPr>
            <w:r>
              <w:rPr>
                <w:rFonts w:hint="eastAsia" w:ascii="宋体" w:hAnsi="宋体" w:cs="宋体"/>
                <w:color w:val="auto"/>
                <w:sz w:val="24"/>
                <w:szCs w:val="22"/>
                <w:lang w:bidi="ar"/>
              </w:rPr>
              <w:t>条款内容</w:t>
            </w:r>
          </w:p>
        </w:tc>
      </w:tr>
      <w:tr w14:paraId="6626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66A3B617">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111ED81D">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422FC7E9">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23999F7">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4DA39F97">
            <w:pPr>
              <w:rPr>
                <w:rFonts w:ascii="宋体" w:hAnsi="宋体" w:cs="宋体"/>
                <w:color w:val="auto"/>
                <w:sz w:val="24"/>
                <w:szCs w:val="22"/>
              </w:rPr>
            </w:pPr>
          </w:p>
        </w:tc>
      </w:tr>
      <w:tr w14:paraId="0960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63120722">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91BB312">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3C29F806">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008BFD5">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1466458A">
            <w:pPr>
              <w:rPr>
                <w:rFonts w:ascii="宋体" w:hAnsi="宋体" w:cs="宋体"/>
                <w:color w:val="auto"/>
                <w:sz w:val="24"/>
                <w:szCs w:val="22"/>
              </w:rPr>
            </w:pPr>
          </w:p>
        </w:tc>
      </w:tr>
      <w:tr w14:paraId="682E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2D87B6FF">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2F9D0CF">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0BB7ED20">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0A03998A">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35845E67">
            <w:pPr>
              <w:rPr>
                <w:rFonts w:ascii="宋体" w:hAnsi="宋体" w:cs="宋体"/>
                <w:color w:val="auto"/>
                <w:sz w:val="24"/>
                <w:szCs w:val="22"/>
              </w:rPr>
            </w:pPr>
          </w:p>
        </w:tc>
      </w:tr>
      <w:tr w14:paraId="0D11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7DB151BF">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D8C00E3">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4236717E">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A170322">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3AF4A61B">
            <w:pPr>
              <w:rPr>
                <w:rFonts w:ascii="宋体" w:hAnsi="宋体" w:cs="宋体"/>
                <w:color w:val="auto"/>
                <w:sz w:val="24"/>
                <w:szCs w:val="22"/>
              </w:rPr>
            </w:pPr>
          </w:p>
        </w:tc>
      </w:tr>
      <w:tr w14:paraId="7F9E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49F457F2">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8B6DD21">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01B0B53F">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0985B2B">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21DD7A1C">
            <w:pPr>
              <w:rPr>
                <w:rFonts w:ascii="宋体" w:hAnsi="宋体" w:cs="宋体"/>
                <w:color w:val="auto"/>
                <w:sz w:val="24"/>
                <w:szCs w:val="22"/>
              </w:rPr>
            </w:pPr>
          </w:p>
        </w:tc>
      </w:tr>
      <w:tr w14:paraId="207E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35D02FC4">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425747A">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0B371682">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13E93D6F">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24260AB1">
            <w:pPr>
              <w:rPr>
                <w:rFonts w:ascii="宋体" w:hAnsi="宋体" w:cs="宋体"/>
                <w:color w:val="auto"/>
                <w:sz w:val="24"/>
                <w:szCs w:val="22"/>
              </w:rPr>
            </w:pPr>
          </w:p>
        </w:tc>
      </w:tr>
      <w:tr w14:paraId="6B74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30F150FD">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3E38BD57">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216C2B85">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06B5E544">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E8EAE05">
            <w:pPr>
              <w:rPr>
                <w:rFonts w:ascii="宋体" w:hAnsi="宋体" w:cs="宋体"/>
                <w:color w:val="auto"/>
                <w:sz w:val="24"/>
                <w:szCs w:val="22"/>
              </w:rPr>
            </w:pPr>
          </w:p>
        </w:tc>
      </w:tr>
      <w:tr w14:paraId="606F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71F735FA">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221B7B4">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1FFB4CEA">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70738EE">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31E5C355">
            <w:pPr>
              <w:rPr>
                <w:rFonts w:ascii="宋体" w:hAnsi="宋体" w:cs="宋体"/>
                <w:color w:val="auto"/>
                <w:sz w:val="24"/>
                <w:szCs w:val="22"/>
              </w:rPr>
            </w:pPr>
          </w:p>
        </w:tc>
      </w:tr>
      <w:tr w14:paraId="2392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5759D528">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5397A5D">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35B7B3B6">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50F6537">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20BAEF1A">
            <w:pPr>
              <w:rPr>
                <w:rFonts w:ascii="宋体" w:hAnsi="宋体" w:cs="宋体"/>
                <w:color w:val="auto"/>
                <w:sz w:val="24"/>
                <w:szCs w:val="22"/>
              </w:rPr>
            </w:pPr>
          </w:p>
        </w:tc>
      </w:tr>
      <w:tr w14:paraId="244F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1B0D4B81">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3A93666">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1F330DD1">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72E738D">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50A12FE5">
            <w:pPr>
              <w:rPr>
                <w:rFonts w:ascii="宋体" w:hAnsi="宋体" w:cs="宋体"/>
                <w:color w:val="auto"/>
                <w:sz w:val="24"/>
                <w:szCs w:val="22"/>
              </w:rPr>
            </w:pPr>
          </w:p>
        </w:tc>
      </w:tr>
      <w:tr w14:paraId="719F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509FDA24">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434BCE2">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5CDCFCCC">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36923848">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F1954CB">
            <w:pPr>
              <w:rPr>
                <w:rFonts w:ascii="宋体" w:hAnsi="宋体" w:cs="宋体"/>
                <w:color w:val="auto"/>
                <w:sz w:val="24"/>
                <w:szCs w:val="22"/>
              </w:rPr>
            </w:pPr>
          </w:p>
        </w:tc>
      </w:tr>
      <w:tr w14:paraId="0245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6F2CD9A1">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7DA64CC">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74FCDE10">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229EFBC">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52E11235">
            <w:pPr>
              <w:rPr>
                <w:rFonts w:ascii="宋体" w:hAnsi="宋体" w:cs="宋体"/>
                <w:color w:val="auto"/>
                <w:sz w:val="24"/>
                <w:szCs w:val="22"/>
              </w:rPr>
            </w:pPr>
          </w:p>
        </w:tc>
      </w:tr>
      <w:tr w14:paraId="5B93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3731641A">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52F6336">
            <w:pPr>
              <w:rPr>
                <w:rFonts w:ascii="宋体" w:hAnsi="宋体" w:cs="宋体"/>
                <w:color w:val="auto"/>
                <w:sz w:val="24"/>
                <w:szCs w:val="22"/>
              </w:rPr>
            </w:pPr>
          </w:p>
        </w:tc>
        <w:tc>
          <w:tcPr>
            <w:tcW w:w="3059" w:type="dxa"/>
            <w:tcBorders>
              <w:top w:val="single" w:color="auto" w:sz="4" w:space="0"/>
              <w:left w:val="single" w:color="auto" w:sz="4" w:space="0"/>
              <w:bottom w:val="single" w:color="auto" w:sz="4" w:space="0"/>
              <w:right w:val="single" w:color="auto" w:sz="4" w:space="0"/>
            </w:tcBorders>
            <w:noWrap w:val="0"/>
            <w:vAlign w:val="center"/>
          </w:tcPr>
          <w:p w14:paraId="11CEBB2E">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4556CAA">
            <w:pPr>
              <w:rPr>
                <w:rFonts w:ascii="宋体" w:hAnsi="宋体" w:cs="宋体"/>
                <w:color w:val="auto"/>
                <w:sz w:val="24"/>
                <w:szCs w:val="22"/>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7C9CC8C9">
            <w:pPr>
              <w:rPr>
                <w:rFonts w:ascii="宋体" w:hAnsi="宋体" w:cs="宋体"/>
                <w:color w:val="auto"/>
                <w:sz w:val="24"/>
                <w:szCs w:val="22"/>
              </w:rPr>
            </w:pPr>
          </w:p>
        </w:tc>
      </w:tr>
    </w:tbl>
    <w:p w14:paraId="4C85F4B7">
      <w:pPr>
        <w:rPr>
          <w:rFonts w:ascii="宋体" w:hAnsi="宋体" w:cs="宋体"/>
          <w:color w:val="auto"/>
          <w:sz w:val="24"/>
          <w:szCs w:val="22"/>
        </w:rPr>
      </w:pPr>
      <w:r>
        <w:rPr>
          <w:rFonts w:hint="eastAsia" w:ascii="宋体" w:hAnsi="宋体" w:cs="宋体"/>
          <w:color w:val="auto"/>
          <w:sz w:val="24"/>
          <w:szCs w:val="22"/>
          <w:lang w:bidi="ar"/>
        </w:rPr>
        <w:t>投标人名称：                   投标人代表签字：            日期：</w:t>
      </w:r>
    </w:p>
    <w:p w14:paraId="64A7CDF7">
      <w:pPr>
        <w:rPr>
          <w:rFonts w:ascii="宋体" w:hAnsi="宋体" w:cs="黑体"/>
          <w:b/>
          <w:color w:val="auto"/>
          <w:sz w:val="28"/>
          <w:szCs w:val="22"/>
          <w:lang w:bidi="ar"/>
        </w:rPr>
      </w:pPr>
      <w:r>
        <w:rPr>
          <w:rFonts w:hint="eastAsia" w:ascii="宋体" w:hAnsi="宋体" w:cs="宋体"/>
          <w:color w:val="auto"/>
          <w:sz w:val="24"/>
          <w:szCs w:val="22"/>
          <w:lang w:bidi="ar"/>
        </w:rPr>
        <w:t>注：为避免歧义，无偏离也应要提报该表，并注明“无”字。如无该表则即使在其它部分已反映，将也被视为“无偏离”。</w:t>
      </w:r>
    </w:p>
    <w:p w14:paraId="12640FDF">
      <w:pPr>
        <w:rPr>
          <w:rFonts w:hint="eastAsia" w:ascii="宋体" w:hAnsi="宋体" w:cs="黑体"/>
          <w:b/>
          <w:color w:val="auto"/>
          <w:sz w:val="28"/>
          <w:szCs w:val="22"/>
          <w:lang w:bidi="ar"/>
        </w:rPr>
      </w:pPr>
    </w:p>
    <w:p w14:paraId="6DB39B94">
      <w:pPr>
        <w:rPr>
          <w:rFonts w:hint="eastAsia" w:ascii="宋体" w:hAnsi="宋体" w:cs="黑体"/>
          <w:b/>
          <w:color w:val="auto"/>
          <w:sz w:val="28"/>
          <w:szCs w:val="22"/>
          <w:lang w:bidi="ar"/>
        </w:rPr>
      </w:pPr>
    </w:p>
    <w:p w14:paraId="369024FE">
      <w:pPr>
        <w:rPr>
          <w:rFonts w:hint="eastAsia" w:ascii="宋体" w:hAnsi="宋体" w:cs="黑体"/>
          <w:b/>
          <w:color w:val="auto"/>
          <w:sz w:val="28"/>
          <w:szCs w:val="22"/>
          <w:lang w:bidi="ar"/>
        </w:rPr>
      </w:pPr>
    </w:p>
    <w:p w14:paraId="22F9E022">
      <w:pPr>
        <w:rPr>
          <w:rFonts w:hint="eastAsia" w:ascii="宋体" w:hAnsi="宋体"/>
          <w:b/>
          <w:color w:val="auto"/>
          <w:sz w:val="28"/>
          <w:szCs w:val="22"/>
        </w:rPr>
      </w:pPr>
      <w:r>
        <w:rPr>
          <w:rFonts w:hint="eastAsia" w:ascii="宋体" w:hAnsi="宋体" w:cs="黑体"/>
          <w:b/>
          <w:color w:val="auto"/>
          <w:sz w:val="28"/>
          <w:szCs w:val="22"/>
          <w:lang w:bidi="ar"/>
        </w:rPr>
        <w:t>附件</w:t>
      </w:r>
      <w:r>
        <w:rPr>
          <w:rFonts w:hint="eastAsia" w:ascii="宋体" w:hAnsi="宋体"/>
          <w:b/>
          <w:color w:val="auto"/>
          <w:sz w:val="28"/>
          <w:szCs w:val="22"/>
          <w:lang w:bidi="ar"/>
        </w:rPr>
        <w:t>6</w:t>
      </w:r>
    </w:p>
    <w:p w14:paraId="6DEB5E35">
      <w:pPr>
        <w:jc w:val="center"/>
        <w:rPr>
          <w:rFonts w:ascii="宋体" w:hAnsi="宋体"/>
          <w:b/>
          <w:color w:val="auto"/>
          <w:sz w:val="28"/>
          <w:szCs w:val="22"/>
        </w:rPr>
      </w:pPr>
      <w:r>
        <w:rPr>
          <w:rFonts w:hint="eastAsia" w:ascii="宋体" w:hAnsi="宋体" w:cs="黑体"/>
          <w:b/>
          <w:color w:val="auto"/>
          <w:sz w:val="28"/>
          <w:szCs w:val="22"/>
          <w:lang w:bidi="ar"/>
        </w:rPr>
        <w:t>技术规格、参数偏离表</w:t>
      </w:r>
    </w:p>
    <w:p w14:paraId="085F3C42">
      <w:pPr>
        <w:rPr>
          <w:rFonts w:ascii="宋体" w:hAnsi="宋体" w:cs="宋体"/>
          <w:color w:val="auto"/>
          <w:sz w:val="24"/>
          <w:szCs w:val="22"/>
        </w:rPr>
      </w:pPr>
    </w:p>
    <w:tbl>
      <w:tblPr>
        <w:tblStyle w:val="7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79"/>
        <w:gridCol w:w="2893"/>
        <w:gridCol w:w="1109"/>
        <w:gridCol w:w="2612"/>
      </w:tblGrid>
      <w:tr w14:paraId="1266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601EE92A">
            <w:pPr>
              <w:jc w:val="center"/>
              <w:rPr>
                <w:rFonts w:ascii="宋体" w:hAnsi="宋体" w:cs="宋体"/>
                <w:color w:val="auto"/>
                <w:sz w:val="24"/>
                <w:szCs w:val="22"/>
              </w:rPr>
            </w:pPr>
            <w:r>
              <w:rPr>
                <w:rFonts w:hint="eastAsia" w:ascii="宋体" w:hAnsi="宋体" w:cs="宋体"/>
                <w:color w:val="auto"/>
                <w:sz w:val="24"/>
                <w:szCs w:val="22"/>
                <w:lang w:bidi="ar"/>
              </w:rPr>
              <w:t>序号</w:t>
            </w:r>
          </w:p>
        </w:tc>
        <w:tc>
          <w:tcPr>
            <w:tcW w:w="3972" w:type="dxa"/>
            <w:gridSpan w:val="2"/>
            <w:tcBorders>
              <w:top w:val="single" w:color="auto" w:sz="4" w:space="0"/>
              <w:left w:val="single" w:color="auto" w:sz="4" w:space="0"/>
              <w:bottom w:val="single" w:color="auto" w:sz="4" w:space="0"/>
              <w:right w:val="single" w:color="auto" w:sz="4" w:space="0"/>
            </w:tcBorders>
            <w:noWrap w:val="0"/>
            <w:vAlign w:val="center"/>
          </w:tcPr>
          <w:p w14:paraId="53D0E5FF">
            <w:pPr>
              <w:jc w:val="center"/>
              <w:rPr>
                <w:rFonts w:ascii="宋体" w:hAnsi="宋体" w:cs="宋体"/>
                <w:color w:val="auto"/>
                <w:sz w:val="24"/>
                <w:szCs w:val="22"/>
              </w:rPr>
            </w:pPr>
            <w:r>
              <w:rPr>
                <w:rFonts w:hint="eastAsia" w:ascii="宋体" w:hAnsi="宋体" w:cs="宋体"/>
                <w:color w:val="auto"/>
                <w:sz w:val="24"/>
                <w:szCs w:val="22"/>
                <w:lang w:bidi="ar"/>
              </w:rPr>
              <w:t>招标文件条款</w:t>
            </w:r>
          </w:p>
        </w:tc>
        <w:tc>
          <w:tcPr>
            <w:tcW w:w="3721" w:type="dxa"/>
            <w:gridSpan w:val="2"/>
            <w:tcBorders>
              <w:top w:val="single" w:color="auto" w:sz="4" w:space="0"/>
              <w:left w:val="single" w:color="auto" w:sz="4" w:space="0"/>
              <w:bottom w:val="single" w:color="auto" w:sz="4" w:space="0"/>
              <w:right w:val="single" w:color="auto" w:sz="4" w:space="0"/>
            </w:tcBorders>
            <w:noWrap w:val="0"/>
            <w:vAlign w:val="center"/>
          </w:tcPr>
          <w:p w14:paraId="16311406">
            <w:pPr>
              <w:jc w:val="center"/>
              <w:rPr>
                <w:rFonts w:ascii="宋体" w:hAnsi="宋体" w:cs="宋体"/>
                <w:color w:val="auto"/>
                <w:sz w:val="24"/>
                <w:szCs w:val="22"/>
              </w:rPr>
            </w:pPr>
            <w:r>
              <w:rPr>
                <w:rFonts w:hint="eastAsia" w:ascii="宋体" w:hAnsi="宋体" w:cs="宋体"/>
                <w:color w:val="auto"/>
                <w:sz w:val="24"/>
                <w:szCs w:val="22"/>
                <w:lang w:bidi="ar"/>
              </w:rPr>
              <w:t>投标书条款</w:t>
            </w:r>
          </w:p>
        </w:tc>
      </w:tr>
      <w:tr w14:paraId="3F6E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7F05F805">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1625E33">
            <w:pPr>
              <w:jc w:val="center"/>
              <w:rPr>
                <w:rFonts w:ascii="宋体" w:hAnsi="宋体" w:cs="宋体"/>
                <w:color w:val="auto"/>
                <w:sz w:val="24"/>
                <w:szCs w:val="22"/>
              </w:rPr>
            </w:pPr>
            <w:r>
              <w:rPr>
                <w:rFonts w:hint="eastAsia" w:ascii="宋体" w:hAnsi="宋体" w:cs="宋体"/>
                <w:color w:val="auto"/>
                <w:sz w:val="24"/>
                <w:szCs w:val="22"/>
                <w:lang w:bidi="ar"/>
              </w:rPr>
              <w:t>条款号</w:t>
            </w:r>
          </w:p>
        </w:tc>
        <w:tc>
          <w:tcPr>
            <w:tcW w:w="2890" w:type="dxa"/>
            <w:tcBorders>
              <w:top w:val="single" w:color="auto" w:sz="4" w:space="0"/>
              <w:left w:val="single" w:color="auto" w:sz="4" w:space="0"/>
              <w:bottom w:val="single" w:color="auto" w:sz="4" w:space="0"/>
              <w:right w:val="single" w:color="auto" w:sz="4" w:space="0"/>
            </w:tcBorders>
            <w:noWrap w:val="0"/>
            <w:vAlign w:val="center"/>
          </w:tcPr>
          <w:p w14:paraId="274BC0B9">
            <w:pPr>
              <w:jc w:val="center"/>
              <w:rPr>
                <w:rFonts w:ascii="宋体" w:hAnsi="宋体" w:cs="宋体"/>
                <w:color w:val="auto"/>
                <w:sz w:val="24"/>
                <w:szCs w:val="22"/>
              </w:rPr>
            </w:pPr>
            <w:r>
              <w:rPr>
                <w:rFonts w:hint="eastAsia" w:ascii="宋体" w:hAnsi="宋体" w:cs="宋体"/>
                <w:color w:val="auto"/>
                <w:sz w:val="24"/>
                <w:szCs w:val="22"/>
                <w:lang w:bidi="ar"/>
              </w:rPr>
              <w:t>条款内容</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7E29AFF">
            <w:pPr>
              <w:jc w:val="center"/>
              <w:rPr>
                <w:rFonts w:ascii="宋体" w:hAnsi="宋体" w:cs="宋体"/>
                <w:color w:val="auto"/>
                <w:sz w:val="24"/>
                <w:szCs w:val="22"/>
              </w:rPr>
            </w:pPr>
            <w:r>
              <w:rPr>
                <w:rFonts w:hint="eastAsia" w:ascii="宋体" w:hAnsi="宋体" w:cs="宋体"/>
                <w:color w:val="auto"/>
                <w:sz w:val="24"/>
                <w:szCs w:val="22"/>
                <w:lang w:bidi="ar"/>
              </w:rPr>
              <w:t>条款号</w:t>
            </w:r>
          </w:p>
        </w:tc>
        <w:tc>
          <w:tcPr>
            <w:tcW w:w="2612" w:type="dxa"/>
            <w:tcBorders>
              <w:top w:val="single" w:color="auto" w:sz="4" w:space="0"/>
              <w:left w:val="single" w:color="auto" w:sz="4" w:space="0"/>
              <w:bottom w:val="single" w:color="auto" w:sz="4" w:space="0"/>
              <w:right w:val="single" w:color="auto" w:sz="4" w:space="0"/>
            </w:tcBorders>
            <w:noWrap w:val="0"/>
            <w:vAlign w:val="center"/>
          </w:tcPr>
          <w:p w14:paraId="4205CD65">
            <w:pPr>
              <w:jc w:val="center"/>
              <w:rPr>
                <w:rFonts w:ascii="宋体" w:hAnsi="宋体" w:cs="宋体"/>
                <w:color w:val="auto"/>
                <w:sz w:val="24"/>
                <w:szCs w:val="22"/>
              </w:rPr>
            </w:pPr>
            <w:r>
              <w:rPr>
                <w:rFonts w:hint="eastAsia" w:ascii="宋体" w:hAnsi="宋体" w:cs="宋体"/>
                <w:color w:val="auto"/>
                <w:sz w:val="24"/>
                <w:szCs w:val="22"/>
                <w:lang w:bidi="ar"/>
              </w:rPr>
              <w:t>条款内容</w:t>
            </w:r>
          </w:p>
        </w:tc>
      </w:tr>
      <w:tr w14:paraId="5701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16BDA1A0">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1F79A928">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4D4E66FE">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2AC443C">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251ADC01">
            <w:pPr>
              <w:rPr>
                <w:rFonts w:ascii="宋体" w:hAnsi="宋体" w:cs="宋体"/>
                <w:color w:val="auto"/>
                <w:sz w:val="24"/>
                <w:szCs w:val="22"/>
              </w:rPr>
            </w:pPr>
          </w:p>
        </w:tc>
      </w:tr>
      <w:tr w14:paraId="6BC9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586C41AC">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1C3823A">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0FE18B0B">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0970C59D">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4C11A81A">
            <w:pPr>
              <w:rPr>
                <w:rFonts w:ascii="宋体" w:hAnsi="宋体" w:cs="宋体"/>
                <w:color w:val="auto"/>
                <w:sz w:val="24"/>
                <w:szCs w:val="22"/>
              </w:rPr>
            </w:pPr>
          </w:p>
        </w:tc>
      </w:tr>
      <w:tr w14:paraId="002B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7B32E56D">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8EDDAD6">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39EBBEBB">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5DEB3FCA">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4BD446EC">
            <w:pPr>
              <w:rPr>
                <w:rFonts w:ascii="宋体" w:hAnsi="宋体" w:cs="宋体"/>
                <w:color w:val="auto"/>
                <w:sz w:val="24"/>
                <w:szCs w:val="22"/>
              </w:rPr>
            </w:pPr>
          </w:p>
        </w:tc>
      </w:tr>
      <w:tr w14:paraId="2C45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04D7B56F">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30EA583C">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47364AB8">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2A5AE3FA">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196DF857">
            <w:pPr>
              <w:rPr>
                <w:rFonts w:ascii="宋体" w:hAnsi="宋体" w:cs="宋体"/>
                <w:color w:val="auto"/>
                <w:sz w:val="24"/>
                <w:szCs w:val="22"/>
              </w:rPr>
            </w:pPr>
          </w:p>
        </w:tc>
      </w:tr>
      <w:tr w14:paraId="69BC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673C6D46">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DB41238">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70DB135C">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55446644">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47FA1D13">
            <w:pPr>
              <w:rPr>
                <w:rFonts w:ascii="宋体" w:hAnsi="宋体" w:cs="宋体"/>
                <w:color w:val="auto"/>
                <w:sz w:val="24"/>
                <w:szCs w:val="22"/>
              </w:rPr>
            </w:pPr>
          </w:p>
        </w:tc>
      </w:tr>
      <w:tr w14:paraId="2B61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2827CF7C">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375EE17D">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59AB22D5">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6CA27D9">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4C2974DD">
            <w:pPr>
              <w:rPr>
                <w:rFonts w:ascii="宋体" w:hAnsi="宋体" w:cs="宋体"/>
                <w:color w:val="auto"/>
                <w:sz w:val="24"/>
                <w:szCs w:val="22"/>
              </w:rPr>
            </w:pPr>
          </w:p>
        </w:tc>
      </w:tr>
      <w:tr w14:paraId="6B31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245BCE23">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39F81FF">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5BFED0FC">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57E5D70F">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04F872CA">
            <w:pPr>
              <w:rPr>
                <w:rFonts w:ascii="宋体" w:hAnsi="宋体" w:cs="宋体"/>
                <w:color w:val="auto"/>
                <w:sz w:val="24"/>
                <w:szCs w:val="22"/>
              </w:rPr>
            </w:pPr>
          </w:p>
        </w:tc>
      </w:tr>
      <w:tr w14:paraId="231F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497A5131">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1524A12">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1E941C27">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79CBCD98">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4EAA5A6E">
            <w:pPr>
              <w:rPr>
                <w:rFonts w:ascii="宋体" w:hAnsi="宋体" w:cs="宋体"/>
                <w:color w:val="auto"/>
                <w:sz w:val="24"/>
                <w:szCs w:val="22"/>
              </w:rPr>
            </w:pPr>
          </w:p>
        </w:tc>
      </w:tr>
      <w:tr w14:paraId="7A93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5253D39B">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BB22BDB">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206110A4">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1E71443E">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00AA2F42">
            <w:pPr>
              <w:rPr>
                <w:rFonts w:ascii="宋体" w:hAnsi="宋体" w:cs="宋体"/>
                <w:color w:val="auto"/>
                <w:sz w:val="24"/>
                <w:szCs w:val="22"/>
              </w:rPr>
            </w:pPr>
          </w:p>
        </w:tc>
      </w:tr>
      <w:tr w14:paraId="7A37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01FA561B">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0BF2D04">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15F49F93">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5AA02514">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39302777">
            <w:pPr>
              <w:rPr>
                <w:rFonts w:ascii="宋体" w:hAnsi="宋体" w:cs="宋体"/>
                <w:color w:val="auto"/>
                <w:sz w:val="24"/>
                <w:szCs w:val="22"/>
              </w:rPr>
            </w:pPr>
          </w:p>
        </w:tc>
      </w:tr>
      <w:tr w14:paraId="53CD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2BF54A88">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05399FD">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5C7E2C98">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5587AB18">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102FCF61">
            <w:pPr>
              <w:rPr>
                <w:rFonts w:ascii="宋体" w:hAnsi="宋体" w:cs="宋体"/>
                <w:color w:val="auto"/>
                <w:sz w:val="24"/>
                <w:szCs w:val="22"/>
              </w:rPr>
            </w:pPr>
          </w:p>
        </w:tc>
      </w:tr>
      <w:tr w14:paraId="0E78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47AF0C51">
            <w:pPr>
              <w:rPr>
                <w:rFonts w:ascii="宋体" w:hAnsi="宋体" w:cs="宋体"/>
                <w:color w:val="auto"/>
                <w:sz w:val="24"/>
                <w:szCs w:val="22"/>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216C206">
            <w:pPr>
              <w:rPr>
                <w:rFonts w:ascii="宋体" w:hAnsi="宋体" w:cs="宋体"/>
                <w:color w:val="auto"/>
                <w:sz w:val="24"/>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14:paraId="5642D5FE">
            <w:pPr>
              <w:rPr>
                <w:rFonts w:ascii="宋体" w:hAnsi="宋体" w:cs="宋体"/>
                <w:color w:val="auto"/>
                <w:sz w:val="24"/>
                <w:szCs w:val="22"/>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43DB0161">
            <w:pPr>
              <w:rPr>
                <w:rFonts w:ascii="宋体" w:hAnsi="宋体" w:cs="宋体"/>
                <w:color w:val="auto"/>
                <w:sz w:val="24"/>
                <w:szCs w:val="22"/>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14:paraId="7556507F">
            <w:pPr>
              <w:rPr>
                <w:rFonts w:ascii="宋体" w:hAnsi="宋体" w:cs="宋体"/>
                <w:color w:val="auto"/>
                <w:sz w:val="24"/>
                <w:szCs w:val="22"/>
              </w:rPr>
            </w:pPr>
          </w:p>
        </w:tc>
      </w:tr>
    </w:tbl>
    <w:p w14:paraId="0123AC20">
      <w:pPr>
        <w:rPr>
          <w:rFonts w:ascii="宋体" w:hAnsi="宋体"/>
          <w:color w:val="auto"/>
          <w:sz w:val="24"/>
        </w:rPr>
      </w:pPr>
      <w:r>
        <w:rPr>
          <w:rFonts w:hint="eastAsia" w:ascii="宋体" w:hAnsi="宋体" w:cs="宋体"/>
          <w:color w:val="auto"/>
          <w:sz w:val="24"/>
          <w:lang w:bidi="ar"/>
        </w:rPr>
        <w:t>投标人名称：</w:t>
      </w:r>
      <w:r>
        <w:rPr>
          <w:rFonts w:ascii="宋体" w:hAnsi="宋体"/>
          <w:color w:val="auto"/>
          <w:sz w:val="24"/>
          <w:lang w:bidi="ar"/>
        </w:rPr>
        <w:t xml:space="preserve">                   </w:t>
      </w:r>
      <w:r>
        <w:rPr>
          <w:rFonts w:hint="eastAsia" w:ascii="宋体" w:hAnsi="宋体" w:cs="宋体"/>
          <w:color w:val="auto"/>
          <w:sz w:val="24"/>
          <w:lang w:bidi="ar"/>
        </w:rPr>
        <w:t>投标人代表签字：</w:t>
      </w:r>
      <w:r>
        <w:rPr>
          <w:rFonts w:ascii="宋体" w:hAnsi="宋体"/>
          <w:color w:val="auto"/>
          <w:sz w:val="24"/>
          <w:lang w:bidi="ar"/>
        </w:rPr>
        <w:t xml:space="preserve">            </w:t>
      </w:r>
      <w:r>
        <w:rPr>
          <w:rFonts w:hint="eastAsia" w:ascii="宋体" w:hAnsi="宋体" w:cs="宋体"/>
          <w:color w:val="auto"/>
          <w:sz w:val="24"/>
          <w:lang w:bidi="ar"/>
        </w:rPr>
        <w:t>日期：</w:t>
      </w:r>
    </w:p>
    <w:p w14:paraId="6ADF99B4">
      <w:pPr>
        <w:rPr>
          <w:rFonts w:ascii="宋体" w:hAnsi="宋体"/>
          <w:color w:val="auto"/>
          <w:sz w:val="24"/>
        </w:rPr>
      </w:pPr>
      <w:r>
        <w:rPr>
          <w:rFonts w:hint="eastAsia" w:ascii="宋体" w:hAnsi="宋体" w:cs="宋体"/>
          <w:color w:val="auto"/>
          <w:sz w:val="24"/>
          <w:lang w:bidi="ar"/>
        </w:rPr>
        <w:t>注：为避免歧义，无偏离也应要提报该表，并注明“无”字。如无该表则即使在其它部分已反映，将也被视为“无偏离”。</w:t>
      </w:r>
    </w:p>
    <w:p w14:paraId="5CE9F792">
      <w:pPr>
        <w:rPr>
          <w:rFonts w:ascii="宋体" w:hAnsi="宋体" w:cs="宋体"/>
          <w:color w:val="auto"/>
          <w:sz w:val="24"/>
          <w:szCs w:val="22"/>
        </w:rPr>
      </w:pPr>
    </w:p>
    <w:p w14:paraId="103F3EB9">
      <w:pPr>
        <w:pStyle w:val="41"/>
        <w:widowControl/>
        <w:spacing w:line="360" w:lineRule="auto"/>
        <w:ind w:left="820" w:hanging="400"/>
        <w:jc w:val="center"/>
        <w:rPr>
          <w:rFonts w:hAnsi="宋体"/>
          <w:color w:val="auto"/>
        </w:rPr>
      </w:pPr>
    </w:p>
    <w:p w14:paraId="1E843B2E">
      <w:pPr>
        <w:pStyle w:val="41"/>
        <w:outlineLvl w:val="2"/>
        <w:rPr>
          <w:rFonts w:hint="eastAsia" w:hAnsi="宋体" w:cs="宋体"/>
          <w:b/>
          <w:bCs/>
          <w:color w:val="auto"/>
          <w:sz w:val="24"/>
          <w:szCs w:val="24"/>
        </w:rPr>
      </w:pPr>
    </w:p>
    <w:p w14:paraId="1C3DABC8">
      <w:pPr>
        <w:outlineLvl w:val="2"/>
        <w:rPr>
          <w:rFonts w:hint="eastAsia"/>
          <w:b/>
          <w:bCs/>
          <w:color w:val="auto"/>
          <w:sz w:val="24"/>
          <w:szCs w:val="24"/>
        </w:rPr>
      </w:pPr>
    </w:p>
    <w:p w14:paraId="665ABDD8">
      <w:pPr>
        <w:outlineLvl w:val="2"/>
        <w:rPr>
          <w:rFonts w:hint="eastAsia"/>
          <w:b/>
          <w:bCs/>
          <w:color w:val="auto"/>
          <w:sz w:val="24"/>
          <w:szCs w:val="24"/>
        </w:rPr>
      </w:pPr>
    </w:p>
    <w:p w14:paraId="28863E42">
      <w:pPr>
        <w:rPr>
          <w:rFonts w:hint="eastAsia" w:ascii="宋体" w:hAnsi="宋体" w:cs="黑体"/>
          <w:b/>
          <w:color w:val="auto"/>
          <w:sz w:val="28"/>
          <w:szCs w:val="22"/>
          <w:lang w:bidi="ar"/>
        </w:rPr>
      </w:pPr>
    </w:p>
    <w:p w14:paraId="286A46AF">
      <w:pPr>
        <w:rPr>
          <w:rFonts w:hint="eastAsia" w:ascii="宋体" w:hAnsi="宋体" w:cs="黑体"/>
          <w:b/>
          <w:color w:val="auto"/>
          <w:sz w:val="28"/>
          <w:szCs w:val="22"/>
          <w:lang w:bidi="ar"/>
        </w:rPr>
      </w:pPr>
      <w:r>
        <w:rPr>
          <w:rFonts w:hint="eastAsia" w:ascii="宋体" w:hAnsi="宋体" w:cs="黑体"/>
          <w:b/>
          <w:color w:val="auto"/>
          <w:sz w:val="28"/>
          <w:szCs w:val="22"/>
          <w:lang w:bidi="ar"/>
        </w:rPr>
        <w:t>附件7 投标文件封面及封口格式</w:t>
      </w:r>
    </w:p>
    <w:p w14:paraId="1D43B21B">
      <w:pPr>
        <w:spacing w:line="360" w:lineRule="auto"/>
        <w:ind w:firstLine="480" w:firstLineChars="200"/>
        <w:rPr>
          <w:rFonts w:ascii="宋体" w:hAnsi="宋体"/>
          <w:color w:val="auto"/>
          <w:sz w:val="24"/>
          <w:szCs w:val="24"/>
        </w:rPr>
      </w:pPr>
      <w:r>
        <w:rPr>
          <w:rFonts w:hint="eastAsia" w:ascii="宋体" w:hAnsi="宋体"/>
          <w:color w:val="auto"/>
          <w:sz w:val="24"/>
          <w:szCs w:val="24"/>
        </w:rPr>
        <w:t>封面格式：</w:t>
      </w:r>
    </w:p>
    <w:tbl>
      <w:tblPr>
        <w:tblStyle w:val="7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7F1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14:paraId="18E0305D">
            <w:pPr>
              <w:jc w:val="center"/>
              <w:rPr>
                <w:b/>
                <w:color w:val="auto"/>
                <w:szCs w:val="20"/>
              </w:rPr>
            </w:pPr>
          </w:p>
          <w:p w14:paraId="642CBF7E">
            <w:pPr>
              <w:jc w:val="center"/>
              <w:rPr>
                <w:rFonts w:ascii="宋体" w:cs="宋体"/>
                <w:b/>
                <w:color w:val="auto"/>
                <w:sz w:val="30"/>
                <w:szCs w:val="30"/>
              </w:rPr>
            </w:pPr>
            <w:r>
              <w:rPr>
                <w:rFonts w:hint="eastAsia" w:ascii="宋体" w:hAnsi="宋体" w:cs="宋体"/>
                <w:b/>
                <w:color w:val="auto"/>
                <w:sz w:val="30"/>
                <w:szCs w:val="30"/>
              </w:rPr>
              <w:t>资质</w:t>
            </w:r>
            <w:r>
              <w:rPr>
                <w:rFonts w:ascii="宋体" w:hAnsi="宋体" w:cs="宋体"/>
                <w:b/>
                <w:color w:val="auto"/>
                <w:sz w:val="30"/>
                <w:szCs w:val="30"/>
              </w:rPr>
              <w:t>/</w:t>
            </w:r>
            <w:r>
              <w:rPr>
                <w:rFonts w:hint="eastAsia" w:ascii="宋体" w:hAnsi="宋体" w:cs="宋体"/>
                <w:b/>
                <w:color w:val="auto"/>
                <w:sz w:val="30"/>
                <w:szCs w:val="30"/>
              </w:rPr>
              <w:t>商务文件</w:t>
            </w:r>
          </w:p>
          <w:p w14:paraId="614AD789">
            <w:pPr>
              <w:rPr>
                <w:rFonts w:eastAsia="等线"/>
                <w:b/>
                <w:color w:val="auto"/>
                <w:sz w:val="30"/>
                <w:szCs w:val="30"/>
              </w:rPr>
            </w:pPr>
          </w:p>
          <w:p w14:paraId="19085BBD">
            <w:pPr>
              <w:jc w:val="center"/>
              <w:rPr>
                <w:b/>
                <w:color w:val="auto"/>
                <w:sz w:val="30"/>
                <w:szCs w:val="30"/>
              </w:rPr>
            </w:pPr>
            <w:r>
              <w:rPr>
                <w:rFonts w:hint="eastAsia" w:ascii="宋体" w:hAnsi="宋体" w:cs="宋体"/>
                <w:b/>
                <w:color w:val="auto"/>
                <w:sz w:val="30"/>
                <w:szCs w:val="30"/>
              </w:rPr>
              <w:t>（</w:t>
            </w:r>
            <w:r>
              <w:rPr>
                <w:rFonts w:ascii="等线" w:hAnsi="等线" w:eastAsia="等线"/>
                <w:b/>
                <w:color w:val="auto"/>
                <w:sz w:val="30"/>
                <w:szCs w:val="30"/>
              </w:rPr>
              <w:t>1</w:t>
            </w:r>
            <w:r>
              <w:rPr>
                <w:rFonts w:hint="eastAsia" w:ascii="宋体" w:hAnsi="宋体" w:cs="宋体"/>
                <w:b/>
                <w:color w:val="auto"/>
                <w:sz w:val="30"/>
                <w:szCs w:val="30"/>
              </w:rPr>
              <w:t>正本</w:t>
            </w:r>
            <w:r>
              <w:rPr>
                <w:b/>
                <w:color w:val="auto"/>
                <w:sz w:val="30"/>
                <w:szCs w:val="30"/>
              </w:rPr>
              <w:t>/</w:t>
            </w:r>
            <w:r>
              <w:rPr>
                <w:rFonts w:ascii="等线" w:hAnsi="等线" w:eastAsia="等线"/>
                <w:b/>
                <w:color w:val="auto"/>
                <w:sz w:val="30"/>
                <w:szCs w:val="30"/>
                <w:u w:val="single"/>
              </w:rPr>
              <w:t xml:space="preserve">   </w:t>
            </w:r>
            <w:r>
              <w:rPr>
                <w:rFonts w:hint="eastAsia" w:ascii="宋体" w:hAnsi="宋体" w:cs="宋体"/>
                <w:b/>
                <w:color w:val="auto"/>
                <w:sz w:val="30"/>
                <w:szCs w:val="30"/>
              </w:rPr>
              <w:t>副本）</w:t>
            </w:r>
          </w:p>
          <w:p w14:paraId="6107C4C9">
            <w:pPr>
              <w:jc w:val="center"/>
              <w:rPr>
                <w:b/>
                <w:color w:val="auto"/>
                <w:szCs w:val="20"/>
              </w:rPr>
            </w:pPr>
          </w:p>
          <w:p w14:paraId="3F461FFB">
            <w:pPr>
              <w:jc w:val="center"/>
              <w:rPr>
                <w:b/>
                <w:color w:val="auto"/>
                <w:szCs w:val="20"/>
              </w:rPr>
            </w:pPr>
          </w:p>
          <w:p w14:paraId="61DBFF83">
            <w:pPr>
              <w:rPr>
                <w:rFonts w:hint="eastAsia" w:ascii="宋体" w:hAnsi="宋体" w:eastAsia="宋体" w:cs="宋体"/>
                <w:color w:val="auto"/>
                <w:sz w:val="24"/>
                <w:szCs w:val="24"/>
                <w:u w:val="single"/>
                <w:lang w:eastAsia="zh-CN"/>
              </w:rPr>
            </w:pPr>
            <w:r>
              <w:rPr>
                <w:rFonts w:hint="eastAsia" w:ascii="宋体" w:hAnsi="宋体" w:cs="宋体"/>
                <w:b/>
                <w:color w:val="auto"/>
                <w:szCs w:val="20"/>
              </w:rPr>
              <w:t>项目名称：</w:t>
            </w:r>
            <w:r>
              <w:rPr>
                <w:rFonts w:hint="eastAsia" w:ascii="宋体" w:hAnsi="宋体" w:cs="宋体"/>
                <w:b/>
                <w:color w:val="auto"/>
                <w:szCs w:val="20"/>
                <w:lang w:eastAsia="zh-CN"/>
              </w:rPr>
              <w:t>特种车公司纵梁腹面数控冲孔、纵梁数控折弯机维修改造项目</w:t>
            </w:r>
          </w:p>
          <w:p w14:paraId="502F2BCD">
            <w:pPr>
              <w:jc w:val="left"/>
              <w:rPr>
                <w:rFonts w:hint="eastAsia" w:ascii="宋体" w:hAnsi="宋体" w:cs="宋体"/>
                <w:b/>
                <w:color w:val="auto"/>
                <w:szCs w:val="20"/>
              </w:rPr>
            </w:pPr>
            <w:r>
              <w:rPr>
                <w:rFonts w:hint="eastAsia" w:ascii="宋体" w:hAnsi="宋体" w:cs="宋体"/>
                <w:b/>
                <w:color w:val="auto"/>
                <w:szCs w:val="20"/>
              </w:rPr>
              <w:t>投标人名称（公章）：</w:t>
            </w:r>
          </w:p>
          <w:p w14:paraId="6BE23BF3">
            <w:pPr>
              <w:jc w:val="left"/>
              <w:rPr>
                <w:rFonts w:hint="eastAsia" w:ascii="宋体" w:hAnsi="宋体" w:cs="宋体"/>
                <w:b/>
                <w:color w:val="auto"/>
                <w:szCs w:val="20"/>
              </w:rPr>
            </w:pPr>
            <w:r>
              <w:rPr>
                <w:rFonts w:hint="eastAsia" w:ascii="宋体" w:hAnsi="宋体" w:cs="宋体"/>
                <w:b/>
                <w:color w:val="auto"/>
                <w:szCs w:val="20"/>
              </w:rPr>
              <w:t>地址：</w:t>
            </w:r>
          </w:p>
          <w:p w14:paraId="0A011C85">
            <w:pPr>
              <w:jc w:val="left"/>
              <w:rPr>
                <w:rFonts w:hint="eastAsia" w:ascii="宋体" w:hAnsi="宋体" w:cs="宋体"/>
                <w:b/>
                <w:color w:val="auto"/>
                <w:szCs w:val="20"/>
              </w:rPr>
            </w:pPr>
            <w:r>
              <w:rPr>
                <w:rFonts w:hint="eastAsia" w:ascii="宋体" w:hAnsi="宋体" w:cs="宋体"/>
                <w:b/>
                <w:color w:val="auto"/>
                <w:szCs w:val="20"/>
              </w:rPr>
              <w:t>授权代表电话：</w:t>
            </w:r>
          </w:p>
          <w:p w14:paraId="176FFC3E">
            <w:pPr>
              <w:jc w:val="left"/>
              <w:rPr>
                <w:rFonts w:hint="eastAsia" w:ascii="宋体" w:hAnsi="宋体" w:cs="宋体"/>
                <w:b/>
                <w:color w:val="auto"/>
                <w:szCs w:val="20"/>
              </w:rPr>
            </w:pPr>
            <w:r>
              <w:rPr>
                <w:rFonts w:hint="eastAsia" w:ascii="宋体" w:hAnsi="宋体" w:cs="宋体"/>
                <w:b/>
                <w:color w:val="auto"/>
                <w:szCs w:val="20"/>
              </w:rPr>
              <w:t>传真：</w:t>
            </w:r>
          </w:p>
          <w:p w14:paraId="7E1ADCF2">
            <w:pPr>
              <w:jc w:val="center"/>
              <w:rPr>
                <w:b/>
                <w:color w:val="auto"/>
                <w:szCs w:val="20"/>
              </w:rPr>
            </w:pPr>
          </w:p>
          <w:p w14:paraId="2877663D">
            <w:pPr>
              <w:jc w:val="center"/>
              <w:rPr>
                <w:b/>
                <w:color w:val="auto"/>
                <w:szCs w:val="20"/>
              </w:rPr>
            </w:pPr>
          </w:p>
        </w:tc>
      </w:tr>
    </w:tbl>
    <w:p w14:paraId="727FF599">
      <w:pPr>
        <w:spacing w:line="360" w:lineRule="auto"/>
        <w:ind w:firstLine="480" w:firstLineChars="200"/>
        <w:rPr>
          <w:rFonts w:ascii="宋体" w:hAnsi="宋体"/>
          <w:color w:val="auto"/>
          <w:sz w:val="24"/>
          <w:szCs w:val="24"/>
        </w:rPr>
      </w:pPr>
      <w:r>
        <w:rPr>
          <w:rFonts w:hint="eastAsia" w:ascii="宋体" w:hAnsi="宋体"/>
          <w:color w:val="auto"/>
          <w:sz w:val="24"/>
          <w:szCs w:val="24"/>
        </w:rPr>
        <w:t>投标人名称：</w:t>
      </w:r>
      <w:r>
        <w:rPr>
          <w:rFonts w:ascii="宋体" w:hAnsi="宋体"/>
          <w:color w:val="auto"/>
          <w:sz w:val="24"/>
          <w:szCs w:val="24"/>
        </w:rPr>
        <w:t xml:space="preserve">                   </w:t>
      </w:r>
      <w:r>
        <w:rPr>
          <w:rFonts w:hint="eastAsia" w:ascii="宋体" w:hAnsi="宋体"/>
          <w:color w:val="auto"/>
          <w:sz w:val="24"/>
          <w:szCs w:val="24"/>
        </w:rPr>
        <w:t>授权代表签字：</w:t>
      </w:r>
      <w:r>
        <w:rPr>
          <w:rFonts w:ascii="宋体" w:hAnsi="宋体"/>
          <w:color w:val="auto"/>
          <w:sz w:val="24"/>
          <w:szCs w:val="24"/>
        </w:rPr>
        <w:t xml:space="preserve">                  </w:t>
      </w:r>
      <w:r>
        <w:rPr>
          <w:rFonts w:hint="eastAsia" w:ascii="宋体" w:hAnsi="宋体"/>
          <w:color w:val="auto"/>
          <w:sz w:val="24"/>
          <w:szCs w:val="24"/>
        </w:rPr>
        <w:t>日期：</w:t>
      </w:r>
    </w:p>
    <w:p w14:paraId="2FDE41E0">
      <w:pPr>
        <w:rPr>
          <w:rFonts w:ascii="宋体" w:hAnsi="宋体" w:cs="宋体"/>
          <w:color w:val="auto"/>
          <w:sz w:val="20"/>
          <w:szCs w:val="20"/>
        </w:rPr>
      </w:pPr>
    </w:p>
    <w:p w14:paraId="45D4E5E6">
      <w:pPr>
        <w:pStyle w:val="30"/>
        <w:rPr>
          <w:rFonts w:ascii="宋体" w:hAnsi="宋体" w:cs="宋体"/>
          <w:color w:val="auto"/>
          <w:sz w:val="20"/>
          <w:szCs w:val="20"/>
        </w:rPr>
      </w:pPr>
    </w:p>
    <w:p w14:paraId="6454FED8">
      <w:pPr>
        <w:pStyle w:val="32"/>
        <w:ind w:left="1747" w:firstLine="392"/>
        <w:rPr>
          <w:rFonts w:ascii="宋体" w:hAnsi="宋体" w:cs="宋体"/>
          <w:color w:val="auto"/>
          <w:sz w:val="20"/>
          <w:szCs w:val="20"/>
        </w:rPr>
      </w:pPr>
    </w:p>
    <w:p w14:paraId="5C2976CF">
      <w:pPr>
        <w:pStyle w:val="32"/>
        <w:ind w:left="1747" w:firstLine="392"/>
        <w:rPr>
          <w:rFonts w:ascii="宋体" w:hAnsi="宋体" w:cs="宋体"/>
          <w:color w:val="auto"/>
          <w:sz w:val="20"/>
          <w:szCs w:val="20"/>
        </w:rPr>
      </w:pPr>
    </w:p>
    <w:p w14:paraId="544235F2">
      <w:pPr>
        <w:pStyle w:val="32"/>
        <w:ind w:left="1747" w:firstLine="392"/>
        <w:rPr>
          <w:rFonts w:ascii="宋体" w:hAnsi="宋体" w:cs="宋体"/>
          <w:color w:val="auto"/>
          <w:sz w:val="20"/>
          <w:szCs w:val="20"/>
        </w:rPr>
      </w:pPr>
    </w:p>
    <w:p w14:paraId="004EDB5C">
      <w:pPr>
        <w:pStyle w:val="32"/>
        <w:ind w:left="1747" w:firstLine="392"/>
        <w:rPr>
          <w:rFonts w:ascii="宋体" w:hAnsi="宋体" w:cs="宋体"/>
          <w:color w:val="auto"/>
          <w:sz w:val="20"/>
          <w:szCs w:val="20"/>
        </w:rPr>
      </w:pPr>
    </w:p>
    <w:p w14:paraId="0CB07022">
      <w:pPr>
        <w:pStyle w:val="32"/>
        <w:ind w:left="1747" w:firstLine="392"/>
        <w:rPr>
          <w:rFonts w:ascii="宋体" w:hAnsi="宋体" w:cs="宋体"/>
          <w:color w:val="auto"/>
          <w:sz w:val="20"/>
          <w:szCs w:val="20"/>
        </w:rPr>
      </w:pPr>
    </w:p>
    <w:p w14:paraId="4F6CD81A">
      <w:pPr>
        <w:pStyle w:val="32"/>
        <w:ind w:left="1747" w:firstLine="392"/>
        <w:rPr>
          <w:rFonts w:ascii="宋体" w:hAnsi="宋体" w:cs="宋体"/>
          <w:color w:val="auto"/>
          <w:sz w:val="20"/>
          <w:szCs w:val="20"/>
        </w:rPr>
      </w:pPr>
    </w:p>
    <w:p w14:paraId="3F1B3D01">
      <w:pPr>
        <w:pStyle w:val="32"/>
        <w:ind w:left="1747" w:firstLine="392"/>
        <w:rPr>
          <w:rFonts w:ascii="宋体" w:hAnsi="宋体" w:cs="宋体"/>
          <w:color w:val="auto"/>
          <w:sz w:val="20"/>
          <w:szCs w:val="20"/>
        </w:rPr>
      </w:pPr>
    </w:p>
    <w:p w14:paraId="646FDBA2">
      <w:pPr>
        <w:pStyle w:val="32"/>
        <w:ind w:left="1747" w:firstLine="392"/>
        <w:rPr>
          <w:rFonts w:ascii="宋体" w:hAnsi="宋体" w:cs="宋体"/>
          <w:color w:val="auto"/>
          <w:sz w:val="20"/>
          <w:szCs w:val="20"/>
        </w:rPr>
      </w:pPr>
    </w:p>
    <w:p w14:paraId="6290FFC6">
      <w:pPr>
        <w:pStyle w:val="32"/>
        <w:ind w:left="1747" w:firstLine="392"/>
        <w:rPr>
          <w:rFonts w:ascii="宋体" w:hAnsi="宋体" w:cs="宋体"/>
          <w:color w:val="auto"/>
          <w:sz w:val="20"/>
          <w:szCs w:val="20"/>
        </w:rPr>
      </w:pPr>
    </w:p>
    <w:p w14:paraId="0411CFE8">
      <w:pPr>
        <w:pStyle w:val="32"/>
        <w:ind w:left="1747" w:firstLine="392"/>
        <w:rPr>
          <w:rFonts w:ascii="宋体" w:hAnsi="宋体" w:cs="宋体"/>
          <w:color w:val="auto"/>
          <w:sz w:val="20"/>
          <w:szCs w:val="20"/>
        </w:rPr>
      </w:pPr>
    </w:p>
    <w:p w14:paraId="0CBF6346">
      <w:pPr>
        <w:pStyle w:val="32"/>
        <w:ind w:left="1747" w:firstLine="392"/>
        <w:rPr>
          <w:rFonts w:ascii="宋体" w:hAnsi="宋体" w:cs="宋体"/>
          <w:color w:val="auto"/>
          <w:sz w:val="20"/>
          <w:szCs w:val="20"/>
        </w:rPr>
      </w:pPr>
    </w:p>
    <w:p w14:paraId="0A8F9F72">
      <w:pPr>
        <w:pStyle w:val="32"/>
        <w:ind w:left="1747" w:firstLine="392"/>
        <w:rPr>
          <w:rFonts w:ascii="宋体" w:hAnsi="宋体" w:cs="宋体"/>
          <w:color w:val="auto"/>
          <w:sz w:val="20"/>
          <w:szCs w:val="20"/>
        </w:rPr>
      </w:pPr>
    </w:p>
    <w:p w14:paraId="00FD6ED1">
      <w:pPr>
        <w:pStyle w:val="32"/>
        <w:ind w:left="1747" w:firstLine="392"/>
        <w:rPr>
          <w:rFonts w:ascii="宋体" w:hAnsi="宋体" w:cs="宋体"/>
          <w:color w:val="auto"/>
          <w:sz w:val="20"/>
          <w:szCs w:val="20"/>
        </w:rPr>
      </w:pPr>
    </w:p>
    <w:p w14:paraId="0D55B2D5">
      <w:pPr>
        <w:rPr>
          <w:rFonts w:hint="eastAsia" w:ascii="宋体" w:hAnsi="宋体" w:cs="黑体"/>
          <w:b/>
          <w:color w:val="auto"/>
          <w:sz w:val="28"/>
          <w:szCs w:val="22"/>
          <w:lang w:bidi="ar"/>
        </w:rPr>
      </w:pPr>
    </w:p>
    <w:p w14:paraId="0E9C504A">
      <w:pPr>
        <w:rPr>
          <w:rFonts w:hint="eastAsia" w:ascii="宋体" w:hAnsi="宋体" w:cs="黑体"/>
          <w:b/>
          <w:color w:val="auto"/>
          <w:sz w:val="28"/>
          <w:szCs w:val="22"/>
          <w:lang w:bidi="ar"/>
        </w:rPr>
      </w:pPr>
    </w:p>
    <w:p w14:paraId="6B31B147">
      <w:pPr>
        <w:rPr>
          <w:rFonts w:hint="eastAsia" w:ascii="宋体" w:hAnsi="宋体" w:cs="黑体"/>
          <w:b/>
          <w:color w:val="auto"/>
          <w:sz w:val="28"/>
          <w:szCs w:val="22"/>
          <w:lang w:bidi="ar"/>
        </w:rPr>
      </w:pPr>
    </w:p>
    <w:p w14:paraId="7DBE307A">
      <w:pPr>
        <w:rPr>
          <w:rFonts w:hint="eastAsia" w:ascii="宋体" w:hAnsi="宋体" w:cs="黑体"/>
          <w:b/>
          <w:color w:val="auto"/>
          <w:sz w:val="28"/>
          <w:szCs w:val="22"/>
          <w:lang w:bidi="ar"/>
        </w:rPr>
      </w:pPr>
    </w:p>
    <w:p w14:paraId="250A9CE5">
      <w:pPr>
        <w:rPr>
          <w:rFonts w:hint="eastAsia" w:ascii="宋体" w:hAnsi="宋体" w:cs="黑体"/>
          <w:b/>
          <w:color w:val="auto"/>
          <w:sz w:val="28"/>
          <w:szCs w:val="22"/>
          <w:lang w:bidi="ar"/>
        </w:rPr>
      </w:pPr>
      <w:r>
        <w:rPr>
          <w:rFonts w:hint="eastAsia" w:ascii="宋体" w:hAnsi="宋体" w:cs="黑体"/>
          <w:b/>
          <w:color w:val="auto"/>
          <w:sz w:val="28"/>
          <w:szCs w:val="22"/>
          <w:lang w:bidi="ar"/>
        </w:rPr>
        <w:t>附件8 服务承诺函</w:t>
      </w:r>
    </w:p>
    <w:p w14:paraId="5345D982">
      <w:pPr>
        <w:spacing w:line="240" w:lineRule="exact"/>
        <w:jc w:val="center"/>
        <w:rPr>
          <w:rFonts w:ascii="宋体" w:hAnsi="Calibri"/>
          <w:b/>
          <w:bCs/>
          <w:color w:val="auto"/>
          <w:sz w:val="36"/>
          <w:szCs w:val="20"/>
        </w:rPr>
      </w:pPr>
    </w:p>
    <w:p w14:paraId="39F5E43F">
      <w:pPr>
        <w:rPr>
          <w:rFonts w:hint="eastAsia" w:ascii="宋体" w:hAnsi="宋体" w:eastAsia="宋体"/>
          <w:color w:val="auto"/>
          <w:sz w:val="24"/>
          <w:szCs w:val="20"/>
          <w:lang w:eastAsia="zh-CN"/>
        </w:rPr>
      </w:pPr>
      <w:r>
        <w:rPr>
          <w:rFonts w:hint="eastAsia" w:ascii="宋体" w:hAnsi="宋体"/>
          <w:color w:val="auto"/>
          <w:sz w:val="24"/>
          <w:szCs w:val="20"/>
        </w:rPr>
        <w:t>项目名称：</w:t>
      </w:r>
      <w:r>
        <w:rPr>
          <w:rFonts w:hint="eastAsia" w:ascii="宋体" w:hAnsi="宋体"/>
          <w:color w:val="auto"/>
          <w:sz w:val="24"/>
          <w:szCs w:val="20"/>
          <w:lang w:eastAsia="zh-CN"/>
        </w:rPr>
        <w:t>特种车公司纵梁腹面数控冲孔、纵梁数控折弯机维修改造项目</w:t>
      </w:r>
    </w:p>
    <w:p w14:paraId="0A96045D">
      <w:pPr>
        <w:spacing w:line="360" w:lineRule="auto"/>
        <w:rPr>
          <w:rFonts w:ascii="宋体" w:hAnsi="Calibri"/>
          <w:b/>
          <w:bCs/>
          <w:color w:val="auto"/>
          <w:sz w:val="24"/>
          <w:szCs w:val="20"/>
        </w:rPr>
      </w:pPr>
      <w:r>
        <w:rPr>
          <w:rFonts w:hint="eastAsia" w:ascii="宋体" w:hAnsi="宋体"/>
          <w:b/>
          <w:bCs/>
          <w:color w:val="auto"/>
          <w:sz w:val="24"/>
          <w:szCs w:val="20"/>
        </w:rPr>
        <w:t>中国重汽集团济南特种车有限公司：</w:t>
      </w:r>
    </w:p>
    <w:p w14:paraId="762DD0FC">
      <w:pPr>
        <w:spacing w:line="360" w:lineRule="auto"/>
        <w:ind w:firstLine="480"/>
        <w:rPr>
          <w:rFonts w:ascii="宋体" w:hAnsi="Calibri"/>
          <w:color w:val="auto"/>
          <w:sz w:val="24"/>
          <w:szCs w:val="20"/>
        </w:rPr>
      </w:pPr>
      <w:r>
        <w:rPr>
          <w:rFonts w:hint="eastAsia" w:ascii="宋体" w:hAnsi="宋体"/>
          <w:color w:val="auto"/>
          <w:sz w:val="24"/>
          <w:szCs w:val="20"/>
        </w:rPr>
        <w:t>我代表（投标人名称）对中标合同产品的服务作如下承诺：</w:t>
      </w:r>
    </w:p>
    <w:p w14:paraId="21B444E5">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51DACDBE">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30A41CCF">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73C1C5D2">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421BE32E">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43199AA7">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5AA5DCE2">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4E2F2AA2">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5258E173">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3BE0A67F">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15897167">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7FA26253">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2758F4E1">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1CFA3140">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518AD88C">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6D1D4417">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34FCD906">
      <w:pPr>
        <w:spacing w:line="360" w:lineRule="auto"/>
        <w:ind w:firstLine="480" w:firstLineChars="200"/>
        <w:rPr>
          <w:rFonts w:ascii="宋体" w:hAnsi="宋体"/>
          <w:color w:val="auto"/>
          <w:sz w:val="24"/>
          <w:szCs w:val="20"/>
          <w:u w:val="single"/>
        </w:rPr>
      </w:pPr>
      <w:r>
        <w:rPr>
          <w:rFonts w:ascii="宋体" w:hAnsi="宋体"/>
          <w:color w:val="auto"/>
          <w:sz w:val="24"/>
          <w:szCs w:val="20"/>
          <w:u w:val="single"/>
        </w:rPr>
        <w:t xml:space="preserve">                                                                       </w:t>
      </w:r>
    </w:p>
    <w:p w14:paraId="68E64EB8">
      <w:pPr>
        <w:spacing w:line="360" w:lineRule="auto"/>
        <w:ind w:firstLine="480" w:firstLineChars="200"/>
        <w:rPr>
          <w:rFonts w:ascii="宋体" w:hAnsi="宋体"/>
          <w:color w:val="auto"/>
          <w:sz w:val="24"/>
          <w:szCs w:val="20"/>
          <w:u w:val="single"/>
        </w:rPr>
      </w:pPr>
    </w:p>
    <w:p w14:paraId="3D57D63E">
      <w:pPr>
        <w:spacing w:line="360" w:lineRule="auto"/>
        <w:ind w:firstLine="480" w:firstLineChars="200"/>
        <w:rPr>
          <w:rFonts w:ascii="宋体" w:hAnsi="宋体"/>
          <w:color w:val="auto"/>
          <w:sz w:val="24"/>
          <w:szCs w:val="24"/>
        </w:rPr>
      </w:pPr>
      <w:r>
        <w:rPr>
          <w:rFonts w:hint="eastAsia" w:ascii="宋体" w:hAnsi="宋体"/>
          <w:color w:val="auto"/>
          <w:sz w:val="24"/>
          <w:szCs w:val="24"/>
        </w:rPr>
        <w:t>投标人：（盖章）</w:t>
      </w:r>
    </w:p>
    <w:p w14:paraId="2ACC33F7">
      <w:pPr>
        <w:spacing w:line="360" w:lineRule="auto"/>
        <w:ind w:firstLine="480" w:firstLineChars="200"/>
        <w:rPr>
          <w:rFonts w:ascii="宋体" w:hAnsi="宋体"/>
          <w:color w:val="auto"/>
          <w:sz w:val="24"/>
          <w:szCs w:val="24"/>
        </w:rPr>
      </w:pPr>
      <w:r>
        <w:rPr>
          <w:rFonts w:hint="eastAsia" w:ascii="宋体" w:hAnsi="宋体"/>
          <w:color w:val="auto"/>
          <w:sz w:val="24"/>
          <w:szCs w:val="24"/>
        </w:rPr>
        <w:t>法定代表人（委托代理人）：（签字）</w:t>
      </w:r>
    </w:p>
    <w:p w14:paraId="1B66F86E">
      <w:pPr>
        <w:spacing w:line="360" w:lineRule="auto"/>
        <w:ind w:firstLine="480" w:firstLineChars="200"/>
        <w:rPr>
          <w:rFonts w:ascii="宋体" w:hAnsi="Calibri" w:cs="宋体"/>
          <w:b/>
          <w:bCs/>
          <w:color w:val="auto"/>
          <w:sz w:val="28"/>
          <w:szCs w:val="20"/>
        </w:rPr>
      </w:pPr>
      <w:r>
        <w:rPr>
          <w:rFonts w:hint="eastAsia" w:ascii="宋体" w:hAnsi="宋体"/>
          <w:color w:val="auto"/>
          <w:sz w:val="24"/>
          <w:szCs w:val="24"/>
        </w:rPr>
        <w:t>日</w:t>
      </w:r>
      <w:r>
        <w:rPr>
          <w:rFonts w:ascii="宋体" w:hAnsi="宋体"/>
          <w:color w:val="auto"/>
          <w:sz w:val="24"/>
          <w:szCs w:val="24"/>
        </w:rPr>
        <w:t xml:space="preserve">  </w:t>
      </w:r>
      <w:r>
        <w:rPr>
          <w:rFonts w:hint="eastAsia" w:ascii="宋体" w:hAnsi="宋体"/>
          <w:color w:val="auto"/>
          <w:sz w:val="24"/>
          <w:szCs w:val="24"/>
        </w:rPr>
        <w:t>期：</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w:t>
      </w:r>
    </w:p>
    <w:p w14:paraId="0CBD1117">
      <w:pPr>
        <w:pStyle w:val="32"/>
        <w:ind w:left="0" w:leftChars="0" w:firstLine="0" w:firstLineChars="0"/>
        <w:rPr>
          <w:rFonts w:ascii="宋体" w:hAnsi="宋体" w:cs="宋体"/>
          <w:color w:val="auto"/>
          <w:sz w:val="20"/>
          <w:szCs w:val="20"/>
        </w:rPr>
      </w:pPr>
    </w:p>
    <w:p w14:paraId="0C34A535">
      <w:pPr>
        <w:pStyle w:val="41"/>
        <w:outlineLvl w:val="2"/>
        <w:rPr>
          <w:rFonts w:hint="eastAsia" w:hAnsi="宋体" w:cs="宋体"/>
          <w:b/>
          <w:bCs/>
          <w:color w:val="auto"/>
          <w:sz w:val="24"/>
          <w:szCs w:val="24"/>
        </w:rPr>
      </w:pPr>
    </w:p>
    <w:p w14:paraId="1A6BE5AD">
      <w:pPr>
        <w:pStyle w:val="41"/>
        <w:outlineLvl w:val="2"/>
        <w:rPr>
          <w:rFonts w:hint="eastAsia" w:hAnsi="宋体" w:cs="宋体"/>
          <w:b/>
          <w:bCs/>
          <w:color w:val="auto"/>
          <w:sz w:val="24"/>
          <w:szCs w:val="24"/>
        </w:rPr>
      </w:pPr>
    </w:p>
    <w:p w14:paraId="58528E30">
      <w:pPr>
        <w:pStyle w:val="41"/>
        <w:outlineLvl w:val="2"/>
        <w:rPr>
          <w:rFonts w:hint="eastAsia" w:hAnsi="宋体" w:cs="宋体"/>
          <w:b/>
          <w:bCs/>
          <w:color w:val="auto"/>
          <w:sz w:val="24"/>
          <w:szCs w:val="24"/>
        </w:rPr>
      </w:pPr>
    </w:p>
    <w:p w14:paraId="79544BAF">
      <w:pPr>
        <w:rPr>
          <w:rFonts w:hint="eastAsia" w:ascii="宋体" w:hAnsi="宋体" w:cs="黑体"/>
          <w:b/>
          <w:color w:val="auto"/>
          <w:sz w:val="28"/>
          <w:szCs w:val="22"/>
          <w:lang w:bidi="ar"/>
        </w:rPr>
      </w:pPr>
    </w:p>
    <w:p w14:paraId="5F9BE5C0">
      <w:pPr>
        <w:rPr>
          <w:rFonts w:hint="eastAsia" w:ascii="宋体" w:hAnsi="宋体"/>
          <w:b/>
          <w:color w:val="auto"/>
          <w:sz w:val="28"/>
          <w:szCs w:val="22"/>
        </w:rPr>
      </w:pPr>
      <w:r>
        <w:rPr>
          <w:rFonts w:hint="eastAsia" w:ascii="宋体" w:hAnsi="宋体" w:cs="黑体"/>
          <w:b/>
          <w:color w:val="auto"/>
          <w:sz w:val="28"/>
          <w:szCs w:val="22"/>
          <w:lang w:bidi="ar"/>
        </w:rPr>
        <w:t>附件</w:t>
      </w:r>
      <w:r>
        <w:rPr>
          <w:rFonts w:hint="eastAsia" w:ascii="宋体" w:hAnsi="宋体"/>
          <w:b/>
          <w:color w:val="auto"/>
          <w:sz w:val="28"/>
          <w:szCs w:val="22"/>
          <w:lang w:bidi="ar"/>
        </w:rPr>
        <w:t>9</w:t>
      </w:r>
    </w:p>
    <w:p w14:paraId="56FFC279">
      <w:pPr>
        <w:jc w:val="center"/>
        <w:rPr>
          <w:rFonts w:ascii="宋体" w:hAnsi="宋体"/>
          <w:b/>
          <w:color w:val="auto"/>
          <w:sz w:val="28"/>
          <w:szCs w:val="22"/>
        </w:rPr>
      </w:pPr>
      <w:r>
        <w:rPr>
          <w:rFonts w:hint="eastAsia" w:ascii="宋体" w:hAnsi="宋体" w:cs="黑体"/>
          <w:b/>
          <w:color w:val="auto"/>
          <w:sz w:val="28"/>
          <w:szCs w:val="22"/>
          <w:lang w:bidi="ar"/>
        </w:rPr>
        <w:t>项目实施方案</w:t>
      </w:r>
    </w:p>
    <w:p w14:paraId="5EC56A24">
      <w:pPr>
        <w:spacing w:line="360" w:lineRule="auto"/>
        <w:ind w:firstLine="480" w:firstLineChars="200"/>
        <w:rPr>
          <w:rFonts w:ascii="宋体" w:hAnsi="宋体" w:cs="宋体"/>
          <w:color w:val="auto"/>
          <w:sz w:val="24"/>
          <w:szCs w:val="22"/>
        </w:rPr>
      </w:pPr>
    </w:p>
    <w:p w14:paraId="674593EE">
      <w:pPr>
        <w:spacing w:line="360" w:lineRule="auto"/>
        <w:ind w:firstLine="480" w:firstLineChars="200"/>
        <w:rPr>
          <w:rFonts w:ascii="宋体" w:hAnsi="宋体" w:cs="宋体"/>
          <w:color w:val="auto"/>
          <w:kern w:val="0"/>
          <w:sz w:val="24"/>
          <w:szCs w:val="22"/>
          <w:lang w:val="zh-CN"/>
        </w:rPr>
      </w:pPr>
      <w:r>
        <w:rPr>
          <w:rFonts w:hint="eastAsia" w:ascii="宋体" w:hAnsi="宋体" w:cs="宋体"/>
          <w:color w:val="auto"/>
          <w:kern w:val="0"/>
          <w:sz w:val="24"/>
          <w:szCs w:val="22"/>
          <w:lang w:val="zh-CN" w:bidi="ar"/>
        </w:rPr>
        <w:t>1、招标文件技术规范书要求完整实施方案，包括项目具体实施内容、实施计划、项目实施效果、项目成员组成、培训安排、项目实施保障等。</w:t>
      </w:r>
    </w:p>
    <w:p w14:paraId="5936F5FD">
      <w:pPr>
        <w:spacing w:line="360" w:lineRule="auto"/>
        <w:ind w:firstLine="480" w:firstLineChars="200"/>
        <w:rPr>
          <w:rFonts w:ascii="宋体" w:hAnsi="宋体" w:cs="宋体"/>
          <w:color w:val="auto"/>
          <w:sz w:val="24"/>
          <w:szCs w:val="22"/>
        </w:rPr>
      </w:pPr>
      <w:r>
        <w:rPr>
          <w:rFonts w:hint="eastAsia" w:ascii="宋体" w:hAnsi="宋体" w:cs="宋体"/>
          <w:color w:val="auto"/>
          <w:kern w:val="0"/>
          <w:sz w:val="24"/>
          <w:szCs w:val="22"/>
          <w:lang w:bidi="ar"/>
        </w:rPr>
        <w:t>2、</w:t>
      </w:r>
      <w:r>
        <w:rPr>
          <w:rFonts w:hint="eastAsia" w:ascii="宋体" w:hAnsi="宋体" w:cs="宋体"/>
          <w:color w:val="auto"/>
          <w:kern w:val="0"/>
          <w:sz w:val="24"/>
          <w:szCs w:val="22"/>
          <w:lang w:val="zh-CN" w:bidi="ar"/>
        </w:rPr>
        <w:t>实施方案不提供，按无效投标处理。</w:t>
      </w:r>
    </w:p>
    <w:p w14:paraId="2979B443">
      <w:pPr>
        <w:ind w:left="570"/>
        <w:rPr>
          <w:rFonts w:ascii="宋体" w:hAnsi="宋体" w:cs="宋体"/>
          <w:color w:val="auto"/>
          <w:sz w:val="24"/>
          <w:szCs w:val="22"/>
        </w:rPr>
      </w:pPr>
    </w:p>
    <w:p w14:paraId="7AFD3A0C">
      <w:pPr>
        <w:ind w:left="570"/>
        <w:rPr>
          <w:rFonts w:ascii="宋体" w:hAnsi="宋体" w:cs="宋体"/>
          <w:color w:val="auto"/>
          <w:sz w:val="24"/>
          <w:szCs w:val="22"/>
        </w:rPr>
      </w:pPr>
    </w:p>
    <w:p w14:paraId="05E4D3A0">
      <w:pPr>
        <w:ind w:left="570"/>
        <w:rPr>
          <w:rFonts w:ascii="宋体" w:hAnsi="宋体" w:cs="宋体"/>
          <w:color w:val="auto"/>
          <w:sz w:val="24"/>
          <w:szCs w:val="22"/>
        </w:rPr>
      </w:pPr>
    </w:p>
    <w:p w14:paraId="7D3BA6B7">
      <w:pPr>
        <w:ind w:left="570"/>
        <w:rPr>
          <w:rFonts w:ascii="宋体" w:hAnsi="宋体" w:cs="宋体"/>
          <w:color w:val="auto"/>
          <w:sz w:val="24"/>
          <w:szCs w:val="22"/>
        </w:rPr>
      </w:pPr>
    </w:p>
    <w:p w14:paraId="38A1904B">
      <w:pPr>
        <w:ind w:left="570"/>
        <w:rPr>
          <w:rFonts w:ascii="宋体" w:hAnsi="宋体" w:cs="宋体"/>
          <w:color w:val="auto"/>
          <w:sz w:val="24"/>
          <w:szCs w:val="22"/>
        </w:rPr>
      </w:pPr>
    </w:p>
    <w:p w14:paraId="18C2507A">
      <w:pPr>
        <w:ind w:left="570"/>
        <w:rPr>
          <w:rFonts w:ascii="宋体" w:hAnsi="宋体" w:cs="宋体"/>
          <w:color w:val="auto"/>
          <w:sz w:val="24"/>
          <w:szCs w:val="22"/>
        </w:rPr>
      </w:pPr>
      <w:r>
        <w:rPr>
          <w:rFonts w:hint="eastAsia" w:ascii="宋体" w:hAnsi="宋体" w:cs="宋体"/>
          <w:color w:val="auto"/>
          <w:sz w:val="24"/>
          <w:szCs w:val="22"/>
          <w:lang w:bidi="ar"/>
        </w:rPr>
        <w:t>注：投标人应根据上述内容、要求自行编制</w:t>
      </w:r>
    </w:p>
    <w:p w14:paraId="7FFD27FA">
      <w:pPr>
        <w:ind w:left="900"/>
        <w:rPr>
          <w:rFonts w:ascii="宋体" w:hAnsi="宋体" w:cs="宋体"/>
          <w:color w:val="auto"/>
          <w:sz w:val="24"/>
          <w:szCs w:val="22"/>
        </w:rPr>
      </w:pPr>
    </w:p>
    <w:p w14:paraId="2D3947A6">
      <w:pPr>
        <w:ind w:left="900"/>
        <w:rPr>
          <w:rFonts w:ascii="宋体" w:hAnsi="宋体" w:cs="宋体"/>
          <w:color w:val="auto"/>
          <w:sz w:val="24"/>
          <w:szCs w:val="22"/>
        </w:rPr>
      </w:pPr>
    </w:p>
    <w:p w14:paraId="68344C73">
      <w:pPr>
        <w:spacing w:line="520" w:lineRule="exact"/>
        <w:ind w:right="2"/>
        <w:rPr>
          <w:rFonts w:ascii="宋体" w:hAnsi="宋体" w:cs="宋体"/>
          <w:color w:val="auto"/>
          <w:sz w:val="24"/>
          <w:szCs w:val="22"/>
        </w:rPr>
      </w:pPr>
    </w:p>
    <w:p w14:paraId="33293A31">
      <w:pPr>
        <w:spacing w:line="520" w:lineRule="exact"/>
        <w:ind w:right="2"/>
        <w:rPr>
          <w:rFonts w:ascii="宋体" w:hAnsi="宋体" w:cs="宋体"/>
          <w:color w:val="auto"/>
          <w:sz w:val="24"/>
          <w:szCs w:val="22"/>
        </w:rPr>
      </w:pPr>
    </w:p>
    <w:p w14:paraId="6732D8B4">
      <w:pPr>
        <w:spacing w:line="520" w:lineRule="exact"/>
        <w:ind w:right="2"/>
        <w:rPr>
          <w:rFonts w:ascii="宋体" w:hAnsi="宋体" w:cs="宋体"/>
          <w:color w:val="auto"/>
          <w:sz w:val="24"/>
          <w:szCs w:val="22"/>
        </w:rPr>
      </w:pPr>
    </w:p>
    <w:p w14:paraId="5BD7F290">
      <w:pPr>
        <w:spacing w:line="520" w:lineRule="exact"/>
        <w:ind w:right="2"/>
        <w:rPr>
          <w:rFonts w:ascii="宋体" w:hAnsi="宋体" w:cs="宋体"/>
          <w:color w:val="auto"/>
          <w:sz w:val="24"/>
          <w:szCs w:val="22"/>
        </w:rPr>
      </w:pPr>
    </w:p>
    <w:p w14:paraId="44E40A91">
      <w:pPr>
        <w:spacing w:line="520" w:lineRule="exact"/>
        <w:ind w:right="2"/>
        <w:rPr>
          <w:rFonts w:ascii="宋体" w:hAnsi="宋体" w:cs="宋体"/>
          <w:color w:val="auto"/>
          <w:sz w:val="24"/>
          <w:szCs w:val="22"/>
        </w:rPr>
      </w:pPr>
    </w:p>
    <w:p w14:paraId="37E37740">
      <w:pPr>
        <w:spacing w:line="520" w:lineRule="exact"/>
        <w:ind w:right="2"/>
        <w:rPr>
          <w:rFonts w:ascii="宋体" w:hAnsi="宋体" w:cs="宋体"/>
          <w:color w:val="auto"/>
          <w:sz w:val="24"/>
          <w:szCs w:val="22"/>
        </w:rPr>
      </w:pPr>
    </w:p>
    <w:p w14:paraId="1C9AE300">
      <w:pPr>
        <w:spacing w:line="520" w:lineRule="exact"/>
        <w:ind w:right="2"/>
        <w:rPr>
          <w:rFonts w:ascii="宋体" w:hAnsi="宋体" w:cs="宋体"/>
          <w:color w:val="auto"/>
          <w:sz w:val="24"/>
          <w:szCs w:val="22"/>
        </w:rPr>
      </w:pPr>
    </w:p>
    <w:p w14:paraId="22AAEF11">
      <w:pPr>
        <w:spacing w:line="520" w:lineRule="exact"/>
        <w:ind w:right="2"/>
        <w:rPr>
          <w:rFonts w:ascii="宋体" w:hAnsi="宋体" w:cs="宋体"/>
          <w:color w:val="auto"/>
          <w:sz w:val="24"/>
          <w:szCs w:val="22"/>
        </w:rPr>
      </w:pPr>
    </w:p>
    <w:p w14:paraId="2B3FD8A2">
      <w:pPr>
        <w:spacing w:line="520" w:lineRule="exact"/>
        <w:ind w:right="2"/>
        <w:rPr>
          <w:rFonts w:ascii="宋体" w:hAnsi="宋体" w:cs="宋体"/>
          <w:color w:val="auto"/>
          <w:sz w:val="24"/>
          <w:szCs w:val="22"/>
        </w:rPr>
      </w:pPr>
    </w:p>
    <w:p w14:paraId="345FAEB2">
      <w:pPr>
        <w:spacing w:line="520" w:lineRule="exact"/>
        <w:ind w:right="2"/>
        <w:rPr>
          <w:rFonts w:ascii="宋体" w:hAnsi="宋体" w:cs="宋体"/>
          <w:color w:val="auto"/>
          <w:sz w:val="24"/>
          <w:szCs w:val="22"/>
        </w:rPr>
      </w:pPr>
    </w:p>
    <w:p w14:paraId="7774FA9F">
      <w:pPr>
        <w:spacing w:line="520" w:lineRule="exact"/>
        <w:ind w:right="2"/>
        <w:rPr>
          <w:rFonts w:ascii="宋体" w:hAnsi="宋体" w:cs="宋体"/>
          <w:color w:val="auto"/>
          <w:sz w:val="24"/>
          <w:szCs w:val="22"/>
        </w:rPr>
      </w:pPr>
    </w:p>
    <w:p w14:paraId="70428F85">
      <w:pPr>
        <w:spacing w:line="520" w:lineRule="exact"/>
        <w:ind w:right="2"/>
        <w:rPr>
          <w:rFonts w:ascii="宋体" w:hAnsi="宋体" w:cs="宋体"/>
          <w:color w:val="auto"/>
          <w:sz w:val="24"/>
          <w:szCs w:val="22"/>
        </w:rPr>
      </w:pPr>
    </w:p>
    <w:p w14:paraId="2428DCE5">
      <w:pPr>
        <w:pStyle w:val="30"/>
        <w:rPr>
          <w:color w:val="auto"/>
        </w:rPr>
      </w:pPr>
    </w:p>
    <w:p w14:paraId="7CA8915E">
      <w:pPr>
        <w:spacing w:line="520" w:lineRule="exact"/>
        <w:ind w:right="2"/>
        <w:rPr>
          <w:rFonts w:ascii="宋体" w:hAnsi="宋体" w:cs="宋体"/>
          <w:color w:val="auto"/>
          <w:sz w:val="24"/>
          <w:szCs w:val="22"/>
        </w:rPr>
      </w:pPr>
    </w:p>
    <w:p w14:paraId="21B5C8C9">
      <w:pPr>
        <w:rPr>
          <w:rFonts w:hint="eastAsia" w:ascii="宋体" w:hAnsi="宋体" w:cs="黑体"/>
          <w:b/>
          <w:color w:val="auto"/>
          <w:sz w:val="28"/>
          <w:szCs w:val="22"/>
          <w:lang w:bidi="ar"/>
        </w:rPr>
      </w:pPr>
    </w:p>
    <w:p w14:paraId="2A2D0402">
      <w:pPr>
        <w:rPr>
          <w:rFonts w:hint="eastAsia" w:ascii="宋体" w:hAnsi="宋体" w:cs="黑体"/>
          <w:b/>
          <w:color w:val="auto"/>
          <w:sz w:val="28"/>
          <w:szCs w:val="22"/>
          <w:lang w:bidi="ar"/>
        </w:rPr>
      </w:pPr>
    </w:p>
    <w:p w14:paraId="5E91F8A3">
      <w:pPr>
        <w:rPr>
          <w:rFonts w:hint="eastAsia" w:ascii="宋体" w:hAnsi="宋体" w:cs="黑体"/>
          <w:b/>
          <w:color w:val="auto"/>
          <w:sz w:val="28"/>
          <w:szCs w:val="22"/>
          <w:lang w:bidi="ar"/>
        </w:rPr>
      </w:pPr>
    </w:p>
    <w:p w14:paraId="3404E1B7">
      <w:pPr>
        <w:rPr>
          <w:rFonts w:ascii="宋体" w:hAnsi="宋体"/>
          <w:b/>
          <w:color w:val="auto"/>
          <w:sz w:val="28"/>
          <w:szCs w:val="22"/>
        </w:rPr>
      </w:pPr>
      <w:r>
        <w:rPr>
          <w:rFonts w:hint="eastAsia" w:ascii="宋体" w:hAnsi="宋体" w:cs="黑体"/>
          <w:b/>
          <w:color w:val="auto"/>
          <w:sz w:val="28"/>
          <w:szCs w:val="22"/>
          <w:lang w:bidi="ar"/>
        </w:rPr>
        <w:t>附件</w:t>
      </w:r>
      <w:r>
        <w:rPr>
          <w:rFonts w:hint="eastAsia" w:ascii="宋体" w:hAnsi="宋体"/>
          <w:b/>
          <w:color w:val="auto"/>
          <w:sz w:val="28"/>
          <w:szCs w:val="22"/>
          <w:lang w:bidi="ar"/>
        </w:rPr>
        <w:t>10</w:t>
      </w:r>
    </w:p>
    <w:p w14:paraId="5674E68B">
      <w:pPr>
        <w:jc w:val="center"/>
        <w:rPr>
          <w:rFonts w:ascii="宋体" w:hAnsi="宋体"/>
          <w:b/>
          <w:color w:val="auto"/>
          <w:sz w:val="28"/>
          <w:szCs w:val="22"/>
          <w:lang w:bidi="ar"/>
        </w:rPr>
      </w:pPr>
    </w:p>
    <w:p w14:paraId="4B53E385">
      <w:pPr>
        <w:jc w:val="center"/>
        <w:rPr>
          <w:rFonts w:ascii="宋体" w:hAnsi="宋体"/>
          <w:b/>
          <w:color w:val="auto"/>
          <w:sz w:val="28"/>
          <w:szCs w:val="22"/>
        </w:rPr>
      </w:pPr>
      <w:r>
        <w:rPr>
          <w:rFonts w:ascii="宋体" w:hAnsi="宋体"/>
          <w:b/>
          <w:color w:val="auto"/>
          <w:sz w:val="28"/>
          <w:szCs w:val="22"/>
          <w:lang w:bidi="ar"/>
        </w:rPr>
        <w:t xml:space="preserve">  </w:t>
      </w:r>
      <w:r>
        <w:rPr>
          <w:rFonts w:hint="eastAsia" w:ascii="宋体" w:hAnsi="宋体" w:cs="黑体"/>
          <w:b/>
          <w:color w:val="auto"/>
          <w:sz w:val="28"/>
          <w:szCs w:val="22"/>
          <w:lang w:bidi="ar"/>
        </w:rPr>
        <w:t>投标报名表</w:t>
      </w:r>
    </w:p>
    <w:p w14:paraId="0222A873">
      <w:pPr>
        <w:ind w:firstLine="120" w:firstLineChars="50"/>
        <w:rPr>
          <w:rFonts w:ascii="宋体" w:hAnsi="宋体"/>
          <w:color w:val="auto"/>
          <w:sz w:val="24"/>
          <w:szCs w:val="22"/>
        </w:rPr>
      </w:pPr>
      <w:r>
        <w:rPr>
          <w:rFonts w:hint="eastAsia" w:ascii="宋体" w:hAnsi="宋体" w:cs="宋体"/>
          <w:color w:val="auto"/>
          <w:sz w:val="24"/>
          <w:szCs w:val="22"/>
          <w:lang w:bidi="ar"/>
        </w:rPr>
        <w:t>公章：</w:t>
      </w:r>
    </w:p>
    <w:tbl>
      <w:tblPr>
        <w:tblStyle w:val="77"/>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2526"/>
        <w:gridCol w:w="2272"/>
        <w:gridCol w:w="2325"/>
      </w:tblGrid>
      <w:tr w14:paraId="7A6D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14:paraId="17303FDB">
            <w:pPr>
              <w:jc w:val="center"/>
              <w:rPr>
                <w:rFonts w:ascii="宋体" w:hAnsi="宋体"/>
                <w:color w:val="auto"/>
                <w:sz w:val="24"/>
                <w:szCs w:val="22"/>
              </w:rPr>
            </w:pPr>
            <w:r>
              <w:rPr>
                <w:rFonts w:hint="eastAsia" w:ascii="宋体" w:hAnsi="宋体" w:cs="宋体"/>
                <w:color w:val="auto"/>
                <w:sz w:val="24"/>
                <w:szCs w:val="22"/>
                <w:lang w:bidi="ar"/>
              </w:rPr>
              <w:t>项目名称</w:t>
            </w:r>
          </w:p>
        </w:tc>
        <w:tc>
          <w:tcPr>
            <w:tcW w:w="7123" w:type="dxa"/>
            <w:gridSpan w:val="3"/>
            <w:tcBorders>
              <w:top w:val="single" w:color="auto" w:sz="4" w:space="0"/>
              <w:left w:val="single" w:color="auto" w:sz="4" w:space="0"/>
              <w:bottom w:val="single" w:color="auto" w:sz="4" w:space="0"/>
              <w:right w:val="single" w:color="auto" w:sz="4" w:space="0"/>
            </w:tcBorders>
            <w:noWrap w:val="0"/>
            <w:vAlign w:val="center"/>
          </w:tcPr>
          <w:p w14:paraId="0CB9C906">
            <w:pPr>
              <w:spacing w:line="360" w:lineRule="auto"/>
              <w:ind w:firstLine="420" w:firstLineChars="200"/>
              <w:jc w:val="center"/>
              <w:rPr>
                <w:rFonts w:ascii="宋体" w:hAnsi="宋体" w:cs="宋体"/>
                <w:color w:val="auto"/>
              </w:rPr>
            </w:pPr>
          </w:p>
        </w:tc>
      </w:tr>
      <w:tr w14:paraId="6E73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14:paraId="16A28DD8">
            <w:pPr>
              <w:jc w:val="center"/>
              <w:rPr>
                <w:rFonts w:ascii="宋体" w:hAnsi="宋体"/>
                <w:color w:val="auto"/>
                <w:sz w:val="24"/>
                <w:szCs w:val="22"/>
              </w:rPr>
            </w:pPr>
            <w:r>
              <w:rPr>
                <w:rFonts w:hint="eastAsia" w:ascii="宋体" w:hAnsi="宋体" w:cs="宋体"/>
                <w:color w:val="auto"/>
                <w:sz w:val="24"/>
                <w:szCs w:val="22"/>
                <w:lang w:bidi="ar"/>
              </w:rPr>
              <w:t>投标单位</w:t>
            </w:r>
          </w:p>
          <w:p w14:paraId="0CABAE8C">
            <w:pPr>
              <w:jc w:val="center"/>
              <w:rPr>
                <w:rFonts w:ascii="宋体" w:hAnsi="宋体"/>
                <w:color w:val="auto"/>
                <w:sz w:val="24"/>
                <w:szCs w:val="22"/>
              </w:rPr>
            </w:pPr>
            <w:r>
              <w:rPr>
                <w:rFonts w:hint="eastAsia" w:ascii="宋体" w:hAnsi="宋体" w:cs="宋体"/>
                <w:color w:val="auto"/>
                <w:sz w:val="24"/>
                <w:szCs w:val="22"/>
                <w:lang w:bidi="ar"/>
              </w:rPr>
              <w:t>（全称）</w:t>
            </w:r>
          </w:p>
        </w:tc>
        <w:tc>
          <w:tcPr>
            <w:tcW w:w="7123" w:type="dxa"/>
            <w:gridSpan w:val="3"/>
            <w:tcBorders>
              <w:top w:val="single" w:color="auto" w:sz="4" w:space="0"/>
              <w:left w:val="single" w:color="auto" w:sz="4" w:space="0"/>
              <w:bottom w:val="single" w:color="auto" w:sz="4" w:space="0"/>
              <w:right w:val="single" w:color="auto" w:sz="4" w:space="0"/>
            </w:tcBorders>
            <w:noWrap w:val="0"/>
            <w:vAlign w:val="center"/>
          </w:tcPr>
          <w:p w14:paraId="1D03F315">
            <w:pPr>
              <w:jc w:val="center"/>
              <w:rPr>
                <w:rFonts w:ascii="宋体" w:hAnsi="宋体"/>
                <w:color w:val="auto"/>
                <w:sz w:val="24"/>
                <w:szCs w:val="22"/>
              </w:rPr>
            </w:pPr>
          </w:p>
        </w:tc>
      </w:tr>
      <w:tr w14:paraId="6514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14:paraId="26D41FC9">
            <w:pPr>
              <w:jc w:val="center"/>
              <w:rPr>
                <w:rFonts w:ascii="宋体" w:hAnsi="宋体"/>
                <w:color w:val="auto"/>
                <w:sz w:val="24"/>
                <w:szCs w:val="22"/>
              </w:rPr>
            </w:pPr>
            <w:r>
              <w:rPr>
                <w:rFonts w:hint="eastAsia" w:ascii="宋体" w:hAnsi="宋体" w:cs="宋体"/>
                <w:color w:val="auto"/>
                <w:sz w:val="24"/>
                <w:szCs w:val="22"/>
                <w:lang w:bidi="ar"/>
              </w:rPr>
              <w:t>投标内容</w:t>
            </w:r>
          </w:p>
        </w:tc>
        <w:tc>
          <w:tcPr>
            <w:tcW w:w="7123" w:type="dxa"/>
            <w:gridSpan w:val="3"/>
            <w:tcBorders>
              <w:top w:val="single" w:color="auto" w:sz="4" w:space="0"/>
              <w:left w:val="single" w:color="auto" w:sz="4" w:space="0"/>
              <w:bottom w:val="single" w:color="auto" w:sz="4" w:space="0"/>
              <w:right w:val="single" w:color="auto" w:sz="4" w:space="0"/>
            </w:tcBorders>
            <w:noWrap w:val="0"/>
            <w:vAlign w:val="center"/>
          </w:tcPr>
          <w:p w14:paraId="77F944D7">
            <w:pPr>
              <w:jc w:val="center"/>
              <w:rPr>
                <w:rFonts w:ascii="宋体" w:hAnsi="宋体"/>
                <w:color w:val="auto"/>
                <w:sz w:val="24"/>
                <w:szCs w:val="22"/>
              </w:rPr>
            </w:pPr>
          </w:p>
        </w:tc>
      </w:tr>
      <w:tr w14:paraId="27BB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14:paraId="04108392">
            <w:pPr>
              <w:jc w:val="center"/>
              <w:rPr>
                <w:rFonts w:ascii="宋体" w:hAnsi="宋体"/>
                <w:color w:val="auto"/>
                <w:sz w:val="24"/>
                <w:szCs w:val="22"/>
              </w:rPr>
            </w:pPr>
            <w:r>
              <w:rPr>
                <w:rFonts w:hint="eastAsia" w:ascii="宋体" w:hAnsi="宋体" w:cs="宋体"/>
                <w:color w:val="auto"/>
                <w:sz w:val="24"/>
                <w:szCs w:val="22"/>
                <w:lang w:bidi="ar"/>
              </w:rPr>
              <w:t>项目负责人</w:t>
            </w:r>
          </w:p>
        </w:tc>
        <w:tc>
          <w:tcPr>
            <w:tcW w:w="2526" w:type="dxa"/>
            <w:tcBorders>
              <w:top w:val="single" w:color="auto" w:sz="4" w:space="0"/>
              <w:left w:val="single" w:color="auto" w:sz="4" w:space="0"/>
              <w:bottom w:val="single" w:color="auto" w:sz="4" w:space="0"/>
              <w:right w:val="single" w:color="auto" w:sz="4" w:space="0"/>
            </w:tcBorders>
            <w:noWrap w:val="0"/>
            <w:vAlign w:val="center"/>
          </w:tcPr>
          <w:p w14:paraId="32A47F61">
            <w:pPr>
              <w:jc w:val="center"/>
              <w:rPr>
                <w:rFonts w:ascii="宋体" w:hAnsi="宋体"/>
                <w:color w:val="auto"/>
                <w:sz w:val="24"/>
                <w:szCs w:val="22"/>
              </w:rPr>
            </w:pPr>
          </w:p>
        </w:tc>
        <w:tc>
          <w:tcPr>
            <w:tcW w:w="2272" w:type="dxa"/>
            <w:tcBorders>
              <w:top w:val="single" w:color="auto" w:sz="4" w:space="0"/>
              <w:left w:val="single" w:color="auto" w:sz="4" w:space="0"/>
              <w:bottom w:val="single" w:color="auto" w:sz="4" w:space="0"/>
              <w:right w:val="single" w:color="auto" w:sz="4" w:space="0"/>
            </w:tcBorders>
            <w:noWrap w:val="0"/>
            <w:vAlign w:val="center"/>
          </w:tcPr>
          <w:p w14:paraId="34572ED0">
            <w:pPr>
              <w:jc w:val="center"/>
              <w:rPr>
                <w:rFonts w:ascii="宋体" w:hAnsi="宋体"/>
                <w:color w:val="auto"/>
                <w:sz w:val="24"/>
                <w:szCs w:val="22"/>
              </w:rPr>
            </w:pPr>
            <w:r>
              <w:rPr>
                <w:rFonts w:hint="eastAsia" w:ascii="宋体" w:hAnsi="宋体" w:cs="宋体"/>
                <w:color w:val="auto"/>
                <w:sz w:val="24"/>
                <w:szCs w:val="22"/>
                <w:lang w:bidi="ar"/>
              </w:rPr>
              <w:t>联系电话</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1977E2C1">
            <w:pPr>
              <w:jc w:val="center"/>
              <w:rPr>
                <w:rFonts w:ascii="宋体" w:hAnsi="宋体"/>
                <w:color w:val="auto"/>
                <w:sz w:val="24"/>
                <w:szCs w:val="22"/>
              </w:rPr>
            </w:pPr>
          </w:p>
        </w:tc>
      </w:tr>
      <w:tr w14:paraId="6C68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14:paraId="7C825E4A">
            <w:pPr>
              <w:jc w:val="center"/>
              <w:rPr>
                <w:rFonts w:ascii="宋体" w:hAnsi="宋体"/>
                <w:color w:val="auto"/>
                <w:sz w:val="24"/>
                <w:szCs w:val="22"/>
              </w:rPr>
            </w:pPr>
            <w:r>
              <w:rPr>
                <w:rFonts w:hint="eastAsia" w:ascii="宋体" w:hAnsi="宋体" w:cs="宋体"/>
                <w:color w:val="auto"/>
                <w:sz w:val="24"/>
                <w:szCs w:val="22"/>
                <w:lang w:bidi="ar"/>
              </w:rPr>
              <w:t>公司电话</w:t>
            </w:r>
          </w:p>
        </w:tc>
        <w:tc>
          <w:tcPr>
            <w:tcW w:w="2526" w:type="dxa"/>
            <w:tcBorders>
              <w:top w:val="single" w:color="auto" w:sz="4" w:space="0"/>
              <w:left w:val="single" w:color="auto" w:sz="4" w:space="0"/>
              <w:bottom w:val="single" w:color="auto" w:sz="4" w:space="0"/>
              <w:right w:val="single" w:color="auto" w:sz="4" w:space="0"/>
            </w:tcBorders>
            <w:noWrap w:val="0"/>
            <w:vAlign w:val="center"/>
          </w:tcPr>
          <w:p w14:paraId="59F74855">
            <w:pPr>
              <w:jc w:val="center"/>
              <w:rPr>
                <w:rFonts w:ascii="宋体" w:hAnsi="宋体"/>
                <w:color w:val="auto"/>
                <w:sz w:val="24"/>
                <w:szCs w:val="22"/>
              </w:rPr>
            </w:pPr>
          </w:p>
          <w:p w14:paraId="2408B66F">
            <w:pPr>
              <w:jc w:val="center"/>
              <w:rPr>
                <w:rFonts w:ascii="宋体" w:hAnsi="宋体"/>
                <w:color w:val="auto"/>
                <w:sz w:val="24"/>
                <w:szCs w:val="22"/>
              </w:rPr>
            </w:pPr>
          </w:p>
        </w:tc>
        <w:tc>
          <w:tcPr>
            <w:tcW w:w="2272" w:type="dxa"/>
            <w:tcBorders>
              <w:top w:val="single" w:color="auto" w:sz="4" w:space="0"/>
              <w:left w:val="single" w:color="auto" w:sz="4" w:space="0"/>
              <w:bottom w:val="single" w:color="auto" w:sz="4" w:space="0"/>
              <w:right w:val="single" w:color="auto" w:sz="4" w:space="0"/>
            </w:tcBorders>
            <w:noWrap w:val="0"/>
            <w:vAlign w:val="center"/>
          </w:tcPr>
          <w:p w14:paraId="4A356A87">
            <w:pPr>
              <w:jc w:val="center"/>
              <w:rPr>
                <w:rFonts w:ascii="宋体" w:hAnsi="宋体"/>
                <w:color w:val="auto"/>
                <w:sz w:val="24"/>
                <w:szCs w:val="22"/>
              </w:rPr>
            </w:pPr>
            <w:r>
              <w:rPr>
                <w:rFonts w:hint="eastAsia" w:ascii="宋体" w:hAnsi="宋体" w:cs="宋体"/>
                <w:color w:val="auto"/>
                <w:sz w:val="24"/>
                <w:szCs w:val="22"/>
                <w:lang w:bidi="ar"/>
              </w:rPr>
              <w:t>传真</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73DFDA79">
            <w:pPr>
              <w:jc w:val="center"/>
              <w:rPr>
                <w:rFonts w:ascii="宋体" w:hAnsi="宋体"/>
                <w:color w:val="auto"/>
                <w:sz w:val="24"/>
                <w:szCs w:val="22"/>
              </w:rPr>
            </w:pPr>
          </w:p>
        </w:tc>
      </w:tr>
      <w:tr w14:paraId="4C9D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14:paraId="2421FED9">
            <w:pPr>
              <w:jc w:val="center"/>
              <w:rPr>
                <w:rFonts w:ascii="宋体" w:hAnsi="宋体"/>
                <w:color w:val="auto"/>
                <w:sz w:val="24"/>
                <w:szCs w:val="22"/>
              </w:rPr>
            </w:pPr>
            <w:r>
              <w:rPr>
                <w:rFonts w:ascii="宋体" w:hAnsi="宋体"/>
                <w:color w:val="auto"/>
                <w:sz w:val="24"/>
                <w:szCs w:val="22"/>
                <w:lang w:bidi="ar"/>
              </w:rPr>
              <w:t>E-mail</w:t>
            </w:r>
          </w:p>
        </w:tc>
        <w:tc>
          <w:tcPr>
            <w:tcW w:w="7123" w:type="dxa"/>
            <w:gridSpan w:val="3"/>
            <w:tcBorders>
              <w:top w:val="single" w:color="auto" w:sz="4" w:space="0"/>
              <w:left w:val="single" w:color="auto" w:sz="4" w:space="0"/>
              <w:bottom w:val="single" w:color="auto" w:sz="4" w:space="0"/>
              <w:right w:val="single" w:color="auto" w:sz="4" w:space="0"/>
            </w:tcBorders>
            <w:noWrap w:val="0"/>
            <w:vAlign w:val="center"/>
          </w:tcPr>
          <w:p w14:paraId="068950B1">
            <w:pPr>
              <w:jc w:val="center"/>
              <w:rPr>
                <w:rFonts w:ascii="宋体" w:hAnsi="宋体"/>
                <w:color w:val="auto"/>
                <w:sz w:val="24"/>
                <w:szCs w:val="22"/>
              </w:rPr>
            </w:pPr>
          </w:p>
        </w:tc>
      </w:tr>
      <w:tr w14:paraId="6C0B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14:paraId="3BDD38DE">
            <w:pPr>
              <w:jc w:val="center"/>
              <w:rPr>
                <w:rFonts w:ascii="宋体" w:hAnsi="宋体"/>
                <w:color w:val="auto"/>
                <w:sz w:val="24"/>
                <w:szCs w:val="22"/>
              </w:rPr>
            </w:pPr>
            <w:r>
              <w:rPr>
                <w:rFonts w:hint="eastAsia" w:ascii="宋体" w:hAnsi="宋体" w:cs="宋体"/>
                <w:color w:val="auto"/>
                <w:sz w:val="24"/>
                <w:szCs w:val="22"/>
                <w:lang w:bidi="ar"/>
              </w:rPr>
              <w:t>报名时间</w:t>
            </w:r>
          </w:p>
        </w:tc>
        <w:tc>
          <w:tcPr>
            <w:tcW w:w="7123" w:type="dxa"/>
            <w:gridSpan w:val="3"/>
            <w:tcBorders>
              <w:top w:val="single" w:color="auto" w:sz="4" w:space="0"/>
              <w:left w:val="single" w:color="auto" w:sz="4" w:space="0"/>
              <w:bottom w:val="single" w:color="auto" w:sz="4" w:space="0"/>
              <w:right w:val="single" w:color="auto" w:sz="4" w:space="0"/>
            </w:tcBorders>
            <w:noWrap w:val="0"/>
            <w:vAlign w:val="center"/>
          </w:tcPr>
          <w:p w14:paraId="363C1956">
            <w:pPr>
              <w:jc w:val="center"/>
              <w:rPr>
                <w:rFonts w:ascii="宋体" w:hAnsi="宋体"/>
                <w:color w:val="auto"/>
                <w:sz w:val="24"/>
                <w:szCs w:val="22"/>
              </w:rPr>
            </w:pPr>
            <w:r>
              <w:rPr>
                <w:rFonts w:hint="eastAsia" w:ascii="宋体" w:hAnsi="宋体" w:cs="宋体"/>
                <w:color w:val="auto"/>
                <w:sz w:val="24"/>
                <w:szCs w:val="22"/>
                <w:lang w:bidi="ar"/>
              </w:rPr>
              <w:t>年</w:t>
            </w:r>
            <w:r>
              <w:rPr>
                <w:rFonts w:ascii="宋体" w:hAnsi="宋体"/>
                <w:color w:val="auto"/>
                <w:sz w:val="24"/>
                <w:szCs w:val="22"/>
                <w:lang w:bidi="ar"/>
              </w:rPr>
              <w:t xml:space="preserve">    </w:t>
            </w:r>
            <w:r>
              <w:rPr>
                <w:rFonts w:hint="eastAsia" w:ascii="宋体" w:hAnsi="宋体" w:cs="宋体"/>
                <w:color w:val="auto"/>
                <w:sz w:val="24"/>
                <w:szCs w:val="22"/>
                <w:lang w:bidi="ar"/>
              </w:rPr>
              <w:t>月</w:t>
            </w:r>
            <w:r>
              <w:rPr>
                <w:rFonts w:ascii="宋体" w:hAnsi="宋体"/>
                <w:color w:val="auto"/>
                <w:sz w:val="24"/>
                <w:szCs w:val="22"/>
                <w:lang w:bidi="ar"/>
              </w:rPr>
              <w:t xml:space="preserve">    </w:t>
            </w:r>
            <w:r>
              <w:rPr>
                <w:rFonts w:hint="eastAsia" w:ascii="宋体" w:hAnsi="宋体" w:cs="宋体"/>
                <w:color w:val="auto"/>
                <w:sz w:val="24"/>
                <w:szCs w:val="22"/>
                <w:lang w:bidi="ar"/>
              </w:rPr>
              <w:t>日</w:t>
            </w:r>
          </w:p>
        </w:tc>
      </w:tr>
    </w:tbl>
    <w:p w14:paraId="46E13538">
      <w:pPr>
        <w:ind w:left="470" w:right="69" w:rightChars="33" w:hanging="470" w:hangingChars="196"/>
        <w:rPr>
          <w:rFonts w:ascii="宋体" w:hAnsi="宋体" w:cs="宋体"/>
          <w:color w:val="auto"/>
          <w:sz w:val="24"/>
          <w:szCs w:val="22"/>
          <w:lang w:bidi="ar"/>
        </w:rPr>
      </w:pPr>
      <w:r>
        <w:rPr>
          <w:rFonts w:hint="eastAsia" w:ascii="宋体" w:hAnsi="宋体" w:cs="宋体"/>
          <w:color w:val="auto"/>
          <w:sz w:val="24"/>
          <w:szCs w:val="22"/>
          <w:lang w:bidi="ar"/>
        </w:rPr>
        <w:t>注：请投标单位认真填写并加盖公章，并于规定时间前回传邮箱并打电话确认。</w:t>
      </w:r>
    </w:p>
    <w:p w14:paraId="6577D2CD">
      <w:pPr>
        <w:pStyle w:val="41"/>
        <w:outlineLvl w:val="2"/>
        <w:rPr>
          <w:rFonts w:hint="eastAsia" w:hAnsi="宋体" w:cs="宋体"/>
          <w:b/>
          <w:bCs/>
          <w:color w:val="auto"/>
          <w:sz w:val="24"/>
          <w:szCs w:val="24"/>
        </w:rPr>
      </w:pPr>
    </w:p>
    <w:p w14:paraId="753D2939">
      <w:pPr>
        <w:pStyle w:val="41"/>
        <w:outlineLvl w:val="2"/>
        <w:rPr>
          <w:rFonts w:hint="eastAsia" w:hAnsi="宋体" w:cs="宋体"/>
          <w:b/>
          <w:bCs/>
          <w:color w:val="auto"/>
          <w:sz w:val="24"/>
          <w:szCs w:val="24"/>
        </w:rPr>
      </w:pPr>
    </w:p>
    <w:bookmarkEnd w:id="2"/>
    <w:p w14:paraId="3458EBC8">
      <w:pPr>
        <w:pStyle w:val="41"/>
        <w:outlineLvl w:val="2"/>
        <w:rPr>
          <w:rFonts w:hint="eastAsia" w:hAnsi="宋体" w:cs="宋体"/>
          <w:b/>
          <w:bCs/>
          <w:color w:val="auto"/>
          <w:sz w:val="24"/>
          <w:szCs w:val="24"/>
        </w:rPr>
      </w:pPr>
    </w:p>
    <w:sectPr>
      <w:headerReference r:id="rId3" w:type="default"/>
      <w:footerReference r:id="rId4" w:type="default"/>
      <w:pgSz w:w="11907" w:h="16840"/>
      <w:pgMar w:top="1785" w:right="1418" w:bottom="1418" w:left="1418" w:header="724" w:footer="851" w:gutter="0"/>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B8DFD">
    <w:pPr>
      <w:pStyle w:val="49"/>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E799E">
    <w:pPr>
      <w:pStyle w:val="5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B91D5"/>
    <w:multiLevelType w:val="singleLevel"/>
    <w:tmpl w:val="93BB91D5"/>
    <w:lvl w:ilvl="0" w:tentative="0">
      <w:start w:val="2"/>
      <w:numFmt w:val="decimal"/>
      <w:suff w:val="nothing"/>
      <w:lvlText w:val="（%1）"/>
      <w:lvlJc w:val="left"/>
      <w:rPr>
        <w:rFonts w:hint="default"/>
        <w:b/>
        <w:bCs/>
      </w:rPr>
    </w:lvl>
  </w:abstractNum>
  <w:abstractNum w:abstractNumId="1">
    <w:nsid w:val="A6FE4664"/>
    <w:multiLevelType w:val="singleLevel"/>
    <w:tmpl w:val="A6FE4664"/>
    <w:lvl w:ilvl="0" w:tentative="0">
      <w:start w:val="1"/>
      <w:numFmt w:val="chineseCounting"/>
      <w:suff w:val="nothing"/>
      <w:lvlText w:val="%1、"/>
      <w:lvlJc w:val="left"/>
      <w:rPr>
        <w:rFonts w:hint="eastAsia"/>
      </w:rPr>
    </w:lvl>
  </w:abstractNum>
  <w:abstractNum w:abstractNumId="2">
    <w:nsid w:val="B4888E97"/>
    <w:multiLevelType w:val="singleLevel"/>
    <w:tmpl w:val="B4888E97"/>
    <w:lvl w:ilvl="0" w:tentative="0">
      <w:start w:val="1"/>
      <w:numFmt w:val="decimal"/>
      <w:suff w:val="nothing"/>
      <w:lvlText w:val="%1、"/>
      <w:lvlJc w:val="left"/>
    </w:lvl>
  </w:abstractNum>
  <w:abstractNum w:abstractNumId="3">
    <w:nsid w:val="B69BB3B5"/>
    <w:multiLevelType w:val="multilevel"/>
    <w:tmpl w:val="B69BB3B5"/>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D9253646"/>
    <w:multiLevelType w:val="singleLevel"/>
    <w:tmpl w:val="D9253646"/>
    <w:lvl w:ilvl="0" w:tentative="0">
      <w:start w:val="2"/>
      <w:numFmt w:val="decimal"/>
      <w:suff w:val="space"/>
      <w:lvlText w:val="%1."/>
      <w:lvlJc w:val="left"/>
    </w:lvl>
  </w:abstractNum>
  <w:abstractNum w:abstractNumId="5">
    <w:nsid w:val="F173A9D4"/>
    <w:multiLevelType w:val="multilevel"/>
    <w:tmpl w:val="F173A9D4"/>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3557F80"/>
    <w:multiLevelType w:val="multilevel"/>
    <w:tmpl w:val="03557F80"/>
    <w:lvl w:ilvl="0" w:tentative="0">
      <w:start w:val="1"/>
      <w:numFmt w:val="decimal"/>
      <w:lvlText w:val="%1)"/>
      <w:lvlJc w:val="left"/>
      <w:pPr>
        <w:tabs>
          <w:tab w:val="left" w:pos="0"/>
        </w:tabs>
        <w:ind w:left="480" w:firstLine="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0737F42F"/>
    <w:multiLevelType w:val="multilevel"/>
    <w:tmpl w:val="0737F42F"/>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D6331EB"/>
    <w:multiLevelType w:val="multilevel"/>
    <w:tmpl w:val="0D6331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3876ECF"/>
    <w:multiLevelType w:val="multilevel"/>
    <w:tmpl w:val="23876ECF"/>
    <w:lvl w:ilvl="0" w:tentative="0">
      <w:start w:val="1"/>
      <w:numFmt w:val="decimal"/>
      <w:lvlText w:val="（%1）"/>
      <w:lvlJc w:val="left"/>
      <w:pPr>
        <w:tabs>
          <w:tab w:val="left" w:pos="692"/>
        </w:tabs>
        <w:ind w:left="692" w:hanging="720"/>
      </w:pPr>
    </w:lvl>
    <w:lvl w:ilvl="1" w:tentative="0">
      <w:start w:val="1"/>
      <w:numFmt w:val="lowerLetter"/>
      <w:lvlText w:val="%2)"/>
      <w:lvlJc w:val="left"/>
      <w:pPr>
        <w:tabs>
          <w:tab w:val="left" w:pos="812"/>
        </w:tabs>
        <w:ind w:left="812" w:hanging="420"/>
      </w:pPr>
    </w:lvl>
    <w:lvl w:ilvl="2" w:tentative="0">
      <w:start w:val="1"/>
      <w:numFmt w:val="lowerRoman"/>
      <w:lvlText w:val="%3."/>
      <w:lvlJc w:val="right"/>
      <w:pPr>
        <w:tabs>
          <w:tab w:val="left" w:pos="1232"/>
        </w:tabs>
        <w:ind w:left="1232" w:hanging="420"/>
      </w:pPr>
    </w:lvl>
    <w:lvl w:ilvl="3" w:tentative="0">
      <w:start w:val="1"/>
      <w:numFmt w:val="decimal"/>
      <w:lvlText w:val="%4."/>
      <w:lvlJc w:val="left"/>
      <w:pPr>
        <w:tabs>
          <w:tab w:val="left" w:pos="1652"/>
        </w:tabs>
        <w:ind w:left="1652" w:hanging="420"/>
      </w:pPr>
    </w:lvl>
    <w:lvl w:ilvl="4" w:tentative="0">
      <w:start w:val="1"/>
      <w:numFmt w:val="lowerLetter"/>
      <w:lvlText w:val="%5)"/>
      <w:lvlJc w:val="left"/>
      <w:pPr>
        <w:tabs>
          <w:tab w:val="left" w:pos="2072"/>
        </w:tabs>
        <w:ind w:left="2072" w:hanging="420"/>
      </w:pPr>
    </w:lvl>
    <w:lvl w:ilvl="5" w:tentative="0">
      <w:start w:val="1"/>
      <w:numFmt w:val="lowerRoman"/>
      <w:lvlText w:val="%6."/>
      <w:lvlJc w:val="right"/>
      <w:pPr>
        <w:tabs>
          <w:tab w:val="left" w:pos="2492"/>
        </w:tabs>
        <w:ind w:left="2492" w:hanging="420"/>
      </w:pPr>
    </w:lvl>
    <w:lvl w:ilvl="6" w:tentative="0">
      <w:start w:val="1"/>
      <w:numFmt w:val="decimal"/>
      <w:lvlText w:val="%7."/>
      <w:lvlJc w:val="left"/>
      <w:pPr>
        <w:tabs>
          <w:tab w:val="left" w:pos="2912"/>
        </w:tabs>
        <w:ind w:left="2912" w:hanging="420"/>
      </w:pPr>
    </w:lvl>
    <w:lvl w:ilvl="7" w:tentative="0">
      <w:start w:val="1"/>
      <w:numFmt w:val="lowerLetter"/>
      <w:lvlText w:val="%8)"/>
      <w:lvlJc w:val="left"/>
      <w:pPr>
        <w:tabs>
          <w:tab w:val="left" w:pos="3332"/>
        </w:tabs>
        <w:ind w:left="3332" w:hanging="420"/>
      </w:pPr>
    </w:lvl>
    <w:lvl w:ilvl="8" w:tentative="0">
      <w:start w:val="1"/>
      <w:numFmt w:val="lowerRoman"/>
      <w:lvlText w:val="%9."/>
      <w:lvlJc w:val="right"/>
      <w:pPr>
        <w:tabs>
          <w:tab w:val="left" w:pos="3752"/>
        </w:tabs>
        <w:ind w:left="3752" w:hanging="420"/>
      </w:pPr>
    </w:lvl>
  </w:abstractNum>
  <w:abstractNum w:abstractNumId="10">
    <w:nsid w:val="31316982"/>
    <w:multiLevelType w:val="multilevel"/>
    <w:tmpl w:val="31316982"/>
    <w:lvl w:ilvl="0" w:tentative="0">
      <w:start w:val="1"/>
      <w:numFmt w:val="bullet"/>
      <w:lvlText w:val=""/>
      <w:lvlJc w:val="left"/>
      <w:pPr>
        <w:tabs>
          <w:tab w:val="left" w:pos="0"/>
        </w:tabs>
        <w:ind w:left="8358"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1">
    <w:nsid w:val="32FA0150"/>
    <w:multiLevelType w:val="singleLevel"/>
    <w:tmpl w:val="32FA0150"/>
    <w:lvl w:ilvl="0" w:tentative="0">
      <w:start w:val="1"/>
      <w:numFmt w:val="decimal"/>
      <w:suff w:val="nothing"/>
      <w:lvlText w:val="（%1）"/>
      <w:lvlJc w:val="left"/>
    </w:lvl>
  </w:abstractNum>
  <w:abstractNum w:abstractNumId="12">
    <w:nsid w:val="33469F06"/>
    <w:multiLevelType w:val="singleLevel"/>
    <w:tmpl w:val="33469F06"/>
    <w:lvl w:ilvl="0" w:tentative="0">
      <w:start w:val="1"/>
      <w:numFmt w:val="decimal"/>
      <w:suff w:val="nothing"/>
      <w:lvlText w:val="%1、"/>
      <w:lvlJc w:val="left"/>
    </w:lvl>
  </w:abstractNum>
  <w:abstractNum w:abstractNumId="13">
    <w:nsid w:val="4BC92AD0"/>
    <w:multiLevelType w:val="multilevel"/>
    <w:tmpl w:val="4BC92AD0"/>
    <w:lvl w:ilvl="0" w:tentative="0">
      <w:start w:val="1"/>
      <w:numFmt w:val="decimal"/>
      <w:lvlText w:val="%1)"/>
      <w:lvlJc w:val="left"/>
      <w:pPr>
        <w:tabs>
          <w:tab w:val="left" w:pos="0"/>
        </w:tabs>
        <w:ind w:left="480" w:firstLine="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4">
    <w:nsid w:val="4E9E745C"/>
    <w:multiLevelType w:val="singleLevel"/>
    <w:tmpl w:val="4E9E745C"/>
    <w:lvl w:ilvl="0" w:tentative="0">
      <w:start w:val="1"/>
      <w:numFmt w:val="decimal"/>
      <w:suff w:val="nothing"/>
      <w:lvlText w:val="%1、"/>
      <w:lvlJc w:val="left"/>
    </w:lvl>
  </w:abstractNum>
  <w:abstractNum w:abstractNumId="15">
    <w:nsid w:val="5A29D1C2"/>
    <w:multiLevelType w:val="multilevel"/>
    <w:tmpl w:val="5A29D1C2"/>
    <w:lvl w:ilvl="0" w:tentative="0">
      <w:start w:val="1"/>
      <w:numFmt w:val="decimal"/>
      <w:pStyle w:val="346"/>
      <w:isLgl/>
      <w:suff w:val="space"/>
      <w:lvlText w:val="%1"/>
      <w:lvlJc w:val="left"/>
      <w:pPr>
        <w:ind w:left="210" w:firstLine="0"/>
      </w:pPr>
    </w:lvl>
    <w:lvl w:ilvl="1" w:tentative="0">
      <w:start w:val="1"/>
      <w:numFmt w:val="decimal"/>
      <w:pStyle w:val="343"/>
      <w:isLgl/>
      <w:suff w:val="space"/>
      <w:lvlText w:val="%1.%2"/>
      <w:lvlJc w:val="left"/>
      <w:pPr>
        <w:ind w:left="567" w:firstLine="0"/>
      </w:pPr>
    </w:lvl>
    <w:lvl w:ilvl="2" w:tentative="0">
      <w:start w:val="1"/>
      <w:numFmt w:val="decimal"/>
      <w:pStyle w:val="350"/>
      <w:isLgl/>
      <w:suff w:val="space"/>
      <w:lvlText w:val="%1.%2.%3"/>
      <w:lvlJc w:val="left"/>
      <w:pPr>
        <w:ind w:left="0" w:firstLine="0"/>
      </w:pPr>
    </w:lvl>
    <w:lvl w:ilvl="3" w:tentative="0">
      <w:start w:val="1"/>
      <w:numFmt w:val="decimal"/>
      <w:isLgl/>
      <w:suff w:val="space"/>
      <w:lvlText w:val="%1.%2.%3.%4"/>
      <w:lvlJc w:val="left"/>
      <w:pPr>
        <w:ind w:left="0" w:firstLine="0"/>
      </w:pPr>
    </w:lvl>
    <w:lvl w:ilvl="4" w:tentative="0">
      <w:start w:val="1"/>
      <w:numFmt w:val="decimal"/>
      <w:isLg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isLgl/>
      <w:suff w:val="space"/>
      <w:lvlText w:val="%1.%2.%3.%4.%5.%6.%7"/>
      <w:lvlJc w:val="left"/>
      <w:pPr>
        <w:ind w:left="0" w:firstLine="0"/>
      </w:pPr>
    </w:lvl>
    <w:lvl w:ilvl="7" w:tentative="0">
      <w:start w:val="1"/>
      <w:numFmt w:val="decimal"/>
      <w:isLgl/>
      <w:suff w:val="space"/>
      <w:lvlText w:val="图%1"/>
      <w:lvlJc w:val="center"/>
      <w:pPr>
        <w:ind w:left="0" w:firstLine="0"/>
      </w:pPr>
    </w:lvl>
    <w:lvl w:ilvl="8" w:tentative="0">
      <w:start w:val="1"/>
      <w:numFmt w:val="decimal"/>
      <w:isLgl/>
      <w:suff w:val="space"/>
      <w:lvlText w:val="表%1"/>
      <w:lvlJc w:val="center"/>
      <w:pPr>
        <w:ind w:left="0" w:firstLine="0"/>
      </w:pPr>
    </w:lvl>
  </w:abstractNum>
  <w:abstractNum w:abstractNumId="16">
    <w:nsid w:val="62354D31"/>
    <w:multiLevelType w:val="multilevel"/>
    <w:tmpl w:val="62354D31"/>
    <w:lvl w:ilvl="0" w:tentative="0">
      <w:start w:val="1"/>
      <w:numFmt w:val="decimal"/>
      <w:lvlText w:val="%1)"/>
      <w:lvlJc w:val="left"/>
      <w:pPr>
        <w:tabs>
          <w:tab w:val="left" w:pos="0"/>
        </w:tabs>
        <w:ind w:left="480" w:firstLine="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7">
    <w:nsid w:val="75A27F84"/>
    <w:multiLevelType w:val="singleLevel"/>
    <w:tmpl w:val="75A27F84"/>
    <w:lvl w:ilvl="0" w:tentative="0">
      <w:start w:val="1"/>
      <w:numFmt w:val="decimal"/>
      <w:suff w:val="nothing"/>
      <w:lvlText w:val="%1、"/>
      <w:lvlJc w:val="left"/>
    </w:lvl>
  </w:abstractNum>
  <w:abstractNum w:abstractNumId="18">
    <w:nsid w:val="775AA224"/>
    <w:multiLevelType w:val="singleLevel"/>
    <w:tmpl w:val="775AA224"/>
    <w:lvl w:ilvl="0" w:tentative="0">
      <w:start w:val="1"/>
      <w:numFmt w:val="chineseCounting"/>
      <w:suff w:val="nothing"/>
      <w:lvlText w:val="%1、"/>
      <w:lvlJc w:val="left"/>
      <w:rPr>
        <w:rFonts w:hint="eastAsia"/>
      </w:rPr>
    </w:lvl>
  </w:abstractNum>
  <w:abstractNum w:abstractNumId="19">
    <w:nsid w:val="7830C845"/>
    <w:multiLevelType w:val="multilevel"/>
    <w:tmpl w:val="7830C845"/>
    <w:lvl w:ilvl="0" w:tentative="0">
      <w:start w:val="1"/>
      <w:numFmt w:val="decimal"/>
      <w:pStyle w:val="347"/>
      <w:lvlText w:val="%1）"/>
      <w:lvlJc w:val="left"/>
      <w:pPr>
        <w:ind w:left="420" w:hanging="420"/>
      </w:pPr>
      <w:rPr>
        <w:rFonts w:hint="default" w:ascii="Times New Roman" w:hAnsi="Times New Roman" w:eastAsia="宋体" w:cs="Times New Roman"/>
        <w:b w:val="0"/>
        <w:bCs/>
        <w:color w:val="auto"/>
      </w:rPr>
    </w:lvl>
    <w:lvl w:ilvl="1" w:tentative="0">
      <w:start w:val="1"/>
      <w:numFmt w:val="decimal"/>
      <w:lvlText w:val="%2)"/>
      <w:lvlJc w:val="left"/>
      <w:pPr>
        <w:tabs>
          <w:tab w:val="left" w:pos="693"/>
        </w:tabs>
        <w:ind w:left="693" w:hanging="420"/>
      </w:pPr>
    </w:lvl>
    <w:lvl w:ilvl="2" w:tentative="0">
      <w:start w:val="1"/>
      <w:numFmt w:val="lowerRoman"/>
      <w:lvlText w:val="%3."/>
      <w:lvlJc w:val="right"/>
      <w:pPr>
        <w:ind w:left="1113" w:hanging="420"/>
      </w:pPr>
    </w:lvl>
    <w:lvl w:ilvl="3" w:tentative="0">
      <w:start w:val="1"/>
      <w:numFmt w:val="decimal"/>
      <w:lvlText w:val="%4."/>
      <w:lvlJc w:val="left"/>
      <w:pPr>
        <w:ind w:left="1533" w:hanging="420"/>
      </w:pPr>
    </w:lvl>
    <w:lvl w:ilvl="4" w:tentative="0">
      <w:start w:val="1"/>
      <w:numFmt w:val="lowerLetter"/>
      <w:lvlText w:val="%5)"/>
      <w:lvlJc w:val="left"/>
      <w:pPr>
        <w:ind w:left="1953" w:hanging="420"/>
      </w:pPr>
    </w:lvl>
    <w:lvl w:ilvl="5" w:tentative="0">
      <w:start w:val="1"/>
      <w:numFmt w:val="lowerRoman"/>
      <w:lvlText w:val="%6."/>
      <w:lvlJc w:val="right"/>
      <w:pPr>
        <w:ind w:left="2373" w:hanging="420"/>
      </w:pPr>
    </w:lvl>
    <w:lvl w:ilvl="6" w:tentative="0">
      <w:start w:val="1"/>
      <w:numFmt w:val="decimal"/>
      <w:lvlText w:val="%7."/>
      <w:lvlJc w:val="left"/>
      <w:pPr>
        <w:ind w:left="2793" w:hanging="420"/>
      </w:pPr>
    </w:lvl>
    <w:lvl w:ilvl="7" w:tentative="0">
      <w:start w:val="1"/>
      <w:numFmt w:val="lowerLetter"/>
      <w:lvlText w:val="%8)"/>
      <w:lvlJc w:val="left"/>
      <w:pPr>
        <w:ind w:left="3213" w:hanging="420"/>
      </w:pPr>
    </w:lvl>
    <w:lvl w:ilvl="8" w:tentative="0">
      <w:start w:val="1"/>
      <w:numFmt w:val="lowerRoman"/>
      <w:lvlText w:val="%9."/>
      <w:lvlJc w:val="right"/>
      <w:pPr>
        <w:ind w:left="3633" w:hanging="420"/>
      </w:pPr>
    </w:lvl>
  </w:abstractNum>
  <w:num w:numId="1">
    <w:abstractNumId w:val="15"/>
  </w:num>
  <w:num w:numId="2">
    <w:abstractNumId w:val="19"/>
  </w:num>
  <w:num w:numId="3">
    <w:abstractNumId w:val="1"/>
  </w:num>
  <w:num w:numId="4">
    <w:abstractNumId w:val="17"/>
  </w:num>
  <w:num w:numId="5">
    <w:abstractNumId w:val="14"/>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6"/>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
  </w:num>
  <w:num w:numId="25">
    <w:abstractNumId w:val="12"/>
  </w:num>
  <w:num w:numId="26">
    <w:abstractNumId w:val="11"/>
  </w:num>
  <w:num w:numId="27">
    <w:abstractNumId w:val="7"/>
  </w:num>
  <w:num w:numId="28">
    <w:abstractNumId w:val="1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91"/>
  <w:drawingGridVerticalSpacing w:val="145"/>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N2VmY2MzYjk3M2ZmZTgxZmYzMjg1ZTRiM2ZkZDIifQ=="/>
  </w:docVars>
  <w:rsids>
    <w:rsidRoot w:val="00B9162F"/>
    <w:rsid w:val="000009EA"/>
    <w:rsid w:val="00002009"/>
    <w:rsid w:val="00002033"/>
    <w:rsid w:val="00002350"/>
    <w:rsid w:val="000027CE"/>
    <w:rsid w:val="00003D85"/>
    <w:rsid w:val="00006123"/>
    <w:rsid w:val="000062AA"/>
    <w:rsid w:val="000066A8"/>
    <w:rsid w:val="00007080"/>
    <w:rsid w:val="00007373"/>
    <w:rsid w:val="00007867"/>
    <w:rsid w:val="00007958"/>
    <w:rsid w:val="00007F75"/>
    <w:rsid w:val="0001010F"/>
    <w:rsid w:val="000107DF"/>
    <w:rsid w:val="00010B83"/>
    <w:rsid w:val="00010C65"/>
    <w:rsid w:val="00012350"/>
    <w:rsid w:val="00012AD5"/>
    <w:rsid w:val="00012F69"/>
    <w:rsid w:val="0001316F"/>
    <w:rsid w:val="000132D4"/>
    <w:rsid w:val="00013F12"/>
    <w:rsid w:val="00013F6C"/>
    <w:rsid w:val="000146C2"/>
    <w:rsid w:val="00015085"/>
    <w:rsid w:val="00015188"/>
    <w:rsid w:val="000154D7"/>
    <w:rsid w:val="00015F0B"/>
    <w:rsid w:val="00016B7F"/>
    <w:rsid w:val="00016FFA"/>
    <w:rsid w:val="00017221"/>
    <w:rsid w:val="0001728C"/>
    <w:rsid w:val="00017880"/>
    <w:rsid w:val="000202C1"/>
    <w:rsid w:val="00020FD7"/>
    <w:rsid w:val="0002130D"/>
    <w:rsid w:val="0002169C"/>
    <w:rsid w:val="000222C4"/>
    <w:rsid w:val="00022410"/>
    <w:rsid w:val="000230FC"/>
    <w:rsid w:val="00023291"/>
    <w:rsid w:val="000233AD"/>
    <w:rsid w:val="0002350F"/>
    <w:rsid w:val="00023610"/>
    <w:rsid w:val="00023624"/>
    <w:rsid w:val="0002380B"/>
    <w:rsid w:val="00023ED5"/>
    <w:rsid w:val="00024366"/>
    <w:rsid w:val="0002456C"/>
    <w:rsid w:val="0002479A"/>
    <w:rsid w:val="00024840"/>
    <w:rsid w:val="00024AB5"/>
    <w:rsid w:val="00024EE4"/>
    <w:rsid w:val="0002506A"/>
    <w:rsid w:val="00026173"/>
    <w:rsid w:val="00026290"/>
    <w:rsid w:val="00026871"/>
    <w:rsid w:val="00027BB0"/>
    <w:rsid w:val="00031311"/>
    <w:rsid w:val="00031679"/>
    <w:rsid w:val="000318B5"/>
    <w:rsid w:val="000319A9"/>
    <w:rsid w:val="00031F00"/>
    <w:rsid w:val="000329A4"/>
    <w:rsid w:val="00032B55"/>
    <w:rsid w:val="00032BAF"/>
    <w:rsid w:val="00033020"/>
    <w:rsid w:val="00033562"/>
    <w:rsid w:val="00034C7F"/>
    <w:rsid w:val="00034D65"/>
    <w:rsid w:val="00034DD1"/>
    <w:rsid w:val="00034DE1"/>
    <w:rsid w:val="000350C2"/>
    <w:rsid w:val="000352BA"/>
    <w:rsid w:val="0003571A"/>
    <w:rsid w:val="00035833"/>
    <w:rsid w:val="00035CEB"/>
    <w:rsid w:val="0003624D"/>
    <w:rsid w:val="00036624"/>
    <w:rsid w:val="00036707"/>
    <w:rsid w:val="00037583"/>
    <w:rsid w:val="0003772C"/>
    <w:rsid w:val="00037A2B"/>
    <w:rsid w:val="00037B8E"/>
    <w:rsid w:val="00040C8D"/>
    <w:rsid w:val="00040F52"/>
    <w:rsid w:val="00041249"/>
    <w:rsid w:val="00041C7D"/>
    <w:rsid w:val="00041D78"/>
    <w:rsid w:val="00042160"/>
    <w:rsid w:val="000426F9"/>
    <w:rsid w:val="00042716"/>
    <w:rsid w:val="00042F7C"/>
    <w:rsid w:val="000434AA"/>
    <w:rsid w:val="000435A1"/>
    <w:rsid w:val="00043EA2"/>
    <w:rsid w:val="00043F53"/>
    <w:rsid w:val="0004438B"/>
    <w:rsid w:val="00045404"/>
    <w:rsid w:val="00045774"/>
    <w:rsid w:val="00046208"/>
    <w:rsid w:val="00046A50"/>
    <w:rsid w:val="00046D8A"/>
    <w:rsid w:val="00046F00"/>
    <w:rsid w:val="00046F1B"/>
    <w:rsid w:val="0004719A"/>
    <w:rsid w:val="000471EC"/>
    <w:rsid w:val="00047582"/>
    <w:rsid w:val="000478F5"/>
    <w:rsid w:val="000503C1"/>
    <w:rsid w:val="000508F9"/>
    <w:rsid w:val="0005095A"/>
    <w:rsid w:val="00050C78"/>
    <w:rsid w:val="000519AB"/>
    <w:rsid w:val="000524A5"/>
    <w:rsid w:val="000525EB"/>
    <w:rsid w:val="00052AAC"/>
    <w:rsid w:val="00052E1B"/>
    <w:rsid w:val="000533A2"/>
    <w:rsid w:val="00053C01"/>
    <w:rsid w:val="00054386"/>
    <w:rsid w:val="000544A9"/>
    <w:rsid w:val="000546B1"/>
    <w:rsid w:val="000549AA"/>
    <w:rsid w:val="00054E7E"/>
    <w:rsid w:val="00055043"/>
    <w:rsid w:val="000557E4"/>
    <w:rsid w:val="000557FE"/>
    <w:rsid w:val="000559CF"/>
    <w:rsid w:val="00055BF8"/>
    <w:rsid w:val="00056BAC"/>
    <w:rsid w:val="00056C57"/>
    <w:rsid w:val="00060555"/>
    <w:rsid w:val="0006100D"/>
    <w:rsid w:val="0006144D"/>
    <w:rsid w:val="00061AB5"/>
    <w:rsid w:val="00062007"/>
    <w:rsid w:val="0006264A"/>
    <w:rsid w:val="00062ADB"/>
    <w:rsid w:val="00062D7B"/>
    <w:rsid w:val="00064C64"/>
    <w:rsid w:val="000651F7"/>
    <w:rsid w:val="000653D3"/>
    <w:rsid w:val="00065ED1"/>
    <w:rsid w:val="00066261"/>
    <w:rsid w:val="0006648F"/>
    <w:rsid w:val="000668CA"/>
    <w:rsid w:val="00066DEF"/>
    <w:rsid w:val="00067165"/>
    <w:rsid w:val="00067AEC"/>
    <w:rsid w:val="00070205"/>
    <w:rsid w:val="000703B4"/>
    <w:rsid w:val="000706CC"/>
    <w:rsid w:val="00070D6B"/>
    <w:rsid w:val="00071524"/>
    <w:rsid w:val="000716E2"/>
    <w:rsid w:val="0007186A"/>
    <w:rsid w:val="000719ED"/>
    <w:rsid w:val="00071A6C"/>
    <w:rsid w:val="00072497"/>
    <w:rsid w:val="0007255D"/>
    <w:rsid w:val="00072965"/>
    <w:rsid w:val="00073178"/>
    <w:rsid w:val="000731EE"/>
    <w:rsid w:val="0007345D"/>
    <w:rsid w:val="00073758"/>
    <w:rsid w:val="000737CF"/>
    <w:rsid w:val="00073D5A"/>
    <w:rsid w:val="000749FA"/>
    <w:rsid w:val="0007590B"/>
    <w:rsid w:val="00075D21"/>
    <w:rsid w:val="0007642E"/>
    <w:rsid w:val="0007697F"/>
    <w:rsid w:val="000769BA"/>
    <w:rsid w:val="00076C5A"/>
    <w:rsid w:val="00076D4B"/>
    <w:rsid w:val="00077566"/>
    <w:rsid w:val="0007764A"/>
    <w:rsid w:val="0007775E"/>
    <w:rsid w:val="00077888"/>
    <w:rsid w:val="0008005E"/>
    <w:rsid w:val="00080D01"/>
    <w:rsid w:val="00081462"/>
    <w:rsid w:val="00081F56"/>
    <w:rsid w:val="00081FE6"/>
    <w:rsid w:val="000822B6"/>
    <w:rsid w:val="000823C8"/>
    <w:rsid w:val="00082719"/>
    <w:rsid w:val="000827EC"/>
    <w:rsid w:val="00082A06"/>
    <w:rsid w:val="0008312C"/>
    <w:rsid w:val="000835DC"/>
    <w:rsid w:val="00083B66"/>
    <w:rsid w:val="00083C98"/>
    <w:rsid w:val="00083E13"/>
    <w:rsid w:val="00084395"/>
    <w:rsid w:val="0008495C"/>
    <w:rsid w:val="00084FC1"/>
    <w:rsid w:val="0008520E"/>
    <w:rsid w:val="00085895"/>
    <w:rsid w:val="0008607A"/>
    <w:rsid w:val="00086F32"/>
    <w:rsid w:val="00087790"/>
    <w:rsid w:val="000879CD"/>
    <w:rsid w:val="00087A0D"/>
    <w:rsid w:val="00087EDB"/>
    <w:rsid w:val="0009000E"/>
    <w:rsid w:val="00090ECE"/>
    <w:rsid w:val="0009162A"/>
    <w:rsid w:val="00092581"/>
    <w:rsid w:val="00093A61"/>
    <w:rsid w:val="000943A0"/>
    <w:rsid w:val="0009481E"/>
    <w:rsid w:val="00094F8C"/>
    <w:rsid w:val="000955F3"/>
    <w:rsid w:val="000974FB"/>
    <w:rsid w:val="000A01B4"/>
    <w:rsid w:val="000A0933"/>
    <w:rsid w:val="000A0AC8"/>
    <w:rsid w:val="000A0EDF"/>
    <w:rsid w:val="000A1162"/>
    <w:rsid w:val="000A11F7"/>
    <w:rsid w:val="000A123A"/>
    <w:rsid w:val="000A153B"/>
    <w:rsid w:val="000A1957"/>
    <w:rsid w:val="000A1D61"/>
    <w:rsid w:val="000A22DD"/>
    <w:rsid w:val="000A3066"/>
    <w:rsid w:val="000A30DF"/>
    <w:rsid w:val="000A4279"/>
    <w:rsid w:val="000A43CC"/>
    <w:rsid w:val="000A4664"/>
    <w:rsid w:val="000A4ACD"/>
    <w:rsid w:val="000A4E21"/>
    <w:rsid w:val="000A5966"/>
    <w:rsid w:val="000A59D6"/>
    <w:rsid w:val="000A5B54"/>
    <w:rsid w:val="000A6404"/>
    <w:rsid w:val="000A6D07"/>
    <w:rsid w:val="000A738D"/>
    <w:rsid w:val="000A7A27"/>
    <w:rsid w:val="000A7B1B"/>
    <w:rsid w:val="000B05E1"/>
    <w:rsid w:val="000B0837"/>
    <w:rsid w:val="000B0DC1"/>
    <w:rsid w:val="000B15E3"/>
    <w:rsid w:val="000B1AE1"/>
    <w:rsid w:val="000B1E62"/>
    <w:rsid w:val="000B2046"/>
    <w:rsid w:val="000B2160"/>
    <w:rsid w:val="000B22F9"/>
    <w:rsid w:val="000B235B"/>
    <w:rsid w:val="000B2D0E"/>
    <w:rsid w:val="000B31E3"/>
    <w:rsid w:val="000B32ED"/>
    <w:rsid w:val="000B33BA"/>
    <w:rsid w:val="000B3C69"/>
    <w:rsid w:val="000B403D"/>
    <w:rsid w:val="000B4653"/>
    <w:rsid w:val="000B46A8"/>
    <w:rsid w:val="000B47E5"/>
    <w:rsid w:val="000B499E"/>
    <w:rsid w:val="000B4F8F"/>
    <w:rsid w:val="000B5380"/>
    <w:rsid w:val="000B5F78"/>
    <w:rsid w:val="000B68A8"/>
    <w:rsid w:val="000B6CFE"/>
    <w:rsid w:val="000B6F17"/>
    <w:rsid w:val="000B7449"/>
    <w:rsid w:val="000B796D"/>
    <w:rsid w:val="000C0035"/>
    <w:rsid w:val="000C013C"/>
    <w:rsid w:val="000C038A"/>
    <w:rsid w:val="000C0C09"/>
    <w:rsid w:val="000C147E"/>
    <w:rsid w:val="000C1482"/>
    <w:rsid w:val="000C176E"/>
    <w:rsid w:val="000C1802"/>
    <w:rsid w:val="000C2810"/>
    <w:rsid w:val="000C290D"/>
    <w:rsid w:val="000C29D9"/>
    <w:rsid w:val="000C2C3A"/>
    <w:rsid w:val="000C321A"/>
    <w:rsid w:val="000C4FDF"/>
    <w:rsid w:val="000C570B"/>
    <w:rsid w:val="000C5CF9"/>
    <w:rsid w:val="000C5F02"/>
    <w:rsid w:val="000C6059"/>
    <w:rsid w:val="000C646F"/>
    <w:rsid w:val="000C6534"/>
    <w:rsid w:val="000C6631"/>
    <w:rsid w:val="000C69EA"/>
    <w:rsid w:val="000C6C70"/>
    <w:rsid w:val="000C6C9A"/>
    <w:rsid w:val="000C722B"/>
    <w:rsid w:val="000C7332"/>
    <w:rsid w:val="000C7362"/>
    <w:rsid w:val="000C749A"/>
    <w:rsid w:val="000C771F"/>
    <w:rsid w:val="000C773F"/>
    <w:rsid w:val="000C7D3D"/>
    <w:rsid w:val="000C7D67"/>
    <w:rsid w:val="000C7E61"/>
    <w:rsid w:val="000D04BD"/>
    <w:rsid w:val="000D05AB"/>
    <w:rsid w:val="000D1FBB"/>
    <w:rsid w:val="000D2114"/>
    <w:rsid w:val="000D2284"/>
    <w:rsid w:val="000D25A8"/>
    <w:rsid w:val="000D2D73"/>
    <w:rsid w:val="000D35D9"/>
    <w:rsid w:val="000D3C96"/>
    <w:rsid w:val="000D568C"/>
    <w:rsid w:val="000D58DE"/>
    <w:rsid w:val="000D59D3"/>
    <w:rsid w:val="000D6460"/>
    <w:rsid w:val="000D688A"/>
    <w:rsid w:val="000D6999"/>
    <w:rsid w:val="000D7987"/>
    <w:rsid w:val="000E0831"/>
    <w:rsid w:val="000E0C5A"/>
    <w:rsid w:val="000E1280"/>
    <w:rsid w:val="000E1775"/>
    <w:rsid w:val="000E1A51"/>
    <w:rsid w:val="000E2110"/>
    <w:rsid w:val="000E2215"/>
    <w:rsid w:val="000E2509"/>
    <w:rsid w:val="000E2F0D"/>
    <w:rsid w:val="000E30FB"/>
    <w:rsid w:val="000E3179"/>
    <w:rsid w:val="000E3DCB"/>
    <w:rsid w:val="000E402C"/>
    <w:rsid w:val="000E41B2"/>
    <w:rsid w:val="000E446E"/>
    <w:rsid w:val="000E4631"/>
    <w:rsid w:val="000E4698"/>
    <w:rsid w:val="000E4F3D"/>
    <w:rsid w:val="000E512D"/>
    <w:rsid w:val="000E5658"/>
    <w:rsid w:val="000E5982"/>
    <w:rsid w:val="000E60B9"/>
    <w:rsid w:val="000E62A5"/>
    <w:rsid w:val="000E6470"/>
    <w:rsid w:val="000E6715"/>
    <w:rsid w:val="000E6C2C"/>
    <w:rsid w:val="000E72F4"/>
    <w:rsid w:val="000E75D3"/>
    <w:rsid w:val="000F0B7A"/>
    <w:rsid w:val="000F0DF8"/>
    <w:rsid w:val="000F0E1F"/>
    <w:rsid w:val="000F12D9"/>
    <w:rsid w:val="000F2474"/>
    <w:rsid w:val="000F2666"/>
    <w:rsid w:val="000F2A9B"/>
    <w:rsid w:val="000F2C66"/>
    <w:rsid w:val="000F329D"/>
    <w:rsid w:val="000F35ED"/>
    <w:rsid w:val="000F3A6A"/>
    <w:rsid w:val="000F4A24"/>
    <w:rsid w:val="000F4FD5"/>
    <w:rsid w:val="000F5110"/>
    <w:rsid w:val="000F5767"/>
    <w:rsid w:val="000F5887"/>
    <w:rsid w:val="000F678D"/>
    <w:rsid w:val="000F6E4D"/>
    <w:rsid w:val="000F70F6"/>
    <w:rsid w:val="000F761F"/>
    <w:rsid w:val="000F7936"/>
    <w:rsid w:val="000F7A44"/>
    <w:rsid w:val="000F7AF9"/>
    <w:rsid w:val="000F7D31"/>
    <w:rsid w:val="000F7E96"/>
    <w:rsid w:val="001001DD"/>
    <w:rsid w:val="00100B8B"/>
    <w:rsid w:val="00100C4E"/>
    <w:rsid w:val="001010D2"/>
    <w:rsid w:val="0010134B"/>
    <w:rsid w:val="00102240"/>
    <w:rsid w:val="0010249F"/>
    <w:rsid w:val="00102687"/>
    <w:rsid w:val="00102DD1"/>
    <w:rsid w:val="0010375E"/>
    <w:rsid w:val="0010473F"/>
    <w:rsid w:val="00104C7A"/>
    <w:rsid w:val="00105030"/>
    <w:rsid w:val="00105095"/>
    <w:rsid w:val="001057FF"/>
    <w:rsid w:val="00105D64"/>
    <w:rsid w:val="00105DFD"/>
    <w:rsid w:val="00106FEC"/>
    <w:rsid w:val="0010722E"/>
    <w:rsid w:val="001077B8"/>
    <w:rsid w:val="0010799E"/>
    <w:rsid w:val="0011018F"/>
    <w:rsid w:val="00110694"/>
    <w:rsid w:val="001107A1"/>
    <w:rsid w:val="0011095D"/>
    <w:rsid w:val="00110C5A"/>
    <w:rsid w:val="00111282"/>
    <w:rsid w:val="00111C97"/>
    <w:rsid w:val="00111CE0"/>
    <w:rsid w:val="00111FDB"/>
    <w:rsid w:val="001123B3"/>
    <w:rsid w:val="001125DB"/>
    <w:rsid w:val="001133A6"/>
    <w:rsid w:val="00113636"/>
    <w:rsid w:val="00113767"/>
    <w:rsid w:val="0011397C"/>
    <w:rsid w:val="001139C1"/>
    <w:rsid w:val="00113B8A"/>
    <w:rsid w:val="00113F6B"/>
    <w:rsid w:val="0011400E"/>
    <w:rsid w:val="001152B2"/>
    <w:rsid w:val="001157D9"/>
    <w:rsid w:val="00115FCD"/>
    <w:rsid w:val="00116101"/>
    <w:rsid w:val="00116BA9"/>
    <w:rsid w:val="00116CA9"/>
    <w:rsid w:val="0011731A"/>
    <w:rsid w:val="0011740B"/>
    <w:rsid w:val="00117982"/>
    <w:rsid w:val="00117DC0"/>
    <w:rsid w:val="00120B4D"/>
    <w:rsid w:val="00120FD8"/>
    <w:rsid w:val="001213E1"/>
    <w:rsid w:val="001218A2"/>
    <w:rsid w:val="00121F15"/>
    <w:rsid w:val="001221B5"/>
    <w:rsid w:val="001228D9"/>
    <w:rsid w:val="00122D7E"/>
    <w:rsid w:val="00123297"/>
    <w:rsid w:val="001233F4"/>
    <w:rsid w:val="00123851"/>
    <w:rsid w:val="00123868"/>
    <w:rsid w:val="00123DEE"/>
    <w:rsid w:val="0012413C"/>
    <w:rsid w:val="001241BC"/>
    <w:rsid w:val="00124260"/>
    <w:rsid w:val="00124649"/>
    <w:rsid w:val="001246EC"/>
    <w:rsid w:val="001247C0"/>
    <w:rsid w:val="001247C3"/>
    <w:rsid w:val="00124BA4"/>
    <w:rsid w:val="00125452"/>
    <w:rsid w:val="00125724"/>
    <w:rsid w:val="00125778"/>
    <w:rsid w:val="0012583B"/>
    <w:rsid w:val="001261B5"/>
    <w:rsid w:val="001261C1"/>
    <w:rsid w:val="00126510"/>
    <w:rsid w:val="001265BF"/>
    <w:rsid w:val="0012679D"/>
    <w:rsid w:val="00126A07"/>
    <w:rsid w:val="001270D7"/>
    <w:rsid w:val="001273C0"/>
    <w:rsid w:val="00127B8D"/>
    <w:rsid w:val="001310DC"/>
    <w:rsid w:val="00131599"/>
    <w:rsid w:val="00131AA2"/>
    <w:rsid w:val="00131DD7"/>
    <w:rsid w:val="0013224E"/>
    <w:rsid w:val="001322AA"/>
    <w:rsid w:val="00132491"/>
    <w:rsid w:val="00132A51"/>
    <w:rsid w:val="00132ACC"/>
    <w:rsid w:val="00133114"/>
    <w:rsid w:val="00134044"/>
    <w:rsid w:val="001345AC"/>
    <w:rsid w:val="00134C7A"/>
    <w:rsid w:val="001351CB"/>
    <w:rsid w:val="001352DE"/>
    <w:rsid w:val="00135B5E"/>
    <w:rsid w:val="00135DE6"/>
    <w:rsid w:val="001362D5"/>
    <w:rsid w:val="00137DB6"/>
    <w:rsid w:val="00140C6D"/>
    <w:rsid w:val="00140E98"/>
    <w:rsid w:val="001413D7"/>
    <w:rsid w:val="00141888"/>
    <w:rsid w:val="00141C46"/>
    <w:rsid w:val="00142789"/>
    <w:rsid w:val="0014283F"/>
    <w:rsid w:val="00142A40"/>
    <w:rsid w:val="00142B0C"/>
    <w:rsid w:val="001435FA"/>
    <w:rsid w:val="00143881"/>
    <w:rsid w:val="001438CA"/>
    <w:rsid w:val="001449BD"/>
    <w:rsid w:val="001450D8"/>
    <w:rsid w:val="0014535E"/>
    <w:rsid w:val="001455A5"/>
    <w:rsid w:val="00145D2C"/>
    <w:rsid w:val="0014619D"/>
    <w:rsid w:val="0014628E"/>
    <w:rsid w:val="00146504"/>
    <w:rsid w:val="00146C64"/>
    <w:rsid w:val="00146F63"/>
    <w:rsid w:val="00147FDB"/>
    <w:rsid w:val="00150206"/>
    <w:rsid w:val="001513CC"/>
    <w:rsid w:val="00152328"/>
    <w:rsid w:val="0015252B"/>
    <w:rsid w:val="00152AF2"/>
    <w:rsid w:val="00152E30"/>
    <w:rsid w:val="00153EA0"/>
    <w:rsid w:val="00154064"/>
    <w:rsid w:val="001541CF"/>
    <w:rsid w:val="001547FE"/>
    <w:rsid w:val="00154D67"/>
    <w:rsid w:val="0015548A"/>
    <w:rsid w:val="00155A30"/>
    <w:rsid w:val="00156E9B"/>
    <w:rsid w:val="00157AFB"/>
    <w:rsid w:val="00160808"/>
    <w:rsid w:val="00160C5D"/>
    <w:rsid w:val="00160E55"/>
    <w:rsid w:val="0016100E"/>
    <w:rsid w:val="001622AC"/>
    <w:rsid w:val="00162772"/>
    <w:rsid w:val="0016303B"/>
    <w:rsid w:val="00163172"/>
    <w:rsid w:val="00163459"/>
    <w:rsid w:val="00163628"/>
    <w:rsid w:val="00163B49"/>
    <w:rsid w:val="00163C04"/>
    <w:rsid w:val="00163D37"/>
    <w:rsid w:val="00163E90"/>
    <w:rsid w:val="001644C7"/>
    <w:rsid w:val="00164A47"/>
    <w:rsid w:val="00164EDE"/>
    <w:rsid w:val="00164F10"/>
    <w:rsid w:val="0016641A"/>
    <w:rsid w:val="001665C5"/>
    <w:rsid w:val="001666F2"/>
    <w:rsid w:val="001667A8"/>
    <w:rsid w:val="001669F3"/>
    <w:rsid w:val="00167550"/>
    <w:rsid w:val="00167B95"/>
    <w:rsid w:val="00167F50"/>
    <w:rsid w:val="00170C08"/>
    <w:rsid w:val="00170EF6"/>
    <w:rsid w:val="00171326"/>
    <w:rsid w:val="0017209C"/>
    <w:rsid w:val="00172C8F"/>
    <w:rsid w:val="00173066"/>
    <w:rsid w:val="00173077"/>
    <w:rsid w:val="001737E0"/>
    <w:rsid w:val="0017531D"/>
    <w:rsid w:val="00175D31"/>
    <w:rsid w:val="00176E34"/>
    <w:rsid w:val="00177287"/>
    <w:rsid w:val="00177455"/>
    <w:rsid w:val="001776E3"/>
    <w:rsid w:val="00180F32"/>
    <w:rsid w:val="0018150E"/>
    <w:rsid w:val="001822BB"/>
    <w:rsid w:val="00182A99"/>
    <w:rsid w:val="00182CEF"/>
    <w:rsid w:val="00183AC9"/>
    <w:rsid w:val="00183B7B"/>
    <w:rsid w:val="00183ED5"/>
    <w:rsid w:val="00183F47"/>
    <w:rsid w:val="00184740"/>
    <w:rsid w:val="00185BF7"/>
    <w:rsid w:val="00185C3F"/>
    <w:rsid w:val="00185D32"/>
    <w:rsid w:val="00185E6A"/>
    <w:rsid w:val="00186A6E"/>
    <w:rsid w:val="0018747B"/>
    <w:rsid w:val="00187783"/>
    <w:rsid w:val="00190AFD"/>
    <w:rsid w:val="00190C6A"/>
    <w:rsid w:val="001913C7"/>
    <w:rsid w:val="00191858"/>
    <w:rsid w:val="001925B4"/>
    <w:rsid w:val="00192745"/>
    <w:rsid w:val="00192BA9"/>
    <w:rsid w:val="001932E2"/>
    <w:rsid w:val="00194199"/>
    <w:rsid w:val="001949C5"/>
    <w:rsid w:val="00194A8C"/>
    <w:rsid w:val="001952DE"/>
    <w:rsid w:val="001961D2"/>
    <w:rsid w:val="001963DF"/>
    <w:rsid w:val="001968D0"/>
    <w:rsid w:val="00196BEF"/>
    <w:rsid w:val="0019702D"/>
    <w:rsid w:val="00197062"/>
    <w:rsid w:val="00197303"/>
    <w:rsid w:val="001977E1"/>
    <w:rsid w:val="001978C1"/>
    <w:rsid w:val="0019799C"/>
    <w:rsid w:val="00197D63"/>
    <w:rsid w:val="00197F5B"/>
    <w:rsid w:val="001A073F"/>
    <w:rsid w:val="001A1268"/>
    <w:rsid w:val="001A12CC"/>
    <w:rsid w:val="001A17DB"/>
    <w:rsid w:val="001A24BD"/>
    <w:rsid w:val="001A26F4"/>
    <w:rsid w:val="001A281C"/>
    <w:rsid w:val="001A29CD"/>
    <w:rsid w:val="001A2C60"/>
    <w:rsid w:val="001A3453"/>
    <w:rsid w:val="001A375A"/>
    <w:rsid w:val="001A3BAE"/>
    <w:rsid w:val="001A3E4D"/>
    <w:rsid w:val="001A4145"/>
    <w:rsid w:val="001A4A08"/>
    <w:rsid w:val="001A4E1E"/>
    <w:rsid w:val="001A528B"/>
    <w:rsid w:val="001A5B04"/>
    <w:rsid w:val="001A5D71"/>
    <w:rsid w:val="001A60E7"/>
    <w:rsid w:val="001A60FF"/>
    <w:rsid w:val="001A663C"/>
    <w:rsid w:val="001B06A9"/>
    <w:rsid w:val="001B0A67"/>
    <w:rsid w:val="001B0CD1"/>
    <w:rsid w:val="001B0EF8"/>
    <w:rsid w:val="001B14B7"/>
    <w:rsid w:val="001B1BF3"/>
    <w:rsid w:val="001B20B0"/>
    <w:rsid w:val="001B2220"/>
    <w:rsid w:val="001B2A48"/>
    <w:rsid w:val="001B33D2"/>
    <w:rsid w:val="001B3E92"/>
    <w:rsid w:val="001B3F1E"/>
    <w:rsid w:val="001B4407"/>
    <w:rsid w:val="001B47AE"/>
    <w:rsid w:val="001B49D5"/>
    <w:rsid w:val="001B50E3"/>
    <w:rsid w:val="001B50E7"/>
    <w:rsid w:val="001B53D4"/>
    <w:rsid w:val="001B5AF3"/>
    <w:rsid w:val="001B5E0B"/>
    <w:rsid w:val="001B65B8"/>
    <w:rsid w:val="001B6B9E"/>
    <w:rsid w:val="001B6CA3"/>
    <w:rsid w:val="001B7537"/>
    <w:rsid w:val="001B7DE3"/>
    <w:rsid w:val="001C021C"/>
    <w:rsid w:val="001C035C"/>
    <w:rsid w:val="001C0403"/>
    <w:rsid w:val="001C08ED"/>
    <w:rsid w:val="001C0C83"/>
    <w:rsid w:val="001C0ED3"/>
    <w:rsid w:val="001C0F5D"/>
    <w:rsid w:val="001C1689"/>
    <w:rsid w:val="001C253E"/>
    <w:rsid w:val="001C2565"/>
    <w:rsid w:val="001C2F7A"/>
    <w:rsid w:val="001C3504"/>
    <w:rsid w:val="001C3E1F"/>
    <w:rsid w:val="001C3F85"/>
    <w:rsid w:val="001C3FC6"/>
    <w:rsid w:val="001C4120"/>
    <w:rsid w:val="001C44AC"/>
    <w:rsid w:val="001C457E"/>
    <w:rsid w:val="001C4BA9"/>
    <w:rsid w:val="001C4C0C"/>
    <w:rsid w:val="001C4E33"/>
    <w:rsid w:val="001C62C3"/>
    <w:rsid w:val="001C6606"/>
    <w:rsid w:val="001C7789"/>
    <w:rsid w:val="001C7A11"/>
    <w:rsid w:val="001C7C53"/>
    <w:rsid w:val="001C7F81"/>
    <w:rsid w:val="001D051A"/>
    <w:rsid w:val="001D082C"/>
    <w:rsid w:val="001D0EFE"/>
    <w:rsid w:val="001D0FCC"/>
    <w:rsid w:val="001D11C3"/>
    <w:rsid w:val="001D15AA"/>
    <w:rsid w:val="001D1B0C"/>
    <w:rsid w:val="001D29B4"/>
    <w:rsid w:val="001D2B40"/>
    <w:rsid w:val="001D34E4"/>
    <w:rsid w:val="001D37AF"/>
    <w:rsid w:val="001D3C19"/>
    <w:rsid w:val="001D3EB3"/>
    <w:rsid w:val="001D411C"/>
    <w:rsid w:val="001D4198"/>
    <w:rsid w:val="001D537F"/>
    <w:rsid w:val="001D57F3"/>
    <w:rsid w:val="001D5948"/>
    <w:rsid w:val="001D5AF2"/>
    <w:rsid w:val="001D61E8"/>
    <w:rsid w:val="001D664D"/>
    <w:rsid w:val="001D6EF1"/>
    <w:rsid w:val="001D757E"/>
    <w:rsid w:val="001D7FBA"/>
    <w:rsid w:val="001E052A"/>
    <w:rsid w:val="001E0800"/>
    <w:rsid w:val="001E0967"/>
    <w:rsid w:val="001E151A"/>
    <w:rsid w:val="001E1909"/>
    <w:rsid w:val="001E1918"/>
    <w:rsid w:val="001E2183"/>
    <w:rsid w:val="001E24E9"/>
    <w:rsid w:val="001E312A"/>
    <w:rsid w:val="001E3550"/>
    <w:rsid w:val="001E37E0"/>
    <w:rsid w:val="001E37E2"/>
    <w:rsid w:val="001E383E"/>
    <w:rsid w:val="001E3C69"/>
    <w:rsid w:val="001E44B8"/>
    <w:rsid w:val="001E4A64"/>
    <w:rsid w:val="001E5366"/>
    <w:rsid w:val="001E5590"/>
    <w:rsid w:val="001E5AD2"/>
    <w:rsid w:val="001E6265"/>
    <w:rsid w:val="001E656B"/>
    <w:rsid w:val="001E6707"/>
    <w:rsid w:val="001E6816"/>
    <w:rsid w:val="001E6AB5"/>
    <w:rsid w:val="001E77F5"/>
    <w:rsid w:val="001E78C2"/>
    <w:rsid w:val="001F07A8"/>
    <w:rsid w:val="001F0C63"/>
    <w:rsid w:val="001F1267"/>
    <w:rsid w:val="001F1369"/>
    <w:rsid w:val="001F1496"/>
    <w:rsid w:val="001F1EF0"/>
    <w:rsid w:val="001F26FF"/>
    <w:rsid w:val="001F2996"/>
    <w:rsid w:val="001F2FC0"/>
    <w:rsid w:val="001F38E5"/>
    <w:rsid w:val="001F39B8"/>
    <w:rsid w:val="001F3BAA"/>
    <w:rsid w:val="001F4B19"/>
    <w:rsid w:val="001F50D4"/>
    <w:rsid w:val="001F51BA"/>
    <w:rsid w:val="001F5486"/>
    <w:rsid w:val="001F57EA"/>
    <w:rsid w:val="001F5CB8"/>
    <w:rsid w:val="001F5CEA"/>
    <w:rsid w:val="001F5FEE"/>
    <w:rsid w:val="001F6285"/>
    <w:rsid w:val="001F630E"/>
    <w:rsid w:val="001F63CF"/>
    <w:rsid w:val="001F66CC"/>
    <w:rsid w:val="001F6BBD"/>
    <w:rsid w:val="001F6D65"/>
    <w:rsid w:val="001F726F"/>
    <w:rsid w:val="001F7A29"/>
    <w:rsid w:val="001F7BE0"/>
    <w:rsid w:val="00200377"/>
    <w:rsid w:val="00200570"/>
    <w:rsid w:val="002005CD"/>
    <w:rsid w:val="00200E6B"/>
    <w:rsid w:val="00201B14"/>
    <w:rsid w:val="00201F59"/>
    <w:rsid w:val="00201FC9"/>
    <w:rsid w:val="00202071"/>
    <w:rsid w:val="0020226E"/>
    <w:rsid w:val="002028F3"/>
    <w:rsid w:val="00202D0E"/>
    <w:rsid w:val="00202F96"/>
    <w:rsid w:val="00203736"/>
    <w:rsid w:val="002039E1"/>
    <w:rsid w:val="00203B27"/>
    <w:rsid w:val="0020430B"/>
    <w:rsid w:val="0020474D"/>
    <w:rsid w:val="0020498A"/>
    <w:rsid w:val="00204DB0"/>
    <w:rsid w:val="0020580B"/>
    <w:rsid w:val="002063A2"/>
    <w:rsid w:val="00206784"/>
    <w:rsid w:val="002067C6"/>
    <w:rsid w:val="00207560"/>
    <w:rsid w:val="00207B53"/>
    <w:rsid w:val="00207DF9"/>
    <w:rsid w:val="00210160"/>
    <w:rsid w:val="00210305"/>
    <w:rsid w:val="002107C3"/>
    <w:rsid w:val="00211418"/>
    <w:rsid w:val="0021144A"/>
    <w:rsid w:val="0021232A"/>
    <w:rsid w:val="00213274"/>
    <w:rsid w:val="002134B5"/>
    <w:rsid w:val="00213A15"/>
    <w:rsid w:val="00213DBB"/>
    <w:rsid w:val="00213E5D"/>
    <w:rsid w:val="0021578F"/>
    <w:rsid w:val="00216087"/>
    <w:rsid w:val="00216C80"/>
    <w:rsid w:val="00216F39"/>
    <w:rsid w:val="002176D7"/>
    <w:rsid w:val="00217BBC"/>
    <w:rsid w:val="00220680"/>
    <w:rsid w:val="00220AEE"/>
    <w:rsid w:val="00220B53"/>
    <w:rsid w:val="00220ECE"/>
    <w:rsid w:val="0022102D"/>
    <w:rsid w:val="002217BA"/>
    <w:rsid w:val="0022269B"/>
    <w:rsid w:val="002235C1"/>
    <w:rsid w:val="002236BA"/>
    <w:rsid w:val="00223A59"/>
    <w:rsid w:val="0022424E"/>
    <w:rsid w:val="002244E5"/>
    <w:rsid w:val="0022503A"/>
    <w:rsid w:val="0022551E"/>
    <w:rsid w:val="00225628"/>
    <w:rsid w:val="00226485"/>
    <w:rsid w:val="0022662A"/>
    <w:rsid w:val="002266A4"/>
    <w:rsid w:val="00226EAF"/>
    <w:rsid w:val="00226F6F"/>
    <w:rsid w:val="0022719F"/>
    <w:rsid w:val="002271A9"/>
    <w:rsid w:val="002273C2"/>
    <w:rsid w:val="0022769C"/>
    <w:rsid w:val="00227EB6"/>
    <w:rsid w:val="002300D5"/>
    <w:rsid w:val="002302C1"/>
    <w:rsid w:val="00231D4F"/>
    <w:rsid w:val="00232E5A"/>
    <w:rsid w:val="002336E3"/>
    <w:rsid w:val="00233D86"/>
    <w:rsid w:val="00234096"/>
    <w:rsid w:val="00234180"/>
    <w:rsid w:val="002343FE"/>
    <w:rsid w:val="00234AC7"/>
    <w:rsid w:val="00234BFC"/>
    <w:rsid w:val="00234E2B"/>
    <w:rsid w:val="00234F47"/>
    <w:rsid w:val="00235220"/>
    <w:rsid w:val="00235B45"/>
    <w:rsid w:val="00235D4A"/>
    <w:rsid w:val="00235F99"/>
    <w:rsid w:val="002363CD"/>
    <w:rsid w:val="00236A00"/>
    <w:rsid w:val="0023724C"/>
    <w:rsid w:val="00237336"/>
    <w:rsid w:val="0023788A"/>
    <w:rsid w:val="00237B4C"/>
    <w:rsid w:val="0024004B"/>
    <w:rsid w:val="0024042D"/>
    <w:rsid w:val="0024043A"/>
    <w:rsid w:val="00240CAE"/>
    <w:rsid w:val="00240D0D"/>
    <w:rsid w:val="002431F3"/>
    <w:rsid w:val="00243AE4"/>
    <w:rsid w:val="00243CC4"/>
    <w:rsid w:val="002442F1"/>
    <w:rsid w:val="002447E4"/>
    <w:rsid w:val="00244DB5"/>
    <w:rsid w:val="00246B7E"/>
    <w:rsid w:val="00246C87"/>
    <w:rsid w:val="00246C91"/>
    <w:rsid w:val="00246CB7"/>
    <w:rsid w:val="0024724A"/>
    <w:rsid w:val="0024742B"/>
    <w:rsid w:val="002478FA"/>
    <w:rsid w:val="00247E56"/>
    <w:rsid w:val="00247E9B"/>
    <w:rsid w:val="00250532"/>
    <w:rsid w:val="00250688"/>
    <w:rsid w:val="00250725"/>
    <w:rsid w:val="00250E7F"/>
    <w:rsid w:val="00251103"/>
    <w:rsid w:val="0025124C"/>
    <w:rsid w:val="00251759"/>
    <w:rsid w:val="00251EA5"/>
    <w:rsid w:val="00251FB3"/>
    <w:rsid w:val="002520F4"/>
    <w:rsid w:val="00252259"/>
    <w:rsid w:val="0025230F"/>
    <w:rsid w:val="0025237F"/>
    <w:rsid w:val="00252453"/>
    <w:rsid w:val="00252A31"/>
    <w:rsid w:val="00252E84"/>
    <w:rsid w:val="00253166"/>
    <w:rsid w:val="00253E0D"/>
    <w:rsid w:val="00254292"/>
    <w:rsid w:val="00254949"/>
    <w:rsid w:val="00254BA1"/>
    <w:rsid w:val="00255136"/>
    <w:rsid w:val="00255506"/>
    <w:rsid w:val="002557DF"/>
    <w:rsid w:val="00255845"/>
    <w:rsid w:val="00255851"/>
    <w:rsid w:val="00255C87"/>
    <w:rsid w:val="002561E7"/>
    <w:rsid w:val="002562D8"/>
    <w:rsid w:val="00256CC4"/>
    <w:rsid w:val="0025744E"/>
    <w:rsid w:val="002575A0"/>
    <w:rsid w:val="00257631"/>
    <w:rsid w:val="0026065A"/>
    <w:rsid w:val="00260A68"/>
    <w:rsid w:val="00260DD3"/>
    <w:rsid w:val="00260E32"/>
    <w:rsid w:val="00261181"/>
    <w:rsid w:val="00261219"/>
    <w:rsid w:val="00261596"/>
    <w:rsid w:val="0026167A"/>
    <w:rsid w:val="00261C91"/>
    <w:rsid w:val="0026210B"/>
    <w:rsid w:val="002627A4"/>
    <w:rsid w:val="002628F2"/>
    <w:rsid w:val="00262D3B"/>
    <w:rsid w:val="00262E1D"/>
    <w:rsid w:val="00262F07"/>
    <w:rsid w:val="0026318A"/>
    <w:rsid w:val="00263232"/>
    <w:rsid w:val="00263E8D"/>
    <w:rsid w:val="0026437A"/>
    <w:rsid w:val="00265738"/>
    <w:rsid w:val="00265B94"/>
    <w:rsid w:val="00266318"/>
    <w:rsid w:val="0026679A"/>
    <w:rsid w:val="00270141"/>
    <w:rsid w:val="0027042A"/>
    <w:rsid w:val="00270EC3"/>
    <w:rsid w:val="002714DE"/>
    <w:rsid w:val="00271540"/>
    <w:rsid w:val="0027155E"/>
    <w:rsid w:val="00271688"/>
    <w:rsid w:val="002726D9"/>
    <w:rsid w:val="0027301B"/>
    <w:rsid w:val="0027378A"/>
    <w:rsid w:val="0027382D"/>
    <w:rsid w:val="00273B74"/>
    <w:rsid w:val="00273DDE"/>
    <w:rsid w:val="00273EA1"/>
    <w:rsid w:val="002744D1"/>
    <w:rsid w:val="00274552"/>
    <w:rsid w:val="00274FB7"/>
    <w:rsid w:val="00275D73"/>
    <w:rsid w:val="00275F0B"/>
    <w:rsid w:val="00276186"/>
    <w:rsid w:val="002800B2"/>
    <w:rsid w:val="002800FD"/>
    <w:rsid w:val="002804F5"/>
    <w:rsid w:val="002805E8"/>
    <w:rsid w:val="00280B45"/>
    <w:rsid w:val="002817EC"/>
    <w:rsid w:val="00281842"/>
    <w:rsid w:val="00281B95"/>
    <w:rsid w:val="00281E03"/>
    <w:rsid w:val="00282C40"/>
    <w:rsid w:val="0028354F"/>
    <w:rsid w:val="00283598"/>
    <w:rsid w:val="00283AEB"/>
    <w:rsid w:val="00283ECE"/>
    <w:rsid w:val="00284142"/>
    <w:rsid w:val="00284199"/>
    <w:rsid w:val="0028427C"/>
    <w:rsid w:val="00285703"/>
    <w:rsid w:val="0028702F"/>
    <w:rsid w:val="002872F0"/>
    <w:rsid w:val="00287408"/>
    <w:rsid w:val="002878F2"/>
    <w:rsid w:val="00287B6C"/>
    <w:rsid w:val="00290040"/>
    <w:rsid w:val="002907F4"/>
    <w:rsid w:val="00290A6C"/>
    <w:rsid w:val="00290F52"/>
    <w:rsid w:val="002912AE"/>
    <w:rsid w:val="0029135F"/>
    <w:rsid w:val="002913D6"/>
    <w:rsid w:val="00291921"/>
    <w:rsid w:val="00291E5F"/>
    <w:rsid w:val="0029236F"/>
    <w:rsid w:val="00292DAA"/>
    <w:rsid w:val="00292EFF"/>
    <w:rsid w:val="002939A7"/>
    <w:rsid w:val="00294522"/>
    <w:rsid w:val="00295DCA"/>
    <w:rsid w:val="00295E1B"/>
    <w:rsid w:val="0029643C"/>
    <w:rsid w:val="0029788B"/>
    <w:rsid w:val="002979AC"/>
    <w:rsid w:val="00297B35"/>
    <w:rsid w:val="00297D12"/>
    <w:rsid w:val="002A06A6"/>
    <w:rsid w:val="002A086A"/>
    <w:rsid w:val="002A120F"/>
    <w:rsid w:val="002A13A3"/>
    <w:rsid w:val="002A186D"/>
    <w:rsid w:val="002A2135"/>
    <w:rsid w:val="002A27EF"/>
    <w:rsid w:val="002A2C00"/>
    <w:rsid w:val="002A4040"/>
    <w:rsid w:val="002A41BF"/>
    <w:rsid w:val="002A4226"/>
    <w:rsid w:val="002A47CB"/>
    <w:rsid w:val="002A48D3"/>
    <w:rsid w:val="002A4995"/>
    <w:rsid w:val="002A4B9E"/>
    <w:rsid w:val="002A4F22"/>
    <w:rsid w:val="002A52A3"/>
    <w:rsid w:val="002A55FD"/>
    <w:rsid w:val="002A5D00"/>
    <w:rsid w:val="002A6CE9"/>
    <w:rsid w:val="002A6D30"/>
    <w:rsid w:val="002A6E12"/>
    <w:rsid w:val="002A6E2E"/>
    <w:rsid w:val="002A72D4"/>
    <w:rsid w:val="002A7A48"/>
    <w:rsid w:val="002B0015"/>
    <w:rsid w:val="002B1052"/>
    <w:rsid w:val="002B1D5B"/>
    <w:rsid w:val="002B2087"/>
    <w:rsid w:val="002B20FD"/>
    <w:rsid w:val="002B27FB"/>
    <w:rsid w:val="002B44DB"/>
    <w:rsid w:val="002B47BD"/>
    <w:rsid w:val="002B4852"/>
    <w:rsid w:val="002B51F3"/>
    <w:rsid w:val="002B58E4"/>
    <w:rsid w:val="002B5CC6"/>
    <w:rsid w:val="002B6244"/>
    <w:rsid w:val="002B643B"/>
    <w:rsid w:val="002B6567"/>
    <w:rsid w:val="002B68E3"/>
    <w:rsid w:val="002B6BB2"/>
    <w:rsid w:val="002B71BA"/>
    <w:rsid w:val="002C02A8"/>
    <w:rsid w:val="002C030F"/>
    <w:rsid w:val="002C0682"/>
    <w:rsid w:val="002C15A3"/>
    <w:rsid w:val="002C1BB2"/>
    <w:rsid w:val="002C2074"/>
    <w:rsid w:val="002C2157"/>
    <w:rsid w:val="002C21D2"/>
    <w:rsid w:val="002C22CF"/>
    <w:rsid w:val="002C265D"/>
    <w:rsid w:val="002C2AA3"/>
    <w:rsid w:val="002C3D0B"/>
    <w:rsid w:val="002C3F37"/>
    <w:rsid w:val="002C4143"/>
    <w:rsid w:val="002C4344"/>
    <w:rsid w:val="002C4376"/>
    <w:rsid w:val="002C4C6C"/>
    <w:rsid w:val="002C504E"/>
    <w:rsid w:val="002C5219"/>
    <w:rsid w:val="002C5A87"/>
    <w:rsid w:val="002C5D1C"/>
    <w:rsid w:val="002C68E7"/>
    <w:rsid w:val="002C6921"/>
    <w:rsid w:val="002C6937"/>
    <w:rsid w:val="002C70D9"/>
    <w:rsid w:val="002C7BA6"/>
    <w:rsid w:val="002C7FC4"/>
    <w:rsid w:val="002D016F"/>
    <w:rsid w:val="002D03EE"/>
    <w:rsid w:val="002D092F"/>
    <w:rsid w:val="002D0F97"/>
    <w:rsid w:val="002D1692"/>
    <w:rsid w:val="002D1720"/>
    <w:rsid w:val="002D2200"/>
    <w:rsid w:val="002D23B8"/>
    <w:rsid w:val="002D3D57"/>
    <w:rsid w:val="002D43B5"/>
    <w:rsid w:val="002D4F03"/>
    <w:rsid w:val="002D5DE9"/>
    <w:rsid w:val="002D5E0E"/>
    <w:rsid w:val="002D6005"/>
    <w:rsid w:val="002D606F"/>
    <w:rsid w:val="002D61F6"/>
    <w:rsid w:val="002D652C"/>
    <w:rsid w:val="002D6719"/>
    <w:rsid w:val="002D6CE6"/>
    <w:rsid w:val="002D7084"/>
    <w:rsid w:val="002D7668"/>
    <w:rsid w:val="002D779E"/>
    <w:rsid w:val="002D7C33"/>
    <w:rsid w:val="002E0291"/>
    <w:rsid w:val="002E0727"/>
    <w:rsid w:val="002E10C5"/>
    <w:rsid w:val="002E1435"/>
    <w:rsid w:val="002E26B8"/>
    <w:rsid w:val="002E2B3B"/>
    <w:rsid w:val="002E3027"/>
    <w:rsid w:val="002E356E"/>
    <w:rsid w:val="002E3D2C"/>
    <w:rsid w:val="002E444A"/>
    <w:rsid w:val="002E5119"/>
    <w:rsid w:val="002E52DE"/>
    <w:rsid w:val="002E54CF"/>
    <w:rsid w:val="002E55F7"/>
    <w:rsid w:val="002E57DA"/>
    <w:rsid w:val="002E583E"/>
    <w:rsid w:val="002E5A27"/>
    <w:rsid w:val="002E6681"/>
    <w:rsid w:val="002E68D0"/>
    <w:rsid w:val="002E714A"/>
    <w:rsid w:val="002E79F8"/>
    <w:rsid w:val="002E7AA0"/>
    <w:rsid w:val="002E7BC9"/>
    <w:rsid w:val="002F1133"/>
    <w:rsid w:val="002F1736"/>
    <w:rsid w:val="002F1F0C"/>
    <w:rsid w:val="002F21AD"/>
    <w:rsid w:val="002F22EF"/>
    <w:rsid w:val="002F28F1"/>
    <w:rsid w:val="002F33EF"/>
    <w:rsid w:val="002F355C"/>
    <w:rsid w:val="002F3E02"/>
    <w:rsid w:val="002F42C9"/>
    <w:rsid w:val="002F4446"/>
    <w:rsid w:val="002F50F0"/>
    <w:rsid w:val="002F5200"/>
    <w:rsid w:val="002F5557"/>
    <w:rsid w:val="002F578B"/>
    <w:rsid w:val="002F5A1A"/>
    <w:rsid w:val="002F5D49"/>
    <w:rsid w:val="002F61A9"/>
    <w:rsid w:val="002F6314"/>
    <w:rsid w:val="002F648E"/>
    <w:rsid w:val="002F702F"/>
    <w:rsid w:val="002F712D"/>
    <w:rsid w:val="002F72BC"/>
    <w:rsid w:val="002F7E71"/>
    <w:rsid w:val="0030018E"/>
    <w:rsid w:val="00300333"/>
    <w:rsid w:val="00300579"/>
    <w:rsid w:val="00300ABE"/>
    <w:rsid w:val="00300CB9"/>
    <w:rsid w:val="003016F4"/>
    <w:rsid w:val="0030190D"/>
    <w:rsid w:val="00301D91"/>
    <w:rsid w:val="00302258"/>
    <w:rsid w:val="00302848"/>
    <w:rsid w:val="00302BDA"/>
    <w:rsid w:val="00302E6C"/>
    <w:rsid w:val="00304B27"/>
    <w:rsid w:val="00304F46"/>
    <w:rsid w:val="00305193"/>
    <w:rsid w:val="00306069"/>
    <w:rsid w:val="00307130"/>
    <w:rsid w:val="00307ABC"/>
    <w:rsid w:val="00307D02"/>
    <w:rsid w:val="00307DF2"/>
    <w:rsid w:val="0031079E"/>
    <w:rsid w:val="00310969"/>
    <w:rsid w:val="00310EB7"/>
    <w:rsid w:val="00311055"/>
    <w:rsid w:val="003114A7"/>
    <w:rsid w:val="00311698"/>
    <w:rsid w:val="003116FE"/>
    <w:rsid w:val="00311D58"/>
    <w:rsid w:val="003125BF"/>
    <w:rsid w:val="0031280D"/>
    <w:rsid w:val="00312F4A"/>
    <w:rsid w:val="0031347A"/>
    <w:rsid w:val="00313907"/>
    <w:rsid w:val="00313E0D"/>
    <w:rsid w:val="00313F08"/>
    <w:rsid w:val="003147DA"/>
    <w:rsid w:val="00315788"/>
    <w:rsid w:val="003159D9"/>
    <w:rsid w:val="00315CE0"/>
    <w:rsid w:val="00316070"/>
    <w:rsid w:val="0031658A"/>
    <w:rsid w:val="00316A44"/>
    <w:rsid w:val="003172EF"/>
    <w:rsid w:val="00317C5F"/>
    <w:rsid w:val="00317C9C"/>
    <w:rsid w:val="00320373"/>
    <w:rsid w:val="0032069B"/>
    <w:rsid w:val="00320D44"/>
    <w:rsid w:val="00321080"/>
    <w:rsid w:val="0032138D"/>
    <w:rsid w:val="003214D3"/>
    <w:rsid w:val="0032154E"/>
    <w:rsid w:val="00321641"/>
    <w:rsid w:val="003219AA"/>
    <w:rsid w:val="00321D0A"/>
    <w:rsid w:val="00321FAB"/>
    <w:rsid w:val="003227B7"/>
    <w:rsid w:val="00322A0E"/>
    <w:rsid w:val="003243D2"/>
    <w:rsid w:val="003243FF"/>
    <w:rsid w:val="0032467F"/>
    <w:rsid w:val="00324C4F"/>
    <w:rsid w:val="00324F3A"/>
    <w:rsid w:val="00325400"/>
    <w:rsid w:val="003256B1"/>
    <w:rsid w:val="00325939"/>
    <w:rsid w:val="00325BFF"/>
    <w:rsid w:val="00325ED7"/>
    <w:rsid w:val="00326258"/>
    <w:rsid w:val="00327A6B"/>
    <w:rsid w:val="00327E5C"/>
    <w:rsid w:val="00330E47"/>
    <w:rsid w:val="00330F0A"/>
    <w:rsid w:val="003312C2"/>
    <w:rsid w:val="00331EEA"/>
    <w:rsid w:val="00332900"/>
    <w:rsid w:val="00332F77"/>
    <w:rsid w:val="00333500"/>
    <w:rsid w:val="00333803"/>
    <w:rsid w:val="00333A85"/>
    <w:rsid w:val="00333EAF"/>
    <w:rsid w:val="00334653"/>
    <w:rsid w:val="003347BB"/>
    <w:rsid w:val="00334854"/>
    <w:rsid w:val="00334A0C"/>
    <w:rsid w:val="00335094"/>
    <w:rsid w:val="0033520C"/>
    <w:rsid w:val="0033549E"/>
    <w:rsid w:val="003359D4"/>
    <w:rsid w:val="00335B1C"/>
    <w:rsid w:val="0033611F"/>
    <w:rsid w:val="003361E0"/>
    <w:rsid w:val="00336C6C"/>
    <w:rsid w:val="00337216"/>
    <w:rsid w:val="0033737B"/>
    <w:rsid w:val="003375F9"/>
    <w:rsid w:val="003409F2"/>
    <w:rsid w:val="003416F4"/>
    <w:rsid w:val="00341831"/>
    <w:rsid w:val="00341CE1"/>
    <w:rsid w:val="00341EE1"/>
    <w:rsid w:val="00341EE6"/>
    <w:rsid w:val="003426C6"/>
    <w:rsid w:val="00342D16"/>
    <w:rsid w:val="00343C96"/>
    <w:rsid w:val="00344029"/>
    <w:rsid w:val="00344136"/>
    <w:rsid w:val="003445AF"/>
    <w:rsid w:val="003447F9"/>
    <w:rsid w:val="003449A5"/>
    <w:rsid w:val="00345334"/>
    <w:rsid w:val="003453D2"/>
    <w:rsid w:val="0034553C"/>
    <w:rsid w:val="00345CDC"/>
    <w:rsid w:val="00345D26"/>
    <w:rsid w:val="00345FFF"/>
    <w:rsid w:val="00346A2F"/>
    <w:rsid w:val="00346D01"/>
    <w:rsid w:val="00347775"/>
    <w:rsid w:val="0034790C"/>
    <w:rsid w:val="00347D1C"/>
    <w:rsid w:val="00350289"/>
    <w:rsid w:val="003505D3"/>
    <w:rsid w:val="00350E65"/>
    <w:rsid w:val="00350F71"/>
    <w:rsid w:val="003512BF"/>
    <w:rsid w:val="0035297A"/>
    <w:rsid w:val="003531E6"/>
    <w:rsid w:val="00353A9F"/>
    <w:rsid w:val="00353E41"/>
    <w:rsid w:val="00355029"/>
    <w:rsid w:val="00355331"/>
    <w:rsid w:val="003558A2"/>
    <w:rsid w:val="003558CB"/>
    <w:rsid w:val="00355A8D"/>
    <w:rsid w:val="00355C39"/>
    <w:rsid w:val="00355D8B"/>
    <w:rsid w:val="00355FAD"/>
    <w:rsid w:val="0035622D"/>
    <w:rsid w:val="0035635E"/>
    <w:rsid w:val="0035639A"/>
    <w:rsid w:val="003563BF"/>
    <w:rsid w:val="00356C67"/>
    <w:rsid w:val="00356F36"/>
    <w:rsid w:val="0035739B"/>
    <w:rsid w:val="00357A41"/>
    <w:rsid w:val="00357B85"/>
    <w:rsid w:val="00357EE5"/>
    <w:rsid w:val="00360678"/>
    <w:rsid w:val="0036122E"/>
    <w:rsid w:val="00361381"/>
    <w:rsid w:val="0036157F"/>
    <w:rsid w:val="00361765"/>
    <w:rsid w:val="003620FA"/>
    <w:rsid w:val="00362D65"/>
    <w:rsid w:val="00363075"/>
    <w:rsid w:val="00363499"/>
    <w:rsid w:val="0036381F"/>
    <w:rsid w:val="0036391E"/>
    <w:rsid w:val="00363A9B"/>
    <w:rsid w:val="00363DDC"/>
    <w:rsid w:val="00364655"/>
    <w:rsid w:val="00364980"/>
    <w:rsid w:val="00364D0E"/>
    <w:rsid w:val="00364DEC"/>
    <w:rsid w:val="00365420"/>
    <w:rsid w:val="00365553"/>
    <w:rsid w:val="00366515"/>
    <w:rsid w:val="00366C50"/>
    <w:rsid w:val="00367461"/>
    <w:rsid w:val="00367535"/>
    <w:rsid w:val="00367595"/>
    <w:rsid w:val="003677C2"/>
    <w:rsid w:val="00367F2A"/>
    <w:rsid w:val="00370177"/>
    <w:rsid w:val="0037024E"/>
    <w:rsid w:val="003706FE"/>
    <w:rsid w:val="00370797"/>
    <w:rsid w:val="0037093A"/>
    <w:rsid w:val="00370B2F"/>
    <w:rsid w:val="0037162B"/>
    <w:rsid w:val="003721D3"/>
    <w:rsid w:val="003731C4"/>
    <w:rsid w:val="003733C6"/>
    <w:rsid w:val="00374131"/>
    <w:rsid w:val="00374343"/>
    <w:rsid w:val="00374445"/>
    <w:rsid w:val="00374584"/>
    <w:rsid w:val="00374629"/>
    <w:rsid w:val="00374657"/>
    <w:rsid w:val="00374827"/>
    <w:rsid w:val="003748E5"/>
    <w:rsid w:val="00374D51"/>
    <w:rsid w:val="00375A6E"/>
    <w:rsid w:val="00375DB4"/>
    <w:rsid w:val="003762A6"/>
    <w:rsid w:val="00376984"/>
    <w:rsid w:val="00376AAC"/>
    <w:rsid w:val="00376B13"/>
    <w:rsid w:val="003775FC"/>
    <w:rsid w:val="0037786C"/>
    <w:rsid w:val="00377984"/>
    <w:rsid w:val="003779FF"/>
    <w:rsid w:val="00377D56"/>
    <w:rsid w:val="00377FE0"/>
    <w:rsid w:val="003807B9"/>
    <w:rsid w:val="003807D5"/>
    <w:rsid w:val="00380928"/>
    <w:rsid w:val="00380CAC"/>
    <w:rsid w:val="003819C0"/>
    <w:rsid w:val="00381C7E"/>
    <w:rsid w:val="00381FAF"/>
    <w:rsid w:val="0038214B"/>
    <w:rsid w:val="00382192"/>
    <w:rsid w:val="003832BC"/>
    <w:rsid w:val="0038337A"/>
    <w:rsid w:val="003839A2"/>
    <w:rsid w:val="00384B93"/>
    <w:rsid w:val="00384DFB"/>
    <w:rsid w:val="00385541"/>
    <w:rsid w:val="00385DF1"/>
    <w:rsid w:val="0038616A"/>
    <w:rsid w:val="00386464"/>
    <w:rsid w:val="00386A77"/>
    <w:rsid w:val="00386B56"/>
    <w:rsid w:val="00386D17"/>
    <w:rsid w:val="00387003"/>
    <w:rsid w:val="003870F9"/>
    <w:rsid w:val="00387A8C"/>
    <w:rsid w:val="00387B23"/>
    <w:rsid w:val="00387F8D"/>
    <w:rsid w:val="003906C3"/>
    <w:rsid w:val="00390B46"/>
    <w:rsid w:val="00390C01"/>
    <w:rsid w:val="0039148A"/>
    <w:rsid w:val="00391593"/>
    <w:rsid w:val="003923B0"/>
    <w:rsid w:val="0039241D"/>
    <w:rsid w:val="0039268E"/>
    <w:rsid w:val="00392D7A"/>
    <w:rsid w:val="00392FAE"/>
    <w:rsid w:val="003938FF"/>
    <w:rsid w:val="00393C99"/>
    <w:rsid w:val="00393D21"/>
    <w:rsid w:val="00394C6D"/>
    <w:rsid w:val="00394C8F"/>
    <w:rsid w:val="00395A73"/>
    <w:rsid w:val="00395B63"/>
    <w:rsid w:val="00395B84"/>
    <w:rsid w:val="00396237"/>
    <w:rsid w:val="00396309"/>
    <w:rsid w:val="003A0192"/>
    <w:rsid w:val="003A0D68"/>
    <w:rsid w:val="003A0FFE"/>
    <w:rsid w:val="003A1758"/>
    <w:rsid w:val="003A2527"/>
    <w:rsid w:val="003A257C"/>
    <w:rsid w:val="003A2725"/>
    <w:rsid w:val="003A4E3E"/>
    <w:rsid w:val="003A4E76"/>
    <w:rsid w:val="003A5DDB"/>
    <w:rsid w:val="003A5F29"/>
    <w:rsid w:val="003A62A6"/>
    <w:rsid w:val="003A62E8"/>
    <w:rsid w:val="003A6977"/>
    <w:rsid w:val="003A6BC0"/>
    <w:rsid w:val="003A6EB3"/>
    <w:rsid w:val="003A71A8"/>
    <w:rsid w:val="003A7540"/>
    <w:rsid w:val="003A77BA"/>
    <w:rsid w:val="003A7A06"/>
    <w:rsid w:val="003A7B86"/>
    <w:rsid w:val="003B009D"/>
    <w:rsid w:val="003B0863"/>
    <w:rsid w:val="003B0AB1"/>
    <w:rsid w:val="003B0DCC"/>
    <w:rsid w:val="003B0EFE"/>
    <w:rsid w:val="003B1411"/>
    <w:rsid w:val="003B1E0E"/>
    <w:rsid w:val="003B21E0"/>
    <w:rsid w:val="003B2ACA"/>
    <w:rsid w:val="003B332A"/>
    <w:rsid w:val="003B3FB1"/>
    <w:rsid w:val="003B4055"/>
    <w:rsid w:val="003B4A54"/>
    <w:rsid w:val="003B4ACE"/>
    <w:rsid w:val="003B4BA0"/>
    <w:rsid w:val="003B5259"/>
    <w:rsid w:val="003B5BF2"/>
    <w:rsid w:val="003B5E1F"/>
    <w:rsid w:val="003B5E42"/>
    <w:rsid w:val="003B60BA"/>
    <w:rsid w:val="003B6B86"/>
    <w:rsid w:val="003B6F42"/>
    <w:rsid w:val="003B7222"/>
    <w:rsid w:val="003B7586"/>
    <w:rsid w:val="003C0127"/>
    <w:rsid w:val="003C0CB0"/>
    <w:rsid w:val="003C0DC0"/>
    <w:rsid w:val="003C0FD0"/>
    <w:rsid w:val="003C1037"/>
    <w:rsid w:val="003C1F8B"/>
    <w:rsid w:val="003C2440"/>
    <w:rsid w:val="003C2AAE"/>
    <w:rsid w:val="003C3028"/>
    <w:rsid w:val="003C31BC"/>
    <w:rsid w:val="003C3488"/>
    <w:rsid w:val="003C3698"/>
    <w:rsid w:val="003C3AE5"/>
    <w:rsid w:val="003C3CDF"/>
    <w:rsid w:val="003C4199"/>
    <w:rsid w:val="003C41D3"/>
    <w:rsid w:val="003C448D"/>
    <w:rsid w:val="003C44A1"/>
    <w:rsid w:val="003C45E7"/>
    <w:rsid w:val="003C48C0"/>
    <w:rsid w:val="003C5690"/>
    <w:rsid w:val="003C674F"/>
    <w:rsid w:val="003C6E06"/>
    <w:rsid w:val="003C7A25"/>
    <w:rsid w:val="003D08D2"/>
    <w:rsid w:val="003D09A5"/>
    <w:rsid w:val="003D18D2"/>
    <w:rsid w:val="003D233D"/>
    <w:rsid w:val="003D2785"/>
    <w:rsid w:val="003D2BFD"/>
    <w:rsid w:val="003D3653"/>
    <w:rsid w:val="003D3E40"/>
    <w:rsid w:val="003D41CF"/>
    <w:rsid w:val="003D4500"/>
    <w:rsid w:val="003D4801"/>
    <w:rsid w:val="003D5199"/>
    <w:rsid w:val="003D54E0"/>
    <w:rsid w:val="003D56BC"/>
    <w:rsid w:val="003D5756"/>
    <w:rsid w:val="003D6599"/>
    <w:rsid w:val="003D6C0B"/>
    <w:rsid w:val="003D71B3"/>
    <w:rsid w:val="003D76B5"/>
    <w:rsid w:val="003D795B"/>
    <w:rsid w:val="003E0015"/>
    <w:rsid w:val="003E0391"/>
    <w:rsid w:val="003E054E"/>
    <w:rsid w:val="003E06A9"/>
    <w:rsid w:val="003E0873"/>
    <w:rsid w:val="003E0974"/>
    <w:rsid w:val="003E15EE"/>
    <w:rsid w:val="003E1674"/>
    <w:rsid w:val="003E1710"/>
    <w:rsid w:val="003E20E1"/>
    <w:rsid w:val="003E25F3"/>
    <w:rsid w:val="003E2A00"/>
    <w:rsid w:val="003E3355"/>
    <w:rsid w:val="003E339F"/>
    <w:rsid w:val="003E43DD"/>
    <w:rsid w:val="003E477E"/>
    <w:rsid w:val="003E4DDE"/>
    <w:rsid w:val="003E50B6"/>
    <w:rsid w:val="003E5565"/>
    <w:rsid w:val="003E5746"/>
    <w:rsid w:val="003E5FC9"/>
    <w:rsid w:val="003E611C"/>
    <w:rsid w:val="003E61CA"/>
    <w:rsid w:val="003E65E7"/>
    <w:rsid w:val="003E6690"/>
    <w:rsid w:val="003E66E5"/>
    <w:rsid w:val="003E6F5E"/>
    <w:rsid w:val="003E6F6B"/>
    <w:rsid w:val="003E7295"/>
    <w:rsid w:val="003E7A54"/>
    <w:rsid w:val="003E7B25"/>
    <w:rsid w:val="003F01B2"/>
    <w:rsid w:val="003F03A4"/>
    <w:rsid w:val="003F0541"/>
    <w:rsid w:val="003F15E4"/>
    <w:rsid w:val="003F1712"/>
    <w:rsid w:val="003F1774"/>
    <w:rsid w:val="003F1784"/>
    <w:rsid w:val="003F181C"/>
    <w:rsid w:val="003F1F61"/>
    <w:rsid w:val="003F253B"/>
    <w:rsid w:val="003F2805"/>
    <w:rsid w:val="003F2C0E"/>
    <w:rsid w:val="003F36C6"/>
    <w:rsid w:val="003F3821"/>
    <w:rsid w:val="003F3CA6"/>
    <w:rsid w:val="003F408D"/>
    <w:rsid w:val="003F4243"/>
    <w:rsid w:val="003F4330"/>
    <w:rsid w:val="003F44FE"/>
    <w:rsid w:val="003F530B"/>
    <w:rsid w:val="003F534E"/>
    <w:rsid w:val="003F5C80"/>
    <w:rsid w:val="003F5FED"/>
    <w:rsid w:val="003F64E7"/>
    <w:rsid w:val="003F66C8"/>
    <w:rsid w:val="003F68CF"/>
    <w:rsid w:val="003F7377"/>
    <w:rsid w:val="003F73AF"/>
    <w:rsid w:val="003F76F4"/>
    <w:rsid w:val="004009E4"/>
    <w:rsid w:val="00400A4D"/>
    <w:rsid w:val="00400EB7"/>
    <w:rsid w:val="00401387"/>
    <w:rsid w:val="004025C2"/>
    <w:rsid w:val="004026DE"/>
    <w:rsid w:val="00402B7B"/>
    <w:rsid w:val="00403645"/>
    <w:rsid w:val="0040412A"/>
    <w:rsid w:val="004041B5"/>
    <w:rsid w:val="00404428"/>
    <w:rsid w:val="004046F8"/>
    <w:rsid w:val="00404994"/>
    <w:rsid w:val="00405930"/>
    <w:rsid w:val="00405A2D"/>
    <w:rsid w:val="00405FE3"/>
    <w:rsid w:val="00407072"/>
    <w:rsid w:val="004071C0"/>
    <w:rsid w:val="00407874"/>
    <w:rsid w:val="0040797B"/>
    <w:rsid w:val="00407B07"/>
    <w:rsid w:val="004108E5"/>
    <w:rsid w:val="00411A0F"/>
    <w:rsid w:val="00411CE0"/>
    <w:rsid w:val="00411F80"/>
    <w:rsid w:val="00412036"/>
    <w:rsid w:val="0041285B"/>
    <w:rsid w:val="004146E2"/>
    <w:rsid w:val="00414B01"/>
    <w:rsid w:val="00414F1F"/>
    <w:rsid w:val="00415BEA"/>
    <w:rsid w:val="00415CE5"/>
    <w:rsid w:val="00416720"/>
    <w:rsid w:val="00416A0B"/>
    <w:rsid w:val="00417C44"/>
    <w:rsid w:val="00417CD7"/>
    <w:rsid w:val="00417EB7"/>
    <w:rsid w:val="004205F1"/>
    <w:rsid w:val="00420A2E"/>
    <w:rsid w:val="00421232"/>
    <w:rsid w:val="004217E0"/>
    <w:rsid w:val="00421D5E"/>
    <w:rsid w:val="00422137"/>
    <w:rsid w:val="00422208"/>
    <w:rsid w:val="00422383"/>
    <w:rsid w:val="00422907"/>
    <w:rsid w:val="00422DBF"/>
    <w:rsid w:val="004231CC"/>
    <w:rsid w:val="004234EF"/>
    <w:rsid w:val="00423F6C"/>
    <w:rsid w:val="0042513A"/>
    <w:rsid w:val="004251CF"/>
    <w:rsid w:val="004258D9"/>
    <w:rsid w:val="00425B14"/>
    <w:rsid w:val="00425EAC"/>
    <w:rsid w:val="0042608B"/>
    <w:rsid w:val="00427553"/>
    <w:rsid w:val="004277BB"/>
    <w:rsid w:val="0043035C"/>
    <w:rsid w:val="004308B1"/>
    <w:rsid w:val="00431439"/>
    <w:rsid w:val="004317C8"/>
    <w:rsid w:val="00431EB5"/>
    <w:rsid w:val="0043207F"/>
    <w:rsid w:val="004321C3"/>
    <w:rsid w:val="004325E4"/>
    <w:rsid w:val="0043267E"/>
    <w:rsid w:val="004326B3"/>
    <w:rsid w:val="00432E69"/>
    <w:rsid w:val="004333AD"/>
    <w:rsid w:val="00433AA5"/>
    <w:rsid w:val="00433F10"/>
    <w:rsid w:val="00434C58"/>
    <w:rsid w:val="00434E65"/>
    <w:rsid w:val="00434FC5"/>
    <w:rsid w:val="004356E4"/>
    <w:rsid w:val="00435D7A"/>
    <w:rsid w:val="00436011"/>
    <w:rsid w:val="004367E1"/>
    <w:rsid w:val="0043797E"/>
    <w:rsid w:val="00437D15"/>
    <w:rsid w:val="00440739"/>
    <w:rsid w:val="004409AC"/>
    <w:rsid w:val="00440A45"/>
    <w:rsid w:val="00440D89"/>
    <w:rsid w:val="00440ED6"/>
    <w:rsid w:val="0044162C"/>
    <w:rsid w:val="0044168F"/>
    <w:rsid w:val="00441826"/>
    <w:rsid w:val="0044195F"/>
    <w:rsid w:val="00441D91"/>
    <w:rsid w:val="00441E1E"/>
    <w:rsid w:val="00441FBF"/>
    <w:rsid w:val="0044289D"/>
    <w:rsid w:val="004434A5"/>
    <w:rsid w:val="004436BD"/>
    <w:rsid w:val="004437F9"/>
    <w:rsid w:val="0044386E"/>
    <w:rsid w:val="004438B2"/>
    <w:rsid w:val="00443A0B"/>
    <w:rsid w:val="00443A0F"/>
    <w:rsid w:val="00443EAC"/>
    <w:rsid w:val="00443FA9"/>
    <w:rsid w:val="0044490C"/>
    <w:rsid w:val="00445D2D"/>
    <w:rsid w:val="00446A92"/>
    <w:rsid w:val="00446D17"/>
    <w:rsid w:val="00446E24"/>
    <w:rsid w:val="00447B84"/>
    <w:rsid w:val="00447F8F"/>
    <w:rsid w:val="004500A3"/>
    <w:rsid w:val="00450BCA"/>
    <w:rsid w:val="00450DD8"/>
    <w:rsid w:val="0045137E"/>
    <w:rsid w:val="00451B60"/>
    <w:rsid w:val="00451C31"/>
    <w:rsid w:val="00451D27"/>
    <w:rsid w:val="0045206B"/>
    <w:rsid w:val="004522AE"/>
    <w:rsid w:val="004524C5"/>
    <w:rsid w:val="004526CA"/>
    <w:rsid w:val="0045281E"/>
    <w:rsid w:val="004529AA"/>
    <w:rsid w:val="004529E9"/>
    <w:rsid w:val="00452A59"/>
    <w:rsid w:val="00452F48"/>
    <w:rsid w:val="00452FD0"/>
    <w:rsid w:val="004534A0"/>
    <w:rsid w:val="00454D86"/>
    <w:rsid w:val="00454E6A"/>
    <w:rsid w:val="004559C7"/>
    <w:rsid w:val="00456C53"/>
    <w:rsid w:val="0045715A"/>
    <w:rsid w:val="00457513"/>
    <w:rsid w:val="00457B45"/>
    <w:rsid w:val="00457C0E"/>
    <w:rsid w:val="004608B2"/>
    <w:rsid w:val="00460AC4"/>
    <w:rsid w:val="00461805"/>
    <w:rsid w:val="00461A07"/>
    <w:rsid w:val="00461E88"/>
    <w:rsid w:val="004627C9"/>
    <w:rsid w:val="00462B49"/>
    <w:rsid w:val="00462CCF"/>
    <w:rsid w:val="00463443"/>
    <w:rsid w:val="00463F6E"/>
    <w:rsid w:val="004646C3"/>
    <w:rsid w:val="00464752"/>
    <w:rsid w:val="00465A23"/>
    <w:rsid w:val="00465F5A"/>
    <w:rsid w:val="00466297"/>
    <w:rsid w:val="00466620"/>
    <w:rsid w:val="00466A38"/>
    <w:rsid w:val="00466C07"/>
    <w:rsid w:val="00467054"/>
    <w:rsid w:val="004713F1"/>
    <w:rsid w:val="0047160E"/>
    <w:rsid w:val="0047212E"/>
    <w:rsid w:val="00472862"/>
    <w:rsid w:val="004730CC"/>
    <w:rsid w:val="004736A2"/>
    <w:rsid w:val="00473A59"/>
    <w:rsid w:val="00473D8E"/>
    <w:rsid w:val="00474157"/>
    <w:rsid w:val="00474EB2"/>
    <w:rsid w:val="00475401"/>
    <w:rsid w:val="00475D65"/>
    <w:rsid w:val="00476090"/>
    <w:rsid w:val="00476AD7"/>
    <w:rsid w:val="00476DB6"/>
    <w:rsid w:val="0047709B"/>
    <w:rsid w:val="004771D2"/>
    <w:rsid w:val="00477C56"/>
    <w:rsid w:val="00480472"/>
    <w:rsid w:val="00480A45"/>
    <w:rsid w:val="004816F4"/>
    <w:rsid w:val="00482738"/>
    <w:rsid w:val="00482CF0"/>
    <w:rsid w:val="00482F81"/>
    <w:rsid w:val="0048398A"/>
    <w:rsid w:val="00483EEE"/>
    <w:rsid w:val="004846D4"/>
    <w:rsid w:val="00484FA1"/>
    <w:rsid w:val="004857FB"/>
    <w:rsid w:val="00486890"/>
    <w:rsid w:val="00486B40"/>
    <w:rsid w:val="00486DE5"/>
    <w:rsid w:val="004871FB"/>
    <w:rsid w:val="00487595"/>
    <w:rsid w:val="004879CD"/>
    <w:rsid w:val="00487CF8"/>
    <w:rsid w:val="00487E5B"/>
    <w:rsid w:val="00490703"/>
    <w:rsid w:val="004908EC"/>
    <w:rsid w:val="004913CA"/>
    <w:rsid w:val="004916B1"/>
    <w:rsid w:val="00492109"/>
    <w:rsid w:val="00492608"/>
    <w:rsid w:val="00492F73"/>
    <w:rsid w:val="00493149"/>
    <w:rsid w:val="004931AB"/>
    <w:rsid w:val="00494B70"/>
    <w:rsid w:val="00495226"/>
    <w:rsid w:val="00496275"/>
    <w:rsid w:val="004965D6"/>
    <w:rsid w:val="00496ABF"/>
    <w:rsid w:val="004974E2"/>
    <w:rsid w:val="004978DD"/>
    <w:rsid w:val="0049793F"/>
    <w:rsid w:val="00497945"/>
    <w:rsid w:val="004A0DA6"/>
    <w:rsid w:val="004A10FF"/>
    <w:rsid w:val="004A1319"/>
    <w:rsid w:val="004A1472"/>
    <w:rsid w:val="004A167F"/>
    <w:rsid w:val="004A16A3"/>
    <w:rsid w:val="004A1853"/>
    <w:rsid w:val="004A1B63"/>
    <w:rsid w:val="004A1D42"/>
    <w:rsid w:val="004A1F15"/>
    <w:rsid w:val="004A2024"/>
    <w:rsid w:val="004A23CC"/>
    <w:rsid w:val="004A25CB"/>
    <w:rsid w:val="004A2F96"/>
    <w:rsid w:val="004A3030"/>
    <w:rsid w:val="004A3277"/>
    <w:rsid w:val="004A3768"/>
    <w:rsid w:val="004A3AF8"/>
    <w:rsid w:val="004A3B24"/>
    <w:rsid w:val="004A3D2F"/>
    <w:rsid w:val="004A4337"/>
    <w:rsid w:val="004A44E1"/>
    <w:rsid w:val="004A450E"/>
    <w:rsid w:val="004A5015"/>
    <w:rsid w:val="004A5286"/>
    <w:rsid w:val="004A58BE"/>
    <w:rsid w:val="004A5A37"/>
    <w:rsid w:val="004A5F72"/>
    <w:rsid w:val="004A745D"/>
    <w:rsid w:val="004A7744"/>
    <w:rsid w:val="004B00C8"/>
    <w:rsid w:val="004B011E"/>
    <w:rsid w:val="004B0411"/>
    <w:rsid w:val="004B0422"/>
    <w:rsid w:val="004B0F39"/>
    <w:rsid w:val="004B1309"/>
    <w:rsid w:val="004B22BA"/>
    <w:rsid w:val="004B2AE7"/>
    <w:rsid w:val="004B2F2F"/>
    <w:rsid w:val="004B327B"/>
    <w:rsid w:val="004B3A77"/>
    <w:rsid w:val="004B3EB7"/>
    <w:rsid w:val="004B40F6"/>
    <w:rsid w:val="004B411F"/>
    <w:rsid w:val="004B4135"/>
    <w:rsid w:val="004B475D"/>
    <w:rsid w:val="004B4CFF"/>
    <w:rsid w:val="004B5172"/>
    <w:rsid w:val="004B53CE"/>
    <w:rsid w:val="004B5F5D"/>
    <w:rsid w:val="004B6094"/>
    <w:rsid w:val="004B6355"/>
    <w:rsid w:val="004B7127"/>
    <w:rsid w:val="004B732D"/>
    <w:rsid w:val="004B7A79"/>
    <w:rsid w:val="004B7B65"/>
    <w:rsid w:val="004C01A4"/>
    <w:rsid w:val="004C0A91"/>
    <w:rsid w:val="004C0D30"/>
    <w:rsid w:val="004C0D36"/>
    <w:rsid w:val="004C10D6"/>
    <w:rsid w:val="004C1A5C"/>
    <w:rsid w:val="004C2553"/>
    <w:rsid w:val="004C2581"/>
    <w:rsid w:val="004C2648"/>
    <w:rsid w:val="004C27DE"/>
    <w:rsid w:val="004C2A67"/>
    <w:rsid w:val="004C2DE1"/>
    <w:rsid w:val="004C2EFD"/>
    <w:rsid w:val="004C4367"/>
    <w:rsid w:val="004C4377"/>
    <w:rsid w:val="004C49D5"/>
    <w:rsid w:val="004C5E67"/>
    <w:rsid w:val="004C6098"/>
    <w:rsid w:val="004C61FF"/>
    <w:rsid w:val="004C623F"/>
    <w:rsid w:val="004C65B8"/>
    <w:rsid w:val="004C6BE1"/>
    <w:rsid w:val="004C6FCF"/>
    <w:rsid w:val="004C70DA"/>
    <w:rsid w:val="004C714C"/>
    <w:rsid w:val="004C7FAC"/>
    <w:rsid w:val="004D03EA"/>
    <w:rsid w:val="004D14FA"/>
    <w:rsid w:val="004D1645"/>
    <w:rsid w:val="004D1744"/>
    <w:rsid w:val="004D2368"/>
    <w:rsid w:val="004D3A1F"/>
    <w:rsid w:val="004D4160"/>
    <w:rsid w:val="004D5332"/>
    <w:rsid w:val="004D5397"/>
    <w:rsid w:val="004D5539"/>
    <w:rsid w:val="004D63D6"/>
    <w:rsid w:val="004D6587"/>
    <w:rsid w:val="004D6A5C"/>
    <w:rsid w:val="004D6EB4"/>
    <w:rsid w:val="004D776F"/>
    <w:rsid w:val="004E08A7"/>
    <w:rsid w:val="004E0BA3"/>
    <w:rsid w:val="004E0E1A"/>
    <w:rsid w:val="004E0F86"/>
    <w:rsid w:val="004E10BE"/>
    <w:rsid w:val="004E136B"/>
    <w:rsid w:val="004E1B7F"/>
    <w:rsid w:val="004E20D2"/>
    <w:rsid w:val="004E2181"/>
    <w:rsid w:val="004E258F"/>
    <w:rsid w:val="004E2ACC"/>
    <w:rsid w:val="004E30F8"/>
    <w:rsid w:val="004E3771"/>
    <w:rsid w:val="004E3CF9"/>
    <w:rsid w:val="004E470A"/>
    <w:rsid w:val="004E4B28"/>
    <w:rsid w:val="004E53BB"/>
    <w:rsid w:val="004E5739"/>
    <w:rsid w:val="004E5A10"/>
    <w:rsid w:val="004E5C0F"/>
    <w:rsid w:val="004E6B70"/>
    <w:rsid w:val="004E6E7C"/>
    <w:rsid w:val="004F1283"/>
    <w:rsid w:val="004F13C2"/>
    <w:rsid w:val="004F1A18"/>
    <w:rsid w:val="004F330C"/>
    <w:rsid w:val="004F3354"/>
    <w:rsid w:val="004F33C0"/>
    <w:rsid w:val="004F3B47"/>
    <w:rsid w:val="004F3DFE"/>
    <w:rsid w:val="004F3F89"/>
    <w:rsid w:val="004F422A"/>
    <w:rsid w:val="004F42C5"/>
    <w:rsid w:val="004F4633"/>
    <w:rsid w:val="004F4999"/>
    <w:rsid w:val="004F499C"/>
    <w:rsid w:val="004F4A4C"/>
    <w:rsid w:val="004F4D5B"/>
    <w:rsid w:val="004F4E41"/>
    <w:rsid w:val="004F567A"/>
    <w:rsid w:val="004F5BC4"/>
    <w:rsid w:val="004F61C6"/>
    <w:rsid w:val="004F677B"/>
    <w:rsid w:val="004F7B30"/>
    <w:rsid w:val="004F7CF8"/>
    <w:rsid w:val="004F7D11"/>
    <w:rsid w:val="005001B1"/>
    <w:rsid w:val="00500440"/>
    <w:rsid w:val="005004A5"/>
    <w:rsid w:val="00500623"/>
    <w:rsid w:val="00500675"/>
    <w:rsid w:val="00500AB6"/>
    <w:rsid w:val="005018A5"/>
    <w:rsid w:val="00501AB0"/>
    <w:rsid w:val="00502225"/>
    <w:rsid w:val="005026D3"/>
    <w:rsid w:val="0050311A"/>
    <w:rsid w:val="00503840"/>
    <w:rsid w:val="0050393A"/>
    <w:rsid w:val="00503BE5"/>
    <w:rsid w:val="00503D05"/>
    <w:rsid w:val="00503EF1"/>
    <w:rsid w:val="00504187"/>
    <w:rsid w:val="00504450"/>
    <w:rsid w:val="0050455A"/>
    <w:rsid w:val="005046CA"/>
    <w:rsid w:val="005049E6"/>
    <w:rsid w:val="00505054"/>
    <w:rsid w:val="005057FE"/>
    <w:rsid w:val="00505AB0"/>
    <w:rsid w:val="00505ECD"/>
    <w:rsid w:val="00506F8A"/>
    <w:rsid w:val="005078B0"/>
    <w:rsid w:val="00507913"/>
    <w:rsid w:val="0050793A"/>
    <w:rsid w:val="00507E15"/>
    <w:rsid w:val="00507F26"/>
    <w:rsid w:val="005102BD"/>
    <w:rsid w:val="00510B09"/>
    <w:rsid w:val="005114E6"/>
    <w:rsid w:val="0051176F"/>
    <w:rsid w:val="00511AF0"/>
    <w:rsid w:val="005122B2"/>
    <w:rsid w:val="005123AC"/>
    <w:rsid w:val="005126CF"/>
    <w:rsid w:val="00512A48"/>
    <w:rsid w:val="0051413C"/>
    <w:rsid w:val="00514181"/>
    <w:rsid w:val="00514E7C"/>
    <w:rsid w:val="005153E5"/>
    <w:rsid w:val="00515C2F"/>
    <w:rsid w:val="00515DD4"/>
    <w:rsid w:val="005164EA"/>
    <w:rsid w:val="005169CC"/>
    <w:rsid w:val="00516BBF"/>
    <w:rsid w:val="00516BE3"/>
    <w:rsid w:val="00516C6D"/>
    <w:rsid w:val="00516F9A"/>
    <w:rsid w:val="00517908"/>
    <w:rsid w:val="00520170"/>
    <w:rsid w:val="005212A5"/>
    <w:rsid w:val="005216AC"/>
    <w:rsid w:val="00521A3A"/>
    <w:rsid w:val="00522AED"/>
    <w:rsid w:val="005231B0"/>
    <w:rsid w:val="00523A09"/>
    <w:rsid w:val="00523CD8"/>
    <w:rsid w:val="0052426F"/>
    <w:rsid w:val="00524477"/>
    <w:rsid w:val="00524651"/>
    <w:rsid w:val="00524E76"/>
    <w:rsid w:val="00524EE6"/>
    <w:rsid w:val="005251E4"/>
    <w:rsid w:val="0052530F"/>
    <w:rsid w:val="0052574E"/>
    <w:rsid w:val="00525D05"/>
    <w:rsid w:val="00525F1D"/>
    <w:rsid w:val="00526D8F"/>
    <w:rsid w:val="00526ED3"/>
    <w:rsid w:val="00526F7B"/>
    <w:rsid w:val="0052763A"/>
    <w:rsid w:val="00527888"/>
    <w:rsid w:val="005301AA"/>
    <w:rsid w:val="005302BF"/>
    <w:rsid w:val="00530466"/>
    <w:rsid w:val="0053052C"/>
    <w:rsid w:val="005309F1"/>
    <w:rsid w:val="00530C7E"/>
    <w:rsid w:val="00530E10"/>
    <w:rsid w:val="00530E55"/>
    <w:rsid w:val="00531555"/>
    <w:rsid w:val="005315D5"/>
    <w:rsid w:val="00531B9A"/>
    <w:rsid w:val="005320CF"/>
    <w:rsid w:val="005325CD"/>
    <w:rsid w:val="0053384F"/>
    <w:rsid w:val="00534456"/>
    <w:rsid w:val="005345B1"/>
    <w:rsid w:val="00534EAF"/>
    <w:rsid w:val="00535BCC"/>
    <w:rsid w:val="00535D00"/>
    <w:rsid w:val="00536043"/>
    <w:rsid w:val="00536726"/>
    <w:rsid w:val="00536DDB"/>
    <w:rsid w:val="00537193"/>
    <w:rsid w:val="0053735B"/>
    <w:rsid w:val="00537AFA"/>
    <w:rsid w:val="005400ED"/>
    <w:rsid w:val="00540286"/>
    <w:rsid w:val="00540A71"/>
    <w:rsid w:val="0054100C"/>
    <w:rsid w:val="00541CA9"/>
    <w:rsid w:val="00541D40"/>
    <w:rsid w:val="00542808"/>
    <w:rsid w:val="00542BA4"/>
    <w:rsid w:val="00543AD8"/>
    <w:rsid w:val="00543B7F"/>
    <w:rsid w:val="00543F04"/>
    <w:rsid w:val="00544035"/>
    <w:rsid w:val="00544083"/>
    <w:rsid w:val="00544122"/>
    <w:rsid w:val="00544ECE"/>
    <w:rsid w:val="00545754"/>
    <w:rsid w:val="00545823"/>
    <w:rsid w:val="005465D6"/>
    <w:rsid w:val="0054667C"/>
    <w:rsid w:val="005467D8"/>
    <w:rsid w:val="00546CC1"/>
    <w:rsid w:val="0054717C"/>
    <w:rsid w:val="005475C5"/>
    <w:rsid w:val="00547CAD"/>
    <w:rsid w:val="0055068E"/>
    <w:rsid w:val="005508B3"/>
    <w:rsid w:val="00550F4C"/>
    <w:rsid w:val="00551260"/>
    <w:rsid w:val="005515D7"/>
    <w:rsid w:val="00551926"/>
    <w:rsid w:val="00552314"/>
    <w:rsid w:val="00552338"/>
    <w:rsid w:val="0055236B"/>
    <w:rsid w:val="005525B8"/>
    <w:rsid w:val="005526F7"/>
    <w:rsid w:val="00552FA4"/>
    <w:rsid w:val="00552FD6"/>
    <w:rsid w:val="0055420E"/>
    <w:rsid w:val="00554793"/>
    <w:rsid w:val="00554852"/>
    <w:rsid w:val="00554E94"/>
    <w:rsid w:val="00555FE1"/>
    <w:rsid w:val="0055612E"/>
    <w:rsid w:val="00556223"/>
    <w:rsid w:val="00556C4A"/>
    <w:rsid w:val="00557250"/>
    <w:rsid w:val="0055766B"/>
    <w:rsid w:val="005578B8"/>
    <w:rsid w:val="005600D3"/>
    <w:rsid w:val="00560219"/>
    <w:rsid w:val="00560B0A"/>
    <w:rsid w:val="00560EA8"/>
    <w:rsid w:val="00561A48"/>
    <w:rsid w:val="00562204"/>
    <w:rsid w:val="00562723"/>
    <w:rsid w:val="00562F61"/>
    <w:rsid w:val="00563200"/>
    <w:rsid w:val="005636A8"/>
    <w:rsid w:val="005636B2"/>
    <w:rsid w:val="00563B7C"/>
    <w:rsid w:val="0056446E"/>
    <w:rsid w:val="005647D4"/>
    <w:rsid w:val="0056487D"/>
    <w:rsid w:val="005651EC"/>
    <w:rsid w:val="005654F1"/>
    <w:rsid w:val="005659AC"/>
    <w:rsid w:val="00565FFB"/>
    <w:rsid w:val="005660E0"/>
    <w:rsid w:val="005673D7"/>
    <w:rsid w:val="00567640"/>
    <w:rsid w:val="005704E1"/>
    <w:rsid w:val="00570776"/>
    <w:rsid w:val="00570CCC"/>
    <w:rsid w:val="00571083"/>
    <w:rsid w:val="0057120A"/>
    <w:rsid w:val="005721D6"/>
    <w:rsid w:val="005723FA"/>
    <w:rsid w:val="0057297C"/>
    <w:rsid w:val="00572E47"/>
    <w:rsid w:val="00573163"/>
    <w:rsid w:val="00573397"/>
    <w:rsid w:val="0057353F"/>
    <w:rsid w:val="005735EE"/>
    <w:rsid w:val="00573719"/>
    <w:rsid w:val="005737E9"/>
    <w:rsid w:val="00573A0C"/>
    <w:rsid w:val="00573B5B"/>
    <w:rsid w:val="00574202"/>
    <w:rsid w:val="005742F0"/>
    <w:rsid w:val="005748E0"/>
    <w:rsid w:val="005749E1"/>
    <w:rsid w:val="00574C26"/>
    <w:rsid w:val="00575152"/>
    <w:rsid w:val="0057521D"/>
    <w:rsid w:val="00575EA4"/>
    <w:rsid w:val="00576432"/>
    <w:rsid w:val="00576F3D"/>
    <w:rsid w:val="00580804"/>
    <w:rsid w:val="005817E7"/>
    <w:rsid w:val="00582162"/>
    <w:rsid w:val="00582C4D"/>
    <w:rsid w:val="00582FB1"/>
    <w:rsid w:val="0058303D"/>
    <w:rsid w:val="00583BC8"/>
    <w:rsid w:val="005844B4"/>
    <w:rsid w:val="005845AB"/>
    <w:rsid w:val="005845D1"/>
    <w:rsid w:val="00584777"/>
    <w:rsid w:val="005857FA"/>
    <w:rsid w:val="00585A58"/>
    <w:rsid w:val="00585AE5"/>
    <w:rsid w:val="00586051"/>
    <w:rsid w:val="0058623E"/>
    <w:rsid w:val="005866D0"/>
    <w:rsid w:val="00586785"/>
    <w:rsid w:val="00586CAF"/>
    <w:rsid w:val="00587530"/>
    <w:rsid w:val="00587B90"/>
    <w:rsid w:val="00587DA8"/>
    <w:rsid w:val="00587FCA"/>
    <w:rsid w:val="00590081"/>
    <w:rsid w:val="0059044F"/>
    <w:rsid w:val="00590613"/>
    <w:rsid w:val="005910F4"/>
    <w:rsid w:val="00591480"/>
    <w:rsid w:val="00591669"/>
    <w:rsid w:val="00591A2F"/>
    <w:rsid w:val="00591B64"/>
    <w:rsid w:val="00591E15"/>
    <w:rsid w:val="00592E11"/>
    <w:rsid w:val="00593110"/>
    <w:rsid w:val="005931E1"/>
    <w:rsid w:val="005936B4"/>
    <w:rsid w:val="00595B1F"/>
    <w:rsid w:val="00595B9C"/>
    <w:rsid w:val="00595CE7"/>
    <w:rsid w:val="00595DED"/>
    <w:rsid w:val="00596354"/>
    <w:rsid w:val="005966C6"/>
    <w:rsid w:val="0059704A"/>
    <w:rsid w:val="005973D1"/>
    <w:rsid w:val="0059761A"/>
    <w:rsid w:val="00597E66"/>
    <w:rsid w:val="005A06D8"/>
    <w:rsid w:val="005A0B48"/>
    <w:rsid w:val="005A0C46"/>
    <w:rsid w:val="005A0D36"/>
    <w:rsid w:val="005A1BBD"/>
    <w:rsid w:val="005A1CE7"/>
    <w:rsid w:val="005A1D2E"/>
    <w:rsid w:val="005A1FE7"/>
    <w:rsid w:val="005A21B8"/>
    <w:rsid w:val="005A293B"/>
    <w:rsid w:val="005A2B10"/>
    <w:rsid w:val="005A2B1A"/>
    <w:rsid w:val="005A2C39"/>
    <w:rsid w:val="005A2CCB"/>
    <w:rsid w:val="005A319A"/>
    <w:rsid w:val="005A37B4"/>
    <w:rsid w:val="005A3912"/>
    <w:rsid w:val="005A3DE4"/>
    <w:rsid w:val="005A437D"/>
    <w:rsid w:val="005A459D"/>
    <w:rsid w:val="005A46B4"/>
    <w:rsid w:val="005A5339"/>
    <w:rsid w:val="005A5C98"/>
    <w:rsid w:val="005A5E89"/>
    <w:rsid w:val="005A6531"/>
    <w:rsid w:val="005A66A6"/>
    <w:rsid w:val="005A6B15"/>
    <w:rsid w:val="005A6B1E"/>
    <w:rsid w:val="005A76B3"/>
    <w:rsid w:val="005B0031"/>
    <w:rsid w:val="005B003F"/>
    <w:rsid w:val="005B02FD"/>
    <w:rsid w:val="005B0351"/>
    <w:rsid w:val="005B0623"/>
    <w:rsid w:val="005B0D34"/>
    <w:rsid w:val="005B0E74"/>
    <w:rsid w:val="005B1175"/>
    <w:rsid w:val="005B167D"/>
    <w:rsid w:val="005B18E7"/>
    <w:rsid w:val="005B1DAE"/>
    <w:rsid w:val="005B1F10"/>
    <w:rsid w:val="005B23CA"/>
    <w:rsid w:val="005B24BA"/>
    <w:rsid w:val="005B27AD"/>
    <w:rsid w:val="005B2C07"/>
    <w:rsid w:val="005B2C54"/>
    <w:rsid w:val="005B2D52"/>
    <w:rsid w:val="005B32FD"/>
    <w:rsid w:val="005B3611"/>
    <w:rsid w:val="005B3CDD"/>
    <w:rsid w:val="005B4C4C"/>
    <w:rsid w:val="005B5157"/>
    <w:rsid w:val="005B52AB"/>
    <w:rsid w:val="005B55C6"/>
    <w:rsid w:val="005B5B81"/>
    <w:rsid w:val="005B6EEC"/>
    <w:rsid w:val="005B70CC"/>
    <w:rsid w:val="005B7CD2"/>
    <w:rsid w:val="005C018A"/>
    <w:rsid w:val="005C0CF0"/>
    <w:rsid w:val="005C0DAD"/>
    <w:rsid w:val="005C0F69"/>
    <w:rsid w:val="005C113F"/>
    <w:rsid w:val="005C16AC"/>
    <w:rsid w:val="005C176F"/>
    <w:rsid w:val="005C2377"/>
    <w:rsid w:val="005C238E"/>
    <w:rsid w:val="005C28F0"/>
    <w:rsid w:val="005C2C02"/>
    <w:rsid w:val="005C2E91"/>
    <w:rsid w:val="005C3405"/>
    <w:rsid w:val="005C343D"/>
    <w:rsid w:val="005C38F6"/>
    <w:rsid w:val="005C39AA"/>
    <w:rsid w:val="005C3A7A"/>
    <w:rsid w:val="005C3AFD"/>
    <w:rsid w:val="005C3B16"/>
    <w:rsid w:val="005C3F44"/>
    <w:rsid w:val="005C411B"/>
    <w:rsid w:val="005C46C1"/>
    <w:rsid w:val="005C5661"/>
    <w:rsid w:val="005C5772"/>
    <w:rsid w:val="005C5F01"/>
    <w:rsid w:val="005C7B4F"/>
    <w:rsid w:val="005D0290"/>
    <w:rsid w:val="005D0655"/>
    <w:rsid w:val="005D06AB"/>
    <w:rsid w:val="005D1017"/>
    <w:rsid w:val="005D1650"/>
    <w:rsid w:val="005D2406"/>
    <w:rsid w:val="005D285B"/>
    <w:rsid w:val="005D2B95"/>
    <w:rsid w:val="005D3674"/>
    <w:rsid w:val="005D3688"/>
    <w:rsid w:val="005D3B4A"/>
    <w:rsid w:val="005D46E9"/>
    <w:rsid w:val="005D4766"/>
    <w:rsid w:val="005D4B77"/>
    <w:rsid w:val="005D4BDA"/>
    <w:rsid w:val="005D4E7C"/>
    <w:rsid w:val="005D521C"/>
    <w:rsid w:val="005D5276"/>
    <w:rsid w:val="005D566E"/>
    <w:rsid w:val="005D56B8"/>
    <w:rsid w:val="005D56CD"/>
    <w:rsid w:val="005D56DB"/>
    <w:rsid w:val="005D5767"/>
    <w:rsid w:val="005D59F8"/>
    <w:rsid w:val="005D5AC4"/>
    <w:rsid w:val="005D5EC8"/>
    <w:rsid w:val="005D66A1"/>
    <w:rsid w:val="005D6C1B"/>
    <w:rsid w:val="005D731C"/>
    <w:rsid w:val="005D7FD3"/>
    <w:rsid w:val="005E0540"/>
    <w:rsid w:val="005E05D3"/>
    <w:rsid w:val="005E0CBB"/>
    <w:rsid w:val="005E0E8F"/>
    <w:rsid w:val="005E108C"/>
    <w:rsid w:val="005E13FD"/>
    <w:rsid w:val="005E1C38"/>
    <w:rsid w:val="005E2922"/>
    <w:rsid w:val="005E2A04"/>
    <w:rsid w:val="005E2E28"/>
    <w:rsid w:val="005E33F6"/>
    <w:rsid w:val="005E36CE"/>
    <w:rsid w:val="005E43A6"/>
    <w:rsid w:val="005E4EAC"/>
    <w:rsid w:val="005E509D"/>
    <w:rsid w:val="005E5513"/>
    <w:rsid w:val="005E5CB7"/>
    <w:rsid w:val="005E5D5A"/>
    <w:rsid w:val="005E6942"/>
    <w:rsid w:val="005E6E2E"/>
    <w:rsid w:val="005E6EE9"/>
    <w:rsid w:val="005E7B6C"/>
    <w:rsid w:val="005E7C7D"/>
    <w:rsid w:val="005F045A"/>
    <w:rsid w:val="005F04F6"/>
    <w:rsid w:val="005F094F"/>
    <w:rsid w:val="005F0D63"/>
    <w:rsid w:val="005F14BB"/>
    <w:rsid w:val="005F1AF6"/>
    <w:rsid w:val="005F1B54"/>
    <w:rsid w:val="005F1E0A"/>
    <w:rsid w:val="005F1F6B"/>
    <w:rsid w:val="005F21B5"/>
    <w:rsid w:val="005F23B9"/>
    <w:rsid w:val="005F2853"/>
    <w:rsid w:val="005F2949"/>
    <w:rsid w:val="005F2A19"/>
    <w:rsid w:val="005F3137"/>
    <w:rsid w:val="005F336A"/>
    <w:rsid w:val="005F34CE"/>
    <w:rsid w:val="005F387A"/>
    <w:rsid w:val="005F3C1D"/>
    <w:rsid w:val="005F3DAA"/>
    <w:rsid w:val="005F41A4"/>
    <w:rsid w:val="005F4603"/>
    <w:rsid w:val="005F49C4"/>
    <w:rsid w:val="005F4DAB"/>
    <w:rsid w:val="005F5885"/>
    <w:rsid w:val="005F5CA0"/>
    <w:rsid w:val="005F5F10"/>
    <w:rsid w:val="005F5F71"/>
    <w:rsid w:val="005F5FDB"/>
    <w:rsid w:val="005F6064"/>
    <w:rsid w:val="005F61AA"/>
    <w:rsid w:val="005F7EC3"/>
    <w:rsid w:val="005F7FD3"/>
    <w:rsid w:val="0060026B"/>
    <w:rsid w:val="00600627"/>
    <w:rsid w:val="00600789"/>
    <w:rsid w:val="00600B0A"/>
    <w:rsid w:val="00601776"/>
    <w:rsid w:val="00602954"/>
    <w:rsid w:val="00602E02"/>
    <w:rsid w:val="00604720"/>
    <w:rsid w:val="0060511E"/>
    <w:rsid w:val="0060533E"/>
    <w:rsid w:val="00605683"/>
    <w:rsid w:val="00605794"/>
    <w:rsid w:val="00605CFE"/>
    <w:rsid w:val="00605ECC"/>
    <w:rsid w:val="00605FFF"/>
    <w:rsid w:val="00606035"/>
    <w:rsid w:val="00606DCF"/>
    <w:rsid w:val="00606F42"/>
    <w:rsid w:val="00607215"/>
    <w:rsid w:val="0060779A"/>
    <w:rsid w:val="00610093"/>
    <w:rsid w:val="00610C92"/>
    <w:rsid w:val="00611022"/>
    <w:rsid w:val="006111A8"/>
    <w:rsid w:val="006112CA"/>
    <w:rsid w:val="00611785"/>
    <w:rsid w:val="00611B87"/>
    <w:rsid w:val="006120E9"/>
    <w:rsid w:val="00612464"/>
    <w:rsid w:val="00612B14"/>
    <w:rsid w:val="00612D8E"/>
    <w:rsid w:val="00613049"/>
    <w:rsid w:val="00613463"/>
    <w:rsid w:val="00613586"/>
    <w:rsid w:val="00613C3B"/>
    <w:rsid w:val="00614120"/>
    <w:rsid w:val="006145EA"/>
    <w:rsid w:val="00614B62"/>
    <w:rsid w:val="00614D6A"/>
    <w:rsid w:val="00615075"/>
    <w:rsid w:val="006156D5"/>
    <w:rsid w:val="006156ED"/>
    <w:rsid w:val="00615978"/>
    <w:rsid w:val="00615982"/>
    <w:rsid w:val="0061661D"/>
    <w:rsid w:val="00617155"/>
    <w:rsid w:val="006174A0"/>
    <w:rsid w:val="006179AE"/>
    <w:rsid w:val="00617A13"/>
    <w:rsid w:val="00617E88"/>
    <w:rsid w:val="00621320"/>
    <w:rsid w:val="006213F6"/>
    <w:rsid w:val="006225A3"/>
    <w:rsid w:val="00622789"/>
    <w:rsid w:val="006228D0"/>
    <w:rsid w:val="00622A49"/>
    <w:rsid w:val="00622FAF"/>
    <w:rsid w:val="00622FBD"/>
    <w:rsid w:val="006236BE"/>
    <w:rsid w:val="00623C5E"/>
    <w:rsid w:val="00623DBD"/>
    <w:rsid w:val="00624961"/>
    <w:rsid w:val="00624B9A"/>
    <w:rsid w:val="00624C13"/>
    <w:rsid w:val="006250AC"/>
    <w:rsid w:val="00625C00"/>
    <w:rsid w:val="006261C2"/>
    <w:rsid w:val="006263AE"/>
    <w:rsid w:val="00626432"/>
    <w:rsid w:val="00626644"/>
    <w:rsid w:val="006266F5"/>
    <w:rsid w:val="00626A47"/>
    <w:rsid w:val="00626E10"/>
    <w:rsid w:val="00626FDD"/>
    <w:rsid w:val="0062719F"/>
    <w:rsid w:val="00627D0D"/>
    <w:rsid w:val="006304EC"/>
    <w:rsid w:val="0063086D"/>
    <w:rsid w:val="00631B76"/>
    <w:rsid w:val="00632074"/>
    <w:rsid w:val="00633080"/>
    <w:rsid w:val="006335CE"/>
    <w:rsid w:val="006338C3"/>
    <w:rsid w:val="00633B63"/>
    <w:rsid w:val="00634C3E"/>
    <w:rsid w:val="0063538B"/>
    <w:rsid w:val="00635408"/>
    <w:rsid w:val="00635B2A"/>
    <w:rsid w:val="00635D64"/>
    <w:rsid w:val="00637D57"/>
    <w:rsid w:val="00640A88"/>
    <w:rsid w:val="00640B71"/>
    <w:rsid w:val="00640BF4"/>
    <w:rsid w:val="00640C63"/>
    <w:rsid w:val="00641BE4"/>
    <w:rsid w:val="00641FE6"/>
    <w:rsid w:val="006424F2"/>
    <w:rsid w:val="00642C1E"/>
    <w:rsid w:val="00642FFB"/>
    <w:rsid w:val="00643145"/>
    <w:rsid w:val="006433F4"/>
    <w:rsid w:val="006439A2"/>
    <w:rsid w:val="00643E5A"/>
    <w:rsid w:val="00643EAF"/>
    <w:rsid w:val="006440A8"/>
    <w:rsid w:val="0064461D"/>
    <w:rsid w:val="00644A0C"/>
    <w:rsid w:val="006459ED"/>
    <w:rsid w:val="00645AB6"/>
    <w:rsid w:val="0064665D"/>
    <w:rsid w:val="006468C7"/>
    <w:rsid w:val="00646C8E"/>
    <w:rsid w:val="0064718F"/>
    <w:rsid w:val="00647411"/>
    <w:rsid w:val="006475E6"/>
    <w:rsid w:val="0065036D"/>
    <w:rsid w:val="00650AEA"/>
    <w:rsid w:val="00650C2F"/>
    <w:rsid w:val="00650C56"/>
    <w:rsid w:val="00650D0B"/>
    <w:rsid w:val="00651128"/>
    <w:rsid w:val="00651E7C"/>
    <w:rsid w:val="006521C1"/>
    <w:rsid w:val="006522A6"/>
    <w:rsid w:val="00652B75"/>
    <w:rsid w:val="00653D23"/>
    <w:rsid w:val="00654098"/>
    <w:rsid w:val="006542F2"/>
    <w:rsid w:val="006546C1"/>
    <w:rsid w:val="0065519C"/>
    <w:rsid w:val="00655928"/>
    <w:rsid w:val="00655A91"/>
    <w:rsid w:val="00655E47"/>
    <w:rsid w:val="006564FA"/>
    <w:rsid w:val="00656F83"/>
    <w:rsid w:val="0065764D"/>
    <w:rsid w:val="006576BF"/>
    <w:rsid w:val="00657849"/>
    <w:rsid w:val="00657F02"/>
    <w:rsid w:val="00660E71"/>
    <w:rsid w:val="00660FA8"/>
    <w:rsid w:val="006612C0"/>
    <w:rsid w:val="006613A9"/>
    <w:rsid w:val="00661CA8"/>
    <w:rsid w:val="00661E57"/>
    <w:rsid w:val="00662E6B"/>
    <w:rsid w:val="00663669"/>
    <w:rsid w:val="006638FB"/>
    <w:rsid w:val="00663BD1"/>
    <w:rsid w:val="006641F1"/>
    <w:rsid w:val="0066423D"/>
    <w:rsid w:val="006647E4"/>
    <w:rsid w:val="0066515F"/>
    <w:rsid w:val="00665309"/>
    <w:rsid w:val="00665470"/>
    <w:rsid w:val="00667041"/>
    <w:rsid w:val="00667055"/>
    <w:rsid w:val="006670FC"/>
    <w:rsid w:val="006677AD"/>
    <w:rsid w:val="006678DA"/>
    <w:rsid w:val="00670446"/>
    <w:rsid w:val="006704EA"/>
    <w:rsid w:val="0067075B"/>
    <w:rsid w:val="00670EDC"/>
    <w:rsid w:val="006710FB"/>
    <w:rsid w:val="006715A6"/>
    <w:rsid w:val="00671C53"/>
    <w:rsid w:val="00671CB6"/>
    <w:rsid w:val="00671D79"/>
    <w:rsid w:val="00671DFF"/>
    <w:rsid w:val="00672728"/>
    <w:rsid w:val="0067280D"/>
    <w:rsid w:val="0067285D"/>
    <w:rsid w:val="00672912"/>
    <w:rsid w:val="006735E1"/>
    <w:rsid w:val="00673796"/>
    <w:rsid w:val="00673F40"/>
    <w:rsid w:val="006743B5"/>
    <w:rsid w:val="006746B5"/>
    <w:rsid w:val="006746E5"/>
    <w:rsid w:val="00674ABF"/>
    <w:rsid w:val="00674B82"/>
    <w:rsid w:val="00674BFE"/>
    <w:rsid w:val="00675722"/>
    <w:rsid w:val="0067591B"/>
    <w:rsid w:val="00675E2B"/>
    <w:rsid w:val="0067615F"/>
    <w:rsid w:val="00676776"/>
    <w:rsid w:val="00676860"/>
    <w:rsid w:val="00676C18"/>
    <w:rsid w:val="006772FC"/>
    <w:rsid w:val="006777EB"/>
    <w:rsid w:val="006807AE"/>
    <w:rsid w:val="00680901"/>
    <w:rsid w:val="00680AD5"/>
    <w:rsid w:val="006819C5"/>
    <w:rsid w:val="0068205B"/>
    <w:rsid w:val="0068234A"/>
    <w:rsid w:val="006823C4"/>
    <w:rsid w:val="006824BE"/>
    <w:rsid w:val="00682664"/>
    <w:rsid w:val="0068266A"/>
    <w:rsid w:val="006826A8"/>
    <w:rsid w:val="00682802"/>
    <w:rsid w:val="006828BC"/>
    <w:rsid w:val="00682DCE"/>
    <w:rsid w:val="00683473"/>
    <w:rsid w:val="00683491"/>
    <w:rsid w:val="0068395A"/>
    <w:rsid w:val="00683A20"/>
    <w:rsid w:val="00683A89"/>
    <w:rsid w:val="00683C5C"/>
    <w:rsid w:val="00684498"/>
    <w:rsid w:val="00684FA7"/>
    <w:rsid w:val="00685359"/>
    <w:rsid w:val="00685551"/>
    <w:rsid w:val="00685934"/>
    <w:rsid w:val="006859B5"/>
    <w:rsid w:val="00685BC9"/>
    <w:rsid w:val="0068667B"/>
    <w:rsid w:val="00686A5E"/>
    <w:rsid w:val="00686F7C"/>
    <w:rsid w:val="0068709B"/>
    <w:rsid w:val="00687AC8"/>
    <w:rsid w:val="00687B1F"/>
    <w:rsid w:val="00687D2E"/>
    <w:rsid w:val="00690E8D"/>
    <w:rsid w:val="00691137"/>
    <w:rsid w:val="00691DAD"/>
    <w:rsid w:val="0069218D"/>
    <w:rsid w:val="0069259C"/>
    <w:rsid w:val="006929AB"/>
    <w:rsid w:val="00692D9E"/>
    <w:rsid w:val="006930A8"/>
    <w:rsid w:val="00693267"/>
    <w:rsid w:val="006936C3"/>
    <w:rsid w:val="00693E3A"/>
    <w:rsid w:val="00694980"/>
    <w:rsid w:val="00694C0B"/>
    <w:rsid w:val="00695139"/>
    <w:rsid w:val="00695228"/>
    <w:rsid w:val="0069588C"/>
    <w:rsid w:val="006964D8"/>
    <w:rsid w:val="00696894"/>
    <w:rsid w:val="00696A41"/>
    <w:rsid w:val="00696B1E"/>
    <w:rsid w:val="006973B1"/>
    <w:rsid w:val="0069774D"/>
    <w:rsid w:val="006A0367"/>
    <w:rsid w:val="006A1430"/>
    <w:rsid w:val="006A1B62"/>
    <w:rsid w:val="006A2F9F"/>
    <w:rsid w:val="006A3DB2"/>
    <w:rsid w:val="006A3E9F"/>
    <w:rsid w:val="006A4139"/>
    <w:rsid w:val="006A4DC8"/>
    <w:rsid w:val="006A54D9"/>
    <w:rsid w:val="006A5BE2"/>
    <w:rsid w:val="006A69D0"/>
    <w:rsid w:val="006A6EC4"/>
    <w:rsid w:val="006A725B"/>
    <w:rsid w:val="006A7660"/>
    <w:rsid w:val="006B00D4"/>
    <w:rsid w:val="006B0451"/>
    <w:rsid w:val="006B0564"/>
    <w:rsid w:val="006B096F"/>
    <w:rsid w:val="006B106A"/>
    <w:rsid w:val="006B12CB"/>
    <w:rsid w:val="006B196E"/>
    <w:rsid w:val="006B2304"/>
    <w:rsid w:val="006B2375"/>
    <w:rsid w:val="006B2989"/>
    <w:rsid w:val="006B2C85"/>
    <w:rsid w:val="006B2F75"/>
    <w:rsid w:val="006B2FD2"/>
    <w:rsid w:val="006B3059"/>
    <w:rsid w:val="006B40F8"/>
    <w:rsid w:val="006B4ADA"/>
    <w:rsid w:val="006B4C77"/>
    <w:rsid w:val="006B4FF2"/>
    <w:rsid w:val="006B504F"/>
    <w:rsid w:val="006B555D"/>
    <w:rsid w:val="006B5898"/>
    <w:rsid w:val="006B5E19"/>
    <w:rsid w:val="006B6183"/>
    <w:rsid w:val="006B649D"/>
    <w:rsid w:val="006B6AF7"/>
    <w:rsid w:val="006B6D79"/>
    <w:rsid w:val="006B782F"/>
    <w:rsid w:val="006C0C38"/>
    <w:rsid w:val="006C1411"/>
    <w:rsid w:val="006C1E24"/>
    <w:rsid w:val="006C2141"/>
    <w:rsid w:val="006C237A"/>
    <w:rsid w:val="006C2641"/>
    <w:rsid w:val="006C2658"/>
    <w:rsid w:val="006C2715"/>
    <w:rsid w:val="006C28C3"/>
    <w:rsid w:val="006C2F5F"/>
    <w:rsid w:val="006C3D59"/>
    <w:rsid w:val="006C3FD5"/>
    <w:rsid w:val="006C4E80"/>
    <w:rsid w:val="006C535F"/>
    <w:rsid w:val="006C542C"/>
    <w:rsid w:val="006C56D2"/>
    <w:rsid w:val="006C5C59"/>
    <w:rsid w:val="006C5CF4"/>
    <w:rsid w:val="006C5E53"/>
    <w:rsid w:val="006C6C24"/>
    <w:rsid w:val="006C6EF2"/>
    <w:rsid w:val="006C7841"/>
    <w:rsid w:val="006C7845"/>
    <w:rsid w:val="006C7C98"/>
    <w:rsid w:val="006D05A6"/>
    <w:rsid w:val="006D0654"/>
    <w:rsid w:val="006D0728"/>
    <w:rsid w:val="006D165E"/>
    <w:rsid w:val="006D21B4"/>
    <w:rsid w:val="006D23D4"/>
    <w:rsid w:val="006D2630"/>
    <w:rsid w:val="006D26A8"/>
    <w:rsid w:val="006D2917"/>
    <w:rsid w:val="006D2A0E"/>
    <w:rsid w:val="006D2F3E"/>
    <w:rsid w:val="006D3555"/>
    <w:rsid w:val="006D3A8F"/>
    <w:rsid w:val="006D4601"/>
    <w:rsid w:val="006D5165"/>
    <w:rsid w:val="006D5309"/>
    <w:rsid w:val="006D54F2"/>
    <w:rsid w:val="006D5A21"/>
    <w:rsid w:val="006D5A54"/>
    <w:rsid w:val="006D743E"/>
    <w:rsid w:val="006D7C9D"/>
    <w:rsid w:val="006D7CA4"/>
    <w:rsid w:val="006D7DEC"/>
    <w:rsid w:val="006E0110"/>
    <w:rsid w:val="006E08A3"/>
    <w:rsid w:val="006E0C19"/>
    <w:rsid w:val="006E1460"/>
    <w:rsid w:val="006E1471"/>
    <w:rsid w:val="006E1B92"/>
    <w:rsid w:val="006E1C1D"/>
    <w:rsid w:val="006E2263"/>
    <w:rsid w:val="006E264B"/>
    <w:rsid w:val="006E2A69"/>
    <w:rsid w:val="006E2D88"/>
    <w:rsid w:val="006E2FD7"/>
    <w:rsid w:val="006E3108"/>
    <w:rsid w:val="006E36DC"/>
    <w:rsid w:val="006E3705"/>
    <w:rsid w:val="006E43B5"/>
    <w:rsid w:val="006E493E"/>
    <w:rsid w:val="006E4E79"/>
    <w:rsid w:val="006E52C6"/>
    <w:rsid w:val="006E52EB"/>
    <w:rsid w:val="006E5481"/>
    <w:rsid w:val="006E619E"/>
    <w:rsid w:val="006E6453"/>
    <w:rsid w:val="006E6460"/>
    <w:rsid w:val="006E6FB9"/>
    <w:rsid w:val="006E7AF5"/>
    <w:rsid w:val="006F0029"/>
    <w:rsid w:val="006F088B"/>
    <w:rsid w:val="006F0ABF"/>
    <w:rsid w:val="006F0B68"/>
    <w:rsid w:val="006F1936"/>
    <w:rsid w:val="006F1A2B"/>
    <w:rsid w:val="006F201D"/>
    <w:rsid w:val="006F2045"/>
    <w:rsid w:val="006F2307"/>
    <w:rsid w:val="006F2A56"/>
    <w:rsid w:val="006F2B85"/>
    <w:rsid w:val="006F2C0C"/>
    <w:rsid w:val="006F2C70"/>
    <w:rsid w:val="006F304B"/>
    <w:rsid w:val="006F3234"/>
    <w:rsid w:val="006F3F32"/>
    <w:rsid w:val="006F401F"/>
    <w:rsid w:val="006F4DE2"/>
    <w:rsid w:val="006F5A30"/>
    <w:rsid w:val="006F68CE"/>
    <w:rsid w:val="006F74F4"/>
    <w:rsid w:val="006F7796"/>
    <w:rsid w:val="006F7B46"/>
    <w:rsid w:val="006F7EEE"/>
    <w:rsid w:val="00700114"/>
    <w:rsid w:val="007003C8"/>
    <w:rsid w:val="007006F1"/>
    <w:rsid w:val="00700A4E"/>
    <w:rsid w:val="00701655"/>
    <w:rsid w:val="00701B07"/>
    <w:rsid w:val="007024BB"/>
    <w:rsid w:val="007029B0"/>
    <w:rsid w:val="00703501"/>
    <w:rsid w:val="00703AE9"/>
    <w:rsid w:val="00703DAD"/>
    <w:rsid w:val="00703DFB"/>
    <w:rsid w:val="00705580"/>
    <w:rsid w:val="00705A2C"/>
    <w:rsid w:val="00705BAF"/>
    <w:rsid w:val="00706325"/>
    <w:rsid w:val="007071AF"/>
    <w:rsid w:val="007071D3"/>
    <w:rsid w:val="007100A8"/>
    <w:rsid w:val="00710467"/>
    <w:rsid w:val="00710682"/>
    <w:rsid w:val="007109FC"/>
    <w:rsid w:val="00710B64"/>
    <w:rsid w:val="00710B99"/>
    <w:rsid w:val="0071137C"/>
    <w:rsid w:val="00711586"/>
    <w:rsid w:val="007119F8"/>
    <w:rsid w:val="007121BA"/>
    <w:rsid w:val="00712FD5"/>
    <w:rsid w:val="007134F9"/>
    <w:rsid w:val="007137A5"/>
    <w:rsid w:val="00713E2B"/>
    <w:rsid w:val="00713F5E"/>
    <w:rsid w:val="00714124"/>
    <w:rsid w:val="007142F0"/>
    <w:rsid w:val="00714800"/>
    <w:rsid w:val="00714822"/>
    <w:rsid w:val="00714860"/>
    <w:rsid w:val="00715A77"/>
    <w:rsid w:val="00717B4B"/>
    <w:rsid w:val="00717CAC"/>
    <w:rsid w:val="0072039C"/>
    <w:rsid w:val="007203A8"/>
    <w:rsid w:val="007205D1"/>
    <w:rsid w:val="007208C6"/>
    <w:rsid w:val="00720D6D"/>
    <w:rsid w:val="00720E39"/>
    <w:rsid w:val="00720FC1"/>
    <w:rsid w:val="00721188"/>
    <w:rsid w:val="00721F1E"/>
    <w:rsid w:val="007225B0"/>
    <w:rsid w:val="007227E8"/>
    <w:rsid w:val="007229E3"/>
    <w:rsid w:val="007233B4"/>
    <w:rsid w:val="00723557"/>
    <w:rsid w:val="00723616"/>
    <w:rsid w:val="007237A7"/>
    <w:rsid w:val="00723C24"/>
    <w:rsid w:val="00725927"/>
    <w:rsid w:val="00725937"/>
    <w:rsid w:val="00725E49"/>
    <w:rsid w:val="0072678A"/>
    <w:rsid w:val="0072712B"/>
    <w:rsid w:val="007274C8"/>
    <w:rsid w:val="00727797"/>
    <w:rsid w:val="00727EB7"/>
    <w:rsid w:val="00727F9A"/>
    <w:rsid w:val="00730530"/>
    <w:rsid w:val="007309CC"/>
    <w:rsid w:val="00731030"/>
    <w:rsid w:val="00731BD4"/>
    <w:rsid w:val="00731C05"/>
    <w:rsid w:val="00732626"/>
    <w:rsid w:val="00732895"/>
    <w:rsid w:val="00732D30"/>
    <w:rsid w:val="00732F27"/>
    <w:rsid w:val="007338CA"/>
    <w:rsid w:val="007339E7"/>
    <w:rsid w:val="00733A04"/>
    <w:rsid w:val="00733A3F"/>
    <w:rsid w:val="00733FDB"/>
    <w:rsid w:val="00734DD7"/>
    <w:rsid w:val="00735222"/>
    <w:rsid w:val="007358BF"/>
    <w:rsid w:val="007358F0"/>
    <w:rsid w:val="00735A17"/>
    <w:rsid w:val="00735B79"/>
    <w:rsid w:val="00735D2D"/>
    <w:rsid w:val="00735F28"/>
    <w:rsid w:val="007360E1"/>
    <w:rsid w:val="00736120"/>
    <w:rsid w:val="007362C8"/>
    <w:rsid w:val="007363FD"/>
    <w:rsid w:val="00736ADB"/>
    <w:rsid w:val="007373AC"/>
    <w:rsid w:val="007374B1"/>
    <w:rsid w:val="00737DEE"/>
    <w:rsid w:val="00737EB5"/>
    <w:rsid w:val="007402F1"/>
    <w:rsid w:val="0074221C"/>
    <w:rsid w:val="0074295A"/>
    <w:rsid w:val="00742A3B"/>
    <w:rsid w:val="00743C5A"/>
    <w:rsid w:val="00743F22"/>
    <w:rsid w:val="007440AA"/>
    <w:rsid w:val="00744282"/>
    <w:rsid w:val="00744440"/>
    <w:rsid w:val="007451C3"/>
    <w:rsid w:val="007453A2"/>
    <w:rsid w:val="00745941"/>
    <w:rsid w:val="007474BB"/>
    <w:rsid w:val="00747CD9"/>
    <w:rsid w:val="00747EAB"/>
    <w:rsid w:val="00750326"/>
    <w:rsid w:val="00750449"/>
    <w:rsid w:val="00750605"/>
    <w:rsid w:val="007506A7"/>
    <w:rsid w:val="00751E4B"/>
    <w:rsid w:val="00751F3E"/>
    <w:rsid w:val="00751FD9"/>
    <w:rsid w:val="00752037"/>
    <w:rsid w:val="00752C2A"/>
    <w:rsid w:val="00752C36"/>
    <w:rsid w:val="0075346C"/>
    <w:rsid w:val="00753E2E"/>
    <w:rsid w:val="007545E3"/>
    <w:rsid w:val="00754C96"/>
    <w:rsid w:val="0075570D"/>
    <w:rsid w:val="007563E5"/>
    <w:rsid w:val="0075714B"/>
    <w:rsid w:val="00757435"/>
    <w:rsid w:val="00760062"/>
    <w:rsid w:val="007600BE"/>
    <w:rsid w:val="00760B7F"/>
    <w:rsid w:val="00760E5B"/>
    <w:rsid w:val="00761296"/>
    <w:rsid w:val="0076133C"/>
    <w:rsid w:val="0076166A"/>
    <w:rsid w:val="00761C9A"/>
    <w:rsid w:val="007624D5"/>
    <w:rsid w:val="00762B1B"/>
    <w:rsid w:val="0076341A"/>
    <w:rsid w:val="007639C0"/>
    <w:rsid w:val="00763B32"/>
    <w:rsid w:val="00763BF9"/>
    <w:rsid w:val="00764CDF"/>
    <w:rsid w:val="00764DEC"/>
    <w:rsid w:val="00765B26"/>
    <w:rsid w:val="00765C16"/>
    <w:rsid w:val="00766D3D"/>
    <w:rsid w:val="007670C1"/>
    <w:rsid w:val="00767108"/>
    <w:rsid w:val="00767C13"/>
    <w:rsid w:val="00767E9D"/>
    <w:rsid w:val="00770502"/>
    <w:rsid w:val="007705EA"/>
    <w:rsid w:val="00770947"/>
    <w:rsid w:val="00771291"/>
    <w:rsid w:val="00771617"/>
    <w:rsid w:val="0077199C"/>
    <w:rsid w:val="00771C61"/>
    <w:rsid w:val="007729DC"/>
    <w:rsid w:val="007736F4"/>
    <w:rsid w:val="007737A6"/>
    <w:rsid w:val="00773837"/>
    <w:rsid w:val="00774676"/>
    <w:rsid w:val="00774BFB"/>
    <w:rsid w:val="00775180"/>
    <w:rsid w:val="00775D63"/>
    <w:rsid w:val="00776291"/>
    <w:rsid w:val="007766E9"/>
    <w:rsid w:val="00777116"/>
    <w:rsid w:val="00777ADF"/>
    <w:rsid w:val="0078035D"/>
    <w:rsid w:val="00780693"/>
    <w:rsid w:val="007806D8"/>
    <w:rsid w:val="0078110D"/>
    <w:rsid w:val="0078117D"/>
    <w:rsid w:val="00782904"/>
    <w:rsid w:val="00782EEF"/>
    <w:rsid w:val="007834FB"/>
    <w:rsid w:val="007836D7"/>
    <w:rsid w:val="00784235"/>
    <w:rsid w:val="00784456"/>
    <w:rsid w:val="0078445E"/>
    <w:rsid w:val="0078453D"/>
    <w:rsid w:val="00784DBF"/>
    <w:rsid w:val="00784E05"/>
    <w:rsid w:val="00785193"/>
    <w:rsid w:val="007856F4"/>
    <w:rsid w:val="00785E15"/>
    <w:rsid w:val="0078612A"/>
    <w:rsid w:val="00786C19"/>
    <w:rsid w:val="00787A42"/>
    <w:rsid w:val="00787D85"/>
    <w:rsid w:val="00790793"/>
    <w:rsid w:val="00790D28"/>
    <w:rsid w:val="00790FE4"/>
    <w:rsid w:val="007916A2"/>
    <w:rsid w:val="00791A5C"/>
    <w:rsid w:val="0079248F"/>
    <w:rsid w:val="00792F3C"/>
    <w:rsid w:val="00792FAB"/>
    <w:rsid w:val="007938C8"/>
    <w:rsid w:val="00793B25"/>
    <w:rsid w:val="00793E30"/>
    <w:rsid w:val="007941B2"/>
    <w:rsid w:val="007944C0"/>
    <w:rsid w:val="007947B3"/>
    <w:rsid w:val="00794F09"/>
    <w:rsid w:val="00795778"/>
    <w:rsid w:val="00795A92"/>
    <w:rsid w:val="0079613F"/>
    <w:rsid w:val="007962F3"/>
    <w:rsid w:val="00796961"/>
    <w:rsid w:val="007A0FA1"/>
    <w:rsid w:val="007A1161"/>
    <w:rsid w:val="007A22EF"/>
    <w:rsid w:val="007A2D43"/>
    <w:rsid w:val="007A2E3E"/>
    <w:rsid w:val="007A2F2E"/>
    <w:rsid w:val="007A307D"/>
    <w:rsid w:val="007A35D3"/>
    <w:rsid w:val="007A386D"/>
    <w:rsid w:val="007A3B48"/>
    <w:rsid w:val="007A3C0B"/>
    <w:rsid w:val="007A4501"/>
    <w:rsid w:val="007A4556"/>
    <w:rsid w:val="007A46F3"/>
    <w:rsid w:val="007A599D"/>
    <w:rsid w:val="007A5C4A"/>
    <w:rsid w:val="007A5CFE"/>
    <w:rsid w:val="007A62A5"/>
    <w:rsid w:val="007A639A"/>
    <w:rsid w:val="007A65CC"/>
    <w:rsid w:val="007A6677"/>
    <w:rsid w:val="007A66DB"/>
    <w:rsid w:val="007A6B67"/>
    <w:rsid w:val="007A6E40"/>
    <w:rsid w:val="007B02C8"/>
    <w:rsid w:val="007B0440"/>
    <w:rsid w:val="007B054A"/>
    <w:rsid w:val="007B0D90"/>
    <w:rsid w:val="007B0EC4"/>
    <w:rsid w:val="007B1493"/>
    <w:rsid w:val="007B1CAE"/>
    <w:rsid w:val="007B250C"/>
    <w:rsid w:val="007B2610"/>
    <w:rsid w:val="007B2FC5"/>
    <w:rsid w:val="007B339B"/>
    <w:rsid w:val="007B366F"/>
    <w:rsid w:val="007B37D5"/>
    <w:rsid w:val="007B3860"/>
    <w:rsid w:val="007B387A"/>
    <w:rsid w:val="007B43D0"/>
    <w:rsid w:val="007B5175"/>
    <w:rsid w:val="007B53CB"/>
    <w:rsid w:val="007B57BC"/>
    <w:rsid w:val="007B5985"/>
    <w:rsid w:val="007B5CB4"/>
    <w:rsid w:val="007B662A"/>
    <w:rsid w:val="007B6C17"/>
    <w:rsid w:val="007B6D20"/>
    <w:rsid w:val="007B73EB"/>
    <w:rsid w:val="007B784A"/>
    <w:rsid w:val="007B79D9"/>
    <w:rsid w:val="007B7ABC"/>
    <w:rsid w:val="007C0489"/>
    <w:rsid w:val="007C0FB6"/>
    <w:rsid w:val="007C1885"/>
    <w:rsid w:val="007C197F"/>
    <w:rsid w:val="007C1FC7"/>
    <w:rsid w:val="007C2141"/>
    <w:rsid w:val="007C22A0"/>
    <w:rsid w:val="007C240C"/>
    <w:rsid w:val="007C269D"/>
    <w:rsid w:val="007C2946"/>
    <w:rsid w:val="007C29A4"/>
    <w:rsid w:val="007C2FA7"/>
    <w:rsid w:val="007C2FF5"/>
    <w:rsid w:val="007C374B"/>
    <w:rsid w:val="007C4020"/>
    <w:rsid w:val="007C41B8"/>
    <w:rsid w:val="007C4C77"/>
    <w:rsid w:val="007C4EED"/>
    <w:rsid w:val="007C5A0F"/>
    <w:rsid w:val="007C5A25"/>
    <w:rsid w:val="007C602A"/>
    <w:rsid w:val="007C698A"/>
    <w:rsid w:val="007C7239"/>
    <w:rsid w:val="007C73B3"/>
    <w:rsid w:val="007C7CDF"/>
    <w:rsid w:val="007C7D27"/>
    <w:rsid w:val="007D0288"/>
    <w:rsid w:val="007D03A5"/>
    <w:rsid w:val="007D046C"/>
    <w:rsid w:val="007D10BF"/>
    <w:rsid w:val="007D1243"/>
    <w:rsid w:val="007D1BC4"/>
    <w:rsid w:val="007D24D9"/>
    <w:rsid w:val="007D2543"/>
    <w:rsid w:val="007D28D8"/>
    <w:rsid w:val="007D2BD4"/>
    <w:rsid w:val="007D2E67"/>
    <w:rsid w:val="007D3BCC"/>
    <w:rsid w:val="007D3D91"/>
    <w:rsid w:val="007D3F88"/>
    <w:rsid w:val="007D4123"/>
    <w:rsid w:val="007D42DC"/>
    <w:rsid w:val="007D437B"/>
    <w:rsid w:val="007D50D6"/>
    <w:rsid w:val="007D6317"/>
    <w:rsid w:val="007D66A0"/>
    <w:rsid w:val="007D6981"/>
    <w:rsid w:val="007D6FF4"/>
    <w:rsid w:val="007D7397"/>
    <w:rsid w:val="007D7418"/>
    <w:rsid w:val="007D7CD0"/>
    <w:rsid w:val="007D7E52"/>
    <w:rsid w:val="007E02D9"/>
    <w:rsid w:val="007E02F2"/>
    <w:rsid w:val="007E0470"/>
    <w:rsid w:val="007E05C6"/>
    <w:rsid w:val="007E0C92"/>
    <w:rsid w:val="007E1026"/>
    <w:rsid w:val="007E1155"/>
    <w:rsid w:val="007E11F1"/>
    <w:rsid w:val="007E16FD"/>
    <w:rsid w:val="007E18E6"/>
    <w:rsid w:val="007E19B4"/>
    <w:rsid w:val="007E1B07"/>
    <w:rsid w:val="007E2096"/>
    <w:rsid w:val="007E20A6"/>
    <w:rsid w:val="007E2648"/>
    <w:rsid w:val="007E2906"/>
    <w:rsid w:val="007E2C3F"/>
    <w:rsid w:val="007E2D97"/>
    <w:rsid w:val="007E2F56"/>
    <w:rsid w:val="007E3234"/>
    <w:rsid w:val="007E3246"/>
    <w:rsid w:val="007E4150"/>
    <w:rsid w:val="007E4C77"/>
    <w:rsid w:val="007E5232"/>
    <w:rsid w:val="007E548B"/>
    <w:rsid w:val="007E595A"/>
    <w:rsid w:val="007E5D49"/>
    <w:rsid w:val="007E6379"/>
    <w:rsid w:val="007E671C"/>
    <w:rsid w:val="007E7172"/>
    <w:rsid w:val="007E759F"/>
    <w:rsid w:val="007E7705"/>
    <w:rsid w:val="007E79DA"/>
    <w:rsid w:val="007E7D75"/>
    <w:rsid w:val="007F0021"/>
    <w:rsid w:val="007F0634"/>
    <w:rsid w:val="007F0A2B"/>
    <w:rsid w:val="007F0D4D"/>
    <w:rsid w:val="007F15AD"/>
    <w:rsid w:val="007F2BBD"/>
    <w:rsid w:val="007F3620"/>
    <w:rsid w:val="007F36E2"/>
    <w:rsid w:val="007F3BD8"/>
    <w:rsid w:val="007F3CE0"/>
    <w:rsid w:val="007F4025"/>
    <w:rsid w:val="007F4102"/>
    <w:rsid w:val="007F4344"/>
    <w:rsid w:val="007F435C"/>
    <w:rsid w:val="007F476A"/>
    <w:rsid w:val="007F56C5"/>
    <w:rsid w:val="007F5BA3"/>
    <w:rsid w:val="007F6396"/>
    <w:rsid w:val="007F63FA"/>
    <w:rsid w:val="007F67D2"/>
    <w:rsid w:val="007F68DD"/>
    <w:rsid w:val="007F761B"/>
    <w:rsid w:val="007F79EF"/>
    <w:rsid w:val="007F7B65"/>
    <w:rsid w:val="0080043D"/>
    <w:rsid w:val="0080074D"/>
    <w:rsid w:val="008007E0"/>
    <w:rsid w:val="00800CC9"/>
    <w:rsid w:val="00800F1C"/>
    <w:rsid w:val="00801241"/>
    <w:rsid w:val="00801BB9"/>
    <w:rsid w:val="00802626"/>
    <w:rsid w:val="008030FB"/>
    <w:rsid w:val="0080336C"/>
    <w:rsid w:val="00803919"/>
    <w:rsid w:val="00803A99"/>
    <w:rsid w:val="00803AB6"/>
    <w:rsid w:val="00803CBC"/>
    <w:rsid w:val="008040D4"/>
    <w:rsid w:val="008043C4"/>
    <w:rsid w:val="008045E1"/>
    <w:rsid w:val="00804AD4"/>
    <w:rsid w:val="0080566B"/>
    <w:rsid w:val="00805886"/>
    <w:rsid w:val="0080614F"/>
    <w:rsid w:val="00806CF7"/>
    <w:rsid w:val="00807117"/>
    <w:rsid w:val="008077E7"/>
    <w:rsid w:val="008078B4"/>
    <w:rsid w:val="008104B8"/>
    <w:rsid w:val="00810855"/>
    <w:rsid w:val="00810C00"/>
    <w:rsid w:val="00810FEE"/>
    <w:rsid w:val="008110A0"/>
    <w:rsid w:val="008110E5"/>
    <w:rsid w:val="0081180E"/>
    <w:rsid w:val="00811D26"/>
    <w:rsid w:val="008121A6"/>
    <w:rsid w:val="00812608"/>
    <w:rsid w:val="008129F8"/>
    <w:rsid w:val="00812AE8"/>
    <w:rsid w:val="00812BD1"/>
    <w:rsid w:val="0081335C"/>
    <w:rsid w:val="008139E7"/>
    <w:rsid w:val="00813B8E"/>
    <w:rsid w:val="00813C82"/>
    <w:rsid w:val="00815B3F"/>
    <w:rsid w:val="00815DBA"/>
    <w:rsid w:val="008163CE"/>
    <w:rsid w:val="00816A6F"/>
    <w:rsid w:val="00816DB6"/>
    <w:rsid w:val="00817005"/>
    <w:rsid w:val="00817078"/>
    <w:rsid w:val="008173D1"/>
    <w:rsid w:val="008175BD"/>
    <w:rsid w:val="00817ED9"/>
    <w:rsid w:val="00821092"/>
    <w:rsid w:val="0082152C"/>
    <w:rsid w:val="00821726"/>
    <w:rsid w:val="0082184D"/>
    <w:rsid w:val="00821891"/>
    <w:rsid w:val="00821FA0"/>
    <w:rsid w:val="008229BA"/>
    <w:rsid w:val="00822C8A"/>
    <w:rsid w:val="008243B4"/>
    <w:rsid w:val="00824F8D"/>
    <w:rsid w:val="00825424"/>
    <w:rsid w:val="00825EED"/>
    <w:rsid w:val="00827C7A"/>
    <w:rsid w:val="00827E46"/>
    <w:rsid w:val="00830206"/>
    <w:rsid w:val="008304B5"/>
    <w:rsid w:val="00830D55"/>
    <w:rsid w:val="00831032"/>
    <w:rsid w:val="008314FC"/>
    <w:rsid w:val="00832279"/>
    <w:rsid w:val="00832B44"/>
    <w:rsid w:val="008332FE"/>
    <w:rsid w:val="00833567"/>
    <w:rsid w:val="008337E4"/>
    <w:rsid w:val="00833806"/>
    <w:rsid w:val="00833AE8"/>
    <w:rsid w:val="00835625"/>
    <w:rsid w:val="008357A2"/>
    <w:rsid w:val="00835873"/>
    <w:rsid w:val="00835936"/>
    <w:rsid w:val="008359D1"/>
    <w:rsid w:val="0083652F"/>
    <w:rsid w:val="00836B3C"/>
    <w:rsid w:val="00836E0E"/>
    <w:rsid w:val="00837179"/>
    <w:rsid w:val="00837382"/>
    <w:rsid w:val="0083747B"/>
    <w:rsid w:val="00837C74"/>
    <w:rsid w:val="00837F3B"/>
    <w:rsid w:val="00840034"/>
    <w:rsid w:val="00840C39"/>
    <w:rsid w:val="008418E3"/>
    <w:rsid w:val="00841944"/>
    <w:rsid w:val="00841B6E"/>
    <w:rsid w:val="008421D3"/>
    <w:rsid w:val="0084243A"/>
    <w:rsid w:val="00842478"/>
    <w:rsid w:val="0084247E"/>
    <w:rsid w:val="00842A95"/>
    <w:rsid w:val="0084336D"/>
    <w:rsid w:val="0084342A"/>
    <w:rsid w:val="0084364B"/>
    <w:rsid w:val="00843747"/>
    <w:rsid w:val="0084374E"/>
    <w:rsid w:val="008439D4"/>
    <w:rsid w:val="00844459"/>
    <w:rsid w:val="008444FB"/>
    <w:rsid w:val="008448E6"/>
    <w:rsid w:val="00844C0E"/>
    <w:rsid w:val="00845233"/>
    <w:rsid w:val="00845734"/>
    <w:rsid w:val="008460F9"/>
    <w:rsid w:val="00846621"/>
    <w:rsid w:val="008469AA"/>
    <w:rsid w:val="00846E96"/>
    <w:rsid w:val="00846EAA"/>
    <w:rsid w:val="0084739E"/>
    <w:rsid w:val="008474F8"/>
    <w:rsid w:val="0084752F"/>
    <w:rsid w:val="00847B62"/>
    <w:rsid w:val="00847C5A"/>
    <w:rsid w:val="00850A90"/>
    <w:rsid w:val="00850EDF"/>
    <w:rsid w:val="00851BD1"/>
    <w:rsid w:val="00851ECC"/>
    <w:rsid w:val="00851EFA"/>
    <w:rsid w:val="00852B1D"/>
    <w:rsid w:val="00853062"/>
    <w:rsid w:val="00853A75"/>
    <w:rsid w:val="00853FAC"/>
    <w:rsid w:val="008544CC"/>
    <w:rsid w:val="008544FC"/>
    <w:rsid w:val="0085452E"/>
    <w:rsid w:val="00854629"/>
    <w:rsid w:val="00854C9F"/>
    <w:rsid w:val="0085519E"/>
    <w:rsid w:val="00855529"/>
    <w:rsid w:val="00855E19"/>
    <w:rsid w:val="00855E24"/>
    <w:rsid w:val="00855F47"/>
    <w:rsid w:val="00856615"/>
    <w:rsid w:val="00856B2E"/>
    <w:rsid w:val="00857164"/>
    <w:rsid w:val="00857574"/>
    <w:rsid w:val="008577A6"/>
    <w:rsid w:val="00857B71"/>
    <w:rsid w:val="00857E14"/>
    <w:rsid w:val="0086048D"/>
    <w:rsid w:val="00860952"/>
    <w:rsid w:val="00860BDF"/>
    <w:rsid w:val="00860D8F"/>
    <w:rsid w:val="00861D72"/>
    <w:rsid w:val="008621CC"/>
    <w:rsid w:val="0086230D"/>
    <w:rsid w:val="00862946"/>
    <w:rsid w:val="00862B11"/>
    <w:rsid w:val="00862C42"/>
    <w:rsid w:val="00863264"/>
    <w:rsid w:val="00864235"/>
    <w:rsid w:val="008648EA"/>
    <w:rsid w:val="00864B46"/>
    <w:rsid w:val="008654B5"/>
    <w:rsid w:val="00865AB6"/>
    <w:rsid w:val="008662C5"/>
    <w:rsid w:val="00866615"/>
    <w:rsid w:val="00866E3E"/>
    <w:rsid w:val="00867617"/>
    <w:rsid w:val="00867CEC"/>
    <w:rsid w:val="00867E41"/>
    <w:rsid w:val="008704A1"/>
    <w:rsid w:val="0087150F"/>
    <w:rsid w:val="00871566"/>
    <w:rsid w:val="00871BF8"/>
    <w:rsid w:val="008721E9"/>
    <w:rsid w:val="008724DB"/>
    <w:rsid w:val="0087260B"/>
    <w:rsid w:val="00872719"/>
    <w:rsid w:val="008727D8"/>
    <w:rsid w:val="00872C64"/>
    <w:rsid w:val="00872C6D"/>
    <w:rsid w:val="00872E3D"/>
    <w:rsid w:val="00873849"/>
    <w:rsid w:val="00873E35"/>
    <w:rsid w:val="00874409"/>
    <w:rsid w:val="0087472E"/>
    <w:rsid w:val="00874B8A"/>
    <w:rsid w:val="00874EAC"/>
    <w:rsid w:val="008752FD"/>
    <w:rsid w:val="00875BFF"/>
    <w:rsid w:val="008767DE"/>
    <w:rsid w:val="00876AFE"/>
    <w:rsid w:val="00876CC1"/>
    <w:rsid w:val="00877264"/>
    <w:rsid w:val="008772A2"/>
    <w:rsid w:val="0088014E"/>
    <w:rsid w:val="008807D2"/>
    <w:rsid w:val="00880BEC"/>
    <w:rsid w:val="00881E75"/>
    <w:rsid w:val="00882647"/>
    <w:rsid w:val="00882755"/>
    <w:rsid w:val="008834D1"/>
    <w:rsid w:val="00884779"/>
    <w:rsid w:val="00884798"/>
    <w:rsid w:val="008849D0"/>
    <w:rsid w:val="00884FF7"/>
    <w:rsid w:val="00886373"/>
    <w:rsid w:val="0088669D"/>
    <w:rsid w:val="00886EE9"/>
    <w:rsid w:val="008870F4"/>
    <w:rsid w:val="00887AFE"/>
    <w:rsid w:val="00887C6C"/>
    <w:rsid w:val="00890914"/>
    <w:rsid w:val="00890A91"/>
    <w:rsid w:val="0089164D"/>
    <w:rsid w:val="00891953"/>
    <w:rsid w:val="00891BA7"/>
    <w:rsid w:val="008925D4"/>
    <w:rsid w:val="00892682"/>
    <w:rsid w:val="008927A0"/>
    <w:rsid w:val="008933E4"/>
    <w:rsid w:val="00894301"/>
    <w:rsid w:val="008947E0"/>
    <w:rsid w:val="00894ED2"/>
    <w:rsid w:val="00895429"/>
    <w:rsid w:val="00895E7C"/>
    <w:rsid w:val="0089629B"/>
    <w:rsid w:val="008964E1"/>
    <w:rsid w:val="008964E6"/>
    <w:rsid w:val="00896AEE"/>
    <w:rsid w:val="00896F10"/>
    <w:rsid w:val="008970D2"/>
    <w:rsid w:val="00897396"/>
    <w:rsid w:val="00897655"/>
    <w:rsid w:val="00897A85"/>
    <w:rsid w:val="00897E02"/>
    <w:rsid w:val="00897EC0"/>
    <w:rsid w:val="00897FD5"/>
    <w:rsid w:val="008A0684"/>
    <w:rsid w:val="008A06AA"/>
    <w:rsid w:val="008A0723"/>
    <w:rsid w:val="008A080C"/>
    <w:rsid w:val="008A08EC"/>
    <w:rsid w:val="008A1650"/>
    <w:rsid w:val="008A1669"/>
    <w:rsid w:val="008A17A2"/>
    <w:rsid w:val="008A1BE2"/>
    <w:rsid w:val="008A219B"/>
    <w:rsid w:val="008A27EC"/>
    <w:rsid w:val="008A2F3A"/>
    <w:rsid w:val="008A34BE"/>
    <w:rsid w:val="008A37B1"/>
    <w:rsid w:val="008A4D07"/>
    <w:rsid w:val="008A4EED"/>
    <w:rsid w:val="008A58DC"/>
    <w:rsid w:val="008A594A"/>
    <w:rsid w:val="008A5D91"/>
    <w:rsid w:val="008A70B5"/>
    <w:rsid w:val="008A712F"/>
    <w:rsid w:val="008A7AF9"/>
    <w:rsid w:val="008B0006"/>
    <w:rsid w:val="008B044F"/>
    <w:rsid w:val="008B0673"/>
    <w:rsid w:val="008B094A"/>
    <w:rsid w:val="008B25E8"/>
    <w:rsid w:val="008B3641"/>
    <w:rsid w:val="008B3A40"/>
    <w:rsid w:val="008B3E02"/>
    <w:rsid w:val="008B41B4"/>
    <w:rsid w:val="008B434E"/>
    <w:rsid w:val="008B46F2"/>
    <w:rsid w:val="008B519D"/>
    <w:rsid w:val="008B5344"/>
    <w:rsid w:val="008B5381"/>
    <w:rsid w:val="008B5C28"/>
    <w:rsid w:val="008B5F04"/>
    <w:rsid w:val="008B677D"/>
    <w:rsid w:val="008B6899"/>
    <w:rsid w:val="008B6DD7"/>
    <w:rsid w:val="008B72DB"/>
    <w:rsid w:val="008B7CB5"/>
    <w:rsid w:val="008C0534"/>
    <w:rsid w:val="008C0793"/>
    <w:rsid w:val="008C0C6C"/>
    <w:rsid w:val="008C0F6A"/>
    <w:rsid w:val="008C15D1"/>
    <w:rsid w:val="008C182F"/>
    <w:rsid w:val="008C1FA1"/>
    <w:rsid w:val="008C24BB"/>
    <w:rsid w:val="008C27F9"/>
    <w:rsid w:val="008C2955"/>
    <w:rsid w:val="008C2D5B"/>
    <w:rsid w:val="008C2FEE"/>
    <w:rsid w:val="008C338E"/>
    <w:rsid w:val="008C34B6"/>
    <w:rsid w:val="008C357A"/>
    <w:rsid w:val="008C3F3A"/>
    <w:rsid w:val="008C4285"/>
    <w:rsid w:val="008C449A"/>
    <w:rsid w:val="008C47CA"/>
    <w:rsid w:val="008C4AD7"/>
    <w:rsid w:val="008C4BA0"/>
    <w:rsid w:val="008C4E4D"/>
    <w:rsid w:val="008C5313"/>
    <w:rsid w:val="008C5580"/>
    <w:rsid w:val="008C582E"/>
    <w:rsid w:val="008C6478"/>
    <w:rsid w:val="008C6DBB"/>
    <w:rsid w:val="008C6F1D"/>
    <w:rsid w:val="008C7996"/>
    <w:rsid w:val="008C7A3E"/>
    <w:rsid w:val="008C7AB2"/>
    <w:rsid w:val="008C7D00"/>
    <w:rsid w:val="008D0498"/>
    <w:rsid w:val="008D0636"/>
    <w:rsid w:val="008D0EA8"/>
    <w:rsid w:val="008D21BA"/>
    <w:rsid w:val="008D2242"/>
    <w:rsid w:val="008D2593"/>
    <w:rsid w:val="008D356F"/>
    <w:rsid w:val="008D3D67"/>
    <w:rsid w:val="008D3FB5"/>
    <w:rsid w:val="008D408E"/>
    <w:rsid w:val="008D4330"/>
    <w:rsid w:val="008D49FA"/>
    <w:rsid w:val="008D4CB3"/>
    <w:rsid w:val="008D4DCA"/>
    <w:rsid w:val="008D54B3"/>
    <w:rsid w:val="008D5590"/>
    <w:rsid w:val="008D5B8D"/>
    <w:rsid w:val="008D6346"/>
    <w:rsid w:val="008D646A"/>
    <w:rsid w:val="008D7885"/>
    <w:rsid w:val="008E010B"/>
    <w:rsid w:val="008E0EC6"/>
    <w:rsid w:val="008E1B9A"/>
    <w:rsid w:val="008E1C62"/>
    <w:rsid w:val="008E1F40"/>
    <w:rsid w:val="008E2449"/>
    <w:rsid w:val="008E2AF7"/>
    <w:rsid w:val="008E2B7D"/>
    <w:rsid w:val="008E4819"/>
    <w:rsid w:val="008E4F4D"/>
    <w:rsid w:val="008E50C3"/>
    <w:rsid w:val="008E53C9"/>
    <w:rsid w:val="008E5422"/>
    <w:rsid w:val="008E5C0E"/>
    <w:rsid w:val="008E5C3B"/>
    <w:rsid w:val="008E5DD1"/>
    <w:rsid w:val="008E643E"/>
    <w:rsid w:val="008E6678"/>
    <w:rsid w:val="008E691D"/>
    <w:rsid w:val="008E6BF5"/>
    <w:rsid w:val="008E6CD4"/>
    <w:rsid w:val="008E6D28"/>
    <w:rsid w:val="008E7486"/>
    <w:rsid w:val="008E7710"/>
    <w:rsid w:val="008E79DF"/>
    <w:rsid w:val="008F00B7"/>
    <w:rsid w:val="008F032C"/>
    <w:rsid w:val="008F0B10"/>
    <w:rsid w:val="008F118A"/>
    <w:rsid w:val="008F1209"/>
    <w:rsid w:val="008F196B"/>
    <w:rsid w:val="008F1A7A"/>
    <w:rsid w:val="008F1E49"/>
    <w:rsid w:val="008F20DB"/>
    <w:rsid w:val="008F3324"/>
    <w:rsid w:val="008F4BC9"/>
    <w:rsid w:val="008F4E08"/>
    <w:rsid w:val="008F502F"/>
    <w:rsid w:val="008F50C5"/>
    <w:rsid w:val="008F66CE"/>
    <w:rsid w:val="008F6C3B"/>
    <w:rsid w:val="008F7067"/>
    <w:rsid w:val="008F7567"/>
    <w:rsid w:val="008F75A0"/>
    <w:rsid w:val="008F79DC"/>
    <w:rsid w:val="008F7E93"/>
    <w:rsid w:val="00900648"/>
    <w:rsid w:val="00901292"/>
    <w:rsid w:val="009014DB"/>
    <w:rsid w:val="00901DBF"/>
    <w:rsid w:val="0090219C"/>
    <w:rsid w:val="00902808"/>
    <w:rsid w:val="00902FA2"/>
    <w:rsid w:val="00903640"/>
    <w:rsid w:val="00903931"/>
    <w:rsid w:val="0090458F"/>
    <w:rsid w:val="0090467E"/>
    <w:rsid w:val="00904A8F"/>
    <w:rsid w:val="009054AE"/>
    <w:rsid w:val="009065AB"/>
    <w:rsid w:val="00906968"/>
    <w:rsid w:val="00907B94"/>
    <w:rsid w:val="0091088D"/>
    <w:rsid w:val="009108ED"/>
    <w:rsid w:val="00911C9F"/>
    <w:rsid w:val="00911E06"/>
    <w:rsid w:val="0091275E"/>
    <w:rsid w:val="00912BE1"/>
    <w:rsid w:val="00912DCA"/>
    <w:rsid w:val="00912E48"/>
    <w:rsid w:val="00912F49"/>
    <w:rsid w:val="00912F75"/>
    <w:rsid w:val="009131D4"/>
    <w:rsid w:val="009135E0"/>
    <w:rsid w:val="00913FB5"/>
    <w:rsid w:val="0091443A"/>
    <w:rsid w:val="00914494"/>
    <w:rsid w:val="009145A2"/>
    <w:rsid w:val="009146CD"/>
    <w:rsid w:val="00914A3A"/>
    <w:rsid w:val="009153F8"/>
    <w:rsid w:val="00916730"/>
    <w:rsid w:val="00916E02"/>
    <w:rsid w:val="009170F0"/>
    <w:rsid w:val="0091729D"/>
    <w:rsid w:val="00917481"/>
    <w:rsid w:val="00920F4A"/>
    <w:rsid w:val="00921D71"/>
    <w:rsid w:val="009225A8"/>
    <w:rsid w:val="009230E4"/>
    <w:rsid w:val="00924635"/>
    <w:rsid w:val="0092463A"/>
    <w:rsid w:val="0092508B"/>
    <w:rsid w:val="00925219"/>
    <w:rsid w:val="0092569A"/>
    <w:rsid w:val="00925852"/>
    <w:rsid w:val="009258B1"/>
    <w:rsid w:val="00925CBB"/>
    <w:rsid w:val="00925E94"/>
    <w:rsid w:val="009265E6"/>
    <w:rsid w:val="0092722D"/>
    <w:rsid w:val="009272AC"/>
    <w:rsid w:val="009276AC"/>
    <w:rsid w:val="009276B0"/>
    <w:rsid w:val="009279C2"/>
    <w:rsid w:val="00930299"/>
    <w:rsid w:val="00931438"/>
    <w:rsid w:val="00931A50"/>
    <w:rsid w:val="0093235C"/>
    <w:rsid w:val="0093361B"/>
    <w:rsid w:val="00933D93"/>
    <w:rsid w:val="00934862"/>
    <w:rsid w:val="00934CC2"/>
    <w:rsid w:val="009355AB"/>
    <w:rsid w:val="009358DC"/>
    <w:rsid w:val="00935EDE"/>
    <w:rsid w:val="009365F4"/>
    <w:rsid w:val="0093662C"/>
    <w:rsid w:val="00936768"/>
    <w:rsid w:val="009368E0"/>
    <w:rsid w:val="009379A4"/>
    <w:rsid w:val="009405CF"/>
    <w:rsid w:val="00940F81"/>
    <w:rsid w:val="009413B3"/>
    <w:rsid w:val="00941434"/>
    <w:rsid w:val="009427C5"/>
    <w:rsid w:val="009428A2"/>
    <w:rsid w:val="00942C47"/>
    <w:rsid w:val="00943149"/>
    <w:rsid w:val="00943540"/>
    <w:rsid w:val="0094360E"/>
    <w:rsid w:val="00944BD1"/>
    <w:rsid w:val="00944C7F"/>
    <w:rsid w:val="00944F00"/>
    <w:rsid w:val="00944F99"/>
    <w:rsid w:val="0094542B"/>
    <w:rsid w:val="009457EE"/>
    <w:rsid w:val="0094583B"/>
    <w:rsid w:val="00945CC6"/>
    <w:rsid w:val="00946336"/>
    <w:rsid w:val="009466D9"/>
    <w:rsid w:val="00946E72"/>
    <w:rsid w:val="00947272"/>
    <w:rsid w:val="009475CD"/>
    <w:rsid w:val="00947D55"/>
    <w:rsid w:val="009501EF"/>
    <w:rsid w:val="009502ED"/>
    <w:rsid w:val="009504B8"/>
    <w:rsid w:val="009506E5"/>
    <w:rsid w:val="00950A96"/>
    <w:rsid w:val="009510C2"/>
    <w:rsid w:val="0095153A"/>
    <w:rsid w:val="00951593"/>
    <w:rsid w:val="009515DC"/>
    <w:rsid w:val="0095164B"/>
    <w:rsid w:val="009517FE"/>
    <w:rsid w:val="0095280D"/>
    <w:rsid w:val="00952C7A"/>
    <w:rsid w:val="00952DB5"/>
    <w:rsid w:val="00952E3E"/>
    <w:rsid w:val="009532D9"/>
    <w:rsid w:val="00953D32"/>
    <w:rsid w:val="009555D4"/>
    <w:rsid w:val="009566F5"/>
    <w:rsid w:val="00956942"/>
    <w:rsid w:val="009619F4"/>
    <w:rsid w:val="00961B47"/>
    <w:rsid w:val="00961B83"/>
    <w:rsid w:val="00961D77"/>
    <w:rsid w:val="00962D0A"/>
    <w:rsid w:val="00962DA3"/>
    <w:rsid w:val="0096307D"/>
    <w:rsid w:val="009631F0"/>
    <w:rsid w:val="00963A2C"/>
    <w:rsid w:val="009649D2"/>
    <w:rsid w:val="00964E9A"/>
    <w:rsid w:val="009658A8"/>
    <w:rsid w:val="00965C2A"/>
    <w:rsid w:val="00965D43"/>
    <w:rsid w:val="00965D4A"/>
    <w:rsid w:val="00965D5A"/>
    <w:rsid w:val="0096621A"/>
    <w:rsid w:val="009662AF"/>
    <w:rsid w:val="00966397"/>
    <w:rsid w:val="00966617"/>
    <w:rsid w:val="00967341"/>
    <w:rsid w:val="00967F36"/>
    <w:rsid w:val="0097008E"/>
    <w:rsid w:val="009704C8"/>
    <w:rsid w:val="00970F53"/>
    <w:rsid w:val="00970F69"/>
    <w:rsid w:val="009715A5"/>
    <w:rsid w:val="00971634"/>
    <w:rsid w:val="0097163F"/>
    <w:rsid w:val="00971653"/>
    <w:rsid w:val="00971771"/>
    <w:rsid w:val="009718EB"/>
    <w:rsid w:val="00971A22"/>
    <w:rsid w:val="0097222A"/>
    <w:rsid w:val="00972611"/>
    <w:rsid w:val="00972B25"/>
    <w:rsid w:val="00972B3C"/>
    <w:rsid w:val="00972B3D"/>
    <w:rsid w:val="00973FDF"/>
    <w:rsid w:val="00974239"/>
    <w:rsid w:val="00974290"/>
    <w:rsid w:val="009745F3"/>
    <w:rsid w:val="00974EB6"/>
    <w:rsid w:val="009750C7"/>
    <w:rsid w:val="00975459"/>
    <w:rsid w:val="00975606"/>
    <w:rsid w:val="0097570D"/>
    <w:rsid w:val="00975A56"/>
    <w:rsid w:val="00976178"/>
    <w:rsid w:val="00976290"/>
    <w:rsid w:val="00977659"/>
    <w:rsid w:val="0098024A"/>
    <w:rsid w:val="00980371"/>
    <w:rsid w:val="009805C2"/>
    <w:rsid w:val="00980A07"/>
    <w:rsid w:val="00980BBE"/>
    <w:rsid w:val="00980C91"/>
    <w:rsid w:val="0098117D"/>
    <w:rsid w:val="009830C4"/>
    <w:rsid w:val="00983416"/>
    <w:rsid w:val="009839D1"/>
    <w:rsid w:val="00984ED5"/>
    <w:rsid w:val="009855F8"/>
    <w:rsid w:val="0098588E"/>
    <w:rsid w:val="00985BA6"/>
    <w:rsid w:val="00985D3D"/>
    <w:rsid w:val="00986272"/>
    <w:rsid w:val="0098636D"/>
    <w:rsid w:val="00986519"/>
    <w:rsid w:val="0098748D"/>
    <w:rsid w:val="0098761A"/>
    <w:rsid w:val="00987CBD"/>
    <w:rsid w:val="00987F97"/>
    <w:rsid w:val="009906A7"/>
    <w:rsid w:val="00991120"/>
    <w:rsid w:val="009911DE"/>
    <w:rsid w:val="0099170A"/>
    <w:rsid w:val="00992488"/>
    <w:rsid w:val="009925BA"/>
    <w:rsid w:val="009926EB"/>
    <w:rsid w:val="00993059"/>
    <w:rsid w:val="0099403A"/>
    <w:rsid w:val="00994099"/>
    <w:rsid w:val="0099433A"/>
    <w:rsid w:val="009947DE"/>
    <w:rsid w:val="00994F53"/>
    <w:rsid w:val="0099592A"/>
    <w:rsid w:val="00995CB3"/>
    <w:rsid w:val="00995D93"/>
    <w:rsid w:val="009961D0"/>
    <w:rsid w:val="00996CCD"/>
    <w:rsid w:val="00997102"/>
    <w:rsid w:val="00997271"/>
    <w:rsid w:val="00997ECA"/>
    <w:rsid w:val="009A0631"/>
    <w:rsid w:val="009A06D8"/>
    <w:rsid w:val="009A0A7A"/>
    <w:rsid w:val="009A1CF9"/>
    <w:rsid w:val="009A25B9"/>
    <w:rsid w:val="009A2AA9"/>
    <w:rsid w:val="009A2B5A"/>
    <w:rsid w:val="009A2D84"/>
    <w:rsid w:val="009A3121"/>
    <w:rsid w:val="009A351B"/>
    <w:rsid w:val="009A3B4E"/>
    <w:rsid w:val="009A4008"/>
    <w:rsid w:val="009A5792"/>
    <w:rsid w:val="009A582A"/>
    <w:rsid w:val="009A5CED"/>
    <w:rsid w:val="009A643B"/>
    <w:rsid w:val="009A6679"/>
    <w:rsid w:val="009A7368"/>
    <w:rsid w:val="009A7636"/>
    <w:rsid w:val="009A7B8A"/>
    <w:rsid w:val="009B090E"/>
    <w:rsid w:val="009B0A96"/>
    <w:rsid w:val="009B113B"/>
    <w:rsid w:val="009B127E"/>
    <w:rsid w:val="009B13DE"/>
    <w:rsid w:val="009B1B5E"/>
    <w:rsid w:val="009B1FA6"/>
    <w:rsid w:val="009B27EB"/>
    <w:rsid w:val="009B2E17"/>
    <w:rsid w:val="009B2F2F"/>
    <w:rsid w:val="009B3222"/>
    <w:rsid w:val="009B401C"/>
    <w:rsid w:val="009B54C5"/>
    <w:rsid w:val="009B61CF"/>
    <w:rsid w:val="009B61FF"/>
    <w:rsid w:val="009B69E9"/>
    <w:rsid w:val="009B6C0C"/>
    <w:rsid w:val="009B7448"/>
    <w:rsid w:val="009B7839"/>
    <w:rsid w:val="009B7C99"/>
    <w:rsid w:val="009B7E1A"/>
    <w:rsid w:val="009C0162"/>
    <w:rsid w:val="009C05FF"/>
    <w:rsid w:val="009C08EC"/>
    <w:rsid w:val="009C0D95"/>
    <w:rsid w:val="009C0F3C"/>
    <w:rsid w:val="009C14D7"/>
    <w:rsid w:val="009C1C59"/>
    <w:rsid w:val="009C1D0A"/>
    <w:rsid w:val="009C2CAF"/>
    <w:rsid w:val="009C2F43"/>
    <w:rsid w:val="009C3306"/>
    <w:rsid w:val="009C345F"/>
    <w:rsid w:val="009C35BF"/>
    <w:rsid w:val="009C3972"/>
    <w:rsid w:val="009C3A27"/>
    <w:rsid w:val="009C3AE8"/>
    <w:rsid w:val="009C3D97"/>
    <w:rsid w:val="009C3E4B"/>
    <w:rsid w:val="009C3ECD"/>
    <w:rsid w:val="009C40EF"/>
    <w:rsid w:val="009C4133"/>
    <w:rsid w:val="009C4A1E"/>
    <w:rsid w:val="009C5342"/>
    <w:rsid w:val="009C58AD"/>
    <w:rsid w:val="009C630D"/>
    <w:rsid w:val="009C68C3"/>
    <w:rsid w:val="009C6C6A"/>
    <w:rsid w:val="009C72FB"/>
    <w:rsid w:val="009C773E"/>
    <w:rsid w:val="009C77C7"/>
    <w:rsid w:val="009D053A"/>
    <w:rsid w:val="009D06E4"/>
    <w:rsid w:val="009D0CF4"/>
    <w:rsid w:val="009D14C1"/>
    <w:rsid w:val="009D1680"/>
    <w:rsid w:val="009D27CD"/>
    <w:rsid w:val="009D2A46"/>
    <w:rsid w:val="009D2C0C"/>
    <w:rsid w:val="009D4114"/>
    <w:rsid w:val="009D4493"/>
    <w:rsid w:val="009D48C2"/>
    <w:rsid w:val="009D4939"/>
    <w:rsid w:val="009D5702"/>
    <w:rsid w:val="009D5B5D"/>
    <w:rsid w:val="009D634F"/>
    <w:rsid w:val="009D66FC"/>
    <w:rsid w:val="009D6939"/>
    <w:rsid w:val="009D702D"/>
    <w:rsid w:val="009D7188"/>
    <w:rsid w:val="009D74C3"/>
    <w:rsid w:val="009D76F8"/>
    <w:rsid w:val="009D7F87"/>
    <w:rsid w:val="009E0301"/>
    <w:rsid w:val="009E0536"/>
    <w:rsid w:val="009E0FEE"/>
    <w:rsid w:val="009E1D74"/>
    <w:rsid w:val="009E2AA6"/>
    <w:rsid w:val="009E2E5F"/>
    <w:rsid w:val="009E2FE0"/>
    <w:rsid w:val="009E3509"/>
    <w:rsid w:val="009E3667"/>
    <w:rsid w:val="009E3737"/>
    <w:rsid w:val="009E3E6C"/>
    <w:rsid w:val="009E40B8"/>
    <w:rsid w:val="009E4395"/>
    <w:rsid w:val="009E4677"/>
    <w:rsid w:val="009E46D3"/>
    <w:rsid w:val="009E4A26"/>
    <w:rsid w:val="009E4BB4"/>
    <w:rsid w:val="009E4CC2"/>
    <w:rsid w:val="009E4F6B"/>
    <w:rsid w:val="009E53C7"/>
    <w:rsid w:val="009E5769"/>
    <w:rsid w:val="009E5912"/>
    <w:rsid w:val="009E5A07"/>
    <w:rsid w:val="009E5D14"/>
    <w:rsid w:val="009E5DAD"/>
    <w:rsid w:val="009E5E40"/>
    <w:rsid w:val="009E6BCF"/>
    <w:rsid w:val="009E6D71"/>
    <w:rsid w:val="009E70E9"/>
    <w:rsid w:val="009E715A"/>
    <w:rsid w:val="009E7558"/>
    <w:rsid w:val="009F0176"/>
    <w:rsid w:val="009F1227"/>
    <w:rsid w:val="009F1482"/>
    <w:rsid w:val="009F18D3"/>
    <w:rsid w:val="009F22EF"/>
    <w:rsid w:val="009F27FD"/>
    <w:rsid w:val="009F2E38"/>
    <w:rsid w:val="009F3DBE"/>
    <w:rsid w:val="009F48F4"/>
    <w:rsid w:val="009F4DB1"/>
    <w:rsid w:val="009F50D0"/>
    <w:rsid w:val="009F54DC"/>
    <w:rsid w:val="009F5558"/>
    <w:rsid w:val="009F5D43"/>
    <w:rsid w:val="009F5E45"/>
    <w:rsid w:val="009F5F70"/>
    <w:rsid w:val="009F5FA7"/>
    <w:rsid w:val="009F62E3"/>
    <w:rsid w:val="009F7079"/>
    <w:rsid w:val="009F7391"/>
    <w:rsid w:val="009F744E"/>
    <w:rsid w:val="009F74ED"/>
    <w:rsid w:val="009F7547"/>
    <w:rsid w:val="009F757C"/>
    <w:rsid w:val="009F75EC"/>
    <w:rsid w:val="00A002F2"/>
    <w:rsid w:val="00A00330"/>
    <w:rsid w:val="00A007EF"/>
    <w:rsid w:val="00A008E9"/>
    <w:rsid w:val="00A01524"/>
    <w:rsid w:val="00A02A86"/>
    <w:rsid w:val="00A02CBE"/>
    <w:rsid w:val="00A030A4"/>
    <w:rsid w:val="00A03529"/>
    <w:rsid w:val="00A039B2"/>
    <w:rsid w:val="00A03CB0"/>
    <w:rsid w:val="00A03D8A"/>
    <w:rsid w:val="00A04403"/>
    <w:rsid w:val="00A04A3C"/>
    <w:rsid w:val="00A04AD1"/>
    <w:rsid w:val="00A04EF6"/>
    <w:rsid w:val="00A05D10"/>
    <w:rsid w:val="00A05EE9"/>
    <w:rsid w:val="00A05F4D"/>
    <w:rsid w:val="00A063AB"/>
    <w:rsid w:val="00A06445"/>
    <w:rsid w:val="00A06510"/>
    <w:rsid w:val="00A06521"/>
    <w:rsid w:val="00A06551"/>
    <w:rsid w:val="00A06784"/>
    <w:rsid w:val="00A06D53"/>
    <w:rsid w:val="00A06DCA"/>
    <w:rsid w:val="00A07567"/>
    <w:rsid w:val="00A10B5B"/>
    <w:rsid w:val="00A1106B"/>
    <w:rsid w:val="00A115CD"/>
    <w:rsid w:val="00A11730"/>
    <w:rsid w:val="00A11A41"/>
    <w:rsid w:val="00A11E0D"/>
    <w:rsid w:val="00A12280"/>
    <w:rsid w:val="00A12552"/>
    <w:rsid w:val="00A127CE"/>
    <w:rsid w:val="00A1284E"/>
    <w:rsid w:val="00A12FCE"/>
    <w:rsid w:val="00A1445B"/>
    <w:rsid w:val="00A14763"/>
    <w:rsid w:val="00A14781"/>
    <w:rsid w:val="00A14E35"/>
    <w:rsid w:val="00A15471"/>
    <w:rsid w:val="00A155FB"/>
    <w:rsid w:val="00A15A52"/>
    <w:rsid w:val="00A16335"/>
    <w:rsid w:val="00A163F8"/>
    <w:rsid w:val="00A174ED"/>
    <w:rsid w:val="00A20317"/>
    <w:rsid w:val="00A20359"/>
    <w:rsid w:val="00A205DC"/>
    <w:rsid w:val="00A2128A"/>
    <w:rsid w:val="00A215A3"/>
    <w:rsid w:val="00A2195D"/>
    <w:rsid w:val="00A21BC5"/>
    <w:rsid w:val="00A222B5"/>
    <w:rsid w:val="00A22885"/>
    <w:rsid w:val="00A22950"/>
    <w:rsid w:val="00A23669"/>
    <w:rsid w:val="00A23EDE"/>
    <w:rsid w:val="00A23FAE"/>
    <w:rsid w:val="00A24894"/>
    <w:rsid w:val="00A24DFB"/>
    <w:rsid w:val="00A24F08"/>
    <w:rsid w:val="00A25755"/>
    <w:rsid w:val="00A25A4C"/>
    <w:rsid w:val="00A25DD9"/>
    <w:rsid w:val="00A25EB5"/>
    <w:rsid w:val="00A26ABF"/>
    <w:rsid w:val="00A273DB"/>
    <w:rsid w:val="00A278ED"/>
    <w:rsid w:val="00A3035A"/>
    <w:rsid w:val="00A30FA6"/>
    <w:rsid w:val="00A3129F"/>
    <w:rsid w:val="00A32863"/>
    <w:rsid w:val="00A32C87"/>
    <w:rsid w:val="00A332B8"/>
    <w:rsid w:val="00A3365F"/>
    <w:rsid w:val="00A33EEE"/>
    <w:rsid w:val="00A33F7E"/>
    <w:rsid w:val="00A3494E"/>
    <w:rsid w:val="00A34BC3"/>
    <w:rsid w:val="00A357D6"/>
    <w:rsid w:val="00A35CC6"/>
    <w:rsid w:val="00A361FD"/>
    <w:rsid w:val="00A363F5"/>
    <w:rsid w:val="00A3641F"/>
    <w:rsid w:val="00A3695A"/>
    <w:rsid w:val="00A36A62"/>
    <w:rsid w:val="00A371DD"/>
    <w:rsid w:val="00A372E4"/>
    <w:rsid w:val="00A4040A"/>
    <w:rsid w:val="00A40D1F"/>
    <w:rsid w:val="00A42358"/>
    <w:rsid w:val="00A436C3"/>
    <w:rsid w:val="00A44199"/>
    <w:rsid w:val="00A44C36"/>
    <w:rsid w:val="00A44DC4"/>
    <w:rsid w:val="00A44F13"/>
    <w:rsid w:val="00A45205"/>
    <w:rsid w:val="00A4525C"/>
    <w:rsid w:val="00A452C6"/>
    <w:rsid w:val="00A45390"/>
    <w:rsid w:val="00A4581D"/>
    <w:rsid w:val="00A45E9F"/>
    <w:rsid w:val="00A46589"/>
    <w:rsid w:val="00A47909"/>
    <w:rsid w:val="00A47E71"/>
    <w:rsid w:val="00A47E9A"/>
    <w:rsid w:val="00A47ECF"/>
    <w:rsid w:val="00A50161"/>
    <w:rsid w:val="00A50490"/>
    <w:rsid w:val="00A50EEC"/>
    <w:rsid w:val="00A51534"/>
    <w:rsid w:val="00A516E3"/>
    <w:rsid w:val="00A51C11"/>
    <w:rsid w:val="00A51E45"/>
    <w:rsid w:val="00A52C5F"/>
    <w:rsid w:val="00A530C0"/>
    <w:rsid w:val="00A535C6"/>
    <w:rsid w:val="00A53742"/>
    <w:rsid w:val="00A53A8A"/>
    <w:rsid w:val="00A53BC6"/>
    <w:rsid w:val="00A5402E"/>
    <w:rsid w:val="00A5412C"/>
    <w:rsid w:val="00A5477C"/>
    <w:rsid w:val="00A548D8"/>
    <w:rsid w:val="00A54D3D"/>
    <w:rsid w:val="00A54FAE"/>
    <w:rsid w:val="00A551D6"/>
    <w:rsid w:val="00A55BD9"/>
    <w:rsid w:val="00A55E63"/>
    <w:rsid w:val="00A56571"/>
    <w:rsid w:val="00A56643"/>
    <w:rsid w:val="00A56E7D"/>
    <w:rsid w:val="00A57546"/>
    <w:rsid w:val="00A57962"/>
    <w:rsid w:val="00A57A42"/>
    <w:rsid w:val="00A60263"/>
    <w:rsid w:val="00A60680"/>
    <w:rsid w:val="00A60807"/>
    <w:rsid w:val="00A60C52"/>
    <w:rsid w:val="00A60C6B"/>
    <w:rsid w:val="00A61A85"/>
    <w:rsid w:val="00A62381"/>
    <w:rsid w:val="00A625B6"/>
    <w:rsid w:val="00A62E98"/>
    <w:rsid w:val="00A63FBB"/>
    <w:rsid w:val="00A64077"/>
    <w:rsid w:val="00A64286"/>
    <w:rsid w:val="00A6502F"/>
    <w:rsid w:val="00A65386"/>
    <w:rsid w:val="00A653E1"/>
    <w:rsid w:val="00A65533"/>
    <w:rsid w:val="00A65603"/>
    <w:rsid w:val="00A658A2"/>
    <w:rsid w:val="00A6647B"/>
    <w:rsid w:val="00A6781D"/>
    <w:rsid w:val="00A67C3E"/>
    <w:rsid w:val="00A7050F"/>
    <w:rsid w:val="00A70860"/>
    <w:rsid w:val="00A70956"/>
    <w:rsid w:val="00A70DAC"/>
    <w:rsid w:val="00A7126F"/>
    <w:rsid w:val="00A71736"/>
    <w:rsid w:val="00A71DCE"/>
    <w:rsid w:val="00A71F2F"/>
    <w:rsid w:val="00A73891"/>
    <w:rsid w:val="00A73969"/>
    <w:rsid w:val="00A73B23"/>
    <w:rsid w:val="00A742AC"/>
    <w:rsid w:val="00A74A31"/>
    <w:rsid w:val="00A7551D"/>
    <w:rsid w:val="00A759B5"/>
    <w:rsid w:val="00A7713E"/>
    <w:rsid w:val="00A77456"/>
    <w:rsid w:val="00A775D3"/>
    <w:rsid w:val="00A77912"/>
    <w:rsid w:val="00A779DF"/>
    <w:rsid w:val="00A814E2"/>
    <w:rsid w:val="00A818ED"/>
    <w:rsid w:val="00A81923"/>
    <w:rsid w:val="00A81EA0"/>
    <w:rsid w:val="00A8218C"/>
    <w:rsid w:val="00A82398"/>
    <w:rsid w:val="00A82927"/>
    <w:rsid w:val="00A8337A"/>
    <w:rsid w:val="00A8380D"/>
    <w:rsid w:val="00A83B3B"/>
    <w:rsid w:val="00A84578"/>
    <w:rsid w:val="00A84611"/>
    <w:rsid w:val="00A84984"/>
    <w:rsid w:val="00A860E3"/>
    <w:rsid w:val="00A86573"/>
    <w:rsid w:val="00A86849"/>
    <w:rsid w:val="00A869C9"/>
    <w:rsid w:val="00A87454"/>
    <w:rsid w:val="00A8768D"/>
    <w:rsid w:val="00A87F62"/>
    <w:rsid w:val="00A90E9D"/>
    <w:rsid w:val="00A91142"/>
    <w:rsid w:val="00A9150E"/>
    <w:rsid w:val="00A919BD"/>
    <w:rsid w:val="00A91A51"/>
    <w:rsid w:val="00A91DF2"/>
    <w:rsid w:val="00A92EA8"/>
    <w:rsid w:val="00A932EE"/>
    <w:rsid w:val="00A93454"/>
    <w:rsid w:val="00A9389F"/>
    <w:rsid w:val="00A938DC"/>
    <w:rsid w:val="00A93AA7"/>
    <w:rsid w:val="00A93B8B"/>
    <w:rsid w:val="00A93DC1"/>
    <w:rsid w:val="00A93E3D"/>
    <w:rsid w:val="00A9436A"/>
    <w:rsid w:val="00A94A3B"/>
    <w:rsid w:val="00A957D3"/>
    <w:rsid w:val="00A960D0"/>
    <w:rsid w:val="00A96273"/>
    <w:rsid w:val="00A96320"/>
    <w:rsid w:val="00A96583"/>
    <w:rsid w:val="00A96854"/>
    <w:rsid w:val="00A96945"/>
    <w:rsid w:val="00A96D1A"/>
    <w:rsid w:val="00A97456"/>
    <w:rsid w:val="00A97BF9"/>
    <w:rsid w:val="00A97D6D"/>
    <w:rsid w:val="00AA0501"/>
    <w:rsid w:val="00AA0689"/>
    <w:rsid w:val="00AA0895"/>
    <w:rsid w:val="00AA0A77"/>
    <w:rsid w:val="00AA1414"/>
    <w:rsid w:val="00AA17AE"/>
    <w:rsid w:val="00AA1A2C"/>
    <w:rsid w:val="00AA2B18"/>
    <w:rsid w:val="00AA2CCC"/>
    <w:rsid w:val="00AA34E0"/>
    <w:rsid w:val="00AA3958"/>
    <w:rsid w:val="00AA3BA1"/>
    <w:rsid w:val="00AA40A2"/>
    <w:rsid w:val="00AA4194"/>
    <w:rsid w:val="00AA4470"/>
    <w:rsid w:val="00AA62FB"/>
    <w:rsid w:val="00AA66EC"/>
    <w:rsid w:val="00AA699F"/>
    <w:rsid w:val="00AA76B6"/>
    <w:rsid w:val="00AA7D3D"/>
    <w:rsid w:val="00AB00E2"/>
    <w:rsid w:val="00AB0406"/>
    <w:rsid w:val="00AB1A1D"/>
    <w:rsid w:val="00AB1D27"/>
    <w:rsid w:val="00AB21B9"/>
    <w:rsid w:val="00AB280A"/>
    <w:rsid w:val="00AB28E1"/>
    <w:rsid w:val="00AB4226"/>
    <w:rsid w:val="00AB47CD"/>
    <w:rsid w:val="00AB5EFC"/>
    <w:rsid w:val="00AB62A3"/>
    <w:rsid w:val="00AB7B20"/>
    <w:rsid w:val="00AB7C1C"/>
    <w:rsid w:val="00AC03CB"/>
    <w:rsid w:val="00AC055F"/>
    <w:rsid w:val="00AC06F3"/>
    <w:rsid w:val="00AC0B22"/>
    <w:rsid w:val="00AC0D58"/>
    <w:rsid w:val="00AC10CE"/>
    <w:rsid w:val="00AC126C"/>
    <w:rsid w:val="00AC13DC"/>
    <w:rsid w:val="00AC1A38"/>
    <w:rsid w:val="00AC2211"/>
    <w:rsid w:val="00AC2329"/>
    <w:rsid w:val="00AC232A"/>
    <w:rsid w:val="00AC2381"/>
    <w:rsid w:val="00AC27FF"/>
    <w:rsid w:val="00AC3185"/>
    <w:rsid w:val="00AC3969"/>
    <w:rsid w:val="00AC3F06"/>
    <w:rsid w:val="00AC3FE7"/>
    <w:rsid w:val="00AC42F8"/>
    <w:rsid w:val="00AC46BF"/>
    <w:rsid w:val="00AC4CDA"/>
    <w:rsid w:val="00AC536D"/>
    <w:rsid w:val="00AC540D"/>
    <w:rsid w:val="00AC56DC"/>
    <w:rsid w:val="00AC5869"/>
    <w:rsid w:val="00AC5BB8"/>
    <w:rsid w:val="00AC5BF2"/>
    <w:rsid w:val="00AC619A"/>
    <w:rsid w:val="00AC648C"/>
    <w:rsid w:val="00AC6632"/>
    <w:rsid w:val="00AC66A2"/>
    <w:rsid w:val="00AC6CBA"/>
    <w:rsid w:val="00AC7060"/>
    <w:rsid w:val="00AC7334"/>
    <w:rsid w:val="00AC7529"/>
    <w:rsid w:val="00AC765E"/>
    <w:rsid w:val="00AC7EA1"/>
    <w:rsid w:val="00AD0044"/>
    <w:rsid w:val="00AD0595"/>
    <w:rsid w:val="00AD13DF"/>
    <w:rsid w:val="00AD1793"/>
    <w:rsid w:val="00AD1A4F"/>
    <w:rsid w:val="00AD1B03"/>
    <w:rsid w:val="00AD204B"/>
    <w:rsid w:val="00AD24DB"/>
    <w:rsid w:val="00AD253F"/>
    <w:rsid w:val="00AD288B"/>
    <w:rsid w:val="00AD2A25"/>
    <w:rsid w:val="00AD2C37"/>
    <w:rsid w:val="00AD2DFA"/>
    <w:rsid w:val="00AD303D"/>
    <w:rsid w:val="00AD3E60"/>
    <w:rsid w:val="00AD43DC"/>
    <w:rsid w:val="00AD4E00"/>
    <w:rsid w:val="00AD51BA"/>
    <w:rsid w:val="00AD534E"/>
    <w:rsid w:val="00AD579D"/>
    <w:rsid w:val="00AD5CA9"/>
    <w:rsid w:val="00AD65E5"/>
    <w:rsid w:val="00AD6677"/>
    <w:rsid w:val="00AD674A"/>
    <w:rsid w:val="00AD71B2"/>
    <w:rsid w:val="00AD73A7"/>
    <w:rsid w:val="00AE0300"/>
    <w:rsid w:val="00AE094D"/>
    <w:rsid w:val="00AE11E2"/>
    <w:rsid w:val="00AE11FD"/>
    <w:rsid w:val="00AE1652"/>
    <w:rsid w:val="00AE18CC"/>
    <w:rsid w:val="00AE1A46"/>
    <w:rsid w:val="00AE1AC5"/>
    <w:rsid w:val="00AE1C49"/>
    <w:rsid w:val="00AE232C"/>
    <w:rsid w:val="00AE3115"/>
    <w:rsid w:val="00AE35CF"/>
    <w:rsid w:val="00AE385E"/>
    <w:rsid w:val="00AE3ABA"/>
    <w:rsid w:val="00AE464F"/>
    <w:rsid w:val="00AE4651"/>
    <w:rsid w:val="00AE4E74"/>
    <w:rsid w:val="00AE52BA"/>
    <w:rsid w:val="00AE5938"/>
    <w:rsid w:val="00AE5FB3"/>
    <w:rsid w:val="00AE657E"/>
    <w:rsid w:val="00AE7AA8"/>
    <w:rsid w:val="00AF0031"/>
    <w:rsid w:val="00AF0A72"/>
    <w:rsid w:val="00AF1192"/>
    <w:rsid w:val="00AF1470"/>
    <w:rsid w:val="00AF16CA"/>
    <w:rsid w:val="00AF1907"/>
    <w:rsid w:val="00AF1E10"/>
    <w:rsid w:val="00AF205F"/>
    <w:rsid w:val="00AF2186"/>
    <w:rsid w:val="00AF2226"/>
    <w:rsid w:val="00AF2304"/>
    <w:rsid w:val="00AF2D92"/>
    <w:rsid w:val="00AF307E"/>
    <w:rsid w:val="00AF3BF5"/>
    <w:rsid w:val="00AF4297"/>
    <w:rsid w:val="00AF4570"/>
    <w:rsid w:val="00AF48D0"/>
    <w:rsid w:val="00AF506D"/>
    <w:rsid w:val="00AF578D"/>
    <w:rsid w:val="00AF61FA"/>
    <w:rsid w:val="00AF66C5"/>
    <w:rsid w:val="00AF6785"/>
    <w:rsid w:val="00AF6FB8"/>
    <w:rsid w:val="00AF7536"/>
    <w:rsid w:val="00AF7773"/>
    <w:rsid w:val="00AF785C"/>
    <w:rsid w:val="00B00260"/>
    <w:rsid w:val="00B005E8"/>
    <w:rsid w:val="00B0060B"/>
    <w:rsid w:val="00B0084C"/>
    <w:rsid w:val="00B01604"/>
    <w:rsid w:val="00B02342"/>
    <w:rsid w:val="00B02DD2"/>
    <w:rsid w:val="00B02F5D"/>
    <w:rsid w:val="00B030CA"/>
    <w:rsid w:val="00B03A28"/>
    <w:rsid w:val="00B03B3F"/>
    <w:rsid w:val="00B03E07"/>
    <w:rsid w:val="00B04170"/>
    <w:rsid w:val="00B04499"/>
    <w:rsid w:val="00B04613"/>
    <w:rsid w:val="00B046B2"/>
    <w:rsid w:val="00B04B64"/>
    <w:rsid w:val="00B0510F"/>
    <w:rsid w:val="00B052D6"/>
    <w:rsid w:val="00B056A8"/>
    <w:rsid w:val="00B05764"/>
    <w:rsid w:val="00B05CD3"/>
    <w:rsid w:val="00B05D5F"/>
    <w:rsid w:val="00B06120"/>
    <w:rsid w:val="00B0626A"/>
    <w:rsid w:val="00B067C6"/>
    <w:rsid w:val="00B06DE1"/>
    <w:rsid w:val="00B072DF"/>
    <w:rsid w:val="00B07742"/>
    <w:rsid w:val="00B07D1C"/>
    <w:rsid w:val="00B114CD"/>
    <w:rsid w:val="00B115B5"/>
    <w:rsid w:val="00B116A4"/>
    <w:rsid w:val="00B11802"/>
    <w:rsid w:val="00B11B03"/>
    <w:rsid w:val="00B11D89"/>
    <w:rsid w:val="00B1220B"/>
    <w:rsid w:val="00B12B5B"/>
    <w:rsid w:val="00B1346D"/>
    <w:rsid w:val="00B13488"/>
    <w:rsid w:val="00B13866"/>
    <w:rsid w:val="00B13F2D"/>
    <w:rsid w:val="00B143D2"/>
    <w:rsid w:val="00B14709"/>
    <w:rsid w:val="00B14DD4"/>
    <w:rsid w:val="00B14F72"/>
    <w:rsid w:val="00B15032"/>
    <w:rsid w:val="00B1515C"/>
    <w:rsid w:val="00B156C6"/>
    <w:rsid w:val="00B15B03"/>
    <w:rsid w:val="00B15E01"/>
    <w:rsid w:val="00B16245"/>
    <w:rsid w:val="00B165DB"/>
    <w:rsid w:val="00B167BC"/>
    <w:rsid w:val="00B16B75"/>
    <w:rsid w:val="00B16CE7"/>
    <w:rsid w:val="00B16D0F"/>
    <w:rsid w:val="00B17001"/>
    <w:rsid w:val="00B176DB"/>
    <w:rsid w:val="00B178C8"/>
    <w:rsid w:val="00B17F0F"/>
    <w:rsid w:val="00B17F73"/>
    <w:rsid w:val="00B20B7E"/>
    <w:rsid w:val="00B217B2"/>
    <w:rsid w:val="00B21C03"/>
    <w:rsid w:val="00B21D6F"/>
    <w:rsid w:val="00B221E6"/>
    <w:rsid w:val="00B22489"/>
    <w:rsid w:val="00B22A36"/>
    <w:rsid w:val="00B22B59"/>
    <w:rsid w:val="00B22DD7"/>
    <w:rsid w:val="00B2307E"/>
    <w:rsid w:val="00B24075"/>
    <w:rsid w:val="00B24300"/>
    <w:rsid w:val="00B24586"/>
    <w:rsid w:val="00B24614"/>
    <w:rsid w:val="00B24788"/>
    <w:rsid w:val="00B2501F"/>
    <w:rsid w:val="00B2578C"/>
    <w:rsid w:val="00B26A4B"/>
    <w:rsid w:val="00B26F80"/>
    <w:rsid w:val="00B271E3"/>
    <w:rsid w:val="00B27925"/>
    <w:rsid w:val="00B3003A"/>
    <w:rsid w:val="00B30290"/>
    <w:rsid w:val="00B31F45"/>
    <w:rsid w:val="00B329B3"/>
    <w:rsid w:val="00B33513"/>
    <w:rsid w:val="00B340E2"/>
    <w:rsid w:val="00B350F8"/>
    <w:rsid w:val="00B3628F"/>
    <w:rsid w:val="00B365D3"/>
    <w:rsid w:val="00B36A59"/>
    <w:rsid w:val="00B37025"/>
    <w:rsid w:val="00B371BE"/>
    <w:rsid w:val="00B3741E"/>
    <w:rsid w:val="00B37871"/>
    <w:rsid w:val="00B37997"/>
    <w:rsid w:val="00B37BB8"/>
    <w:rsid w:val="00B40405"/>
    <w:rsid w:val="00B40464"/>
    <w:rsid w:val="00B4055B"/>
    <w:rsid w:val="00B40D39"/>
    <w:rsid w:val="00B4128B"/>
    <w:rsid w:val="00B41929"/>
    <w:rsid w:val="00B41DBB"/>
    <w:rsid w:val="00B425FE"/>
    <w:rsid w:val="00B42A8C"/>
    <w:rsid w:val="00B42C67"/>
    <w:rsid w:val="00B43217"/>
    <w:rsid w:val="00B43598"/>
    <w:rsid w:val="00B438BA"/>
    <w:rsid w:val="00B43F38"/>
    <w:rsid w:val="00B445CF"/>
    <w:rsid w:val="00B44917"/>
    <w:rsid w:val="00B44966"/>
    <w:rsid w:val="00B449D2"/>
    <w:rsid w:val="00B44E94"/>
    <w:rsid w:val="00B45004"/>
    <w:rsid w:val="00B45C0F"/>
    <w:rsid w:val="00B46437"/>
    <w:rsid w:val="00B468BB"/>
    <w:rsid w:val="00B46C6A"/>
    <w:rsid w:val="00B46CBE"/>
    <w:rsid w:val="00B474A5"/>
    <w:rsid w:val="00B516D4"/>
    <w:rsid w:val="00B51713"/>
    <w:rsid w:val="00B51866"/>
    <w:rsid w:val="00B51932"/>
    <w:rsid w:val="00B51C73"/>
    <w:rsid w:val="00B5222D"/>
    <w:rsid w:val="00B522E7"/>
    <w:rsid w:val="00B5282F"/>
    <w:rsid w:val="00B52AA6"/>
    <w:rsid w:val="00B52BF4"/>
    <w:rsid w:val="00B53098"/>
    <w:rsid w:val="00B532BD"/>
    <w:rsid w:val="00B53E95"/>
    <w:rsid w:val="00B5414C"/>
    <w:rsid w:val="00B547D8"/>
    <w:rsid w:val="00B54814"/>
    <w:rsid w:val="00B54B35"/>
    <w:rsid w:val="00B553F3"/>
    <w:rsid w:val="00B55902"/>
    <w:rsid w:val="00B55F50"/>
    <w:rsid w:val="00B56339"/>
    <w:rsid w:val="00B563D7"/>
    <w:rsid w:val="00B5648E"/>
    <w:rsid w:val="00B570C2"/>
    <w:rsid w:val="00B57464"/>
    <w:rsid w:val="00B575B8"/>
    <w:rsid w:val="00B57AE7"/>
    <w:rsid w:val="00B57C2C"/>
    <w:rsid w:val="00B57EDF"/>
    <w:rsid w:val="00B60B8F"/>
    <w:rsid w:val="00B60ED1"/>
    <w:rsid w:val="00B61665"/>
    <w:rsid w:val="00B61992"/>
    <w:rsid w:val="00B61E02"/>
    <w:rsid w:val="00B62E76"/>
    <w:rsid w:val="00B63060"/>
    <w:rsid w:val="00B6381E"/>
    <w:rsid w:val="00B63954"/>
    <w:rsid w:val="00B646C0"/>
    <w:rsid w:val="00B64A80"/>
    <w:rsid w:val="00B64FEA"/>
    <w:rsid w:val="00B65042"/>
    <w:rsid w:val="00B659FD"/>
    <w:rsid w:val="00B663E7"/>
    <w:rsid w:val="00B66974"/>
    <w:rsid w:val="00B674B6"/>
    <w:rsid w:val="00B6789D"/>
    <w:rsid w:val="00B70662"/>
    <w:rsid w:val="00B70955"/>
    <w:rsid w:val="00B70ADC"/>
    <w:rsid w:val="00B70BFE"/>
    <w:rsid w:val="00B71214"/>
    <w:rsid w:val="00B71881"/>
    <w:rsid w:val="00B71A64"/>
    <w:rsid w:val="00B7221F"/>
    <w:rsid w:val="00B730AB"/>
    <w:rsid w:val="00B730C5"/>
    <w:rsid w:val="00B732AE"/>
    <w:rsid w:val="00B73568"/>
    <w:rsid w:val="00B736FA"/>
    <w:rsid w:val="00B73775"/>
    <w:rsid w:val="00B7388A"/>
    <w:rsid w:val="00B73CE6"/>
    <w:rsid w:val="00B74105"/>
    <w:rsid w:val="00B74A71"/>
    <w:rsid w:val="00B75235"/>
    <w:rsid w:val="00B7586A"/>
    <w:rsid w:val="00B75D1B"/>
    <w:rsid w:val="00B76FE9"/>
    <w:rsid w:val="00B7710C"/>
    <w:rsid w:val="00B77CE9"/>
    <w:rsid w:val="00B80250"/>
    <w:rsid w:val="00B80747"/>
    <w:rsid w:val="00B808D8"/>
    <w:rsid w:val="00B8092C"/>
    <w:rsid w:val="00B80C2E"/>
    <w:rsid w:val="00B80D16"/>
    <w:rsid w:val="00B810EE"/>
    <w:rsid w:val="00B81132"/>
    <w:rsid w:val="00B811C9"/>
    <w:rsid w:val="00B81294"/>
    <w:rsid w:val="00B81426"/>
    <w:rsid w:val="00B8164C"/>
    <w:rsid w:val="00B81A73"/>
    <w:rsid w:val="00B81EAF"/>
    <w:rsid w:val="00B81F91"/>
    <w:rsid w:val="00B8218C"/>
    <w:rsid w:val="00B82371"/>
    <w:rsid w:val="00B83050"/>
    <w:rsid w:val="00B83080"/>
    <w:rsid w:val="00B84795"/>
    <w:rsid w:val="00B84972"/>
    <w:rsid w:val="00B85739"/>
    <w:rsid w:val="00B85753"/>
    <w:rsid w:val="00B86542"/>
    <w:rsid w:val="00B867DC"/>
    <w:rsid w:val="00B86BCF"/>
    <w:rsid w:val="00B86FCC"/>
    <w:rsid w:val="00B871B4"/>
    <w:rsid w:val="00B874EB"/>
    <w:rsid w:val="00B8761B"/>
    <w:rsid w:val="00B879FA"/>
    <w:rsid w:val="00B87A7D"/>
    <w:rsid w:val="00B87C85"/>
    <w:rsid w:val="00B87D6C"/>
    <w:rsid w:val="00B903DA"/>
    <w:rsid w:val="00B9096D"/>
    <w:rsid w:val="00B90D1D"/>
    <w:rsid w:val="00B91176"/>
    <w:rsid w:val="00B91409"/>
    <w:rsid w:val="00B9162F"/>
    <w:rsid w:val="00B917C5"/>
    <w:rsid w:val="00B91D5B"/>
    <w:rsid w:val="00B9349A"/>
    <w:rsid w:val="00B93E68"/>
    <w:rsid w:val="00B940C7"/>
    <w:rsid w:val="00B9446D"/>
    <w:rsid w:val="00B944F0"/>
    <w:rsid w:val="00B9536C"/>
    <w:rsid w:val="00B954A7"/>
    <w:rsid w:val="00B958CC"/>
    <w:rsid w:val="00B95B3C"/>
    <w:rsid w:val="00B95F60"/>
    <w:rsid w:val="00B95FB7"/>
    <w:rsid w:val="00B96086"/>
    <w:rsid w:val="00B97238"/>
    <w:rsid w:val="00B976A7"/>
    <w:rsid w:val="00B97B03"/>
    <w:rsid w:val="00B97B81"/>
    <w:rsid w:val="00B97BC6"/>
    <w:rsid w:val="00BA0B86"/>
    <w:rsid w:val="00BA0FE9"/>
    <w:rsid w:val="00BA10E2"/>
    <w:rsid w:val="00BA1A1C"/>
    <w:rsid w:val="00BA1BF2"/>
    <w:rsid w:val="00BA221B"/>
    <w:rsid w:val="00BA23AB"/>
    <w:rsid w:val="00BA2875"/>
    <w:rsid w:val="00BA28EF"/>
    <w:rsid w:val="00BA3156"/>
    <w:rsid w:val="00BA31CE"/>
    <w:rsid w:val="00BA321D"/>
    <w:rsid w:val="00BA36C4"/>
    <w:rsid w:val="00BA371A"/>
    <w:rsid w:val="00BA3FB0"/>
    <w:rsid w:val="00BA43C2"/>
    <w:rsid w:val="00BA4A21"/>
    <w:rsid w:val="00BA502F"/>
    <w:rsid w:val="00BA53B6"/>
    <w:rsid w:val="00BA5764"/>
    <w:rsid w:val="00BA5915"/>
    <w:rsid w:val="00BA5947"/>
    <w:rsid w:val="00BA65E0"/>
    <w:rsid w:val="00BA67E3"/>
    <w:rsid w:val="00BA6F4F"/>
    <w:rsid w:val="00BA7914"/>
    <w:rsid w:val="00BA7FCA"/>
    <w:rsid w:val="00BB0368"/>
    <w:rsid w:val="00BB0918"/>
    <w:rsid w:val="00BB19AA"/>
    <w:rsid w:val="00BB1A13"/>
    <w:rsid w:val="00BB2084"/>
    <w:rsid w:val="00BB209C"/>
    <w:rsid w:val="00BB26A3"/>
    <w:rsid w:val="00BB29DA"/>
    <w:rsid w:val="00BB2B48"/>
    <w:rsid w:val="00BB3886"/>
    <w:rsid w:val="00BB39F8"/>
    <w:rsid w:val="00BB39FF"/>
    <w:rsid w:val="00BB3C70"/>
    <w:rsid w:val="00BB3F39"/>
    <w:rsid w:val="00BB421C"/>
    <w:rsid w:val="00BB4D58"/>
    <w:rsid w:val="00BB524D"/>
    <w:rsid w:val="00BB6E46"/>
    <w:rsid w:val="00BB7072"/>
    <w:rsid w:val="00BB7312"/>
    <w:rsid w:val="00BB7419"/>
    <w:rsid w:val="00BB763E"/>
    <w:rsid w:val="00BB7A96"/>
    <w:rsid w:val="00BB7D26"/>
    <w:rsid w:val="00BC0283"/>
    <w:rsid w:val="00BC0FD0"/>
    <w:rsid w:val="00BC1195"/>
    <w:rsid w:val="00BC147B"/>
    <w:rsid w:val="00BC162D"/>
    <w:rsid w:val="00BC213B"/>
    <w:rsid w:val="00BC23B0"/>
    <w:rsid w:val="00BC279C"/>
    <w:rsid w:val="00BC28A0"/>
    <w:rsid w:val="00BC3610"/>
    <w:rsid w:val="00BC388F"/>
    <w:rsid w:val="00BC43E5"/>
    <w:rsid w:val="00BC4E99"/>
    <w:rsid w:val="00BC4EB1"/>
    <w:rsid w:val="00BC5013"/>
    <w:rsid w:val="00BC5135"/>
    <w:rsid w:val="00BC52CF"/>
    <w:rsid w:val="00BC53BB"/>
    <w:rsid w:val="00BC5A4A"/>
    <w:rsid w:val="00BC666A"/>
    <w:rsid w:val="00BC6AD6"/>
    <w:rsid w:val="00BC7067"/>
    <w:rsid w:val="00BD07A6"/>
    <w:rsid w:val="00BD0BA1"/>
    <w:rsid w:val="00BD1CC1"/>
    <w:rsid w:val="00BD1D72"/>
    <w:rsid w:val="00BD1D77"/>
    <w:rsid w:val="00BD1FA9"/>
    <w:rsid w:val="00BD2A4A"/>
    <w:rsid w:val="00BD35C0"/>
    <w:rsid w:val="00BD3647"/>
    <w:rsid w:val="00BD3B87"/>
    <w:rsid w:val="00BD44C1"/>
    <w:rsid w:val="00BD4993"/>
    <w:rsid w:val="00BD4AF6"/>
    <w:rsid w:val="00BD4E15"/>
    <w:rsid w:val="00BD4F39"/>
    <w:rsid w:val="00BD54FA"/>
    <w:rsid w:val="00BD5658"/>
    <w:rsid w:val="00BD579D"/>
    <w:rsid w:val="00BD62B7"/>
    <w:rsid w:val="00BD62CA"/>
    <w:rsid w:val="00BD681C"/>
    <w:rsid w:val="00BD68F5"/>
    <w:rsid w:val="00BD6905"/>
    <w:rsid w:val="00BD6CD3"/>
    <w:rsid w:val="00BD6CFC"/>
    <w:rsid w:val="00BD717A"/>
    <w:rsid w:val="00BD773E"/>
    <w:rsid w:val="00BD7750"/>
    <w:rsid w:val="00BE0484"/>
    <w:rsid w:val="00BE055C"/>
    <w:rsid w:val="00BE0F0D"/>
    <w:rsid w:val="00BE13CA"/>
    <w:rsid w:val="00BE17AB"/>
    <w:rsid w:val="00BE19E8"/>
    <w:rsid w:val="00BE1A5A"/>
    <w:rsid w:val="00BE1C2C"/>
    <w:rsid w:val="00BE1FEE"/>
    <w:rsid w:val="00BE230E"/>
    <w:rsid w:val="00BE2792"/>
    <w:rsid w:val="00BE2FCE"/>
    <w:rsid w:val="00BE39BD"/>
    <w:rsid w:val="00BE4A65"/>
    <w:rsid w:val="00BE4AEB"/>
    <w:rsid w:val="00BE4B5B"/>
    <w:rsid w:val="00BE5A14"/>
    <w:rsid w:val="00BE5A44"/>
    <w:rsid w:val="00BE613C"/>
    <w:rsid w:val="00BE65F3"/>
    <w:rsid w:val="00BE7548"/>
    <w:rsid w:val="00BE7713"/>
    <w:rsid w:val="00BE7DFB"/>
    <w:rsid w:val="00BF0069"/>
    <w:rsid w:val="00BF006C"/>
    <w:rsid w:val="00BF08DC"/>
    <w:rsid w:val="00BF09B4"/>
    <w:rsid w:val="00BF0C08"/>
    <w:rsid w:val="00BF16B7"/>
    <w:rsid w:val="00BF1C4D"/>
    <w:rsid w:val="00BF1DFD"/>
    <w:rsid w:val="00BF2429"/>
    <w:rsid w:val="00BF2ABC"/>
    <w:rsid w:val="00BF30CD"/>
    <w:rsid w:val="00BF32BF"/>
    <w:rsid w:val="00BF3A6C"/>
    <w:rsid w:val="00BF3EE7"/>
    <w:rsid w:val="00BF4BB7"/>
    <w:rsid w:val="00BF55BF"/>
    <w:rsid w:val="00BF565F"/>
    <w:rsid w:val="00BF5C86"/>
    <w:rsid w:val="00BF5F4D"/>
    <w:rsid w:val="00BF6001"/>
    <w:rsid w:val="00BF64F8"/>
    <w:rsid w:val="00BF6D05"/>
    <w:rsid w:val="00BF6EB1"/>
    <w:rsid w:val="00BF7163"/>
    <w:rsid w:val="00BF7761"/>
    <w:rsid w:val="00BF7AAD"/>
    <w:rsid w:val="00BF7C2D"/>
    <w:rsid w:val="00C000D2"/>
    <w:rsid w:val="00C0010D"/>
    <w:rsid w:val="00C00D8C"/>
    <w:rsid w:val="00C01B63"/>
    <w:rsid w:val="00C01DCE"/>
    <w:rsid w:val="00C022E7"/>
    <w:rsid w:val="00C027B1"/>
    <w:rsid w:val="00C02E43"/>
    <w:rsid w:val="00C03139"/>
    <w:rsid w:val="00C03389"/>
    <w:rsid w:val="00C03569"/>
    <w:rsid w:val="00C035FB"/>
    <w:rsid w:val="00C03763"/>
    <w:rsid w:val="00C037BC"/>
    <w:rsid w:val="00C03C58"/>
    <w:rsid w:val="00C0475D"/>
    <w:rsid w:val="00C0558C"/>
    <w:rsid w:val="00C05D3B"/>
    <w:rsid w:val="00C0650B"/>
    <w:rsid w:val="00C06555"/>
    <w:rsid w:val="00C065CF"/>
    <w:rsid w:val="00C06CFE"/>
    <w:rsid w:val="00C077B7"/>
    <w:rsid w:val="00C0782B"/>
    <w:rsid w:val="00C10238"/>
    <w:rsid w:val="00C10317"/>
    <w:rsid w:val="00C107BE"/>
    <w:rsid w:val="00C108B2"/>
    <w:rsid w:val="00C12341"/>
    <w:rsid w:val="00C12A6E"/>
    <w:rsid w:val="00C12E83"/>
    <w:rsid w:val="00C13A5E"/>
    <w:rsid w:val="00C146B6"/>
    <w:rsid w:val="00C147E6"/>
    <w:rsid w:val="00C14806"/>
    <w:rsid w:val="00C14B74"/>
    <w:rsid w:val="00C14DC7"/>
    <w:rsid w:val="00C15138"/>
    <w:rsid w:val="00C159A2"/>
    <w:rsid w:val="00C15A44"/>
    <w:rsid w:val="00C16F08"/>
    <w:rsid w:val="00C20330"/>
    <w:rsid w:val="00C2073C"/>
    <w:rsid w:val="00C20A66"/>
    <w:rsid w:val="00C20F6E"/>
    <w:rsid w:val="00C20F8F"/>
    <w:rsid w:val="00C237C7"/>
    <w:rsid w:val="00C23A70"/>
    <w:rsid w:val="00C23B0A"/>
    <w:rsid w:val="00C23EC3"/>
    <w:rsid w:val="00C24633"/>
    <w:rsid w:val="00C248BA"/>
    <w:rsid w:val="00C24DA0"/>
    <w:rsid w:val="00C24EEE"/>
    <w:rsid w:val="00C25075"/>
    <w:rsid w:val="00C258AD"/>
    <w:rsid w:val="00C25D42"/>
    <w:rsid w:val="00C26440"/>
    <w:rsid w:val="00C264C8"/>
    <w:rsid w:val="00C268CD"/>
    <w:rsid w:val="00C26C88"/>
    <w:rsid w:val="00C26CD3"/>
    <w:rsid w:val="00C27142"/>
    <w:rsid w:val="00C27D18"/>
    <w:rsid w:val="00C30110"/>
    <w:rsid w:val="00C301CC"/>
    <w:rsid w:val="00C303F4"/>
    <w:rsid w:val="00C30F03"/>
    <w:rsid w:val="00C30F9B"/>
    <w:rsid w:val="00C316D9"/>
    <w:rsid w:val="00C31ADC"/>
    <w:rsid w:val="00C31FB1"/>
    <w:rsid w:val="00C326A1"/>
    <w:rsid w:val="00C32CFD"/>
    <w:rsid w:val="00C331CB"/>
    <w:rsid w:val="00C336C3"/>
    <w:rsid w:val="00C33708"/>
    <w:rsid w:val="00C33A54"/>
    <w:rsid w:val="00C34C19"/>
    <w:rsid w:val="00C34D3B"/>
    <w:rsid w:val="00C34E18"/>
    <w:rsid w:val="00C350E2"/>
    <w:rsid w:val="00C35BB5"/>
    <w:rsid w:val="00C36081"/>
    <w:rsid w:val="00C36D00"/>
    <w:rsid w:val="00C36DC3"/>
    <w:rsid w:val="00C36EF0"/>
    <w:rsid w:val="00C37164"/>
    <w:rsid w:val="00C37251"/>
    <w:rsid w:val="00C37537"/>
    <w:rsid w:val="00C37B52"/>
    <w:rsid w:val="00C37EA0"/>
    <w:rsid w:val="00C40079"/>
    <w:rsid w:val="00C4049A"/>
    <w:rsid w:val="00C4073D"/>
    <w:rsid w:val="00C40ECE"/>
    <w:rsid w:val="00C41498"/>
    <w:rsid w:val="00C4253B"/>
    <w:rsid w:val="00C426D2"/>
    <w:rsid w:val="00C42CA0"/>
    <w:rsid w:val="00C42E1F"/>
    <w:rsid w:val="00C43ABF"/>
    <w:rsid w:val="00C43D1A"/>
    <w:rsid w:val="00C43FC9"/>
    <w:rsid w:val="00C44719"/>
    <w:rsid w:val="00C44918"/>
    <w:rsid w:val="00C45EB5"/>
    <w:rsid w:val="00C467AB"/>
    <w:rsid w:val="00C46957"/>
    <w:rsid w:val="00C46B18"/>
    <w:rsid w:val="00C46D99"/>
    <w:rsid w:val="00C47102"/>
    <w:rsid w:val="00C47256"/>
    <w:rsid w:val="00C474D1"/>
    <w:rsid w:val="00C50803"/>
    <w:rsid w:val="00C50E81"/>
    <w:rsid w:val="00C519B4"/>
    <w:rsid w:val="00C51EC3"/>
    <w:rsid w:val="00C527C3"/>
    <w:rsid w:val="00C52807"/>
    <w:rsid w:val="00C52E6B"/>
    <w:rsid w:val="00C53168"/>
    <w:rsid w:val="00C538AB"/>
    <w:rsid w:val="00C53B5B"/>
    <w:rsid w:val="00C53DB7"/>
    <w:rsid w:val="00C5492F"/>
    <w:rsid w:val="00C5498C"/>
    <w:rsid w:val="00C55972"/>
    <w:rsid w:val="00C55C68"/>
    <w:rsid w:val="00C55E67"/>
    <w:rsid w:val="00C5699F"/>
    <w:rsid w:val="00C56CF7"/>
    <w:rsid w:val="00C56DB6"/>
    <w:rsid w:val="00C57EED"/>
    <w:rsid w:val="00C606E4"/>
    <w:rsid w:val="00C60E6A"/>
    <w:rsid w:val="00C6105A"/>
    <w:rsid w:val="00C610F5"/>
    <w:rsid w:val="00C618A9"/>
    <w:rsid w:val="00C62A72"/>
    <w:rsid w:val="00C63288"/>
    <w:rsid w:val="00C6365B"/>
    <w:rsid w:val="00C639A2"/>
    <w:rsid w:val="00C63DD7"/>
    <w:rsid w:val="00C63F00"/>
    <w:rsid w:val="00C63F22"/>
    <w:rsid w:val="00C63FB4"/>
    <w:rsid w:val="00C645C2"/>
    <w:rsid w:val="00C645C5"/>
    <w:rsid w:val="00C64816"/>
    <w:rsid w:val="00C64C91"/>
    <w:rsid w:val="00C64EBF"/>
    <w:rsid w:val="00C65339"/>
    <w:rsid w:val="00C66B12"/>
    <w:rsid w:val="00C67298"/>
    <w:rsid w:val="00C67825"/>
    <w:rsid w:val="00C67A25"/>
    <w:rsid w:val="00C67B3E"/>
    <w:rsid w:val="00C70427"/>
    <w:rsid w:val="00C70471"/>
    <w:rsid w:val="00C70989"/>
    <w:rsid w:val="00C70E12"/>
    <w:rsid w:val="00C714E2"/>
    <w:rsid w:val="00C7165B"/>
    <w:rsid w:val="00C71A30"/>
    <w:rsid w:val="00C71DC5"/>
    <w:rsid w:val="00C72428"/>
    <w:rsid w:val="00C72955"/>
    <w:rsid w:val="00C73A2D"/>
    <w:rsid w:val="00C73FA9"/>
    <w:rsid w:val="00C746CA"/>
    <w:rsid w:val="00C74805"/>
    <w:rsid w:val="00C7487B"/>
    <w:rsid w:val="00C755C6"/>
    <w:rsid w:val="00C755EA"/>
    <w:rsid w:val="00C75866"/>
    <w:rsid w:val="00C7623B"/>
    <w:rsid w:val="00C763EC"/>
    <w:rsid w:val="00C76AE2"/>
    <w:rsid w:val="00C76F28"/>
    <w:rsid w:val="00C77861"/>
    <w:rsid w:val="00C8075B"/>
    <w:rsid w:val="00C80BD4"/>
    <w:rsid w:val="00C80C48"/>
    <w:rsid w:val="00C80F26"/>
    <w:rsid w:val="00C81235"/>
    <w:rsid w:val="00C814ED"/>
    <w:rsid w:val="00C8192E"/>
    <w:rsid w:val="00C819B4"/>
    <w:rsid w:val="00C81E4A"/>
    <w:rsid w:val="00C820F2"/>
    <w:rsid w:val="00C8255E"/>
    <w:rsid w:val="00C82941"/>
    <w:rsid w:val="00C83083"/>
    <w:rsid w:val="00C8342C"/>
    <w:rsid w:val="00C837A5"/>
    <w:rsid w:val="00C840E2"/>
    <w:rsid w:val="00C843CB"/>
    <w:rsid w:val="00C84C06"/>
    <w:rsid w:val="00C85090"/>
    <w:rsid w:val="00C85FD8"/>
    <w:rsid w:val="00C860AE"/>
    <w:rsid w:val="00C86A7A"/>
    <w:rsid w:val="00C872B1"/>
    <w:rsid w:val="00C8743D"/>
    <w:rsid w:val="00C87929"/>
    <w:rsid w:val="00C87CDA"/>
    <w:rsid w:val="00C906F1"/>
    <w:rsid w:val="00C90FEE"/>
    <w:rsid w:val="00C9123B"/>
    <w:rsid w:val="00C91DED"/>
    <w:rsid w:val="00C91F06"/>
    <w:rsid w:val="00C920DC"/>
    <w:rsid w:val="00C92583"/>
    <w:rsid w:val="00C92ACE"/>
    <w:rsid w:val="00C92C7D"/>
    <w:rsid w:val="00C93A08"/>
    <w:rsid w:val="00C93BBB"/>
    <w:rsid w:val="00C93C15"/>
    <w:rsid w:val="00C94401"/>
    <w:rsid w:val="00C94450"/>
    <w:rsid w:val="00C95161"/>
    <w:rsid w:val="00C9747D"/>
    <w:rsid w:val="00C97541"/>
    <w:rsid w:val="00C97660"/>
    <w:rsid w:val="00C97906"/>
    <w:rsid w:val="00C979DE"/>
    <w:rsid w:val="00C97D86"/>
    <w:rsid w:val="00CA0225"/>
    <w:rsid w:val="00CA0541"/>
    <w:rsid w:val="00CA0B44"/>
    <w:rsid w:val="00CA0D11"/>
    <w:rsid w:val="00CA1466"/>
    <w:rsid w:val="00CA187D"/>
    <w:rsid w:val="00CA1A0E"/>
    <w:rsid w:val="00CA20F0"/>
    <w:rsid w:val="00CA23B6"/>
    <w:rsid w:val="00CA2794"/>
    <w:rsid w:val="00CA2910"/>
    <w:rsid w:val="00CA2973"/>
    <w:rsid w:val="00CA2BC9"/>
    <w:rsid w:val="00CA2BDE"/>
    <w:rsid w:val="00CA2C3B"/>
    <w:rsid w:val="00CA2FFD"/>
    <w:rsid w:val="00CA3672"/>
    <w:rsid w:val="00CA382F"/>
    <w:rsid w:val="00CA3DA1"/>
    <w:rsid w:val="00CA3FE1"/>
    <w:rsid w:val="00CA45EE"/>
    <w:rsid w:val="00CA4D25"/>
    <w:rsid w:val="00CA4E7A"/>
    <w:rsid w:val="00CA6E0D"/>
    <w:rsid w:val="00CA7B87"/>
    <w:rsid w:val="00CB007B"/>
    <w:rsid w:val="00CB0125"/>
    <w:rsid w:val="00CB01A4"/>
    <w:rsid w:val="00CB07DF"/>
    <w:rsid w:val="00CB0AF8"/>
    <w:rsid w:val="00CB0F37"/>
    <w:rsid w:val="00CB1191"/>
    <w:rsid w:val="00CB122B"/>
    <w:rsid w:val="00CB1A88"/>
    <w:rsid w:val="00CB279D"/>
    <w:rsid w:val="00CB284D"/>
    <w:rsid w:val="00CB2AAA"/>
    <w:rsid w:val="00CB2AFD"/>
    <w:rsid w:val="00CB3003"/>
    <w:rsid w:val="00CB36CF"/>
    <w:rsid w:val="00CB37F5"/>
    <w:rsid w:val="00CB3F3F"/>
    <w:rsid w:val="00CB3FF2"/>
    <w:rsid w:val="00CB418C"/>
    <w:rsid w:val="00CB4276"/>
    <w:rsid w:val="00CB4427"/>
    <w:rsid w:val="00CB4597"/>
    <w:rsid w:val="00CB4697"/>
    <w:rsid w:val="00CB4803"/>
    <w:rsid w:val="00CB494F"/>
    <w:rsid w:val="00CB506A"/>
    <w:rsid w:val="00CB51C9"/>
    <w:rsid w:val="00CB59E1"/>
    <w:rsid w:val="00CB5CCB"/>
    <w:rsid w:val="00CB66BE"/>
    <w:rsid w:val="00CB7119"/>
    <w:rsid w:val="00CB76EF"/>
    <w:rsid w:val="00CB7CB8"/>
    <w:rsid w:val="00CC023E"/>
    <w:rsid w:val="00CC0B73"/>
    <w:rsid w:val="00CC0D12"/>
    <w:rsid w:val="00CC0E00"/>
    <w:rsid w:val="00CC0F4C"/>
    <w:rsid w:val="00CC1471"/>
    <w:rsid w:val="00CC1507"/>
    <w:rsid w:val="00CC1528"/>
    <w:rsid w:val="00CC1DC5"/>
    <w:rsid w:val="00CC25B5"/>
    <w:rsid w:val="00CC2CDA"/>
    <w:rsid w:val="00CC2D33"/>
    <w:rsid w:val="00CC3233"/>
    <w:rsid w:val="00CC44D7"/>
    <w:rsid w:val="00CC4549"/>
    <w:rsid w:val="00CC48C4"/>
    <w:rsid w:val="00CC50D4"/>
    <w:rsid w:val="00CC51F9"/>
    <w:rsid w:val="00CC52C6"/>
    <w:rsid w:val="00CC5443"/>
    <w:rsid w:val="00CC5894"/>
    <w:rsid w:val="00CC5986"/>
    <w:rsid w:val="00CC5DD3"/>
    <w:rsid w:val="00CC61B2"/>
    <w:rsid w:val="00CC67EE"/>
    <w:rsid w:val="00CC6B57"/>
    <w:rsid w:val="00CC6BC8"/>
    <w:rsid w:val="00CC7341"/>
    <w:rsid w:val="00CC76C1"/>
    <w:rsid w:val="00CC782A"/>
    <w:rsid w:val="00CD026F"/>
    <w:rsid w:val="00CD03BC"/>
    <w:rsid w:val="00CD098D"/>
    <w:rsid w:val="00CD0B6D"/>
    <w:rsid w:val="00CD0E18"/>
    <w:rsid w:val="00CD16E6"/>
    <w:rsid w:val="00CD2A83"/>
    <w:rsid w:val="00CD2CB0"/>
    <w:rsid w:val="00CD380B"/>
    <w:rsid w:val="00CD3825"/>
    <w:rsid w:val="00CD3FA8"/>
    <w:rsid w:val="00CD4BD0"/>
    <w:rsid w:val="00CD4E2C"/>
    <w:rsid w:val="00CD52F1"/>
    <w:rsid w:val="00CD539F"/>
    <w:rsid w:val="00CD7324"/>
    <w:rsid w:val="00CD7330"/>
    <w:rsid w:val="00CD7E06"/>
    <w:rsid w:val="00CD7F02"/>
    <w:rsid w:val="00CE25A4"/>
    <w:rsid w:val="00CE2F9C"/>
    <w:rsid w:val="00CE3BFF"/>
    <w:rsid w:val="00CE3DFD"/>
    <w:rsid w:val="00CE3F6B"/>
    <w:rsid w:val="00CE42A7"/>
    <w:rsid w:val="00CE4C05"/>
    <w:rsid w:val="00CE513F"/>
    <w:rsid w:val="00CE592D"/>
    <w:rsid w:val="00CE5BCF"/>
    <w:rsid w:val="00CE5CC5"/>
    <w:rsid w:val="00CE5EA5"/>
    <w:rsid w:val="00CE6C74"/>
    <w:rsid w:val="00CE6E00"/>
    <w:rsid w:val="00CE7317"/>
    <w:rsid w:val="00CE74CF"/>
    <w:rsid w:val="00CE7698"/>
    <w:rsid w:val="00CE77E9"/>
    <w:rsid w:val="00CE78EC"/>
    <w:rsid w:val="00CF0201"/>
    <w:rsid w:val="00CF02AC"/>
    <w:rsid w:val="00CF03AF"/>
    <w:rsid w:val="00CF0402"/>
    <w:rsid w:val="00CF0D15"/>
    <w:rsid w:val="00CF0F58"/>
    <w:rsid w:val="00CF10EB"/>
    <w:rsid w:val="00CF17C2"/>
    <w:rsid w:val="00CF2177"/>
    <w:rsid w:val="00CF2236"/>
    <w:rsid w:val="00CF2956"/>
    <w:rsid w:val="00CF2A90"/>
    <w:rsid w:val="00CF3102"/>
    <w:rsid w:val="00CF3A2A"/>
    <w:rsid w:val="00CF3C1C"/>
    <w:rsid w:val="00CF3D0B"/>
    <w:rsid w:val="00CF4448"/>
    <w:rsid w:val="00CF45BD"/>
    <w:rsid w:val="00CF4F2A"/>
    <w:rsid w:val="00CF51D8"/>
    <w:rsid w:val="00CF54DD"/>
    <w:rsid w:val="00CF68ED"/>
    <w:rsid w:val="00CF7559"/>
    <w:rsid w:val="00CF75BB"/>
    <w:rsid w:val="00CF7825"/>
    <w:rsid w:val="00D0016D"/>
    <w:rsid w:val="00D0032F"/>
    <w:rsid w:val="00D00C3F"/>
    <w:rsid w:val="00D0190A"/>
    <w:rsid w:val="00D01FDB"/>
    <w:rsid w:val="00D0228D"/>
    <w:rsid w:val="00D0228F"/>
    <w:rsid w:val="00D02D9A"/>
    <w:rsid w:val="00D038DB"/>
    <w:rsid w:val="00D03AF7"/>
    <w:rsid w:val="00D03C63"/>
    <w:rsid w:val="00D0427A"/>
    <w:rsid w:val="00D04722"/>
    <w:rsid w:val="00D04B97"/>
    <w:rsid w:val="00D04BBA"/>
    <w:rsid w:val="00D04F27"/>
    <w:rsid w:val="00D054CE"/>
    <w:rsid w:val="00D05DE1"/>
    <w:rsid w:val="00D05EAA"/>
    <w:rsid w:val="00D05F3C"/>
    <w:rsid w:val="00D06A28"/>
    <w:rsid w:val="00D06AC6"/>
    <w:rsid w:val="00D07395"/>
    <w:rsid w:val="00D07418"/>
    <w:rsid w:val="00D0763C"/>
    <w:rsid w:val="00D07A35"/>
    <w:rsid w:val="00D102D1"/>
    <w:rsid w:val="00D10E5F"/>
    <w:rsid w:val="00D11353"/>
    <w:rsid w:val="00D113E7"/>
    <w:rsid w:val="00D115B1"/>
    <w:rsid w:val="00D11EC6"/>
    <w:rsid w:val="00D12572"/>
    <w:rsid w:val="00D127C0"/>
    <w:rsid w:val="00D129EE"/>
    <w:rsid w:val="00D12B04"/>
    <w:rsid w:val="00D133B7"/>
    <w:rsid w:val="00D13B74"/>
    <w:rsid w:val="00D13DA0"/>
    <w:rsid w:val="00D14CB5"/>
    <w:rsid w:val="00D1510B"/>
    <w:rsid w:val="00D1559B"/>
    <w:rsid w:val="00D16CF0"/>
    <w:rsid w:val="00D1721B"/>
    <w:rsid w:val="00D21D03"/>
    <w:rsid w:val="00D226E7"/>
    <w:rsid w:val="00D22A93"/>
    <w:rsid w:val="00D22D9B"/>
    <w:rsid w:val="00D23762"/>
    <w:rsid w:val="00D24456"/>
    <w:rsid w:val="00D24559"/>
    <w:rsid w:val="00D245D3"/>
    <w:rsid w:val="00D25EFA"/>
    <w:rsid w:val="00D25FDF"/>
    <w:rsid w:val="00D2612A"/>
    <w:rsid w:val="00D26A7F"/>
    <w:rsid w:val="00D27526"/>
    <w:rsid w:val="00D27959"/>
    <w:rsid w:val="00D27AE6"/>
    <w:rsid w:val="00D31382"/>
    <w:rsid w:val="00D31A1C"/>
    <w:rsid w:val="00D31E08"/>
    <w:rsid w:val="00D31F83"/>
    <w:rsid w:val="00D32051"/>
    <w:rsid w:val="00D32572"/>
    <w:rsid w:val="00D32AAE"/>
    <w:rsid w:val="00D32E82"/>
    <w:rsid w:val="00D335CA"/>
    <w:rsid w:val="00D34AAA"/>
    <w:rsid w:val="00D34CBB"/>
    <w:rsid w:val="00D34CBE"/>
    <w:rsid w:val="00D35750"/>
    <w:rsid w:val="00D35C04"/>
    <w:rsid w:val="00D35D61"/>
    <w:rsid w:val="00D35D83"/>
    <w:rsid w:val="00D36009"/>
    <w:rsid w:val="00D367D4"/>
    <w:rsid w:val="00D36CF9"/>
    <w:rsid w:val="00D37482"/>
    <w:rsid w:val="00D374DB"/>
    <w:rsid w:val="00D402A8"/>
    <w:rsid w:val="00D407E6"/>
    <w:rsid w:val="00D408D5"/>
    <w:rsid w:val="00D40C91"/>
    <w:rsid w:val="00D40FAC"/>
    <w:rsid w:val="00D4101C"/>
    <w:rsid w:val="00D41053"/>
    <w:rsid w:val="00D41C49"/>
    <w:rsid w:val="00D422E9"/>
    <w:rsid w:val="00D4250C"/>
    <w:rsid w:val="00D42D9A"/>
    <w:rsid w:val="00D43760"/>
    <w:rsid w:val="00D4390E"/>
    <w:rsid w:val="00D43DFD"/>
    <w:rsid w:val="00D45043"/>
    <w:rsid w:val="00D455ED"/>
    <w:rsid w:val="00D45CA4"/>
    <w:rsid w:val="00D464F8"/>
    <w:rsid w:val="00D46688"/>
    <w:rsid w:val="00D46D2A"/>
    <w:rsid w:val="00D4756F"/>
    <w:rsid w:val="00D47723"/>
    <w:rsid w:val="00D477E2"/>
    <w:rsid w:val="00D47A0A"/>
    <w:rsid w:val="00D47AC5"/>
    <w:rsid w:val="00D47F62"/>
    <w:rsid w:val="00D504DC"/>
    <w:rsid w:val="00D509E3"/>
    <w:rsid w:val="00D50EA2"/>
    <w:rsid w:val="00D51519"/>
    <w:rsid w:val="00D519E8"/>
    <w:rsid w:val="00D51C34"/>
    <w:rsid w:val="00D528B3"/>
    <w:rsid w:val="00D52F31"/>
    <w:rsid w:val="00D5342D"/>
    <w:rsid w:val="00D5408B"/>
    <w:rsid w:val="00D540B0"/>
    <w:rsid w:val="00D54B34"/>
    <w:rsid w:val="00D5556F"/>
    <w:rsid w:val="00D5597B"/>
    <w:rsid w:val="00D55C51"/>
    <w:rsid w:val="00D5611C"/>
    <w:rsid w:val="00D56E83"/>
    <w:rsid w:val="00D56F92"/>
    <w:rsid w:val="00D57119"/>
    <w:rsid w:val="00D57844"/>
    <w:rsid w:val="00D5795B"/>
    <w:rsid w:val="00D57C07"/>
    <w:rsid w:val="00D60070"/>
    <w:rsid w:val="00D60316"/>
    <w:rsid w:val="00D61F6E"/>
    <w:rsid w:val="00D62171"/>
    <w:rsid w:val="00D62E4B"/>
    <w:rsid w:val="00D634D5"/>
    <w:rsid w:val="00D6376D"/>
    <w:rsid w:val="00D646EE"/>
    <w:rsid w:val="00D64A72"/>
    <w:rsid w:val="00D65583"/>
    <w:rsid w:val="00D657D9"/>
    <w:rsid w:val="00D659C4"/>
    <w:rsid w:val="00D65BE5"/>
    <w:rsid w:val="00D66181"/>
    <w:rsid w:val="00D66328"/>
    <w:rsid w:val="00D66357"/>
    <w:rsid w:val="00D66AB6"/>
    <w:rsid w:val="00D66E14"/>
    <w:rsid w:val="00D677DF"/>
    <w:rsid w:val="00D679B2"/>
    <w:rsid w:val="00D67D8A"/>
    <w:rsid w:val="00D67F8D"/>
    <w:rsid w:val="00D7010C"/>
    <w:rsid w:val="00D7063C"/>
    <w:rsid w:val="00D71B89"/>
    <w:rsid w:val="00D71D51"/>
    <w:rsid w:val="00D7247B"/>
    <w:rsid w:val="00D72ADD"/>
    <w:rsid w:val="00D72C7C"/>
    <w:rsid w:val="00D7332D"/>
    <w:rsid w:val="00D73333"/>
    <w:rsid w:val="00D74815"/>
    <w:rsid w:val="00D75C1F"/>
    <w:rsid w:val="00D75EA9"/>
    <w:rsid w:val="00D762CA"/>
    <w:rsid w:val="00D76390"/>
    <w:rsid w:val="00D767AA"/>
    <w:rsid w:val="00D775B7"/>
    <w:rsid w:val="00D7798B"/>
    <w:rsid w:val="00D802E2"/>
    <w:rsid w:val="00D805F4"/>
    <w:rsid w:val="00D80930"/>
    <w:rsid w:val="00D80A9B"/>
    <w:rsid w:val="00D810CB"/>
    <w:rsid w:val="00D8168C"/>
    <w:rsid w:val="00D819C6"/>
    <w:rsid w:val="00D81A68"/>
    <w:rsid w:val="00D81C0B"/>
    <w:rsid w:val="00D82482"/>
    <w:rsid w:val="00D8250F"/>
    <w:rsid w:val="00D825EB"/>
    <w:rsid w:val="00D829B5"/>
    <w:rsid w:val="00D8316E"/>
    <w:rsid w:val="00D83210"/>
    <w:rsid w:val="00D83617"/>
    <w:rsid w:val="00D838CD"/>
    <w:rsid w:val="00D8422B"/>
    <w:rsid w:val="00D84441"/>
    <w:rsid w:val="00D84DCF"/>
    <w:rsid w:val="00D85339"/>
    <w:rsid w:val="00D855FB"/>
    <w:rsid w:val="00D85F07"/>
    <w:rsid w:val="00D861C1"/>
    <w:rsid w:val="00D86431"/>
    <w:rsid w:val="00D869C6"/>
    <w:rsid w:val="00D86B35"/>
    <w:rsid w:val="00D90255"/>
    <w:rsid w:val="00D90B12"/>
    <w:rsid w:val="00D916B9"/>
    <w:rsid w:val="00D91F90"/>
    <w:rsid w:val="00D92A52"/>
    <w:rsid w:val="00D9487B"/>
    <w:rsid w:val="00D94AB8"/>
    <w:rsid w:val="00D94DF1"/>
    <w:rsid w:val="00D951DC"/>
    <w:rsid w:val="00D952CD"/>
    <w:rsid w:val="00D955F1"/>
    <w:rsid w:val="00D95C6F"/>
    <w:rsid w:val="00D95DE4"/>
    <w:rsid w:val="00D9617E"/>
    <w:rsid w:val="00D963D9"/>
    <w:rsid w:val="00D965BC"/>
    <w:rsid w:val="00D96A45"/>
    <w:rsid w:val="00D96F1E"/>
    <w:rsid w:val="00D96F25"/>
    <w:rsid w:val="00D97132"/>
    <w:rsid w:val="00D977AE"/>
    <w:rsid w:val="00D979FD"/>
    <w:rsid w:val="00D97C93"/>
    <w:rsid w:val="00D97CBD"/>
    <w:rsid w:val="00DA04B6"/>
    <w:rsid w:val="00DA0572"/>
    <w:rsid w:val="00DA0613"/>
    <w:rsid w:val="00DA0639"/>
    <w:rsid w:val="00DA064A"/>
    <w:rsid w:val="00DA06E5"/>
    <w:rsid w:val="00DA0E78"/>
    <w:rsid w:val="00DA0ED6"/>
    <w:rsid w:val="00DA1151"/>
    <w:rsid w:val="00DA1469"/>
    <w:rsid w:val="00DA1CDD"/>
    <w:rsid w:val="00DA2080"/>
    <w:rsid w:val="00DA273D"/>
    <w:rsid w:val="00DA27F9"/>
    <w:rsid w:val="00DA28F6"/>
    <w:rsid w:val="00DA457B"/>
    <w:rsid w:val="00DA45EF"/>
    <w:rsid w:val="00DA4B3D"/>
    <w:rsid w:val="00DA6B4E"/>
    <w:rsid w:val="00DA6C7A"/>
    <w:rsid w:val="00DA7227"/>
    <w:rsid w:val="00DA7465"/>
    <w:rsid w:val="00DA7B05"/>
    <w:rsid w:val="00DA7C0B"/>
    <w:rsid w:val="00DB030B"/>
    <w:rsid w:val="00DB05E9"/>
    <w:rsid w:val="00DB13D4"/>
    <w:rsid w:val="00DB1801"/>
    <w:rsid w:val="00DB22FA"/>
    <w:rsid w:val="00DB237A"/>
    <w:rsid w:val="00DB2B66"/>
    <w:rsid w:val="00DB2D35"/>
    <w:rsid w:val="00DB2FEB"/>
    <w:rsid w:val="00DB317C"/>
    <w:rsid w:val="00DB3A80"/>
    <w:rsid w:val="00DB4423"/>
    <w:rsid w:val="00DB4754"/>
    <w:rsid w:val="00DB555C"/>
    <w:rsid w:val="00DB557F"/>
    <w:rsid w:val="00DB584A"/>
    <w:rsid w:val="00DB5A0F"/>
    <w:rsid w:val="00DB5FAD"/>
    <w:rsid w:val="00DB605C"/>
    <w:rsid w:val="00DB63EF"/>
    <w:rsid w:val="00DC02AB"/>
    <w:rsid w:val="00DC0B02"/>
    <w:rsid w:val="00DC171E"/>
    <w:rsid w:val="00DC25B7"/>
    <w:rsid w:val="00DC2688"/>
    <w:rsid w:val="00DC2B0A"/>
    <w:rsid w:val="00DC2DE8"/>
    <w:rsid w:val="00DC4089"/>
    <w:rsid w:val="00DC4450"/>
    <w:rsid w:val="00DC46B5"/>
    <w:rsid w:val="00DC4806"/>
    <w:rsid w:val="00DC566A"/>
    <w:rsid w:val="00DC5A4C"/>
    <w:rsid w:val="00DC6EDA"/>
    <w:rsid w:val="00DC7719"/>
    <w:rsid w:val="00DC77B9"/>
    <w:rsid w:val="00DC783F"/>
    <w:rsid w:val="00DC7B90"/>
    <w:rsid w:val="00DC7FA2"/>
    <w:rsid w:val="00DD027F"/>
    <w:rsid w:val="00DD0E83"/>
    <w:rsid w:val="00DD1732"/>
    <w:rsid w:val="00DD1E99"/>
    <w:rsid w:val="00DD2451"/>
    <w:rsid w:val="00DD313E"/>
    <w:rsid w:val="00DD3954"/>
    <w:rsid w:val="00DD3975"/>
    <w:rsid w:val="00DD408A"/>
    <w:rsid w:val="00DD4A5F"/>
    <w:rsid w:val="00DD510E"/>
    <w:rsid w:val="00DD5257"/>
    <w:rsid w:val="00DD5409"/>
    <w:rsid w:val="00DD6912"/>
    <w:rsid w:val="00DD6EF6"/>
    <w:rsid w:val="00DD78E9"/>
    <w:rsid w:val="00DD7AB4"/>
    <w:rsid w:val="00DE0265"/>
    <w:rsid w:val="00DE0C7C"/>
    <w:rsid w:val="00DE0EDF"/>
    <w:rsid w:val="00DE0EE4"/>
    <w:rsid w:val="00DE180B"/>
    <w:rsid w:val="00DE207E"/>
    <w:rsid w:val="00DE3190"/>
    <w:rsid w:val="00DE3A7B"/>
    <w:rsid w:val="00DE4580"/>
    <w:rsid w:val="00DE48DF"/>
    <w:rsid w:val="00DE5249"/>
    <w:rsid w:val="00DE5F72"/>
    <w:rsid w:val="00DE6965"/>
    <w:rsid w:val="00DE6EF1"/>
    <w:rsid w:val="00DE737A"/>
    <w:rsid w:val="00DE77B1"/>
    <w:rsid w:val="00DE7F85"/>
    <w:rsid w:val="00DF09F9"/>
    <w:rsid w:val="00DF0A97"/>
    <w:rsid w:val="00DF131D"/>
    <w:rsid w:val="00DF166B"/>
    <w:rsid w:val="00DF1778"/>
    <w:rsid w:val="00DF1D01"/>
    <w:rsid w:val="00DF1D6C"/>
    <w:rsid w:val="00DF209D"/>
    <w:rsid w:val="00DF268B"/>
    <w:rsid w:val="00DF2B50"/>
    <w:rsid w:val="00DF2F83"/>
    <w:rsid w:val="00DF45BB"/>
    <w:rsid w:val="00DF46DF"/>
    <w:rsid w:val="00DF4B25"/>
    <w:rsid w:val="00DF4C1E"/>
    <w:rsid w:val="00DF4F39"/>
    <w:rsid w:val="00DF504D"/>
    <w:rsid w:val="00DF530A"/>
    <w:rsid w:val="00DF5554"/>
    <w:rsid w:val="00DF5BD3"/>
    <w:rsid w:val="00DF613F"/>
    <w:rsid w:val="00DF637B"/>
    <w:rsid w:val="00DF6462"/>
    <w:rsid w:val="00DF6816"/>
    <w:rsid w:val="00DF6859"/>
    <w:rsid w:val="00DF6979"/>
    <w:rsid w:val="00DF737A"/>
    <w:rsid w:val="00DF7E7A"/>
    <w:rsid w:val="00E002CF"/>
    <w:rsid w:val="00E0037E"/>
    <w:rsid w:val="00E00502"/>
    <w:rsid w:val="00E00692"/>
    <w:rsid w:val="00E00976"/>
    <w:rsid w:val="00E00B3F"/>
    <w:rsid w:val="00E00CD4"/>
    <w:rsid w:val="00E01A85"/>
    <w:rsid w:val="00E01CB8"/>
    <w:rsid w:val="00E01E12"/>
    <w:rsid w:val="00E02281"/>
    <w:rsid w:val="00E0245C"/>
    <w:rsid w:val="00E02B5F"/>
    <w:rsid w:val="00E02FA4"/>
    <w:rsid w:val="00E02FDC"/>
    <w:rsid w:val="00E031EA"/>
    <w:rsid w:val="00E035F2"/>
    <w:rsid w:val="00E03C7A"/>
    <w:rsid w:val="00E040EF"/>
    <w:rsid w:val="00E0439D"/>
    <w:rsid w:val="00E0474E"/>
    <w:rsid w:val="00E05DF7"/>
    <w:rsid w:val="00E06150"/>
    <w:rsid w:val="00E06825"/>
    <w:rsid w:val="00E06DA4"/>
    <w:rsid w:val="00E06E71"/>
    <w:rsid w:val="00E1047F"/>
    <w:rsid w:val="00E10C20"/>
    <w:rsid w:val="00E10FBF"/>
    <w:rsid w:val="00E11039"/>
    <w:rsid w:val="00E110BD"/>
    <w:rsid w:val="00E111E4"/>
    <w:rsid w:val="00E111F2"/>
    <w:rsid w:val="00E11FA9"/>
    <w:rsid w:val="00E12271"/>
    <w:rsid w:val="00E12D36"/>
    <w:rsid w:val="00E130FE"/>
    <w:rsid w:val="00E13186"/>
    <w:rsid w:val="00E13EC7"/>
    <w:rsid w:val="00E14C13"/>
    <w:rsid w:val="00E14FD3"/>
    <w:rsid w:val="00E15512"/>
    <w:rsid w:val="00E15890"/>
    <w:rsid w:val="00E15BB4"/>
    <w:rsid w:val="00E1644E"/>
    <w:rsid w:val="00E165A2"/>
    <w:rsid w:val="00E16637"/>
    <w:rsid w:val="00E1696D"/>
    <w:rsid w:val="00E1736E"/>
    <w:rsid w:val="00E174CC"/>
    <w:rsid w:val="00E17FF6"/>
    <w:rsid w:val="00E202FD"/>
    <w:rsid w:val="00E2079B"/>
    <w:rsid w:val="00E209A8"/>
    <w:rsid w:val="00E209FD"/>
    <w:rsid w:val="00E20FEC"/>
    <w:rsid w:val="00E218AB"/>
    <w:rsid w:val="00E219FD"/>
    <w:rsid w:val="00E222B2"/>
    <w:rsid w:val="00E229B7"/>
    <w:rsid w:val="00E22B51"/>
    <w:rsid w:val="00E2387A"/>
    <w:rsid w:val="00E23A15"/>
    <w:rsid w:val="00E23EBB"/>
    <w:rsid w:val="00E241BC"/>
    <w:rsid w:val="00E24933"/>
    <w:rsid w:val="00E24A94"/>
    <w:rsid w:val="00E24EA1"/>
    <w:rsid w:val="00E25047"/>
    <w:rsid w:val="00E25A07"/>
    <w:rsid w:val="00E2625B"/>
    <w:rsid w:val="00E26C36"/>
    <w:rsid w:val="00E271AE"/>
    <w:rsid w:val="00E30AD0"/>
    <w:rsid w:val="00E30B73"/>
    <w:rsid w:val="00E30D3E"/>
    <w:rsid w:val="00E3131D"/>
    <w:rsid w:val="00E314CC"/>
    <w:rsid w:val="00E31963"/>
    <w:rsid w:val="00E319ED"/>
    <w:rsid w:val="00E31CA2"/>
    <w:rsid w:val="00E31DA2"/>
    <w:rsid w:val="00E32460"/>
    <w:rsid w:val="00E325F6"/>
    <w:rsid w:val="00E32E3E"/>
    <w:rsid w:val="00E33760"/>
    <w:rsid w:val="00E337B6"/>
    <w:rsid w:val="00E33A5F"/>
    <w:rsid w:val="00E343EE"/>
    <w:rsid w:val="00E34711"/>
    <w:rsid w:val="00E34907"/>
    <w:rsid w:val="00E34D34"/>
    <w:rsid w:val="00E35054"/>
    <w:rsid w:val="00E35A6B"/>
    <w:rsid w:val="00E35AE6"/>
    <w:rsid w:val="00E3642F"/>
    <w:rsid w:val="00E36AEE"/>
    <w:rsid w:val="00E36FFE"/>
    <w:rsid w:val="00E37293"/>
    <w:rsid w:val="00E3762B"/>
    <w:rsid w:val="00E3787C"/>
    <w:rsid w:val="00E37B68"/>
    <w:rsid w:val="00E37EB2"/>
    <w:rsid w:val="00E37EEB"/>
    <w:rsid w:val="00E40334"/>
    <w:rsid w:val="00E4036F"/>
    <w:rsid w:val="00E406BD"/>
    <w:rsid w:val="00E40B32"/>
    <w:rsid w:val="00E4128D"/>
    <w:rsid w:val="00E41724"/>
    <w:rsid w:val="00E419E6"/>
    <w:rsid w:val="00E41DAA"/>
    <w:rsid w:val="00E42A12"/>
    <w:rsid w:val="00E42CD5"/>
    <w:rsid w:val="00E43016"/>
    <w:rsid w:val="00E434D5"/>
    <w:rsid w:val="00E4386D"/>
    <w:rsid w:val="00E43A41"/>
    <w:rsid w:val="00E44430"/>
    <w:rsid w:val="00E444D2"/>
    <w:rsid w:val="00E45242"/>
    <w:rsid w:val="00E45637"/>
    <w:rsid w:val="00E45BCD"/>
    <w:rsid w:val="00E45C38"/>
    <w:rsid w:val="00E46019"/>
    <w:rsid w:val="00E461C9"/>
    <w:rsid w:val="00E46776"/>
    <w:rsid w:val="00E46A3E"/>
    <w:rsid w:val="00E46ADC"/>
    <w:rsid w:val="00E46B63"/>
    <w:rsid w:val="00E47295"/>
    <w:rsid w:val="00E4754B"/>
    <w:rsid w:val="00E47DB5"/>
    <w:rsid w:val="00E5089C"/>
    <w:rsid w:val="00E50991"/>
    <w:rsid w:val="00E515E1"/>
    <w:rsid w:val="00E51C5B"/>
    <w:rsid w:val="00E51DFF"/>
    <w:rsid w:val="00E51E45"/>
    <w:rsid w:val="00E5250C"/>
    <w:rsid w:val="00E5279A"/>
    <w:rsid w:val="00E52842"/>
    <w:rsid w:val="00E52CAD"/>
    <w:rsid w:val="00E52F96"/>
    <w:rsid w:val="00E52FC4"/>
    <w:rsid w:val="00E53225"/>
    <w:rsid w:val="00E544ED"/>
    <w:rsid w:val="00E546BA"/>
    <w:rsid w:val="00E552AA"/>
    <w:rsid w:val="00E55E7F"/>
    <w:rsid w:val="00E563B0"/>
    <w:rsid w:val="00E56BC9"/>
    <w:rsid w:val="00E56CEF"/>
    <w:rsid w:val="00E56D2E"/>
    <w:rsid w:val="00E5710E"/>
    <w:rsid w:val="00E57812"/>
    <w:rsid w:val="00E57DDC"/>
    <w:rsid w:val="00E601A5"/>
    <w:rsid w:val="00E60BC6"/>
    <w:rsid w:val="00E60FB0"/>
    <w:rsid w:val="00E610C4"/>
    <w:rsid w:val="00E62C38"/>
    <w:rsid w:val="00E63810"/>
    <w:rsid w:val="00E65429"/>
    <w:rsid w:val="00E65843"/>
    <w:rsid w:val="00E65982"/>
    <w:rsid w:val="00E65C1F"/>
    <w:rsid w:val="00E66327"/>
    <w:rsid w:val="00E664C4"/>
    <w:rsid w:val="00E66937"/>
    <w:rsid w:val="00E66B9F"/>
    <w:rsid w:val="00E67370"/>
    <w:rsid w:val="00E67A99"/>
    <w:rsid w:val="00E67B24"/>
    <w:rsid w:val="00E7077B"/>
    <w:rsid w:val="00E70788"/>
    <w:rsid w:val="00E70A3F"/>
    <w:rsid w:val="00E70A57"/>
    <w:rsid w:val="00E711A5"/>
    <w:rsid w:val="00E71236"/>
    <w:rsid w:val="00E7146B"/>
    <w:rsid w:val="00E7151A"/>
    <w:rsid w:val="00E7156B"/>
    <w:rsid w:val="00E71C0A"/>
    <w:rsid w:val="00E71F13"/>
    <w:rsid w:val="00E723E6"/>
    <w:rsid w:val="00E7247A"/>
    <w:rsid w:val="00E725B5"/>
    <w:rsid w:val="00E72977"/>
    <w:rsid w:val="00E72F9C"/>
    <w:rsid w:val="00E73D49"/>
    <w:rsid w:val="00E73DB1"/>
    <w:rsid w:val="00E74346"/>
    <w:rsid w:val="00E74466"/>
    <w:rsid w:val="00E74710"/>
    <w:rsid w:val="00E74E45"/>
    <w:rsid w:val="00E74FC1"/>
    <w:rsid w:val="00E750E3"/>
    <w:rsid w:val="00E75231"/>
    <w:rsid w:val="00E754C5"/>
    <w:rsid w:val="00E75696"/>
    <w:rsid w:val="00E75B10"/>
    <w:rsid w:val="00E75D40"/>
    <w:rsid w:val="00E75E4C"/>
    <w:rsid w:val="00E75ED9"/>
    <w:rsid w:val="00E7663F"/>
    <w:rsid w:val="00E76E97"/>
    <w:rsid w:val="00E7713D"/>
    <w:rsid w:val="00E7719F"/>
    <w:rsid w:val="00E77987"/>
    <w:rsid w:val="00E779B1"/>
    <w:rsid w:val="00E821E8"/>
    <w:rsid w:val="00E821EF"/>
    <w:rsid w:val="00E82245"/>
    <w:rsid w:val="00E8297A"/>
    <w:rsid w:val="00E82A72"/>
    <w:rsid w:val="00E82B63"/>
    <w:rsid w:val="00E8432D"/>
    <w:rsid w:val="00E84E3E"/>
    <w:rsid w:val="00E8528F"/>
    <w:rsid w:val="00E85500"/>
    <w:rsid w:val="00E85856"/>
    <w:rsid w:val="00E859AC"/>
    <w:rsid w:val="00E85C5E"/>
    <w:rsid w:val="00E85EB8"/>
    <w:rsid w:val="00E85FEA"/>
    <w:rsid w:val="00E86907"/>
    <w:rsid w:val="00E86E97"/>
    <w:rsid w:val="00E870C5"/>
    <w:rsid w:val="00E8720A"/>
    <w:rsid w:val="00E874DE"/>
    <w:rsid w:val="00E87912"/>
    <w:rsid w:val="00E90B42"/>
    <w:rsid w:val="00E90B8A"/>
    <w:rsid w:val="00E90E3C"/>
    <w:rsid w:val="00E90FD7"/>
    <w:rsid w:val="00E91FEF"/>
    <w:rsid w:val="00E93214"/>
    <w:rsid w:val="00E9341F"/>
    <w:rsid w:val="00E93606"/>
    <w:rsid w:val="00E942CB"/>
    <w:rsid w:val="00E94443"/>
    <w:rsid w:val="00E950D3"/>
    <w:rsid w:val="00E95899"/>
    <w:rsid w:val="00E95CE4"/>
    <w:rsid w:val="00E95DB8"/>
    <w:rsid w:val="00E965A2"/>
    <w:rsid w:val="00EA0246"/>
    <w:rsid w:val="00EA0A28"/>
    <w:rsid w:val="00EA0EF5"/>
    <w:rsid w:val="00EA10BC"/>
    <w:rsid w:val="00EA1D36"/>
    <w:rsid w:val="00EA1F2A"/>
    <w:rsid w:val="00EA2BC4"/>
    <w:rsid w:val="00EA2C4F"/>
    <w:rsid w:val="00EA2E85"/>
    <w:rsid w:val="00EA434E"/>
    <w:rsid w:val="00EA472C"/>
    <w:rsid w:val="00EA49D0"/>
    <w:rsid w:val="00EA4CBA"/>
    <w:rsid w:val="00EA4F9B"/>
    <w:rsid w:val="00EA54AC"/>
    <w:rsid w:val="00EA57D1"/>
    <w:rsid w:val="00EA5893"/>
    <w:rsid w:val="00EA5EDA"/>
    <w:rsid w:val="00EA6A6E"/>
    <w:rsid w:val="00EA6FD3"/>
    <w:rsid w:val="00EA7A32"/>
    <w:rsid w:val="00EA7B10"/>
    <w:rsid w:val="00EA7C9C"/>
    <w:rsid w:val="00EB03C7"/>
    <w:rsid w:val="00EB059A"/>
    <w:rsid w:val="00EB1D3D"/>
    <w:rsid w:val="00EB24EF"/>
    <w:rsid w:val="00EB26E5"/>
    <w:rsid w:val="00EB2D35"/>
    <w:rsid w:val="00EB31DE"/>
    <w:rsid w:val="00EB34B5"/>
    <w:rsid w:val="00EB38FA"/>
    <w:rsid w:val="00EB46BA"/>
    <w:rsid w:val="00EB4D88"/>
    <w:rsid w:val="00EB5262"/>
    <w:rsid w:val="00EB54DA"/>
    <w:rsid w:val="00EB5AB4"/>
    <w:rsid w:val="00EB5CF4"/>
    <w:rsid w:val="00EB6336"/>
    <w:rsid w:val="00EB63C8"/>
    <w:rsid w:val="00EB6503"/>
    <w:rsid w:val="00EB6652"/>
    <w:rsid w:val="00EB6F39"/>
    <w:rsid w:val="00EB6F63"/>
    <w:rsid w:val="00EB7418"/>
    <w:rsid w:val="00EB7588"/>
    <w:rsid w:val="00EB7699"/>
    <w:rsid w:val="00EB7836"/>
    <w:rsid w:val="00EB7B0D"/>
    <w:rsid w:val="00EB7CF1"/>
    <w:rsid w:val="00EB7D99"/>
    <w:rsid w:val="00EC0A09"/>
    <w:rsid w:val="00EC0D7E"/>
    <w:rsid w:val="00EC0FCA"/>
    <w:rsid w:val="00EC1504"/>
    <w:rsid w:val="00EC15B7"/>
    <w:rsid w:val="00EC1A20"/>
    <w:rsid w:val="00EC1F4B"/>
    <w:rsid w:val="00EC27BC"/>
    <w:rsid w:val="00EC28D5"/>
    <w:rsid w:val="00EC29E9"/>
    <w:rsid w:val="00EC2A79"/>
    <w:rsid w:val="00EC2B25"/>
    <w:rsid w:val="00EC3E89"/>
    <w:rsid w:val="00EC433F"/>
    <w:rsid w:val="00EC4610"/>
    <w:rsid w:val="00EC4ED1"/>
    <w:rsid w:val="00EC508F"/>
    <w:rsid w:val="00EC51DC"/>
    <w:rsid w:val="00EC523D"/>
    <w:rsid w:val="00EC55AD"/>
    <w:rsid w:val="00EC5748"/>
    <w:rsid w:val="00EC5BAD"/>
    <w:rsid w:val="00EC5F63"/>
    <w:rsid w:val="00EC62E8"/>
    <w:rsid w:val="00EC63B1"/>
    <w:rsid w:val="00EC6818"/>
    <w:rsid w:val="00EC6C30"/>
    <w:rsid w:val="00EC7474"/>
    <w:rsid w:val="00EC76F5"/>
    <w:rsid w:val="00EC7C8E"/>
    <w:rsid w:val="00ED0EA4"/>
    <w:rsid w:val="00ED161A"/>
    <w:rsid w:val="00ED19AD"/>
    <w:rsid w:val="00ED1A3B"/>
    <w:rsid w:val="00ED21F1"/>
    <w:rsid w:val="00ED2C0F"/>
    <w:rsid w:val="00ED2C6D"/>
    <w:rsid w:val="00ED2E08"/>
    <w:rsid w:val="00ED35E1"/>
    <w:rsid w:val="00ED37CF"/>
    <w:rsid w:val="00ED457E"/>
    <w:rsid w:val="00ED5019"/>
    <w:rsid w:val="00ED53D0"/>
    <w:rsid w:val="00ED5775"/>
    <w:rsid w:val="00ED577E"/>
    <w:rsid w:val="00ED7000"/>
    <w:rsid w:val="00ED7185"/>
    <w:rsid w:val="00ED71A9"/>
    <w:rsid w:val="00ED75E3"/>
    <w:rsid w:val="00EE04A3"/>
    <w:rsid w:val="00EE0884"/>
    <w:rsid w:val="00EE0A89"/>
    <w:rsid w:val="00EE103F"/>
    <w:rsid w:val="00EE127E"/>
    <w:rsid w:val="00EE138D"/>
    <w:rsid w:val="00EE142C"/>
    <w:rsid w:val="00EE14FD"/>
    <w:rsid w:val="00EE1A2B"/>
    <w:rsid w:val="00EE1C2E"/>
    <w:rsid w:val="00EE2298"/>
    <w:rsid w:val="00EE2747"/>
    <w:rsid w:val="00EE28E0"/>
    <w:rsid w:val="00EE291E"/>
    <w:rsid w:val="00EE2A68"/>
    <w:rsid w:val="00EE3D74"/>
    <w:rsid w:val="00EE4917"/>
    <w:rsid w:val="00EE4AD5"/>
    <w:rsid w:val="00EE4B1B"/>
    <w:rsid w:val="00EE5295"/>
    <w:rsid w:val="00EE52F2"/>
    <w:rsid w:val="00EE55FA"/>
    <w:rsid w:val="00EE5732"/>
    <w:rsid w:val="00EE57EB"/>
    <w:rsid w:val="00EE58AC"/>
    <w:rsid w:val="00EE5F75"/>
    <w:rsid w:val="00EE6B84"/>
    <w:rsid w:val="00EE7139"/>
    <w:rsid w:val="00EE72D3"/>
    <w:rsid w:val="00EF06D5"/>
    <w:rsid w:val="00EF08B3"/>
    <w:rsid w:val="00EF0E26"/>
    <w:rsid w:val="00EF0E93"/>
    <w:rsid w:val="00EF1645"/>
    <w:rsid w:val="00EF1870"/>
    <w:rsid w:val="00EF2077"/>
    <w:rsid w:val="00EF20B8"/>
    <w:rsid w:val="00EF32EA"/>
    <w:rsid w:val="00EF4BBE"/>
    <w:rsid w:val="00EF4C94"/>
    <w:rsid w:val="00EF50F2"/>
    <w:rsid w:val="00EF51CF"/>
    <w:rsid w:val="00EF5B40"/>
    <w:rsid w:val="00EF5C44"/>
    <w:rsid w:val="00EF6A4B"/>
    <w:rsid w:val="00EF6E80"/>
    <w:rsid w:val="00EF741E"/>
    <w:rsid w:val="00EF7537"/>
    <w:rsid w:val="00EF7D00"/>
    <w:rsid w:val="00F004FC"/>
    <w:rsid w:val="00F0061D"/>
    <w:rsid w:val="00F0098B"/>
    <w:rsid w:val="00F00ACF"/>
    <w:rsid w:val="00F01031"/>
    <w:rsid w:val="00F02074"/>
    <w:rsid w:val="00F02969"/>
    <w:rsid w:val="00F02D02"/>
    <w:rsid w:val="00F03B11"/>
    <w:rsid w:val="00F04276"/>
    <w:rsid w:val="00F042CD"/>
    <w:rsid w:val="00F042DD"/>
    <w:rsid w:val="00F04C0B"/>
    <w:rsid w:val="00F05026"/>
    <w:rsid w:val="00F05076"/>
    <w:rsid w:val="00F05363"/>
    <w:rsid w:val="00F05C06"/>
    <w:rsid w:val="00F05FF4"/>
    <w:rsid w:val="00F0625F"/>
    <w:rsid w:val="00F06E49"/>
    <w:rsid w:val="00F074FE"/>
    <w:rsid w:val="00F07554"/>
    <w:rsid w:val="00F1028D"/>
    <w:rsid w:val="00F10F4A"/>
    <w:rsid w:val="00F10FB6"/>
    <w:rsid w:val="00F11873"/>
    <w:rsid w:val="00F11BAB"/>
    <w:rsid w:val="00F124FA"/>
    <w:rsid w:val="00F12672"/>
    <w:rsid w:val="00F12CD3"/>
    <w:rsid w:val="00F12D82"/>
    <w:rsid w:val="00F13357"/>
    <w:rsid w:val="00F1343A"/>
    <w:rsid w:val="00F14459"/>
    <w:rsid w:val="00F14677"/>
    <w:rsid w:val="00F148F3"/>
    <w:rsid w:val="00F1495A"/>
    <w:rsid w:val="00F14A9B"/>
    <w:rsid w:val="00F14D0E"/>
    <w:rsid w:val="00F154DF"/>
    <w:rsid w:val="00F1620E"/>
    <w:rsid w:val="00F1688F"/>
    <w:rsid w:val="00F16B5C"/>
    <w:rsid w:val="00F16D90"/>
    <w:rsid w:val="00F16EFF"/>
    <w:rsid w:val="00F16F1F"/>
    <w:rsid w:val="00F1706D"/>
    <w:rsid w:val="00F17B9C"/>
    <w:rsid w:val="00F2046E"/>
    <w:rsid w:val="00F20AFC"/>
    <w:rsid w:val="00F2103D"/>
    <w:rsid w:val="00F21D27"/>
    <w:rsid w:val="00F21D30"/>
    <w:rsid w:val="00F22B91"/>
    <w:rsid w:val="00F22DEC"/>
    <w:rsid w:val="00F22EA6"/>
    <w:rsid w:val="00F24057"/>
    <w:rsid w:val="00F247F2"/>
    <w:rsid w:val="00F24A17"/>
    <w:rsid w:val="00F24A4D"/>
    <w:rsid w:val="00F24D37"/>
    <w:rsid w:val="00F24D9C"/>
    <w:rsid w:val="00F2540D"/>
    <w:rsid w:val="00F25848"/>
    <w:rsid w:val="00F259D0"/>
    <w:rsid w:val="00F25A17"/>
    <w:rsid w:val="00F25ED0"/>
    <w:rsid w:val="00F260F9"/>
    <w:rsid w:val="00F2625C"/>
    <w:rsid w:val="00F26416"/>
    <w:rsid w:val="00F2707B"/>
    <w:rsid w:val="00F274B0"/>
    <w:rsid w:val="00F27C45"/>
    <w:rsid w:val="00F304C7"/>
    <w:rsid w:val="00F30743"/>
    <w:rsid w:val="00F30882"/>
    <w:rsid w:val="00F30BE2"/>
    <w:rsid w:val="00F30F3A"/>
    <w:rsid w:val="00F317D5"/>
    <w:rsid w:val="00F319A6"/>
    <w:rsid w:val="00F31E17"/>
    <w:rsid w:val="00F31ECE"/>
    <w:rsid w:val="00F3210B"/>
    <w:rsid w:val="00F32548"/>
    <w:rsid w:val="00F32BE7"/>
    <w:rsid w:val="00F32DD7"/>
    <w:rsid w:val="00F32E3B"/>
    <w:rsid w:val="00F33ADD"/>
    <w:rsid w:val="00F33B7C"/>
    <w:rsid w:val="00F33BCA"/>
    <w:rsid w:val="00F35602"/>
    <w:rsid w:val="00F3592D"/>
    <w:rsid w:val="00F35B47"/>
    <w:rsid w:val="00F35CD0"/>
    <w:rsid w:val="00F36166"/>
    <w:rsid w:val="00F3680C"/>
    <w:rsid w:val="00F36F3F"/>
    <w:rsid w:val="00F37331"/>
    <w:rsid w:val="00F377DD"/>
    <w:rsid w:val="00F37871"/>
    <w:rsid w:val="00F4037E"/>
    <w:rsid w:val="00F407B4"/>
    <w:rsid w:val="00F4090C"/>
    <w:rsid w:val="00F40D15"/>
    <w:rsid w:val="00F40D50"/>
    <w:rsid w:val="00F40DF8"/>
    <w:rsid w:val="00F40F01"/>
    <w:rsid w:val="00F4113F"/>
    <w:rsid w:val="00F41824"/>
    <w:rsid w:val="00F41A0A"/>
    <w:rsid w:val="00F41FCE"/>
    <w:rsid w:val="00F422A4"/>
    <w:rsid w:val="00F4249D"/>
    <w:rsid w:val="00F42540"/>
    <w:rsid w:val="00F4257A"/>
    <w:rsid w:val="00F42E52"/>
    <w:rsid w:val="00F43D34"/>
    <w:rsid w:val="00F43F0C"/>
    <w:rsid w:val="00F4449C"/>
    <w:rsid w:val="00F4459C"/>
    <w:rsid w:val="00F4485C"/>
    <w:rsid w:val="00F44D45"/>
    <w:rsid w:val="00F4514B"/>
    <w:rsid w:val="00F458ED"/>
    <w:rsid w:val="00F46570"/>
    <w:rsid w:val="00F46B16"/>
    <w:rsid w:val="00F46C54"/>
    <w:rsid w:val="00F46CA4"/>
    <w:rsid w:val="00F47AE6"/>
    <w:rsid w:val="00F47E05"/>
    <w:rsid w:val="00F501C6"/>
    <w:rsid w:val="00F50C41"/>
    <w:rsid w:val="00F50D6C"/>
    <w:rsid w:val="00F51C38"/>
    <w:rsid w:val="00F51D32"/>
    <w:rsid w:val="00F5203D"/>
    <w:rsid w:val="00F52055"/>
    <w:rsid w:val="00F52B75"/>
    <w:rsid w:val="00F52FD6"/>
    <w:rsid w:val="00F53542"/>
    <w:rsid w:val="00F53BBC"/>
    <w:rsid w:val="00F54260"/>
    <w:rsid w:val="00F544B9"/>
    <w:rsid w:val="00F54F7C"/>
    <w:rsid w:val="00F54FF5"/>
    <w:rsid w:val="00F55A2D"/>
    <w:rsid w:val="00F55B04"/>
    <w:rsid w:val="00F55CF8"/>
    <w:rsid w:val="00F56903"/>
    <w:rsid w:val="00F56E99"/>
    <w:rsid w:val="00F57486"/>
    <w:rsid w:val="00F5748F"/>
    <w:rsid w:val="00F5763D"/>
    <w:rsid w:val="00F578BD"/>
    <w:rsid w:val="00F57A76"/>
    <w:rsid w:val="00F6028A"/>
    <w:rsid w:val="00F60652"/>
    <w:rsid w:val="00F60A2D"/>
    <w:rsid w:val="00F60C2F"/>
    <w:rsid w:val="00F60E24"/>
    <w:rsid w:val="00F61EFA"/>
    <w:rsid w:val="00F6244D"/>
    <w:rsid w:val="00F625BB"/>
    <w:rsid w:val="00F633F2"/>
    <w:rsid w:val="00F63768"/>
    <w:rsid w:val="00F63769"/>
    <w:rsid w:val="00F63BC4"/>
    <w:rsid w:val="00F63D2E"/>
    <w:rsid w:val="00F64344"/>
    <w:rsid w:val="00F6441A"/>
    <w:rsid w:val="00F64545"/>
    <w:rsid w:val="00F646A3"/>
    <w:rsid w:val="00F6545D"/>
    <w:rsid w:val="00F657F9"/>
    <w:rsid w:val="00F65C91"/>
    <w:rsid w:val="00F66135"/>
    <w:rsid w:val="00F6641A"/>
    <w:rsid w:val="00F66647"/>
    <w:rsid w:val="00F666B2"/>
    <w:rsid w:val="00F66F4D"/>
    <w:rsid w:val="00F67454"/>
    <w:rsid w:val="00F675FE"/>
    <w:rsid w:val="00F700D1"/>
    <w:rsid w:val="00F70460"/>
    <w:rsid w:val="00F7047C"/>
    <w:rsid w:val="00F70A51"/>
    <w:rsid w:val="00F70C18"/>
    <w:rsid w:val="00F70CBD"/>
    <w:rsid w:val="00F70DEB"/>
    <w:rsid w:val="00F7114B"/>
    <w:rsid w:val="00F713EA"/>
    <w:rsid w:val="00F719D2"/>
    <w:rsid w:val="00F71FA1"/>
    <w:rsid w:val="00F721C9"/>
    <w:rsid w:val="00F72211"/>
    <w:rsid w:val="00F7231A"/>
    <w:rsid w:val="00F7296A"/>
    <w:rsid w:val="00F73E61"/>
    <w:rsid w:val="00F73F52"/>
    <w:rsid w:val="00F7435F"/>
    <w:rsid w:val="00F7482D"/>
    <w:rsid w:val="00F76B92"/>
    <w:rsid w:val="00F76E9E"/>
    <w:rsid w:val="00F77172"/>
    <w:rsid w:val="00F77900"/>
    <w:rsid w:val="00F779CA"/>
    <w:rsid w:val="00F8041B"/>
    <w:rsid w:val="00F8055B"/>
    <w:rsid w:val="00F8067E"/>
    <w:rsid w:val="00F80809"/>
    <w:rsid w:val="00F8094D"/>
    <w:rsid w:val="00F80A74"/>
    <w:rsid w:val="00F824EE"/>
    <w:rsid w:val="00F82A51"/>
    <w:rsid w:val="00F82AE6"/>
    <w:rsid w:val="00F82CAE"/>
    <w:rsid w:val="00F82DF6"/>
    <w:rsid w:val="00F83ACF"/>
    <w:rsid w:val="00F83BE9"/>
    <w:rsid w:val="00F83DF6"/>
    <w:rsid w:val="00F8454A"/>
    <w:rsid w:val="00F8473B"/>
    <w:rsid w:val="00F847C3"/>
    <w:rsid w:val="00F848CB"/>
    <w:rsid w:val="00F84A52"/>
    <w:rsid w:val="00F84A6A"/>
    <w:rsid w:val="00F8599E"/>
    <w:rsid w:val="00F859F4"/>
    <w:rsid w:val="00F85DDF"/>
    <w:rsid w:val="00F8636C"/>
    <w:rsid w:val="00F86381"/>
    <w:rsid w:val="00F86666"/>
    <w:rsid w:val="00F8677C"/>
    <w:rsid w:val="00F86AFF"/>
    <w:rsid w:val="00F86C7C"/>
    <w:rsid w:val="00F87543"/>
    <w:rsid w:val="00F87675"/>
    <w:rsid w:val="00F877BA"/>
    <w:rsid w:val="00F8787D"/>
    <w:rsid w:val="00F8788D"/>
    <w:rsid w:val="00F87A3A"/>
    <w:rsid w:val="00F90550"/>
    <w:rsid w:val="00F90664"/>
    <w:rsid w:val="00F9098E"/>
    <w:rsid w:val="00F909A6"/>
    <w:rsid w:val="00F91208"/>
    <w:rsid w:val="00F91664"/>
    <w:rsid w:val="00F92282"/>
    <w:rsid w:val="00F9228A"/>
    <w:rsid w:val="00F9245B"/>
    <w:rsid w:val="00F92E10"/>
    <w:rsid w:val="00F92F98"/>
    <w:rsid w:val="00F931DD"/>
    <w:rsid w:val="00F93332"/>
    <w:rsid w:val="00F93669"/>
    <w:rsid w:val="00F93DBC"/>
    <w:rsid w:val="00F94605"/>
    <w:rsid w:val="00F94D7C"/>
    <w:rsid w:val="00F94E93"/>
    <w:rsid w:val="00F95A2B"/>
    <w:rsid w:val="00F95B8A"/>
    <w:rsid w:val="00F96566"/>
    <w:rsid w:val="00F9659F"/>
    <w:rsid w:val="00F96885"/>
    <w:rsid w:val="00F968EA"/>
    <w:rsid w:val="00F975F3"/>
    <w:rsid w:val="00F97C6F"/>
    <w:rsid w:val="00FA0906"/>
    <w:rsid w:val="00FA09D7"/>
    <w:rsid w:val="00FA2452"/>
    <w:rsid w:val="00FA25C5"/>
    <w:rsid w:val="00FA27BA"/>
    <w:rsid w:val="00FA32FE"/>
    <w:rsid w:val="00FA347E"/>
    <w:rsid w:val="00FA3641"/>
    <w:rsid w:val="00FA36BE"/>
    <w:rsid w:val="00FA43BC"/>
    <w:rsid w:val="00FA45A7"/>
    <w:rsid w:val="00FA5602"/>
    <w:rsid w:val="00FA5B12"/>
    <w:rsid w:val="00FA5D3E"/>
    <w:rsid w:val="00FA5E7C"/>
    <w:rsid w:val="00FA68D1"/>
    <w:rsid w:val="00FA6C83"/>
    <w:rsid w:val="00FA72C4"/>
    <w:rsid w:val="00FA77BF"/>
    <w:rsid w:val="00FA7A20"/>
    <w:rsid w:val="00FA7E74"/>
    <w:rsid w:val="00FB0265"/>
    <w:rsid w:val="00FB0B88"/>
    <w:rsid w:val="00FB0E1C"/>
    <w:rsid w:val="00FB10D4"/>
    <w:rsid w:val="00FB1771"/>
    <w:rsid w:val="00FB1CAD"/>
    <w:rsid w:val="00FB1E9A"/>
    <w:rsid w:val="00FB2859"/>
    <w:rsid w:val="00FB2D61"/>
    <w:rsid w:val="00FB34E5"/>
    <w:rsid w:val="00FB47DE"/>
    <w:rsid w:val="00FB4CE6"/>
    <w:rsid w:val="00FB60A6"/>
    <w:rsid w:val="00FB6633"/>
    <w:rsid w:val="00FB68B1"/>
    <w:rsid w:val="00FB6B52"/>
    <w:rsid w:val="00FC0337"/>
    <w:rsid w:val="00FC092C"/>
    <w:rsid w:val="00FC0D2F"/>
    <w:rsid w:val="00FC0EBE"/>
    <w:rsid w:val="00FC1752"/>
    <w:rsid w:val="00FC17DD"/>
    <w:rsid w:val="00FC1827"/>
    <w:rsid w:val="00FC1CFF"/>
    <w:rsid w:val="00FC290F"/>
    <w:rsid w:val="00FC3500"/>
    <w:rsid w:val="00FC3530"/>
    <w:rsid w:val="00FC36B2"/>
    <w:rsid w:val="00FC371E"/>
    <w:rsid w:val="00FC3D14"/>
    <w:rsid w:val="00FC3D18"/>
    <w:rsid w:val="00FC44E5"/>
    <w:rsid w:val="00FC44F4"/>
    <w:rsid w:val="00FC4AF3"/>
    <w:rsid w:val="00FC4D9C"/>
    <w:rsid w:val="00FC5229"/>
    <w:rsid w:val="00FC5397"/>
    <w:rsid w:val="00FC61D8"/>
    <w:rsid w:val="00FC68BF"/>
    <w:rsid w:val="00FC773D"/>
    <w:rsid w:val="00FC7E13"/>
    <w:rsid w:val="00FC7E6E"/>
    <w:rsid w:val="00FC7F87"/>
    <w:rsid w:val="00FD0979"/>
    <w:rsid w:val="00FD0B6D"/>
    <w:rsid w:val="00FD0D3B"/>
    <w:rsid w:val="00FD1D18"/>
    <w:rsid w:val="00FD239E"/>
    <w:rsid w:val="00FD2B91"/>
    <w:rsid w:val="00FD2FED"/>
    <w:rsid w:val="00FD311D"/>
    <w:rsid w:val="00FD4478"/>
    <w:rsid w:val="00FD4894"/>
    <w:rsid w:val="00FD4AA0"/>
    <w:rsid w:val="00FD4F1B"/>
    <w:rsid w:val="00FD541B"/>
    <w:rsid w:val="00FD5652"/>
    <w:rsid w:val="00FD56E6"/>
    <w:rsid w:val="00FD59F2"/>
    <w:rsid w:val="00FD5D8A"/>
    <w:rsid w:val="00FD65D9"/>
    <w:rsid w:val="00FD66F7"/>
    <w:rsid w:val="00FD682F"/>
    <w:rsid w:val="00FD6A3C"/>
    <w:rsid w:val="00FD6C5C"/>
    <w:rsid w:val="00FD6EAF"/>
    <w:rsid w:val="00FD716C"/>
    <w:rsid w:val="00FD75CC"/>
    <w:rsid w:val="00FE145A"/>
    <w:rsid w:val="00FE1C41"/>
    <w:rsid w:val="00FE1EEA"/>
    <w:rsid w:val="00FE2237"/>
    <w:rsid w:val="00FE2418"/>
    <w:rsid w:val="00FE2429"/>
    <w:rsid w:val="00FE2A59"/>
    <w:rsid w:val="00FE2EA8"/>
    <w:rsid w:val="00FE32D7"/>
    <w:rsid w:val="00FE3721"/>
    <w:rsid w:val="00FE37FA"/>
    <w:rsid w:val="00FE4306"/>
    <w:rsid w:val="00FE4473"/>
    <w:rsid w:val="00FE46E3"/>
    <w:rsid w:val="00FE4AA1"/>
    <w:rsid w:val="00FE528C"/>
    <w:rsid w:val="00FE5550"/>
    <w:rsid w:val="00FE57F5"/>
    <w:rsid w:val="00FE599E"/>
    <w:rsid w:val="00FE7570"/>
    <w:rsid w:val="00FF00BB"/>
    <w:rsid w:val="00FF077A"/>
    <w:rsid w:val="00FF17BF"/>
    <w:rsid w:val="00FF193A"/>
    <w:rsid w:val="00FF1F1E"/>
    <w:rsid w:val="00FF22FB"/>
    <w:rsid w:val="00FF28BF"/>
    <w:rsid w:val="00FF2A0B"/>
    <w:rsid w:val="00FF2D24"/>
    <w:rsid w:val="00FF2EB2"/>
    <w:rsid w:val="00FF36FC"/>
    <w:rsid w:val="00FF3855"/>
    <w:rsid w:val="00FF3A63"/>
    <w:rsid w:val="00FF408B"/>
    <w:rsid w:val="00FF547C"/>
    <w:rsid w:val="00FF5984"/>
    <w:rsid w:val="00FF665C"/>
    <w:rsid w:val="00FF6B73"/>
    <w:rsid w:val="00FF6C37"/>
    <w:rsid w:val="00FF6D40"/>
    <w:rsid w:val="00FF6F9C"/>
    <w:rsid w:val="00FF7EF8"/>
    <w:rsid w:val="01DA3AEE"/>
    <w:rsid w:val="01FF350A"/>
    <w:rsid w:val="02F050A0"/>
    <w:rsid w:val="03361E7B"/>
    <w:rsid w:val="033E08E6"/>
    <w:rsid w:val="034E5101"/>
    <w:rsid w:val="03AC2819"/>
    <w:rsid w:val="044A0302"/>
    <w:rsid w:val="04657F2A"/>
    <w:rsid w:val="04E969F8"/>
    <w:rsid w:val="051536FE"/>
    <w:rsid w:val="05367C2D"/>
    <w:rsid w:val="057A1AE8"/>
    <w:rsid w:val="06070DEB"/>
    <w:rsid w:val="0676726E"/>
    <w:rsid w:val="06BB536E"/>
    <w:rsid w:val="06BC58E5"/>
    <w:rsid w:val="07216796"/>
    <w:rsid w:val="07A55D55"/>
    <w:rsid w:val="07D000A4"/>
    <w:rsid w:val="09CA163A"/>
    <w:rsid w:val="0A103FAF"/>
    <w:rsid w:val="0A5E2196"/>
    <w:rsid w:val="0B5F1B77"/>
    <w:rsid w:val="0C1A7A29"/>
    <w:rsid w:val="0C4B3BFD"/>
    <w:rsid w:val="0C6D0406"/>
    <w:rsid w:val="0C861D13"/>
    <w:rsid w:val="0C9A091F"/>
    <w:rsid w:val="0D3B48BC"/>
    <w:rsid w:val="0E2037D2"/>
    <w:rsid w:val="0EA9049C"/>
    <w:rsid w:val="0EBC118C"/>
    <w:rsid w:val="0EF645A0"/>
    <w:rsid w:val="0F2C32B5"/>
    <w:rsid w:val="0F530435"/>
    <w:rsid w:val="0F5A45F7"/>
    <w:rsid w:val="0FB028F4"/>
    <w:rsid w:val="0FB8121B"/>
    <w:rsid w:val="0FB90874"/>
    <w:rsid w:val="0FC31E40"/>
    <w:rsid w:val="104C6C51"/>
    <w:rsid w:val="108071BE"/>
    <w:rsid w:val="10996CB6"/>
    <w:rsid w:val="112D4E74"/>
    <w:rsid w:val="11DB7689"/>
    <w:rsid w:val="121C0D71"/>
    <w:rsid w:val="123C49C0"/>
    <w:rsid w:val="125B2D22"/>
    <w:rsid w:val="13076B59"/>
    <w:rsid w:val="134A7D3F"/>
    <w:rsid w:val="136F78CC"/>
    <w:rsid w:val="13A121D3"/>
    <w:rsid w:val="13B47CCF"/>
    <w:rsid w:val="13D015A2"/>
    <w:rsid w:val="14425B91"/>
    <w:rsid w:val="145C422A"/>
    <w:rsid w:val="14634486"/>
    <w:rsid w:val="146D6816"/>
    <w:rsid w:val="1508028E"/>
    <w:rsid w:val="151F2EBB"/>
    <w:rsid w:val="15267261"/>
    <w:rsid w:val="15274088"/>
    <w:rsid w:val="155913E5"/>
    <w:rsid w:val="156813EF"/>
    <w:rsid w:val="15C90547"/>
    <w:rsid w:val="165276D8"/>
    <w:rsid w:val="16C71469"/>
    <w:rsid w:val="18482C69"/>
    <w:rsid w:val="18572C26"/>
    <w:rsid w:val="1872341A"/>
    <w:rsid w:val="18A67014"/>
    <w:rsid w:val="18DA2A4D"/>
    <w:rsid w:val="191F1123"/>
    <w:rsid w:val="192817FA"/>
    <w:rsid w:val="19B75323"/>
    <w:rsid w:val="1A07140F"/>
    <w:rsid w:val="1A2B43DE"/>
    <w:rsid w:val="1A96660E"/>
    <w:rsid w:val="1A9C29B5"/>
    <w:rsid w:val="1B152500"/>
    <w:rsid w:val="1B997A29"/>
    <w:rsid w:val="1BC01478"/>
    <w:rsid w:val="1C7D1E5D"/>
    <w:rsid w:val="1CC64075"/>
    <w:rsid w:val="1CF84FC6"/>
    <w:rsid w:val="1CF9545E"/>
    <w:rsid w:val="1D4C4104"/>
    <w:rsid w:val="1D8B5B16"/>
    <w:rsid w:val="1E184529"/>
    <w:rsid w:val="1E2412CE"/>
    <w:rsid w:val="1E9516DF"/>
    <w:rsid w:val="1EAE7AC3"/>
    <w:rsid w:val="1F7F013A"/>
    <w:rsid w:val="1F8B14AA"/>
    <w:rsid w:val="206511DF"/>
    <w:rsid w:val="209C6064"/>
    <w:rsid w:val="20BD609A"/>
    <w:rsid w:val="20DF573A"/>
    <w:rsid w:val="2144562B"/>
    <w:rsid w:val="228D7642"/>
    <w:rsid w:val="22940F2E"/>
    <w:rsid w:val="22A76CB6"/>
    <w:rsid w:val="22C4176B"/>
    <w:rsid w:val="234310BD"/>
    <w:rsid w:val="23F058F5"/>
    <w:rsid w:val="240B052A"/>
    <w:rsid w:val="247E4C7E"/>
    <w:rsid w:val="248660ED"/>
    <w:rsid w:val="24D57369"/>
    <w:rsid w:val="24F7635B"/>
    <w:rsid w:val="260971F7"/>
    <w:rsid w:val="261D572B"/>
    <w:rsid w:val="26BB1CAD"/>
    <w:rsid w:val="27526C4A"/>
    <w:rsid w:val="276E7D38"/>
    <w:rsid w:val="27906EE8"/>
    <w:rsid w:val="27AB1F74"/>
    <w:rsid w:val="28893937"/>
    <w:rsid w:val="28F039B6"/>
    <w:rsid w:val="28FC224A"/>
    <w:rsid w:val="29DD6BAC"/>
    <w:rsid w:val="29E4170D"/>
    <w:rsid w:val="2A587AE6"/>
    <w:rsid w:val="2B1044E5"/>
    <w:rsid w:val="2B3B6556"/>
    <w:rsid w:val="2B626910"/>
    <w:rsid w:val="2B770F44"/>
    <w:rsid w:val="2BBF0999"/>
    <w:rsid w:val="2C0C310F"/>
    <w:rsid w:val="2D2A4097"/>
    <w:rsid w:val="2D5A0264"/>
    <w:rsid w:val="2DCF44E2"/>
    <w:rsid w:val="2EE535B7"/>
    <w:rsid w:val="2FA6250A"/>
    <w:rsid w:val="302A6F11"/>
    <w:rsid w:val="303724D1"/>
    <w:rsid w:val="30CC4AC8"/>
    <w:rsid w:val="3110753A"/>
    <w:rsid w:val="318106B1"/>
    <w:rsid w:val="31A35A6A"/>
    <w:rsid w:val="32254555"/>
    <w:rsid w:val="32533B4C"/>
    <w:rsid w:val="32B56802"/>
    <w:rsid w:val="32D9581C"/>
    <w:rsid w:val="333762E9"/>
    <w:rsid w:val="333A7F4C"/>
    <w:rsid w:val="33B51A84"/>
    <w:rsid w:val="33E0269E"/>
    <w:rsid w:val="33E33C4C"/>
    <w:rsid w:val="33EE6027"/>
    <w:rsid w:val="34873421"/>
    <w:rsid w:val="34C613FB"/>
    <w:rsid w:val="34D4418C"/>
    <w:rsid w:val="34E00D83"/>
    <w:rsid w:val="354C5F65"/>
    <w:rsid w:val="35B00755"/>
    <w:rsid w:val="35BF6BEA"/>
    <w:rsid w:val="35FC48CB"/>
    <w:rsid w:val="361628B8"/>
    <w:rsid w:val="366C0B20"/>
    <w:rsid w:val="36A15176"/>
    <w:rsid w:val="3714674C"/>
    <w:rsid w:val="37185D64"/>
    <w:rsid w:val="373F4589"/>
    <w:rsid w:val="376D5C1A"/>
    <w:rsid w:val="37E21AF6"/>
    <w:rsid w:val="37E34E12"/>
    <w:rsid w:val="380B3D93"/>
    <w:rsid w:val="38216165"/>
    <w:rsid w:val="382B0ACF"/>
    <w:rsid w:val="386F3902"/>
    <w:rsid w:val="38B70B26"/>
    <w:rsid w:val="38DB6AAB"/>
    <w:rsid w:val="394744BB"/>
    <w:rsid w:val="39647F43"/>
    <w:rsid w:val="39DF2BB3"/>
    <w:rsid w:val="39E210F9"/>
    <w:rsid w:val="3ACB7183"/>
    <w:rsid w:val="3B2D1AF4"/>
    <w:rsid w:val="3B847376"/>
    <w:rsid w:val="3CAA23A2"/>
    <w:rsid w:val="3CCD7D4C"/>
    <w:rsid w:val="3CE63FF6"/>
    <w:rsid w:val="3D172ACB"/>
    <w:rsid w:val="3D29798B"/>
    <w:rsid w:val="3D7D5C9B"/>
    <w:rsid w:val="3E210596"/>
    <w:rsid w:val="3E686071"/>
    <w:rsid w:val="3E6A50CE"/>
    <w:rsid w:val="3EAD1CD6"/>
    <w:rsid w:val="3F2803B7"/>
    <w:rsid w:val="3F4A39C9"/>
    <w:rsid w:val="3F6A6298"/>
    <w:rsid w:val="3FC91E7D"/>
    <w:rsid w:val="406A776C"/>
    <w:rsid w:val="41B0508B"/>
    <w:rsid w:val="421C400C"/>
    <w:rsid w:val="422B6E76"/>
    <w:rsid w:val="42971270"/>
    <w:rsid w:val="429A3840"/>
    <w:rsid w:val="42EC6FA1"/>
    <w:rsid w:val="437904AB"/>
    <w:rsid w:val="43972F54"/>
    <w:rsid w:val="43BB385B"/>
    <w:rsid w:val="44144176"/>
    <w:rsid w:val="44B606E1"/>
    <w:rsid w:val="44DD7EF9"/>
    <w:rsid w:val="45772372"/>
    <w:rsid w:val="457D57E4"/>
    <w:rsid w:val="45A72795"/>
    <w:rsid w:val="45F219BC"/>
    <w:rsid w:val="46110EB4"/>
    <w:rsid w:val="46BE763A"/>
    <w:rsid w:val="4701288A"/>
    <w:rsid w:val="47697507"/>
    <w:rsid w:val="4773786E"/>
    <w:rsid w:val="477B383C"/>
    <w:rsid w:val="47AF6ABF"/>
    <w:rsid w:val="47D71C0C"/>
    <w:rsid w:val="48150AB6"/>
    <w:rsid w:val="4825046B"/>
    <w:rsid w:val="49D425C4"/>
    <w:rsid w:val="4A162E25"/>
    <w:rsid w:val="4A372378"/>
    <w:rsid w:val="4A3A490C"/>
    <w:rsid w:val="4AB12A0F"/>
    <w:rsid w:val="4B5E2E45"/>
    <w:rsid w:val="4B740F01"/>
    <w:rsid w:val="4B8B5712"/>
    <w:rsid w:val="4BA3693A"/>
    <w:rsid w:val="4C383661"/>
    <w:rsid w:val="4D081C4E"/>
    <w:rsid w:val="4D2C0592"/>
    <w:rsid w:val="4D5D2E7B"/>
    <w:rsid w:val="4E067A35"/>
    <w:rsid w:val="4E3441C2"/>
    <w:rsid w:val="4E5E3D30"/>
    <w:rsid w:val="4E890DDE"/>
    <w:rsid w:val="4EBF586D"/>
    <w:rsid w:val="4ED565FD"/>
    <w:rsid w:val="4EEC23A6"/>
    <w:rsid w:val="4F262BD6"/>
    <w:rsid w:val="4FBD7D5C"/>
    <w:rsid w:val="5068725E"/>
    <w:rsid w:val="506D7517"/>
    <w:rsid w:val="50AA09ED"/>
    <w:rsid w:val="50B007AE"/>
    <w:rsid w:val="50EF617E"/>
    <w:rsid w:val="50FD3857"/>
    <w:rsid w:val="517C0EAD"/>
    <w:rsid w:val="51C42BC8"/>
    <w:rsid w:val="52085E07"/>
    <w:rsid w:val="526828D5"/>
    <w:rsid w:val="52761574"/>
    <w:rsid w:val="52DE5DF2"/>
    <w:rsid w:val="532E32D7"/>
    <w:rsid w:val="53461839"/>
    <w:rsid w:val="535B7AFB"/>
    <w:rsid w:val="54210683"/>
    <w:rsid w:val="5430783C"/>
    <w:rsid w:val="549D5EC1"/>
    <w:rsid w:val="556D1D67"/>
    <w:rsid w:val="558E1079"/>
    <w:rsid w:val="55BA0CDE"/>
    <w:rsid w:val="55BD0432"/>
    <w:rsid w:val="55DF0870"/>
    <w:rsid w:val="55F61D5C"/>
    <w:rsid w:val="565A053D"/>
    <w:rsid w:val="56A84DFD"/>
    <w:rsid w:val="572841C2"/>
    <w:rsid w:val="57E845A8"/>
    <w:rsid w:val="58644EBD"/>
    <w:rsid w:val="58CA2590"/>
    <w:rsid w:val="594453B6"/>
    <w:rsid w:val="597F015D"/>
    <w:rsid w:val="59842D5C"/>
    <w:rsid w:val="59C24022"/>
    <w:rsid w:val="59DE1EDD"/>
    <w:rsid w:val="59F24030"/>
    <w:rsid w:val="5A821E11"/>
    <w:rsid w:val="5A934FEE"/>
    <w:rsid w:val="5AAD1584"/>
    <w:rsid w:val="5AE45E3B"/>
    <w:rsid w:val="5B7E57D9"/>
    <w:rsid w:val="5C4E66BB"/>
    <w:rsid w:val="5CE74460"/>
    <w:rsid w:val="5D1B2F0E"/>
    <w:rsid w:val="5DBC1D27"/>
    <w:rsid w:val="5DFD550E"/>
    <w:rsid w:val="5E055233"/>
    <w:rsid w:val="5EA35537"/>
    <w:rsid w:val="5EE703BB"/>
    <w:rsid w:val="5EF52EEF"/>
    <w:rsid w:val="5F1F564E"/>
    <w:rsid w:val="5FB64972"/>
    <w:rsid w:val="5FC075BA"/>
    <w:rsid w:val="606765E0"/>
    <w:rsid w:val="60BA1E27"/>
    <w:rsid w:val="60E4081F"/>
    <w:rsid w:val="60E6759D"/>
    <w:rsid w:val="616441E1"/>
    <w:rsid w:val="61894FF8"/>
    <w:rsid w:val="61957957"/>
    <w:rsid w:val="61D90EB0"/>
    <w:rsid w:val="61EB125E"/>
    <w:rsid w:val="62722F05"/>
    <w:rsid w:val="63027BFF"/>
    <w:rsid w:val="637C6008"/>
    <w:rsid w:val="64EE6A20"/>
    <w:rsid w:val="65491EA9"/>
    <w:rsid w:val="6618187B"/>
    <w:rsid w:val="668130A8"/>
    <w:rsid w:val="6695371E"/>
    <w:rsid w:val="66BE4026"/>
    <w:rsid w:val="676870E5"/>
    <w:rsid w:val="67F46606"/>
    <w:rsid w:val="6802739F"/>
    <w:rsid w:val="68276459"/>
    <w:rsid w:val="682F420F"/>
    <w:rsid w:val="68DE77AA"/>
    <w:rsid w:val="690475B9"/>
    <w:rsid w:val="69347570"/>
    <w:rsid w:val="693833C3"/>
    <w:rsid w:val="695B72D9"/>
    <w:rsid w:val="69B875FD"/>
    <w:rsid w:val="69C612E3"/>
    <w:rsid w:val="69EC0290"/>
    <w:rsid w:val="69FA2ED0"/>
    <w:rsid w:val="6A1B6A09"/>
    <w:rsid w:val="6A220D4D"/>
    <w:rsid w:val="6AEB57B0"/>
    <w:rsid w:val="6B4A24D7"/>
    <w:rsid w:val="6D65184A"/>
    <w:rsid w:val="6DD1011C"/>
    <w:rsid w:val="6E1B709B"/>
    <w:rsid w:val="6E6B7334"/>
    <w:rsid w:val="6EA25D92"/>
    <w:rsid w:val="6EAC246E"/>
    <w:rsid w:val="6ED35CA6"/>
    <w:rsid w:val="6EEB432C"/>
    <w:rsid w:val="6F8074E6"/>
    <w:rsid w:val="6FB43D09"/>
    <w:rsid w:val="7003534A"/>
    <w:rsid w:val="702E45E1"/>
    <w:rsid w:val="70911F17"/>
    <w:rsid w:val="70A849CB"/>
    <w:rsid w:val="71291691"/>
    <w:rsid w:val="71377F66"/>
    <w:rsid w:val="71665B90"/>
    <w:rsid w:val="71770ED1"/>
    <w:rsid w:val="719D62C8"/>
    <w:rsid w:val="71C27EB0"/>
    <w:rsid w:val="722C4233"/>
    <w:rsid w:val="727D0D64"/>
    <w:rsid w:val="727D3192"/>
    <w:rsid w:val="7289591C"/>
    <w:rsid w:val="72B4725B"/>
    <w:rsid w:val="72F67F2A"/>
    <w:rsid w:val="73383A24"/>
    <w:rsid w:val="73665E26"/>
    <w:rsid w:val="73C44CED"/>
    <w:rsid w:val="743B5C12"/>
    <w:rsid w:val="744864F9"/>
    <w:rsid w:val="7455294D"/>
    <w:rsid w:val="75425809"/>
    <w:rsid w:val="757807B2"/>
    <w:rsid w:val="75877131"/>
    <w:rsid w:val="75C05533"/>
    <w:rsid w:val="75EA539C"/>
    <w:rsid w:val="761144D3"/>
    <w:rsid w:val="763E7E83"/>
    <w:rsid w:val="765C2464"/>
    <w:rsid w:val="776311EF"/>
    <w:rsid w:val="778704BE"/>
    <w:rsid w:val="779D7D11"/>
    <w:rsid w:val="78434E7D"/>
    <w:rsid w:val="7845393E"/>
    <w:rsid w:val="785465E6"/>
    <w:rsid w:val="787E1A12"/>
    <w:rsid w:val="789B24E3"/>
    <w:rsid w:val="79283A6D"/>
    <w:rsid w:val="79455C75"/>
    <w:rsid w:val="79D33DC3"/>
    <w:rsid w:val="7A4A67F9"/>
    <w:rsid w:val="7AF272FC"/>
    <w:rsid w:val="7AF87D45"/>
    <w:rsid w:val="7B057F8A"/>
    <w:rsid w:val="7B6A6519"/>
    <w:rsid w:val="7B6F4FCF"/>
    <w:rsid w:val="7BCC0CE6"/>
    <w:rsid w:val="7C1D4C9E"/>
    <w:rsid w:val="7CFD283D"/>
    <w:rsid w:val="7D0A7E5C"/>
    <w:rsid w:val="7D142945"/>
    <w:rsid w:val="7D6D195F"/>
    <w:rsid w:val="7D6E7A51"/>
    <w:rsid w:val="7D8A2C07"/>
    <w:rsid w:val="7E9D26C3"/>
    <w:rsid w:val="7F3602D3"/>
    <w:rsid w:val="7F476D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0" w:semiHidden="0" w:name="caption"/>
    <w:lsdException w:uiPriority="99" w:name="table of figures" w:locked="1"/>
    <w:lsdException w:qFormat="1" w:unhideWhenUsed="0" w:uiPriority="99" w:name="envelope address"/>
    <w:lsdException w:qFormat="1" w:unhideWhenUsed="0" w:uiPriority="99" w:name="envelope return"/>
    <w:lsdException w:qFormat="1" w:unhideWhenUsed="0" w:uiPriority="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qFormat="1" w:unhideWhenUsed="0" w:uiPriority="0" w:semiHidden="0" w:name="toa heading"/>
    <w:lsdException w:qFormat="1" w:unhideWhenUsed="0" w:uiPriority="0"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0" w:semiHidden="0" w:name="Title"/>
    <w:lsdException w:qFormat="1" w:unhideWhenUsed="0" w:uiPriority="99"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semiHidden="0"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59"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1"/>
    <w:qFormat/>
    <w:uiPriority w:val="99"/>
    <w:pPr>
      <w:tabs>
        <w:tab w:val="right" w:leader="dot" w:pos="9061"/>
      </w:tabs>
      <w:spacing w:line="360" w:lineRule="auto"/>
      <w:jc w:val="center"/>
      <w:outlineLvl w:val="0"/>
    </w:pPr>
    <w:rPr>
      <w:b/>
      <w:sz w:val="36"/>
    </w:rPr>
  </w:style>
  <w:style w:type="paragraph" w:styleId="3">
    <w:name w:val="heading 2"/>
    <w:basedOn w:val="1"/>
    <w:next w:val="1"/>
    <w:link w:val="142"/>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143"/>
    <w:qFormat/>
    <w:uiPriority w:val="99"/>
    <w:pPr>
      <w:keepNext/>
      <w:keepLines/>
      <w:spacing w:before="260" w:after="260" w:line="416" w:lineRule="auto"/>
      <w:outlineLvl w:val="2"/>
    </w:pPr>
    <w:rPr>
      <w:b/>
      <w:bCs/>
      <w:kern w:val="0"/>
      <w:sz w:val="32"/>
      <w:szCs w:val="32"/>
    </w:rPr>
  </w:style>
  <w:style w:type="paragraph" w:styleId="5">
    <w:name w:val="heading 4"/>
    <w:basedOn w:val="1"/>
    <w:next w:val="1"/>
    <w:link w:val="144"/>
    <w:qFormat/>
    <w:uiPriority w:val="99"/>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45"/>
    <w:qFormat/>
    <w:uiPriority w:val="99"/>
    <w:pPr>
      <w:keepNext/>
      <w:keepLines/>
      <w:spacing w:before="280" w:after="290" w:line="376" w:lineRule="auto"/>
      <w:outlineLvl w:val="4"/>
    </w:pPr>
    <w:rPr>
      <w:b/>
      <w:bCs/>
      <w:kern w:val="0"/>
      <w:sz w:val="28"/>
      <w:szCs w:val="28"/>
    </w:rPr>
  </w:style>
  <w:style w:type="paragraph" w:styleId="7">
    <w:name w:val="heading 6"/>
    <w:basedOn w:val="1"/>
    <w:next w:val="1"/>
    <w:link w:val="146"/>
    <w:qFormat/>
    <w:uiPriority w:val="99"/>
    <w:pPr>
      <w:keepNext/>
      <w:keepLines/>
      <w:spacing w:before="240" w:after="64" w:line="320" w:lineRule="auto"/>
      <w:outlineLvl w:val="5"/>
    </w:pPr>
    <w:rPr>
      <w:rFonts w:ascii="Arial" w:hAnsi="Arial" w:eastAsia="黑体"/>
      <w:b/>
      <w:bCs/>
      <w:kern w:val="0"/>
      <w:sz w:val="20"/>
      <w:szCs w:val="20"/>
    </w:rPr>
  </w:style>
  <w:style w:type="paragraph" w:styleId="8">
    <w:name w:val="heading 7"/>
    <w:basedOn w:val="1"/>
    <w:next w:val="1"/>
    <w:link w:val="147"/>
    <w:qFormat/>
    <w:uiPriority w:val="99"/>
    <w:pPr>
      <w:keepNext/>
      <w:keepLines/>
      <w:spacing w:before="240" w:after="64" w:line="320" w:lineRule="auto"/>
      <w:jc w:val="left"/>
      <w:outlineLvl w:val="6"/>
    </w:pPr>
    <w:rPr>
      <w:b/>
      <w:bCs/>
      <w:kern w:val="0"/>
      <w:sz w:val="24"/>
      <w:szCs w:val="24"/>
    </w:rPr>
  </w:style>
  <w:style w:type="paragraph" w:styleId="9">
    <w:name w:val="heading 8"/>
    <w:basedOn w:val="1"/>
    <w:next w:val="1"/>
    <w:link w:val="148"/>
    <w:qFormat/>
    <w:uiPriority w:val="99"/>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10">
    <w:name w:val="heading 9"/>
    <w:basedOn w:val="1"/>
    <w:next w:val="1"/>
    <w:link w:val="149"/>
    <w:qFormat/>
    <w:uiPriority w:val="99"/>
    <w:pPr>
      <w:keepNext/>
      <w:keepLines/>
      <w:tabs>
        <w:tab w:val="left" w:pos="1584"/>
      </w:tabs>
      <w:adjustRightInd w:val="0"/>
      <w:spacing w:line="360" w:lineRule="atLeast"/>
      <w:ind w:left="1584" w:hanging="1584"/>
      <w:outlineLvl w:val="8"/>
    </w:pPr>
    <w:rPr>
      <w:rFonts w:ascii="Cambria" w:hAnsi="Cambria"/>
      <w:kern w:val="0"/>
    </w:rPr>
  </w:style>
  <w:style w:type="character" w:default="1" w:styleId="122">
    <w:name w:val="Default Paragraph Font"/>
    <w:unhideWhenUsed/>
    <w:qFormat/>
    <w:uiPriority w:val="1"/>
  </w:style>
  <w:style w:type="table" w:default="1" w:styleId="77">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toc 7"/>
    <w:basedOn w:val="1"/>
    <w:next w:val="1"/>
    <w:qFormat/>
    <w:uiPriority w:val="0"/>
    <w:pPr>
      <w:ind w:left="1260"/>
      <w:jc w:val="left"/>
    </w:pPr>
    <w:rPr>
      <w:sz w:val="18"/>
      <w:szCs w:val="18"/>
    </w:rPr>
  </w:style>
  <w:style w:type="paragraph" w:styleId="13">
    <w:name w:val="List Number 2"/>
    <w:basedOn w:val="1"/>
    <w:semiHidden/>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4">
    <w:name w:val="table of authorities"/>
    <w:basedOn w:val="1"/>
    <w:next w:val="1"/>
    <w:semiHidden/>
    <w:qFormat/>
    <w:uiPriority w:val="99"/>
    <w:pPr>
      <w:spacing w:after="200" w:line="276" w:lineRule="auto"/>
      <w:ind w:left="420" w:leftChars="200"/>
      <w:jc w:val="left"/>
    </w:pPr>
    <w:rPr>
      <w:rFonts w:ascii="Calibri" w:hAnsi="Calibri" w:cs="Calibri"/>
      <w:kern w:val="0"/>
      <w:sz w:val="22"/>
      <w:szCs w:val="22"/>
      <w:lang w:eastAsia="en-US"/>
    </w:rPr>
  </w:style>
  <w:style w:type="paragraph" w:styleId="15">
    <w:name w:val="Note Heading"/>
    <w:basedOn w:val="1"/>
    <w:next w:val="1"/>
    <w:link w:val="150"/>
    <w:semiHidden/>
    <w:qFormat/>
    <w:uiPriority w:val="99"/>
    <w:pPr>
      <w:spacing w:after="200" w:line="276" w:lineRule="auto"/>
      <w:jc w:val="center"/>
    </w:pPr>
    <w:rPr>
      <w:kern w:val="0"/>
    </w:rPr>
  </w:style>
  <w:style w:type="paragraph" w:styleId="16">
    <w:name w:val="List Bullet 4"/>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7">
    <w:name w:val="E-mail Signature"/>
    <w:basedOn w:val="1"/>
    <w:link w:val="151"/>
    <w:semiHidden/>
    <w:qFormat/>
    <w:uiPriority w:val="99"/>
    <w:pPr>
      <w:spacing w:after="200" w:line="276" w:lineRule="auto"/>
      <w:jc w:val="left"/>
    </w:pPr>
    <w:rPr>
      <w:kern w:val="0"/>
    </w:rPr>
  </w:style>
  <w:style w:type="paragraph" w:styleId="18">
    <w:name w:val="List Number"/>
    <w:basedOn w:val="1"/>
    <w:semiHidden/>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19">
    <w:name w:val="Normal Indent"/>
    <w:basedOn w:val="1"/>
    <w:link w:val="152"/>
    <w:qFormat/>
    <w:uiPriority w:val="99"/>
    <w:pPr>
      <w:ind w:firstLine="420" w:firstLineChars="200"/>
    </w:pPr>
    <w:rPr>
      <w:kern w:val="0"/>
    </w:rPr>
  </w:style>
  <w:style w:type="paragraph" w:styleId="20">
    <w:name w:val="caption"/>
    <w:basedOn w:val="1"/>
    <w:next w:val="1"/>
    <w:qFormat/>
    <w:uiPriority w:val="0"/>
    <w:pPr>
      <w:spacing w:before="152" w:after="160"/>
    </w:pPr>
    <w:rPr>
      <w:rFonts w:ascii="Arial" w:hAnsi="Arial" w:eastAsia="黑体" w:cs="Arial"/>
      <w:sz w:val="20"/>
      <w:szCs w:val="20"/>
    </w:rPr>
  </w:style>
  <w:style w:type="paragraph" w:styleId="21">
    <w:name w:val="List Bullet"/>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2">
    <w:name w:val="envelope address"/>
    <w:basedOn w:val="1"/>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3">
    <w:name w:val="Document Map"/>
    <w:basedOn w:val="1"/>
    <w:link w:val="153"/>
    <w:qFormat/>
    <w:uiPriority w:val="0"/>
    <w:pPr>
      <w:shd w:val="clear" w:color="auto" w:fill="000080"/>
    </w:pPr>
    <w:rPr>
      <w:kern w:val="0"/>
      <w:sz w:val="2"/>
      <w:szCs w:val="2"/>
    </w:rPr>
  </w:style>
  <w:style w:type="paragraph" w:styleId="24">
    <w:name w:val="toa heading"/>
    <w:basedOn w:val="1"/>
    <w:next w:val="1"/>
    <w:qFormat/>
    <w:uiPriority w:val="0"/>
    <w:pPr>
      <w:spacing w:before="120"/>
    </w:pPr>
    <w:rPr>
      <w:rFonts w:ascii="Arial" w:hAnsi="Arial" w:cs="Arial"/>
      <w:sz w:val="24"/>
      <w:szCs w:val="24"/>
    </w:rPr>
  </w:style>
  <w:style w:type="paragraph" w:styleId="25">
    <w:name w:val="annotation text"/>
    <w:basedOn w:val="1"/>
    <w:link w:val="154"/>
    <w:qFormat/>
    <w:uiPriority w:val="99"/>
    <w:pPr>
      <w:spacing w:after="200" w:line="276" w:lineRule="auto"/>
      <w:jc w:val="left"/>
    </w:pPr>
    <w:rPr>
      <w:kern w:val="0"/>
    </w:rPr>
  </w:style>
  <w:style w:type="paragraph" w:styleId="26">
    <w:name w:val="Salutation"/>
    <w:basedOn w:val="1"/>
    <w:next w:val="1"/>
    <w:link w:val="155"/>
    <w:qFormat/>
    <w:uiPriority w:val="99"/>
    <w:pPr>
      <w:spacing w:after="200" w:line="276" w:lineRule="auto"/>
      <w:jc w:val="left"/>
    </w:pPr>
    <w:rPr>
      <w:kern w:val="0"/>
    </w:rPr>
  </w:style>
  <w:style w:type="paragraph" w:styleId="27">
    <w:name w:val="Body Text 3"/>
    <w:basedOn w:val="1"/>
    <w:link w:val="156"/>
    <w:qFormat/>
    <w:uiPriority w:val="99"/>
    <w:rPr>
      <w:kern w:val="0"/>
      <w:sz w:val="16"/>
      <w:szCs w:val="16"/>
    </w:rPr>
  </w:style>
  <w:style w:type="paragraph" w:styleId="28">
    <w:name w:val="Closing"/>
    <w:basedOn w:val="1"/>
    <w:link w:val="157"/>
    <w:semiHidden/>
    <w:qFormat/>
    <w:uiPriority w:val="99"/>
    <w:pPr>
      <w:spacing w:after="200" w:line="276" w:lineRule="auto"/>
      <w:ind w:left="100" w:leftChars="2100"/>
      <w:jc w:val="left"/>
    </w:pPr>
    <w:rPr>
      <w:kern w:val="0"/>
    </w:rPr>
  </w:style>
  <w:style w:type="paragraph" w:styleId="29">
    <w:name w:val="List Bullet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0">
    <w:name w:val="Body Text"/>
    <w:basedOn w:val="1"/>
    <w:next w:val="31"/>
    <w:link w:val="139"/>
    <w:qFormat/>
    <w:uiPriority w:val="99"/>
    <w:pPr>
      <w:spacing w:after="120"/>
    </w:pPr>
    <w:rPr>
      <w:kern w:val="0"/>
    </w:rPr>
  </w:style>
  <w:style w:type="paragraph" w:customStyle="1" w:styleId="31">
    <w:name w:val="Default"/>
    <w:link w:val="140"/>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2">
    <w:name w:val="Body Text Indent"/>
    <w:basedOn w:val="1"/>
    <w:next w:val="1"/>
    <w:link w:val="158"/>
    <w:qFormat/>
    <w:uiPriority w:val="0"/>
    <w:pPr>
      <w:spacing w:line="500" w:lineRule="exact"/>
      <w:ind w:left="1588" w:leftChars="832" w:firstLine="433" w:firstLineChars="196"/>
    </w:pPr>
    <w:rPr>
      <w:kern w:val="0"/>
    </w:rPr>
  </w:style>
  <w:style w:type="paragraph" w:styleId="33">
    <w:name w:val="List Number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4">
    <w:name w:val="List 2"/>
    <w:basedOn w:val="1"/>
    <w:qFormat/>
    <w:uiPriority w:val="99"/>
    <w:pPr>
      <w:ind w:left="100" w:leftChars="200" w:hanging="200" w:hangingChars="200"/>
    </w:pPr>
  </w:style>
  <w:style w:type="paragraph" w:styleId="35">
    <w:name w:val="List Continue"/>
    <w:basedOn w:val="1"/>
    <w:qFormat/>
    <w:uiPriority w:val="99"/>
    <w:pPr>
      <w:spacing w:after="120"/>
      <w:ind w:left="420" w:leftChars="200"/>
    </w:pPr>
  </w:style>
  <w:style w:type="paragraph" w:styleId="36">
    <w:name w:val="Block Text"/>
    <w:basedOn w:val="1"/>
    <w:semiHidden/>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7">
    <w:name w:val="List Bullet 2"/>
    <w:basedOn w:val="1"/>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38">
    <w:name w:val="HTML Address"/>
    <w:basedOn w:val="1"/>
    <w:link w:val="159"/>
    <w:semiHidden/>
    <w:qFormat/>
    <w:uiPriority w:val="99"/>
    <w:pPr>
      <w:spacing w:after="200" w:line="276" w:lineRule="auto"/>
      <w:jc w:val="left"/>
    </w:pPr>
    <w:rPr>
      <w:i/>
      <w:iCs/>
      <w:kern w:val="0"/>
    </w:rPr>
  </w:style>
  <w:style w:type="paragraph" w:styleId="39">
    <w:name w:val="toc 5"/>
    <w:basedOn w:val="1"/>
    <w:next w:val="1"/>
    <w:qFormat/>
    <w:uiPriority w:val="0"/>
    <w:pPr>
      <w:ind w:left="840"/>
      <w:jc w:val="left"/>
    </w:pPr>
    <w:rPr>
      <w:sz w:val="18"/>
      <w:szCs w:val="18"/>
    </w:rPr>
  </w:style>
  <w:style w:type="paragraph" w:styleId="40">
    <w:name w:val="toc 3"/>
    <w:basedOn w:val="1"/>
    <w:next w:val="1"/>
    <w:qFormat/>
    <w:uiPriority w:val="39"/>
    <w:pPr>
      <w:spacing w:line="360" w:lineRule="auto"/>
      <w:ind w:left="420"/>
      <w:jc w:val="left"/>
    </w:pPr>
    <w:rPr>
      <w:iCs/>
      <w:sz w:val="24"/>
      <w:szCs w:val="20"/>
    </w:rPr>
  </w:style>
  <w:style w:type="paragraph" w:styleId="41">
    <w:name w:val="Plain Text"/>
    <w:basedOn w:val="1"/>
    <w:link w:val="160"/>
    <w:qFormat/>
    <w:uiPriority w:val="0"/>
    <w:rPr>
      <w:rFonts w:ascii="宋体" w:hAnsi="Courier New"/>
      <w:kern w:val="0"/>
    </w:rPr>
  </w:style>
  <w:style w:type="paragraph" w:styleId="42">
    <w:name w:val="List Bullet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3">
    <w:name w:val="List Number 4"/>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4">
    <w:name w:val="toc 8"/>
    <w:basedOn w:val="1"/>
    <w:next w:val="1"/>
    <w:qFormat/>
    <w:uiPriority w:val="0"/>
    <w:pPr>
      <w:ind w:left="1470"/>
      <w:jc w:val="left"/>
    </w:pPr>
    <w:rPr>
      <w:sz w:val="18"/>
      <w:szCs w:val="18"/>
    </w:rPr>
  </w:style>
  <w:style w:type="paragraph" w:styleId="45">
    <w:name w:val="Date"/>
    <w:basedOn w:val="1"/>
    <w:next w:val="1"/>
    <w:link w:val="161"/>
    <w:qFormat/>
    <w:uiPriority w:val="0"/>
    <w:pPr>
      <w:ind w:left="100" w:leftChars="2500"/>
    </w:pPr>
    <w:rPr>
      <w:kern w:val="0"/>
    </w:rPr>
  </w:style>
  <w:style w:type="paragraph" w:styleId="46">
    <w:name w:val="Body Text Indent 2"/>
    <w:basedOn w:val="1"/>
    <w:link w:val="162"/>
    <w:qFormat/>
    <w:uiPriority w:val="0"/>
    <w:pPr>
      <w:spacing w:line="500" w:lineRule="exact"/>
      <w:ind w:firstLine="442" w:firstLineChars="200"/>
    </w:pPr>
    <w:rPr>
      <w:kern w:val="0"/>
    </w:rPr>
  </w:style>
  <w:style w:type="paragraph" w:styleId="47">
    <w:name w:val="List Continue 5"/>
    <w:basedOn w:val="1"/>
    <w:semiHidden/>
    <w:qFormat/>
    <w:uiPriority w:val="99"/>
    <w:pPr>
      <w:spacing w:after="120" w:line="276" w:lineRule="auto"/>
      <w:ind w:left="2100" w:leftChars="1000"/>
      <w:jc w:val="left"/>
    </w:pPr>
    <w:rPr>
      <w:rFonts w:ascii="Calibri" w:hAnsi="Calibri" w:cs="Calibri"/>
      <w:kern w:val="0"/>
      <w:sz w:val="22"/>
      <w:szCs w:val="22"/>
      <w:lang w:eastAsia="en-US"/>
    </w:rPr>
  </w:style>
  <w:style w:type="paragraph" w:styleId="48">
    <w:name w:val="Balloon Text"/>
    <w:basedOn w:val="1"/>
    <w:link w:val="163"/>
    <w:qFormat/>
    <w:uiPriority w:val="99"/>
    <w:rPr>
      <w:sz w:val="18"/>
      <w:szCs w:val="18"/>
    </w:rPr>
  </w:style>
  <w:style w:type="paragraph" w:styleId="49">
    <w:name w:val="footer"/>
    <w:basedOn w:val="1"/>
    <w:link w:val="164"/>
    <w:qFormat/>
    <w:uiPriority w:val="0"/>
    <w:pPr>
      <w:tabs>
        <w:tab w:val="center" w:pos="4153"/>
        <w:tab w:val="right" w:pos="8306"/>
      </w:tabs>
      <w:snapToGrid w:val="0"/>
      <w:jc w:val="left"/>
    </w:pPr>
    <w:rPr>
      <w:kern w:val="0"/>
      <w:sz w:val="18"/>
      <w:szCs w:val="18"/>
    </w:rPr>
  </w:style>
  <w:style w:type="paragraph" w:styleId="50">
    <w:name w:val="envelope return"/>
    <w:basedOn w:val="1"/>
    <w:semiHidden/>
    <w:qFormat/>
    <w:uiPriority w:val="99"/>
    <w:pPr>
      <w:snapToGrid w:val="0"/>
      <w:spacing w:after="200" w:line="276" w:lineRule="auto"/>
      <w:jc w:val="left"/>
    </w:pPr>
    <w:rPr>
      <w:rFonts w:ascii="Arial" w:hAnsi="Arial" w:cs="Arial"/>
      <w:kern w:val="0"/>
      <w:sz w:val="22"/>
      <w:szCs w:val="22"/>
      <w:lang w:eastAsia="en-US"/>
    </w:rPr>
  </w:style>
  <w:style w:type="paragraph" w:styleId="51">
    <w:name w:val="header"/>
    <w:basedOn w:val="1"/>
    <w:link w:val="165"/>
    <w:qFormat/>
    <w:uiPriority w:val="0"/>
    <w:pPr>
      <w:pBdr>
        <w:bottom w:val="single" w:color="auto" w:sz="6" w:space="1"/>
      </w:pBdr>
      <w:tabs>
        <w:tab w:val="center" w:pos="4153"/>
        <w:tab w:val="right" w:pos="8306"/>
      </w:tabs>
      <w:snapToGrid w:val="0"/>
      <w:jc w:val="center"/>
    </w:pPr>
    <w:rPr>
      <w:kern w:val="0"/>
      <w:sz w:val="18"/>
      <w:szCs w:val="18"/>
    </w:rPr>
  </w:style>
  <w:style w:type="paragraph" w:styleId="52">
    <w:name w:val="Signature"/>
    <w:basedOn w:val="1"/>
    <w:link w:val="166"/>
    <w:qFormat/>
    <w:uiPriority w:val="99"/>
    <w:pPr>
      <w:ind w:left="100" w:leftChars="2100"/>
    </w:pPr>
    <w:rPr>
      <w:kern w:val="0"/>
    </w:rPr>
  </w:style>
  <w:style w:type="paragraph" w:styleId="53">
    <w:name w:val="toc 1"/>
    <w:basedOn w:val="1"/>
    <w:next w:val="1"/>
    <w:qFormat/>
    <w:uiPriority w:val="39"/>
    <w:pPr>
      <w:spacing w:before="120" w:after="120"/>
      <w:jc w:val="left"/>
    </w:pPr>
    <w:rPr>
      <w:b/>
      <w:bCs/>
      <w:caps/>
      <w:sz w:val="24"/>
      <w:szCs w:val="20"/>
    </w:rPr>
  </w:style>
  <w:style w:type="paragraph" w:styleId="54">
    <w:name w:val="List Continue 4"/>
    <w:basedOn w:val="1"/>
    <w:qFormat/>
    <w:uiPriority w:val="99"/>
    <w:pPr>
      <w:spacing w:after="120"/>
      <w:ind w:left="1680" w:leftChars="800"/>
    </w:pPr>
  </w:style>
  <w:style w:type="paragraph" w:styleId="55">
    <w:name w:val="toc 4"/>
    <w:basedOn w:val="1"/>
    <w:next w:val="1"/>
    <w:qFormat/>
    <w:uiPriority w:val="0"/>
    <w:pPr>
      <w:ind w:left="630"/>
      <w:jc w:val="left"/>
    </w:pPr>
    <w:rPr>
      <w:sz w:val="18"/>
      <w:szCs w:val="18"/>
    </w:rPr>
  </w:style>
  <w:style w:type="paragraph" w:styleId="56">
    <w:name w:val="Subtitle"/>
    <w:basedOn w:val="1"/>
    <w:link w:val="167"/>
    <w:qFormat/>
    <w:uiPriority w:val="99"/>
    <w:pPr>
      <w:spacing w:before="240" w:after="60" w:line="312" w:lineRule="auto"/>
      <w:jc w:val="center"/>
      <w:outlineLvl w:val="1"/>
    </w:pPr>
    <w:rPr>
      <w:rFonts w:ascii="Cambria" w:hAnsi="Cambria"/>
      <w:b/>
      <w:bCs/>
      <w:kern w:val="28"/>
      <w:sz w:val="32"/>
      <w:szCs w:val="32"/>
    </w:rPr>
  </w:style>
  <w:style w:type="paragraph" w:styleId="57">
    <w:name w:val="List Number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8">
    <w:name w:val="List"/>
    <w:basedOn w:val="1"/>
    <w:qFormat/>
    <w:uiPriority w:val="0"/>
    <w:pPr>
      <w:ind w:left="200" w:hanging="200" w:hangingChars="200"/>
    </w:pPr>
  </w:style>
  <w:style w:type="paragraph" w:styleId="59">
    <w:name w:val="footnote text"/>
    <w:basedOn w:val="1"/>
    <w:semiHidden/>
    <w:qFormat/>
    <w:locked/>
    <w:uiPriority w:val="0"/>
    <w:pPr>
      <w:snapToGrid w:val="0"/>
      <w:jc w:val="left"/>
    </w:pPr>
    <w:rPr>
      <w:sz w:val="18"/>
      <w:szCs w:val="18"/>
    </w:rPr>
  </w:style>
  <w:style w:type="paragraph" w:styleId="60">
    <w:name w:val="toc 6"/>
    <w:basedOn w:val="1"/>
    <w:next w:val="1"/>
    <w:qFormat/>
    <w:uiPriority w:val="0"/>
    <w:pPr>
      <w:ind w:left="1050"/>
      <w:jc w:val="left"/>
    </w:pPr>
    <w:rPr>
      <w:sz w:val="18"/>
      <w:szCs w:val="18"/>
    </w:rPr>
  </w:style>
  <w:style w:type="paragraph" w:styleId="61">
    <w:name w:val="List 5"/>
    <w:basedOn w:val="1"/>
    <w:qFormat/>
    <w:uiPriority w:val="99"/>
    <w:pPr>
      <w:ind w:left="100" w:leftChars="800" w:hanging="200" w:hangingChars="200"/>
    </w:pPr>
  </w:style>
  <w:style w:type="paragraph" w:styleId="62">
    <w:name w:val="Body Text Indent 3"/>
    <w:basedOn w:val="1"/>
    <w:link w:val="168"/>
    <w:qFormat/>
    <w:uiPriority w:val="0"/>
    <w:pPr>
      <w:tabs>
        <w:tab w:val="left" w:pos="1134"/>
        <w:tab w:val="left" w:pos="5481"/>
        <w:tab w:val="left" w:pos="5859"/>
      </w:tabs>
      <w:spacing w:line="500" w:lineRule="exact"/>
      <w:ind w:firstLine="8275" w:firstLineChars="1200"/>
    </w:pPr>
    <w:rPr>
      <w:kern w:val="0"/>
      <w:sz w:val="16"/>
      <w:szCs w:val="16"/>
    </w:rPr>
  </w:style>
  <w:style w:type="paragraph" w:styleId="63">
    <w:name w:val="toc 2"/>
    <w:basedOn w:val="1"/>
    <w:next w:val="1"/>
    <w:qFormat/>
    <w:uiPriority w:val="39"/>
    <w:pPr>
      <w:spacing w:line="360" w:lineRule="auto"/>
      <w:ind w:left="210"/>
      <w:jc w:val="left"/>
    </w:pPr>
    <w:rPr>
      <w:smallCaps/>
      <w:sz w:val="24"/>
      <w:szCs w:val="20"/>
    </w:rPr>
  </w:style>
  <w:style w:type="paragraph" w:styleId="64">
    <w:name w:val="toc 9"/>
    <w:basedOn w:val="1"/>
    <w:next w:val="1"/>
    <w:qFormat/>
    <w:uiPriority w:val="0"/>
    <w:pPr>
      <w:ind w:left="1680"/>
      <w:jc w:val="left"/>
    </w:pPr>
    <w:rPr>
      <w:sz w:val="18"/>
      <w:szCs w:val="18"/>
    </w:rPr>
  </w:style>
  <w:style w:type="paragraph" w:styleId="65">
    <w:name w:val="Body Text 2"/>
    <w:basedOn w:val="1"/>
    <w:link w:val="169"/>
    <w:qFormat/>
    <w:uiPriority w:val="99"/>
    <w:rPr>
      <w:kern w:val="0"/>
    </w:rPr>
  </w:style>
  <w:style w:type="paragraph" w:styleId="66">
    <w:name w:val="List 4"/>
    <w:basedOn w:val="1"/>
    <w:qFormat/>
    <w:uiPriority w:val="99"/>
    <w:pPr>
      <w:ind w:left="100" w:leftChars="600" w:hanging="200" w:hangingChars="200"/>
    </w:pPr>
  </w:style>
  <w:style w:type="paragraph" w:styleId="67">
    <w:name w:val="List Continue 2"/>
    <w:basedOn w:val="1"/>
    <w:qFormat/>
    <w:uiPriority w:val="99"/>
    <w:pPr>
      <w:spacing w:after="120"/>
      <w:ind w:left="840" w:leftChars="400"/>
    </w:pPr>
  </w:style>
  <w:style w:type="paragraph" w:styleId="68">
    <w:name w:val="Message Header"/>
    <w:basedOn w:val="1"/>
    <w:link w:val="170"/>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szCs w:val="24"/>
    </w:rPr>
  </w:style>
  <w:style w:type="paragraph" w:styleId="69">
    <w:name w:val="HTML Preformatted"/>
    <w:basedOn w:val="1"/>
    <w:link w:val="171"/>
    <w:semiHidden/>
    <w:qFormat/>
    <w:uiPriority w:val="99"/>
    <w:pPr>
      <w:spacing w:after="200" w:line="276" w:lineRule="auto"/>
      <w:jc w:val="left"/>
    </w:pPr>
    <w:rPr>
      <w:rFonts w:ascii="Courier New" w:hAnsi="Courier New"/>
      <w:kern w:val="0"/>
      <w:sz w:val="20"/>
      <w:szCs w:val="20"/>
    </w:rPr>
  </w:style>
  <w:style w:type="paragraph" w:styleId="7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1">
    <w:name w:val="List Continue 3"/>
    <w:basedOn w:val="1"/>
    <w:qFormat/>
    <w:uiPriority w:val="99"/>
    <w:pPr>
      <w:spacing w:after="120"/>
      <w:ind w:left="1260" w:leftChars="600"/>
    </w:pPr>
  </w:style>
  <w:style w:type="paragraph" w:styleId="72">
    <w:name w:val="index 1"/>
    <w:basedOn w:val="1"/>
    <w:next w:val="1"/>
    <w:qFormat/>
    <w:locked/>
    <w:uiPriority w:val="0"/>
    <w:rPr>
      <w:sz w:val="24"/>
      <w:szCs w:val="24"/>
    </w:rPr>
  </w:style>
  <w:style w:type="paragraph" w:styleId="73">
    <w:name w:val="Title"/>
    <w:basedOn w:val="1"/>
    <w:link w:val="172"/>
    <w:qFormat/>
    <w:uiPriority w:val="0"/>
    <w:pPr>
      <w:spacing w:before="240" w:after="60" w:line="276" w:lineRule="auto"/>
      <w:jc w:val="center"/>
      <w:outlineLvl w:val="0"/>
    </w:pPr>
    <w:rPr>
      <w:rFonts w:ascii="Cambria" w:hAnsi="Cambria"/>
      <w:b/>
      <w:bCs/>
      <w:kern w:val="0"/>
      <w:sz w:val="32"/>
      <w:szCs w:val="32"/>
    </w:rPr>
  </w:style>
  <w:style w:type="paragraph" w:styleId="74">
    <w:name w:val="annotation subject"/>
    <w:basedOn w:val="25"/>
    <w:next w:val="25"/>
    <w:link w:val="173"/>
    <w:semiHidden/>
    <w:qFormat/>
    <w:uiPriority w:val="99"/>
    <w:pPr>
      <w:spacing w:after="0" w:line="240" w:lineRule="auto"/>
    </w:pPr>
    <w:rPr>
      <w:rFonts w:ascii="Calibri" w:hAnsi="Calibri"/>
      <w:b/>
      <w:bCs/>
      <w:lang w:val="en-US" w:eastAsia="en-US"/>
    </w:rPr>
  </w:style>
  <w:style w:type="paragraph" w:styleId="75">
    <w:name w:val="Body Text First Indent"/>
    <w:basedOn w:val="30"/>
    <w:link w:val="174"/>
    <w:qFormat/>
    <w:uiPriority w:val="99"/>
    <w:pPr>
      <w:spacing w:line="400" w:lineRule="exact"/>
      <w:ind w:firstLine="200" w:firstLineChars="200"/>
    </w:pPr>
  </w:style>
  <w:style w:type="paragraph" w:styleId="76">
    <w:name w:val="Body Text First Indent 2"/>
    <w:basedOn w:val="32"/>
    <w:next w:val="63"/>
    <w:link w:val="175"/>
    <w:semiHidden/>
    <w:qFormat/>
    <w:uiPriority w:val="99"/>
    <w:pPr>
      <w:spacing w:after="120" w:line="276" w:lineRule="auto"/>
      <w:ind w:left="420" w:leftChars="200" w:firstLine="420" w:firstLineChars="200"/>
      <w:jc w:val="left"/>
    </w:pPr>
  </w:style>
  <w:style w:type="table" w:styleId="78">
    <w:name w:val="Table Grid"/>
    <w:basedOn w:val="77"/>
    <w:qFormat/>
    <w:uiPriority w:val="5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Theme"/>
    <w:basedOn w:val="77"/>
    <w:semiHidden/>
    <w:qFormat/>
    <w:uiPriority w:val="9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0">
    <w:name w:val="Table Colorful 1"/>
    <w:basedOn w:val="77"/>
    <w:semiHidden/>
    <w:qFormat/>
    <w:uiPriority w:val="99"/>
    <w:pPr>
      <w:widowControl w:val="0"/>
      <w:spacing w:after="200" w:line="276" w:lineRule="auto"/>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rFonts w:cs="宋体"/>
        <w:b/>
        <w:bCs/>
        <w:i/>
        <w:iCs/>
      </w:rPr>
      <w:tblPr/>
      <w:tcPr>
        <w:tcBorders>
          <w:top w:val="nil"/>
          <w:left w:val="nil"/>
          <w:bottom w:val="nil"/>
          <w:right w:val="nil"/>
          <w:insideH w:val="nil"/>
          <w:insideV w:val="nil"/>
          <w:tl2br w:val="nil"/>
          <w:tr2bl w:val="nil"/>
        </w:tcBorders>
        <w:shd w:val="solid" w:color="000000" w:fill="FFFFFF"/>
      </w:tcPr>
    </w:tblStylePr>
    <w:tblStylePr w:type="firstCol">
      <w:rPr>
        <w:rFonts w:cs="宋体"/>
        <w:b/>
        <w:bCs/>
        <w:i/>
        <w:iCs/>
      </w:rPr>
      <w:tblPr/>
      <w:tcPr>
        <w:tcBorders>
          <w:top w:val="nil"/>
          <w:left w:val="nil"/>
          <w:bottom w:val="nil"/>
          <w:right w:val="nil"/>
          <w:insideH w:val="nil"/>
          <w:insideV w:val="nil"/>
          <w:tl2br w:val="nil"/>
          <w:tr2bl w:val="nil"/>
        </w:tcBorders>
        <w:shd w:val="solid" w:color="000080" w:fill="FFFFFF"/>
      </w:tcPr>
    </w:tblStylePr>
    <w:tblStylePr w:type="nwCell">
      <w:rPr>
        <w:rFonts w:cs="宋体"/>
      </w:rPr>
      <w:tblPr/>
      <w:tcPr>
        <w:tcBorders>
          <w:top w:val="nil"/>
          <w:left w:val="nil"/>
          <w:bottom w:val="nil"/>
          <w:right w:val="nil"/>
          <w:insideH w:val="nil"/>
          <w:insideV w:val="nil"/>
          <w:tl2br w:val="nil"/>
          <w:tr2bl w:val="nil"/>
        </w:tcBorders>
        <w:shd w:val="solid" w:color="000000" w:fill="FFFFFF"/>
      </w:tcPr>
    </w:tblStylePr>
    <w:tblStylePr w:type="swCell">
      <w:rPr>
        <w:rFonts w:cs="宋体"/>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semiHidden/>
    <w:qFormat/>
    <w:uiPriority w:val="99"/>
    <w:pPr>
      <w:widowControl w:val="0"/>
      <w:spacing w:after="200" w:line="276" w:lineRule="auto"/>
    </w:pPr>
    <w:rPr>
      <w:rFonts w:ascii="Calibri" w:hAnsi="Calibri" w:cs="Calibri"/>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rFonts w:cs="宋体"/>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宋体"/>
        <w:b/>
        <w:bCs/>
        <w:i/>
        <w:iCs/>
      </w:rPr>
      <w:tblPr/>
      <w:tcPr>
        <w:tcBorders>
          <w:top w:val="nil"/>
          <w:left w:val="nil"/>
          <w:bottom w:val="nil"/>
          <w:right w:val="nil"/>
          <w:insideH w:val="nil"/>
          <w:insideV w:val="nil"/>
          <w:tl2br w:val="nil"/>
          <w:tr2bl w:val="nil"/>
        </w:tcBorders>
      </w:tcPr>
    </w:tblStylePr>
    <w:tblStylePr w:type="lastCol">
      <w:rPr>
        <w:rFonts w:cs="宋体"/>
      </w:rPr>
      <w:tblPr/>
      <w:tcPr>
        <w:tcBorders>
          <w:top w:val="nil"/>
          <w:left w:val="nil"/>
          <w:bottom w:val="nil"/>
          <w:right w:val="nil"/>
          <w:insideH w:val="nil"/>
          <w:insideV w:val="nil"/>
          <w:tl2br w:val="nil"/>
          <w:tr2bl w:val="nil"/>
        </w:tcBorders>
        <w:shd w:val="solid" w:color="C0C0C0" w:fill="FFFFFF"/>
      </w:tcPr>
    </w:tblStylePr>
    <w:tblStylePr w:type="swCell">
      <w:rPr>
        <w:rFonts w:cs="宋体"/>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semiHidden/>
    <w:qFormat/>
    <w:uiPriority w:val="99"/>
    <w:pPr>
      <w:widowControl w:val="0"/>
      <w:spacing w:after="200" w:line="276" w:lineRule="auto"/>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宋体"/>
      </w:rPr>
      <w:tbl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宋体"/>
      </w:rPr>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宋体"/>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semiHidden/>
    <w:qFormat/>
    <w:uiPriority w:val="99"/>
    <w:pPr>
      <w:widowControl w:val="0"/>
      <w:spacing w:after="200" w:line="276" w:lineRule="auto"/>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宋体"/>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宋体"/>
        <w:i/>
        <w:iCs/>
      </w:rPr>
      <w:tblPr/>
      <w:tcPr>
        <w:tcBorders>
          <w:top w:val="nil"/>
          <w:left w:val="nil"/>
          <w:bottom w:val="single" w:color="000000" w:sz="6" w:space="0"/>
          <w:right w:val="nil"/>
          <w:insideH w:val="nil"/>
          <w:insideV w:val="nil"/>
          <w:tl2br w:val="nil"/>
          <w:tr2bl w:val="nil"/>
        </w:tcBorders>
      </w:tcPr>
    </w:tblStylePr>
    <w:tblStylePr w:type="lastRow">
      <w:rPr>
        <w:rFonts w:cs="宋体"/>
        <w:color w:val="auto"/>
      </w:rPr>
      <w:tblPr/>
      <w:tcPr>
        <w:tcBorders>
          <w:top w:val="single" w:color="000000" w:sz="6" w:space="0"/>
          <w:left w:val="nil"/>
          <w:bottom w:val="nil"/>
          <w:right w:val="nil"/>
          <w:insideH w:val="nil"/>
          <w:insideV w:val="nil"/>
          <w:tl2br w:val="nil"/>
          <w:tr2bl w:val="nil"/>
        </w:tcBorders>
      </w:tcPr>
    </w:tblStylePr>
    <w:tblStylePr w:type="firstCol">
      <w:rPr>
        <w:rFonts w:cs="宋体"/>
      </w:rPr>
      <w:tblPr/>
      <w:tcPr>
        <w:tcBorders>
          <w:top w:val="nil"/>
          <w:left w:val="nil"/>
          <w:bottom w:val="nil"/>
          <w:right w:val="single" w:color="000000" w:sz="6" w:space="0"/>
          <w:insideH w:val="nil"/>
          <w:insideV w:val="nil"/>
          <w:tl2br w:val="nil"/>
          <w:tr2bl w:val="nil"/>
        </w:tcBorders>
      </w:tcPr>
    </w:tblStylePr>
    <w:tblStylePr w:type="neCell">
      <w:rPr>
        <w:rFonts w:cs="宋体"/>
        <w:b/>
        <w:bCs/>
        <w:i w:val="0"/>
        <w:iCs w:val="0"/>
      </w:rPr>
      <w:tblPr/>
      <w:tcPr>
        <w:tcBorders>
          <w:top w:val="nil"/>
          <w:left w:val="nil"/>
          <w:bottom w:val="nil"/>
          <w:right w:val="nil"/>
          <w:insideH w:val="nil"/>
          <w:insideV w:val="nil"/>
          <w:tl2br w:val="nil"/>
          <w:tr2bl w:val="nil"/>
        </w:tcBorders>
      </w:tcPr>
    </w:tblStylePr>
    <w:tblStylePr w:type="swCell">
      <w:rPr>
        <w:rFonts w:cs="宋体"/>
        <w:b/>
        <w:bCs/>
      </w:rPr>
      <w:tblPr/>
      <w:tcPr>
        <w:tcBorders>
          <w:top w:val="nil"/>
          <w:left w:val="nil"/>
          <w:bottom w:val="nil"/>
          <w:right w:val="nil"/>
          <w:insideH w:val="nil"/>
          <w:insideV w:val="nil"/>
          <w:tl2br w:val="nil"/>
          <w:tr2bl w:val="nil"/>
        </w:tcBorders>
      </w:tcPr>
    </w:tblStylePr>
  </w:style>
  <w:style w:type="table" w:styleId="85">
    <w:name w:val="Table Classic 2"/>
    <w:basedOn w:val="77"/>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宋体"/>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宋体"/>
      </w:rPr>
      <w:tblPr/>
      <w:tcPr>
        <w:tcBorders>
          <w:top w:val="single" w:color="000000" w:sz="6" w:space="0"/>
          <w:left w:val="nil"/>
          <w:bottom w:val="nil"/>
          <w:right w:val="nil"/>
          <w:insideH w:val="nil"/>
          <w:insideV w:val="nil"/>
          <w:tl2br w:val="nil"/>
          <w:tr2bl w:val="nil"/>
        </w:tcBorders>
      </w:tcPr>
    </w:tblStylePr>
    <w:tblStylePr w:type="firstCol">
      <w:rPr>
        <w:rFonts w:cs="宋体"/>
        <w:b/>
        <w:bCs/>
      </w:rPr>
      <w:tblPr/>
      <w:tcPr>
        <w:tcBorders>
          <w:top w:val="nil"/>
          <w:left w:val="nil"/>
          <w:bottom w:val="nil"/>
          <w:right w:val="nil"/>
          <w:insideH w:val="nil"/>
          <w:insideV w:val="nil"/>
          <w:tl2br w:val="nil"/>
          <w:tr2bl w:val="nil"/>
        </w:tcBorders>
        <w:shd w:val="solid" w:color="C0C0C0" w:fill="FFFFFF"/>
      </w:tcPr>
    </w:tblStylePr>
    <w:tblStylePr w:type="neCell">
      <w:rPr>
        <w:rFonts w:cs="宋体"/>
        <w:b/>
        <w:bCs/>
      </w:rPr>
      <w:tblPr/>
      <w:tcPr>
        <w:tcBorders>
          <w:top w:val="nil"/>
          <w:left w:val="nil"/>
          <w:bottom w:val="nil"/>
          <w:right w:val="nil"/>
          <w:insideH w:val="nil"/>
          <w:insideV w:val="nil"/>
          <w:tl2br w:val="nil"/>
          <w:tr2bl w:val="nil"/>
        </w:tcBorders>
      </w:tcPr>
    </w:tblStylePr>
    <w:tblStylePr w:type="nwCell">
      <w:rPr>
        <w:rFonts w:cs="宋体"/>
      </w:rPr>
      <w:tblPr/>
      <w:tcPr>
        <w:tcBorders>
          <w:top w:val="nil"/>
          <w:left w:val="nil"/>
          <w:bottom w:val="nil"/>
          <w:right w:val="nil"/>
          <w:insideH w:val="nil"/>
          <w:insideV w:val="nil"/>
          <w:tl2br w:val="nil"/>
          <w:tr2bl w:val="nil"/>
        </w:tcBorders>
        <w:shd w:val="solid" w:color="800080" w:fill="FFFFFF"/>
      </w:tcPr>
    </w:tblStylePr>
    <w:tblStylePr w:type="swCell">
      <w:rPr>
        <w:rFonts w:cs="宋体"/>
        <w:color w:val="000080"/>
      </w:rPr>
      <w:tblPr/>
      <w:tcPr>
        <w:tcBorders>
          <w:top w:val="nil"/>
          <w:left w:val="nil"/>
          <w:bottom w:val="nil"/>
          <w:right w:val="nil"/>
          <w:insideH w:val="nil"/>
          <w:insideV w:val="nil"/>
          <w:tl2br w:val="nil"/>
          <w:tr2bl w:val="nil"/>
        </w:tcBorders>
      </w:tcPr>
    </w:tblStylePr>
  </w:style>
  <w:style w:type="table" w:styleId="86">
    <w:name w:val="Table Classic 3"/>
    <w:basedOn w:val="77"/>
    <w:semiHidden/>
    <w:qFormat/>
    <w:uiPriority w:val="99"/>
    <w:pPr>
      <w:widowControl w:val="0"/>
      <w:spacing w:after="200" w:line="276" w:lineRule="auto"/>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rFonts w:cs="宋体"/>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宋体"/>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宋体"/>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rFonts w:cs="宋体"/>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宋体"/>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宋体"/>
        <w:b/>
        <w:bCs/>
      </w:rPr>
      <w:tblPr/>
      <w:tcPr>
        <w:tcBorders>
          <w:top w:val="nil"/>
          <w:left w:val="nil"/>
          <w:bottom w:val="nil"/>
          <w:right w:val="nil"/>
          <w:insideH w:val="nil"/>
          <w:insideV w:val="nil"/>
          <w:tl2br w:val="nil"/>
          <w:tr2bl w:val="nil"/>
        </w:tcBorders>
      </w:tcPr>
    </w:tblStylePr>
    <w:tblStylePr w:type="nwCell">
      <w:rPr>
        <w:rFonts w:cs="宋体"/>
        <w:b/>
        <w:bCs/>
      </w:rPr>
      <w:tblPr/>
      <w:tcPr>
        <w:tcBorders>
          <w:top w:val="nil"/>
          <w:left w:val="nil"/>
          <w:bottom w:val="nil"/>
          <w:right w:val="nil"/>
          <w:insideH w:val="nil"/>
          <w:insideV w:val="nil"/>
          <w:tl2br w:val="nil"/>
          <w:tr2bl w:val="nil"/>
        </w:tcBorders>
      </w:tcPr>
    </w:tblStylePr>
    <w:tblStylePr w:type="swCell">
      <w:rPr>
        <w:rFonts w:cs="宋体"/>
        <w:color w:val="000080"/>
      </w:rPr>
      <w:tblPr/>
      <w:tcPr>
        <w:tcBorders>
          <w:top w:val="nil"/>
          <w:left w:val="nil"/>
          <w:bottom w:val="nil"/>
          <w:right w:val="nil"/>
          <w:insideH w:val="nil"/>
          <w:insideV w:val="nil"/>
          <w:tl2br w:val="nil"/>
          <w:tr2bl w:val="nil"/>
        </w:tcBorders>
      </w:tcPr>
    </w:tblStylePr>
  </w:style>
  <w:style w:type="table" w:styleId="88">
    <w:name w:val="Table Simple 1"/>
    <w:basedOn w:val="77"/>
    <w:semiHidden/>
    <w:qFormat/>
    <w:uiPriority w:val="99"/>
    <w:pPr>
      <w:widowControl w:val="0"/>
      <w:spacing w:after="200" w:line="276" w:lineRule="auto"/>
    </w:pPr>
    <w:rPr>
      <w:rFonts w:ascii="Calibri" w:hAnsi="Calibri" w:cs="Calibri"/>
    </w:rPr>
    <w:tblPr>
      <w:tblBorders>
        <w:top w:val="single" w:color="008000" w:sz="12" w:space="0"/>
        <w:bottom w:val="single" w:color="008000" w:sz="12" w:space="0"/>
      </w:tblBorders>
      <w:tblCellMar>
        <w:top w:w="0" w:type="dxa"/>
        <w:left w:w="108" w:type="dxa"/>
        <w:bottom w:w="0" w:type="dxa"/>
        <w:right w:w="108" w:type="dxa"/>
      </w:tblCellMar>
    </w:tblPr>
    <w:tblStylePr w:type="firstRow">
      <w:rPr>
        <w:rFonts w:cs="宋体"/>
      </w:rPr>
      <w:tblPr/>
      <w:tcPr>
        <w:tcBorders>
          <w:top w:val="nil"/>
          <w:left w:val="nil"/>
          <w:bottom w:val="single" w:color="008000" w:sz="6" w:space="0"/>
          <w:right w:val="nil"/>
          <w:insideH w:val="nil"/>
          <w:insideV w:val="nil"/>
          <w:tl2br w:val="nil"/>
          <w:tr2bl w:val="nil"/>
        </w:tcBorders>
      </w:tcPr>
    </w:tblStylePr>
    <w:tblStylePr w:type="lastRow">
      <w:rPr>
        <w:rFonts w:cs="宋体"/>
      </w:rPr>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semiHidden/>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blStylePr w:type="firstRow">
      <w:rPr>
        <w:rFonts w:cs="宋体"/>
        <w:b/>
        <w:bCs/>
      </w:rPr>
      <w:tblPr/>
      <w:tcPr>
        <w:tcBorders>
          <w:top w:val="nil"/>
          <w:left w:val="nil"/>
          <w:bottom w:val="single" w:color="000000" w:sz="12" w:space="0"/>
          <w:right w:val="nil"/>
          <w:insideH w:val="nil"/>
          <w:insideV w:val="nil"/>
          <w:tl2br w:val="nil"/>
          <w:tr2bl w:val="nil"/>
        </w:tcBorders>
      </w:tcPr>
    </w:tblStylePr>
    <w:tblStylePr w:type="lastRow">
      <w:rPr>
        <w:rFonts w:cs="宋体"/>
        <w:b/>
        <w:bCs/>
        <w:color w:val="auto"/>
      </w:rPr>
      <w:tblPr/>
      <w:tcPr>
        <w:tcBorders>
          <w:top w:val="single" w:color="000000" w:sz="6" w:space="0"/>
          <w:left w:val="nil"/>
          <w:bottom w:val="nil"/>
          <w:right w:val="nil"/>
          <w:insideH w:val="nil"/>
          <w:insideV w:val="nil"/>
          <w:tl2br w:val="nil"/>
          <w:tr2bl w:val="nil"/>
        </w:tcBorders>
      </w:tcPr>
    </w:tblStylePr>
    <w:tblStylePr w:type="firstCol">
      <w:rPr>
        <w:rFonts w:cs="宋体"/>
        <w:b/>
        <w:bCs/>
      </w:rPr>
      <w:tblPr/>
      <w:tcPr>
        <w:tcBorders>
          <w:top w:val="nil"/>
          <w:left w:val="nil"/>
          <w:bottom w:val="nil"/>
          <w:right w:val="single" w:color="000000" w:sz="12" w:space="0"/>
          <w:insideH w:val="nil"/>
          <w:insideV w:val="nil"/>
          <w:tl2br w:val="nil"/>
          <w:tr2bl w:val="nil"/>
        </w:tcBorders>
      </w:tcPr>
    </w:tblStylePr>
    <w:tblStylePr w:type="lastCol">
      <w:rPr>
        <w:rFonts w:cs="宋体"/>
        <w:b/>
        <w:bCs/>
      </w:rPr>
      <w:tblPr/>
      <w:tcPr>
        <w:tcBorders>
          <w:top w:val="nil"/>
          <w:left w:val="single" w:color="000000" w:sz="6" w:space="0"/>
          <w:bottom w:val="nil"/>
          <w:right w:val="nil"/>
          <w:insideH w:val="nil"/>
          <w:insideV w:val="nil"/>
          <w:tl2br w:val="nil"/>
          <w:tr2bl w:val="nil"/>
        </w:tcBorders>
      </w:tcPr>
    </w:tblStylePr>
    <w:tblStylePr w:type="neCell">
      <w:rPr>
        <w:rFonts w:cs="宋体"/>
        <w:b/>
        <w:bCs/>
      </w:rPr>
      <w:tblPr/>
      <w:tcPr>
        <w:tcBorders>
          <w:top w:val="nil"/>
          <w:left w:val="nil"/>
          <w:bottom w:val="nil"/>
          <w:right w:val="nil"/>
          <w:insideH w:val="nil"/>
          <w:insideV w:val="nil"/>
          <w:tl2br w:val="nil"/>
          <w:tr2bl w:val="nil"/>
        </w:tcBorders>
      </w:tcPr>
    </w:tblStylePr>
    <w:tblStylePr w:type="swCell">
      <w:rPr>
        <w:rFonts w:cs="宋体"/>
        <w:b/>
        <w:bCs/>
      </w:rPr>
      <w:tblPr/>
      <w:tcPr>
        <w:tcBorders>
          <w:top w:val="nil"/>
          <w:left w:val="nil"/>
          <w:bottom w:val="nil"/>
          <w:right w:val="nil"/>
          <w:insideH w:val="nil"/>
          <w:insideV w:val="nil"/>
          <w:tl2br w:val="nil"/>
          <w:tr2bl w:val="nil"/>
        </w:tcBorders>
      </w:tcPr>
    </w:tblStylePr>
  </w:style>
  <w:style w:type="table" w:styleId="90">
    <w:name w:val="Table Simple 3"/>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宋体"/>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semiHidden/>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blStylePr w:type="firstRow">
      <w:rPr>
        <w:rFonts w:cs="宋体"/>
      </w:rPr>
      <w:tblPr/>
      <w:tcPr>
        <w:tcBorders>
          <w:top w:val="single" w:color="000000" w:sz="6" w:space="0"/>
          <w:left w:val="nil"/>
          <w:bottom w:val="single" w:color="000000" w:sz="12" w:space="0"/>
          <w:right w:val="nil"/>
          <w:insideH w:val="nil"/>
          <w:insideV w:val="nil"/>
          <w:tl2br w:val="nil"/>
          <w:tr2bl w:val="nil"/>
        </w:tcBorders>
      </w:tcPr>
    </w:tblStylePr>
    <w:tblStylePr w:type="lastRow">
      <w:rPr>
        <w:rFonts w:cs="宋体"/>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宋体"/>
      </w:rPr>
      <w:tblPr/>
      <w:tcPr>
        <w:tcBorders>
          <w:top w:val="nil"/>
          <w:left w:val="nil"/>
          <w:bottom w:val="nil"/>
          <w:right w:val="single" w:color="000000" w:sz="12" w:space="0"/>
          <w:insideH w:val="nil"/>
          <w:insideV w:val="nil"/>
          <w:tl2br w:val="nil"/>
          <w:tr2bl w:val="nil"/>
        </w:tcBorders>
      </w:tcPr>
    </w:tblStylePr>
    <w:tblStylePr w:type="lastCol">
      <w:rPr>
        <w:rFonts w:cs="宋体"/>
      </w:rPr>
      <w:tblPr/>
      <w:tcPr>
        <w:tcBorders>
          <w:top w:val="nil"/>
          <w:left w:val="single" w:color="000000" w:sz="12" w:space="0"/>
          <w:bottom w:val="nil"/>
          <w:right w:val="nil"/>
          <w:insideH w:val="nil"/>
          <w:insideV w:val="nil"/>
          <w:tl2br w:val="nil"/>
          <w:tr2bl w:val="nil"/>
        </w:tcBorders>
      </w:tcPr>
    </w:tblStylePr>
    <w:tblStylePr w:type="band1Horz">
      <w:rPr>
        <w:rFonts w:cs="宋体"/>
      </w:rPr>
      <w:tbl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宋体"/>
        <w:b/>
        <w:bCs/>
      </w:rPr>
      <w:tblPr/>
      <w:tcPr>
        <w:tcBorders>
          <w:top w:val="nil"/>
          <w:left w:val="nil"/>
          <w:bottom w:val="nil"/>
          <w:right w:val="nil"/>
          <w:insideH w:val="nil"/>
          <w:insideV w:val="nil"/>
          <w:tl2br w:val="nil"/>
          <w:tr2bl w:val="nil"/>
        </w:tcBorders>
      </w:tcPr>
    </w:tblStylePr>
    <w:tblStylePr w:type="swCell">
      <w:rPr>
        <w:rFonts w:cs="宋体"/>
        <w:b/>
        <w:bCs/>
      </w:rPr>
      <w:tblPr/>
      <w:tcPr>
        <w:tcBorders>
          <w:top w:val="nil"/>
          <w:left w:val="nil"/>
          <w:bottom w:val="nil"/>
          <w:right w:val="nil"/>
          <w:insideH w:val="nil"/>
          <w:insideV w:val="nil"/>
          <w:tl2br w:val="nil"/>
          <w:tr2bl w:val="nil"/>
        </w:tcBorders>
      </w:tcPr>
    </w:tblStylePr>
  </w:style>
  <w:style w:type="table" w:styleId="92">
    <w:name w:val="Table Subtle 2"/>
    <w:basedOn w:val="77"/>
    <w:semiHidden/>
    <w:qFormat/>
    <w:uiPriority w:val="99"/>
    <w:pPr>
      <w:widowControl w:val="0"/>
      <w:spacing w:after="200" w:line="276" w:lineRule="auto"/>
    </w:pPr>
    <w:rPr>
      <w:rFonts w:ascii="Calibri" w:hAnsi="Calibri" w:cs="Calibri"/>
    </w:rPr>
    <w:tblPr>
      <w:tblBorders>
        <w:left w:val="single" w:color="000000" w:sz="6" w:space="0"/>
        <w:right w:val="single" w:color="000000" w:sz="6" w:space="0"/>
      </w:tblBorders>
      <w:tblCellMar>
        <w:top w:w="0" w:type="dxa"/>
        <w:left w:w="108" w:type="dxa"/>
        <w:bottom w:w="0" w:type="dxa"/>
        <w:right w:w="108" w:type="dxa"/>
      </w:tblCellMar>
    </w:tblPr>
    <w:tblStylePr w:type="firstRow">
      <w:rPr>
        <w:rFonts w:cs="宋体"/>
      </w:rPr>
      <w:tblPr/>
      <w:tcPr>
        <w:tcBorders>
          <w:top w:val="nil"/>
          <w:left w:val="nil"/>
          <w:bottom w:val="single" w:color="000000" w:sz="12" w:space="0"/>
          <w:right w:val="nil"/>
          <w:insideH w:val="nil"/>
          <w:insideV w:val="nil"/>
          <w:tl2br w:val="nil"/>
          <w:tr2bl w:val="nil"/>
        </w:tcBorders>
      </w:tcPr>
    </w:tblStylePr>
    <w:tblStylePr w:type="lastRow">
      <w:rPr>
        <w:rFonts w:cs="宋体"/>
      </w:rPr>
      <w:tblPr/>
      <w:tcPr>
        <w:tcBorders>
          <w:top w:val="single" w:color="000000" w:sz="12" w:space="0"/>
          <w:left w:val="nil"/>
          <w:bottom w:val="nil"/>
          <w:right w:val="nil"/>
          <w:insideH w:val="nil"/>
          <w:insideV w:val="nil"/>
          <w:tl2br w:val="nil"/>
          <w:tr2bl w:val="nil"/>
        </w:tcBorders>
      </w:tcPr>
    </w:tblStylePr>
    <w:tblStylePr w:type="firstCol">
      <w:rPr>
        <w:rFonts w:cs="宋体"/>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宋体"/>
      </w:rPr>
      <w:tbl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宋体"/>
        <w:b/>
        <w:bCs/>
      </w:rPr>
      <w:tblPr/>
      <w:tcPr>
        <w:tcBorders>
          <w:top w:val="nil"/>
          <w:left w:val="nil"/>
          <w:bottom w:val="nil"/>
          <w:right w:val="nil"/>
          <w:insideH w:val="nil"/>
          <w:insideV w:val="nil"/>
          <w:tl2br w:val="nil"/>
          <w:tr2bl w:val="nil"/>
        </w:tcBorders>
      </w:tcPr>
    </w:tblStylePr>
    <w:tblStylePr w:type="swCell">
      <w:rPr>
        <w:rFonts w:cs="宋体"/>
        <w:b/>
        <w:bCs/>
      </w:rPr>
      <w:tblPr/>
      <w:tcPr>
        <w:tcBorders>
          <w:top w:val="nil"/>
          <w:left w:val="nil"/>
          <w:bottom w:val="nil"/>
          <w:right w:val="nil"/>
          <w:insideH w:val="nil"/>
          <w:insideV w:val="nil"/>
          <w:tl2br w:val="nil"/>
          <w:tr2bl w:val="nil"/>
        </w:tcBorders>
      </w:tcPr>
    </w:tblStylePr>
  </w:style>
  <w:style w:type="table" w:styleId="93">
    <w:name w:val="Table 3D effects 1"/>
    <w:basedOn w:val="77"/>
    <w:semiHidden/>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cPr>
      <w:shd w:val="solid" w:color="C0C0C0" w:fill="FFFFFF"/>
    </w:tcPr>
    <w:tblStylePr w:type="firstRow">
      <w:rPr>
        <w:rFonts w:cs="宋体"/>
        <w:b/>
        <w:bCs/>
        <w:color w:val="800080"/>
      </w:rPr>
      <w:tblPr/>
      <w:tcPr>
        <w:tcBorders>
          <w:top w:val="nil"/>
          <w:left w:val="nil"/>
          <w:bottom w:val="single" w:color="808080" w:sz="6" w:space="0"/>
          <w:right w:val="nil"/>
          <w:insideH w:val="nil"/>
          <w:insideV w:val="nil"/>
          <w:tl2br w:val="nil"/>
          <w:tr2bl w:val="nil"/>
        </w:tcBorders>
      </w:tcPr>
    </w:tblStylePr>
    <w:tblStylePr w:type="lastRow">
      <w:rPr>
        <w:rFonts w:cs="宋体"/>
      </w:rPr>
      <w:tblPr/>
      <w:tcPr>
        <w:tcBorders>
          <w:top w:val="single" w:color="FFFFFF" w:sz="6" w:space="0"/>
          <w:left w:val="nil"/>
          <w:bottom w:val="nil"/>
          <w:right w:val="nil"/>
          <w:insideH w:val="nil"/>
          <w:insideV w:val="nil"/>
          <w:tl2br w:val="nil"/>
          <w:tr2bl w:val="nil"/>
        </w:tcBorders>
      </w:tcPr>
    </w:tblStylePr>
    <w:tblStylePr w:type="firstCol">
      <w:rPr>
        <w:rFonts w:cs="宋体"/>
        <w:b/>
        <w:bCs/>
      </w:rPr>
      <w:tblPr/>
      <w:tcPr>
        <w:tcBorders>
          <w:top w:val="nil"/>
          <w:left w:val="nil"/>
          <w:bottom w:val="nil"/>
          <w:right w:val="single" w:color="808080" w:sz="6" w:space="0"/>
          <w:insideH w:val="nil"/>
          <w:insideV w:val="nil"/>
          <w:tl2br w:val="nil"/>
          <w:tr2bl w:val="nil"/>
        </w:tcBorders>
      </w:tcPr>
    </w:tblStylePr>
    <w:tblStylePr w:type="lastCol">
      <w:rPr>
        <w:rFonts w:cs="宋体"/>
      </w:rPr>
      <w:tblPr/>
      <w:tcPr>
        <w:tcBorders>
          <w:top w:val="nil"/>
          <w:left w:val="single" w:color="FFFFFF" w:sz="6" w:space="0"/>
          <w:bottom w:val="nil"/>
          <w:right w:val="nil"/>
          <w:insideH w:val="nil"/>
          <w:insideV w:val="nil"/>
          <w:tl2br w:val="nil"/>
          <w:tr2bl w:val="nil"/>
        </w:tcBorders>
      </w:tcPr>
    </w:tblStylePr>
    <w:tblStylePr w:type="neCell">
      <w:rPr>
        <w:rFonts w:cs="宋体"/>
      </w:rPr>
      <w:tblPr/>
      <w:tcPr>
        <w:tcBorders>
          <w:top w:val="nil"/>
          <w:left w:val="nil"/>
          <w:bottom w:val="nil"/>
          <w:right w:val="nil"/>
          <w:insideH w:val="nil"/>
          <w:insideV w:val="nil"/>
          <w:tl2br w:val="nil"/>
          <w:tr2bl w:val="nil"/>
        </w:tcBorders>
      </w:tcPr>
    </w:tblStylePr>
    <w:tblStylePr w:type="nwCell">
      <w:rPr>
        <w:rFonts w:cs="宋体"/>
      </w:rPr>
      <w:tblPr/>
      <w:tcPr>
        <w:tcBorders>
          <w:top w:val="nil"/>
          <w:left w:val="nil"/>
          <w:bottom w:val="nil"/>
          <w:right w:val="nil"/>
          <w:insideH w:val="nil"/>
          <w:insideV w:val="nil"/>
          <w:tl2br w:val="nil"/>
          <w:tr2bl w:val="nil"/>
        </w:tcBorders>
      </w:tcPr>
    </w:tblStylePr>
    <w:tblStylePr w:type="seCell">
      <w:rPr>
        <w:rFonts w:cs="宋体"/>
      </w:rPr>
      <w:tblPr/>
      <w:tcPr>
        <w:tcBorders>
          <w:top w:val="nil"/>
          <w:left w:val="nil"/>
          <w:bottom w:val="nil"/>
          <w:right w:val="nil"/>
          <w:insideH w:val="nil"/>
          <w:insideV w:val="nil"/>
          <w:tl2br w:val="nil"/>
          <w:tr2bl w:val="nil"/>
        </w:tcBorders>
      </w:tcPr>
    </w:tblStylePr>
    <w:tblStylePr w:type="swCell">
      <w:rPr>
        <w:rFonts w:cs="宋体"/>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semiHidden/>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cPr>
      <w:shd w:val="solid" w:color="C0C0C0" w:fill="FFFFFF"/>
    </w:tcPr>
    <w:tblStylePr w:type="firstRow">
      <w:rPr>
        <w:rFonts w:cs="宋体"/>
        <w:b/>
        <w:bCs/>
      </w:rPr>
      <w:tblPr/>
      <w:tcPr>
        <w:tcBorders>
          <w:top w:val="nil"/>
          <w:left w:val="nil"/>
          <w:bottom w:val="nil"/>
          <w:right w:val="nil"/>
          <w:insideH w:val="nil"/>
          <w:insideV w:val="nil"/>
          <w:tl2br w:val="nil"/>
          <w:tr2bl w:val="nil"/>
        </w:tcBorders>
      </w:tcPr>
    </w:tblStylePr>
    <w:tblStylePr w:type="firstCol">
      <w:rPr>
        <w:rFonts w:cs="宋体"/>
      </w:rPr>
      <w:tblPr/>
      <w:tcPr>
        <w:tcBorders>
          <w:top w:val="nil"/>
          <w:left w:val="nil"/>
          <w:bottom w:val="nil"/>
          <w:right w:val="single" w:color="808080" w:sz="6" w:space="0"/>
          <w:insideH w:val="nil"/>
          <w:insideV w:val="nil"/>
          <w:tl2br w:val="nil"/>
          <w:tr2bl w:val="nil"/>
        </w:tcBorders>
      </w:tcPr>
    </w:tblStylePr>
    <w:tblStylePr w:type="lastCol">
      <w:rPr>
        <w:rFonts w:cs="宋体"/>
      </w:rPr>
      <w:tblPr/>
      <w:tcPr>
        <w:tcBorders>
          <w:top w:val="nil"/>
          <w:left w:val="nil"/>
          <w:bottom w:val="nil"/>
          <w:right w:val="single" w:color="FFFFFF" w:sz="6" w:space="0"/>
          <w:insideH w:val="nil"/>
          <w:insideV w:val="nil"/>
          <w:tl2br w:val="nil"/>
          <w:tr2bl w:val="nil"/>
        </w:tcBorders>
      </w:tcPr>
    </w:tblStylePr>
    <w:tblStylePr w:type="band1Horz">
      <w:rPr>
        <w:rFonts w:cs="宋体"/>
      </w:rPr>
      <w:tblPr/>
      <w:tcPr>
        <w:tcBorders>
          <w:top w:val="single" w:color="808080" w:sz="6" w:space="0"/>
          <w:left w:val="nil"/>
          <w:bottom w:val="single" w:color="FFFFFF" w:sz="6" w:space="0"/>
          <w:right w:val="nil"/>
          <w:insideH w:val="nil"/>
          <w:insideV w:val="nil"/>
          <w:tl2br w:val="nil"/>
          <w:tr2bl w:val="nil"/>
        </w:tcBorders>
      </w:tcPr>
    </w:tblStylePr>
    <w:tblStylePr w:type="swCell">
      <w:rPr>
        <w:rFonts w:cs="宋体"/>
        <w:b/>
        <w:bCs/>
      </w:rPr>
      <w:tblPr/>
      <w:tcPr>
        <w:tcBorders>
          <w:top w:val="nil"/>
          <w:left w:val="nil"/>
          <w:bottom w:val="nil"/>
          <w:right w:val="nil"/>
          <w:insideH w:val="nil"/>
          <w:insideV w:val="nil"/>
          <w:tl2br w:val="nil"/>
          <w:tr2bl w:val="nil"/>
        </w:tcBorders>
      </w:tcPr>
    </w:tblStylePr>
  </w:style>
  <w:style w:type="table" w:styleId="95">
    <w:name w:val="Table 3D effects 3"/>
    <w:basedOn w:val="77"/>
    <w:semiHidden/>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blStylePr w:type="firstRow">
      <w:rPr>
        <w:rFonts w:cs="宋体"/>
        <w:b/>
        <w:bCs/>
      </w:rPr>
      <w:tblPr/>
      <w:tcPr>
        <w:tcBorders>
          <w:top w:val="nil"/>
          <w:left w:val="nil"/>
          <w:bottom w:val="nil"/>
          <w:right w:val="nil"/>
          <w:insideH w:val="nil"/>
          <w:insideV w:val="nil"/>
          <w:tl2br w:val="nil"/>
          <w:tr2bl w:val="nil"/>
        </w:tcBorders>
      </w:tcPr>
    </w:tblStylePr>
    <w:tblStylePr w:type="firstCol">
      <w:rPr>
        <w:rFonts w:cs="宋体"/>
      </w:rPr>
      <w:tblPr/>
      <w:tcPr>
        <w:tcBorders>
          <w:top w:val="nil"/>
          <w:left w:val="nil"/>
          <w:bottom w:val="nil"/>
          <w:right w:val="single" w:color="808080" w:sz="6" w:space="0"/>
          <w:insideH w:val="nil"/>
          <w:insideV w:val="nil"/>
          <w:tl2br w:val="nil"/>
          <w:tr2bl w:val="nil"/>
        </w:tcBorders>
      </w:tcPr>
    </w:tblStylePr>
    <w:tblStylePr w:type="lastCol">
      <w:rPr>
        <w:rFonts w:cs="宋体"/>
      </w:rPr>
      <w:tblPr/>
      <w:tcPr>
        <w:tcBorders>
          <w:top w:val="nil"/>
          <w:left w:val="nil"/>
          <w:bottom w:val="nil"/>
          <w:right w:val="single" w:color="FFFFFF" w:sz="6" w:space="0"/>
          <w:insideH w:val="nil"/>
          <w:insideV w:val="nil"/>
          <w:tl2br w:val="nil"/>
          <w:tr2bl w:val="nil"/>
        </w:tcBorders>
      </w:tcPr>
    </w:tblStylePr>
    <w:tblStylePr w:type="band1Vert">
      <w:rPr>
        <w:rFonts w:cs="宋体"/>
        <w:color w:val="auto"/>
      </w:rPr>
      <w:tblPr/>
      <w:tcPr>
        <w:shd w:val="solid" w:color="C0C0C0" w:fill="FFFFFF"/>
      </w:tcPr>
    </w:tblStylePr>
    <w:tblStylePr w:type="band2Vert">
      <w:rPr>
        <w:rFonts w:cs="宋体"/>
        <w:color w:val="auto"/>
      </w:rPr>
      <w:tblPr/>
      <w:tcPr>
        <w:shd w:val="pct50" w:color="C0C0C0" w:fill="FFFFFF"/>
      </w:tcPr>
    </w:tblStylePr>
    <w:tblStylePr w:type="band1Horz">
      <w:rPr>
        <w:rFonts w:cs="宋体"/>
      </w:rPr>
      <w:tblPr/>
      <w:tcPr>
        <w:tcBorders>
          <w:top w:val="single" w:color="808080" w:sz="6" w:space="0"/>
          <w:left w:val="nil"/>
          <w:bottom w:val="single" w:color="FFFFFF" w:sz="6" w:space="0"/>
          <w:right w:val="nil"/>
          <w:insideH w:val="nil"/>
          <w:insideV w:val="nil"/>
          <w:tl2br w:val="nil"/>
          <w:tr2bl w:val="nil"/>
        </w:tcBorders>
      </w:tcPr>
    </w:tblStylePr>
    <w:tblStylePr w:type="swCell">
      <w:rPr>
        <w:rFonts w:cs="宋体"/>
        <w:b/>
        <w:bCs/>
      </w:rPr>
      <w:tblPr/>
      <w:tcPr>
        <w:tcBorders>
          <w:top w:val="nil"/>
          <w:left w:val="nil"/>
          <w:bottom w:val="nil"/>
          <w:right w:val="nil"/>
          <w:insideH w:val="nil"/>
          <w:insideV w:val="nil"/>
          <w:tl2br w:val="nil"/>
          <w:tr2bl w:val="nil"/>
        </w:tcBorders>
      </w:tcPr>
    </w:tblStylePr>
  </w:style>
  <w:style w:type="table" w:styleId="96">
    <w:name w:val="Table List 1"/>
    <w:basedOn w:val="77"/>
    <w:semiHidden/>
    <w:qFormat/>
    <w:uiPriority w:val="99"/>
    <w:pPr>
      <w:widowControl w:val="0"/>
      <w:spacing w:after="200" w:line="276" w:lineRule="auto"/>
    </w:pPr>
    <w:rPr>
      <w:rFonts w:ascii="Calibri" w:hAnsi="Calibri" w:cs="Calibri"/>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rFonts w:cs="宋体"/>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宋体"/>
      </w:rPr>
      <w:tblPr/>
      <w:tcPr>
        <w:tcBorders>
          <w:top w:val="single" w:color="000000" w:sz="6" w:space="0"/>
          <w:left w:val="nil"/>
          <w:bottom w:val="nil"/>
          <w:right w:val="nil"/>
          <w:insideH w:val="nil"/>
          <w:insideV w:val="nil"/>
          <w:tl2br w:val="nil"/>
          <w:tr2bl w:val="nil"/>
        </w:tcBorders>
      </w:tcPr>
    </w:tblStylePr>
    <w:tblStylePr w:type="band1Horz">
      <w:rPr>
        <w:rFonts w:cs="宋体"/>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宋体"/>
        <w:color w:val="auto"/>
      </w:rPr>
      <w:tblPr/>
      <w:tcPr>
        <w:tcBorders>
          <w:top w:val="nil"/>
          <w:left w:val="nil"/>
          <w:bottom w:val="nil"/>
          <w:right w:val="nil"/>
          <w:insideH w:val="nil"/>
          <w:insideV w:val="nil"/>
          <w:tl2br w:val="nil"/>
          <w:tr2bl w:val="nil"/>
        </w:tcBorders>
      </w:tcPr>
    </w:tblStylePr>
    <w:tblStylePr w:type="swCell">
      <w:rPr>
        <w:rFonts w:cs="宋体"/>
        <w:b/>
        <w:bCs/>
      </w:rPr>
      <w:tblPr/>
      <w:tcPr>
        <w:tcBorders>
          <w:top w:val="nil"/>
          <w:left w:val="nil"/>
          <w:bottom w:val="nil"/>
          <w:right w:val="nil"/>
          <w:insideH w:val="nil"/>
          <w:insideV w:val="nil"/>
          <w:tl2br w:val="nil"/>
          <w:tr2bl w:val="nil"/>
        </w:tcBorders>
      </w:tcPr>
    </w:tblStylePr>
  </w:style>
  <w:style w:type="table" w:styleId="97">
    <w:name w:val="Table List 2"/>
    <w:basedOn w:val="77"/>
    <w:semiHidden/>
    <w:qFormat/>
    <w:uiPriority w:val="99"/>
    <w:pPr>
      <w:widowControl w:val="0"/>
      <w:spacing w:after="200" w:line="276" w:lineRule="auto"/>
    </w:pPr>
    <w:rPr>
      <w:rFonts w:ascii="Calibri" w:hAnsi="Calibri" w:cs="Calibri"/>
    </w:rPr>
    <w:tblPr>
      <w:tblBorders>
        <w:bottom w:val="single" w:color="808080" w:sz="12" w:space="0"/>
      </w:tblBorders>
      <w:tblCellMar>
        <w:top w:w="0" w:type="dxa"/>
        <w:left w:w="108" w:type="dxa"/>
        <w:bottom w:w="0" w:type="dxa"/>
        <w:right w:w="108" w:type="dxa"/>
      </w:tblCellMar>
    </w:tblPr>
    <w:tblStylePr w:type="firstRow">
      <w:rPr>
        <w:rFonts w:cs="宋体"/>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宋体"/>
      </w:rPr>
      <w:tblPr/>
      <w:tcPr>
        <w:tcBorders>
          <w:top w:val="single" w:color="000000" w:sz="6" w:space="0"/>
          <w:left w:val="nil"/>
          <w:bottom w:val="nil"/>
          <w:right w:val="nil"/>
          <w:insideH w:val="nil"/>
          <w:insideV w:val="nil"/>
          <w:tl2br w:val="nil"/>
          <w:tr2bl w:val="nil"/>
        </w:tcBorders>
      </w:tcPr>
    </w:tblStylePr>
    <w:tblStylePr w:type="band1Horz">
      <w:rPr>
        <w:rFonts w:cs="宋体"/>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宋体"/>
        <w:color w:val="auto"/>
      </w:rPr>
      <w:tblPr/>
      <w:tcPr>
        <w:tcBorders>
          <w:top w:val="nil"/>
          <w:left w:val="nil"/>
          <w:bottom w:val="nil"/>
          <w:right w:val="nil"/>
          <w:insideH w:val="nil"/>
          <w:insideV w:val="nil"/>
          <w:tl2br w:val="nil"/>
          <w:tr2bl w:val="nil"/>
        </w:tcBorders>
      </w:tcPr>
    </w:tblStylePr>
    <w:tblStylePr w:type="swCell">
      <w:rPr>
        <w:rFonts w:cs="宋体"/>
        <w:b/>
        <w:bCs/>
      </w:rPr>
      <w:tblPr/>
      <w:tcPr>
        <w:tcBorders>
          <w:top w:val="nil"/>
          <w:left w:val="nil"/>
          <w:bottom w:val="nil"/>
          <w:right w:val="nil"/>
          <w:insideH w:val="nil"/>
          <w:insideV w:val="nil"/>
          <w:tl2br w:val="nil"/>
          <w:tr2bl w:val="nil"/>
        </w:tcBorders>
      </w:tcPr>
    </w:tblStylePr>
  </w:style>
  <w:style w:type="table" w:styleId="98">
    <w:name w:val="Table List 3"/>
    <w:basedOn w:val="77"/>
    <w:semiHidden/>
    <w:qFormat/>
    <w:uiPriority w:val="99"/>
    <w:pPr>
      <w:widowControl w:val="0"/>
      <w:spacing w:after="200" w:line="276" w:lineRule="auto"/>
    </w:pPr>
    <w:rPr>
      <w:rFonts w:ascii="Calibri" w:hAnsi="Calibri" w:cs="Calibri"/>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宋体"/>
        <w:b/>
        <w:bCs/>
        <w:color w:val="000080"/>
      </w:rPr>
      <w:tblPr/>
      <w:tcPr>
        <w:tcBorders>
          <w:top w:val="nil"/>
          <w:left w:val="nil"/>
          <w:bottom w:val="single" w:color="000000" w:sz="12" w:space="0"/>
          <w:right w:val="nil"/>
          <w:insideH w:val="nil"/>
          <w:insideV w:val="nil"/>
          <w:tl2br w:val="nil"/>
          <w:tr2bl w:val="nil"/>
        </w:tcBorders>
      </w:tcPr>
    </w:tblStylePr>
    <w:tblStylePr w:type="lastRow">
      <w:rPr>
        <w:rFonts w:cs="宋体"/>
      </w:rPr>
      <w:tblPr/>
      <w:tcPr>
        <w:tcBorders>
          <w:top w:val="single" w:color="000000" w:sz="12" w:space="0"/>
          <w:left w:val="nil"/>
          <w:bottom w:val="nil"/>
          <w:right w:val="nil"/>
          <w:insideH w:val="nil"/>
          <w:insideV w:val="nil"/>
          <w:tl2br w:val="nil"/>
          <w:tr2bl w:val="nil"/>
        </w:tcBorders>
      </w:tcPr>
    </w:tblStylePr>
    <w:tblStylePr w:type="swCell">
      <w:rPr>
        <w:rFonts w:cs="宋体"/>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rFonts w:cs="宋体"/>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0">
    <w:name w:val="Table List 5"/>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rFonts w:cs="宋体"/>
        <w:b/>
        <w:bCs/>
      </w:rPr>
      <w:tblPr/>
      <w:tcPr>
        <w:tcBorders>
          <w:top w:val="nil"/>
          <w:left w:val="nil"/>
          <w:bottom w:val="single" w:color="000000" w:sz="12" w:space="0"/>
          <w:right w:val="nil"/>
          <w:insideH w:val="nil"/>
          <w:insideV w:val="nil"/>
          <w:tl2br w:val="nil"/>
          <w:tr2bl w:val="nil"/>
        </w:tcBorders>
      </w:tcPr>
    </w:tblStylePr>
    <w:tblStylePr w:type="firstCol">
      <w:rPr>
        <w:rFonts w:cs="宋体"/>
        <w:b/>
        <w:bCs/>
      </w:rPr>
      <w:tblPr/>
      <w:tcPr>
        <w:tcBorders>
          <w:top w:val="nil"/>
          <w:left w:val="nil"/>
          <w:bottom w:val="nil"/>
          <w:right w:val="nil"/>
          <w:insideH w:val="nil"/>
          <w:insideV w:val="nil"/>
          <w:tl2br w:val="nil"/>
          <w:tr2bl w:val="nil"/>
        </w:tcBorders>
      </w:tcPr>
    </w:tblStylePr>
  </w:style>
  <w:style w:type="table" w:styleId="101">
    <w:name w:val="Table List 6"/>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rFonts w:cs="宋体"/>
        <w:b/>
        <w:bCs/>
      </w:rPr>
      <w:tblPr/>
      <w:tcPr>
        <w:tcBorders>
          <w:top w:val="nil"/>
          <w:left w:val="nil"/>
          <w:bottom w:val="single" w:color="000000" w:sz="12" w:space="0"/>
          <w:right w:val="nil"/>
          <w:insideH w:val="nil"/>
          <w:insideV w:val="nil"/>
          <w:tl2br w:val="nil"/>
          <w:tr2bl w:val="nil"/>
        </w:tcBorders>
      </w:tcPr>
    </w:tblStylePr>
    <w:tblStylePr w:type="firstCol">
      <w:rPr>
        <w:rFonts w:cs="宋体"/>
        <w:b/>
        <w:bCs/>
      </w:rPr>
      <w:tblPr/>
      <w:tcPr>
        <w:tcBorders>
          <w:top w:val="nil"/>
          <w:left w:val="nil"/>
          <w:bottom w:val="nil"/>
          <w:right w:val="single" w:color="000000" w:sz="12" w:space="0"/>
          <w:insideH w:val="nil"/>
          <w:insideV w:val="nil"/>
          <w:tl2br w:val="nil"/>
          <w:tr2bl w:val="nil"/>
        </w:tcBorders>
      </w:tcPr>
    </w:tblStylePr>
    <w:tblStylePr w:type="band1Horz">
      <w:rPr>
        <w:rFonts w:cs="宋体"/>
      </w:rPr>
      <w:tblPr/>
      <w:tcPr>
        <w:tcBorders>
          <w:top w:val="nil"/>
          <w:left w:val="nil"/>
          <w:bottom w:val="nil"/>
          <w:right w:val="nil"/>
          <w:insideH w:val="nil"/>
          <w:insideV w:val="nil"/>
          <w:tl2br w:val="nil"/>
          <w:tr2bl w:val="nil"/>
        </w:tcBorders>
        <w:shd w:val="pct25" w:color="000000" w:fill="FFFFFF"/>
      </w:tcPr>
    </w:tblStylePr>
    <w:tblStylePr w:type="nwCell">
      <w:rPr>
        <w:rFonts w:cs="宋体"/>
      </w:rPr>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semiHidden/>
    <w:qFormat/>
    <w:uiPriority w:val="99"/>
    <w:pPr>
      <w:widowControl w:val="0"/>
      <w:spacing w:after="200" w:line="276" w:lineRule="auto"/>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rFonts w:cs="宋体"/>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宋体"/>
        <w:b/>
        <w:bCs/>
      </w:rPr>
      <w:tblPr/>
      <w:tcPr>
        <w:tcBorders>
          <w:top w:val="single" w:color="008000" w:sz="12" w:space="0"/>
          <w:left w:val="nil"/>
          <w:bottom w:val="nil"/>
          <w:right w:val="nil"/>
          <w:insideH w:val="nil"/>
          <w:insideV w:val="nil"/>
          <w:tl2br w:val="nil"/>
          <w:tr2bl w:val="nil"/>
        </w:tcBorders>
      </w:tcPr>
    </w:tblStylePr>
    <w:tblStylePr w:type="firstCol">
      <w:rPr>
        <w:rFonts w:cs="宋体"/>
        <w:b/>
        <w:bCs/>
      </w:rPr>
      <w:tblPr/>
      <w:tcPr>
        <w:tcBorders>
          <w:top w:val="nil"/>
          <w:left w:val="nil"/>
          <w:bottom w:val="nil"/>
          <w:right w:val="nil"/>
          <w:insideH w:val="nil"/>
          <w:insideV w:val="nil"/>
          <w:tl2br w:val="nil"/>
          <w:tr2bl w:val="nil"/>
        </w:tcBorders>
      </w:tcPr>
    </w:tblStylePr>
    <w:tblStylePr w:type="lastCol">
      <w:rPr>
        <w:rFonts w:cs="宋体"/>
        <w:b/>
        <w:bCs/>
      </w:rPr>
      <w:tblPr/>
      <w:tcPr>
        <w:tcBorders>
          <w:top w:val="nil"/>
          <w:left w:val="nil"/>
          <w:bottom w:val="nil"/>
          <w:right w:val="nil"/>
          <w:insideH w:val="nil"/>
          <w:insideV w:val="nil"/>
          <w:tl2br w:val="nil"/>
          <w:tr2bl w:val="nil"/>
        </w:tcBorders>
      </w:tcPr>
    </w:tblStylePr>
    <w:tblStylePr w:type="band1Horz">
      <w:rPr>
        <w:rFonts w:cs="宋体"/>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宋体"/>
      </w:rPr>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rFonts w:cs="宋体"/>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宋体"/>
        <w:b/>
        <w:bCs/>
      </w:rPr>
      <w:tblPr/>
      <w:tcPr>
        <w:tcBorders>
          <w:top w:val="single" w:color="000000" w:sz="6" w:space="0"/>
          <w:left w:val="nil"/>
          <w:bottom w:val="nil"/>
          <w:right w:val="nil"/>
          <w:insideH w:val="nil"/>
          <w:insideV w:val="nil"/>
          <w:tl2br w:val="nil"/>
          <w:tr2bl w:val="nil"/>
        </w:tcBorders>
      </w:tcPr>
    </w:tblStylePr>
    <w:tblStylePr w:type="firstCol">
      <w:rPr>
        <w:rFonts w:cs="宋体"/>
        <w:b/>
        <w:bCs/>
      </w:rPr>
      <w:tblPr/>
      <w:tcPr>
        <w:tcBorders>
          <w:top w:val="nil"/>
          <w:left w:val="nil"/>
          <w:bottom w:val="nil"/>
          <w:right w:val="nil"/>
          <w:insideH w:val="nil"/>
          <w:insideV w:val="nil"/>
          <w:tl2br w:val="nil"/>
          <w:tr2bl w:val="nil"/>
        </w:tcBorders>
      </w:tcPr>
    </w:tblStylePr>
    <w:tblStylePr w:type="lastCol">
      <w:rPr>
        <w:rFonts w:cs="宋体"/>
        <w:b/>
        <w:bCs/>
      </w:rPr>
      <w:tblPr/>
      <w:tcPr>
        <w:tcBorders>
          <w:top w:val="nil"/>
          <w:left w:val="nil"/>
          <w:bottom w:val="nil"/>
          <w:right w:val="nil"/>
          <w:insideH w:val="nil"/>
          <w:insideV w:val="nil"/>
          <w:tl2br w:val="nil"/>
          <w:tr2bl w:val="nil"/>
        </w:tcBorders>
      </w:tcPr>
    </w:tblStylePr>
    <w:tblStylePr w:type="band1Horz">
      <w:rPr>
        <w:rFonts w:cs="宋体"/>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宋体"/>
      </w:rPr>
      <w:tblPr/>
      <w:tcPr>
        <w:tcBorders>
          <w:top w:val="nil"/>
          <w:left w:val="nil"/>
          <w:bottom w:val="nil"/>
          <w:right w:val="nil"/>
          <w:insideH w:val="nil"/>
          <w:insideV w:val="nil"/>
          <w:tl2br w:val="nil"/>
          <w:tr2bl w:val="nil"/>
        </w:tcBorders>
        <w:shd w:val="pct50" w:color="FF0000" w:fill="FFFFFF"/>
      </w:tcPr>
    </w:tblStylePr>
    <w:tblStylePr w:type="nwCell">
      <w:rPr>
        <w:rFonts w:cs="宋体"/>
      </w:rPr>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semiHidden/>
    <w:qFormat/>
    <w:uiPriority w:val="99"/>
    <w:pPr>
      <w:widowControl w:val="0"/>
      <w:spacing w:after="200" w:line="276" w:lineRule="auto"/>
    </w:pPr>
    <w:rPr>
      <w:rFonts w:ascii="Calibri" w:hAnsi="Calibri" w:cs="Calibri"/>
    </w:rPr>
    <w:tblPr>
      <w:tblBorders>
        <w:insideH w:val="single" w:color="FFFFFF" w:sz="18" w:space="0"/>
        <w:insideV w:val="single" w:color="FFFFFF" w:sz="18" w:space="0"/>
      </w:tblBorders>
      <w:tblCellMar>
        <w:top w:w="0" w:type="dxa"/>
        <w:left w:w="108" w:type="dxa"/>
        <w:bottom w:w="0" w:type="dxa"/>
        <w:right w:w="108" w:type="dxa"/>
      </w:tblCellMar>
    </w:tblPr>
    <w:tblStylePr w:type="firstRow">
      <w:rPr>
        <w:rFonts w:cs="宋体"/>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宋体"/>
        <w:color w:val="auto"/>
      </w:rPr>
      <w:tblPr/>
      <w:tcPr>
        <w:tcBorders>
          <w:top w:val="nil"/>
          <w:left w:val="nil"/>
          <w:bottom w:val="nil"/>
          <w:right w:val="nil"/>
          <w:insideH w:val="nil"/>
          <w:insideV w:val="nil"/>
          <w:tl2br w:val="nil"/>
          <w:tr2bl w:val="nil"/>
        </w:tcBorders>
        <w:shd w:val="pct5" w:color="000000" w:fill="FFFFFF"/>
      </w:tcPr>
    </w:tblStylePr>
    <w:tblStylePr w:type="band2Horz">
      <w:rPr>
        <w:rFonts w:cs="宋体"/>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宋体"/>
        <w:b w:val="0"/>
        <w:bCs w:val="0"/>
      </w:rPr>
      <w:tblPr/>
      <w:tcPr>
        <w:tcBorders>
          <w:top w:val="nil"/>
          <w:left w:val="nil"/>
          <w:bottom w:val="double" w:color="000000" w:sz="6" w:space="0"/>
          <w:right w:val="nil"/>
          <w:insideH w:val="nil"/>
          <w:insideV w:val="nil"/>
          <w:tl2br w:val="nil"/>
          <w:tr2bl w:val="nil"/>
        </w:tcBorders>
      </w:tcPr>
    </w:tblStylePr>
    <w:tblStylePr w:type="lastRow">
      <w:rPr>
        <w:rFonts w:cs="宋体"/>
        <w:b w:val="0"/>
        <w:bCs w:val="0"/>
      </w:rPr>
      <w:tblPr/>
      <w:tcPr>
        <w:tcBorders>
          <w:top w:val="nil"/>
          <w:left w:val="nil"/>
          <w:bottom w:val="nil"/>
          <w:right w:val="nil"/>
          <w:insideH w:val="nil"/>
          <w:insideV w:val="nil"/>
          <w:tl2br w:val="nil"/>
          <w:tr2bl w:val="nil"/>
        </w:tcBorders>
      </w:tcPr>
    </w:tblStylePr>
    <w:tblStylePr w:type="firstCol">
      <w:rPr>
        <w:rFonts w:cs="宋体"/>
        <w:b w:val="0"/>
        <w:bCs w:val="0"/>
      </w:rPr>
      <w:tblPr/>
      <w:tcPr>
        <w:tcBorders>
          <w:top w:val="nil"/>
          <w:left w:val="nil"/>
          <w:bottom w:val="nil"/>
          <w:right w:val="nil"/>
          <w:insideH w:val="nil"/>
          <w:insideV w:val="nil"/>
          <w:tl2br w:val="nil"/>
          <w:tr2bl w:val="nil"/>
        </w:tcBorders>
      </w:tcPr>
    </w:tblStylePr>
    <w:tblStylePr w:type="lastCol">
      <w:rPr>
        <w:rFonts w:cs="宋体"/>
        <w:b w:val="0"/>
        <w:bCs w:val="0"/>
      </w:rPr>
      <w:tblPr/>
      <w:tcPr>
        <w:tcBorders>
          <w:top w:val="nil"/>
          <w:left w:val="nil"/>
          <w:bottom w:val="nil"/>
          <w:right w:val="nil"/>
          <w:insideH w:val="nil"/>
          <w:insideV w:val="nil"/>
          <w:tl2br w:val="nil"/>
          <w:tr2bl w:val="nil"/>
        </w:tcBorders>
      </w:tcPr>
    </w:tblStylePr>
    <w:tblStylePr w:type="band1Vert">
      <w:rPr>
        <w:rFonts w:cs="宋体"/>
        <w:color w:val="auto"/>
      </w:rPr>
      <w:tblPr/>
      <w:tcPr>
        <w:shd w:val="pct25" w:color="000000" w:fill="FFFFFF"/>
      </w:tcPr>
    </w:tblStylePr>
    <w:tblStylePr w:type="band2Vert">
      <w:rPr>
        <w:rFonts w:cs="宋体"/>
        <w:color w:val="auto"/>
      </w:rPr>
      <w:tblPr/>
      <w:tcPr>
        <w:shd w:val="pct25" w:color="FFFF00" w:fill="FFFFFF"/>
      </w:tcPr>
    </w:tblStylePr>
    <w:tblStylePr w:type="neCell">
      <w:rPr>
        <w:rFonts w:cs="宋体"/>
        <w:b/>
        <w:bCs/>
      </w:rPr>
      <w:tblPr/>
      <w:tcPr>
        <w:tcBorders>
          <w:top w:val="nil"/>
          <w:left w:val="nil"/>
          <w:bottom w:val="nil"/>
          <w:right w:val="nil"/>
          <w:insideH w:val="nil"/>
          <w:insideV w:val="nil"/>
          <w:tl2br w:val="nil"/>
          <w:tr2bl w:val="nil"/>
        </w:tcBorders>
      </w:tcPr>
    </w:tblStylePr>
    <w:tblStylePr w:type="swCell">
      <w:rPr>
        <w:rFonts w:cs="宋体"/>
        <w:b/>
        <w:bCs/>
      </w:rPr>
      <w:tblPr/>
      <w:tcPr>
        <w:tcBorders>
          <w:top w:val="nil"/>
          <w:left w:val="nil"/>
          <w:bottom w:val="nil"/>
          <w:right w:val="nil"/>
          <w:insideH w:val="nil"/>
          <w:insideV w:val="nil"/>
          <w:tl2br w:val="nil"/>
          <w:tr2bl w:val="nil"/>
        </w:tcBorders>
      </w:tcPr>
    </w:tblStylePr>
  </w:style>
  <w:style w:type="table" w:styleId="106">
    <w:name w:val="Table Columns 2"/>
    <w:basedOn w:val="77"/>
    <w:semiHidden/>
    <w:qFormat/>
    <w:uiPriority w:val="99"/>
    <w:pPr>
      <w:widowControl w:val="0"/>
      <w:spacing w:after="200" w:line="276" w:lineRule="auto"/>
    </w:pPr>
    <w:rPr>
      <w:rFonts w:ascii="Calibri" w:hAnsi="Calibri" w:cs="Calibri"/>
      <w:b/>
      <w:bCs/>
    </w:rPr>
    <w:tblPr>
      <w:tblCellMar>
        <w:top w:w="0" w:type="dxa"/>
        <w:left w:w="108" w:type="dxa"/>
        <w:bottom w:w="0" w:type="dxa"/>
        <w:right w:w="108" w:type="dxa"/>
      </w:tblCellMar>
    </w:tblPr>
    <w:tblStylePr w:type="firstRow">
      <w:rPr>
        <w:rFonts w:cs="宋体"/>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宋体"/>
        <w:b w:val="0"/>
        <w:bCs w:val="0"/>
      </w:rPr>
      <w:tblPr/>
      <w:tcPr>
        <w:tcBorders>
          <w:top w:val="nil"/>
          <w:left w:val="nil"/>
          <w:bottom w:val="nil"/>
          <w:right w:val="nil"/>
          <w:insideH w:val="nil"/>
          <w:insideV w:val="nil"/>
          <w:tl2br w:val="nil"/>
          <w:tr2bl w:val="nil"/>
        </w:tcBorders>
      </w:tcPr>
    </w:tblStylePr>
    <w:tblStylePr w:type="firstCol">
      <w:rPr>
        <w:rFonts w:cs="宋体"/>
        <w:b w:val="0"/>
        <w:bCs w:val="0"/>
        <w:color w:val="000000"/>
      </w:rPr>
      <w:tblPr/>
      <w:tcPr>
        <w:tcBorders>
          <w:top w:val="nil"/>
          <w:left w:val="nil"/>
          <w:bottom w:val="nil"/>
          <w:right w:val="nil"/>
          <w:insideH w:val="nil"/>
          <w:insideV w:val="nil"/>
          <w:tl2br w:val="nil"/>
          <w:tr2bl w:val="nil"/>
        </w:tcBorders>
      </w:tcPr>
    </w:tblStylePr>
    <w:tblStylePr w:type="lastCol">
      <w:rPr>
        <w:rFonts w:cs="宋体"/>
        <w:b w:val="0"/>
        <w:bCs w:val="0"/>
      </w:rPr>
      <w:tblPr/>
      <w:tcPr>
        <w:tcBorders>
          <w:top w:val="nil"/>
          <w:left w:val="nil"/>
          <w:bottom w:val="nil"/>
          <w:right w:val="nil"/>
          <w:insideH w:val="nil"/>
          <w:insideV w:val="nil"/>
          <w:tl2br w:val="nil"/>
          <w:tr2bl w:val="nil"/>
        </w:tcBorders>
      </w:tcPr>
    </w:tblStylePr>
    <w:tblStylePr w:type="band1Vert">
      <w:rPr>
        <w:rFonts w:cs="宋体"/>
        <w:color w:val="auto"/>
      </w:rPr>
      <w:tblPr/>
      <w:tcPr>
        <w:shd w:val="pct30" w:color="000000" w:fill="FFFFFF"/>
      </w:tcPr>
    </w:tblStylePr>
    <w:tblStylePr w:type="band2Vert">
      <w:rPr>
        <w:rFonts w:cs="宋体"/>
        <w:color w:val="auto"/>
      </w:rPr>
      <w:tblPr/>
      <w:tcPr>
        <w:shd w:val="pct25" w:color="00FF00" w:fill="FFFFFF"/>
      </w:tcPr>
    </w:tblStylePr>
    <w:tblStylePr w:type="neCell">
      <w:rPr>
        <w:rFonts w:cs="宋体"/>
        <w:b/>
        <w:bCs/>
      </w:rPr>
      <w:tblPr/>
      <w:tcPr>
        <w:tcBorders>
          <w:top w:val="nil"/>
          <w:left w:val="nil"/>
          <w:bottom w:val="nil"/>
          <w:right w:val="nil"/>
          <w:insideH w:val="nil"/>
          <w:insideV w:val="nil"/>
          <w:tl2br w:val="nil"/>
          <w:tr2bl w:val="nil"/>
        </w:tcBorders>
      </w:tcPr>
    </w:tblStylePr>
    <w:tblStylePr w:type="swCell">
      <w:rPr>
        <w:rFonts w:cs="宋体"/>
        <w:b/>
        <w:bCs/>
      </w:rPr>
      <w:tblPr/>
      <w:tcPr>
        <w:tcBorders>
          <w:top w:val="nil"/>
          <w:left w:val="nil"/>
          <w:bottom w:val="nil"/>
          <w:right w:val="nil"/>
          <w:insideH w:val="nil"/>
          <w:insideV w:val="nil"/>
          <w:tl2br w:val="nil"/>
          <w:tr2bl w:val="nil"/>
        </w:tcBorders>
      </w:tcPr>
    </w:tblStylePr>
  </w:style>
  <w:style w:type="table" w:styleId="107">
    <w:name w:val="Table Columns 3"/>
    <w:basedOn w:val="77"/>
    <w:semiHidden/>
    <w:qFormat/>
    <w:uiPriority w:val="99"/>
    <w:pPr>
      <w:widowControl w:val="0"/>
      <w:spacing w:after="200" w:line="276" w:lineRule="auto"/>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rFonts w:cs="宋体"/>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宋体"/>
        <w:b w:val="0"/>
        <w:bCs w:val="0"/>
      </w:rPr>
      <w:tblPr/>
      <w:tcPr>
        <w:tcBorders>
          <w:top w:val="single" w:color="000080" w:sz="6" w:space="0"/>
          <w:left w:val="nil"/>
          <w:bottom w:val="nil"/>
          <w:right w:val="nil"/>
          <w:insideH w:val="nil"/>
          <w:insideV w:val="nil"/>
          <w:tl2br w:val="nil"/>
          <w:tr2bl w:val="nil"/>
        </w:tcBorders>
      </w:tcPr>
    </w:tblStylePr>
    <w:tblStylePr w:type="firstCol">
      <w:rPr>
        <w:rFonts w:cs="宋体"/>
        <w:b w:val="0"/>
        <w:bCs w:val="0"/>
      </w:rPr>
      <w:tblPr/>
      <w:tcPr>
        <w:tcBorders>
          <w:top w:val="nil"/>
          <w:left w:val="nil"/>
          <w:bottom w:val="nil"/>
          <w:right w:val="nil"/>
          <w:insideH w:val="nil"/>
          <w:insideV w:val="nil"/>
          <w:tl2br w:val="nil"/>
          <w:tr2bl w:val="nil"/>
        </w:tcBorders>
      </w:tcPr>
    </w:tblStylePr>
    <w:tblStylePr w:type="lastCol">
      <w:rPr>
        <w:rFonts w:cs="宋体"/>
        <w:b w:val="0"/>
        <w:bCs w:val="0"/>
      </w:rPr>
      <w:tblPr/>
      <w:tcPr>
        <w:tcBorders>
          <w:top w:val="nil"/>
          <w:left w:val="nil"/>
          <w:bottom w:val="nil"/>
          <w:right w:val="nil"/>
          <w:insideH w:val="nil"/>
          <w:insideV w:val="nil"/>
          <w:tl2br w:val="nil"/>
          <w:tr2bl w:val="nil"/>
        </w:tcBorders>
      </w:tcPr>
    </w:tblStylePr>
    <w:tblStylePr w:type="band1Vert">
      <w:rPr>
        <w:rFonts w:cs="宋体"/>
        <w:color w:val="auto"/>
      </w:rPr>
      <w:tblPr/>
      <w:tcPr>
        <w:shd w:val="solid" w:color="C0C0C0" w:fill="FFFFFF"/>
      </w:tcPr>
    </w:tblStylePr>
    <w:tblStylePr w:type="band2Vert">
      <w:rPr>
        <w:rFonts w:cs="宋体"/>
        <w:color w:val="auto"/>
      </w:rPr>
      <w:tblPr/>
      <w:tcPr>
        <w:shd w:val="pct10" w:color="000000" w:fill="FFFFFF"/>
      </w:tcPr>
    </w:tblStylePr>
    <w:tblStylePr w:type="neCell">
      <w:rPr>
        <w:rFonts w:cs="宋体"/>
        <w:b/>
        <w:bCs/>
      </w:rPr>
      <w:tblPr/>
      <w:tcPr>
        <w:tcBorders>
          <w:top w:val="nil"/>
          <w:left w:val="nil"/>
          <w:bottom w:val="nil"/>
          <w:right w:val="nil"/>
          <w:insideH w:val="nil"/>
          <w:insideV w:val="nil"/>
          <w:tl2br w:val="nil"/>
          <w:tr2bl w:val="nil"/>
        </w:tcBorders>
      </w:tcPr>
    </w:tblStylePr>
  </w:style>
  <w:style w:type="table" w:styleId="108">
    <w:name w:val="Table Columns 4"/>
    <w:basedOn w:val="77"/>
    <w:semiHidden/>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blStylePr w:type="firstRow">
      <w:rPr>
        <w:rFonts w:cs="宋体"/>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宋体"/>
        <w:b/>
        <w:bCs/>
      </w:rPr>
      <w:tblPr/>
      <w:tcPr>
        <w:tcBorders>
          <w:top w:val="nil"/>
          <w:left w:val="nil"/>
          <w:bottom w:val="nil"/>
          <w:right w:val="nil"/>
          <w:insideH w:val="nil"/>
          <w:insideV w:val="nil"/>
          <w:tl2br w:val="nil"/>
          <w:tr2bl w:val="nil"/>
        </w:tcBorders>
      </w:tcPr>
    </w:tblStylePr>
    <w:tblStylePr w:type="lastCol">
      <w:rPr>
        <w:rFonts w:cs="宋体"/>
        <w:b/>
        <w:bCs/>
      </w:rPr>
      <w:tblPr/>
      <w:tcPr>
        <w:tcBorders>
          <w:top w:val="nil"/>
          <w:left w:val="nil"/>
          <w:bottom w:val="nil"/>
          <w:right w:val="nil"/>
          <w:insideH w:val="nil"/>
          <w:insideV w:val="nil"/>
          <w:tl2br w:val="nil"/>
          <w:tr2bl w:val="nil"/>
        </w:tcBorders>
      </w:tcPr>
    </w:tblStylePr>
    <w:tblStylePr w:type="band1Vert">
      <w:rPr>
        <w:rFonts w:cs="宋体"/>
        <w:color w:val="auto"/>
      </w:rPr>
      <w:tblPr/>
      <w:tcPr>
        <w:shd w:val="pct50" w:color="008080" w:fill="FFFFFF"/>
      </w:tcPr>
    </w:tblStylePr>
    <w:tblStylePr w:type="band2Vert">
      <w:rPr>
        <w:rFonts w:cs="宋体"/>
        <w:color w:val="auto"/>
      </w:rPr>
      <w:tblPr/>
      <w:tcPr>
        <w:shd w:val="pct10" w:color="000000" w:fill="FFFFFF"/>
      </w:tcPr>
    </w:tblStylePr>
  </w:style>
  <w:style w:type="table" w:styleId="109">
    <w:name w:val="Table Columns 5"/>
    <w:basedOn w:val="77"/>
    <w:semiHidden/>
    <w:qFormat/>
    <w:uiPriority w:val="99"/>
    <w:pPr>
      <w:widowControl w:val="0"/>
      <w:spacing w:after="200" w:line="276" w:lineRule="auto"/>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rFonts w:cs="宋体"/>
        <w:b/>
        <w:bCs/>
        <w:i/>
        <w:iCs/>
      </w:rPr>
      <w:tblPr/>
      <w:tcPr>
        <w:tcBorders>
          <w:top w:val="nil"/>
          <w:left w:val="nil"/>
          <w:bottom w:val="single" w:color="808080" w:sz="6" w:space="0"/>
          <w:right w:val="nil"/>
          <w:insideH w:val="nil"/>
          <w:insideV w:val="nil"/>
          <w:tl2br w:val="nil"/>
          <w:tr2bl w:val="nil"/>
        </w:tcBorders>
      </w:tcPr>
    </w:tblStylePr>
    <w:tblStylePr w:type="lastRow">
      <w:rPr>
        <w:rFonts w:cs="宋体"/>
        <w:b/>
        <w:bCs/>
      </w:rPr>
      <w:tblPr/>
      <w:tcPr>
        <w:tcBorders>
          <w:top w:val="single" w:color="808080" w:sz="6" w:space="0"/>
          <w:left w:val="nil"/>
          <w:bottom w:val="nil"/>
          <w:right w:val="nil"/>
          <w:insideH w:val="nil"/>
          <w:insideV w:val="nil"/>
          <w:tl2br w:val="nil"/>
          <w:tr2bl w:val="nil"/>
        </w:tcBorders>
      </w:tcPr>
    </w:tblStylePr>
    <w:tblStylePr w:type="firstCol">
      <w:rPr>
        <w:rFonts w:cs="宋体"/>
        <w:b/>
        <w:bCs/>
      </w:rPr>
      <w:tblPr/>
      <w:tcPr>
        <w:tcBorders>
          <w:top w:val="nil"/>
          <w:left w:val="nil"/>
          <w:bottom w:val="nil"/>
          <w:right w:val="nil"/>
          <w:insideH w:val="nil"/>
          <w:insideV w:val="nil"/>
          <w:tl2br w:val="nil"/>
          <w:tr2bl w:val="nil"/>
        </w:tcBorders>
      </w:tcPr>
    </w:tblStylePr>
    <w:tblStylePr w:type="lastCol">
      <w:rPr>
        <w:rFonts w:cs="宋体"/>
        <w:b/>
        <w:bCs/>
      </w:rPr>
      <w:tblPr/>
      <w:tcPr>
        <w:tcBorders>
          <w:top w:val="nil"/>
          <w:left w:val="nil"/>
          <w:bottom w:val="nil"/>
          <w:right w:val="nil"/>
          <w:insideH w:val="nil"/>
          <w:insideV w:val="nil"/>
          <w:tl2br w:val="nil"/>
          <w:tr2bl w:val="nil"/>
        </w:tcBorders>
      </w:tcPr>
    </w:tblStylePr>
    <w:tblStylePr w:type="band1Vert">
      <w:rPr>
        <w:rFonts w:cs="宋体"/>
        <w:color w:val="auto"/>
      </w:rPr>
      <w:tblPr/>
      <w:tcPr>
        <w:shd w:val="solid" w:color="C0C0C0" w:fill="FFFFFF"/>
      </w:tcPr>
    </w:tblStylePr>
    <w:tblStylePr w:type="band2Vert">
      <w:rPr>
        <w:rFonts w:cs="宋体"/>
        <w:color w:val="auto"/>
      </w:rPr>
    </w:tblStylePr>
  </w:style>
  <w:style w:type="table" w:styleId="110">
    <w:name w:val="Table Grid 1"/>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宋体"/>
        <w:i/>
        <w:iCs/>
      </w:rPr>
      <w:tblPr/>
      <w:tcPr>
        <w:tcBorders>
          <w:top w:val="nil"/>
          <w:left w:val="nil"/>
          <w:bottom w:val="nil"/>
          <w:right w:val="nil"/>
          <w:insideH w:val="nil"/>
          <w:insideV w:val="nil"/>
          <w:tl2br w:val="nil"/>
          <w:tr2bl w:val="nil"/>
        </w:tcBorders>
      </w:tcPr>
    </w:tblStylePr>
    <w:tblStylePr w:type="lastCol">
      <w:rPr>
        <w:rFonts w:cs="宋体"/>
        <w:i/>
        <w:iCs/>
      </w:rPr>
      <w:tblPr/>
      <w:tcPr>
        <w:tcBorders>
          <w:top w:val="nil"/>
          <w:left w:val="nil"/>
          <w:bottom w:val="nil"/>
          <w:right w:val="nil"/>
          <w:insideH w:val="nil"/>
          <w:insideV w:val="nil"/>
          <w:tl2br w:val="nil"/>
          <w:tr2bl w:val="nil"/>
        </w:tcBorders>
      </w:tcPr>
    </w:tblStylePr>
    <w:tblStylePr w:type="nwCell">
      <w:rPr>
        <w:rFonts w:cs="宋体"/>
      </w:rPr>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semiHidden/>
    <w:qFormat/>
    <w:uiPriority w:val="99"/>
    <w:pPr>
      <w:widowControl w:val="0"/>
      <w:spacing w:after="200" w:line="276" w:lineRule="auto"/>
    </w:pPr>
    <w:rPr>
      <w:rFonts w:ascii="Calibri" w:hAnsi="Calibri" w:cs="Calibri"/>
    </w:rPr>
    <w:tblPr>
      <w:tblBorders>
        <w:insideH w:val="single" w:color="000000" w:sz="6" w:space="0"/>
        <w:insideV w:val="single" w:color="000000" w:sz="6" w:space="0"/>
      </w:tblBorders>
      <w:tblCellMar>
        <w:top w:w="0" w:type="dxa"/>
        <w:left w:w="108" w:type="dxa"/>
        <w:bottom w:w="0" w:type="dxa"/>
        <w:right w:w="108" w:type="dxa"/>
      </w:tblCellMar>
    </w:tblPr>
    <w:tblStylePr w:type="firstRow">
      <w:rPr>
        <w:rFonts w:cs="宋体"/>
        <w:b/>
        <w:bCs/>
      </w:rPr>
      <w:tblPr/>
      <w:tcPr>
        <w:tcBorders>
          <w:top w:val="nil"/>
          <w:left w:val="nil"/>
          <w:bottom w:val="nil"/>
          <w:right w:val="nil"/>
          <w:insideH w:val="nil"/>
          <w:insideV w:val="nil"/>
          <w:tl2br w:val="nil"/>
          <w:tr2bl w:val="nil"/>
        </w:tcBorders>
      </w:tcPr>
    </w:tblStylePr>
    <w:tblStylePr w:type="lastRow">
      <w:rPr>
        <w:rFonts w:cs="宋体"/>
        <w:b/>
        <w:bCs/>
      </w:rPr>
      <w:tblPr/>
      <w:tcPr>
        <w:tcBorders>
          <w:top w:val="single" w:color="000000" w:sz="6" w:space="0"/>
          <w:left w:val="nil"/>
          <w:bottom w:val="nil"/>
          <w:right w:val="nil"/>
          <w:insideH w:val="nil"/>
          <w:insideV w:val="nil"/>
          <w:tl2br w:val="nil"/>
          <w:tr2bl w:val="nil"/>
        </w:tcBorders>
      </w:tcPr>
    </w:tblStylePr>
    <w:tblStylePr w:type="firstCol">
      <w:rPr>
        <w:rFonts w:cs="宋体"/>
        <w:b/>
        <w:bCs/>
      </w:rPr>
      <w:tblPr/>
      <w:tcPr>
        <w:tcBorders>
          <w:top w:val="nil"/>
          <w:left w:val="nil"/>
          <w:bottom w:val="nil"/>
          <w:right w:val="nil"/>
          <w:insideH w:val="nil"/>
          <w:insideV w:val="nil"/>
          <w:tl2br w:val="nil"/>
          <w:tr2bl w:val="nil"/>
        </w:tcBorders>
      </w:tcPr>
    </w:tblStylePr>
    <w:tblStylePr w:type="lastCol">
      <w:rPr>
        <w:rFonts w:cs="宋体"/>
        <w:b/>
        <w:bCs/>
      </w:rPr>
      <w:tblPr/>
      <w:tcPr>
        <w:tcBorders>
          <w:top w:val="nil"/>
          <w:left w:val="nil"/>
          <w:bottom w:val="nil"/>
          <w:right w:val="nil"/>
          <w:insideH w:val="nil"/>
          <w:insideV w:val="nil"/>
          <w:tl2br w:val="nil"/>
          <w:tr2bl w:val="nil"/>
        </w:tcBorders>
      </w:tcPr>
    </w:tblStylePr>
  </w:style>
  <w:style w:type="table" w:styleId="112">
    <w:name w:val="Table Grid 3"/>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rPr>
        <w:rFonts w:cs="宋体"/>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宋体"/>
        <w:b/>
        <w:bCs/>
      </w:rPr>
      <w:tblPr/>
      <w:tcPr>
        <w:tcBorders>
          <w:top w:val="nil"/>
          <w:left w:val="nil"/>
          <w:bottom w:val="nil"/>
          <w:right w:val="nil"/>
          <w:insideH w:val="nil"/>
          <w:insideV w:val="nil"/>
          <w:tl2br w:val="nil"/>
          <w:tr2bl w:val="nil"/>
        </w:tcBorders>
      </w:tcPr>
    </w:tblStylePr>
    <w:tblStylePr w:type="lastCol">
      <w:rPr>
        <w:rFonts w:cs="宋体"/>
        <w:b/>
        <w:bCs/>
      </w:rPr>
      <w:tblPr/>
      <w:tcPr>
        <w:tcBorders>
          <w:top w:val="nil"/>
          <w:left w:val="nil"/>
          <w:bottom w:val="nil"/>
          <w:right w:val="nil"/>
          <w:insideH w:val="nil"/>
          <w:insideV w:val="nil"/>
          <w:tl2br w:val="nil"/>
          <w:tr2bl w:val="nil"/>
        </w:tcBorders>
      </w:tcPr>
    </w:tblStylePr>
    <w:tblStylePr w:type="nwCell">
      <w:rPr>
        <w:rFonts w:cs="宋体"/>
      </w:rPr>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semiHidden/>
    <w:qFormat/>
    <w:uiPriority w:val="99"/>
    <w:pPr>
      <w:widowControl w:val="0"/>
      <w:spacing w:after="200" w:line="276" w:lineRule="auto"/>
    </w:pPr>
    <w:rPr>
      <w:rFonts w:ascii="Calibri" w:hAnsi="Calibri" w:cs="Calibri"/>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宋体"/>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宋体"/>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宋体"/>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宋体"/>
      </w:rPr>
      <w:tblPr/>
      <w:tcPr>
        <w:tcBorders>
          <w:top w:val="nil"/>
          <w:left w:val="nil"/>
          <w:bottom w:val="single" w:color="000000" w:sz="12" w:space="0"/>
          <w:right w:val="nil"/>
          <w:insideH w:val="nil"/>
          <w:insideV w:val="nil"/>
          <w:tl2br w:val="nil"/>
          <w:tr2bl w:val="nil"/>
        </w:tcBorders>
      </w:tcPr>
    </w:tblStylePr>
    <w:tblStylePr w:type="lastRow">
      <w:rPr>
        <w:rFonts w:cs="宋体"/>
        <w:b/>
        <w:bCs/>
      </w:rPr>
      <w:tblPr/>
      <w:tcPr>
        <w:tcBorders>
          <w:top w:val="nil"/>
          <w:left w:val="nil"/>
          <w:bottom w:val="nil"/>
          <w:right w:val="nil"/>
          <w:insideH w:val="nil"/>
          <w:insideV w:val="nil"/>
          <w:tl2br w:val="nil"/>
          <w:tr2bl w:val="nil"/>
        </w:tcBorders>
      </w:tcPr>
    </w:tblStylePr>
    <w:tblStylePr w:type="lastCol">
      <w:rPr>
        <w:rFonts w:cs="宋体"/>
        <w:b/>
        <w:bCs/>
      </w:rPr>
      <w:tblPr/>
      <w:tcPr>
        <w:tcBorders>
          <w:top w:val="nil"/>
          <w:left w:val="nil"/>
          <w:bottom w:val="nil"/>
          <w:right w:val="nil"/>
          <w:insideH w:val="nil"/>
          <w:insideV w:val="nil"/>
          <w:tl2br w:val="nil"/>
          <w:tr2bl w:val="nil"/>
        </w:tcBorders>
      </w:tcPr>
    </w:tblStylePr>
    <w:tblStylePr w:type="nwCell">
      <w:rPr>
        <w:rFonts w:cs="宋体"/>
      </w:rPr>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rFonts w:cs="宋体"/>
        <w:b/>
        <w:bCs/>
      </w:rPr>
      <w:tblPr/>
      <w:tcPr>
        <w:tcBorders>
          <w:top w:val="nil"/>
          <w:left w:val="nil"/>
          <w:bottom w:val="single" w:color="000000" w:sz="6" w:space="0"/>
          <w:right w:val="nil"/>
          <w:insideH w:val="nil"/>
          <w:insideV w:val="nil"/>
          <w:tl2br w:val="nil"/>
          <w:tr2bl w:val="nil"/>
        </w:tcBorders>
      </w:tcPr>
    </w:tblStylePr>
    <w:tblStylePr w:type="lastRow">
      <w:rPr>
        <w:rFonts w:cs="宋体"/>
        <w:color w:val="auto"/>
      </w:rPr>
      <w:tblPr/>
      <w:tcPr>
        <w:tcBorders>
          <w:top w:val="single" w:color="000000" w:sz="6" w:space="0"/>
          <w:left w:val="nil"/>
          <w:bottom w:val="nil"/>
          <w:right w:val="nil"/>
          <w:insideH w:val="nil"/>
          <w:insideV w:val="nil"/>
          <w:tl2br w:val="nil"/>
          <w:tr2bl w:val="nil"/>
        </w:tcBorders>
      </w:tcPr>
    </w:tblStylePr>
    <w:tblStylePr w:type="firstCol">
      <w:rPr>
        <w:rFonts w:cs="宋体"/>
        <w:b/>
        <w:bCs/>
      </w:rPr>
      <w:tblPr/>
      <w:tcPr>
        <w:tcBorders>
          <w:top w:val="nil"/>
          <w:left w:val="nil"/>
          <w:bottom w:val="nil"/>
          <w:right w:val="nil"/>
          <w:insideH w:val="nil"/>
          <w:insideV w:val="nil"/>
          <w:tl2br w:val="nil"/>
          <w:tr2bl w:val="nil"/>
        </w:tcBorders>
      </w:tcPr>
    </w:tblStylePr>
    <w:tblStylePr w:type="nwCell">
      <w:rPr>
        <w:rFonts w:cs="宋体"/>
      </w:rPr>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宋体"/>
        <w:b w:val="0"/>
        <w:bCs w:val="0"/>
      </w:rPr>
      <w:tblPr/>
      <w:tcPr>
        <w:tcBorders>
          <w:top w:val="nil"/>
          <w:left w:val="nil"/>
          <w:bottom w:val="single" w:color="000000" w:sz="12" w:space="0"/>
          <w:right w:val="nil"/>
          <w:insideH w:val="nil"/>
          <w:insideV w:val="nil"/>
          <w:tl2br w:val="nil"/>
          <w:tr2bl w:val="nil"/>
        </w:tcBorders>
      </w:tcPr>
    </w:tblStylePr>
    <w:tblStylePr w:type="lastRow">
      <w:rPr>
        <w:rFonts w:cs="宋体"/>
        <w:b w:val="0"/>
        <w:bCs w:val="0"/>
      </w:rPr>
      <w:tblPr/>
      <w:tcPr>
        <w:tcBorders>
          <w:top w:val="single" w:color="000000" w:sz="6" w:space="0"/>
          <w:left w:val="nil"/>
          <w:bottom w:val="nil"/>
          <w:right w:val="nil"/>
          <w:insideH w:val="nil"/>
          <w:insideV w:val="nil"/>
          <w:tl2br w:val="nil"/>
          <w:tr2bl w:val="nil"/>
        </w:tcBorders>
      </w:tcPr>
    </w:tblStylePr>
    <w:tblStylePr w:type="firstCol">
      <w:rPr>
        <w:rFonts w:cs="宋体"/>
        <w:b w:val="0"/>
        <w:bCs w:val="0"/>
      </w:rPr>
      <w:tblPr/>
      <w:tcPr>
        <w:tcBorders>
          <w:top w:val="nil"/>
          <w:left w:val="nil"/>
          <w:bottom w:val="nil"/>
          <w:right w:val="nil"/>
          <w:insideH w:val="nil"/>
          <w:insideV w:val="nil"/>
          <w:tl2br w:val="nil"/>
          <w:tr2bl w:val="nil"/>
        </w:tcBorders>
      </w:tcPr>
    </w:tblStylePr>
    <w:tblStylePr w:type="lastCol">
      <w:rPr>
        <w:rFonts w:cs="宋体"/>
        <w:b w:val="0"/>
        <w:bCs w:val="0"/>
      </w:rPr>
      <w:tblPr/>
      <w:tcPr>
        <w:tcBorders>
          <w:top w:val="nil"/>
          <w:left w:val="nil"/>
          <w:bottom w:val="nil"/>
          <w:right w:val="nil"/>
          <w:insideH w:val="nil"/>
          <w:insideV w:val="nil"/>
          <w:tl2br w:val="nil"/>
          <w:tr2bl w:val="nil"/>
        </w:tcBorders>
      </w:tcPr>
    </w:tblStylePr>
    <w:tblStylePr w:type="nwCell">
      <w:rPr>
        <w:rFonts w:cs="宋体"/>
      </w:rPr>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semiHidden/>
    <w:qFormat/>
    <w:uiPriority w:val="99"/>
    <w:pPr>
      <w:widowControl w:val="0"/>
      <w:spacing w:after="200" w:line="276" w:lineRule="auto"/>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宋体"/>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宋体"/>
        <w:b/>
        <w:bCs/>
        <w:color w:val="auto"/>
      </w:rPr>
      <w:tblPr/>
      <w:tcPr>
        <w:tcBorders>
          <w:top w:val="nil"/>
          <w:left w:val="nil"/>
          <w:bottom w:val="nil"/>
          <w:right w:val="nil"/>
          <w:insideH w:val="nil"/>
          <w:insideV w:val="nil"/>
          <w:tl2br w:val="nil"/>
          <w:tr2bl w:val="nil"/>
        </w:tcBorders>
      </w:tcPr>
    </w:tblStylePr>
    <w:tblStylePr w:type="lastCol">
      <w:rPr>
        <w:rFonts w:cs="宋体"/>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semiHidden/>
    <w:qFormat/>
    <w:uiPriority w:val="99"/>
    <w:pPr>
      <w:widowControl w:val="0"/>
      <w:spacing w:after="200" w:line="276" w:lineRule="auto"/>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宋体"/>
        <w:color w:val="auto"/>
      </w:rPr>
      <w:tblPr/>
      <w:tcPr>
        <w:tcBorders>
          <w:top w:val="nil"/>
          <w:left w:val="nil"/>
          <w:bottom w:val="nil"/>
          <w:right w:val="nil"/>
          <w:insideH w:val="nil"/>
          <w:insideV w:val="nil"/>
          <w:tl2br w:val="nil"/>
          <w:tr2bl w:val="nil"/>
        </w:tcBorders>
      </w:tcPr>
    </w:tblStylePr>
  </w:style>
  <w:style w:type="table" w:styleId="119">
    <w:name w:val="Table Web 2"/>
    <w:basedOn w:val="77"/>
    <w:semiHidden/>
    <w:qFormat/>
    <w:uiPriority w:val="99"/>
    <w:pPr>
      <w:widowControl w:val="0"/>
      <w:spacing w:after="200" w:line="276" w:lineRule="auto"/>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rFonts w:cs="宋体"/>
        <w:color w:val="auto"/>
      </w:rPr>
      <w:tblPr/>
      <w:tcPr>
        <w:tcBorders>
          <w:top w:val="nil"/>
          <w:left w:val="nil"/>
          <w:bottom w:val="nil"/>
          <w:right w:val="nil"/>
          <w:insideH w:val="nil"/>
          <w:insideV w:val="nil"/>
          <w:tl2br w:val="nil"/>
          <w:tr2bl w:val="nil"/>
        </w:tcBorders>
      </w:tcPr>
    </w:tblStylePr>
  </w:style>
  <w:style w:type="table" w:styleId="120">
    <w:name w:val="Table Web 3"/>
    <w:basedOn w:val="77"/>
    <w:semiHidden/>
    <w:qFormat/>
    <w:uiPriority w:val="99"/>
    <w:pPr>
      <w:widowControl w:val="0"/>
      <w:spacing w:after="200" w:line="276" w:lineRule="auto"/>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宋体"/>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宋体"/>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qFormat/>
    <w:uiPriority w:val="0"/>
    <w:rPr>
      <w:rFonts w:cs="Times New Roman"/>
      <w:b/>
      <w:bCs/>
    </w:rPr>
  </w:style>
  <w:style w:type="character" w:styleId="124">
    <w:name w:val="page number"/>
    <w:qFormat/>
    <w:uiPriority w:val="0"/>
    <w:rPr>
      <w:rFonts w:cs="Times New Roman"/>
    </w:rPr>
  </w:style>
  <w:style w:type="character" w:styleId="125">
    <w:name w:val="FollowedHyperlink"/>
    <w:qFormat/>
    <w:uiPriority w:val="0"/>
    <w:rPr>
      <w:rFonts w:cs="Times New Roman"/>
      <w:color w:val="1F4F88"/>
      <w:u w:val="none"/>
    </w:rPr>
  </w:style>
  <w:style w:type="character" w:styleId="126">
    <w:name w:val="Emphasis"/>
    <w:qFormat/>
    <w:uiPriority w:val="99"/>
    <w:rPr>
      <w:rFonts w:cs="Times New Roman"/>
      <w:color w:val="auto"/>
    </w:rPr>
  </w:style>
  <w:style w:type="character" w:styleId="127">
    <w:name w:val="line number"/>
    <w:qFormat/>
    <w:uiPriority w:val="99"/>
    <w:rPr>
      <w:rFonts w:cs="Times New Roman"/>
    </w:rPr>
  </w:style>
  <w:style w:type="character" w:styleId="128">
    <w:name w:val="HTML Definition"/>
    <w:semiHidden/>
    <w:qFormat/>
    <w:uiPriority w:val="99"/>
    <w:rPr>
      <w:rFonts w:cs="Times New Roman"/>
      <w:i/>
      <w:iCs/>
    </w:rPr>
  </w:style>
  <w:style w:type="character" w:styleId="129">
    <w:name w:val="HTML Typewriter"/>
    <w:semiHidden/>
    <w:qFormat/>
    <w:uiPriority w:val="99"/>
    <w:rPr>
      <w:rFonts w:ascii="Courier New" w:hAnsi="Courier New" w:cs="Courier New"/>
      <w:sz w:val="20"/>
      <w:szCs w:val="20"/>
    </w:rPr>
  </w:style>
  <w:style w:type="character" w:styleId="130">
    <w:name w:val="HTML Acronym"/>
    <w:semiHidden/>
    <w:qFormat/>
    <w:uiPriority w:val="99"/>
    <w:rPr>
      <w:rFonts w:cs="Times New Roman"/>
    </w:rPr>
  </w:style>
  <w:style w:type="character" w:styleId="131">
    <w:name w:val="HTML Variable"/>
    <w:semiHidden/>
    <w:qFormat/>
    <w:uiPriority w:val="99"/>
    <w:rPr>
      <w:rFonts w:cs="Times New Roman"/>
      <w:i/>
      <w:iCs/>
    </w:rPr>
  </w:style>
  <w:style w:type="character" w:styleId="132">
    <w:name w:val="Hyperlink"/>
    <w:qFormat/>
    <w:uiPriority w:val="99"/>
    <w:rPr>
      <w:rFonts w:cs="Times New Roman"/>
      <w:color w:val="1F4F88"/>
      <w:u w:val="none"/>
    </w:rPr>
  </w:style>
  <w:style w:type="character" w:styleId="133">
    <w:name w:val="HTML Code"/>
    <w:semiHidden/>
    <w:qFormat/>
    <w:uiPriority w:val="99"/>
    <w:rPr>
      <w:rFonts w:ascii="Courier New" w:hAnsi="Courier New" w:cs="Courier New"/>
      <w:sz w:val="20"/>
      <w:szCs w:val="20"/>
    </w:rPr>
  </w:style>
  <w:style w:type="character" w:styleId="134">
    <w:name w:val="annotation reference"/>
    <w:qFormat/>
    <w:uiPriority w:val="99"/>
    <w:rPr>
      <w:rFonts w:cs="Times New Roman"/>
      <w:sz w:val="21"/>
      <w:szCs w:val="21"/>
    </w:rPr>
  </w:style>
  <w:style w:type="character" w:styleId="135">
    <w:name w:val="HTML Cite"/>
    <w:semiHidden/>
    <w:qFormat/>
    <w:uiPriority w:val="99"/>
    <w:rPr>
      <w:rFonts w:cs="Times New Roman"/>
      <w:i/>
      <w:iCs/>
    </w:rPr>
  </w:style>
  <w:style w:type="character" w:styleId="136">
    <w:name w:val="footnote reference"/>
    <w:semiHidden/>
    <w:qFormat/>
    <w:locked/>
    <w:uiPriority w:val="0"/>
    <w:rPr>
      <w:vertAlign w:val="superscript"/>
    </w:rPr>
  </w:style>
  <w:style w:type="character" w:styleId="137">
    <w:name w:val="HTML Keyboard"/>
    <w:semiHidden/>
    <w:qFormat/>
    <w:uiPriority w:val="99"/>
    <w:rPr>
      <w:rFonts w:ascii="Courier New" w:hAnsi="Courier New" w:cs="Courier New"/>
      <w:sz w:val="20"/>
      <w:szCs w:val="20"/>
    </w:rPr>
  </w:style>
  <w:style w:type="character" w:styleId="138">
    <w:name w:val="HTML Sample"/>
    <w:semiHidden/>
    <w:qFormat/>
    <w:uiPriority w:val="99"/>
    <w:rPr>
      <w:rFonts w:ascii="Courier New" w:hAnsi="Courier New" w:cs="Courier New"/>
    </w:rPr>
  </w:style>
  <w:style w:type="character" w:customStyle="1" w:styleId="139">
    <w:name w:val="正文文本 Char"/>
    <w:link w:val="30"/>
    <w:semiHidden/>
    <w:qFormat/>
    <w:locked/>
    <w:uiPriority w:val="99"/>
    <w:rPr>
      <w:rFonts w:cs="Times New Roman"/>
      <w:sz w:val="21"/>
      <w:szCs w:val="21"/>
    </w:rPr>
  </w:style>
  <w:style w:type="character" w:customStyle="1" w:styleId="140">
    <w:name w:val="Default Char"/>
    <w:link w:val="31"/>
    <w:qFormat/>
    <w:uiPriority w:val="0"/>
    <w:rPr>
      <w:rFonts w:ascii="宋体"/>
      <w:color w:val="000000"/>
      <w:sz w:val="24"/>
      <w:szCs w:val="24"/>
      <w:lang w:val="en-US" w:eastAsia="zh-CN" w:bidi="ar-SA"/>
    </w:rPr>
  </w:style>
  <w:style w:type="character" w:customStyle="1" w:styleId="141">
    <w:name w:val="标题 1 Char1"/>
    <w:link w:val="2"/>
    <w:qFormat/>
    <w:locked/>
    <w:uiPriority w:val="99"/>
    <w:rPr>
      <w:b/>
      <w:iCs/>
      <w:kern w:val="2"/>
      <w:sz w:val="36"/>
    </w:rPr>
  </w:style>
  <w:style w:type="character" w:customStyle="1" w:styleId="142">
    <w:name w:val="标题 2 Char"/>
    <w:link w:val="3"/>
    <w:qFormat/>
    <w:locked/>
    <w:uiPriority w:val="0"/>
    <w:rPr>
      <w:rFonts w:ascii="Arial" w:hAnsi="Arial" w:eastAsia="黑体" w:cs="Arial"/>
      <w:b/>
      <w:bCs/>
      <w:sz w:val="32"/>
      <w:szCs w:val="32"/>
    </w:rPr>
  </w:style>
  <w:style w:type="character" w:customStyle="1" w:styleId="143">
    <w:name w:val="标题 3 Char"/>
    <w:link w:val="4"/>
    <w:qFormat/>
    <w:locked/>
    <w:uiPriority w:val="99"/>
    <w:rPr>
      <w:rFonts w:eastAsia="宋体" w:cs="Times New Roman"/>
      <w:b/>
      <w:bCs/>
      <w:sz w:val="32"/>
      <w:szCs w:val="32"/>
    </w:rPr>
  </w:style>
  <w:style w:type="character" w:customStyle="1" w:styleId="144">
    <w:name w:val="标题 4 Char"/>
    <w:link w:val="5"/>
    <w:qFormat/>
    <w:locked/>
    <w:uiPriority w:val="99"/>
    <w:rPr>
      <w:rFonts w:ascii="Arial" w:hAnsi="Arial" w:eastAsia="黑体" w:cs="Arial"/>
      <w:b/>
      <w:bCs/>
      <w:sz w:val="28"/>
      <w:szCs w:val="28"/>
    </w:rPr>
  </w:style>
  <w:style w:type="character" w:customStyle="1" w:styleId="145">
    <w:name w:val="标题 5 Char"/>
    <w:link w:val="6"/>
    <w:qFormat/>
    <w:locked/>
    <w:uiPriority w:val="99"/>
    <w:rPr>
      <w:rFonts w:eastAsia="宋体" w:cs="Times New Roman"/>
      <w:b/>
      <w:bCs/>
      <w:sz w:val="28"/>
      <w:szCs w:val="28"/>
    </w:rPr>
  </w:style>
  <w:style w:type="character" w:customStyle="1" w:styleId="146">
    <w:name w:val="标题 6 Char"/>
    <w:link w:val="7"/>
    <w:qFormat/>
    <w:locked/>
    <w:uiPriority w:val="99"/>
    <w:rPr>
      <w:rFonts w:ascii="Arial" w:hAnsi="Arial" w:eastAsia="黑体" w:cs="Arial"/>
      <w:b/>
      <w:bCs/>
    </w:rPr>
  </w:style>
  <w:style w:type="character" w:customStyle="1" w:styleId="147">
    <w:name w:val="标题 7 Char"/>
    <w:link w:val="8"/>
    <w:semiHidden/>
    <w:qFormat/>
    <w:locked/>
    <w:uiPriority w:val="99"/>
    <w:rPr>
      <w:rFonts w:cs="Times New Roman"/>
      <w:b/>
      <w:bCs/>
      <w:sz w:val="24"/>
      <w:szCs w:val="24"/>
    </w:rPr>
  </w:style>
  <w:style w:type="character" w:customStyle="1" w:styleId="148">
    <w:name w:val="标题 8 Char"/>
    <w:link w:val="9"/>
    <w:semiHidden/>
    <w:qFormat/>
    <w:locked/>
    <w:uiPriority w:val="99"/>
    <w:rPr>
      <w:rFonts w:ascii="Cambria" w:hAnsi="Cambria" w:eastAsia="宋体" w:cs="Cambria"/>
      <w:sz w:val="24"/>
      <w:szCs w:val="24"/>
    </w:rPr>
  </w:style>
  <w:style w:type="character" w:customStyle="1" w:styleId="149">
    <w:name w:val="标题 9 Char"/>
    <w:link w:val="10"/>
    <w:semiHidden/>
    <w:qFormat/>
    <w:locked/>
    <w:uiPriority w:val="99"/>
    <w:rPr>
      <w:rFonts w:ascii="Cambria" w:hAnsi="Cambria" w:eastAsia="宋体" w:cs="Cambria"/>
      <w:sz w:val="21"/>
      <w:szCs w:val="21"/>
    </w:rPr>
  </w:style>
  <w:style w:type="character" w:customStyle="1" w:styleId="150">
    <w:name w:val="注释标题 Char"/>
    <w:link w:val="15"/>
    <w:semiHidden/>
    <w:qFormat/>
    <w:locked/>
    <w:uiPriority w:val="99"/>
    <w:rPr>
      <w:rFonts w:cs="Times New Roman"/>
      <w:sz w:val="21"/>
      <w:szCs w:val="21"/>
    </w:rPr>
  </w:style>
  <w:style w:type="character" w:customStyle="1" w:styleId="151">
    <w:name w:val="电子邮件签名 Char"/>
    <w:link w:val="17"/>
    <w:semiHidden/>
    <w:qFormat/>
    <w:locked/>
    <w:uiPriority w:val="99"/>
    <w:rPr>
      <w:rFonts w:cs="Times New Roman"/>
      <w:sz w:val="21"/>
      <w:szCs w:val="21"/>
    </w:rPr>
  </w:style>
  <w:style w:type="character" w:customStyle="1" w:styleId="152">
    <w:name w:val="正文缩进 Char"/>
    <w:link w:val="19"/>
    <w:qFormat/>
    <w:locked/>
    <w:uiPriority w:val="99"/>
    <w:rPr>
      <w:rFonts w:eastAsia="宋体" w:cs="Times New Roman"/>
      <w:sz w:val="21"/>
      <w:szCs w:val="21"/>
    </w:rPr>
  </w:style>
  <w:style w:type="character" w:customStyle="1" w:styleId="153">
    <w:name w:val="文档结构图 Char"/>
    <w:link w:val="23"/>
    <w:qFormat/>
    <w:locked/>
    <w:uiPriority w:val="0"/>
    <w:rPr>
      <w:rFonts w:cs="Times New Roman"/>
      <w:sz w:val="2"/>
      <w:szCs w:val="2"/>
    </w:rPr>
  </w:style>
  <w:style w:type="character" w:customStyle="1" w:styleId="154">
    <w:name w:val="批注文字 Char"/>
    <w:link w:val="25"/>
    <w:qFormat/>
    <w:locked/>
    <w:uiPriority w:val="99"/>
    <w:rPr>
      <w:rFonts w:cs="Times New Roman"/>
      <w:sz w:val="21"/>
      <w:szCs w:val="21"/>
    </w:rPr>
  </w:style>
  <w:style w:type="character" w:customStyle="1" w:styleId="155">
    <w:name w:val="称呼 Char"/>
    <w:link w:val="26"/>
    <w:semiHidden/>
    <w:qFormat/>
    <w:locked/>
    <w:uiPriority w:val="99"/>
    <w:rPr>
      <w:rFonts w:cs="Times New Roman"/>
      <w:sz w:val="21"/>
      <w:szCs w:val="21"/>
    </w:rPr>
  </w:style>
  <w:style w:type="character" w:customStyle="1" w:styleId="156">
    <w:name w:val="正文文本 3 Char"/>
    <w:link w:val="27"/>
    <w:semiHidden/>
    <w:qFormat/>
    <w:locked/>
    <w:uiPriority w:val="99"/>
    <w:rPr>
      <w:rFonts w:cs="Times New Roman"/>
      <w:sz w:val="16"/>
      <w:szCs w:val="16"/>
    </w:rPr>
  </w:style>
  <w:style w:type="character" w:customStyle="1" w:styleId="157">
    <w:name w:val="结束语 Char"/>
    <w:link w:val="28"/>
    <w:semiHidden/>
    <w:qFormat/>
    <w:locked/>
    <w:uiPriority w:val="99"/>
    <w:rPr>
      <w:rFonts w:cs="Times New Roman"/>
      <w:sz w:val="21"/>
      <w:szCs w:val="21"/>
    </w:rPr>
  </w:style>
  <w:style w:type="character" w:customStyle="1" w:styleId="158">
    <w:name w:val="正文文本缩进 Char"/>
    <w:link w:val="32"/>
    <w:qFormat/>
    <w:locked/>
    <w:uiPriority w:val="0"/>
    <w:rPr>
      <w:rFonts w:cs="Times New Roman"/>
      <w:sz w:val="21"/>
      <w:szCs w:val="21"/>
    </w:rPr>
  </w:style>
  <w:style w:type="character" w:customStyle="1" w:styleId="159">
    <w:name w:val="HTML 地址 Char"/>
    <w:link w:val="38"/>
    <w:semiHidden/>
    <w:qFormat/>
    <w:locked/>
    <w:uiPriority w:val="99"/>
    <w:rPr>
      <w:rFonts w:cs="Times New Roman"/>
      <w:i/>
      <w:iCs/>
      <w:sz w:val="21"/>
      <w:szCs w:val="21"/>
    </w:rPr>
  </w:style>
  <w:style w:type="character" w:customStyle="1" w:styleId="160">
    <w:name w:val="纯文本 Char"/>
    <w:link w:val="41"/>
    <w:qFormat/>
    <w:locked/>
    <w:uiPriority w:val="0"/>
    <w:rPr>
      <w:rFonts w:ascii="宋体" w:hAnsi="Courier New" w:cs="宋体"/>
      <w:sz w:val="21"/>
      <w:szCs w:val="21"/>
    </w:rPr>
  </w:style>
  <w:style w:type="character" w:customStyle="1" w:styleId="161">
    <w:name w:val="日期 Char"/>
    <w:link w:val="45"/>
    <w:qFormat/>
    <w:locked/>
    <w:uiPriority w:val="0"/>
    <w:rPr>
      <w:rFonts w:cs="Times New Roman"/>
      <w:sz w:val="21"/>
      <w:szCs w:val="21"/>
    </w:rPr>
  </w:style>
  <w:style w:type="character" w:customStyle="1" w:styleId="162">
    <w:name w:val="正文文本缩进 2 Char"/>
    <w:link w:val="46"/>
    <w:qFormat/>
    <w:locked/>
    <w:uiPriority w:val="0"/>
    <w:rPr>
      <w:rFonts w:cs="Times New Roman"/>
      <w:sz w:val="21"/>
      <w:szCs w:val="21"/>
    </w:rPr>
  </w:style>
  <w:style w:type="character" w:customStyle="1" w:styleId="163">
    <w:name w:val="批注框文本 Char"/>
    <w:link w:val="48"/>
    <w:qFormat/>
    <w:uiPriority w:val="99"/>
    <w:rPr>
      <w:kern w:val="2"/>
      <w:sz w:val="18"/>
      <w:szCs w:val="18"/>
    </w:rPr>
  </w:style>
  <w:style w:type="character" w:customStyle="1" w:styleId="164">
    <w:name w:val="页脚 Char"/>
    <w:link w:val="49"/>
    <w:qFormat/>
    <w:locked/>
    <w:uiPriority w:val="0"/>
    <w:rPr>
      <w:rFonts w:cs="Times New Roman"/>
      <w:sz w:val="18"/>
      <w:szCs w:val="18"/>
    </w:rPr>
  </w:style>
  <w:style w:type="character" w:customStyle="1" w:styleId="165">
    <w:name w:val="页眉 Char"/>
    <w:link w:val="51"/>
    <w:qFormat/>
    <w:locked/>
    <w:uiPriority w:val="0"/>
    <w:rPr>
      <w:rFonts w:cs="Times New Roman"/>
      <w:sz w:val="18"/>
      <w:szCs w:val="18"/>
    </w:rPr>
  </w:style>
  <w:style w:type="character" w:customStyle="1" w:styleId="166">
    <w:name w:val="签名 Char"/>
    <w:link w:val="52"/>
    <w:semiHidden/>
    <w:qFormat/>
    <w:locked/>
    <w:uiPriority w:val="99"/>
    <w:rPr>
      <w:rFonts w:cs="Times New Roman"/>
      <w:sz w:val="21"/>
      <w:szCs w:val="21"/>
    </w:rPr>
  </w:style>
  <w:style w:type="character" w:customStyle="1" w:styleId="167">
    <w:name w:val="副标题 Char"/>
    <w:link w:val="56"/>
    <w:qFormat/>
    <w:locked/>
    <w:uiPriority w:val="99"/>
    <w:rPr>
      <w:rFonts w:ascii="Cambria" w:hAnsi="Cambria" w:cs="Cambria"/>
      <w:b/>
      <w:bCs/>
      <w:kern w:val="28"/>
      <w:sz w:val="32"/>
      <w:szCs w:val="32"/>
    </w:rPr>
  </w:style>
  <w:style w:type="character" w:customStyle="1" w:styleId="168">
    <w:name w:val="正文文本缩进 3 Char"/>
    <w:link w:val="62"/>
    <w:qFormat/>
    <w:locked/>
    <w:uiPriority w:val="0"/>
    <w:rPr>
      <w:rFonts w:cs="Times New Roman"/>
      <w:sz w:val="16"/>
      <w:szCs w:val="16"/>
    </w:rPr>
  </w:style>
  <w:style w:type="character" w:customStyle="1" w:styleId="169">
    <w:name w:val="正文文本 2 Char"/>
    <w:link w:val="65"/>
    <w:semiHidden/>
    <w:qFormat/>
    <w:locked/>
    <w:uiPriority w:val="99"/>
    <w:rPr>
      <w:rFonts w:cs="Times New Roman"/>
      <w:sz w:val="21"/>
      <w:szCs w:val="21"/>
    </w:rPr>
  </w:style>
  <w:style w:type="character" w:customStyle="1" w:styleId="170">
    <w:name w:val="信息标题 Char"/>
    <w:link w:val="68"/>
    <w:semiHidden/>
    <w:qFormat/>
    <w:locked/>
    <w:uiPriority w:val="99"/>
    <w:rPr>
      <w:rFonts w:ascii="Cambria" w:hAnsi="Cambria" w:eastAsia="宋体" w:cs="Cambria"/>
      <w:sz w:val="24"/>
      <w:szCs w:val="24"/>
      <w:shd w:val="pct20" w:color="auto" w:fill="auto"/>
    </w:rPr>
  </w:style>
  <w:style w:type="character" w:customStyle="1" w:styleId="171">
    <w:name w:val="HTML 预设格式 Char"/>
    <w:link w:val="69"/>
    <w:semiHidden/>
    <w:qFormat/>
    <w:locked/>
    <w:uiPriority w:val="99"/>
    <w:rPr>
      <w:rFonts w:ascii="Courier New" w:hAnsi="Courier New" w:cs="Courier New"/>
      <w:sz w:val="20"/>
      <w:szCs w:val="20"/>
    </w:rPr>
  </w:style>
  <w:style w:type="character" w:customStyle="1" w:styleId="172">
    <w:name w:val="标题 Char"/>
    <w:link w:val="73"/>
    <w:qFormat/>
    <w:locked/>
    <w:uiPriority w:val="0"/>
    <w:rPr>
      <w:rFonts w:ascii="Cambria" w:hAnsi="Cambria" w:cs="Cambria"/>
      <w:b/>
      <w:bCs/>
      <w:sz w:val="32"/>
      <w:szCs w:val="32"/>
    </w:rPr>
  </w:style>
  <w:style w:type="character" w:customStyle="1" w:styleId="173">
    <w:name w:val="批注主题 Char"/>
    <w:link w:val="74"/>
    <w:semiHidden/>
    <w:qFormat/>
    <w:locked/>
    <w:uiPriority w:val="99"/>
    <w:rPr>
      <w:rFonts w:ascii="Calibri" w:hAnsi="Calibri" w:eastAsia="宋体" w:cs="Calibri"/>
      <w:b/>
      <w:bCs/>
      <w:sz w:val="21"/>
      <w:szCs w:val="21"/>
      <w:lang w:val="en-US" w:eastAsia="en-US"/>
    </w:rPr>
  </w:style>
  <w:style w:type="character" w:customStyle="1" w:styleId="174">
    <w:name w:val="正文首行缩进 Char"/>
    <w:link w:val="75"/>
    <w:semiHidden/>
    <w:qFormat/>
    <w:locked/>
    <w:uiPriority w:val="99"/>
    <w:rPr>
      <w:rFonts w:eastAsia="宋体" w:cs="Times New Roman"/>
      <w:sz w:val="21"/>
      <w:szCs w:val="21"/>
    </w:rPr>
  </w:style>
  <w:style w:type="character" w:customStyle="1" w:styleId="175">
    <w:name w:val="正文首行缩进 2 Char"/>
    <w:link w:val="76"/>
    <w:semiHidden/>
    <w:qFormat/>
    <w:locked/>
    <w:uiPriority w:val="99"/>
    <w:rPr>
      <w:rFonts w:cs="Times New Roman"/>
      <w:sz w:val="21"/>
      <w:szCs w:val="21"/>
    </w:rPr>
  </w:style>
  <w:style w:type="character" w:customStyle="1" w:styleId="176">
    <w:name w:val="hover38"/>
    <w:qFormat/>
    <w:uiPriority w:val="99"/>
    <w:rPr>
      <w:rFonts w:cs="Times New Roman"/>
      <w:color w:val="auto"/>
      <w:u w:val="single"/>
    </w:rPr>
  </w:style>
  <w:style w:type="character" w:customStyle="1" w:styleId="177">
    <w:name w:val="3级标题 字符"/>
    <w:link w:val="178"/>
    <w:qFormat/>
    <w:uiPriority w:val="3"/>
    <w:rPr>
      <w:rFonts w:ascii="宋体" w:hAnsi="Courier New"/>
      <w:b/>
      <w:kern w:val="2"/>
      <w:sz w:val="21"/>
    </w:rPr>
  </w:style>
  <w:style w:type="paragraph" w:customStyle="1" w:styleId="178">
    <w:name w:val="3级标题"/>
    <w:basedOn w:val="41"/>
    <w:link w:val="177"/>
    <w:qFormat/>
    <w:uiPriority w:val="3"/>
    <w:pPr>
      <w:spacing w:line="360" w:lineRule="auto"/>
      <w:ind w:left="1260" w:hanging="420"/>
      <w:outlineLvl w:val="3"/>
    </w:pPr>
    <w:rPr>
      <w:b/>
      <w:kern w:val="2"/>
      <w:szCs w:val="20"/>
    </w:rPr>
  </w:style>
  <w:style w:type="character" w:customStyle="1" w:styleId="179">
    <w:name w:val="hover40"/>
    <w:qFormat/>
    <w:uiPriority w:val="99"/>
    <w:rPr>
      <w:rFonts w:cs="Times New Roman"/>
      <w:color w:val="auto"/>
      <w:u w:val="single"/>
    </w:rPr>
  </w:style>
  <w:style w:type="character" w:customStyle="1" w:styleId="180">
    <w:name w:val="HTML Markup"/>
    <w:qFormat/>
    <w:uiPriority w:val="0"/>
    <w:rPr>
      <w:vanish/>
      <w:color w:val="FF0000"/>
    </w:rPr>
  </w:style>
  <w:style w:type="character" w:customStyle="1" w:styleId="181">
    <w:name w:val="Body Text Char"/>
    <w:qFormat/>
    <w:locked/>
    <w:uiPriority w:val="99"/>
    <w:rPr>
      <w:rFonts w:eastAsia="宋体"/>
      <w:sz w:val="21"/>
    </w:rPr>
  </w:style>
  <w:style w:type="character" w:customStyle="1" w:styleId="182">
    <w:name w:val="hei14"/>
    <w:semiHidden/>
    <w:qFormat/>
    <w:uiPriority w:val="99"/>
    <w:rPr>
      <w:rFonts w:cs="Times New Roman"/>
    </w:rPr>
  </w:style>
  <w:style w:type="character" w:customStyle="1" w:styleId="183">
    <w:name w:val="hover42"/>
    <w:qFormat/>
    <w:uiPriority w:val="99"/>
    <w:rPr>
      <w:rFonts w:cs="Times New Roman"/>
      <w:color w:val="FFFFFF"/>
      <w:shd w:val="clear" w:color="auto" w:fill="auto"/>
    </w:rPr>
  </w:style>
  <w:style w:type="character" w:customStyle="1" w:styleId="184">
    <w:name w:val="Header Char"/>
    <w:semiHidden/>
    <w:qFormat/>
    <w:locked/>
    <w:uiPriority w:val="99"/>
    <w:rPr>
      <w:rFonts w:eastAsia="宋体"/>
      <w:sz w:val="18"/>
    </w:rPr>
  </w:style>
  <w:style w:type="character" w:customStyle="1" w:styleId="185">
    <w:name w:val="List Paragraph Char"/>
    <w:link w:val="186"/>
    <w:qFormat/>
    <w:locked/>
    <w:uiPriority w:val="0"/>
    <w:rPr>
      <w:color w:val="262626"/>
    </w:rPr>
  </w:style>
  <w:style w:type="paragraph" w:customStyle="1" w:styleId="186">
    <w:name w:val="列出段落2"/>
    <w:basedOn w:val="1"/>
    <w:link w:val="185"/>
    <w:qFormat/>
    <w:uiPriority w:val="0"/>
    <w:pPr>
      <w:ind w:firstLine="420" w:firstLineChars="200"/>
    </w:pPr>
    <w:rPr>
      <w:color w:val="262626"/>
      <w:kern w:val="0"/>
      <w:sz w:val="20"/>
      <w:szCs w:val="20"/>
    </w:rPr>
  </w:style>
  <w:style w:type="character" w:customStyle="1" w:styleId="187">
    <w:name w:val="HR标题3 Char"/>
    <w:link w:val="188"/>
    <w:qFormat/>
    <w:uiPriority w:val="0"/>
    <w:rPr>
      <w:rFonts w:ascii="Calibri" w:hAnsi="Calibri"/>
      <w:kern w:val="2"/>
      <w:sz w:val="24"/>
      <w:szCs w:val="24"/>
    </w:rPr>
  </w:style>
  <w:style w:type="paragraph" w:customStyle="1" w:styleId="188">
    <w:name w:val="HR标题3"/>
    <w:basedOn w:val="1"/>
    <w:next w:val="189"/>
    <w:link w:val="187"/>
    <w:qFormat/>
    <w:uiPriority w:val="0"/>
    <w:pPr>
      <w:tabs>
        <w:tab w:val="left" w:pos="624"/>
        <w:tab w:val="left" w:pos="1260"/>
      </w:tabs>
      <w:spacing w:line="360" w:lineRule="auto"/>
      <w:ind w:left="1260" w:hanging="420"/>
      <w:outlineLvl w:val="2"/>
    </w:pPr>
    <w:rPr>
      <w:rFonts w:ascii="Calibri" w:hAnsi="Calibri"/>
      <w:sz w:val="24"/>
      <w:szCs w:val="24"/>
    </w:rPr>
  </w:style>
  <w:style w:type="paragraph" w:customStyle="1" w:styleId="189">
    <w:name w:val="HR正文"/>
    <w:basedOn w:val="1"/>
    <w:link w:val="190"/>
    <w:qFormat/>
    <w:uiPriority w:val="0"/>
    <w:pPr>
      <w:spacing w:line="300" w:lineRule="auto"/>
      <w:ind w:firstLine="200" w:firstLineChars="200"/>
    </w:pPr>
    <w:rPr>
      <w:rFonts w:ascii="Calibri" w:hAnsi="Calibri"/>
      <w:sz w:val="24"/>
      <w:szCs w:val="24"/>
    </w:rPr>
  </w:style>
  <w:style w:type="character" w:customStyle="1" w:styleId="190">
    <w:name w:val="HR正文 Char"/>
    <w:link w:val="189"/>
    <w:qFormat/>
    <w:uiPriority w:val="0"/>
    <w:rPr>
      <w:rFonts w:ascii="Calibri" w:hAnsi="Calibri"/>
      <w:kern w:val="2"/>
      <w:sz w:val="24"/>
      <w:szCs w:val="24"/>
    </w:rPr>
  </w:style>
  <w:style w:type="character" w:customStyle="1" w:styleId="191">
    <w:name w:val="列出段落 Char"/>
    <w:link w:val="192"/>
    <w:qFormat/>
    <w:locked/>
    <w:uiPriority w:val="34"/>
    <w:rPr>
      <w:rFonts w:eastAsia="宋体" w:cs="Times New Roman"/>
      <w:color w:val="262626"/>
    </w:rPr>
  </w:style>
  <w:style w:type="paragraph" w:customStyle="1" w:styleId="192">
    <w:name w:val="List Paragraph1"/>
    <w:basedOn w:val="1"/>
    <w:link w:val="191"/>
    <w:qFormat/>
    <w:uiPriority w:val="0"/>
    <w:pPr>
      <w:ind w:firstLine="420" w:firstLineChars="200"/>
    </w:pPr>
    <w:rPr>
      <w:rFonts w:ascii="Calibri" w:hAnsi="Calibri"/>
      <w:szCs w:val="22"/>
    </w:rPr>
  </w:style>
  <w:style w:type="character" w:customStyle="1" w:styleId="193">
    <w:name w:val="HR正文 Char1"/>
    <w:qFormat/>
    <w:uiPriority w:val="0"/>
    <w:rPr>
      <w:kern w:val="2"/>
      <w:sz w:val="24"/>
      <w:szCs w:val="24"/>
    </w:rPr>
  </w:style>
  <w:style w:type="character" w:customStyle="1" w:styleId="194">
    <w:name w:val="列出段落 字符"/>
    <w:qFormat/>
    <w:locked/>
    <w:uiPriority w:val="34"/>
    <w:rPr>
      <w:kern w:val="2"/>
      <w:sz w:val="21"/>
      <w:szCs w:val="24"/>
    </w:rPr>
  </w:style>
  <w:style w:type="character" w:customStyle="1" w:styleId="195">
    <w:name w:val="z-crt4"/>
    <w:qFormat/>
    <w:uiPriority w:val="0"/>
    <w:rPr>
      <w:color w:val="FFFFFF"/>
      <w:bdr w:val="single" w:color="5294E5" w:sz="4" w:space="0"/>
      <w:shd w:val="clear" w:color="auto" w:fill="5294E5"/>
    </w:rPr>
  </w:style>
  <w:style w:type="character" w:customStyle="1" w:styleId="196">
    <w:name w:val="Footer Char"/>
    <w:semiHidden/>
    <w:qFormat/>
    <w:locked/>
    <w:uiPriority w:val="99"/>
    <w:rPr>
      <w:rFonts w:eastAsia="宋体"/>
      <w:sz w:val="18"/>
    </w:rPr>
  </w:style>
  <w:style w:type="character" w:customStyle="1" w:styleId="197">
    <w:name w:val="hover34"/>
    <w:qFormat/>
    <w:uiPriority w:val="0"/>
    <w:rPr>
      <w:color w:val="FFFFFF"/>
      <w:bdr w:val="single" w:color="5294E5" w:sz="4" w:space="0"/>
      <w:shd w:val="clear" w:color="auto" w:fill="5294E5"/>
    </w:rPr>
  </w:style>
  <w:style w:type="character" w:customStyle="1" w:styleId="198">
    <w:name w:val="r-search1"/>
    <w:qFormat/>
    <w:uiPriority w:val="0"/>
  </w:style>
  <w:style w:type="character" w:customStyle="1" w:styleId="199">
    <w:name w:val="Comment Text Char"/>
    <w:qFormat/>
    <w:locked/>
    <w:uiPriority w:val="99"/>
    <w:rPr>
      <w:rFonts w:ascii="Calibri" w:hAnsi="Calibri" w:eastAsia="宋体"/>
      <w:sz w:val="22"/>
      <w:lang w:val="en-US" w:eastAsia="en-US"/>
    </w:rPr>
  </w:style>
  <w:style w:type="character" w:customStyle="1" w:styleId="200">
    <w:name w:val="param-name1"/>
    <w:qFormat/>
    <w:uiPriority w:val="99"/>
    <w:rPr>
      <w:rFonts w:cs="Times New Roman"/>
      <w:b/>
      <w:bCs/>
    </w:rPr>
  </w:style>
  <w:style w:type="character" w:customStyle="1" w:styleId="201">
    <w:name w:val="style61"/>
    <w:qFormat/>
    <w:uiPriority w:val="0"/>
    <w:rPr>
      <w:color w:val="CCCCCC"/>
    </w:rPr>
  </w:style>
  <w:style w:type="character" w:customStyle="1" w:styleId="202">
    <w:name w:val="正文文本缩进 2 Char1"/>
    <w:semiHidden/>
    <w:qFormat/>
    <w:locked/>
    <w:uiPriority w:val="99"/>
    <w:rPr>
      <w:sz w:val="21"/>
      <w:szCs w:val="21"/>
    </w:rPr>
  </w:style>
  <w:style w:type="character" w:customStyle="1" w:styleId="203">
    <w:name w:val="ewm"/>
    <w:qFormat/>
    <w:uiPriority w:val="0"/>
  </w:style>
  <w:style w:type="character" w:customStyle="1" w:styleId="204">
    <w:name w:val="hover43"/>
    <w:qFormat/>
    <w:uiPriority w:val="99"/>
    <w:rPr>
      <w:rFonts w:cs="Times New Roman"/>
      <w:color w:val="auto"/>
      <w:u w:val="single"/>
    </w:rPr>
  </w:style>
  <w:style w:type="character" w:customStyle="1" w:styleId="205">
    <w:name w:val="Document Map Char"/>
    <w:semiHidden/>
    <w:qFormat/>
    <w:locked/>
    <w:uiPriority w:val="99"/>
    <w:rPr>
      <w:rFonts w:eastAsia="宋体"/>
      <w:sz w:val="21"/>
    </w:rPr>
  </w:style>
  <w:style w:type="character" w:customStyle="1" w:styleId="206">
    <w:name w:val="hover39"/>
    <w:qFormat/>
    <w:uiPriority w:val="99"/>
    <w:rPr>
      <w:rFonts w:cs="Times New Roman"/>
      <w:color w:val="FFFFFF"/>
      <w:shd w:val="clear" w:color="auto" w:fill="auto"/>
    </w:rPr>
  </w:style>
  <w:style w:type="character" w:customStyle="1" w:styleId="207">
    <w:name w:val="first-child"/>
    <w:qFormat/>
    <w:uiPriority w:val="0"/>
  </w:style>
  <w:style w:type="character" w:customStyle="1" w:styleId="208">
    <w:name w:val="z-crt3"/>
    <w:qFormat/>
    <w:uiPriority w:val="0"/>
    <w:rPr>
      <w:color w:val="FFFFFF"/>
      <w:bdr w:val="single" w:color="5295E6" w:sz="4" w:space="0"/>
      <w:shd w:val="clear" w:color="auto" w:fill="5295E6"/>
    </w:rPr>
  </w:style>
  <w:style w:type="character" w:customStyle="1" w:styleId="209">
    <w:name w:val="r-search"/>
    <w:qFormat/>
    <w:uiPriority w:val="0"/>
  </w:style>
  <w:style w:type="character" w:customStyle="1" w:styleId="210">
    <w:name w:val="Body Text First Indent Char"/>
    <w:qFormat/>
    <w:locked/>
    <w:uiPriority w:val="99"/>
    <w:rPr>
      <w:rFonts w:ascii="宋体" w:hAnsi="宋体" w:eastAsia="宋体"/>
      <w:spacing w:val="20"/>
      <w:sz w:val="24"/>
    </w:rPr>
  </w:style>
  <w:style w:type="character" w:customStyle="1" w:styleId="211">
    <w:name w:val="Char Char3"/>
    <w:qFormat/>
    <w:uiPriority w:val="99"/>
    <w:rPr>
      <w:rFonts w:ascii="Calibri" w:hAnsi="Calibri" w:eastAsia="宋体" w:cs="Calibri"/>
      <w:sz w:val="22"/>
      <w:szCs w:val="22"/>
      <w:lang w:eastAsia="en-US"/>
    </w:rPr>
  </w:style>
  <w:style w:type="character" w:customStyle="1" w:styleId="212">
    <w:name w:val="标题 1 Char"/>
    <w:qFormat/>
    <w:uiPriority w:val="0"/>
    <w:rPr>
      <w:rFonts w:eastAsia="宋体" w:cs="Times New Roman"/>
      <w:b/>
      <w:bCs/>
      <w:kern w:val="44"/>
      <w:sz w:val="44"/>
      <w:szCs w:val="44"/>
      <w:lang w:val="en-US" w:eastAsia="zh-CN"/>
    </w:rPr>
  </w:style>
  <w:style w:type="character" w:customStyle="1" w:styleId="213">
    <w:name w:val="apple-converted-space"/>
    <w:qFormat/>
    <w:uiPriority w:val="99"/>
  </w:style>
  <w:style w:type="character" w:customStyle="1" w:styleId="214">
    <w:name w:val="页眉 Char1"/>
    <w:semiHidden/>
    <w:qFormat/>
    <w:locked/>
    <w:uiPriority w:val="0"/>
    <w:rPr>
      <w:rFonts w:ascii="Calibri" w:hAnsi="Calibri"/>
      <w:sz w:val="18"/>
      <w:szCs w:val="18"/>
    </w:rPr>
  </w:style>
  <w:style w:type="character" w:customStyle="1" w:styleId="215">
    <w:name w:val="正文（缩进） Char"/>
    <w:link w:val="216"/>
    <w:qFormat/>
    <w:locked/>
    <w:uiPriority w:val="99"/>
    <w:rPr>
      <w:rFonts w:eastAsia="宋体"/>
      <w:sz w:val="24"/>
    </w:rPr>
  </w:style>
  <w:style w:type="paragraph" w:customStyle="1" w:styleId="216">
    <w:name w:val="正文（缩进）"/>
    <w:basedOn w:val="1"/>
    <w:link w:val="215"/>
    <w:semiHidden/>
    <w:qFormat/>
    <w:uiPriority w:val="99"/>
    <w:pPr>
      <w:spacing w:beforeLines="50" w:afterLines="50" w:line="360" w:lineRule="auto"/>
      <w:ind w:firstLine="480" w:firstLineChars="200"/>
    </w:pPr>
    <w:rPr>
      <w:kern w:val="0"/>
      <w:sz w:val="24"/>
      <w:szCs w:val="20"/>
    </w:rPr>
  </w:style>
  <w:style w:type="character" w:customStyle="1" w:styleId="217">
    <w:name w:val="段 Char"/>
    <w:link w:val="218"/>
    <w:qFormat/>
    <w:locked/>
    <w:uiPriority w:val="99"/>
    <w:rPr>
      <w:rFonts w:ascii="宋体" w:cs="宋体"/>
      <w:sz w:val="21"/>
      <w:szCs w:val="21"/>
      <w:lang w:val="en-US" w:eastAsia="zh-CN" w:bidi="ar-SA"/>
    </w:rPr>
  </w:style>
  <w:style w:type="paragraph" w:customStyle="1" w:styleId="218">
    <w:name w:val="段"/>
    <w:link w:val="217"/>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219">
    <w:name w:val="纯文本 Char1"/>
    <w:semiHidden/>
    <w:qFormat/>
    <w:locked/>
    <w:uiPriority w:val="99"/>
    <w:rPr>
      <w:rFonts w:ascii="宋体" w:hAnsi="Courier New"/>
      <w:kern w:val="2"/>
      <w:sz w:val="21"/>
    </w:rPr>
  </w:style>
  <w:style w:type="character" w:customStyle="1" w:styleId="220">
    <w:name w:val="纯文本 字符"/>
    <w:qFormat/>
    <w:uiPriority w:val="0"/>
    <w:rPr>
      <w:rFonts w:ascii="宋体" w:hAnsi="Courier New"/>
      <w:kern w:val="2"/>
      <w:sz w:val="21"/>
      <w:szCs w:val="21"/>
    </w:rPr>
  </w:style>
  <w:style w:type="character" w:customStyle="1" w:styleId="221">
    <w:name w:val="bds_more"/>
    <w:qFormat/>
    <w:uiPriority w:val="99"/>
    <w:rPr>
      <w:rFonts w:ascii="Arial" w:hAnsi="Arial" w:cs="Arial"/>
    </w:rPr>
  </w:style>
  <w:style w:type="character" w:customStyle="1" w:styleId="222">
    <w:name w:val="标书正文 字符"/>
    <w:link w:val="223"/>
    <w:qFormat/>
    <w:uiPriority w:val="9"/>
  </w:style>
  <w:style w:type="paragraph" w:customStyle="1" w:styleId="223">
    <w:name w:val="标书正文"/>
    <w:basedOn w:val="41"/>
    <w:link w:val="222"/>
    <w:qFormat/>
    <w:uiPriority w:val="9"/>
    <w:pPr>
      <w:spacing w:line="360" w:lineRule="auto"/>
      <w:jc w:val="left"/>
    </w:pPr>
    <w:rPr>
      <w:kern w:val="2"/>
      <w:szCs w:val="20"/>
      <w:lang w:val="en-US" w:eastAsia="zh-CN"/>
    </w:rPr>
  </w:style>
  <w:style w:type="character" w:customStyle="1" w:styleId="224">
    <w:name w:val="hover44"/>
    <w:qFormat/>
    <w:uiPriority w:val="99"/>
    <w:rPr>
      <w:rFonts w:ascii="微软雅黑" w:hAnsi="微软雅黑" w:eastAsia="微软雅黑" w:cs="微软雅黑"/>
      <w:b/>
      <w:bCs/>
      <w:color w:val="auto"/>
      <w:sz w:val="22"/>
      <w:szCs w:val="22"/>
      <w:u w:val="single"/>
    </w:rPr>
  </w:style>
  <w:style w:type="paragraph" w:customStyle="1" w:styleId="225">
    <w:name w:val="标题 6（有编号）（绿盟科技）"/>
    <w:basedOn w:val="1"/>
    <w:next w:val="1"/>
    <w:semiHidden/>
    <w:qFormat/>
    <w:uiPriority w:val="99"/>
    <w:pPr>
      <w:keepNext/>
      <w:keepLines/>
      <w:tabs>
        <w:tab w:val="left" w:pos="1260"/>
      </w:tabs>
      <w:spacing w:line="319" w:lineRule="auto"/>
      <w:ind w:left="1673" w:hanging="1247"/>
      <w:jc w:val="left"/>
      <w:outlineLvl w:val="5"/>
    </w:pPr>
    <w:rPr>
      <w:rFonts w:ascii="Arial" w:hAnsi="Arial" w:eastAsia="黑体" w:cs="Arial"/>
      <w:b/>
      <w:bCs/>
      <w:kern w:val="0"/>
    </w:rPr>
  </w:style>
  <w:style w:type="paragraph" w:customStyle="1" w:styleId="226">
    <w:name w:val="样式1"/>
    <w:basedOn w:val="5"/>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227">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28">
    <w:name w:val="111111"/>
    <w:basedOn w:val="73"/>
    <w:qFormat/>
    <w:uiPriority w:val="99"/>
    <w:pPr>
      <w:jc w:val="both"/>
    </w:pPr>
  </w:style>
  <w:style w:type="paragraph" w:customStyle="1" w:styleId="229">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30">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1">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32">
    <w:name w:val="正文1"/>
    <w:basedOn w:val="1"/>
    <w:qFormat/>
    <w:uiPriority w:val="0"/>
    <w:pPr>
      <w:adjustRightInd w:val="0"/>
      <w:spacing w:line="400" w:lineRule="atLeast"/>
      <w:ind w:firstLine="1134"/>
      <w:jc w:val="left"/>
      <w:textAlignment w:val="baseline"/>
    </w:pPr>
    <w:rPr>
      <w:rFonts w:ascii="宋体"/>
      <w:kern w:val="0"/>
      <w:sz w:val="24"/>
      <w:szCs w:val="20"/>
    </w:rPr>
  </w:style>
  <w:style w:type="paragraph" w:customStyle="1" w:styleId="233">
    <w:name w:val="表题"/>
    <w:basedOn w:val="41"/>
    <w:qFormat/>
    <w:uiPriority w:val="99"/>
    <w:pPr>
      <w:adjustRightInd w:val="0"/>
      <w:spacing w:line="480" w:lineRule="auto"/>
      <w:jc w:val="center"/>
    </w:pPr>
    <w:rPr>
      <w:rFonts w:ascii="Times New Roman" w:hAnsi="Times New Roman" w:eastAsia="黑体"/>
      <w:sz w:val="18"/>
      <w:szCs w:val="18"/>
    </w:rPr>
  </w:style>
  <w:style w:type="paragraph" w:customStyle="1" w:styleId="234">
    <w:name w:val="HR标题2"/>
    <w:basedOn w:val="1"/>
    <w:next w:val="189"/>
    <w:qFormat/>
    <w:uiPriority w:val="0"/>
    <w:pPr>
      <w:tabs>
        <w:tab w:val="left" w:pos="454"/>
        <w:tab w:val="left" w:pos="840"/>
      </w:tabs>
      <w:spacing w:line="360" w:lineRule="auto"/>
      <w:ind w:left="840" w:hanging="420"/>
      <w:outlineLvl w:val="1"/>
    </w:pPr>
    <w:rPr>
      <w:rFonts w:eastAsia="黑体"/>
      <w:sz w:val="24"/>
      <w:szCs w:val="24"/>
    </w:rPr>
  </w:style>
  <w:style w:type="paragraph" w:customStyle="1" w:styleId="235">
    <w:name w:val="Char Char Char Char"/>
    <w:basedOn w:val="1"/>
    <w:qFormat/>
    <w:uiPriority w:val="99"/>
    <w:rPr>
      <w:rFonts w:ascii="Tahoma" w:hAnsi="Tahoma" w:cs="Tahoma"/>
      <w:sz w:val="24"/>
      <w:szCs w:val="24"/>
    </w:rPr>
  </w:style>
  <w:style w:type="paragraph" w:customStyle="1" w:styleId="236">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37">
    <w:name w:val="默认段落字体 Para Char Char Char Char Char Char Char Char Char Char Char Char Char Char Char1 Char Char Char Char"/>
    <w:basedOn w:val="23"/>
    <w:qFormat/>
    <w:uiPriority w:val="99"/>
    <w:pPr>
      <w:adjustRightInd w:val="0"/>
      <w:spacing w:line="436" w:lineRule="exact"/>
      <w:ind w:left="357"/>
      <w:jc w:val="left"/>
      <w:outlineLvl w:val="3"/>
    </w:pPr>
    <w:rPr>
      <w:rFonts w:ascii="仿宋_GB2312" w:eastAsia="仿宋_GB2312" w:cs="仿宋_GB2312"/>
      <w:sz w:val="24"/>
      <w:szCs w:val="24"/>
    </w:rPr>
  </w:style>
  <w:style w:type="paragraph" w:customStyle="1" w:styleId="238">
    <w:name w:val="HR标题1"/>
    <w:basedOn w:val="1"/>
    <w:next w:val="189"/>
    <w:qFormat/>
    <w:uiPriority w:val="0"/>
    <w:pPr>
      <w:tabs>
        <w:tab w:val="left" w:pos="284"/>
        <w:tab w:val="left" w:pos="360"/>
      </w:tabs>
      <w:spacing w:line="360" w:lineRule="auto"/>
      <w:ind w:left="360" w:hanging="360"/>
      <w:outlineLvl w:val="0"/>
    </w:pPr>
    <w:rPr>
      <w:rFonts w:eastAsia="黑体"/>
      <w:sz w:val="24"/>
      <w:szCs w:val="24"/>
    </w:rPr>
  </w:style>
  <w:style w:type="paragraph" w:customStyle="1" w:styleId="239">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0">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41">
    <w:name w:val="插图标注（绿盟科技）"/>
    <w:next w:val="1"/>
    <w:semiHidden/>
    <w:qFormat/>
    <w:uiPriority w:val="99"/>
    <w:pPr>
      <w:tabs>
        <w:tab w:val="left" w:pos="1680"/>
      </w:tabs>
      <w:spacing w:after="156"/>
      <w:ind w:left="426"/>
      <w:jc w:val="center"/>
    </w:pPr>
    <w:rPr>
      <w:rFonts w:ascii="Arial" w:hAnsi="Arial" w:eastAsia="宋体" w:cs="Arial"/>
      <w:sz w:val="21"/>
      <w:szCs w:val="21"/>
      <w:lang w:val="en-US" w:eastAsia="zh-CN" w:bidi="ar-SA"/>
    </w:rPr>
  </w:style>
  <w:style w:type="paragraph" w:customStyle="1" w:styleId="242">
    <w:name w:val="p0"/>
    <w:basedOn w:val="1"/>
    <w:semiHidden/>
    <w:qFormat/>
    <w:uiPriority w:val="99"/>
    <w:pPr>
      <w:widowControl/>
      <w:spacing w:after="200" w:line="273" w:lineRule="auto"/>
      <w:jc w:val="left"/>
    </w:pPr>
    <w:rPr>
      <w:rFonts w:ascii="Calibri" w:hAnsi="Calibri" w:cs="Calibri"/>
      <w:kern w:val="0"/>
      <w:sz w:val="22"/>
      <w:szCs w:val="22"/>
    </w:rPr>
  </w:style>
  <w:style w:type="paragraph" w:customStyle="1" w:styleId="243">
    <w:name w:val="样式5"/>
    <w:basedOn w:val="1"/>
    <w:next w:val="40"/>
    <w:qFormat/>
    <w:uiPriority w:val="99"/>
    <w:pPr>
      <w:tabs>
        <w:tab w:val="left" w:pos="980"/>
      </w:tabs>
      <w:spacing w:line="360" w:lineRule="auto"/>
      <w:ind w:left="140" w:right="-20"/>
      <w:outlineLvl w:val="0"/>
    </w:pPr>
    <w:rPr>
      <w:b/>
      <w:bCs/>
      <w:kern w:val="0"/>
      <w:sz w:val="28"/>
      <w:szCs w:val="28"/>
    </w:rPr>
  </w:style>
  <w:style w:type="paragraph" w:customStyle="1" w:styleId="244">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styleId="245">
    <w:name w:val="List Paragraph"/>
    <w:basedOn w:val="1"/>
    <w:qFormat/>
    <w:uiPriority w:val="34"/>
    <w:pPr>
      <w:ind w:firstLine="420" w:firstLineChars="200"/>
    </w:pPr>
    <w:rPr>
      <w:szCs w:val="24"/>
    </w:rPr>
  </w:style>
  <w:style w:type="paragraph" w:customStyle="1" w:styleId="246">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247">
    <w:name w:val="Char Char1 Char Char Char Char"/>
    <w:basedOn w:val="1"/>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248">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49">
    <w:name w:val="注×："/>
    <w:semiHidden/>
    <w:qFormat/>
    <w:uiPriority w:val="99"/>
    <w:pPr>
      <w:widowControl w:val="0"/>
      <w:tabs>
        <w:tab w:val="left" w:pos="360"/>
        <w:tab w:val="left" w:pos="630"/>
      </w:tabs>
      <w:autoSpaceDE w:val="0"/>
      <w:autoSpaceDN w:val="0"/>
      <w:ind w:left="360" w:hanging="360"/>
      <w:jc w:val="both"/>
    </w:pPr>
    <w:rPr>
      <w:rFonts w:ascii="宋体" w:hAnsi="Times New Roman" w:eastAsia="宋体" w:cs="宋体"/>
      <w:sz w:val="18"/>
      <w:szCs w:val="18"/>
      <w:lang w:val="en-US" w:eastAsia="zh-CN" w:bidi="ar-SA"/>
    </w:rPr>
  </w:style>
  <w:style w:type="paragraph" w:customStyle="1" w:styleId="25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1">
    <w:name w:val="列出段落4"/>
    <w:basedOn w:val="1"/>
    <w:qFormat/>
    <w:uiPriority w:val="0"/>
    <w:pPr>
      <w:ind w:firstLine="420" w:firstLineChars="200"/>
    </w:pPr>
    <w:rPr>
      <w:rFonts w:ascii="Calibri" w:hAnsi="Calibri" w:eastAsia="Times New Roman"/>
      <w:sz w:val="22"/>
      <w:szCs w:val="22"/>
    </w:rPr>
  </w:style>
  <w:style w:type="paragraph" w:customStyle="1" w:styleId="252">
    <w:name w:val="HR标题4"/>
    <w:basedOn w:val="1"/>
    <w:next w:val="189"/>
    <w:qFormat/>
    <w:uiPriority w:val="0"/>
    <w:pPr>
      <w:tabs>
        <w:tab w:val="left" w:pos="974"/>
        <w:tab w:val="left" w:pos="1680"/>
      </w:tabs>
      <w:spacing w:line="360" w:lineRule="auto"/>
      <w:ind w:left="1680" w:hanging="420"/>
      <w:outlineLvl w:val="3"/>
    </w:pPr>
    <w:rPr>
      <w:sz w:val="24"/>
      <w:szCs w:val="24"/>
    </w:rPr>
  </w:style>
  <w:style w:type="paragraph" w:customStyle="1" w:styleId="253">
    <w:name w:val="Normal_0"/>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54">
    <w:name w:val="HR标题5"/>
    <w:basedOn w:val="1"/>
    <w:next w:val="189"/>
    <w:qFormat/>
    <w:uiPriority w:val="0"/>
    <w:pPr>
      <w:tabs>
        <w:tab w:val="left" w:pos="1504"/>
        <w:tab w:val="left" w:pos="2100"/>
      </w:tabs>
      <w:spacing w:line="360" w:lineRule="auto"/>
      <w:ind w:left="2100" w:hanging="420"/>
      <w:outlineLvl w:val="4"/>
    </w:pPr>
    <w:rPr>
      <w:sz w:val="24"/>
      <w:szCs w:val="24"/>
    </w:rPr>
  </w:style>
  <w:style w:type="paragraph" w:customStyle="1" w:styleId="255">
    <w:name w:val="Char Char 字元 字元 字元 Char Char Char Char"/>
    <w:basedOn w:val="1"/>
    <w:qFormat/>
    <w:uiPriority w:val="99"/>
    <w:pPr>
      <w:adjustRightInd w:val="0"/>
      <w:spacing w:line="360" w:lineRule="auto"/>
    </w:pPr>
    <w:rPr>
      <w:kern w:val="0"/>
      <w:sz w:val="24"/>
      <w:szCs w:val="24"/>
    </w:rPr>
  </w:style>
  <w:style w:type="paragraph" w:customStyle="1" w:styleId="256">
    <w:name w:val="Char Char Char"/>
    <w:basedOn w:val="1"/>
    <w:qFormat/>
    <w:uiPriority w:val="99"/>
    <w:rPr>
      <w:rFonts w:ascii="宋体" w:hAnsi="宋体" w:cs="宋体"/>
      <w:b/>
      <w:bCs/>
      <w:sz w:val="28"/>
      <w:szCs w:val="28"/>
    </w:rPr>
  </w:style>
  <w:style w:type="paragraph" w:customStyle="1" w:styleId="257">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8">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59">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6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61">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2">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63">
    <w:name w:val="style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4">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5">
    <w:name w:val="样式2"/>
    <w:basedOn w:val="6"/>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266">
    <w:name w:val="五级无标题条"/>
    <w:basedOn w:val="1"/>
    <w:qFormat/>
    <w:uiPriority w:val="99"/>
    <w:pPr>
      <w:tabs>
        <w:tab w:val="left" w:pos="840"/>
      </w:tabs>
      <w:ind w:left="840" w:hanging="630"/>
    </w:pPr>
  </w:style>
  <w:style w:type="paragraph" w:customStyle="1" w:styleId="267">
    <w:name w:val="样式7"/>
    <w:basedOn w:val="1"/>
    <w:qFormat/>
    <w:uiPriority w:val="0"/>
    <w:pPr>
      <w:widowControl/>
      <w:spacing w:line="480" w:lineRule="exact"/>
      <w:jc w:val="center"/>
    </w:pPr>
    <w:rPr>
      <w:rFonts w:eastAsia="方正大标宋简体"/>
      <w:spacing w:val="6"/>
      <w:kern w:val="0"/>
      <w:sz w:val="44"/>
      <w:szCs w:val="20"/>
    </w:rPr>
  </w:style>
  <w:style w:type="paragraph" w:customStyle="1" w:styleId="268">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269">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0">
    <w:name w:val="HR标题8"/>
    <w:basedOn w:val="1"/>
    <w:next w:val="189"/>
    <w:qFormat/>
    <w:uiPriority w:val="0"/>
    <w:pPr>
      <w:tabs>
        <w:tab w:val="left" w:pos="1531"/>
        <w:tab w:val="left" w:pos="3360"/>
      </w:tabs>
      <w:spacing w:line="360" w:lineRule="auto"/>
      <w:ind w:left="3360" w:hanging="420"/>
      <w:outlineLvl w:val="7"/>
    </w:pPr>
    <w:rPr>
      <w:sz w:val="24"/>
      <w:szCs w:val="24"/>
    </w:rPr>
  </w:style>
  <w:style w:type="paragraph" w:customStyle="1" w:styleId="271">
    <w:name w:val="列出段落3"/>
    <w:basedOn w:val="1"/>
    <w:qFormat/>
    <w:uiPriority w:val="0"/>
    <w:pPr>
      <w:ind w:firstLine="420" w:firstLineChars="200"/>
    </w:pPr>
    <w:rPr>
      <w:rFonts w:ascii="Calibri" w:hAnsi="Calibri"/>
      <w:sz w:val="22"/>
      <w:szCs w:val="22"/>
    </w:rPr>
  </w:style>
  <w:style w:type="paragraph" w:customStyle="1" w:styleId="272">
    <w:name w:val="样式目录三"/>
    <w:basedOn w:val="40"/>
    <w:semiHidden/>
    <w:qFormat/>
    <w:uiPriority w:val="99"/>
    <w:pPr>
      <w:tabs>
        <w:tab w:val="left" w:pos="1320"/>
        <w:tab w:val="left" w:pos="2520"/>
        <w:tab w:val="right" w:leader="dot" w:pos="8597"/>
      </w:tabs>
      <w:ind w:left="0"/>
      <w:outlineLvl w:val="2"/>
    </w:pPr>
    <w:rPr>
      <w:iCs w:val="0"/>
      <w:sz w:val="24"/>
      <w:szCs w:val="24"/>
    </w:rPr>
  </w:style>
  <w:style w:type="paragraph" w:customStyle="1" w:styleId="273">
    <w:name w:val="PP 行"/>
    <w:basedOn w:val="52"/>
    <w:qFormat/>
    <w:uiPriority w:val="99"/>
  </w:style>
  <w:style w:type="paragraph" w:customStyle="1" w:styleId="274">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275">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6">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7">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78">
    <w:name w:val="标题 3（绿盟科技）"/>
    <w:basedOn w:val="4"/>
    <w:next w:val="1"/>
    <w:semiHidden/>
    <w:qFormat/>
    <w:uiPriority w:val="99"/>
    <w:pPr>
      <w:tabs>
        <w:tab w:val="left" w:pos="960"/>
        <w:tab w:val="left" w:pos="1260"/>
      </w:tabs>
      <w:spacing w:line="415" w:lineRule="auto"/>
      <w:ind w:left="1260" w:firstLine="147" w:firstLineChars="147"/>
      <w:jc w:val="left"/>
    </w:pPr>
    <w:rPr>
      <w:rFonts w:ascii="Arial" w:hAnsi="Arial" w:eastAsia="黑体" w:cs="Arial"/>
      <w:sz w:val="30"/>
      <w:szCs w:val="30"/>
    </w:rPr>
  </w:style>
  <w:style w:type="paragraph" w:customStyle="1" w:styleId="279">
    <w:name w:val="Char Char1 Char Char Char Char1"/>
    <w:basedOn w:val="1"/>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280">
    <w:name w:val="标书正文格式"/>
    <w:basedOn w:val="41"/>
    <w:link w:val="281"/>
    <w:qFormat/>
    <w:uiPriority w:val="0"/>
    <w:pPr>
      <w:spacing w:line="360" w:lineRule="auto"/>
      <w:ind w:firstLine="200" w:firstLineChars="200"/>
    </w:pPr>
    <w:rPr>
      <w:rFonts w:hAnsi="宋体"/>
      <w:color w:val="000000"/>
      <w:sz w:val="24"/>
      <w:szCs w:val="24"/>
    </w:rPr>
  </w:style>
  <w:style w:type="character" w:customStyle="1" w:styleId="281">
    <w:name w:val="标书正文格式 字符"/>
    <w:link w:val="280"/>
    <w:qFormat/>
    <w:uiPriority w:val="0"/>
    <w:rPr>
      <w:rFonts w:ascii="宋体" w:hAnsi="宋体"/>
      <w:color w:val="000000"/>
      <w:sz w:val="24"/>
      <w:szCs w:val="24"/>
    </w:rPr>
  </w:style>
  <w:style w:type="paragraph" w:customStyle="1" w:styleId="282">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83">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84">
    <w:name w:val="标题 2（绿盟科技）"/>
    <w:basedOn w:val="3"/>
    <w:next w:val="1"/>
    <w:semiHidden/>
    <w:qFormat/>
    <w:uiPriority w:val="99"/>
    <w:pPr>
      <w:tabs>
        <w:tab w:val="left" w:pos="840"/>
        <w:tab w:val="left" w:pos="1440"/>
      </w:tabs>
      <w:spacing w:line="415" w:lineRule="auto"/>
      <w:ind w:left="840" w:hanging="420"/>
      <w:jc w:val="left"/>
    </w:pPr>
  </w:style>
  <w:style w:type="paragraph" w:customStyle="1" w:styleId="285">
    <w:name w:val="表内文字"/>
    <w:basedOn w:val="1"/>
    <w:qFormat/>
    <w:uiPriority w:val="0"/>
    <w:pPr>
      <w:spacing w:line="360" w:lineRule="auto"/>
      <w:jc w:val="center"/>
    </w:pPr>
    <w:rPr>
      <w:rFonts w:ascii="宋体" w:hAnsi="宋体"/>
      <w:b/>
      <w:bCs/>
      <w:sz w:val="28"/>
      <w:szCs w:val="24"/>
    </w:rPr>
  </w:style>
  <w:style w:type="paragraph" w:customStyle="1" w:styleId="286">
    <w:name w:val="_Style 285"/>
    <w:basedOn w:val="2"/>
    <w:next w:val="1"/>
    <w:qFormat/>
    <w:uiPriority w:val="39"/>
    <w:pPr>
      <w:keepNext/>
      <w:keepLines/>
      <w:tabs>
        <w:tab w:val="clear" w:pos="9061"/>
      </w:tabs>
      <w:spacing w:before="340" w:after="330" w:line="578" w:lineRule="auto"/>
      <w:ind w:left="0"/>
      <w:jc w:val="both"/>
      <w:outlineLvl w:val="9"/>
    </w:pPr>
    <w:rPr>
      <w:bCs/>
      <w:iCs/>
      <w:kern w:val="44"/>
      <w:sz w:val="44"/>
      <w:szCs w:val="44"/>
      <w:lang w:val="en-US" w:eastAsia="zh-CN"/>
    </w:rPr>
  </w:style>
  <w:style w:type="paragraph" w:customStyle="1" w:styleId="287">
    <w:name w:val="简单回函地址"/>
    <w:basedOn w:val="1"/>
    <w:qFormat/>
    <w:uiPriority w:val="99"/>
  </w:style>
  <w:style w:type="paragraph" w:customStyle="1" w:styleId="288">
    <w:name w:val="1列"/>
    <w:basedOn w:val="1"/>
    <w:qFormat/>
    <w:uiPriority w:val="0"/>
    <w:pPr>
      <w:spacing w:line="360" w:lineRule="auto"/>
      <w:ind w:left="420" w:hanging="420"/>
    </w:pPr>
    <w:rPr>
      <w:szCs w:val="24"/>
    </w:rPr>
  </w:style>
  <w:style w:type="paragraph" w:customStyle="1" w:styleId="28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0">
    <w:name w:val="列出段落1"/>
    <w:basedOn w:val="1"/>
    <w:qFormat/>
    <w:uiPriority w:val="34"/>
    <w:pPr>
      <w:ind w:firstLine="420" w:firstLineChars="200"/>
    </w:pPr>
  </w:style>
  <w:style w:type="paragraph" w:customStyle="1" w:styleId="291">
    <w:name w:val="_Style 290"/>
    <w:unhideWhenUsed/>
    <w:qFormat/>
    <w:uiPriority w:val="99"/>
    <w:rPr>
      <w:rFonts w:ascii="Times New Roman" w:hAnsi="Times New Roman" w:eastAsia="宋体" w:cs="Times New Roman"/>
      <w:kern w:val="2"/>
      <w:sz w:val="21"/>
      <w:szCs w:val="21"/>
      <w:lang w:val="en-US" w:eastAsia="zh-CN" w:bidi="ar-SA"/>
    </w:rPr>
  </w:style>
  <w:style w:type="paragraph" w:customStyle="1" w:styleId="292">
    <w:name w:val="文字正文"/>
    <w:basedOn w:val="1"/>
    <w:qFormat/>
    <w:uiPriority w:val="0"/>
    <w:rPr>
      <w:szCs w:val="24"/>
    </w:rPr>
  </w:style>
  <w:style w:type="paragraph" w:customStyle="1" w:styleId="293">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94">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5">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296">
    <w:name w:val="需求书2"/>
    <w:basedOn w:val="1"/>
    <w:qFormat/>
    <w:uiPriority w:val="0"/>
    <w:pPr>
      <w:spacing w:line="400" w:lineRule="exact"/>
    </w:pPr>
    <w:rPr>
      <w:rFonts w:ascii="黑体" w:hAnsi="Calibri" w:eastAsia="黑体"/>
      <w:b/>
      <w:bCs/>
      <w:sz w:val="32"/>
      <w:szCs w:val="20"/>
    </w:rPr>
  </w:style>
  <w:style w:type="paragraph" w:customStyle="1" w:styleId="297">
    <w:name w:val="示例"/>
    <w:qFormat/>
    <w:uiPriority w:val="99"/>
    <w:pPr>
      <w:jc w:val="both"/>
    </w:pPr>
    <w:rPr>
      <w:rFonts w:ascii="宋体" w:hAnsi="Times New Roman" w:eastAsia="宋体" w:cs="宋体"/>
      <w:sz w:val="18"/>
      <w:szCs w:val="18"/>
      <w:lang w:val="en-US" w:eastAsia="zh-CN" w:bidi="ar-SA"/>
    </w:rPr>
  </w:style>
  <w:style w:type="paragraph" w:customStyle="1" w:styleId="298">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99">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00">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01">
    <w:name w:val="（二）级标题"/>
    <w:basedOn w:val="41"/>
    <w:qFormat/>
    <w:uiPriority w:val="2"/>
    <w:pPr>
      <w:spacing w:line="360" w:lineRule="auto"/>
      <w:ind w:left="1130" w:hanging="420"/>
      <w:outlineLvl w:val="2"/>
    </w:pPr>
    <w:rPr>
      <w:b/>
      <w:kern w:val="2"/>
      <w:szCs w:val="20"/>
      <w:lang w:val="en-US" w:eastAsia="zh-CN"/>
    </w:rPr>
  </w:style>
  <w:style w:type="paragraph" w:customStyle="1" w:styleId="302">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03">
    <w:name w:val="xl33"/>
    <w:basedOn w:val="263"/>
    <w:qFormat/>
    <w:uiPriority w:val="99"/>
    <w:pPr>
      <w:pBdr>
        <w:bottom w:val="single" w:color="auto" w:sz="4" w:space="0"/>
        <w:right w:val="single" w:color="auto" w:sz="4" w:space="0"/>
      </w:pBdr>
      <w:jc w:val="center"/>
    </w:pPr>
    <w:rPr>
      <w:sz w:val="20"/>
      <w:szCs w:val="20"/>
    </w:rPr>
  </w:style>
  <w:style w:type="paragraph" w:customStyle="1" w:styleId="304">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05">
    <w:name w:val="_Style 3"/>
    <w:basedOn w:val="2"/>
    <w:next w:val="1"/>
    <w:qFormat/>
    <w:uiPriority w:val="39"/>
    <w:pPr>
      <w:keepNext/>
      <w:keepLines/>
      <w:tabs>
        <w:tab w:val="clear" w:pos="9061"/>
      </w:tabs>
      <w:spacing w:before="340" w:after="330" w:line="578" w:lineRule="auto"/>
      <w:ind w:left="0"/>
      <w:jc w:val="both"/>
      <w:outlineLvl w:val="9"/>
    </w:pPr>
    <w:rPr>
      <w:bCs/>
      <w:kern w:val="44"/>
      <w:sz w:val="44"/>
      <w:szCs w:val="44"/>
      <w:lang w:val="en-US" w:eastAsia="zh-CN"/>
    </w:rPr>
  </w:style>
  <w:style w:type="paragraph" w:customStyle="1" w:styleId="306">
    <w:name w:val="正文居中"/>
    <w:basedOn w:val="1"/>
    <w:next w:val="75"/>
    <w:qFormat/>
    <w:uiPriority w:val="99"/>
    <w:pPr>
      <w:jc w:val="center"/>
    </w:pPr>
    <w:rPr>
      <w:sz w:val="24"/>
      <w:szCs w:val="24"/>
    </w:rPr>
  </w:style>
  <w:style w:type="paragraph" w:customStyle="1" w:styleId="307">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08">
    <w:name w:val="HR标题6"/>
    <w:basedOn w:val="1"/>
    <w:next w:val="189"/>
    <w:qFormat/>
    <w:uiPriority w:val="0"/>
    <w:pPr>
      <w:tabs>
        <w:tab w:val="left" w:pos="1134"/>
        <w:tab w:val="left" w:pos="2520"/>
      </w:tabs>
      <w:spacing w:line="360" w:lineRule="auto"/>
      <w:ind w:left="2520" w:hanging="420"/>
      <w:outlineLvl w:val="5"/>
    </w:pPr>
    <w:rPr>
      <w:sz w:val="24"/>
      <w:szCs w:val="24"/>
    </w:rPr>
  </w:style>
  <w:style w:type="paragraph" w:customStyle="1" w:styleId="309">
    <w:name w:val="标题 4（绿盟科技）"/>
    <w:basedOn w:val="5"/>
    <w:next w:val="1"/>
    <w:semiHidden/>
    <w:qFormat/>
    <w:uiPriority w:val="99"/>
    <w:pPr>
      <w:widowControl/>
      <w:tabs>
        <w:tab w:val="left" w:pos="360"/>
      </w:tabs>
      <w:ind w:left="1447" w:hanging="1021"/>
      <w:jc w:val="left"/>
    </w:pPr>
  </w:style>
  <w:style w:type="paragraph" w:customStyle="1" w:styleId="310">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11">
    <w:name w:val="xl43"/>
    <w:basedOn w:val="263"/>
    <w:qFormat/>
    <w:uiPriority w:val="99"/>
    <w:pPr>
      <w:pBdr>
        <w:bottom w:val="single" w:color="auto" w:sz="4" w:space="0"/>
        <w:right w:val="single" w:color="auto" w:sz="4" w:space="0"/>
      </w:pBdr>
      <w:jc w:val="center"/>
    </w:pPr>
    <w:rPr>
      <w:sz w:val="21"/>
      <w:szCs w:val="21"/>
    </w:rPr>
  </w:style>
  <w:style w:type="paragraph" w:customStyle="1" w:styleId="312">
    <w:name w:val="表格"/>
    <w:basedOn w:val="1"/>
    <w:next w:val="1"/>
    <w:qFormat/>
    <w:uiPriority w:val="0"/>
    <w:pPr>
      <w:spacing w:beforeLines="50" w:afterLines="50"/>
      <w:jc w:val="left"/>
    </w:pPr>
    <w:rPr>
      <w:rFonts w:ascii="宋体" w:hAnsi="宋体" w:cs="Times New Roman"/>
    </w:rPr>
  </w:style>
  <w:style w:type="paragraph" w:customStyle="1" w:styleId="313">
    <w:name w:val="HR标题7"/>
    <w:basedOn w:val="1"/>
    <w:next w:val="189"/>
    <w:qFormat/>
    <w:uiPriority w:val="0"/>
    <w:pPr>
      <w:tabs>
        <w:tab w:val="left" w:pos="1332"/>
        <w:tab w:val="left" w:pos="2940"/>
      </w:tabs>
      <w:spacing w:line="360" w:lineRule="auto"/>
      <w:ind w:left="2940" w:hanging="420"/>
      <w:outlineLvl w:val="6"/>
    </w:pPr>
    <w:rPr>
      <w:sz w:val="24"/>
      <w:szCs w:val="24"/>
    </w:rPr>
  </w:style>
  <w:style w:type="paragraph" w:customStyle="1" w:styleId="314">
    <w:name w:val="正文文本 (2)1"/>
    <w:basedOn w:val="1"/>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31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1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17">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18">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19">
    <w:name w:val="Char"/>
    <w:basedOn w:val="1"/>
    <w:qFormat/>
    <w:uiPriority w:val="99"/>
    <w:pPr>
      <w:tabs>
        <w:tab w:val="left" w:pos="708"/>
      </w:tabs>
      <w:ind w:firstLine="420"/>
    </w:pPr>
    <w:rPr>
      <w:rFonts w:ascii="仿宋_GB2312" w:eastAsia="仿宋_GB2312" w:cs="仿宋_GB2312"/>
      <w:sz w:val="24"/>
      <w:szCs w:val="24"/>
    </w:rPr>
  </w:style>
  <w:style w:type="paragraph" w:customStyle="1" w:styleId="320">
    <w:name w:val="A Lieferumfang Aufzählung"/>
    <w:basedOn w:val="1"/>
    <w:qFormat/>
    <w:uiPriority w:val="99"/>
    <w:pPr>
      <w:keepNext/>
      <w:widowControl/>
      <w:tabs>
        <w:tab w:val="left" w:pos="360"/>
        <w:tab w:val="left" w:pos="1701"/>
      </w:tabs>
      <w:spacing w:line="360" w:lineRule="auto"/>
      <w:ind w:left="360" w:hanging="360"/>
      <w:jc w:val="left"/>
    </w:pPr>
    <w:rPr>
      <w:rFonts w:ascii="Arial" w:hAnsi="Arial"/>
      <w:kern w:val="0"/>
      <w:sz w:val="20"/>
      <w:szCs w:val="20"/>
      <w:lang w:val="de-DE" w:eastAsia="de-DE"/>
    </w:rPr>
  </w:style>
  <w:style w:type="paragraph" w:customStyle="1" w:styleId="321">
    <w:name w:val="样式4"/>
    <w:basedOn w:val="265"/>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322">
    <w:name w:val="正文2"/>
    <w:basedOn w:val="1"/>
    <w:semiHidden/>
    <w:qFormat/>
    <w:uiPriority w:val="99"/>
    <w:pPr>
      <w:spacing w:before="156" w:line="360" w:lineRule="auto"/>
      <w:ind w:firstLine="510" w:firstLineChars="200"/>
    </w:pPr>
    <w:rPr>
      <w:sz w:val="24"/>
      <w:szCs w:val="24"/>
    </w:rPr>
  </w:style>
  <w:style w:type="paragraph" w:customStyle="1" w:styleId="323">
    <w:name w:val="标书二级标题"/>
    <w:basedOn w:val="3"/>
    <w:qFormat/>
    <w:uiPriority w:val="0"/>
    <w:pPr>
      <w:spacing w:before="0" w:after="0" w:line="240" w:lineRule="auto"/>
      <w:jc w:val="left"/>
    </w:pPr>
    <w:rPr>
      <w:rFonts w:ascii="宋体" w:hAnsi="宋体"/>
      <w:b w:val="0"/>
      <w:sz w:val="28"/>
      <w:szCs w:val="30"/>
    </w:rPr>
  </w:style>
  <w:style w:type="paragraph" w:customStyle="1" w:styleId="324">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325">
    <w:name w:val="一级标题"/>
    <w:basedOn w:val="41"/>
    <w:qFormat/>
    <w:uiPriority w:val="1"/>
    <w:pPr>
      <w:spacing w:line="360" w:lineRule="auto"/>
      <w:ind w:left="420" w:hanging="420"/>
      <w:outlineLvl w:val="1"/>
    </w:pPr>
    <w:rPr>
      <w:rFonts w:ascii="黑体" w:eastAsia="黑体"/>
      <w:b/>
      <w:bCs/>
      <w:kern w:val="2"/>
      <w:sz w:val="28"/>
      <w:szCs w:val="20"/>
      <w:lang w:val="en-US" w:eastAsia="zh-CN"/>
    </w:rPr>
  </w:style>
  <w:style w:type="paragraph" w:customStyle="1" w:styleId="326">
    <w:name w:val="样式 正文 + 小四 首行缩进:  2 字符"/>
    <w:basedOn w:val="1"/>
    <w:qFormat/>
    <w:uiPriority w:val="0"/>
    <w:pPr>
      <w:tabs>
        <w:tab w:val="left" w:pos="1320"/>
      </w:tabs>
      <w:spacing w:line="440" w:lineRule="exact"/>
      <w:ind w:left="1320" w:hanging="420"/>
    </w:pPr>
    <w:rPr>
      <w:rFonts w:cs="宋体"/>
      <w:kern w:val="0"/>
      <w:sz w:val="24"/>
      <w:szCs w:val="20"/>
    </w:rPr>
  </w:style>
  <w:style w:type="paragraph" w:customStyle="1" w:styleId="327">
    <w:name w:val="标题 1（绿盟科技）"/>
    <w:basedOn w:val="2"/>
    <w:next w:val="1"/>
    <w:semiHidden/>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328">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329">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30">
    <w:name w:val="表格标注（绿盟科技）"/>
    <w:basedOn w:val="241"/>
    <w:next w:val="1"/>
    <w:semiHidden/>
    <w:qFormat/>
    <w:uiPriority w:val="99"/>
    <w:pPr>
      <w:tabs>
        <w:tab w:val="left" w:pos="1620"/>
        <w:tab w:val="left" w:pos="2100"/>
        <w:tab w:val="clear" w:pos="1680"/>
      </w:tabs>
      <w:ind w:left="1620" w:hanging="360"/>
    </w:pPr>
  </w:style>
  <w:style w:type="paragraph" w:customStyle="1" w:styleId="331">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32">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33">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34">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5">
    <w:name w:val="t4_2"/>
    <w:basedOn w:val="1"/>
    <w:qFormat/>
    <w:uiPriority w:val="99"/>
    <w:pPr>
      <w:widowControl/>
      <w:tabs>
        <w:tab w:val="left" w:pos="360"/>
      </w:tabs>
      <w:spacing w:line="360" w:lineRule="auto"/>
      <w:ind w:left="420"/>
      <w:jc w:val="left"/>
    </w:pPr>
    <w:rPr>
      <w:b/>
      <w:bCs/>
    </w:rPr>
  </w:style>
  <w:style w:type="paragraph" w:customStyle="1" w:styleId="336">
    <w:name w:val="scfErstekopfzeile"/>
    <w:basedOn w:val="1"/>
    <w:qFormat/>
    <w:uiPriority w:val="99"/>
    <w:pPr>
      <w:widowControl/>
      <w:tabs>
        <w:tab w:val="left" w:pos="1701"/>
      </w:tabs>
      <w:jc w:val="left"/>
    </w:pPr>
    <w:rPr>
      <w:rFonts w:ascii="Arial" w:hAnsi="Arial"/>
      <w:vanish/>
      <w:kern w:val="0"/>
      <w:sz w:val="16"/>
      <w:szCs w:val="20"/>
      <w:lang w:val="de-DE" w:eastAsia="en-US"/>
    </w:rPr>
  </w:style>
  <w:style w:type="table" w:customStyle="1" w:styleId="337">
    <w:name w:val="浅色网格1"/>
    <w:basedOn w:val="77"/>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eastAsia="TimesNewRomanPSMT" w:cs="Times New Roman"/>
        <w:b/>
        <w:bCs/>
      </w:rPr>
      <w:tcPr>
        <w:tcBorders>
          <w:top w:val="single" w:color="000000" w:sz="8" w:space="0"/>
          <w:left w:val="single" w:color="000000" w:sz="18" w:space="0"/>
          <w:bottom w:val="single" w:color="000000" w:sz="8" w:space="0"/>
          <w:right w:val="single" w:color="000000" w:sz="8" w:space="0"/>
          <w:insideH w:val="nil"/>
          <w:insideV w:val="single" w:sz="8" w:space="0"/>
          <w:tl2br w:val="nil"/>
          <w:tr2bl w:val="nil"/>
        </w:tcBorders>
      </w:tcPr>
    </w:tblStylePr>
    <w:tblStylePr w:type="lastRow">
      <w:pPr>
        <w:spacing w:before="0" w:after="0" w:line="240" w:lineRule="auto"/>
      </w:pPr>
      <w:rPr>
        <w:rFonts w:eastAsia="TimesNewRomanPSMT"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TimesNewRomanPSMT" w:cs="Times New Roman"/>
        <w:b/>
        <w:bCs/>
      </w:rPr>
    </w:tblStylePr>
    <w:tblStylePr w:type="lastCol">
      <w:rPr>
        <w:rFonts w:eastAsia="TimesNewRomanPSMT"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character" w:customStyle="1" w:styleId="338">
    <w:name w:val="font11"/>
    <w:qFormat/>
    <w:uiPriority w:val="0"/>
    <w:rPr>
      <w:rFonts w:hint="eastAsia" w:ascii="宋体" w:hAnsi="宋体" w:eastAsia="宋体" w:cs="宋体"/>
      <w:color w:val="000000"/>
      <w:sz w:val="24"/>
      <w:szCs w:val="24"/>
    </w:rPr>
  </w:style>
  <w:style w:type="character" w:customStyle="1" w:styleId="339">
    <w:name w:val="批注文字 字符"/>
    <w:qFormat/>
    <w:locked/>
    <w:uiPriority w:val="99"/>
    <w:rPr>
      <w:rFonts w:cs="Times New Roman"/>
      <w:sz w:val="21"/>
      <w:szCs w:val="21"/>
    </w:rPr>
  </w:style>
  <w:style w:type="character" w:customStyle="1" w:styleId="340">
    <w:name w:val="页脚 字符"/>
    <w:qFormat/>
    <w:locked/>
    <w:uiPriority w:val="0"/>
    <w:rPr>
      <w:rFonts w:cs="Times New Roman"/>
      <w:sz w:val="18"/>
      <w:szCs w:val="18"/>
    </w:rPr>
  </w:style>
  <w:style w:type="character" w:customStyle="1" w:styleId="341">
    <w:name w:val="页眉 字符"/>
    <w:qFormat/>
    <w:locked/>
    <w:uiPriority w:val="0"/>
    <w:rPr>
      <w:rFonts w:cs="Times New Roman"/>
      <w:sz w:val="18"/>
      <w:szCs w:val="18"/>
    </w:rPr>
  </w:style>
  <w:style w:type="character" w:customStyle="1" w:styleId="342">
    <w:name w:val="NormalCharacter"/>
    <w:qFormat/>
    <w:uiPriority w:val="0"/>
  </w:style>
  <w:style w:type="paragraph" w:customStyle="1" w:styleId="343">
    <w:name w:val="文档标题2"/>
    <w:basedOn w:val="3"/>
    <w:next w:val="344"/>
    <w:link w:val="345"/>
    <w:qFormat/>
    <w:uiPriority w:val="0"/>
    <w:pPr>
      <w:numPr>
        <w:ilvl w:val="1"/>
        <w:numId w:val="1"/>
      </w:numPr>
      <w:spacing w:before="0" w:after="0" w:line="360" w:lineRule="auto"/>
      <w:jc w:val="left"/>
    </w:pPr>
    <w:rPr>
      <w:rFonts w:ascii="Times New Roman" w:hAnsi="Times New Roman" w:eastAsia="宋体" w:cs="Times New Roman"/>
      <w:sz w:val="28"/>
      <w:szCs w:val="32"/>
    </w:rPr>
  </w:style>
  <w:style w:type="paragraph" w:customStyle="1" w:styleId="344">
    <w:name w:val="文档正文-1"/>
    <w:basedOn w:val="1"/>
    <w:qFormat/>
    <w:uiPriority w:val="0"/>
    <w:pPr>
      <w:spacing w:line="360" w:lineRule="auto"/>
      <w:ind w:firstLine="200" w:firstLineChars="200"/>
    </w:pPr>
    <w:rPr>
      <w:rFonts w:ascii="Times New Roman" w:hAnsi="Times New Roman" w:eastAsia="宋体" w:cs="Times New Roman"/>
      <w:sz w:val="24"/>
      <w:szCs w:val="22"/>
    </w:rPr>
  </w:style>
  <w:style w:type="character" w:customStyle="1" w:styleId="345">
    <w:name w:val="文档标题2 Char"/>
    <w:link w:val="343"/>
    <w:qFormat/>
    <w:uiPriority w:val="0"/>
    <w:rPr>
      <w:rFonts w:ascii="Times New Roman" w:hAnsi="Times New Roman" w:eastAsia="宋体" w:cs="Times New Roman"/>
      <w:sz w:val="28"/>
      <w:szCs w:val="32"/>
    </w:rPr>
  </w:style>
  <w:style w:type="paragraph" w:customStyle="1" w:styleId="346">
    <w:name w:val="文档标题1"/>
    <w:basedOn w:val="2"/>
    <w:next w:val="344"/>
    <w:qFormat/>
    <w:uiPriority w:val="99"/>
    <w:pPr>
      <w:pageBreakBefore/>
      <w:numPr>
        <w:ilvl w:val="0"/>
        <w:numId w:val="1"/>
      </w:numPr>
      <w:pBdr>
        <w:top w:val="single" w:color="auto" w:sz="48" w:space="1"/>
      </w:pBdr>
      <w:spacing w:before="0" w:after="0" w:line="360" w:lineRule="auto"/>
    </w:pPr>
    <w:rPr>
      <w:rFonts w:ascii="Times New Roman" w:hAnsi="Times New Roman" w:eastAsia="宋体" w:cs="Times New Roman"/>
      <w:sz w:val="28"/>
      <w:szCs w:val="44"/>
    </w:rPr>
  </w:style>
  <w:style w:type="paragraph" w:customStyle="1" w:styleId="347">
    <w:name w:val="文档正文一级标题"/>
    <w:basedOn w:val="344"/>
    <w:qFormat/>
    <w:uiPriority w:val="0"/>
    <w:pPr>
      <w:numPr>
        <w:ilvl w:val="0"/>
        <w:numId w:val="2"/>
      </w:numPr>
      <w:ind w:firstLine="0" w:firstLineChars="0"/>
    </w:pPr>
  </w:style>
  <w:style w:type="paragraph" w:customStyle="1" w:styleId="348">
    <w:name w:val="样式 标题 4 + 段前: 5 磅 段后: 5 磅 行距: 单倍行距"/>
    <w:basedOn w:val="5"/>
    <w:qFormat/>
    <w:uiPriority w:val="0"/>
    <w:pPr>
      <w:tabs>
        <w:tab w:val="left" w:pos="780"/>
        <w:tab w:val="left" w:pos="1680"/>
      </w:tabs>
      <w:adjustRightInd w:val="0"/>
      <w:spacing w:before="100" w:after="100"/>
      <w:ind w:left="780" w:leftChars="200" w:hanging="360" w:hangingChars="200"/>
      <w:jc w:val="left"/>
    </w:pPr>
    <w:rPr>
      <w:rFonts w:cs="Times New Roman"/>
      <w:kern w:val="0"/>
      <w:szCs w:val="20"/>
    </w:rPr>
  </w:style>
  <w:style w:type="paragraph" w:customStyle="1" w:styleId="349">
    <w:name w:val="样式 标题 2 + 宋体 五号 非加粗 黑色"/>
    <w:basedOn w:val="3"/>
    <w:qFormat/>
    <w:uiPriority w:val="0"/>
    <w:pPr>
      <w:spacing w:line="416" w:lineRule="atLeast"/>
      <w:jc w:val="left"/>
    </w:pPr>
    <w:rPr>
      <w:rFonts w:cs="Times New Roman"/>
      <w:color w:val="000000"/>
      <w:kern w:val="0"/>
      <w:sz w:val="21"/>
      <w:szCs w:val="32"/>
    </w:rPr>
  </w:style>
  <w:style w:type="paragraph" w:customStyle="1" w:styleId="350">
    <w:name w:val="文档标题3"/>
    <w:basedOn w:val="4"/>
    <w:next w:val="344"/>
    <w:qFormat/>
    <w:uiPriority w:val="99"/>
    <w:pPr>
      <w:numPr>
        <w:ilvl w:val="2"/>
        <w:numId w:val="1"/>
      </w:numPr>
      <w:overflowPunct w:val="0"/>
      <w:autoSpaceDE w:val="0"/>
      <w:autoSpaceDN w:val="0"/>
      <w:adjustRightInd w:val="0"/>
      <w:spacing w:before="0" w:after="0" w:line="360" w:lineRule="auto"/>
    </w:pPr>
    <w:rPr>
      <w:rFonts w:ascii="Times New Roman" w:hAnsi="Times New Roman" w:eastAsia="宋体" w:cs="Times New Roman"/>
      <w:sz w:val="28"/>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37</Pages>
  <Words>16078</Words>
  <Characters>18302</Characters>
  <Lines>137</Lines>
  <Paragraphs>38</Paragraphs>
  <TotalTime>31</TotalTime>
  <ScaleCrop>false</ScaleCrop>
  <LinksUpToDate>false</LinksUpToDate>
  <CharactersWithSpaces>20023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2022-06-23T07:34:00Z</dcterms:created>
  <dc:creator>USER</dc:creator>
  <cp:lastModifiedBy>李勇特种车</cp:lastModifiedBy>
  <cp:lastPrinted>2020-05-13T09:00:00Z</cp:lastPrinted>
  <dcterms:modified xsi:type="dcterms:W3CDTF">2024-12-30T02:18:47Z</dcterms:modified>
  <dc:title>招标文件目录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FF71017D43854B10BF59FB8A9B9525D1_13</vt:lpwstr>
  </property>
</Properties>
</file>