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43665">
      <w:pPr>
        <w:jc w:val="center"/>
        <w:rPr>
          <w:rFonts w:hint="eastAsia" w:ascii="宋体" w:hAnsi="Calibri" w:eastAsia="宋体" w:cs="Times New Roman"/>
          <w:color w:val="auto"/>
          <w:sz w:val="30"/>
          <w:szCs w:val="30"/>
        </w:rPr>
      </w:pPr>
      <w:bookmarkStart w:id="0" w:name="OLE_LINK31"/>
      <w:bookmarkStart w:id="1" w:name="OLE_LINK30"/>
    </w:p>
    <w:p w14:paraId="6B6B812E">
      <w:pPr>
        <w:spacing w:line="276" w:lineRule="auto"/>
        <w:jc w:val="center"/>
        <w:rPr>
          <w:rFonts w:ascii="Calibri" w:hAnsi="宋体" w:eastAsia="宋体" w:cs="Times New Roman"/>
          <w:b/>
          <w:bCs/>
          <w:color w:val="auto"/>
          <w:spacing w:val="-8"/>
          <w:sz w:val="48"/>
          <w:szCs w:val="44"/>
        </w:rPr>
      </w:pPr>
      <w:r>
        <w:rPr>
          <w:rFonts w:hint="eastAsia" w:ascii="Calibri" w:hAnsi="宋体" w:eastAsia="宋体" w:cs="Times New Roman"/>
          <w:b/>
          <w:bCs/>
          <w:color w:val="auto"/>
          <w:spacing w:val="-8"/>
          <w:sz w:val="48"/>
          <w:szCs w:val="44"/>
        </w:rPr>
        <w:t>中国重汽集团济南特种车有限公司</w:t>
      </w:r>
    </w:p>
    <w:p w14:paraId="4FCD1585">
      <w:pPr>
        <w:jc w:val="center"/>
        <w:rPr>
          <w:rFonts w:hint="eastAsia" w:ascii="Calibri" w:hAnsi="宋体" w:eastAsia="宋体" w:cs="Times New Roman"/>
          <w:b/>
          <w:bCs/>
          <w:color w:val="auto"/>
          <w:spacing w:val="-8"/>
          <w:sz w:val="48"/>
          <w:szCs w:val="44"/>
        </w:rPr>
      </w:pPr>
    </w:p>
    <w:p w14:paraId="04F82573">
      <w:pPr>
        <w:jc w:val="center"/>
        <w:rPr>
          <w:rFonts w:ascii="Calibri" w:hAnsi="Calibri" w:eastAsia="宋体" w:cs="Times New Roman"/>
          <w:color w:val="auto"/>
          <w:sz w:val="28"/>
          <w:szCs w:val="28"/>
        </w:rPr>
      </w:pPr>
      <w:r>
        <w:rPr>
          <w:rFonts w:hint="eastAsia" w:ascii="Calibri" w:hAnsi="宋体" w:eastAsia="宋体" w:cs="Times New Roman"/>
          <w:b/>
          <w:bCs/>
          <w:color w:val="auto"/>
          <w:spacing w:val="-8"/>
          <w:sz w:val="48"/>
          <w:szCs w:val="44"/>
          <w:lang w:val="en-US" w:eastAsia="zh-CN"/>
        </w:rPr>
        <w:t>淋雨间保温改造提升</w:t>
      </w:r>
      <w:r>
        <w:rPr>
          <w:rFonts w:hint="eastAsia" w:ascii="Calibri" w:hAnsi="宋体" w:eastAsia="宋体" w:cs="Times New Roman"/>
          <w:b/>
          <w:bCs/>
          <w:color w:val="auto"/>
          <w:spacing w:val="-8"/>
          <w:sz w:val="48"/>
          <w:szCs w:val="44"/>
        </w:rPr>
        <w:t xml:space="preserve">项目   </w:t>
      </w:r>
      <w:r>
        <w:rPr>
          <w:rFonts w:hint="eastAsia" w:ascii="Calibri" w:hAnsi="Calibri" w:eastAsia="宋体" w:cs="Times New Roman"/>
          <w:color w:val="auto"/>
          <w:sz w:val="28"/>
          <w:szCs w:val="28"/>
        </w:rPr>
        <w:t xml:space="preserve">                                  </w:t>
      </w:r>
    </w:p>
    <w:p w14:paraId="05A4A0B3">
      <w:pPr>
        <w:pStyle w:val="16"/>
        <w:framePr w:wrap="around"/>
        <w:rPr>
          <w:color w:val="auto"/>
        </w:rPr>
      </w:pPr>
    </w:p>
    <w:p w14:paraId="3782D4C9">
      <w:pPr>
        <w:pStyle w:val="16"/>
        <w:framePr w:wrap="around"/>
        <w:rPr>
          <w:color w:val="auto"/>
        </w:rPr>
      </w:pPr>
    </w:p>
    <w:p w14:paraId="074D8593">
      <w:pPr>
        <w:pStyle w:val="16"/>
        <w:framePr w:wrap="around"/>
        <w:rPr>
          <w:color w:val="auto"/>
        </w:rPr>
      </w:pPr>
    </w:p>
    <w:p w14:paraId="2E2CF606">
      <w:pPr>
        <w:jc w:val="right"/>
        <w:rPr>
          <w:rFonts w:ascii="Calibri" w:hAnsi="Calibri" w:eastAsia="宋体" w:cs="Times New Roman"/>
          <w:color w:val="auto"/>
          <w:sz w:val="28"/>
          <w:szCs w:val="28"/>
        </w:rPr>
      </w:pPr>
    </w:p>
    <w:p w14:paraId="75839119">
      <w:pPr>
        <w:jc w:val="center"/>
        <w:rPr>
          <w:rFonts w:ascii="黑体" w:hAnsi="宋体" w:eastAsia="黑体" w:cs="Times New Roman"/>
          <w:color w:val="auto"/>
          <w:sz w:val="72"/>
          <w:szCs w:val="72"/>
        </w:rPr>
      </w:pPr>
      <w:r>
        <w:rPr>
          <w:rFonts w:hint="eastAsia" w:ascii="黑体" w:hAnsi="宋体" w:eastAsia="黑体" w:cs="Times New Roman"/>
          <w:color w:val="auto"/>
          <w:sz w:val="72"/>
          <w:szCs w:val="72"/>
        </w:rPr>
        <w:t>招</w:t>
      </w:r>
    </w:p>
    <w:p w14:paraId="7A56F8A0">
      <w:pPr>
        <w:jc w:val="center"/>
        <w:rPr>
          <w:rFonts w:ascii="黑体" w:hAnsi="宋体" w:eastAsia="黑体" w:cs="Times New Roman"/>
          <w:color w:val="auto"/>
          <w:sz w:val="72"/>
          <w:szCs w:val="72"/>
        </w:rPr>
      </w:pPr>
    </w:p>
    <w:p w14:paraId="267410CC">
      <w:pPr>
        <w:jc w:val="center"/>
        <w:rPr>
          <w:rFonts w:ascii="黑体" w:hAnsi="宋体" w:eastAsia="黑体" w:cs="Times New Roman"/>
          <w:color w:val="auto"/>
          <w:sz w:val="72"/>
          <w:szCs w:val="72"/>
        </w:rPr>
      </w:pPr>
      <w:r>
        <w:rPr>
          <w:rFonts w:hint="eastAsia" w:ascii="黑体" w:hAnsi="宋体" w:eastAsia="黑体" w:cs="Times New Roman"/>
          <w:color w:val="auto"/>
          <w:sz w:val="72"/>
          <w:szCs w:val="72"/>
        </w:rPr>
        <w:t>标</w:t>
      </w:r>
    </w:p>
    <w:p w14:paraId="32812BDF">
      <w:pPr>
        <w:jc w:val="center"/>
        <w:rPr>
          <w:rFonts w:ascii="黑体" w:hAnsi="宋体" w:eastAsia="黑体" w:cs="Times New Roman"/>
          <w:color w:val="auto"/>
          <w:sz w:val="72"/>
          <w:szCs w:val="72"/>
        </w:rPr>
      </w:pPr>
    </w:p>
    <w:p w14:paraId="6560C2C5">
      <w:pPr>
        <w:jc w:val="center"/>
        <w:rPr>
          <w:rFonts w:ascii="宋体" w:hAnsi="Calibri" w:eastAsia="宋体" w:cs="Times New Roman"/>
          <w:color w:val="auto"/>
          <w:sz w:val="28"/>
          <w:szCs w:val="28"/>
        </w:rPr>
      </w:pPr>
      <w:r>
        <w:rPr>
          <w:rFonts w:hint="eastAsia" w:ascii="黑体" w:hAnsi="宋体" w:eastAsia="黑体" w:cs="Times New Roman"/>
          <w:color w:val="auto"/>
          <w:sz w:val="72"/>
          <w:szCs w:val="72"/>
        </w:rPr>
        <w:t>书</w:t>
      </w:r>
    </w:p>
    <w:p w14:paraId="5991D8F0">
      <w:pPr>
        <w:spacing w:line="860" w:lineRule="exact"/>
        <w:rPr>
          <w:rFonts w:ascii="华文仿宋" w:hAnsi="华文仿宋" w:eastAsia="华文仿宋"/>
          <w:b/>
          <w:bCs/>
          <w:color w:val="auto"/>
          <w:sz w:val="32"/>
          <w:szCs w:val="28"/>
        </w:rPr>
      </w:pPr>
      <w:r>
        <w:rPr>
          <w:rFonts w:hint="eastAsia" w:ascii="华文仿宋" w:hAnsi="华文仿宋" w:eastAsia="华文仿宋"/>
          <w:color w:val="auto"/>
          <w:sz w:val="32"/>
          <w:szCs w:val="28"/>
        </w:rPr>
        <w:t xml:space="preserve">                </w:t>
      </w:r>
      <w:r>
        <w:rPr>
          <w:rFonts w:hint="eastAsia" w:ascii="华文仿宋" w:hAnsi="华文仿宋" w:eastAsia="华文仿宋"/>
          <w:b/>
          <w:bCs/>
          <w:color w:val="auto"/>
          <w:sz w:val="32"/>
          <w:szCs w:val="28"/>
        </w:rPr>
        <w:t xml:space="preserve"> 编制：             </w:t>
      </w:r>
    </w:p>
    <w:p w14:paraId="6680EA58">
      <w:pPr>
        <w:spacing w:line="860" w:lineRule="exact"/>
        <w:rPr>
          <w:rFonts w:ascii="华文仿宋" w:hAnsi="华文仿宋" w:eastAsia="华文仿宋"/>
          <w:b/>
          <w:bCs/>
          <w:color w:val="auto"/>
          <w:sz w:val="32"/>
          <w:szCs w:val="28"/>
        </w:rPr>
      </w:pPr>
      <w:r>
        <w:rPr>
          <w:rFonts w:hint="eastAsia" w:ascii="华文仿宋" w:hAnsi="华文仿宋" w:eastAsia="华文仿宋"/>
          <w:b/>
          <w:bCs/>
          <w:color w:val="auto"/>
          <w:sz w:val="32"/>
          <w:szCs w:val="28"/>
        </w:rPr>
        <w:t xml:space="preserve">                 审核：             </w:t>
      </w:r>
    </w:p>
    <w:p w14:paraId="61BA6271">
      <w:pPr>
        <w:spacing w:line="860" w:lineRule="exact"/>
        <w:rPr>
          <w:rFonts w:ascii="华文仿宋" w:hAnsi="华文仿宋" w:eastAsia="华文仿宋"/>
          <w:b/>
          <w:bCs/>
          <w:color w:val="auto"/>
          <w:sz w:val="32"/>
          <w:szCs w:val="28"/>
        </w:rPr>
      </w:pPr>
      <w:r>
        <w:rPr>
          <w:rFonts w:hint="eastAsia" w:ascii="华文仿宋" w:hAnsi="华文仿宋" w:eastAsia="华文仿宋"/>
          <w:b/>
          <w:bCs/>
          <w:color w:val="auto"/>
          <w:sz w:val="32"/>
          <w:szCs w:val="28"/>
        </w:rPr>
        <w:t xml:space="preserve">                 批准：     </w:t>
      </w:r>
    </w:p>
    <w:p w14:paraId="0EF1C7A6">
      <w:pPr>
        <w:jc w:val="center"/>
        <w:rPr>
          <w:rFonts w:hint="eastAsia" w:ascii="宋体" w:hAnsi="宋体" w:eastAsia="宋体" w:cs="Times New Roman"/>
          <w:color w:val="auto"/>
          <w:sz w:val="28"/>
          <w:szCs w:val="28"/>
        </w:rPr>
      </w:pPr>
    </w:p>
    <w:p w14:paraId="10FCF6AB">
      <w:pPr>
        <w:jc w:val="center"/>
        <w:rPr>
          <w:rFonts w:ascii="宋体" w:hAnsi="Calibri" w:eastAsia="宋体" w:cs="Times New Roman"/>
          <w:color w:val="auto"/>
          <w:sz w:val="28"/>
          <w:szCs w:val="28"/>
        </w:rPr>
      </w:pPr>
      <w:r>
        <w:rPr>
          <w:rFonts w:hint="eastAsia" w:ascii="宋体" w:hAnsi="宋体" w:eastAsia="宋体" w:cs="Times New Roman"/>
          <w:color w:val="auto"/>
          <w:sz w:val="28"/>
          <w:szCs w:val="28"/>
        </w:rPr>
        <w:t>招</w:t>
      </w:r>
      <w:r>
        <w:rPr>
          <w:rFonts w:ascii="宋体" w:hAnsi="宋体" w:eastAsia="宋体" w:cs="Times New Roman"/>
          <w:color w:val="auto"/>
          <w:sz w:val="28"/>
          <w:szCs w:val="28"/>
        </w:rPr>
        <w:t xml:space="preserve"> </w:t>
      </w:r>
      <w:r>
        <w:rPr>
          <w:rFonts w:hint="eastAsia" w:ascii="宋体" w:hAnsi="宋体" w:eastAsia="宋体" w:cs="Times New Roman"/>
          <w:color w:val="auto"/>
          <w:sz w:val="28"/>
          <w:szCs w:val="28"/>
        </w:rPr>
        <w:t>标</w:t>
      </w:r>
      <w:r>
        <w:rPr>
          <w:rFonts w:ascii="宋体" w:hAnsi="宋体" w:eastAsia="宋体" w:cs="Times New Roman"/>
          <w:color w:val="auto"/>
          <w:sz w:val="28"/>
          <w:szCs w:val="28"/>
        </w:rPr>
        <w:t xml:space="preserve"> </w:t>
      </w:r>
      <w:r>
        <w:rPr>
          <w:rFonts w:hint="eastAsia" w:ascii="宋体" w:hAnsi="宋体" w:eastAsia="宋体" w:cs="Times New Roman"/>
          <w:color w:val="auto"/>
          <w:sz w:val="28"/>
          <w:szCs w:val="28"/>
        </w:rPr>
        <w:t>人：中国重汽集团济南特种车有限公司</w:t>
      </w:r>
    </w:p>
    <w:p w14:paraId="2BBB7F3E">
      <w:pPr>
        <w:jc w:val="center"/>
        <w:rPr>
          <w:rFonts w:ascii="Calibri" w:hAnsi="Calibri" w:eastAsia="宋体" w:cs="Times New Roman"/>
          <w:color w:val="auto"/>
          <w:sz w:val="28"/>
          <w:szCs w:val="28"/>
        </w:rPr>
      </w:pPr>
      <w:r>
        <w:rPr>
          <w:rFonts w:ascii="Calibri" w:hAnsi="Calibri" w:eastAsia="宋体" w:cs="Times New Roman"/>
          <w:color w:val="auto"/>
          <w:sz w:val="28"/>
          <w:szCs w:val="28"/>
        </w:rPr>
        <w:t>202</w:t>
      </w:r>
      <w:r>
        <w:rPr>
          <w:rFonts w:hint="eastAsia" w:ascii="Calibri" w:hAnsi="Calibri" w:eastAsia="宋体" w:cs="Times New Roman"/>
          <w:color w:val="auto"/>
          <w:sz w:val="28"/>
          <w:szCs w:val="28"/>
        </w:rPr>
        <w:t>4年</w:t>
      </w:r>
      <w:r>
        <w:rPr>
          <w:rFonts w:hint="eastAsia" w:ascii="Calibri" w:hAnsi="Calibri" w:eastAsia="宋体" w:cs="Times New Roman"/>
          <w:color w:val="auto"/>
          <w:sz w:val="28"/>
          <w:szCs w:val="28"/>
        </w:rPr>
        <w:t>1</w:t>
      </w:r>
      <w:ins w:id="0" w:author="喵喵" w:date="2024-11-04T08:34:32Z">
        <w:bookmarkStart w:id="135" w:name="_GoBack"/>
        <w:r>
          <w:rPr>
            <w:rFonts w:hint="eastAsia" w:ascii="Calibri" w:hAnsi="Calibri" w:eastAsia="宋体" w:cs="Times New Roman"/>
            <w:color w:val="auto"/>
            <w:sz w:val="28"/>
            <w:szCs w:val="28"/>
            <w:lang w:val="en-US" w:eastAsia="zh-CN"/>
          </w:rPr>
          <w:t>1</w:t>
        </w:r>
        <w:bookmarkEnd w:id="135"/>
      </w:ins>
      <w:r>
        <w:rPr>
          <w:rFonts w:hint="eastAsia" w:ascii="Calibri" w:hAnsi="Calibri" w:eastAsia="宋体" w:cs="Times New Roman"/>
          <w:color w:val="auto"/>
          <w:sz w:val="28"/>
          <w:szCs w:val="28"/>
        </w:rPr>
        <w:t>月</w:t>
      </w:r>
    </w:p>
    <w:p w14:paraId="4A7F3BEE">
      <w:pPr>
        <w:keepNext/>
        <w:keepLines/>
        <w:jc w:val="center"/>
        <w:rPr>
          <w:rFonts w:ascii="Calibri" w:hAnsi="Calibri" w:eastAsia="宋体" w:cs="Times New Roman"/>
          <w:b/>
          <w:bCs/>
          <w:color w:val="auto"/>
          <w:kern w:val="44"/>
          <w:sz w:val="36"/>
          <w:szCs w:val="44"/>
        </w:rPr>
        <w:sectPr>
          <w:footerReference r:id="rId4" w:type="first"/>
          <w:footerReference r:id="rId3" w:type="default"/>
          <w:pgSz w:w="11906" w:h="16838"/>
          <w:pgMar w:top="1588" w:right="1418" w:bottom="1134" w:left="1418" w:header="851" w:footer="992" w:gutter="0"/>
          <w:cols w:space="720" w:num="1"/>
          <w:titlePg/>
          <w:docGrid w:type="lines" w:linePitch="312" w:charSpace="0"/>
        </w:sectPr>
      </w:pPr>
    </w:p>
    <w:sdt>
      <w:sdtPr>
        <w:rPr>
          <w:rFonts w:ascii="宋体" w:hAnsi="宋体" w:eastAsia="宋体" w:cs="宋体"/>
          <w:b/>
          <w:bCs/>
          <w:color w:val="auto"/>
          <w:sz w:val="48"/>
          <w:szCs w:val="48"/>
        </w:rPr>
        <w:id w:val="147459055"/>
        <w:docPartObj>
          <w:docPartGallery w:val="Table of Contents"/>
          <w:docPartUnique/>
        </w:docPartObj>
      </w:sdtPr>
      <w:sdtEndPr>
        <w:rPr>
          <w:rFonts w:hint="eastAsia" w:ascii="宋体" w:hAnsi="宋体" w:eastAsia="宋体" w:cs="宋体"/>
          <w:b w:val="0"/>
          <w:bCs/>
          <w:snapToGrid w:val="0"/>
          <w:color w:val="auto"/>
          <w:kern w:val="0"/>
          <w:sz w:val="24"/>
          <w:szCs w:val="24"/>
        </w:rPr>
      </w:sdtEndPr>
      <w:sdtContent>
        <w:p w14:paraId="3CD6044C">
          <w:pPr>
            <w:spacing w:line="480" w:lineRule="auto"/>
            <w:jc w:val="center"/>
            <w:rPr>
              <w:rFonts w:cs="宋体"/>
              <w:b/>
              <w:bCs/>
              <w:color w:val="auto"/>
              <w:sz w:val="48"/>
              <w:szCs w:val="48"/>
            </w:rPr>
          </w:pPr>
          <w:r>
            <w:rPr>
              <w:rFonts w:ascii="宋体" w:hAnsi="宋体" w:eastAsia="宋体" w:cs="宋体"/>
              <w:b/>
              <w:bCs/>
              <w:color w:val="auto"/>
              <w:sz w:val="48"/>
              <w:szCs w:val="48"/>
            </w:rPr>
            <w:t>目录</w:t>
          </w:r>
        </w:p>
        <w:p w14:paraId="7082A0E3">
          <w:pPr>
            <w:pStyle w:val="23"/>
            <w:tabs>
              <w:tab w:val="right" w:leader="dot" w:pos="9071"/>
            </w:tabs>
            <w:spacing w:line="480" w:lineRule="auto"/>
            <w:rPr>
              <w:color w:val="auto"/>
              <w:sz w:val="32"/>
              <w:szCs w:val="32"/>
            </w:rPr>
          </w:pPr>
          <w:r>
            <w:rPr>
              <w:rFonts w:hint="eastAsia" w:ascii="Calibri" w:hAnsi="Calibri"/>
              <w:bCs/>
              <w:color w:val="auto"/>
              <w:kern w:val="44"/>
              <w:sz w:val="36"/>
              <w:szCs w:val="44"/>
            </w:rPr>
            <w:fldChar w:fldCharType="begin"/>
          </w:r>
          <w:r>
            <w:rPr>
              <w:rFonts w:hint="eastAsia" w:ascii="Calibri" w:hAnsi="Calibri"/>
              <w:bCs/>
              <w:color w:val="auto"/>
              <w:kern w:val="44"/>
              <w:sz w:val="36"/>
              <w:szCs w:val="44"/>
            </w:rPr>
            <w:instrText xml:space="preserve">TOC \o "1-1" \h \u </w:instrText>
          </w:r>
          <w:r>
            <w:rPr>
              <w:rFonts w:hint="eastAsia" w:ascii="Calibri" w:hAnsi="Calibri"/>
              <w:bCs/>
              <w:color w:val="auto"/>
              <w:kern w:val="44"/>
              <w:sz w:val="36"/>
              <w:szCs w:val="44"/>
            </w:rPr>
            <w:fldChar w:fldCharType="separate"/>
          </w:r>
          <w:r>
            <w:rPr>
              <w:color w:val="auto"/>
            </w:rPr>
            <w:fldChar w:fldCharType="begin"/>
          </w:r>
          <w:r>
            <w:rPr>
              <w:color w:val="auto"/>
            </w:rPr>
            <w:instrText xml:space="preserve"> HYPERLINK \l "_Toc25915" </w:instrText>
          </w:r>
          <w:r>
            <w:rPr>
              <w:color w:val="auto"/>
            </w:rPr>
            <w:fldChar w:fldCharType="separate"/>
          </w:r>
          <w:r>
            <w:rPr>
              <w:rFonts w:hint="eastAsia" w:ascii="Calibri" w:hAnsi="Calibri"/>
              <w:bCs/>
              <w:color w:val="auto"/>
              <w:kern w:val="44"/>
              <w:sz w:val="32"/>
              <w:szCs w:val="32"/>
            </w:rPr>
            <w:t>第一部分 投标人须知前附表</w:t>
          </w:r>
          <w:r>
            <w:rPr>
              <w:color w:val="auto"/>
              <w:sz w:val="32"/>
              <w:szCs w:val="32"/>
            </w:rPr>
            <w:tab/>
          </w:r>
          <w:r>
            <w:rPr>
              <w:color w:val="auto"/>
              <w:sz w:val="32"/>
              <w:szCs w:val="32"/>
            </w:rPr>
            <w:fldChar w:fldCharType="end"/>
          </w:r>
          <w:r>
            <w:rPr>
              <w:rFonts w:hint="eastAsia"/>
              <w:color w:val="auto"/>
              <w:sz w:val="32"/>
              <w:szCs w:val="32"/>
            </w:rPr>
            <w:t>3</w:t>
          </w:r>
        </w:p>
        <w:p w14:paraId="6F72CBC5">
          <w:pPr>
            <w:pStyle w:val="23"/>
            <w:tabs>
              <w:tab w:val="right" w:leader="dot" w:pos="9071"/>
            </w:tabs>
            <w:spacing w:line="480" w:lineRule="auto"/>
            <w:rPr>
              <w:color w:val="auto"/>
              <w:sz w:val="32"/>
              <w:szCs w:val="32"/>
            </w:rPr>
          </w:pPr>
          <w:r>
            <w:rPr>
              <w:color w:val="auto"/>
            </w:rPr>
            <w:fldChar w:fldCharType="begin"/>
          </w:r>
          <w:r>
            <w:rPr>
              <w:color w:val="auto"/>
            </w:rPr>
            <w:instrText xml:space="preserve"> HYPERLINK \l "_Toc15609" </w:instrText>
          </w:r>
          <w:r>
            <w:rPr>
              <w:color w:val="auto"/>
            </w:rPr>
            <w:fldChar w:fldCharType="separate"/>
          </w:r>
          <w:r>
            <w:rPr>
              <w:rFonts w:hint="eastAsia" w:ascii="Calibri" w:hAnsi="Calibri"/>
              <w:bCs/>
              <w:color w:val="auto"/>
              <w:kern w:val="44"/>
              <w:sz w:val="32"/>
              <w:szCs w:val="32"/>
            </w:rPr>
            <w:t>第二部分 投标人须知</w:t>
          </w:r>
          <w:r>
            <w:rPr>
              <w:color w:val="auto"/>
              <w:sz w:val="32"/>
              <w:szCs w:val="32"/>
            </w:rPr>
            <w:tab/>
          </w:r>
          <w:r>
            <w:rPr>
              <w:color w:val="auto"/>
              <w:sz w:val="32"/>
              <w:szCs w:val="32"/>
            </w:rPr>
            <w:fldChar w:fldCharType="end"/>
          </w:r>
          <w:r>
            <w:rPr>
              <w:rFonts w:hint="eastAsia"/>
              <w:color w:val="auto"/>
              <w:sz w:val="32"/>
              <w:szCs w:val="32"/>
            </w:rPr>
            <w:t>7</w:t>
          </w:r>
        </w:p>
        <w:p w14:paraId="2B858982">
          <w:pPr>
            <w:pStyle w:val="23"/>
            <w:tabs>
              <w:tab w:val="right" w:leader="dot" w:pos="9071"/>
            </w:tabs>
            <w:spacing w:line="480" w:lineRule="auto"/>
            <w:rPr>
              <w:color w:val="auto"/>
              <w:sz w:val="32"/>
              <w:szCs w:val="32"/>
            </w:rPr>
          </w:pPr>
          <w:r>
            <w:rPr>
              <w:color w:val="auto"/>
            </w:rPr>
            <w:fldChar w:fldCharType="begin"/>
          </w:r>
          <w:r>
            <w:rPr>
              <w:color w:val="auto"/>
            </w:rPr>
            <w:instrText xml:space="preserve"> HYPERLINK \l "_Toc22879" </w:instrText>
          </w:r>
          <w:r>
            <w:rPr>
              <w:color w:val="auto"/>
            </w:rPr>
            <w:fldChar w:fldCharType="separate"/>
          </w:r>
          <w:r>
            <w:rPr>
              <w:rFonts w:hint="eastAsia" w:ascii="Calibri" w:hAnsi="Calibri"/>
              <w:bCs/>
              <w:color w:val="auto"/>
              <w:kern w:val="44"/>
              <w:sz w:val="32"/>
              <w:szCs w:val="32"/>
            </w:rPr>
            <w:t>第三部分 投标文件编制</w:t>
          </w:r>
          <w:r>
            <w:rPr>
              <w:color w:val="auto"/>
              <w:sz w:val="32"/>
              <w:szCs w:val="32"/>
            </w:rPr>
            <w:tab/>
          </w:r>
          <w:r>
            <w:rPr>
              <w:color w:val="auto"/>
              <w:sz w:val="32"/>
              <w:szCs w:val="32"/>
            </w:rPr>
            <w:fldChar w:fldCharType="end"/>
          </w:r>
          <w:r>
            <w:rPr>
              <w:rFonts w:hint="eastAsia"/>
              <w:color w:val="auto"/>
              <w:sz w:val="32"/>
              <w:szCs w:val="32"/>
            </w:rPr>
            <w:t>13</w:t>
          </w:r>
        </w:p>
        <w:p w14:paraId="3B0B1B0F">
          <w:pPr>
            <w:pStyle w:val="23"/>
            <w:tabs>
              <w:tab w:val="right" w:leader="dot" w:pos="9071"/>
            </w:tabs>
            <w:spacing w:line="480" w:lineRule="auto"/>
            <w:rPr>
              <w:color w:val="auto"/>
              <w:sz w:val="32"/>
              <w:szCs w:val="32"/>
            </w:rPr>
          </w:pPr>
          <w:r>
            <w:rPr>
              <w:color w:val="auto"/>
            </w:rPr>
            <w:fldChar w:fldCharType="begin"/>
          </w:r>
          <w:r>
            <w:rPr>
              <w:color w:val="auto"/>
            </w:rPr>
            <w:instrText xml:space="preserve"> HYPERLINK \l "_Toc9849" </w:instrText>
          </w:r>
          <w:r>
            <w:rPr>
              <w:color w:val="auto"/>
            </w:rPr>
            <w:fldChar w:fldCharType="separate"/>
          </w:r>
          <w:r>
            <w:rPr>
              <w:rFonts w:hint="eastAsia" w:ascii="Calibri" w:hAnsi="Calibri"/>
              <w:bCs/>
              <w:color w:val="auto"/>
              <w:kern w:val="44"/>
              <w:sz w:val="32"/>
              <w:szCs w:val="32"/>
            </w:rPr>
            <w:t>第四部分 技术标书</w:t>
          </w:r>
          <w:r>
            <w:rPr>
              <w:rFonts w:hint="eastAsia" w:ascii="Calibri"/>
              <w:bCs/>
              <w:color w:val="auto"/>
              <w:spacing w:val="-8"/>
              <w:sz w:val="32"/>
              <w:szCs w:val="32"/>
            </w:rPr>
            <w:t xml:space="preserve"> </w:t>
          </w:r>
          <w:r>
            <w:rPr>
              <w:color w:val="auto"/>
              <w:sz w:val="32"/>
              <w:szCs w:val="32"/>
            </w:rPr>
            <w:tab/>
          </w:r>
          <w:r>
            <w:rPr>
              <w:color w:val="auto"/>
              <w:sz w:val="32"/>
              <w:szCs w:val="32"/>
            </w:rPr>
            <w:fldChar w:fldCharType="end"/>
          </w:r>
          <w:r>
            <w:rPr>
              <w:rFonts w:hint="eastAsia"/>
              <w:color w:val="auto"/>
              <w:sz w:val="32"/>
              <w:szCs w:val="32"/>
            </w:rPr>
            <w:t>16</w:t>
          </w:r>
        </w:p>
        <w:p w14:paraId="675FA56B">
          <w:pPr>
            <w:pStyle w:val="23"/>
            <w:tabs>
              <w:tab w:val="right" w:leader="dot" w:pos="9071"/>
            </w:tabs>
            <w:spacing w:line="480" w:lineRule="auto"/>
            <w:rPr>
              <w:color w:val="auto"/>
              <w:sz w:val="32"/>
              <w:szCs w:val="32"/>
            </w:rPr>
          </w:pPr>
          <w:r>
            <w:rPr>
              <w:color w:val="auto"/>
            </w:rPr>
            <w:fldChar w:fldCharType="begin"/>
          </w:r>
          <w:r>
            <w:rPr>
              <w:color w:val="auto"/>
            </w:rPr>
            <w:instrText xml:space="preserve"> HYPERLINK \l "_Toc28859" </w:instrText>
          </w:r>
          <w:r>
            <w:rPr>
              <w:color w:val="auto"/>
            </w:rPr>
            <w:fldChar w:fldCharType="separate"/>
          </w:r>
          <w:r>
            <w:rPr>
              <w:rFonts w:hint="eastAsia"/>
              <w:color w:val="auto"/>
              <w:sz w:val="32"/>
              <w:szCs w:val="32"/>
            </w:rPr>
            <w:t>第五部分</w:t>
          </w:r>
          <w:r>
            <w:rPr>
              <w:color w:val="auto"/>
              <w:sz w:val="32"/>
              <w:szCs w:val="32"/>
            </w:rPr>
            <w:t xml:space="preserve"> </w:t>
          </w:r>
          <w:r>
            <w:rPr>
              <w:rFonts w:hint="eastAsia"/>
              <w:color w:val="auto"/>
              <w:sz w:val="32"/>
              <w:szCs w:val="32"/>
            </w:rPr>
            <w:t>设备采购合同</w:t>
          </w:r>
          <w:r>
            <w:rPr>
              <w:color w:val="auto"/>
              <w:sz w:val="32"/>
              <w:szCs w:val="32"/>
            </w:rPr>
            <w:tab/>
          </w:r>
          <w:r>
            <w:rPr>
              <w:color w:val="auto"/>
              <w:sz w:val="32"/>
              <w:szCs w:val="32"/>
            </w:rPr>
            <w:fldChar w:fldCharType="end"/>
          </w:r>
          <w:r>
            <w:rPr>
              <w:rFonts w:hint="eastAsia"/>
              <w:color w:val="auto"/>
              <w:sz w:val="32"/>
              <w:szCs w:val="32"/>
            </w:rPr>
            <w:t>37</w:t>
          </w:r>
        </w:p>
        <w:p w14:paraId="62D91008">
          <w:pPr>
            <w:pStyle w:val="23"/>
            <w:tabs>
              <w:tab w:val="right" w:leader="dot" w:pos="9071"/>
            </w:tabs>
            <w:spacing w:line="480" w:lineRule="auto"/>
            <w:rPr>
              <w:color w:val="auto"/>
            </w:rPr>
          </w:pPr>
          <w:r>
            <w:rPr>
              <w:color w:val="auto"/>
            </w:rPr>
            <w:fldChar w:fldCharType="begin"/>
          </w:r>
          <w:r>
            <w:rPr>
              <w:color w:val="auto"/>
            </w:rPr>
            <w:instrText xml:space="preserve"> HYPERLINK \l "_Toc29691" </w:instrText>
          </w:r>
          <w:r>
            <w:rPr>
              <w:color w:val="auto"/>
            </w:rPr>
            <w:fldChar w:fldCharType="separate"/>
          </w:r>
          <w:r>
            <w:rPr>
              <w:rFonts w:hint="eastAsia" w:ascii="Calibri" w:hAnsi="Calibri"/>
              <w:bCs/>
              <w:color w:val="auto"/>
              <w:kern w:val="44"/>
              <w:sz w:val="32"/>
              <w:szCs w:val="32"/>
            </w:rPr>
            <w:t>第六部分</w:t>
          </w:r>
          <w:r>
            <w:rPr>
              <w:rFonts w:ascii="Calibri" w:hAnsi="Calibri"/>
              <w:bCs/>
              <w:color w:val="auto"/>
              <w:kern w:val="44"/>
              <w:sz w:val="32"/>
              <w:szCs w:val="32"/>
            </w:rPr>
            <w:t xml:space="preserve"> </w:t>
          </w:r>
          <w:r>
            <w:rPr>
              <w:rFonts w:hint="eastAsia" w:ascii="Calibri" w:hAnsi="Calibri"/>
              <w:bCs/>
              <w:color w:val="auto"/>
              <w:kern w:val="44"/>
              <w:sz w:val="32"/>
              <w:szCs w:val="32"/>
            </w:rPr>
            <w:t>投标文件附件</w:t>
          </w:r>
          <w:r>
            <w:rPr>
              <w:color w:val="auto"/>
              <w:sz w:val="32"/>
              <w:szCs w:val="32"/>
            </w:rPr>
            <w:tab/>
          </w:r>
          <w:r>
            <w:rPr>
              <w:color w:val="auto"/>
              <w:sz w:val="32"/>
              <w:szCs w:val="32"/>
            </w:rPr>
            <w:fldChar w:fldCharType="end"/>
          </w:r>
          <w:r>
            <w:rPr>
              <w:rFonts w:hint="eastAsia"/>
              <w:color w:val="auto"/>
              <w:sz w:val="32"/>
              <w:szCs w:val="32"/>
            </w:rPr>
            <w:t>55</w:t>
          </w:r>
        </w:p>
        <w:p w14:paraId="1EF2CAD1">
          <w:pPr>
            <w:spacing w:line="360" w:lineRule="auto"/>
            <w:ind w:firstLine="420" w:firstLineChars="200"/>
            <w:rPr>
              <w:rFonts w:hint="eastAsia" w:ascii="宋体" w:hAnsi="宋体" w:eastAsia="宋体" w:cs="宋体"/>
              <w:b/>
              <w:bCs/>
              <w:color w:val="auto"/>
              <w:sz w:val="24"/>
              <w:szCs w:val="24"/>
            </w:rPr>
          </w:pPr>
          <w:r>
            <w:rPr>
              <w:rFonts w:hint="eastAsia"/>
              <w:color w:val="auto"/>
            </w:rPr>
            <w:fldChar w:fldCharType="end"/>
          </w:r>
        </w:p>
      </w:sdtContent>
    </w:sdt>
    <w:p w14:paraId="36281206">
      <w:pPr>
        <w:spacing w:line="360" w:lineRule="auto"/>
        <w:ind w:firstLine="482" w:firstLineChars="200"/>
        <w:rPr>
          <w:rFonts w:hint="eastAsia" w:ascii="宋体" w:hAnsi="宋体" w:eastAsia="宋体" w:cs="宋体"/>
          <w:b/>
          <w:bCs/>
          <w:color w:val="auto"/>
          <w:sz w:val="24"/>
          <w:szCs w:val="24"/>
        </w:rPr>
      </w:pPr>
    </w:p>
    <w:p w14:paraId="7C4E0F7A">
      <w:pPr>
        <w:spacing w:line="360" w:lineRule="auto"/>
        <w:ind w:firstLine="482" w:firstLineChars="200"/>
        <w:rPr>
          <w:rFonts w:hint="eastAsia" w:ascii="宋体" w:hAnsi="宋体" w:eastAsia="宋体" w:cs="宋体"/>
          <w:b/>
          <w:bCs/>
          <w:color w:val="auto"/>
          <w:sz w:val="24"/>
          <w:szCs w:val="24"/>
        </w:rPr>
      </w:pPr>
    </w:p>
    <w:p w14:paraId="14FC1DAB">
      <w:pPr>
        <w:spacing w:line="360" w:lineRule="auto"/>
        <w:ind w:firstLine="482" w:firstLineChars="200"/>
        <w:rPr>
          <w:rFonts w:hint="eastAsia" w:ascii="宋体" w:hAnsi="宋体" w:eastAsia="宋体" w:cs="宋体"/>
          <w:b/>
          <w:bCs/>
          <w:color w:val="auto"/>
          <w:sz w:val="24"/>
          <w:szCs w:val="24"/>
        </w:rPr>
      </w:pPr>
    </w:p>
    <w:p w14:paraId="1EF64150">
      <w:pPr>
        <w:spacing w:line="360" w:lineRule="auto"/>
        <w:ind w:firstLine="482" w:firstLineChars="200"/>
        <w:rPr>
          <w:rFonts w:hint="eastAsia" w:ascii="宋体" w:hAnsi="宋体" w:eastAsia="宋体" w:cs="宋体"/>
          <w:b/>
          <w:bCs/>
          <w:color w:val="auto"/>
          <w:sz w:val="24"/>
          <w:szCs w:val="24"/>
        </w:rPr>
      </w:pPr>
    </w:p>
    <w:p w14:paraId="05F7C580">
      <w:pPr>
        <w:spacing w:line="360" w:lineRule="auto"/>
        <w:ind w:firstLine="482" w:firstLineChars="200"/>
        <w:rPr>
          <w:rFonts w:hint="eastAsia" w:ascii="宋体" w:hAnsi="宋体" w:eastAsia="宋体" w:cs="宋体"/>
          <w:b/>
          <w:bCs/>
          <w:color w:val="auto"/>
          <w:sz w:val="24"/>
          <w:szCs w:val="24"/>
        </w:rPr>
      </w:pPr>
    </w:p>
    <w:p w14:paraId="07A230D7">
      <w:pPr>
        <w:spacing w:line="360" w:lineRule="auto"/>
        <w:ind w:firstLine="482" w:firstLineChars="200"/>
        <w:rPr>
          <w:rFonts w:hint="eastAsia" w:ascii="宋体" w:hAnsi="宋体" w:eastAsia="宋体" w:cs="宋体"/>
          <w:b/>
          <w:bCs/>
          <w:color w:val="auto"/>
          <w:sz w:val="24"/>
          <w:szCs w:val="24"/>
        </w:rPr>
      </w:pPr>
    </w:p>
    <w:p w14:paraId="09300994">
      <w:pPr>
        <w:spacing w:line="360" w:lineRule="auto"/>
        <w:ind w:firstLine="482" w:firstLineChars="200"/>
        <w:rPr>
          <w:rFonts w:hint="eastAsia" w:ascii="宋体" w:hAnsi="宋体" w:eastAsia="宋体" w:cs="宋体"/>
          <w:b/>
          <w:bCs/>
          <w:color w:val="auto"/>
          <w:sz w:val="24"/>
          <w:szCs w:val="24"/>
        </w:rPr>
      </w:pPr>
    </w:p>
    <w:p w14:paraId="6E2B5241">
      <w:pPr>
        <w:spacing w:line="360" w:lineRule="auto"/>
        <w:ind w:firstLine="482" w:firstLineChars="200"/>
        <w:rPr>
          <w:rFonts w:hint="eastAsia" w:ascii="宋体" w:hAnsi="宋体" w:eastAsia="宋体" w:cs="宋体"/>
          <w:b/>
          <w:bCs/>
          <w:color w:val="auto"/>
          <w:sz w:val="24"/>
          <w:szCs w:val="24"/>
        </w:rPr>
      </w:pPr>
    </w:p>
    <w:p w14:paraId="5BBE306B">
      <w:pPr>
        <w:spacing w:line="360" w:lineRule="auto"/>
        <w:ind w:firstLine="482" w:firstLineChars="200"/>
        <w:rPr>
          <w:rFonts w:hint="eastAsia" w:ascii="宋体" w:hAnsi="宋体" w:eastAsia="宋体" w:cs="宋体"/>
          <w:b/>
          <w:bCs/>
          <w:color w:val="auto"/>
          <w:sz w:val="24"/>
          <w:szCs w:val="24"/>
        </w:rPr>
      </w:pPr>
    </w:p>
    <w:p w14:paraId="054BE395">
      <w:pPr>
        <w:spacing w:line="360" w:lineRule="auto"/>
        <w:ind w:firstLine="482" w:firstLineChars="200"/>
        <w:rPr>
          <w:rFonts w:hint="eastAsia" w:ascii="宋体" w:hAnsi="宋体" w:eastAsia="宋体" w:cs="宋体"/>
          <w:b/>
          <w:bCs/>
          <w:color w:val="auto"/>
          <w:sz w:val="24"/>
          <w:szCs w:val="24"/>
        </w:rPr>
      </w:pPr>
    </w:p>
    <w:p w14:paraId="652C862E">
      <w:pPr>
        <w:spacing w:line="360" w:lineRule="auto"/>
        <w:ind w:firstLine="482" w:firstLineChars="200"/>
        <w:rPr>
          <w:rFonts w:hint="eastAsia" w:ascii="宋体" w:hAnsi="宋体" w:eastAsia="宋体" w:cs="宋体"/>
          <w:b/>
          <w:bCs/>
          <w:color w:val="auto"/>
          <w:sz w:val="24"/>
          <w:szCs w:val="24"/>
        </w:rPr>
      </w:pPr>
    </w:p>
    <w:p w14:paraId="43C4A834">
      <w:pPr>
        <w:spacing w:line="360" w:lineRule="auto"/>
        <w:ind w:firstLine="482" w:firstLineChars="200"/>
        <w:rPr>
          <w:rFonts w:hint="eastAsia" w:ascii="宋体" w:hAnsi="宋体" w:eastAsia="宋体" w:cs="宋体"/>
          <w:b/>
          <w:bCs/>
          <w:color w:val="auto"/>
          <w:sz w:val="24"/>
          <w:szCs w:val="24"/>
        </w:rPr>
      </w:pPr>
    </w:p>
    <w:p w14:paraId="09587ECE">
      <w:pPr>
        <w:spacing w:line="360" w:lineRule="auto"/>
        <w:ind w:firstLine="482" w:firstLineChars="200"/>
        <w:rPr>
          <w:rFonts w:hint="eastAsia" w:ascii="宋体" w:hAnsi="宋体" w:eastAsia="宋体" w:cs="宋体"/>
          <w:b/>
          <w:bCs/>
          <w:color w:val="auto"/>
          <w:sz w:val="24"/>
          <w:szCs w:val="24"/>
        </w:rPr>
      </w:pPr>
    </w:p>
    <w:p w14:paraId="235980F9">
      <w:pPr>
        <w:spacing w:line="360" w:lineRule="auto"/>
        <w:ind w:firstLine="482" w:firstLineChars="200"/>
        <w:rPr>
          <w:rFonts w:hint="eastAsia" w:ascii="宋体" w:hAnsi="宋体" w:eastAsia="宋体" w:cs="宋体"/>
          <w:b/>
          <w:bCs/>
          <w:color w:val="auto"/>
          <w:sz w:val="24"/>
          <w:szCs w:val="24"/>
        </w:rPr>
      </w:pPr>
    </w:p>
    <w:p w14:paraId="0A409144">
      <w:pPr>
        <w:pStyle w:val="16"/>
        <w:framePr w:wrap="around" w:vAnchor="text" w:hAnchor="page" w:x="1584" w:y="-229"/>
        <w:rPr>
          <w:color w:val="auto"/>
          <w:sz w:val="36"/>
        </w:rPr>
        <w:sectPr>
          <w:headerReference r:id="rId5" w:type="default"/>
          <w:footerReference r:id="rId6" w:type="default"/>
          <w:pgSz w:w="11907" w:h="16840"/>
          <w:pgMar w:top="1304" w:right="1418" w:bottom="1304" w:left="1418" w:header="724" w:footer="851" w:gutter="0"/>
          <w:cols w:space="720" w:num="1"/>
          <w:docGrid w:linePitch="290" w:charSpace="-3931"/>
        </w:sectPr>
      </w:pPr>
    </w:p>
    <w:p w14:paraId="1D0E3445">
      <w:pPr>
        <w:pStyle w:val="16"/>
        <w:framePr w:wrap="around" w:vAnchor="text" w:hAnchor="page" w:x="1584" w:y="-229"/>
        <w:numPr>
          <w:ilvl w:val="0"/>
          <w:numId w:val="2"/>
        </w:numPr>
        <w:ind w:firstLineChars="0"/>
        <w:rPr>
          <w:color w:val="auto"/>
        </w:rPr>
      </w:pPr>
      <w:r>
        <w:rPr>
          <w:rFonts w:hint="eastAsia"/>
          <w:color w:val="auto"/>
        </w:rPr>
        <w:t xml:space="preserve"> 投标须知前附表</w:t>
      </w:r>
    </w:p>
    <w:p w14:paraId="21DAE71C">
      <w:pPr>
        <w:pStyle w:val="16"/>
        <w:framePr w:wrap="around" w:vAnchor="text" w:hAnchor="page" w:x="1584" w:y="-229"/>
        <w:rPr>
          <w:color w:val="auto"/>
        </w:rPr>
      </w:pPr>
    </w:p>
    <w:p w14:paraId="6AEAD1C1">
      <w:pPr>
        <w:framePr w:hSpace="180" w:wrap="around" w:vAnchor="text" w:hAnchor="page" w:x="1584" w:y="-229"/>
        <w:suppressOverlap/>
        <w:spacing w:line="360" w:lineRule="auto"/>
        <w:ind w:firstLine="482" w:firstLineChars="200"/>
        <w:rPr>
          <w:rFonts w:hint="eastAsia" w:ascii="宋体" w:hAnsi="宋体" w:eastAsia="宋体" w:cs="宋体"/>
          <w:b/>
          <w:bCs/>
          <w:color w:val="auto"/>
          <w:sz w:val="24"/>
          <w:szCs w:val="24"/>
        </w:rPr>
      </w:pPr>
    </w:p>
    <w:p w14:paraId="02368A55">
      <w:pPr>
        <w:framePr w:hSpace="180" w:wrap="around" w:vAnchor="text" w:hAnchor="page" w:x="1584" w:y="-229"/>
        <w:suppressOverlap/>
        <w:spacing w:line="360" w:lineRule="auto"/>
        <w:ind w:firstLine="482" w:firstLineChars="200"/>
        <w:rPr>
          <w:rFonts w:hint="eastAsia" w:ascii="宋体" w:hAnsi="宋体" w:eastAsia="宋体" w:cs="宋体"/>
          <w:b/>
          <w:bCs/>
          <w:color w:val="auto"/>
          <w:sz w:val="24"/>
          <w:szCs w:val="24"/>
        </w:rPr>
      </w:pPr>
    </w:p>
    <w:p w14:paraId="33FC2DA3">
      <w:pPr>
        <w:framePr w:hSpace="180" w:wrap="around" w:vAnchor="text" w:hAnchor="page" w:x="1584" w:y="-229"/>
        <w:suppressOverlap/>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本部分是对“投标须知”正文的具体补充和修改，如有不一致，以“前附表”为准。</w:t>
      </w:r>
    </w:p>
    <w:p w14:paraId="56D79FA0">
      <w:pPr>
        <w:spacing w:line="360" w:lineRule="auto"/>
        <w:ind w:firstLine="482" w:firstLineChars="200"/>
        <w:rPr>
          <w:rFonts w:hint="eastAsia" w:ascii="宋体" w:hAnsi="宋体" w:eastAsia="宋体" w:cs="宋体"/>
          <w:b/>
          <w:bCs/>
          <w:color w:val="auto"/>
          <w:sz w:val="24"/>
          <w:szCs w:val="24"/>
        </w:rPr>
      </w:pPr>
    </w:p>
    <w:tbl>
      <w:tblPr>
        <w:tblStyle w:val="35"/>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95"/>
        <w:gridCol w:w="8363"/>
      </w:tblGrid>
      <w:tr w14:paraId="263EF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tblHeader/>
        </w:trPr>
        <w:tc>
          <w:tcPr>
            <w:tcW w:w="595" w:type="dxa"/>
            <w:tcBorders>
              <w:top w:val="single" w:color="auto" w:sz="2" w:space="0"/>
              <w:left w:val="single" w:color="auto" w:sz="2" w:space="0"/>
              <w:bottom w:val="single" w:color="auto" w:sz="2" w:space="0"/>
              <w:right w:val="single" w:color="auto" w:sz="2" w:space="0"/>
            </w:tcBorders>
            <w:shd w:val="clear" w:color="auto" w:fill="E2EFD9"/>
            <w:vAlign w:val="center"/>
          </w:tcPr>
          <w:p w14:paraId="69285FBE">
            <w:pPr>
              <w:jc w:val="center"/>
              <w:rPr>
                <w:rStyle w:val="128"/>
                <w:rFonts w:ascii="宋体" w:hAnsi="宋体" w:eastAsia="宋体" w:cs="宋体"/>
                <w:b/>
                <w:color w:val="auto"/>
                <w:sz w:val="28"/>
                <w:szCs w:val="28"/>
              </w:rPr>
            </w:pPr>
            <w:r>
              <w:rPr>
                <w:rStyle w:val="128"/>
                <w:rFonts w:hint="eastAsia" w:ascii="宋体" w:hAnsi="宋体" w:eastAsia="宋体" w:cs="宋体"/>
                <w:b/>
                <w:color w:val="auto"/>
                <w:sz w:val="28"/>
                <w:szCs w:val="28"/>
              </w:rPr>
              <w:t>序号</w:t>
            </w:r>
          </w:p>
        </w:tc>
        <w:tc>
          <w:tcPr>
            <w:tcW w:w="8363" w:type="dxa"/>
            <w:tcBorders>
              <w:top w:val="single" w:color="auto" w:sz="2" w:space="0"/>
              <w:left w:val="single" w:color="auto" w:sz="2" w:space="0"/>
              <w:bottom w:val="single" w:color="auto" w:sz="2" w:space="0"/>
              <w:right w:val="single" w:color="auto" w:sz="2" w:space="0"/>
            </w:tcBorders>
            <w:shd w:val="clear" w:color="auto" w:fill="E2EFD9"/>
            <w:vAlign w:val="center"/>
          </w:tcPr>
          <w:p w14:paraId="04BB0A3D">
            <w:pPr>
              <w:ind w:firstLine="562" w:firstLineChars="200"/>
              <w:jc w:val="center"/>
              <w:rPr>
                <w:rFonts w:ascii="宋体" w:hAnsi="宋体" w:eastAsia="宋体" w:cs="宋体"/>
                <w:b/>
                <w:bCs/>
                <w:color w:val="auto"/>
                <w:sz w:val="28"/>
                <w:szCs w:val="28"/>
              </w:rPr>
            </w:pPr>
            <w:r>
              <w:rPr>
                <w:rStyle w:val="128"/>
                <w:rFonts w:hint="eastAsia" w:ascii="宋体" w:hAnsi="宋体" w:eastAsia="宋体" w:cs="宋体"/>
                <w:b/>
                <w:color w:val="auto"/>
                <w:sz w:val="28"/>
                <w:szCs w:val="28"/>
              </w:rPr>
              <w:t>编  列  内  容</w:t>
            </w:r>
          </w:p>
        </w:tc>
      </w:tr>
      <w:tr w14:paraId="3E4AF1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4" w:hRule="atLeast"/>
        </w:trPr>
        <w:tc>
          <w:tcPr>
            <w:tcW w:w="8958" w:type="dxa"/>
            <w:gridSpan w:val="2"/>
            <w:tcBorders>
              <w:top w:val="single" w:color="auto" w:sz="2" w:space="0"/>
              <w:left w:val="single" w:color="auto" w:sz="2" w:space="0"/>
              <w:bottom w:val="single" w:color="auto" w:sz="2" w:space="0"/>
              <w:right w:val="single" w:color="auto" w:sz="2" w:space="0"/>
            </w:tcBorders>
            <w:vAlign w:val="center"/>
          </w:tcPr>
          <w:p w14:paraId="56221FF7">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1.项目说明</w:t>
            </w:r>
          </w:p>
        </w:tc>
      </w:tr>
      <w:tr w14:paraId="29E917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8" w:hRule="atLeast"/>
        </w:trPr>
        <w:tc>
          <w:tcPr>
            <w:tcW w:w="595" w:type="dxa"/>
            <w:vMerge w:val="restart"/>
            <w:tcBorders>
              <w:top w:val="single" w:color="auto" w:sz="2" w:space="0"/>
              <w:left w:val="single" w:color="auto" w:sz="2" w:space="0"/>
              <w:right w:val="single" w:color="auto" w:sz="2" w:space="0"/>
            </w:tcBorders>
            <w:vAlign w:val="center"/>
          </w:tcPr>
          <w:p w14:paraId="19199ABA">
            <w:pPr>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8363" w:type="dxa"/>
            <w:tcBorders>
              <w:top w:val="single" w:color="auto" w:sz="2" w:space="0"/>
              <w:left w:val="single" w:color="auto" w:sz="2" w:space="0"/>
              <w:bottom w:val="single" w:color="auto" w:sz="2" w:space="0"/>
              <w:right w:val="single" w:color="auto" w:sz="2" w:space="0"/>
            </w:tcBorders>
            <w:vAlign w:val="center"/>
          </w:tcPr>
          <w:p w14:paraId="0F1AAC18">
            <w:pPr>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u w:val="single"/>
              </w:rPr>
              <w:t>特种车公司淋</w:t>
            </w:r>
            <w:r>
              <w:rPr>
                <w:rFonts w:hint="eastAsia" w:ascii="宋体" w:hAnsi="宋体" w:eastAsia="宋体" w:cs="宋体"/>
                <w:color w:val="auto"/>
                <w:sz w:val="24"/>
                <w:szCs w:val="24"/>
                <w:u w:val="single"/>
                <w:lang w:val="en-US" w:eastAsia="zh-CN"/>
              </w:rPr>
              <w:t>雨</w:t>
            </w:r>
            <w:r>
              <w:rPr>
                <w:rFonts w:hint="eastAsia" w:ascii="宋体" w:hAnsi="宋体" w:eastAsia="宋体" w:cs="宋体"/>
                <w:color w:val="auto"/>
                <w:sz w:val="24"/>
                <w:szCs w:val="24"/>
                <w:u w:val="single"/>
              </w:rPr>
              <w:t>间保温改造提升项目</w:t>
            </w:r>
          </w:p>
        </w:tc>
      </w:tr>
      <w:tr w14:paraId="663B7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8" w:hRule="atLeast"/>
        </w:trPr>
        <w:tc>
          <w:tcPr>
            <w:tcW w:w="595" w:type="dxa"/>
            <w:vMerge w:val="continue"/>
            <w:tcBorders>
              <w:left w:val="single" w:color="auto" w:sz="2" w:space="0"/>
              <w:bottom w:val="single" w:color="auto" w:sz="2" w:space="0"/>
              <w:right w:val="single" w:color="auto" w:sz="2" w:space="0"/>
            </w:tcBorders>
            <w:vAlign w:val="center"/>
          </w:tcPr>
          <w:p w14:paraId="16942D5E">
            <w:pPr>
              <w:ind w:firstLine="420" w:firstLineChars="200"/>
              <w:rPr>
                <w:color w:val="auto"/>
              </w:rPr>
            </w:pPr>
          </w:p>
        </w:tc>
        <w:tc>
          <w:tcPr>
            <w:tcW w:w="8363" w:type="dxa"/>
            <w:tcBorders>
              <w:top w:val="single" w:color="auto" w:sz="2" w:space="0"/>
              <w:left w:val="single" w:color="auto" w:sz="2" w:space="0"/>
              <w:bottom w:val="single" w:color="auto" w:sz="2" w:space="0"/>
              <w:right w:val="single" w:color="auto" w:sz="2" w:space="0"/>
            </w:tcBorders>
            <w:vAlign w:val="center"/>
          </w:tcPr>
          <w:p w14:paraId="2B948471">
            <w:pPr>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采购形式编号：CGZXCX-202410-3295</w:t>
            </w:r>
          </w:p>
        </w:tc>
      </w:tr>
      <w:tr w14:paraId="1DBF1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vMerge w:val="restart"/>
            <w:tcBorders>
              <w:top w:val="single" w:color="auto" w:sz="2" w:space="0"/>
              <w:left w:val="single" w:color="auto" w:sz="2" w:space="0"/>
              <w:right w:val="single" w:color="auto" w:sz="2" w:space="0"/>
            </w:tcBorders>
            <w:vAlign w:val="center"/>
          </w:tcPr>
          <w:p w14:paraId="58EA3774">
            <w:pPr>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8363" w:type="dxa"/>
            <w:tcBorders>
              <w:top w:val="single" w:color="auto" w:sz="2" w:space="0"/>
              <w:left w:val="single" w:color="auto" w:sz="2" w:space="0"/>
              <w:bottom w:val="single" w:color="auto" w:sz="2" w:space="0"/>
              <w:right w:val="single" w:color="auto" w:sz="2" w:space="0"/>
            </w:tcBorders>
            <w:vAlign w:val="center"/>
          </w:tcPr>
          <w:p w14:paraId="63889CC2">
            <w:pPr>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招标内容：淋雨间保温改造提升</w:t>
            </w:r>
          </w:p>
        </w:tc>
      </w:tr>
      <w:tr w14:paraId="4DDD9F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8" w:hRule="atLeast"/>
        </w:trPr>
        <w:tc>
          <w:tcPr>
            <w:tcW w:w="595" w:type="dxa"/>
            <w:vMerge w:val="continue"/>
            <w:tcBorders>
              <w:left w:val="single" w:color="auto" w:sz="2" w:space="0"/>
              <w:bottom w:val="single" w:color="auto" w:sz="2" w:space="0"/>
              <w:right w:val="single" w:color="auto" w:sz="2" w:space="0"/>
            </w:tcBorders>
            <w:vAlign w:val="center"/>
          </w:tcPr>
          <w:p w14:paraId="0D339480">
            <w:pPr>
              <w:ind w:firstLine="420" w:firstLineChars="200"/>
              <w:rPr>
                <w:color w:val="auto"/>
              </w:rPr>
            </w:pPr>
          </w:p>
        </w:tc>
        <w:tc>
          <w:tcPr>
            <w:tcW w:w="8363" w:type="dxa"/>
            <w:tcBorders>
              <w:top w:val="single" w:color="auto" w:sz="2" w:space="0"/>
              <w:left w:val="single" w:color="auto" w:sz="2" w:space="0"/>
              <w:bottom w:val="single" w:color="auto" w:sz="2" w:space="0"/>
              <w:right w:val="single" w:color="auto" w:sz="2" w:space="0"/>
            </w:tcBorders>
            <w:vAlign w:val="center"/>
          </w:tcPr>
          <w:p w14:paraId="3562700C">
            <w:pPr>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招标形式：</w:t>
            </w:r>
            <w:r>
              <w:rPr>
                <w:rFonts w:hint="eastAsia" w:ascii="宋体" w:hAnsi="宋体" w:eastAsia="宋体" w:cs="宋体"/>
                <w:color w:val="auto"/>
                <w:sz w:val="24"/>
                <w:szCs w:val="24"/>
                <w:highlight w:val="yellow"/>
              </w:rPr>
              <w:t>公开招标</w:t>
            </w:r>
          </w:p>
        </w:tc>
      </w:tr>
      <w:tr w14:paraId="7A2F2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01" w:hRule="atLeast"/>
        </w:trPr>
        <w:tc>
          <w:tcPr>
            <w:tcW w:w="595" w:type="dxa"/>
            <w:tcBorders>
              <w:top w:val="single" w:color="auto" w:sz="2" w:space="0"/>
              <w:left w:val="single" w:color="auto" w:sz="2" w:space="0"/>
              <w:bottom w:val="single" w:color="auto" w:sz="2" w:space="0"/>
              <w:right w:val="single" w:color="auto" w:sz="2" w:space="0"/>
            </w:tcBorders>
            <w:vAlign w:val="center"/>
          </w:tcPr>
          <w:p w14:paraId="7F8D5EF4">
            <w:pPr>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8363" w:type="dxa"/>
            <w:tcBorders>
              <w:top w:val="single" w:color="auto" w:sz="2" w:space="0"/>
              <w:left w:val="single" w:color="auto" w:sz="2" w:space="0"/>
              <w:bottom w:val="single" w:color="auto" w:sz="2" w:space="0"/>
              <w:right w:val="single" w:color="auto" w:sz="2" w:space="0"/>
            </w:tcBorders>
            <w:vAlign w:val="center"/>
          </w:tcPr>
          <w:p w14:paraId="53382B14">
            <w:pPr>
              <w:ind w:firstLine="482" w:firstLineChars="200"/>
              <w:rPr>
                <w:rFonts w:ascii="宋体" w:hAnsi="宋体" w:eastAsia="宋体" w:cs="宋体"/>
                <w:bCs/>
                <w:snapToGrid w:val="0"/>
                <w:color w:val="auto"/>
                <w:kern w:val="0"/>
                <w:sz w:val="24"/>
                <w:szCs w:val="24"/>
              </w:rPr>
            </w:pPr>
            <w:r>
              <w:rPr>
                <w:rFonts w:hint="eastAsia" w:ascii="宋体" w:hAnsi="宋体" w:eastAsia="宋体" w:cs="宋体"/>
                <w:b/>
                <w:snapToGrid w:val="0"/>
                <w:color w:val="auto"/>
                <w:kern w:val="0"/>
                <w:sz w:val="24"/>
                <w:szCs w:val="24"/>
              </w:rPr>
              <w:t>招标人名称：</w:t>
            </w:r>
            <w:r>
              <w:rPr>
                <w:rFonts w:hint="eastAsia" w:ascii="宋体" w:hAnsi="宋体" w:eastAsia="宋体" w:cs="宋体"/>
                <w:color w:val="auto"/>
                <w:sz w:val="24"/>
                <w:szCs w:val="24"/>
                <w:u w:val="single"/>
              </w:rPr>
              <w:t>中国重汽集团济南特种车有限公司</w:t>
            </w:r>
            <w:r>
              <w:rPr>
                <w:rFonts w:hint="eastAsia" w:ascii="宋体" w:hAnsi="宋体" w:eastAsia="宋体" w:cs="宋体"/>
                <w:bCs/>
                <w:snapToGrid w:val="0"/>
                <w:color w:val="auto"/>
                <w:kern w:val="0"/>
                <w:sz w:val="24"/>
                <w:szCs w:val="24"/>
              </w:rPr>
              <w:t xml:space="preserve"> </w:t>
            </w:r>
          </w:p>
          <w:p w14:paraId="4159DBC1">
            <w:pPr>
              <w:ind w:firstLine="482" w:firstLineChars="200"/>
              <w:rPr>
                <w:rFonts w:ascii="宋体" w:hAnsi="宋体" w:eastAsia="宋体" w:cs="宋体"/>
                <w:color w:val="auto"/>
                <w:sz w:val="24"/>
                <w:szCs w:val="24"/>
              </w:rPr>
            </w:pPr>
            <w:r>
              <w:rPr>
                <w:rFonts w:hint="eastAsia" w:ascii="宋体" w:hAnsi="宋体" w:eastAsia="宋体" w:cs="宋体"/>
                <w:b/>
                <w:snapToGrid w:val="0"/>
                <w:color w:val="auto"/>
                <w:kern w:val="0"/>
                <w:sz w:val="24"/>
                <w:szCs w:val="24"/>
              </w:rPr>
              <w:t>招标人地址：</w:t>
            </w:r>
            <w:r>
              <w:rPr>
                <w:rFonts w:hint="eastAsia" w:ascii="宋体" w:hAnsi="宋体" w:eastAsia="宋体" w:cs="宋体"/>
                <w:color w:val="auto"/>
                <w:sz w:val="24"/>
                <w:szCs w:val="24"/>
                <w:u w:val="single"/>
              </w:rPr>
              <w:t xml:space="preserve">济南市槐荫区经十西路3100号 </w:t>
            </w:r>
          </w:p>
          <w:p w14:paraId="5734DDE7">
            <w:pPr>
              <w:ind w:firstLine="482" w:firstLineChars="200"/>
              <w:rPr>
                <w:rFonts w:ascii="宋体" w:hAnsi="宋体" w:eastAsia="宋体" w:cs="宋体"/>
                <w:bCs/>
                <w:snapToGrid w:val="0"/>
                <w:color w:val="auto"/>
                <w:kern w:val="0"/>
                <w:sz w:val="24"/>
                <w:szCs w:val="24"/>
              </w:rPr>
            </w:pPr>
            <w:r>
              <w:rPr>
                <w:rFonts w:hint="eastAsia" w:ascii="宋体" w:hAnsi="宋体" w:eastAsia="宋体" w:cs="宋体"/>
                <w:b/>
                <w:snapToGrid w:val="0"/>
                <w:color w:val="auto"/>
                <w:kern w:val="0"/>
                <w:sz w:val="24"/>
                <w:szCs w:val="24"/>
              </w:rPr>
              <w:t>商务联系人：李苗</w:t>
            </w:r>
          </w:p>
          <w:p w14:paraId="659B5A2A">
            <w:pPr>
              <w:pStyle w:val="16"/>
              <w:framePr w:hSpace="0" w:wrap="auto" w:vAnchor="margin" w:hAnchor="text" w:xAlign="left" w:yAlign="inline"/>
              <w:rPr>
                <w:color w:val="auto"/>
              </w:rPr>
            </w:pPr>
            <w:r>
              <w:rPr>
                <w:rFonts w:hint="eastAsia"/>
                <w:color w:val="auto"/>
              </w:rPr>
              <w:t>电话：13854132324</w:t>
            </w:r>
          </w:p>
          <w:p w14:paraId="3BFF3391">
            <w:pPr>
              <w:ind w:firstLine="482" w:firstLineChars="200"/>
              <w:rPr>
                <w:rFonts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邮箱：</w:t>
            </w:r>
            <w:r>
              <w:rPr>
                <w:rFonts w:hint="eastAsia" w:ascii="宋体" w:hAnsi="宋体" w:eastAsia="宋体" w:cs="宋体"/>
                <w:bCs/>
                <w:snapToGrid w:val="0"/>
                <w:color w:val="auto"/>
                <w:kern w:val="0"/>
                <w:sz w:val="24"/>
                <w:szCs w:val="24"/>
              </w:rPr>
              <w:t>limiao@sinotruk.com</w:t>
            </w:r>
          </w:p>
          <w:p w14:paraId="74BFF65C">
            <w:pPr>
              <w:ind w:firstLine="482" w:firstLineChars="200"/>
              <w:rPr>
                <w:rFonts w:ascii="宋体" w:hAnsi="宋体" w:eastAsia="宋体" w:cs="宋体"/>
                <w:bCs/>
                <w:snapToGrid w:val="0"/>
                <w:color w:val="auto"/>
                <w:kern w:val="0"/>
                <w:sz w:val="24"/>
                <w:szCs w:val="24"/>
              </w:rPr>
            </w:pPr>
            <w:r>
              <w:rPr>
                <w:rFonts w:hint="eastAsia" w:ascii="宋体" w:hAnsi="宋体" w:eastAsia="宋体" w:cs="宋体"/>
                <w:b/>
                <w:snapToGrid w:val="0"/>
                <w:color w:val="auto"/>
                <w:kern w:val="0"/>
                <w:sz w:val="24"/>
                <w:szCs w:val="24"/>
              </w:rPr>
              <w:t>技术联系人：</w:t>
            </w:r>
            <w:r>
              <w:rPr>
                <w:rFonts w:hint="eastAsia" w:ascii="宋体" w:hAnsi="宋体" w:eastAsia="宋体" w:cs="宋体"/>
                <w:bCs/>
                <w:snapToGrid w:val="0"/>
                <w:color w:val="auto"/>
                <w:kern w:val="0"/>
                <w:sz w:val="24"/>
                <w:szCs w:val="24"/>
              </w:rPr>
              <w:t>徐希斌  何文亮</w:t>
            </w:r>
          </w:p>
          <w:p w14:paraId="57BF7733">
            <w:pPr>
              <w:pStyle w:val="16"/>
              <w:framePr w:hSpace="0" w:wrap="auto" w:vAnchor="margin" w:hAnchor="text" w:xAlign="left" w:yAlign="inline"/>
              <w:ind w:firstLine="482"/>
              <w:rPr>
                <w:rFonts w:hint="eastAsia"/>
                <w:color w:val="auto"/>
              </w:rPr>
            </w:pPr>
            <w:r>
              <w:rPr>
                <w:rFonts w:hint="eastAsia"/>
                <w:b/>
                <w:color w:val="auto"/>
              </w:rPr>
              <w:t>电话：</w:t>
            </w:r>
            <w:r>
              <w:rPr>
                <w:rFonts w:hint="eastAsia"/>
                <w:color w:val="auto"/>
              </w:rPr>
              <w:t>18866100938   15066696050</w:t>
            </w:r>
          </w:p>
          <w:p w14:paraId="3464FE5A">
            <w:pPr>
              <w:pStyle w:val="16"/>
              <w:framePr w:hSpace="0" w:wrap="auto" w:vAnchor="margin" w:hAnchor="text" w:xAlign="left" w:yAlign="inline"/>
              <w:rPr>
                <w:color w:val="auto"/>
                <w:highlight w:val="yellow"/>
              </w:rPr>
            </w:pPr>
            <w:r>
              <w:rPr>
                <w:rFonts w:hint="eastAsia"/>
                <w:color w:val="auto"/>
              </w:rPr>
              <w:t>投标方有不明事宜可以进行现场勘察及答疑。</w:t>
            </w:r>
          </w:p>
        </w:tc>
      </w:tr>
      <w:tr w14:paraId="36DA5D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trPr>
        <w:tc>
          <w:tcPr>
            <w:tcW w:w="595" w:type="dxa"/>
            <w:tcBorders>
              <w:top w:val="single" w:color="auto" w:sz="2" w:space="0"/>
              <w:left w:val="single" w:color="auto" w:sz="2" w:space="0"/>
              <w:bottom w:val="single" w:color="auto" w:sz="2" w:space="0"/>
              <w:right w:val="single" w:color="auto" w:sz="2" w:space="0"/>
            </w:tcBorders>
            <w:vAlign w:val="center"/>
          </w:tcPr>
          <w:p w14:paraId="7666ED41">
            <w:pPr>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8363" w:type="dxa"/>
            <w:tcBorders>
              <w:top w:val="single" w:color="auto" w:sz="2" w:space="0"/>
              <w:left w:val="single" w:color="auto" w:sz="2" w:space="0"/>
              <w:bottom w:val="single" w:color="auto" w:sz="2" w:space="0"/>
              <w:right w:val="single" w:color="auto" w:sz="2" w:space="0"/>
            </w:tcBorders>
            <w:vAlign w:val="center"/>
          </w:tcPr>
          <w:p w14:paraId="45CDCFD0">
            <w:pPr>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资金来源：</w:t>
            </w:r>
            <w:r>
              <w:rPr>
                <w:rFonts w:hint="eastAsia" w:ascii="宋体" w:hAnsi="宋体" w:eastAsia="宋体" w:cs="宋体"/>
                <w:color w:val="auto"/>
                <w:kern w:val="0"/>
                <w:sz w:val="24"/>
                <w:szCs w:val="24"/>
              </w:rPr>
              <w:t>企业自筹，已落实。</w:t>
            </w:r>
          </w:p>
        </w:tc>
      </w:tr>
      <w:tr w14:paraId="3F083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trPr>
        <w:tc>
          <w:tcPr>
            <w:tcW w:w="595" w:type="dxa"/>
            <w:tcBorders>
              <w:top w:val="single" w:color="auto" w:sz="2" w:space="0"/>
              <w:left w:val="single" w:color="auto" w:sz="2" w:space="0"/>
              <w:bottom w:val="single" w:color="auto" w:sz="2" w:space="0"/>
              <w:right w:val="single" w:color="auto" w:sz="2" w:space="0"/>
            </w:tcBorders>
            <w:vAlign w:val="center"/>
          </w:tcPr>
          <w:p w14:paraId="3CABB269">
            <w:pPr>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8363" w:type="dxa"/>
            <w:tcBorders>
              <w:top w:val="single" w:color="auto" w:sz="2" w:space="0"/>
              <w:left w:val="single" w:color="auto" w:sz="2" w:space="0"/>
              <w:bottom w:val="single" w:color="auto" w:sz="2" w:space="0"/>
              <w:right w:val="single" w:color="auto" w:sz="2" w:space="0"/>
            </w:tcBorders>
            <w:vAlign w:val="center"/>
          </w:tcPr>
          <w:p w14:paraId="29818066">
            <w:pPr>
              <w:ind w:firstLine="482" w:firstLineChars="200"/>
              <w:rPr>
                <w:rFonts w:ascii="宋体" w:hAnsi="宋体" w:eastAsia="宋体" w:cs="Times New Roman"/>
                <w:color w:val="auto"/>
                <w:sz w:val="24"/>
                <w:szCs w:val="24"/>
              </w:rPr>
            </w:pPr>
            <w:r>
              <w:rPr>
                <w:rFonts w:hint="eastAsia" w:ascii="宋体" w:hAnsi="宋体" w:eastAsia="宋体" w:cs="宋体"/>
                <w:b/>
                <w:bCs/>
                <w:color w:val="auto"/>
                <w:sz w:val="24"/>
                <w:szCs w:val="24"/>
              </w:rPr>
              <w:t>报价：</w:t>
            </w:r>
            <w:r>
              <w:rPr>
                <w:rFonts w:hint="eastAsia" w:ascii="宋体" w:hAnsi="宋体" w:eastAsia="宋体" w:cs="宋体"/>
                <w:color w:val="auto"/>
                <w:sz w:val="24"/>
                <w:szCs w:val="24"/>
              </w:rPr>
              <w:t>如需要，由</w:t>
            </w:r>
            <w:r>
              <w:rPr>
                <w:rFonts w:hint="eastAsia" w:ascii="宋体" w:hAnsi="宋体" w:eastAsia="宋体" w:cs="Times New Roman"/>
                <w:color w:val="auto"/>
                <w:sz w:val="24"/>
                <w:szCs w:val="24"/>
              </w:rPr>
              <w:t>投标人自行勘察现场，进行合理报价。投标总报价应包括设备费、原厂服务费及相关配件、随机资料、保险、税费、运杂、安装调试、与其他专业配合、配合办理政府验收手续（不限质监验收、消防验收、环评及职业卫生评价、安全评价等）及可预见的风险以及其它不可预见等全部费用。</w:t>
            </w:r>
          </w:p>
          <w:p w14:paraId="1B2D3107">
            <w:pPr>
              <w:ind w:firstLine="482" w:firstLineChars="200"/>
              <w:rPr>
                <w:rFonts w:ascii="宋体" w:hAnsi="宋体" w:eastAsia="宋体" w:cs="Times New Roman"/>
                <w:color w:val="auto"/>
                <w:sz w:val="24"/>
                <w:szCs w:val="24"/>
              </w:rPr>
            </w:pPr>
            <w:r>
              <w:rPr>
                <w:rFonts w:hint="eastAsia" w:ascii="宋体" w:hAnsi="宋体" w:eastAsia="宋体" w:cs="Times New Roman"/>
                <w:b/>
                <w:bCs/>
                <w:color w:val="auto"/>
                <w:sz w:val="24"/>
                <w:szCs w:val="24"/>
              </w:rPr>
              <w:t>报价货币：</w:t>
            </w:r>
            <w:r>
              <w:rPr>
                <w:rFonts w:hint="eastAsia" w:ascii="宋体" w:hAnsi="宋体" w:eastAsia="宋体" w:cs="Times New Roman"/>
                <w:color w:val="auto"/>
                <w:sz w:val="24"/>
                <w:szCs w:val="24"/>
              </w:rPr>
              <w:t>人民币（</w:t>
            </w:r>
            <w:r>
              <w:rPr>
                <w:rFonts w:hint="eastAsia" w:ascii="宋体" w:hAnsi="宋体" w:eastAsia="宋体" w:cs="Times New Roman"/>
                <w:b/>
                <w:bCs/>
                <w:color w:val="auto"/>
                <w:sz w:val="24"/>
                <w:szCs w:val="24"/>
              </w:rPr>
              <w:t>应同时报含税价和不含税价，写明税率</w:t>
            </w:r>
            <w:r>
              <w:rPr>
                <w:rFonts w:hint="eastAsia" w:ascii="宋体" w:hAnsi="宋体" w:eastAsia="宋体" w:cs="Times New Roman"/>
                <w:color w:val="auto"/>
                <w:sz w:val="24"/>
                <w:szCs w:val="24"/>
              </w:rPr>
              <w:t>）。</w:t>
            </w:r>
          </w:p>
          <w:p w14:paraId="14506249">
            <w:pPr>
              <w:pStyle w:val="16"/>
              <w:framePr w:hSpace="0" w:wrap="auto" w:vAnchor="margin" w:hAnchor="text" w:xAlign="left" w:yAlign="inline"/>
              <w:ind w:firstLine="482"/>
              <w:rPr>
                <w:color w:val="auto"/>
              </w:rPr>
            </w:pPr>
            <w:r>
              <w:rPr>
                <w:rFonts w:hint="eastAsia"/>
                <w:b/>
                <w:color w:val="auto"/>
              </w:rPr>
              <w:t>投标限价</w:t>
            </w:r>
            <w:r>
              <w:rPr>
                <w:rFonts w:hint="eastAsia"/>
                <w:color w:val="auto"/>
              </w:rPr>
              <w:t>：人民币</w:t>
            </w:r>
            <w:r>
              <w:rPr>
                <w:rFonts w:hint="eastAsia"/>
                <w:color w:val="auto"/>
                <w:highlight w:val="yellow"/>
                <w:lang w:val="en-US" w:eastAsia="zh-CN"/>
              </w:rPr>
              <w:t>45</w:t>
            </w:r>
            <w:r>
              <w:rPr>
                <w:rFonts w:hint="eastAsia"/>
                <w:color w:val="auto"/>
              </w:rPr>
              <w:t>万元（含税，税率13%），超过投标限价无法投标。</w:t>
            </w:r>
          </w:p>
        </w:tc>
      </w:tr>
      <w:tr w14:paraId="7055AB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7" w:hRule="atLeast"/>
        </w:trPr>
        <w:tc>
          <w:tcPr>
            <w:tcW w:w="595" w:type="dxa"/>
            <w:tcBorders>
              <w:top w:val="single" w:color="auto" w:sz="2" w:space="0"/>
              <w:left w:val="single" w:color="auto" w:sz="2" w:space="0"/>
              <w:bottom w:val="single" w:color="auto" w:sz="2" w:space="0"/>
              <w:right w:val="single" w:color="auto" w:sz="2" w:space="0"/>
            </w:tcBorders>
            <w:vAlign w:val="center"/>
          </w:tcPr>
          <w:p w14:paraId="20DF6CE7">
            <w:pPr>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8363" w:type="dxa"/>
            <w:tcBorders>
              <w:top w:val="single" w:color="auto" w:sz="2" w:space="0"/>
              <w:left w:val="single" w:color="auto" w:sz="2" w:space="0"/>
              <w:bottom w:val="single" w:color="auto" w:sz="2" w:space="0"/>
              <w:right w:val="single" w:color="auto" w:sz="2" w:space="0"/>
            </w:tcBorders>
            <w:vAlign w:val="center"/>
          </w:tcPr>
          <w:p w14:paraId="0F013B56">
            <w:pPr>
              <w:pStyle w:val="16"/>
              <w:framePr w:hSpace="0" w:wrap="auto" w:vAnchor="margin" w:hAnchor="text" w:xAlign="left" w:yAlign="inline"/>
              <w:rPr>
                <w:color w:val="auto"/>
              </w:rPr>
            </w:pPr>
            <w:r>
              <w:rPr>
                <w:rFonts w:hint="eastAsia"/>
                <w:color w:val="auto"/>
              </w:rPr>
              <w:t>投标人条件：</w:t>
            </w:r>
          </w:p>
          <w:p w14:paraId="71754940">
            <w:pPr>
              <w:pStyle w:val="16"/>
              <w:framePr w:hSpace="0" w:wrap="auto" w:vAnchor="margin" w:hAnchor="text" w:xAlign="left" w:yAlign="inline"/>
              <w:rPr>
                <w:color w:val="auto"/>
              </w:rPr>
            </w:pPr>
            <w:r>
              <w:rPr>
                <w:rFonts w:hint="eastAsia"/>
                <w:color w:val="auto"/>
              </w:rPr>
              <w:t>1.拟标投人必须是在中华人民共和国境内注册的独立法人机构，具有独立承担民事责任能力；注册资金不少于</w:t>
            </w:r>
            <w:r>
              <w:rPr>
                <w:rFonts w:hint="eastAsia"/>
                <w:b/>
                <w:color w:val="auto"/>
                <w:highlight w:val="yellow"/>
                <w:u w:val="single"/>
                <w:lang w:val="en-US" w:eastAsia="zh-CN"/>
              </w:rPr>
              <w:t>5</w:t>
            </w:r>
            <w:r>
              <w:rPr>
                <w:rFonts w:hint="eastAsia"/>
                <w:b/>
                <w:color w:val="auto"/>
                <w:highlight w:val="yellow"/>
                <w:u w:val="single"/>
              </w:rPr>
              <w:t>00万</w:t>
            </w:r>
            <w:r>
              <w:rPr>
                <w:rFonts w:hint="eastAsia"/>
                <w:color w:val="auto"/>
              </w:rPr>
              <w:t>人民币（或等值其他货币）；公司成立</w:t>
            </w:r>
            <w:r>
              <w:rPr>
                <w:rFonts w:hint="eastAsia"/>
                <w:b/>
                <w:color w:val="auto"/>
                <w:highlight w:val="yellow"/>
                <w:u w:val="single"/>
              </w:rPr>
              <w:t>三年以上</w:t>
            </w:r>
            <w:r>
              <w:rPr>
                <w:rFonts w:hint="eastAsia"/>
                <w:color w:val="auto"/>
              </w:rPr>
              <w:t>（以营业执照成立日期到开标当日满三年为准），且经营范围满足招标人需求；并在人员、设备、资金等方面具有承担本项目的能力；</w:t>
            </w:r>
          </w:p>
          <w:p w14:paraId="647F85AA">
            <w:pPr>
              <w:pStyle w:val="16"/>
              <w:framePr w:hSpace="0" w:wrap="auto" w:vAnchor="margin" w:hAnchor="text" w:xAlign="left" w:yAlign="inline"/>
              <w:rPr>
                <w:color w:val="auto"/>
              </w:rPr>
            </w:pPr>
            <w:r>
              <w:rPr>
                <w:rFonts w:hint="eastAsia"/>
                <w:color w:val="auto"/>
              </w:rPr>
              <w:t>2.拟投标人应提供营业执照</w:t>
            </w:r>
            <w:r>
              <w:rPr>
                <w:rFonts w:hint="eastAsia"/>
                <w:b/>
                <w:color w:val="auto"/>
              </w:rPr>
              <w:t>副本原件和扫描件（需盖章）</w:t>
            </w:r>
            <w:r>
              <w:rPr>
                <w:rFonts w:hint="eastAsia"/>
                <w:color w:val="auto"/>
              </w:rPr>
              <w:t>；</w:t>
            </w:r>
          </w:p>
          <w:p w14:paraId="11FF0DFA">
            <w:pPr>
              <w:pStyle w:val="16"/>
              <w:framePr w:hSpace="0" w:wrap="auto" w:vAnchor="margin" w:hAnchor="text" w:xAlign="left" w:yAlign="inline"/>
              <w:rPr>
                <w:color w:val="auto"/>
              </w:rPr>
            </w:pPr>
            <w:r>
              <w:rPr>
                <w:rFonts w:hint="eastAsia"/>
                <w:color w:val="auto"/>
              </w:rPr>
              <w:t>3.拟投标人应提供法定代表人资格证明文件；</w:t>
            </w:r>
          </w:p>
          <w:p w14:paraId="09B8DB59">
            <w:pPr>
              <w:pStyle w:val="16"/>
              <w:framePr w:hSpace="0" w:wrap="auto" w:vAnchor="margin" w:hAnchor="text" w:xAlign="left" w:yAlign="inline"/>
              <w:rPr>
                <w:color w:val="auto"/>
              </w:rPr>
            </w:pPr>
            <w:r>
              <w:rPr>
                <w:rFonts w:hint="eastAsia"/>
                <w:color w:val="auto"/>
              </w:rPr>
              <w:t>4.</w:t>
            </w:r>
            <w:r>
              <w:rPr>
                <w:color w:val="auto"/>
              </w:rPr>
              <w:t>拟投标人在国家市场监督管理总局的《国家企业信用信息公示系统》中查询不存在不良记录</w:t>
            </w:r>
            <w:r>
              <w:rPr>
                <w:rFonts w:hint="eastAsia"/>
                <w:color w:val="auto"/>
              </w:rPr>
              <w:t>；</w:t>
            </w:r>
          </w:p>
          <w:p w14:paraId="0037C4A4">
            <w:pPr>
              <w:pStyle w:val="16"/>
              <w:framePr w:hSpace="0" w:wrap="auto" w:vAnchor="margin" w:hAnchor="text" w:xAlign="left" w:yAlign="inline"/>
              <w:rPr>
                <w:color w:val="auto"/>
              </w:rPr>
            </w:pPr>
            <w:r>
              <w:rPr>
                <w:rFonts w:hint="eastAsia"/>
                <w:color w:val="auto"/>
              </w:rPr>
              <w:t>5.拟投标人不存在严重违规或被列入招标人“黑名单”的声明；</w:t>
            </w:r>
          </w:p>
          <w:p w14:paraId="16CBEC38">
            <w:pPr>
              <w:pStyle w:val="16"/>
              <w:framePr w:hSpace="0" w:wrap="auto" w:vAnchor="margin" w:hAnchor="text" w:xAlign="left" w:yAlign="inline"/>
              <w:rPr>
                <w:color w:val="auto"/>
              </w:rPr>
            </w:pPr>
            <w:r>
              <w:rPr>
                <w:rFonts w:hint="eastAsia"/>
                <w:color w:val="auto"/>
              </w:rPr>
              <w:t>6.拟投标人应提供2021年1月1日至今经会计师事务所审计且出具无保留意见的财务审计报告，并加盖公章，（如投标人公司没有经审计的财务报告，可提供加盖公章的近三年财务报表，包括但不限于资产负债表、利润表、现金流量表），且未显示异常；</w:t>
            </w:r>
          </w:p>
          <w:p w14:paraId="0F13C9A7">
            <w:pPr>
              <w:pStyle w:val="16"/>
              <w:framePr w:hSpace="0" w:wrap="auto" w:vAnchor="margin" w:hAnchor="text" w:xAlign="left" w:yAlign="inline"/>
              <w:rPr>
                <w:color w:val="auto"/>
                <w:lang w:bidi="ar"/>
              </w:rPr>
            </w:pPr>
            <w:r>
              <w:rPr>
                <w:rFonts w:hint="eastAsia"/>
                <w:color w:val="auto"/>
              </w:rPr>
              <w:t>7.拟投标人有与本次招标内容相同或类似项目业绩，且近3年内无因服务不当而造成重大事故；</w:t>
            </w:r>
          </w:p>
          <w:p w14:paraId="12E8A25F">
            <w:pPr>
              <w:pStyle w:val="16"/>
              <w:framePr w:hSpace="0" w:wrap="auto" w:vAnchor="margin" w:hAnchor="text" w:xAlign="left" w:yAlign="inline"/>
              <w:rPr>
                <w:color w:val="auto"/>
              </w:rPr>
            </w:pPr>
            <w:r>
              <w:rPr>
                <w:rFonts w:hint="eastAsia"/>
                <w:color w:val="auto"/>
              </w:rPr>
              <w:t>8.</w:t>
            </w:r>
            <w:r>
              <w:rPr>
                <w:color w:val="auto"/>
              </w:rPr>
              <w:t>拟投标人近三年内在经营活动中无与本项目有关的违法及重大违规情况</w:t>
            </w:r>
            <w:r>
              <w:rPr>
                <w:rFonts w:hint="eastAsia"/>
                <w:color w:val="auto"/>
              </w:rPr>
              <w:t>；</w:t>
            </w:r>
          </w:p>
          <w:p w14:paraId="26457F8B">
            <w:pPr>
              <w:pStyle w:val="16"/>
              <w:framePr w:hSpace="0" w:wrap="auto" w:vAnchor="margin" w:hAnchor="text" w:xAlign="left" w:yAlign="inline"/>
              <w:rPr>
                <w:color w:val="auto"/>
              </w:rPr>
            </w:pPr>
            <w:r>
              <w:rPr>
                <w:rFonts w:hint="eastAsia"/>
                <w:color w:val="auto"/>
              </w:rPr>
              <w:t>9.拟投标人须认可招标人的工作指令，包括节、假日能正常开展工作的要求；</w:t>
            </w:r>
          </w:p>
          <w:p w14:paraId="7CD223DC">
            <w:pPr>
              <w:pStyle w:val="16"/>
              <w:framePr w:hSpace="0" w:wrap="auto" w:vAnchor="margin" w:hAnchor="text" w:xAlign="left" w:yAlign="inline"/>
              <w:rPr>
                <w:color w:val="auto"/>
              </w:rPr>
            </w:pPr>
            <w:r>
              <w:rPr>
                <w:rFonts w:hint="eastAsia"/>
                <w:color w:val="auto"/>
              </w:rPr>
              <w:t>10.拟投标人最近半年纳税正常；</w:t>
            </w:r>
          </w:p>
          <w:p w14:paraId="32DD59D0">
            <w:pPr>
              <w:pStyle w:val="16"/>
              <w:framePr w:hSpace="0" w:wrap="auto" w:vAnchor="margin" w:hAnchor="text" w:xAlign="left" w:yAlign="inline"/>
              <w:rPr>
                <w:color w:val="auto"/>
              </w:rPr>
            </w:pPr>
            <w:r>
              <w:rPr>
                <w:rFonts w:hint="eastAsia"/>
                <w:color w:val="auto"/>
              </w:rPr>
              <w:t>11.拟投标人信用证明材料（</w:t>
            </w:r>
            <w:r>
              <w:rPr>
                <w:rFonts w:hint="eastAsia"/>
                <w:color w:val="auto"/>
                <w:highlight w:val="yellow"/>
              </w:rPr>
              <w:t>征信中心出具的信用报告</w:t>
            </w:r>
            <w:r>
              <w:rPr>
                <w:rFonts w:hint="eastAsia"/>
                <w:color w:val="auto"/>
              </w:rPr>
              <w:t>）未显示异常；</w:t>
            </w:r>
          </w:p>
          <w:p w14:paraId="55B842F3">
            <w:pPr>
              <w:pStyle w:val="16"/>
              <w:framePr w:hSpace="0" w:wrap="auto" w:vAnchor="margin" w:hAnchor="text" w:xAlign="left" w:yAlign="inline"/>
              <w:rPr>
                <w:color w:val="auto"/>
              </w:rPr>
            </w:pPr>
            <w:r>
              <w:rPr>
                <w:rFonts w:hint="eastAsia"/>
                <w:color w:val="auto"/>
              </w:rPr>
              <w:t>12.拟投标人的直接或间接股东、法定代表人、董事、监事、高管非重汽员工及其亲属；</w:t>
            </w:r>
          </w:p>
          <w:p w14:paraId="5E492DFF">
            <w:pPr>
              <w:pStyle w:val="16"/>
              <w:framePr w:hSpace="0" w:wrap="auto" w:vAnchor="margin" w:hAnchor="text" w:xAlign="left" w:yAlign="inline"/>
              <w:rPr>
                <w:color w:val="auto"/>
              </w:rPr>
            </w:pPr>
            <w:r>
              <w:rPr>
                <w:rFonts w:hint="eastAsia"/>
                <w:color w:val="auto"/>
              </w:rPr>
              <w:t>13.如为代理商投标，需获得生产厂家正式授权，提供授权书原件，保证提供原厂售后服务并提供原厂售后服务承诺书原件；</w:t>
            </w:r>
          </w:p>
          <w:p w14:paraId="2EDF1116">
            <w:pPr>
              <w:pStyle w:val="16"/>
              <w:framePr w:hSpace="0" w:wrap="auto" w:vAnchor="margin" w:hAnchor="text" w:xAlign="left" w:yAlign="inline"/>
              <w:rPr>
                <w:color w:val="auto"/>
              </w:rPr>
            </w:pPr>
            <w:r>
              <w:rPr>
                <w:rFonts w:hint="eastAsia"/>
                <w:color w:val="auto"/>
              </w:rPr>
              <w:t>14.</w:t>
            </w:r>
            <w:r>
              <w:rPr>
                <w:rFonts w:hint="eastAsia"/>
                <w:b/>
                <w:color w:val="auto"/>
              </w:rPr>
              <w:t>本项目不接受联合体投标，</w:t>
            </w:r>
            <w:r>
              <w:rPr>
                <w:rFonts w:hint="eastAsia"/>
                <w:color w:val="auto"/>
              </w:rPr>
              <w:t>拟投标人必须是最终投标单位和签订合同单位，不得以任何理由将已中标项目以任何形式分包或转包给其他单位。</w:t>
            </w:r>
          </w:p>
        </w:tc>
      </w:tr>
      <w:tr w14:paraId="64D0D7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9" w:hRule="atLeast"/>
        </w:trPr>
        <w:tc>
          <w:tcPr>
            <w:tcW w:w="8958" w:type="dxa"/>
            <w:gridSpan w:val="2"/>
            <w:tcBorders>
              <w:top w:val="single" w:color="auto" w:sz="2" w:space="0"/>
              <w:left w:val="single" w:color="auto" w:sz="2" w:space="0"/>
              <w:bottom w:val="single" w:color="auto" w:sz="2" w:space="0"/>
              <w:right w:val="single" w:color="auto" w:sz="2" w:space="0"/>
            </w:tcBorders>
            <w:vAlign w:val="center"/>
          </w:tcPr>
          <w:p w14:paraId="4C43FCAD">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2.招标文件的答疑、澄清、修改、应标及投标报名</w:t>
            </w:r>
          </w:p>
        </w:tc>
      </w:tr>
      <w:tr w14:paraId="0A82E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2" w:hRule="atLeast"/>
        </w:trPr>
        <w:tc>
          <w:tcPr>
            <w:tcW w:w="595" w:type="dxa"/>
            <w:vMerge w:val="restart"/>
            <w:tcBorders>
              <w:top w:val="single" w:color="auto" w:sz="2" w:space="0"/>
              <w:left w:val="single" w:color="auto" w:sz="2" w:space="0"/>
              <w:right w:val="single" w:color="auto" w:sz="2" w:space="0"/>
            </w:tcBorders>
            <w:vAlign w:val="center"/>
          </w:tcPr>
          <w:p w14:paraId="3774CE06">
            <w:pPr>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8363" w:type="dxa"/>
            <w:tcBorders>
              <w:top w:val="single" w:color="auto" w:sz="2" w:space="0"/>
              <w:left w:val="single" w:color="auto" w:sz="2" w:space="0"/>
              <w:bottom w:val="single" w:color="auto" w:sz="2" w:space="0"/>
              <w:right w:val="single" w:color="auto" w:sz="2" w:space="0"/>
            </w:tcBorders>
            <w:vAlign w:val="center"/>
          </w:tcPr>
          <w:p w14:paraId="0526CC04">
            <w:pPr>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发标时间：</w:t>
            </w:r>
            <w:r>
              <w:rPr>
                <w:rFonts w:hint="eastAsia" w:ascii="宋体" w:hAnsi="宋体" w:eastAsia="宋体" w:cs="宋体"/>
                <w:bCs/>
                <w:color w:val="auto"/>
                <w:sz w:val="24"/>
                <w:szCs w:val="24"/>
                <w:highlight w:val="yellow"/>
              </w:rPr>
              <w:t>2024年</w:t>
            </w:r>
            <w:r>
              <w:rPr>
                <w:rFonts w:hint="eastAsia" w:ascii="宋体" w:hAnsi="宋体" w:eastAsia="宋体" w:cs="宋体"/>
                <w:bCs/>
                <w:color w:val="auto"/>
                <w:sz w:val="24"/>
                <w:szCs w:val="24"/>
                <w:highlight w:val="yellow"/>
                <w:u w:val="single"/>
                <w:lang w:val="en-US" w:eastAsia="zh-CN"/>
              </w:rPr>
              <w:t>11</w:t>
            </w:r>
            <w:r>
              <w:rPr>
                <w:rFonts w:hint="eastAsia" w:ascii="宋体" w:hAnsi="宋体" w:eastAsia="宋体" w:cs="宋体"/>
                <w:bCs/>
                <w:color w:val="auto"/>
                <w:sz w:val="24"/>
                <w:szCs w:val="24"/>
                <w:highlight w:val="yellow"/>
              </w:rPr>
              <w:t>月</w:t>
            </w:r>
            <w:r>
              <w:rPr>
                <w:rFonts w:hint="eastAsia" w:ascii="宋体" w:hAnsi="宋体" w:eastAsia="宋体" w:cs="宋体"/>
                <w:bCs/>
                <w:color w:val="auto"/>
                <w:sz w:val="24"/>
                <w:szCs w:val="24"/>
                <w:highlight w:val="yellow"/>
                <w:u w:val="single"/>
                <w:lang w:val="en-US" w:eastAsia="zh-CN"/>
              </w:rPr>
              <w:t>12</w:t>
            </w:r>
            <w:r>
              <w:rPr>
                <w:rFonts w:hint="eastAsia" w:ascii="宋体" w:hAnsi="宋体" w:eastAsia="宋体" w:cs="宋体"/>
                <w:bCs/>
                <w:color w:val="auto"/>
                <w:sz w:val="24"/>
                <w:szCs w:val="24"/>
                <w:highlight w:val="yellow"/>
              </w:rPr>
              <w:t>日;</w:t>
            </w:r>
          </w:p>
        </w:tc>
      </w:tr>
      <w:tr w14:paraId="603846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3" w:hRule="atLeast"/>
        </w:trPr>
        <w:tc>
          <w:tcPr>
            <w:tcW w:w="595" w:type="dxa"/>
            <w:vMerge w:val="continue"/>
            <w:tcBorders>
              <w:left w:val="single" w:color="auto" w:sz="2" w:space="0"/>
              <w:right w:val="single" w:color="auto" w:sz="2" w:space="0"/>
            </w:tcBorders>
            <w:vAlign w:val="center"/>
          </w:tcPr>
          <w:p w14:paraId="2BCB7B09">
            <w:pPr>
              <w:snapToGrid w:val="0"/>
              <w:ind w:firstLine="420" w:firstLineChars="200"/>
              <w:rPr>
                <w:color w:val="auto"/>
              </w:rPr>
            </w:pPr>
          </w:p>
        </w:tc>
        <w:tc>
          <w:tcPr>
            <w:tcW w:w="8363" w:type="dxa"/>
            <w:tcBorders>
              <w:top w:val="single" w:color="auto" w:sz="2" w:space="0"/>
              <w:left w:val="single" w:color="auto" w:sz="2" w:space="0"/>
              <w:bottom w:val="single" w:color="auto" w:sz="2" w:space="0"/>
              <w:right w:val="single" w:color="auto" w:sz="2" w:space="0"/>
            </w:tcBorders>
            <w:vAlign w:val="center"/>
          </w:tcPr>
          <w:p w14:paraId="5E95F879">
            <w:pPr>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发标方式：</w:t>
            </w:r>
            <w:r>
              <w:rPr>
                <w:rFonts w:ascii="宋体" w:hAnsi="宋体" w:eastAsia="宋体" w:cs="宋体"/>
                <w:color w:val="auto"/>
                <w:sz w:val="24"/>
                <w:szCs w:val="24"/>
              </w:rPr>
              <w:t>中国重汽官网公布</w:t>
            </w:r>
            <w:r>
              <w:rPr>
                <w:rFonts w:hint="eastAsia" w:ascii="宋体" w:hAnsi="宋体" w:eastAsia="宋体" w:cs="Times New Roman"/>
                <w:color w:val="auto"/>
                <w:sz w:val="24"/>
                <w:szCs w:val="24"/>
              </w:rPr>
              <w:t>。</w:t>
            </w:r>
          </w:p>
        </w:tc>
      </w:tr>
      <w:tr w14:paraId="293C60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29" w:hRule="atLeast"/>
        </w:trPr>
        <w:tc>
          <w:tcPr>
            <w:tcW w:w="595" w:type="dxa"/>
            <w:vMerge w:val="continue"/>
            <w:tcBorders>
              <w:left w:val="single" w:color="auto" w:sz="2" w:space="0"/>
              <w:bottom w:val="single" w:color="auto" w:sz="2" w:space="0"/>
              <w:right w:val="single" w:color="auto" w:sz="2" w:space="0"/>
            </w:tcBorders>
            <w:vAlign w:val="center"/>
          </w:tcPr>
          <w:p w14:paraId="28F03B21">
            <w:pPr>
              <w:snapToGrid w:val="0"/>
              <w:ind w:firstLine="480" w:firstLineChars="200"/>
              <w:rPr>
                <w:rFonts w:ascii="宋体" w:hAnsi="宋体" w:eastAsia="宋体" w:cs="宋体"/>
                <w:color w:val="auto"/>
                <w:sz w:val="24"/>
                <w:szCs w:val="24"/>
              </w:rPr>
            </w:pPr>
          </w:p>
        </w:tc>
        <w:tc>
          <w:tcPr>
            <w:tcW w:w="8363" w:type="dxa"/>
            <w:tcBorders>
              <w:top w:val="single" w:color="auto" w:sz="2" w:space="0"/>
              <w:left w:val="single" w:color="auto" w:sz="2" w:space="0"/>
              <w:bottom w:val="single" w:color="auto" w:sz="2" w:space="0"/>
              <w:right w:val="single" w:color="auto" w:sz="2" w:space="0"/>
            </w:tcBorders>
            <w:vAlign w:val="center"/>
          </w:tcPr>
          <w:p w14:paraId="3B56F4A0">
            <w:pPr>
              <w:ind w:firstLine="480" w:firstLineChars="200"/>
              <w:jc w:val="left"/>
              <w:rPr>
                <w:rFonts w:ascii="宋体" w:hAnsi="宋体" w:eastAsia="宋体" w:cs="宋体"/>
                <w:b/>
                <w:bCs/>
                <w:color w:val="auto"/>
                <w:sz w:val="24"/>
                <w:szCs w:val="24"/>
              </w:rPr>
            </w:pPr>
            <w:r>
              <w:rPr>
                <w:rFonts w:hint="eastAsia" w:ascii="宋体" w:hAnsi="宋体" w:eastAsia="宋体" w:cs="宋体"/>
                <w:color w:val="auto"/>
                <w:sz w:val="24"/>
                <w:szCs w:val="24"/>
              </w:rPr>
              <w:t>如果投标人对招标文件商务部分、技术部分有疑问，请各投标人在本答疑环节提出。</w:t>
            </w:r>
          </w:p>
          <w:p w14:paraId="53A42E06">
            <w:pPr>
              <w:ind w:firstLine="482" w:firstLineChars="200"/>
              <w:jc w:val="left"/>
              <w:rPr>
                <w:rFonts w:ascii="宋体" w:hAnsi="宋体" w:eastAsia="宋体" w:cs="宋体"/>
                <w:color w:val="auto"/>
                <w:sz w:val="24"/>
                <w:szCs w:val="24"/>
              </w:rPr>
            </w:pPr>
            <w:r>
              <w:rPr>
                <w:rFonts w:hint="eastAsia" w:ascii="宋体" w:hAnsi="宋体" w:eastAsia="宋体" w:cs="宋体"/>
                <w:b/>
                <w:bCs/>
                <w:color w:val="auto"/>
                <w:sz w:val="24"/>
                <w:szCs w:val="24"/>
              </w:rPr>
              <w:t>提交疑问时间：</w:t>
            </w:r>
            <w:r>
              <w:rPr>
                <w:rFonts w:hint="eastAsia" w:ascii="宋体" w:hAnsi="宋体" w:eastAsia="宋体" w:cs="宋体"/>
                <w:bCs/>
                <w:color w:val="auto"/>
                <w:sz w:val="24"/>
                <w:szCs w:val="24"/>
                <w:highlight w:val="yellow"/>
              </w:rPr>
              <w:t>2024年</w:t>
            </w:r>
            <w:r>
              <w:rPr>
                <w:rFonts w:hint="eastAsia" w:ascii="宋体" w:hAnsi="宋体" w:eastAsia="宋体" w:cs="宋体"/>
                <w:bCs/>
                <w:color w:val="auto"/>
                <w:sz w:val="24"/>
                <w:szCs w:val="24"/>
                <w:highlight w:val="yellow"/>
                <w:u w:val="single"/>
              </w:rPr>
              <w:t>1</w:t>
            </w:r>
            <w:r>
              <w:rPr>
                <w:rFonts w:hint="eastAsia" w:ascii="宋体" w:hAnsi="宋体" w:eastAsia="宋体" w:cs="宋体"/>
                <w:bCs/>
                <w:color w:val="auto"/>
                <w:sz w:val="24"/>
                <w:szCs w:val="24"/>
                <w:highlight w:val="yellow"/>
                <w:u w:val="single"/>
                <w:lang w:val="en-US" w:eastAsia="zh-CN"/>
              </w:rPr>
              <w:t>1</w:t>
            </w:r>
            <w:r>
              <w:rPr>
                <w:rFonts w:hint="eastAsia" w:ascii="宋体" w:hAnsi="宋体" w:eastAsia="宋体" w:cs="宋体"/>
                <w:bCs/>
                <w:color w:val="auto"/>
                <w:sz w:val="24"/>
                <w:szCs w:val="24"/>
                <w:highlight w:val="yellow"/>
              </w:rPr>
              <w:t>月</w:t>
            </w:r>
            <w:r>
              <w:rPr>
                <w:rFonts w:hint="eastAsia" w:ascii="宋体" w:hAnsi="宋体" w:eastAsia="宋体" w:cs="宋体"/>
                <w:bCs/>
                <w:color w:val="auto"/>
                <w:sz w:val="24"/>
                <w:szCs w:val="24"/>
                <w:highlight w:val="yellow"/>
                <w:u w:val="single"/>
                <w:lang w:val="en-US" w:eastAsia="zh-CN"/>
              </w:rPr>
              <w:t>23</w:t>
            </w:r>
            <w:r>
              <w:rPr>
                <w:rFonts w:hint="eastAsia" w:ascii="宋体" w:hAnsi="宋体" w:eastAsia="宋体" w:cs="宋体"/>
                <w:bCs/>
                <w:color w:val="auto"/>
                <w:sz w:val="24"/>
                <w:szCs w:val="24"/>
                <w:highlight w:val="yellow"/>
              </w:rPr>
              <w:t>日17:00前；</w:t>
            </w:r>
          </w:p>
          <w:p w14:paraId="6EA038DB">
            <w:pPr>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提交疑问方式</w:t>
            </w:r>
            <w:r>
              <w:rPr>
                <w:rFonts w:hint="eastAsia" w:ascii="宋体" w:hAnsi="宋体" w:eastAsia="宋体" w:cs="宋体"/>
                <w:color w:val="auto"/>
                <w:sz w:val="24"/>
                <w:szCs w:val="24"/>
              </w:rPr>
              <w:t>：将答疑问题以word文件格式发送至联系人邮件内，并电话联系工作人员查收，</w:t>
            </w:r>
            <w:r>
              <w:rPr>
                <w:rFonts w:hint="eastAsia" w:ascii="宋体" w:hAnsi="宋体" w:eastAsia="宋体" w:cs="宋体"/>
                <w:b/>
                <w:bCs/>
                <w:color w:val="auto"/>
                <w:sz w:val="24"/>
                <w:szCs w:val="24"/>
              </w:rPr>
              <w:t>邮件名格式为：XXX公司（五个字以内公司简称）XX项目答疑文件。</w:t>
            </w:r>
          </w:p>
          <w:p w14:paraId="732081A2">
            <w:pPr>
              <w:ind w:firstLine="482" w:firstLineChars="200"/>
              <w:jc w:val="left"/>
              <w:rPr>
                <w:rFonts w:ascii="宋体" w:hAnsi="宋体" w:eastAsia="宋体" w:cs="宋体"/>
                <w:color w:val="auto"/>
                <w:sz w:val="24"/>
                <w:szCs w:val="24"/>
              </w:rPr>
            </w:pPr>
            <w:r>
              <w:rPr>
                <w:rFonts w:hint="eastAsia" w:ascii="宋体" w:hAnsi="宋体" w:eastAsia="宋体" w:cs="宋体"/>
                <w:b/>
                <w:bCs/>
                <w:color w:val="auto"/>
                <w:sz w:val="24"/>
                <w:szCs w:val="24"/>
              </w:rPr>
              <w:t>同时必须在邮件中以文字方式提供投标人全称、投标授权人姓名、联系方式（固定电话、手机、电子邮箱），并提供附件2</w:t>
            </w:r>
            <w:r>
              <w:rPr>
                <w:rFonts w:hint="eastAsia" w:ascii="Times New Roman" w:hAnsi="Times New Roman" w:eastAsia="宋体" w:cs="Times New Roman"/>
                <w:b/>
                <w:bCs/>
                <w:color w:val="auto"/>
                <w:sz w:val="24"/>
                <w:szCs w:val="24"/>
              </w:rPr>
              <w:t>法定代表人授权委托书</w:t>
            </w:r>
            <w:r>
              <w:rPr>
                <w:rFonts w:hint="eastAsia" w:ascii="宋体" w:hAnsi="宋体" w:eastAsia="宋体" w:cs="宋体"/>
                <w:b/>
                <w:bCs/>
                <w:color w:val="auto"/>
                <w:sz w:val="24"/>
                <w:szCs w:val="24"/>
              </w:rPr>
              <w:t>。</w:t>
            </w:r>
          </w:p>
        </w:tc>
      </w:tr>
      <w:tr w14:paraId="65B42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07" w:hRule="atLeast"/>
        </w:trPr>
        <w:tc>
          <w:tcPr>
            <w:tcW w:w="59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349D9513">
            <w:pPr>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836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14:paraId="285EA555">
            <w:pPr>
              <w:shd w:val="clear" w:color="auto" w:fill="FFFFFF" w:themeFill="background1"/>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领取答疑、澄清和修改文件时间：</w:t>
            </w:r>
            <w:r>
              <w:rPr>
                <w:rFonts w:hint="eastAsia" w:ascii="宋体" w:hAnsi="宋体" w:eastAsia="宋体" w:cs="宋体"/>
                <w:color w:val="auto"/>
                <w:sz w:val="24"/>
                <w:szCs w:val="24"/>
                <w:highlight w:val="yellow"/>
              </w:rPr>
              <w:t>2024年</w:t>
            </w:r>
            <w:r>
              <w:rPr>
                <w:rFonts w:hint="eastAsia" w:ascii="宋体" w:hAnsi="宋体" w:eastAsia="宋体" w:cs="宋体"/>
                <w:bCs/>
                <w:color w:val="auto"/>
                <w:sz w:val="24"/>
                <w:szCs w:val="24"/>
                <w:highlight w:val="yellow"/>
                <w:u w:val="single"/>
              </w:rPr>
              <w:t>1</w:t>
            </w:r>
            <w:r>
              <w:rPr>
                <w:rFonts w:hint="eastAsia" w:ascii="宋体" w:hAnsi="宋体" w:eastAsia="宋体" w:cs="宋体"/>
                <w:bCs/>
                <w:color w:val="auto"/>
                <w:sz w:val="24"/>
                <w:szCs w:val="24"/>
                <w:highlight w:val="yellow"/>
                <w:u w:val="single"/>
                <w:lang w:val="en-US" w:eastAsia="zh-CN"/>
              </w:rPr>
              <w:t>1</w:t>
            </w:r>
            <w:r>
              <w:rPr>
                <w:rFonts w:hint="eastAsia" w:ascii="宋体" w:hAnsi="宋体" w:eastAsia="宋体" w:cs="宋体"/>
                <w:bCs/>
                <w:color w:val="auto"/>
                <w:sz w:val="24"/>
                <w:szCs w:val="24"/>
                <w:highlight w:val="yellow"/>
              </w:rPr>
              <w:t>月</w:t>
            </w:r>
            <w:r>
              <w:rPr>
                <w:rFonts w:hint="eastAsia" w:ascii="宋体" w:hAnsi="宋体" w:eastAsia="宋体" w:cs="宋体"/>
                <w:bCs/>
                <w:color w:val="auto"/>
                <w:sz w:val="24"/>
                <w:szCs w:val="24"/>
                <w:highlight w:val="yellow"/>
                <w:u w:val="single"/>
                <w:lang w:val="en-US" w:eastAsia="zh-CN"/>
              </w:rPr>
              <w:t>23</w:t>
            </w:r>
            <w:r>
              <w:rPr>
                <w:rFonts w:hint="eastAsia" w:ascii="宋体" w:hAnsi="宋体" w:eastAsia="宋体" w:cs="宋体"/>
                <w:bCs/>
                <w:color w:val="auto"/>
                <w:sz w:val="24"/>
                <w:szCs w:val="24"/>
                <w:highlight w:val="yellow"/>
              </w:rPr>
              <w:t>日</w:t>
            </w:r>
            <w:r>
              <w:rPr>
                <w:rFonts w:hint="eastAsia" w:ascii="宋体" w:hAnsi="宋体" w:eastAsia="宋体" w:cs="宋体"/>
                <w:color w:val="auto"/>
                <w:sz w:val="24"/>
                <w:szCs w:val="24"/>
                <w:highlight w:val="yellow"/>
              </w:rPr>
              <w:t>17:00</w:t>
            </w:r>
            <w:r>
              <w:rPr>
                <w:rFonts w:hint="eastAsia" w:ascii="宋体" w:hAnsi="宋体" w:eastAsia="宋体" w:cs="宋体"/>
                <w:color w:val="auto"/>
                <w:sz w:val="24"/>
                <w:szCs w:val="24"/>
              </w:rPr>
              <w:t>前；</w:t>
            </w:r>
          </w:p>
          <w:p w14:paraId="146077BD">
            <w:pPr>
              <w:shd w:val="clear" w:color="auto" w:fill="FFFFFF" w:themeFill="background1"/>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答疑、澄清和修改文件方式：招标人将以电子邮件的方式将招标文件的答疑澄清文件发送至答疑文件提交时登记的电子邮箱。</w:t>
            </w:r>
          </w:p>
        </w:tc>
      </w:tr>
      <w:tr w14:paraId="44D304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323" w:hRule="atLeast"/>
        </w:trPr>
        <w:tc>
          <w:tcPr>
            <w:tcW w:w="595" w:type="dxa"/>
            <w:tcBorders>
              <w:top w:val="single" w:color="auto" w:sz="2" w:space="0"/>
              <w:left w:val="single" w:color="auto" w:sz="2" w:space="0"/>
              <w:right w:val="single" w:color="auto" w:sz="2" w:space="0"/>
            </w:tcBorders>
            <w:vAlign w:val="center"/>
          </w:tcPr>
          <w:p w14:paraId="276FBC4F">
            <w:pPr>
              <w:jc w:val="center"/>
              <w:rPr>
                <w:rFonts w:ascii="宋体" w:hAnsi="宋体" w:eastAsia="宋体" w:cs="宋体"/>
                <w:b/>
                <w:bCs/>
                <w:color w:val="auto"/>
                <w:sz w:val="24"/>
                <w:szCs w:val="24"/>
                <w:highlight w:val="green"/>
              </w:rPr>
            </w:pPr>
            <w:r>
              <w:rPr>
                <w:rFonts w:hint="eastAsia" w:ascii="宋体" w:hAnsi="宋体" w:eastAsia="宋体" w:cs="宋体"/>
                <w:color w:val="auto"/>
                <w:sz w:val="24"/>
                <w:szCs w:val="24"/>
              </w:rPr>
              <w:t>2.3</w:t>
            </w:r>
          </w:p>
        </w:tc>
        <w:tc>
          <w:tcPr>
            <w:tcW w:w="8363" w:type="dxa"/>
            <w:tcBorders>
              <w:top w:val="single" w:color="auto" w:sz="2" w:space="0"/>
              <w:left w:val="single" w:color="auto" w:sz="2" w:space="0"/>
              <w:bottom w:val="single" w:color="auto" w:sz="2" w:space="0"/>
              <w:right w:val="single" w:color="auto" w:sz="2" w:space="0"/>
            </w:tcBorders>
            <w:vAlign w:val="center"/>
          </w:tcPr>
          <w:p w14:paraId="050D18D6">
            <w:pPr>
              <w:pStyle w:val="111"/>
              <w:framePr w:wrap="auto" w:vAnchor="margin" w:hAnchor="text" w:yAlign="inline"/>
              <w:ind w:firstLine="480"/>
              <w:rPr>
                <w:color w:val="auto"/>
              </w:rPr>
            </w:pPr>
            <w:r>
              <w:rPr>
                <w:rFonts w:hint="eastAsia"/>
                <w:color w:val="auto"/>
              </w:rPr>
              <w:t>报名方式：拟投标人根据招标人在中国重汽官网等公开媒体上发布的招标信息，</w:t>
            </w:r>
            <w:r>
              <w:rPr>
                <w:rFonts w:hint="eastAsia"/>
                <w:color w:val="auto"/>
                <w:lang w:val="en-US" w:eastAsia="zh-CN"/>
              </w:rPr>
              <w:t>以邮件方式</w:t>
            </w:r>
            <w:r>
              <w:rPr>
                <w:rFonts w:hint="eastAsia"/>
                <w:color w:val="auto"/>
              </w:rPr>
              <w:t>按照招标文件第三部分投标文件组成资格证明文件中的1.1</w:t>
            </w:r>
            <w:r>
              <w:rPr>
                <w:color w:val="auto"/>
              </w:rPr>
              <w:t>-</w:t>
            </w:r>
            <w:r>
              <w:rPr>
                <w:rFonts w:hint="eastAsia"/>
                <w:color w:val="auto"/>
              </w:rPr>
              <w:t>1.13准备资料</w:t>
            </w:r>
            <w:r>
              <w:rPr>
                <w:rFonts w:hint="eastAsia"/>
                <w:color w:val="auto"/>
                <w:lang w:val="en-US" w:eastAsia="zh-CN"/>
              </w:rPr>
              <w:t>发送至limiao@sinotruk.com</w:t>
            </w:r>
            <w:r>
              <w:rPr>
                <w:rFonts w:hint="eastAsia"/>
                <w:color w:val="auto"/>
              </w:rPr>
              <w:t>，资质审查通过</w:t>
            </w:r>
            <w:r>
              <w:rPr>
                <w:rFonts w:hint="eastAsia"/>
                <w:color w:val="auto"/>
                <w:lang w:eastAsia="zh-CN"/>
              </w:rPr>
              <w:t>（</w:t>
            </w:r>
            <w:r>
              <w:rPr>
                <w:rFonts w:hint="eastAsia"/>
                <w:color w:val="auto"/>
                <w:lang w:val="en-US" w:eastAsia="zh-CN"/>
              </w:rPr>
              <w:t>邮件回复</w:t>
            </w:r>
            <w:r>
              <w:rPr>
                <w:rFonts w:hint="eastAsia"/>
                <w:color w:val="auto"/>
                <w:lang w:eastAsia="zh-CN"/>
              </w:rPr>
              <w:t>）</w:t>
            </w:r>
            <w:r>
              <w:rPr>
                <w:rFonts w:hint="eastAsia"/>
                <w:color w:val="auto"/>
                <w:lang w:val="en-US" w:eastAsia="zh-CN"/>
              </w:rPr>
              <w:t>后</w:t>
            </w:r>
            <w:r>
              <w:rPr>
                <w:rFonts w:hint="eastAsia"/>
                <w:color w:val="auto"/>
              </w:rPr>
              <w:t>即为报名成功</w:t>
            </w:r>
            <w:r>
              <w:rPr>
                <w:rFonts w:hint="eastAsia" w:hAnsi="Courier New"/>
                <w:color w:val="auto"/>
              </w:rPr>
              <w:t>；公示期间请尽快报名</w:t>
            </w:r>
            <w:r>
              <w:rPr>
                <w:rFonts w:hint="eastAsia"/>
                <w:color w:val="auto"/>
              </w:rPr>
              <w:t>。</w:t>
            </w:r>
          </w:p>
        </w:tc>
      </w:tr>
      <w:tr w14:paraId="67776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2" w:hRule="atLeast"/>
        </w:trPr>
        <w:tc>
          <w:tcPr>
            <w:tcW w:w="8958" w:type="dxa"/>
            <w:gridSpan w:val="2"/>
            <w:tcBorders>
              <w:top w:val="single" w:color="auto" w:sz="2" w:space="0"/>
              <w:left w:val="single" w:color="auto" w:sz="2" w:space="0"/>
              <w:bottom w:val="single" w:color="auto" w:sz="2" w:space="0"/>
              <w:right w:val="single" w:color="auto" w:sz="2" w:space="0"/>
            </w:tcBorders>
            <w:vAlign w:val="center"/>
          </w:tcPr>
          <w:p w14:paraId="12C56784">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3.投标文件的组成、编制及投递</w:t>
            </w:r>
          </w:p>
        </w:tc>
      </w:tr>
      <w:tr w14:paraId="6C5437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1" w:hRule="atLeast"/>
        </w:trPr>
        <w:tc>
          <w:tcPr>
            <w:tcW w:w="595" w:type="dxa"/>
            <w:tcBorders>
              <w:top w:val="single" w:color="auto" w:sz="2" w:space="0"/>
              <w:left w:val="single" w:color="auto" w:sz="2" w:space="0"/>
              <w:bottom w:val="single" w:color="auto" w:sz="2" w:space="0"/>
              <w:right w:val="single" w:color="auto" w:sz="2" w:space="0"/>
            </w:tcBorders>
            <w:vAlign w:val="center"/>
          </w:tcPr>
          <w:p w14:paraId="73E990F4">
            <w:pPr>
              <w:jc w:val="center"/>
              <w:rPr>
                <w:rFonts w:ascii="宋体" w:hAnsi="宋体" w:eastAsia="宋体" w:cs="宋体"/>
                <w:color w:val="auto"/>
                <w:sz w:val="24"/>
                <w:szCs w:val="24"/>
              </w:rPr>
            </w:pPr>
            <w:r>
              <w:rPr>
                <w:rFonts w:hint="eastAsia" w:ascii="宋体" w:hAnsi="宋体" w:eastAsia="宋体" w:cs="宋体"/>
                <w:color w:val="auto"/>
                <w:sz w:val="24"/>
                <w:szCs w:val="24"/>
              </w:rPr>
              <w:t>3.1</w:t>
            </w:r>
          </w:p>
        </w:tc>
        <w:tc>
          <w:tcPr>
            <w:tcW w:w="8363" w:type="dxa"/>
            <w:tcBorders>
              <w:top w:val="single" w:color="auto" w:sz="2" w:space="0"/>
              <w:left w:val="single" w:color="auto" w:sz="2" w:space="0"/>
              <w:bottom w:val="single" w:color="auto" w:sz="2" w:space="0"/>
              <w:right w:val="single" w:color="auto" w:sz="2" w:space="0"/>
            </w:tcBorders>
            <w:vAlign w:val="center"/>
          </w:tcPr>
          <w:p w14:paraId="3FEB92E0">
            <w:pPr>
              <w:ind w:firstLine="480" w:firstLineChars="200"/>
              <w:rPr>
                <w:rFonts w:ascii="宋体" w:hAnsi="宋体" w:eastAsia="宋体" w:cs="宋体"/>
                <w:bCs/>
                <w:color w:val="auto"/>
                <w:sz w:val="24"/>
                <w:szCs w:val="24"/>
              </w:rPr>
            </w:pPr>
            <w:r>
              <w:rPr>
                <w:rFonts w:hint="eastAsia" w:eastAsia="宋体" w:cs="宋体"/>
                <w:bCs/>
                <w:color w:val="auto"/>
                <w:sz w:val="24"/>
                <w:szCs w:val="24"/>
              </w:rPr>
              <w:t>本项目投标文件分为</w:t>
            </w:r>
            <w:r>
              <w:rPr>
                <w:rFonts w:hint="eastAsia" w:eastAsia="宋体" w:cs="宋体"/>
                <w:b/>
                <w:color w:val="auto"/>
                <w:sz w:val="24"/>
                <w:szCs w:val="24"/>
              </w:rPr>
              <w:t>纸质版</w:t>
            </w:r>
            <w:r>
              <w:rPr>
                <w:rFonts w:hint="eastAsia" w:eastAsia="宋体" w:cs="宋体"/>
                <w:bCs/>
                <w:color w:val="auto"/>
                <w:sz w:val="24"/>
                <w:szCs w:val="24"/>
              </w:rPr>
              <w:t>投标文件和</w:t>
            </w:r>
            <w:r>
              <w:rPr>
                <w:rFonts w:hint="eastAsia" w:eastAsia="宋体" w:cs="宋体"/>
                <w:b/>
                <w:color w:val="auto"/>
                <w:sz w:val="24"/>
                <w:szCs w:val="24"/>
              </w:rPr>
              <w:t>电子版</w:t>
            </w:r>
            <w:r>
              <w:rPr>
                <w:rFonts w:hint="eastAsia" w:eastAsia="宋体" w:cs="宋体"/>
                <w:bCs/>
                <w:color w:val="auto"/>
                <w:sz w:val="24"/>
                <w:szCs w:val="24"/>
              </w:rPr>
              <w:t>投标文件</w:t>
            </w:r>
            <w:r>
              <w:rPr>
                <w:rFonts w:hint="eastAsia" w:eastAsia="宋体" w:cs="宋体"/>
                <w:bCs/>
                <w:color w:val="auto"/>
                <w:sz w:val="24"/>
                <w:szCs w:val="24"/>
                <w:highlight w:val="yellow"/>
              </w:rPr>
              <w:t>（电子版为纸质盖章版的扫描件）</w:t>
            </w:r>
            <w:r>
              <w:rPr>
                <w:rFonts w:hint="eastAsia" w:eastAsia="宋体" w:cs="宋体"/>
                <w:bCs/>
                <w:color w:val="auto"/>
                <w:sz w:val="24"/>
                <w:szCs w:val="24"/>
              </w:rPr>
              <w:t>，均由</w:t>
            </w:r>
            <w:r>
              <w:rPr>
                <w:rFonts w:hint="eastAsia" w:eastAsia="宋体" w:cs="宋体"/>
                <w:b/>
                <w:color w:val="auto"/>
                <w:sz w:val="24"/>
                <w:szCs w:val="24"/>
              </w:rPr>
              <w:t>《投标文件（资质标）》、《投标文件（技术标）》</w:t>
            </w:r>
            <w:r>
              <w:rPr>
                <w:rFonts w:hint="eastAsia" w:eastAsia="宋体" w:cs="宋体"/>
                <w:b/>
                <w:color w:val="auto"/>
                <w:sz w:val="24"/>
                <w:szCs w:val="24"/>
                <w:lang w:eastAsia="zh-CN"/>
              </w:rPr>
              <w:t>、</w:t>
            </w:r>
            <w:r>
              <w:rPr>
                <w:rFonts w:hint="eastAsia" w:eastAsia="宋体" w:cs="宋体"/>
                <w:b/>
                <w:color w:val="auto"/>
                <w:sz w:val="24"/>
                <w:szCs w:val="24"/>
              </w:rPr>
              <w:t>《投标文件（商务标）》（开标一览表</w:t>
            </w:r>
            <w:r>
              <w:rPr>
                <w:rFonts w:hint="eastAsia" w:eastAsia="宋体" w:cs="宋体"/>
                <w:b/>
                <w:color w:val="auto"/>
                <w:sz w:val="24"/>
                <w:szCs w:val="24"/>
                <w:lang w:val="en-US" w:eastAsia="zh-CN"/>
              </w:rPr>
              <w:t>+电子版投标文件U盘</w:t>
            </w:r>
            <w:r>
              <w:rPr>
                <w:rFonts w:hint="eastAsia" w:eastAsia="宋体" w:cs="宋体"/>
                <w:b/>
                <w:color w:val="auto"/>
                <w:sz w:val="24"/>
                <w:szCs w:val="24"/>
              </w:rPr>
              <w:t>）</w:t>
            </w:r>
            <w:r>
              <w:rPr>
                <w:rFonts w:hint="eastAsia" w:eastAsia="宋体" w:cs="宋体"/>
                <w:bCs/>
                <w:color w:val="auto"/>
                <w:sz w:val="24"/>
                <w:szCs w:val="24"/>
              </w:rPr>
              <w:t>文件组成，共计</w:t>
            </w:r>
            <w:r>
              <w:rPr>
                <w:rFonts w:hint="eastAsia" w:eastAsia="宋体" w:cs="宋体"/>
                <w:bCs/>
                <w:color w:val="auto"/>
                <w:sz w:val="24"/>
                <w:szCs w:val="24"/>
                <w:lang w:val="en-US" w:eastAsia="zh-CN"/>
              </w:rPr>
              <w:t>2</w:t>
            </w:r>
            <w:r>
              <w:rPr>
                <w:rFonts w:hint="eastAsia" w:eastAsia="宋体" w:cs="宋体"/>
                <w:bCs/>
                <w:color w:val="auto"/>
                <w:sz w:val="24"/>
                <w:szCs w:val="24"/>
              </w:rPr>
              <w:t>个文件</w:t>
            </w:r>
            <w:r>
              <w:rPr>
                <w:rFonts w:hint="eastAsia" w:ascii="宋体" w:hAnsi="宋体" w:eastAsia="宋体" w:cs="宋体"/>
                <w:bCs/>
                <w:color w:val="auto"/>
                <w:sz w:val="24"/>
                <w:szCs w:val="24"/>
              </w:rPr>
              <w:t>。</w:t>
            </w:r>
          </w:p>
          <w:p w14:paraId="634D7BC9">
            <w:pPr>
              <w:ind w:firstLine="482" w:firstLineChars="200"/>
              <w:rPr>
                <w:rFonts w:ascii="宋体" w:hAnsi="宋体" w:eastAsia="宋体" w:cs="宋体"/>
                <w:b/>
                <w:color w:val="auto"/>
                <w:sz w:val="24"/>
                <w:szCs w:val="24"/>
              </w:rPr>
            </w:pPr>
            <w:r>
              <w:rPr>
                <w:rFonts w:hint="eastAsia" w:eastAsia="宋体" w:cs="宋体"/>
                <w:b/>
                <w:color w:val="auto"/>
                <w:sz w:val="24"/>
                <w:szCs w:val="24"/>
              </w:rPr>
              <w:t>《投标文件（资质标）》</w:t>
            </w:r>
            <w:r>
              <w:rPr>
                <w:rFonts w:hint="eastAsia" w:ascii="宋体" w:hAnsi="宋体" w:eastAsia="宋体" w:cs="宋体"/>
                <w:bCs/>
                <w:color w:val="auto"/>
                <w:sz w:val="24"/>
                <w:szCs w:val="24"/>
              </w:rPr>
              <w:t>一个文件（里面是全部资质投标书），</w:t>
            </w:r>
            <w:r>
              <w:rPr>
                <w:rFonts w:hint="eastAsia" w:eastAsia="宋体" w:cs="宋体"/>
                <w:b/>
                <w:color w:val="auto"/>
                <w:sz w:val="24"/>
                <w:szCs w:val="24"/>
              </w:rPr>
              <w:t>投标文件（技术标）》</w:t>
            </w:r>
            <w:r>
              <w:rPr>
                <w:rFonts w:hint="eastAsia" w:ascii="宋体" w:hAnsi="宋体" w:eastAsia="宋体" w:cs="宋体"/>
                <w:bCs/>
                <w:color w:val="auto"/>
                <w:sz w:val="24"/>
                <w:szCs w:val="24"/>
              </w:rPr>
              <w:t>一个文件（里面是全部技术投标书），</w:t>
            </w:r>
            <w:r>
              <w:rPr>
                <w:rFonts w:hint="eastAsia" w:eastAsia="宋体" w:cs="宋体"/>
                <w:b/>
                <w:color w:val="auto"/>
                <w:sz w:val="24"/>
                <w:szCs w:val="24"/>
              </w:rPr>
              <w:t>《投标文件（商务标）》（开标一览表）</w:t>
            </w:r>
            <w:r>
              <w:rPr>
                <w:rFonts w:hint="eastAsia" w:ascii="宋体" w:hAnsi="宋体" w:eastAsia="宋体" w:cs="宋体"/>
                <w:bCs/>
                <w:color w:val="auto"/>
                <w:sz w:val="24"/>
                <w:szCs w:val="24"/>
              </w:rPr>
              <w:t>一个文件（里面是全部商务投标书</w:t>
            </w:r>
            <w:r>
              <w:rPr>
                <w:rFonts w:hint="eastAsia" w:ascii="宋体" w:hAnsi="宋体" w:eastAsia="宋体" w:cs="宋体"/>
                <w:bCs/>
                <w:color w:val="auto"/>
                <w:sz w:val="24"/>
                <w:szCs w:val="24"/>
                <w:lang w:val="en-US" w:eastAsia="zh-CN"/>
              </w:rPr>
              <w:t>和电子版投标文件U盘</w:t>
            </w:r>
            <w:r>
              <w:rPr>
                <w:rFonts w:hint="eastAsia" w:ascii="宋体" w:hAnsi="宋体" w:eastAsia="宋体" w:cs="宋体"/>
                <w:bCs/>
                <w:color w:val="auto"/>
                <w:sz w:val="24"/>
                <w:szCs w:val="24"/>
              </w:rPr>
              <w:t>），</w:t>
            </w:r>
            <w:r>
              <w:rPr>
                <w:rFonts w:hint="eastAsia" w:ascii="宋体" w:hAnsi="宋体" w:eastAsia="宋体" w:cs="宋体"/>
                <w:b/>
                <w:color w:val="auto"/>
                <w:sz w:val="24"/>
                <w:szCs w:val="24"/>
              </w:rPr>
              <w:t>具体组成等详细要求见招标文件第三部分投标文件编制第三条。</w:t>
            </w:r>
          </w:p>
          <w:p w14:paraId="7BD52275">
            <w:pPr>
              <w:ind w:firstLine="480" w:firstLineChars="200"/>
              <w:rPr>
                <w:rFonts w:ascii="宋体" w:hAnsi="宋体" w:eastAsia="宋体" w:cs="宋体"/>
                <w:color w:val="auto"/>
                <w:sz w:val="24"/>
                <w:szCs w:val="24"/>
              </w:rPr>
            </w:pPr>
            <w:r>
              <w:rPr>
                <w:rFonts w:hint="eastAsia" w:ascii="宋体" w:hAnsi="宋体" w:eastAsia="宋体" w:cs="宋体"/>
                <w:bCs/>
                <w:color w:val="auto"/>
                <w:sz w:val="24"/>
                <w:szCs w:val="24"/>
              </w:rPr>
              <w:t>注意不按此要求提供投标文件的，投标文件做无效标处理。</w:t>
            </w:r>
          </w:p>
        </w:tc>
      </w:tr>
      <w:tr w14:paraId="32C375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595" w:type="dxa"/>
            <w:tcBorders>
              <w:top w:val="single" w:color="auto" w:sz="2" w:space="0"/>
              <w:left w:val="single" w:color="auto" w:sz="2" w:space="0"/>
              <w:bottom w:val="single" w:color="auto" w:sz="2" w:space="0"/>
              <w:right w:val="single" w:color="auto" w:sz="2" w:space="0"/>
            </w:tcBorders>
            <w:vAlign w:val="center"/>
          </w:tcPr>
          <w:p w14:paraId="351DCFB1">
            <w:pPr>
              <w:jc w:val="center"/>
              <w:rPr>
                <w:rFonts w:ascii="宋体" w:hAnsi="宋体" w:eastAsia="宋体" w:cs="宋体"/>
                <w:color w:val="auto"/>
                <w:sz w:val="24"/>
                <w:szCs w:val="24"/>
              </w:rPr>
            </w:pPr>
            <w:r>
              <w:rPr>
                <w:rFonts w:hint="eastAsia" w:ascii="宋体" w:hAnsi="宋体" w:eastAsia="宋体" w:cs="宋体"/>
                <w:color w:val="auto"/>
                <w:sz w:val="24"/>
                <w:szCs w:val="24"/>
              </w:rPr>
              <w:t>3.2</w:t>
            </w:r>
          </w:p>
        </w:tc>
        <w:tc>
          <w:tcPr>
            <w:tcW w:w="8363" w:type="dxa"/>
            <w:tcBorders>
              <w:top w:val="single" w:color="auto" w:sz="2" w:space="0"/>
              <w:left w:val="single" w:color="auto" w:sz="2" w:space="0"/>
              <w:bottom w:val="single" w:color="auto" w:sz="2" w:space="0"/>
              <w:right w:val="single" w:color="auto" w:sz="2" w:space="0"/>
            </w:tcBorders>
            <w:vAlign w:val="center"/>
          </w:tcPr>
          <w:p w14:paraId="4BD70CAB">
            <w:pPr>
              <w:ind w:firstLine="482" w:firstLineChars="200"/>
              <w:rPr>
                <w:rFonts w:eastAsia="宋体" w:cs="宋体"/>
                <w:bCs/>
                <w:color w:val="auto"/>
                <w:sz w:val="24"/>
                <w:szCs w:val="24"/>
              </w:rPr>
            </w:pPr>
            <w:r>
              <w:rPr>
                <w:rFonts w:hint="eastAsia" w:eastAsia="宋体" w:cs="宋体"/>
                <w:b/>
                <w:color w:val="auto"/>
                <w:sz w:val="24"/>
                <w:szCs w:val="24"/>
              </w:rPr>
              <w:t>投标方式：</w:t>
            </w:r>
            <w:r>
              <w:rPr>
                <w:rFonts w:hint="eastAsia" w:eastAsia="宋体" w:cs="宋体"/>
                <w:b/>
                <w:color w:val="auto"/>
                <w:sz w:val="24"/>
                <w:szCs w:val="24"/>
                <w:lang w:val="en-US" w:eastAsia="zh-CN"/>
              </w:rPr>
              <w:t>收到资格审核通过的邮件后，请按照招标文件要求和时间节点，</w:t>
            </w:r>
            <w:r>
              <w:rPr>
                <w:rFonts w:hint="eastAsia" w:eastAsia="宋体" w:cs="宋体"/>
                <w:b/>
                <w:color w:val="auto"/>
                <w:sz w:val="24"/>
                <w:szCs w:val="24"/>
              </w:rPr>
              <w:t>投递盖章版</w:t>
            </w:r>
            <w:r>
              <w:rPr>
                <w:rFonts w:hint="eastAsia" w:eastAsia="宋体" w:cs="宋体"/>
                <w:b/>
                <w:color w:val="auto"/>
                <w:sz w:val="24"/>
                <w:szCs w:val="24"/>
                <w:lang w:val="en-US" w:eastAsia="zh-CN"/>
              </w:rPr>
              <w:t>纸质</w:t>
            </w:r>
            <w:r>
              <w:rPr>
                <w:rFonts w:hint="eastAsia" w:eastAsia="宋体" w:cs="宋体"/>
                <w:b/>
                <w:color w:val="auto"/>
                <w:sz w:val="24"/>
                <w:szCs w:val="24"/>
              </w:rPr>
              <w:t>标书（包含资质标书、</w:t>
            </w:r>
            <w:r>
              <w:rPr>
                <w:rFonts w:hint="eastAsia" w:eastAsia="宋体" w:cs="宋体"/>
                <w:b/>
                <w:color w:val="auto"/>
                <w:sz w:val="24"/>
                <w:szCs w:val="24"/>
                <w:lang w:val="en-US" w:eastAsia="zh-CN"/>
              </w:rPr>
              <w:t>技术标、</w:t>
            </w:r>
            <w:r>
              <w:rPr>
                <w:rFonts w:hint="eastAsia" w:eastAsia="宋体" w:cs="宋体"/>
                <w:b/>
                <w:color w:val="auto"/>
                <w:sz w:val="24"/>
                <w:szCs w:val="24"/>
              </w:rPr>
              <w:t>商务标书</w:t>
            </w:r>
            <w:r>
              <w:rPr>
                <w:rFonts w:hint="eastAsia" w:eastAsia="宋体" w:cs="宋体"/>
                <w:b/>
                <w:color w:val="auto"/>
                <w:sz w:val="24"/>
                <w:szCs w:val="24"/>
                <w:lang w:eastAsia="zh-CN"/>
              </w:rPr>
              <w:t>、</w:t>
            </w:r>
            <w:r>
              <w:rPr>
                <w:rFonts w:hint="eastAsia" w:eastAsia="宋体" w:cs="宋体"/>
                <w:b/>
                <w:color w:val="auto"/>
                <w:sz w:val="24"/>
                <w:szCs w:val="24"/>
                <w:lang w:val="en-US" w:eastAsia="zh-CN"/>
              </w:rPr>
              <w:t>扫描版电子标书</w:t>
            </w:r>
            <w:r>
              <w:rPr>
                <w:rFonts w:hint="eastAsia" w:eastAsia="宋体" w:cs="宋体"/>
                <w:b/>
                <w:color w:val="auto"/>
                <w:sz w:val="24"/>
                <w:szCs w:val="24"/>
              </w:rPr>
              <w:t>），</w:t>
            </w:r>
          </w:p>
          <w:p w14:paraId="473F87F9">
            <w:pPr>
              <w:ind w:firstLine="420" w:firstLineChars="200"/>
              <w:rPr>
                <w:rFonts w:eastAsia="宋体" w:cs="宋体"/>
                <w:bCs/>
                <w:color w:val="auto"/>
                <w:sz w:val="24"/>
                <w:szCs w:val="24"/>
              </w:rPr>
            </w:pPr>
            <w:r>
              <w:rPr>
                <w:rFonts w:hint="eastAsia"/>
                <w:bCs/>
                <w:color w:val="auto"/>
              </w:rPr>
              <w:t xml:space="preserve"> </w:t>
            </w:r>
            <w:r>
              <w:rPr>
                <w:rFonts w:hint="eastAsia" w:eastAsia="宋体" w:cs="宋体"/>
                <w:bCs/>
                <w:color w:val="auto"/>
                <w:sz w:val="24"/>
                <w:szCs w:val="24"/>
              </w:rPr>
              <w:t>纸质版投标文件的份数要求为</w:t>
            </w:r>
            <w:r>
              <w:rPr>
                <w:rFonts w:hint="eastAsia" w:ascii="宋体" w:hAnsi="宋体" w:eastAsia="宋体" w:cs="宋体"/>
                <w:b/>
                <w:color w:val="auto"/>
                <w:sz w:val="24"/>
                <w:szCs w:val="24"/>
                <w:highlight w:val="yellow"/>
              </w:rPr>
              <w:t>正本一份，</w:t>
            </w:r>
            <w:r>
              <w:rPr>
                <w:rFonts w:hint="eastAsia" w:ascii="宋体" w:hAnsi="宋体" w:eastAsia="宋体" w:cs="宋体"/>
                <w:b/>
                <w:color w:val="auto"/>
                <w:sz w:val="24"/>
                <w:szCs w:val="24"/>
                <w:highlight w:val="yellow"/>
                <w:lang w:val="en-US" w:eastAsia="zh-CN"/>
              </w:rPr>
              <w:t>副本二份，</w:t>
            </w:r>
            <w:r>
              <w:rPr>
                <w:rFonts w:hint="eastAsia" w:ascii="宋体" w:hAnsi="宋体" w:eastAsia="宋体" w:cs="宋体"/>
                <w:bCs/>
                <w:color w:val="auto"/>
                <w:sz w:val="24"/>
                <w:szCs w:val="24"/>
              </w:rPr>
              <w:t>资质投标书、</w:t>
            </w:r>
            <w:r>
              <w:rPr>
                <w:rFonts w:hint="eastAsia" w:ascii="宋体" w:hAnsi="宋体" w:eastAsia="宋体" w:cs="宋体"/>
                <w:bCs/>
                <w:color w:val="auto"/>
                <w:sz w:val="24"/>
                <w:szCs w:val="24"/>
                <w:lang w:val="en-US" w:eastAsia="zh-CN"/>
              </w:rPr>
              <w:t>技术标书、</w:t>
            </w:r>
            <w:r>
              <w:rPr>
                <w:rFonts w:hint="eastAsia" w:ascii="宋体" w:hAnsi="宋体" w:eastAsia="宋体" w:cs="宋体"/>
                <w:bCs/>
                <w:color w:val="auto"/>
                <w:sz w:val="24"/>
                <w:szCs w:val="24"/>
              </w:rPr>
              <w:t>商务投标书的</w:t>
            </w:r>
            <w:r>
              <w:rPr>
                <w:rFonts w:hint="eastAsia" w:eastAsia="宋体" w:cs="宋体"/>
                <w:b/>
                <w:color w:val="auto"/>
                <w:sz w:val="24"/>
                <w:szCs w:val="24"/>
              </w:rPr>
              <w:t>同类文件封装在一个包封里，包封表面按照附件13标注文件信息；共计</w:t>
            </w:r>
            <w:r>
              <w:rPr>
                <w:rFonts w:hint="eastAsia" w:eastAsia="宋体" w:cs="宋体"/>
                <w:b/>
                <w:color w:val="auto"/>
                <w:sz w:val="24"/>
                <w:szCs w:val="24"/>
                <w:lang w:val="en-US" w:eastAsia="zh-CN"/>
              </w:rPr>
              <w:t>二</w:t>
            </w:r>
            <w:r>
              <w:rPr>
                <w:rFonts w:hint="eastAsia" w:eastAsia="宋体" w:cs="宋体"/>
                <w:b/>
                <w:color w:val="auto"/>
                <w:sz w:val="24"/>
                <w:szCs w:val="24"/>
              </w:rPr>
              <w:t>个包封</w:t>
            </w:r>
            <w:r>
              <w:rPr>
                <w:rFonts w:hint="eastAsia" w:eastAsia="宋体" w:cs="宋体"/>
                <w:bCs/>
                <w:color w:val="auto"/>
                <w:sz w:val="24"/>
                <w:szCs w:val="24"/>
              </w:rPr>
              <w:t>。</w:t>
            </w:r>
          </w:p>
          <w:p w14:paraId="7ADB39E9">
            <w:pPr>
              <w:pStyle w:val="16"/>
              <w:framePr w:hSpace="0" w:wrap="auto" w:vAnchor="margin" w:hAnchor="text" w:xAlign="left" w:yAlign="inline"/>
              <w:rPr>
                <w:color w:val="auto"/>
              </w:rPr>
            </w:pPr>
            <w:r>
              <w:rPr>
                <w:rFonts w:hint="eastAsia"/>
                <w:color w:val="auto"/>
              </w:rPr>
              <w:t>如选择到场参与开标，自行携带纸质投标文件于开标前至开标地点即可。</w:t>
            </w:r>
          </w:p>
          <w:p w14:paraId="6A98EF44">
            <w:pPr>
              <w:pStyle w:val="16"/>
              <w:framePr w:hSpace="0" w:wrap="auto" w:vAnchor="margin" w:hAnchor="text" w:xAlign="left" w:yAlign="inline"/>
              <w:rPr>
                <w:color w:val="auto"/>
              </w:rPr>
            </w:pPr>
            <w:r>
              <w:rPr>
                <w:rFonts w:hint="eastAsia"/>
                <w:color w:val="auto"/>
              </w:rPr>
              <w:t>如选择线上参与开标，纸质投标文件需在开标日前两天，邮寄到指定地址。</w:t>
            </w:r>
          </w:p>
          <w:p w14:paraId="54813FB0">
            <w:pPr>
              <w:pStyle w:val="16"/>
              <w:framePr w:hSpace="0" w:wrap="auto" w:vAnchor="margin" w:hAnchor="text" w:xAlign="left" w:yAlign="inline"/>
              <w:ind w:firstLine="482"/>
              <w:rPr>
                <w:color w:val="auto"/>
              </w:rPr>
            </w:pPr>
            <w:r>
              <w:rPr>
                <w:rFonts w:hint="eastAsia" w:asciiTheme="minorHAnsi" w:hAnsiTheme="minorHAnsi"/>
                <w:b/>
                <w:color w:val="auto"/>
              </w:rPr>
              <w:t>邮寄地址：</w:t>
            </w:r>
            <w:r>
              <w:rPr>
                <w:rFonts w:hint="eastAsia"/>
                <w:color w:val="auto"/>
                <w:highlight w:val="yellow"/>
              </w:rPr>
              <w:t>山东省济南市槐荫区经十西路3100号</w:t>
            </w:r>
          </w:p>
          <w:p w14:paraId="697D62EC">
            <w:pPr>
              <w:pStyle w:val="16"/>
              <w:framePr w:hSpace="0" w:wrap="auto" w:vAnchor="margin" w:hAnchor="text" w:xAlign="left" w:yAlign="inline"/>
              <w:ind w:firstLine="482"/>
              <w:rPr>
                <w:color w:val="auto"/>
              </w:rPr>
            </w:pPr>
            <w:r>
              <w:rPr>
                <w:rFonts w:hint="eastAsia"/>
                <w:b/>
                <w:color w:val="auto"/>
              </w:rPr>
              <w:t>联系人及联系方式：</w:t>
            </w:r>
            <w:r>
              <w:rPr>
                <w:rFonts w:hint="eastAsia"/>
                <w:color w:val="auto"/>
                <w:highlight w:val="yellow"/>
              </w:rPr>
              <w:t>李苗/13854132324</w:t>
            </w:r>
          </w:p>
        </w:tc>
      </w:tr>
      <w:tr w14:paraId="2C7B7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9" w:hRule="atLeast"/>
        </w:trPr>
        <w:tc>
          <w:tcPr>
            <w:tcW w:w="595" w:type="dxa"/>
            <w:tcBorders>
              <w:top w:val="single" w:color="auto" w:sz="2" w:space="0"/>
              <w:left w:val="single" w:color="auto" w:sz="2" w:space="0"/>
              <w:bottom w:val="single" w:color="auto" w:sz="2" w:space="0"/>
              <w:right w:val="single" w:color="auto" w:sz="2" w:space="0"/>
            </w:tcBorders>
            <w:vAlign w:val="center"/>
          </w:tcPr>
          <w:p w14:paraId="3560A921">
            <w:pPr>
              <w:jc w:val="center"/>
              <w:rPr>
                <w:rFonts w:ascii="宋体" w:hAnsi="宋体" w:eastAsia="宋体" w:cs="宋体"/>
                <w:color w:val="auto"/>
                <w:sz w:val="24"/>
                <w:szCs w:val="24"/>
              </w:rPr>
            </w:pPr>
            <w:r>
              <w:rPr>
                <w:rFonts w:hint="eastAsia" w:ascii="宋体" w:hAnsi="宋体" w:eastAsia="宋体" w:cs="宋体"/>
                <w:color w:val="auto"/>
                <w:sz w:val="24"/>
                <w:szCs w:val="24"/>
              </w:rPr>
              <w:t>3.3</w:t>
            </w:r>
          </w:p>
        </w:tc>
        <w:tc>
          <w:tcPr>
            <w:tcW w:w="8363" w:type="dxa"/>
            <w:tcBorders>
              <w:top w:val="single" w:color="auto" w:sz="2" w:space="0"/>
              <w:left w:val="single" w:color="auto" w:sz="2" w:space="0"/>
              <w:bottom w:val="single" w:color="auto" w:sz="2" w:space="0"/>
              <w:right w:val="single" w:color="auto" w:sz="2" w:space="0"/>
            </w:tcBorders>
            <w:vAlign w:val="center"/>
          </w:tcPr>
          <w:p w14:paraId="7D06F956">
            <w:pPr>
              <w:pStyle w:val="16"/>
              <w:framePr w:hSpace="0" w:wrap="auto" w:vAnchor="margin" w:hAnchor="text" w:xAlign="left" w:yAlign="inline"/>
              <w:rPr>
                <w:color w:val="auto"/>
              </w:rPr>
            </w:pPr>
            <w:r>
              <w:rPr>
                <w:rFonts w:hint="eastAsia"/>
                <w:color w:val="auto"/>
              </w:rPr>
              <w:t>纸质版投标文件和电子版投标文件必须保证内容一致；如确实存在不一致的，以电子标书为准，同时要求投标人对纸版标书做出修正。</w:t>
            </w:r>
          </w:p>
        </w:tc>
      </w:tr>
      <w:tr w14:paraId="41DB15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88" w:hRule="atLeast"/>
        </w:trPr>
        <w:tc>
          <w:tcPr>
            <w:tcW w:w="595" w:type="dxa"/>
            <w:tcBorders>
              <w:top w:val="single" w:color="auto" w:sz="2" w:space="0"/>
              <w:left w:val="single" w:color="auto" w:sz="2" w:space="0"/>
              <w:bottom w:val="single" w:color="auto" w:sz="2" w:space="0"/>
              <w:right w:val="single" w:color="auto" w:sz="2" w:space="0"/>
            </w:tcBorders>
            <w:vAlign w:val="center"/>
          </w:tcPr>
          <w:p w14:paraId="6BDB7740">
            <w:pPr>
              <w:jc w:val="center"/>
              <w:rPr>
                <w:rFonts w:ascii="宋体" w:hAnsi="宋体" w:eastAsia="宋体" w:cs="宋体"/>
                <w:color w:val="auto"/>
                <w:sz w:val="24"/>
                <w:szCs w:val="24"/>
              </w:rPr>
            </w:pPr>
            <w:r>
              <w:rPr>
                <w:rFonts w:hint="eastAsia" w:ascii="宋体" w:hAnsi="宋体" w:eastAsia="宋体" w:cs="宋体"/>
                <w:color w:val="auto"/>
                <w:sz w:val="24"/>
                <w:szCs w:val="24"/>
              </w:rPr>
              <w:t>3.4</w:t>
            </w:r>
          </w:p>
        </w:tc>
        <w:tc>
          <w:tcPr>
            <w:tcW w:w="8363" w:type="dxa"/>
            <w:tcBorders>
              <w:top w:val="single" w:color="auto" w:sz="2" w:space="0"/>
              <w:left w:val="single" w:color="auto" w:sz="2" w:space="0"/>
              <w:bottom w:val="single" w:color="auto" w:sz="2" w:space="0"/>
              <w:right w:val="single" w:color="auto" w:sz="2" w:space="0"/>
            </w:tcBorders>
            <w:vAlign w:val="center"/>
          </w:tcPr>
          <w:p w14:paraId="6A7100FA">
            <w:pPr>
              <w:pStyle w:val="11"/>
              <w:spacing w:before="0" w:after="0" w:afterLines="0" w:line="24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投标文件的装订：</w:t>
            </w:r>
            <w:r>
              <w:rPr>
                <w:rFonts w:hint="eastAsia" w:ascii="宋体" w:hAnsi="宋体" w:eastAsia="宋体" w:cs="宋体"/>
                <w:color w:val="auto"/>
                <w:sz w:val="24"/>
                <w:szCs w:val="24"/>
              </w:rPr>
              <w:t>投标人必须将投标文件按照资质标文件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册、商务标文件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册</w:t>
            </w:r>
            <w:r>
              <w:rPr>
                <w:rFonts w:hint="eastAsia" w:ascii="宋体" w:hAnsi="宋体" w:eastAsia="宋体" w:cs="宋体"/>
                <w:b/>
                <w:bCs/>
                <w:color w:val="auto"/>
                <w:sz w:val="24"/>
                <w:szCs w:val="24"/>
              </w:rPr>
              <w:t>分别进行</w:t>
            </w:r>
            <w:r>
              <w:rPr>
                <w:rFonts w:hint="eastAsia" w:ascii="宋体" w:hAnsi="宋体" w:eastAsia="宋体" w:cs="宋体"/>
                <w:bCs/>
                <w:color w:val="auto"/>
                <w:sz w:val="24"/>
                <w:szCs w:val="24"/>
              </w:rPr>
              <w:t>胶装</w:t>
            </w:r>
            <w:r>
              <w:rPr>
                <w:rFonts w:hint="eastAsia" w:ascii="宋体" w:hAnsi="宋体" w:eastAsia="宋体" w:cs="宋体"/>
                <w:color w:val="auto"/>
                <w:sz w:val="24"/>
                <w:szCs w:val="24"/>
              </w:rPr>
              <w:t>。</w:t>
            </w:r>
          </w:p>
          <w:p w14:paraId="244AD5F3">
            <w:pPr>
              <w:pStyle w:val="16"/>
              <w:framePr w:hSpace="0" w:wrap="auto" w:vAnchor="margin" w:hAnchor="text" w:xAlign="left" w:yAlign="inline"/>
              <w:rPr>
                <w:rFonts w:asciiTheme="minorHAnsi" w:hAnsiTheme="minorHAnsi"/>
                <w:color w:val="auto"/>
              </w:rPr>
            </w:pPr>
            <w:r>
              <w:rPr>
                <w:rFonts w:hint="eastAsia"/>
                <w:color w:val="auto"/>
              </w:rPr>
              <w:t>技术标书和商务标书不单独装订的，投标文件做无效标处理。</w:t>
            </w:r>
          </w:p>
        </w:tc>
      </w:tr>
      <w:tr w14:paraId="1AD585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1" w:hRule="atLeast"/>
        </w:trPr>
        <w:tc>
          <w:tcPr>
            <w:tcW w:w="595" w:type="dxa"/>
            <w:tcBorders>
              <w:top w:val="single" w:color="auto" w:sz="2" w:space="0"/>
              <w:left w:val="single" w:color="auto" w:sz="2" w:space="0"/>
              <w:bottom w:val="single" w:color="auto" w:sz="2" w:space="0"/>
              <w:right w:val="single" w:color="auto" w:sz="2" w:space="0"/>
            </w:tcBorders>
            <w:vAlign w:val="center"/>
          </w:tcPr>
          <w:p w14:paraId="76FD9694">
            <w:pPr>
              <w:jc w:val="center"/>
              <w:rPr>
                <w:rFonts w:ascii="宋体" w:hAnsi="宋体" w:eastAsia="宋体" w:cs="宋体"/>
                <w:color w:val="auto"/>
                <w:sz w:val="24"/>
                <w:szCs w:val="24"/>
              </w:rPr>
            </w:pPr>
            <w:r>
              <w:rPr>
                <w:rFonts w:hint="eastAsia" w:ascii="宋体" w:hAnsi="宋体" w:eastAsia="宋体" w:cs="宋体"/>
                <w:color w:val="auto"/>
                <w:sz w:val="24"/>
                <w:szCs w:val="24"/>
              </w:rPr>
              <w:t>3.5</w:t>
            </w:r>
          </w:p>
        </w:tc>
        <w:tc>
          <w:tcPr>
            <w:tcW w:w="8363" w:type="dxa"/>
            <w:tcBorders>
              <w:top w:val="single" w:color="auto" w:sz="2" w:space="0"/>
              <w:left w:val="single" w:color="auto" w:sz="2" w:space="0"/>
              <w:bottom w:val="single" w:color="auto" w:sz="2" w:space="0"/>
              <w:right w:val="single" w:color="auto" w:sz="2" w:space="0"/>
            </w:tcBorders>
            <w:vAlign w:val="center"/>
          </w:tcPr>
          <w:p w14:paraId="5262FB08">
            <w:pPr>
              <w:pStyle w:val="16"/>
              <w:framePr w:hSpace="0" w:wrap="auto" w:vAnchor="margin" w:hAnchor="text" w:xAlign="left" w:yAlign="inline"/>
              <w:ind w:firstLine="482"/>
              <w:rPr>
                <w:color w:val="auto"/>
                <w:highlight w:val="yellow"/>
              </w:rPr>
            </w:pPr>
            <w:r>
              <w:rPr>
                <w:rFonts w:hint="eastAsia"/>
                <w:b/>
                <w:color w:val="auto"/>
              </w:rPr>
              <w:t>投标文件递交截止时间：</w:t>
            </w:r>
            <w:r>
              <w:rPr>
                <w:rFonts w:hint="eastAsia"/>
                <w:color w:val="auto"/>
                <w:highlight w:val="yellow"/>
                <w:u w:val="single"/>
              </w:rPr>
              <w:t>2024</w:t>
            </w:r>
            <w:r>
              <w:rPr>
                <w:rFonts w:hint="eastAsia"/>
                <w:color w:val="auto"/>
                <w:highlight w:val="yellow"/>
              </w:rPr>
              <w:t>年</w:t>
            </w:r>
            <w:r>
              <w:rPr>
                <w:rFonts w:hint="eastAsia"/>
                <w:color w:val="auto"/>
                <w:highlight w:val="yellow"/>
                <w:u w:val="single"/>
              </w:rPr>
              <w:t>1</w:t>
            </w:r>
            <w:r>
              <w:rPr>
                <w:rFonts w:hint="eastAsia"/>
                <w:color w:val="auto"/>
                <w:highlight w:val="yellow"/>
                <w:u w:val="single"/>
                <w:lang w:val="en-US" w:eastAsia="zh-CN"/>
              </w:rPr>
              <w:t>1</w:t>
            </w:r>
            <w:r>
              <w:rPr>
                <w:rFonts w:hint="eastAsia"/>
                <w:color w:val="auto"/>
                <w:highlight w:val="yellow"/>
              </w:rPr>
              <w:t>月</w:t>
            </w:r>
            <w:r>
              <w:rPr>
                <w:rFonts w:hint="eastAsia"/>
                <w:color w:val="auto"/>
                <w:highlight w:val="yellow"/>
                <w:u w:val="single"/>
                <w:lang w:val="en-US" w:eastAsia="zh-CN"/>
              </w:rPr>
              <w:t>26</w:t>
            </w:r>
            <w:r>
              <w:rPr>
                <w:rFonts w:hint="eastAsia"/>
                <w:color w:val="auto"/>
                <w:highlight w:val="yellow"/>
              </w:rPr>
              <w:t>日上午9:00:00（北京时间）</w:t>
            </w:r>
          </w:p>
          <w:p w14:paraId="3BFFB8E7">
            <w:pPr>
              <w:pStyle w:val="16"/>
              <w:framePr w:hSpace="0" w:wrap="auto" w:vAnchor="margin" w:hAnchor="text" w:xAlign="left" w:yAlign="inline"/>
              <w:rPr>
                <w:color w:val="auto"/>
                <w:highlight w:val="yellow"/>
              </w:rPr>
            </w:pPr>
            <w:r>
              <w:rPr>
                <w:rFonts w:hint="eastAsia"/>
                <w:color w:val="auto"/>
              </w:rPr>
              <w:t>注：请务必在投标文件递交截止时间前完成投标操作，截止时间精确到秒，逾期将无法投标。请自行掌握时间，避免无法投标</w:t>
            </w:r>
            <w:r>
              <w:rPr>
                <w:rFonts w:hint="eastAsia"/>
                <w:color w:val="auto"/>
                <w:szCs w:val="28"/>
              </w:rPr>
              <w:t>。</w:t>
            </w:r>
          </w:p>
        </w:tc>
      </w:tr>
      <w:tr w14:paraId="243FC0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7" w:hRule="atLeast"/>
        </w:trPr>
        <w:tc>
          <w:tcPr>
            <w:tcW w:w="595" w:type="dxa"/>
            <w:tcBorders>
              <w:top w:val="single" w:color="auto" w:sz="2" w:space="0"/>
              <w:left w:val="single" w:color="auto" w:sz="2" w:space="0"/>
              <w:bottom w:val="single" w:color="auto" w:sz="2" w:space="0"/>
              <w:right w:val="single" w:color="auto" w:sz="2" w:space="0"/>
            </w:tcBorders>
            <w:vAlign w:val="center"/>
          </w:tcPr>
          <w:p w14:paraId="58707199">
            <w:pPr>
              <w:jc w:val="center"/>
              <w:rPr>
                <w:rFonts w:ascii="宋体" w:hAnsi="宋体" w:eastAsia="宋体" w:cs="宋体"/>
                <w:color w:val="auto"/>
                <w:sz w:val="24"/>
                <w:szCs w:val="24"/>
              </w:rPr>
            </w:pPr>
            <w:r>
              <w:rPr>
                <w:rFonts w:hint="eastAsia" w:ascii="宋体" w:hAnsi="宋体" w:eastAsia="宋体" w:cs="宋体"/>
                <w:color w:val="auto"/>
                <w:sz w:val="24"/>
                <w:szCs w:val="24"/>
              </w:rPr>
              <w:t>3.6</w:t>
            </w:r>
          </w:p>
        </w:tc>
        <w:tc>
          <w:tcPr>
            <w:tcW w:w="8363" w:type="dxa"/>
            <w:tcBorders>
              <w:top w:val="single" w:color="auto" w:sz="2" w:space="0"/>
              <w:left w:val="single" w:color="auto" w:sz="2" w:space="0"/>
              <w:bottom w:val="single" w:color="auto" w:sz="2" w:space="0"/>
              <w:right w:val="single" w:color="auto" w:sz="2" w:space="0"/>
            </w:tcBorders>
            <w:vAlign w:val="center"/>
          </w:tcPr>
          <w:p w14:paraId="298D063B">
            <w:pPr>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投标文件有效期：</w:t>
            </w:r>
            <w:r>
              <w:rPr>
                <w:rFonts w:hint="eastAsia" w:ascii="宋体" w:hAnsi="宋体" w:eastAsia="宋体" w:cs="宋体"/>
                <w:color w:val="auto"/>
                <w:sz w:val="24"/>
                <w:szCs w:val="24"/>
              </w:rPr>
              <w:t>自开标之日起90个日历日。</w:t>
            </w:r>
          </w:p>
        </w:tc>
      </w:tr>
      <w:tr w14:paraId="4F8D11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01" w:hRule="atLeast"/>
        </w:trPr>
        <w:tc>
          <w:tcPr>
            <w:tcW w:w="8958" w:type="dxa"/>
            <w:gridSpan w:val="2"/>
            <w:tcBorders>
              <w:top w:val="single" w:color="auto" w:sz="2" w:space="0"/>
              <w:left w:val="single" w:color="auto" w:sz="2" w:space="0"/>
              <w:bottom w:val="single" w:color="auto" w:sz="2" w:space="0"/>
              <w:right w:val="single" w:color="auto" w:sz="2" w:space="0"/>
            </w:tcBorders>
            <w:vAlign w:val="center"/>
          </w:tcPr>
          <w:p w14:paraId="6D63DA6A">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4.投标保证金及投标有效期</w:t>
            </w:r>
          </w:p>
        </w:tc>
      </w:tr>
      <w:tr w14:paraId="7A3567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9" w:hRule="atLeast"/>
        </w:trPr>
        <w:tc>
          <w:tcPr>
            <w:tcW w:w="595" w:type="dxa"/>
            <w:tcBorders>
              <w:top w:val="single" w:color="auto" w:sz="2" w:space="0"/>
              <w:left w:val="single" w:color="auto" w:sz="2" w:space="0"/>
              <w:bottom w:val="single" w:color="auto" w:sz="2" w:space="0"/>
              <w:right w:val="single" w:color="auto" w:sz="2" w:space="0"/>
            </w:tcBorders>
            <w:vAlign w:val="center"/>
          </w:tcPr>
          <w:p w14:paraId="11D4E47C">
            <w:pPr>
              <w:jc w:val="center"/>
              <w:rPr>
                <w:rFonts w:ascii="宋体" w:hAnsi="宋体" w:eastAsia="宋体" w:cs="宋体"/>
                <w:color w:val="auto"/>
                <w:sz w:val="24"/>
                <w:szCs w:val="24"/>
              </w:rPr>
            </w:pPr>
            <w:r>
              <w:rPr>
                <w:rFonts w:hint="eastAsia" w:ascii="宋体" w:hAnsi="宋体" w:eastAsia="宋体" w:cs="宋体"/>
                <w:color w:val="auto"/>
                <w:sz w:val="24"/>
                <w:szCs w:val="24"/>
              </w:rPr>
              <w:t>4.1</w:t>
            </w:r>
          </w:p>
        </w:tc>
        <w:tc>
          <w:tcPr>
            <w:tcW w:w="8363" w:type="dxa"/>
            <w:tcBorders>
              <w:top w:val="single" w:color="auto" w:sz="2" w:space="0"/>
              <w:left w:val="single" w:color="auto" w:sz="2" w:space="0"/>
              <w:bottom w:val="single" w:color="auto" w:sz="2" w:space="0"/>
              <w:right w:val="single" w:color="auto" w:sz="2" w:space="0"/>
            </w:tcBorders>
            <w:vAlign w:val="center"/>
          </w:tcPr>
          <w:p w14:paraId="70E53269">
            <w:pPr>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投标保证金的缴纳形式：</w:t>
            </w:r>
            <w:r>
              <w:rPr>
                <w:rFonts w:hint="eastAsia" w:ascii="宋体" w:hAnsi="宋体" w:eastAsia="宋体" w:cs="宋体"/>
                <w:color w:val="auto"/>
                <w:sz w:val="24"/>
                <w:szCs w:val="24"/>
              </w:rPr>
              <w:t>电汇或网银</w:t>
            </w:r>
          </w:p>
        </w:tc>
      </w:tr>
      <w:tr w14:paraId="5A305B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90" w:hRule="atLeast"/>
        </w:trPr>
        <w:tc>
          <w:tcPr>
            <w:tcW w:w="595" w:type="dxa"/>
            <w:tcBorders>
              <w:top w:val="single" w:color="auto" w:sz="2" w:space="0"/>
              <w:left w:val="single" w:color="auto" w:sz="2" w:space="0"/>
              <w:bottom w:val="single" w:color="auto" w:sz="2" w:space="0"/>
              <w:right w:val="single" w:color="auto" w:sz="2" w:space="0"/>
            </w:tcBorders>
            <w:vAlign w:val="center"/>
          </w:tcPr>
          <w:p w14:paraId="3A043449">
            <w:pPr>
              <w:jc w:val="center"/>
              <w:rPr>
                <w:rFonts w:ascii="宋体" w:hAnsi="宋体" w:eastAsia="宋体" w:cs="宋体"/>
                <w:color w:val="auto"/>
                <w:sz w:val="24"/>
                <w:szCs w:val="24"/>
                <w:highlight w:val="cyan"/>
              </w:rPr>
            </w:pPr>
            <w:r>
              <w:rPr>
                <w:rFonts w:hint="eastAsia" w:ascii="宋体" w:hAnsi="宋体" w:eastAsia="宋体" w:cs="宋体"/>
                <w:color w:val="auto"/>
                <w:sz w:val="24"/>
                <w:szCs w:val="24"/>
              </w:rPr>
              <w:t>4.2</w:t>
            </w:r>
          </w:p>
        </w:tc>
        <w:tc>
          <w:tcPr>
            <w:tcW w:w="8363" w:type="dxa"/>
            <w:tcBorders>
              <w:top w:val="single" w:color="auto" w:sz="2" w:space="0"/>
              <w:left w:val="single" w:color="auto" w:sz="2" w:space="0"/>
              <w:bottom w:val="single" w:color="auto" w:sz="2" w:space="0"/>
              <w:right w:val="single" w:color="auto" w:sz="2" w:space="0"/>
            </w:tcBorders>
            <w:vAlign w:val="center"/>
          </w:tcPr>
          <w:p w14:paraId="3E85CF47">
            <w:pPr>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开 户 行：中信银行济南舜耕支行 </w:t>
            </w:r>
          </w:p>
          <w:p w14:paraId="149F21A5">
            <w:pPr>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开户名称：中国重汽集团济南特种车有限公司 </w:t>
            </w:r>
          </w:p>
          <w:p w14:paraId="13516CE7">
            <w:pPr>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账    号：7372610182600060547 </w:t>
            </w:r>
          </w:p>
          <w:p w14:paraId="4B7D415D">
            <w:pPr>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纳税人识别号：913701007806234860 </w:t>
            </w:r>
          </w:p>
          <w:p w14:paraId="373260CA">
            <w:pPr>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投标保证金：</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000元</w:t>
            </w:r>
          </w:p>
          <w:p w14:paraId="606A69B6">
            <w:pPr>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投标保证金应从投标人的基本账户转出至上述账户并到账，否则视为无效投标。</w:t>
            </w:r>
          </w:p>
          <w:p w14:paraId="09BE4114">
            <w:pPr>
              <w:ind w:firstLine="480" w:firstLineChars="200"/>
              <w:rPr>
                <w:rFonts w:ascii="宋体" w:hAnsi="宋体" w:eastAsia="宋体" w:cs="宋体"/>
                <w:color w:val="auto"/>
                <w:sz w:val="24"/>
                <w:szCs w:val="24"/>
                <w:highlight w:val="cyan"/>
              </w:rPr>
            </w:pPr>
            <w:r>
              <w:rPr>
                <w:rFonts w:hint="eastAsia" w:ascii="宋体" w:hAnsi="宋体" w:eastAsia="宋体" w:cs="宋体"/>
                <w:color w:val="auto"/>
                <w:sz w:val="24"/>
                <w:szCs w:val="24"/>
              </w:rPr>
              <w:t>转账附言：公司名称+项目名称+投标保证金。</w:t>
            </w:r>
          </w:p>
        </w:tc>
      </w:tr>
      <w:tr w14:paraId="3F788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1" w:hRule="atLeast"/>
        </w:trPr>
        <w:tc>
          <w:tcPr>
            <w:tcW w:w="595" w:type="dxa"/>
            <w:tcBorders>
              <w:top w:val="single" w:color="auto" w:sz="2" w:space="0"/>
              <w:left w:val="single" w:color="auto" w:sz="2" w:space="0"/>
              <w:bottom w:val="single" w:color="auto" w:sz="2" w:space="0"/>
              <w:right w:val="single" w:color="auto" w:sz="2" w:space="0"/>
            </w:tcBorders>
            <w:vAlign w:val="center"/>
          </w:tcPr>
          <w:p w14:paraId="4D6D3980">
            <w:pPr>
              <w:jc w:val="center"/>
              <w:rPr>
                <w:rFonts w:ascii="宋体" w:hAnsi="宋体" w:eastAsia="宋体" w:cs="宋体"/>
                <w:color w:val="auto"/>
                <w:sz w:val="24"/>
                <w:szCs w:val="24"/>
              </w:rPr>
            </w:pPr>
            <w:r>
              <w:rPr>
                <w:rFonts w:hint="eastAsia" w:ascii="宋体" w:hAnsi="宋体" w:eastAsia="宋体" w:cs="宋体"/>
                <w:color w:val="auto"/>
                <w:sz w:val="24"/>
                <w:szCs w:val="24"/>
              </w:rPr>
              <w:t>4.3</w:t>
            </w:r>
          </w:p>
        </w:tc>
        <w:tc>
          <w:tcPr>
            <w:tcW w:w="8363" w:type="dxa"/>
            <w:tcBorders>
              <w:top w:val="single" w:color="auto" w:sz="2" w:space="0"/>
              <w:left w:val="single" w:color="auto" w:sz="2" w:space="0"/>
              <w:bottom w:val="single" w:color="auto" w:sz="2" w:space="0"/>
              <w:right w:val="single" w:color="auto" w:sz="2" w:space="0"/>
            </w:tcBorders>
            <w:vAlign w:val="center"/>
          </w:tcPr>
          <w:p w14:paraId="714047EC">
            <w:pPr>
              <w:pStyle w:val="34"/>
              <w:spacing w:after="0" w:line="240" w:lineRule="auto"/>
              <w:ind w:left="0" w:leftChars="0" w:firstLine="482"/>
              <w:rPr>
                <w:rFonts w:ascii="宋体" w:hAnsi="宋体" w:cs="宋体"/>
                <w:color w:val="auto"/>
                <w:sz w:val="24"/>
                <w:szCs w:val="24"/>
              </w:rPr>
            </w:pPr>
            <w:r>
              <w:rPr>
                <w:rFonts w:hint="eastAsia" w:ascii="宋体" w:hAnsi="宋体" w:cs="宋体"/>
                <w:b/>
                <w:bCs/>
                <w:color w:val="auto"/>
                <w:sz w:val="24"/>
                <w:szCs w:val="24"/>
              </w:rPr>
              <w:t>保证金缴纳截止时间：</w:t>
            </w:r>
            <w:r>
              <w:rPr>
                <w:rFonts w:hint="eastAsia" w:ascii="宋体" w:hAnsi="宋体" w:cs="宋体"/>
                <w:color w:val="auto"/>
                <w:sz w:val="24"/>
                <w:szCs w:val="24"/>
                <w:highlight w:val="yellow"/>
              </w:rPr>
              <w:t>20</w:t>
            </w:r>
            <w:r>
              <w:rPr>
                <w:rFonts w:ascii="宋体" w:hAnsi="宋体" w:cs="宋体"/>
                <w:color w:val="auto"/>
                <w:sz w:val="24"/>
                <w:szCs w:val="24"/>
                <w:highlight w:val="yellow"/>
              </w:rPr>
              <w:t>2</w:t>
            </w:r>
            <w:r>
              <w:rPr>
                <w:rFonts w:hint="eastAsia" w:ascii="宋体" w:hAnsi="宋体" w:cs="宋体"/>
                <w:color w:val="auto"/>
                <w:sz w:val="24"/>
                <w:szCs w:val="24"/>
                <w:highlight w:val="yellow"/>
              </w:rPr>
              <w:t>4年</w:t>
            </w:r>
            <w:r>
              <w:rPr>
                <w:rFonts w:hint="eastAsia" w:ascii="宋体" w:hAnsi="宋体" w:cs="宋体"/>
                <w:bCs/>
                <w:color w:val="auto"/>
                <w:sz w:val="24"/>
                <w:szCs w:val="24"/>
                <w:highlight w:val="yellow"/>
                <w:u w:val="single"/>
              </w:rPr>
              <w:t>1</w:t>
            </w:r>
            <w:r>
              <w:rPr>
                <w:rFonts w:hint="eastAsia" w:ascii="宋体" w:hAnsi="宋体" w:cs="宋体"/>
                <w:bCs/>
                <w:color w:val="auto"/>
                <w:sz w:val="24"/>
                <w:szCs w:val="24"/>
                <w:highlight w:val="yellow"/>
                <w:u w:val="single"/>
                <w:lang w:val="en-US" w:eastAsia="zh-CN"/>
              </w:rPr>
              <w:t>1</w:t>
            </w:r>
            <w:r>
              <w:rPr>
                <w:rFonts w:hint="eastAsia" w:ascii="宋体" w:hAnsi="宋体" w:cs="宋体"/>
                <w:bCs/>
                <w:color w:val="auto"/>
                <w:sz w:val="24"/>
                <w:szCs w:val="24"/>
                <w:highlight w:val="yellow"/>
              </w:rPr>
              <w:t>月</w:t>
            </w:r>
            <w:r>
              <w:rPr>
                <w:rFonts w:hint="eastAsia" w:ascii="宋体" w:hAnsi="宋体" w:cs="宋体"/>
                <w:bCs/>
                <w:color w:val="auto"/>
                <w:sz w:val="24"/>
                <w:szCs w:val="24"/>
                <w:highlight w:val="yellow"/>
                <w:u w:val="single"/>
                <w:lang w:val="en-US" w:eastAsia="zh-CN"/>
              </w:rPr>
              <w:t>23</w:t>
            </w:r>
            <w:r>
              <w:rPr>
                <w:rFonts w:hint="eastAsia" w:ascii="宋体" w:hAnsi="宋体" w:cs="宋体"/>
                <w:bCs/>
                <w:color w:val="auto"/>
                <w:sz w:val="24"/>
                <w:szCs w:val="24"/>
                <w:highlight w:val="yellow"/>
              </w:rPr>
              <w:t>日</w:t>
            </w:r>
            <w:r>
              <w:rPr>
                <w:rFonts w:hint="eastAsia" w:ascii="宋体" w:hAnsi="宋体" w:cs="宋体"/>
                <w:color w:val="auto"/>
                <w:sz w:val="24"/>
                <w:szCs w:val="24"/>
                <w:highlight w:val="yellow"/>
              </w:rPr>
              <w:t>1</w:t>
            </w:r>
            <w:r>
              <w:rPr>
                <w:rFonts w:ascii="宋体" w:hAnsi="宋体" w:cs="宋体"/>
                <w:color w:val="auto"/>
                <w:sz w:val="24"/>
                <w:szCs w:val="24"/>
                <w:highlight w:val="yellow"/>
              </w:rPr>
              <w:t>7</w:t>
            </w:r>
            <w:r>
              <w:rPr>
                <w:rFonts w:hint="eastAsia" w:ascii="宋体" w:hAnsi="宋体" w:cs="宋体"/>
                <w:color w:val="auto"/>
                <w:sz w:val="24"/>
                <w:szCs w:val="24"/>
                <w:highlight w:val="yellow"/>
              </w:rPr>
              <w:t>：</w:t>
            </w:r>
            <w:r>
              <w:rPr>
                <w:rFonts w:ascii="宋体" w:hAnsi="宋体" w:cs="宋体"/>
                <w:color w:val="auto"/>
                <w:sz w:val="24"/>
                <w:szCs w:val="24"/>
                <w:highlight w:val="yellow"/>
              </w:rPr>
              <w:t>0</w:t>
            </w:r>
            <w:r>
              <w:rPr>
                <w:rFonts w:hint="eastAsia" w:ascii="宋体" w:hAnsi="宋体" w:cs="宋体"/>
                <w:color w:val="auto"/>
                <w:sz w:val="24"/>
                <w:szCs w:val="24"/>
                <w:highlight w:val="yellow"/>
              </w:rPr>
              <w:t>0前（同应标截止时间）</w:t>
            </w:r>
          </w:p>
          <w:p w14:paraId="726E2839">
            <w:pPr>
              <w:pStyle w:val="34"/>
              <w:spacing w:after="0" w:line="240" w:lineRule="auto"/>
              <w:ind w:left="0" w:leftChars="0" w:firstLine="480"/>
              <w:rPr>
                <w:rFonts w:ascii="宋体" w:hAnsi="宋体" w:cs="宋体"/>
                <w:color w:val="auto"/>
                <w:sz w:val="24"/>
                <w:szCs w:val="24"/>
              </w:rPr>
            </w:pPr>
            <w:r>
              <w:rPr>
                <w:rFonts w:hint="eastAsia" w:ascii="宋体" w:hAnsi="宋体" w:cs="宋体"/>
                <w:color w:val="auto"/>
                <w:sz w:val="24"/>
                <w:szCs w:val="24"/>
              </w:rPr>
              <w:t>供应商应充分考虑银行信息交换时间，由此带来的保证金不能按时到帐的责任由供应商自行承担。</w:t>
            </w:r>
          </w:p>
        </w:tc>
      </w:tr>
      <w:tr w14:paraId="2991F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595" w:type="dxa"/>
            <w:tcBorders>
              <w:top w:val="single" w:color="auto" w:sz="2" w:space="0"/>
              <w:left w:val="single" w:color="auto" w:sz="2" w:space="0"/>
              <w:bottom w:val="single" w:color="auto" w:sz="2" w:space="0"/>
              <w:right w:val="single" w:color="auto" w:sz="2" w:space="0"/>
            </w:tcBorders>
            <w:vAlign w:val="center"/>
          </w:tcPr>
          <w:p w14:paraId="3ED8EC8D">
            <w:pPr>
              <w:jc w:val="center"/>
              <w:rPr>
                <w:rFonts w:ascii="宋体" w:hAnsi="宋体" w:eastAsia="宋体" w:cs="宋体"/>
                <w:color w:val="auto"/>
                <w:sz w:val="24"/>
                <w:szCs w:val="24"/>
              </w:rPr>
            </w:pPr>
            <w:r>
              <w:rPr>
                <w:rFonts w:hint="eastAsia" w:ascii="宋体" w:hAnsi="宋体" w:eastAsia="宋体" w:cs="宋体"/>
                <w:color w:val="auto"/>
                <w:sz w:val="24"/>
                <w:szCs w:val="24"/>
              </w:rPr>
              <w:t>4.4</w:t>
            </w:r>
          </w:p>
        </w:tc>
        <w:tc>
          <w:tcPr>
            <w:tcW w:w="8363" w:type="dxa"/>
            <w:tcBorders>
              <w:top w:val="single" w:color="auto" w:sz="2" w:space="0"/>
              <w:left w:val="single" w:color="auto" w:sz="2" w:space="0"/>
              <w:bottom w:val="single" w:color="auto" w:sz="2" w:space="0"/>
              <w:right w:val="single" w:color="auto" w:sz="2" w:space="0"/>
            </w:tcBorders>
            <w:vAlign w:val="center"/>
          </w:tcPr>
          <w:p w14:paraId="24C0B2C8">
            <w:pPr>
              <w:pStyle w:val="34"/>
              <w:spacing w:after="0" w:line="240" w:lineRule="auto"/>
              <w:ind w:left="0" w:leftChars="0" w:firstLine="480"/>
              <w:rPr>
                <w:rFonts w:ascii="宋体" w:hAnsi="宋体" w:cs="宋体"/>
                <w:color w:val="auto"/>
                <w:sz w:val="24"/>
                <w:szCs w:val="24"/>
              </w:rPr>
            </w:pPr>
            <w:r>
              <w:rPr>
                <w:rFonts w:hint="eastAsia" w:ascii="宋体" w:hAnsi="宋体" w:cs="宋体"/>
                <w:color w:val="auto"/>
                <w:sz w:val="24"/>
                <w:szCs w:val="24"/>
              </w:rPr>
              <w:t>对于没有中标的投标人，投标保证金将于招标人内部完成中标人评审并确认最终中标人后在30工作日内予以原路返还；对于中标方，投标保证金将在</w:t>
            </w:r>
            <w:r>
              <w:rPr>
                <w:rFonts w:hint="eastAsia" w:ascii="宋体" w:hAnsi="宋体" w:cs="宋体"/>
                <w:color w:val="auto"/>
                <w:sz w:val="24"/>
                <w:szCs w:val="24"/>
                <w:lang w:val="en-US" w:eastAsia="zh-CN"/>
              </w:rPr>
              <w:t>到货</w:t>
            </w:r>
            <w:r>
              <w:rPr>
                <w:rFonts w:hint="eastAsia" w:ascii="宋体" w:hAnsi="宋体" w:cs="宋体"/>
                <w:color w:val="auto"/>
                <w:sz w:val="24"/>
                <w:szCs w:val="24"/>
              </w:rPr>
              <w:t>后30个工作日内原路返还。</w:t>
            </w:r>
          </w:p>
        </w:tc>
      </w:tr>
      <w:tr w14:paraId="63FCBD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8958" w:type="dxa"/>
            <w:gridSpan w:val="2"/>
            <w:tcBorders>
              <w:top w:val="single" w:color="auto" w:sz="2" w:space="0"/>
              <w:left w:val="single" w:color="auto" w:sz="2" w:space="0"/>
              <w:bottom w:val="single" w:color="auto" w:sz="2" w:space="0"/>
              <w:right w:val="single" w:color="auto" w:sz="2" w:space="0"/>
            </w:tcBorders>
            <w:vAlign w:val="center"/>
          </w:tcPr>
          <w:p w14:paraId="030B5AC1">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5.开评标</w:t>
            </w:r>
          </w:p>
        </w:tc>
      </w:tr>
      <w:tr w14:paraId="51E6B9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53" w:hRule="atLeast"/>
        </w:trPr>
        <w:tc>
          <w:tcPr>
            <w:tcW w:w="595" w:type="dxa"/>
            <w:tcBorders>
              <w:top w:val="single" w:color="auto" w:sz="2" w:space="0"/>
              <w:left w:val="single" w:color="auto" w:sz="2" w:space="0"/>
              <w:bottom w:val="single" w:color="auto" w:sz="2" w:space="0"/>
              <w:right w:val="single" w:color="auto" w:sz="2" w:space="0"/>
            </w:tcBorders>
            <w:vAlign w:val="center"/>
          </w:tcPr>
          <w:p w14:paraId="783B61A9">
            <w:pPr>
              <w:jc w:val="center"/>
              <w:rPr>
                <w:rFonts w:ascii="宋体" w:hAnsi="宋体" w:eastAsia="宋体" w:cs="宋体"/>
                <w:color w:val="auto"/>
                <w:sz w:val="24"/>
                <w:szCs w:val="24"/>
              </w:rPr>
            </w:pPr>
            <w:r>
              <w:rPr>
                <w:rFonts w:hint="eastAsia" w:ascii="宋体" w:hAnsi="宋体" w:eastAsia="宋体" w:cs="宋体"/>
                <w:color w:val="auto"/>
                <w:sz w:val="24"/>
                <w:szCs w:val="24"/>
              </w:rPr>
              <w:t>5.1</w:t>
            </w:r>
          </w:p>
        </w:tc>
        <w:tc>
          <w:tcPr>
            <w:tcW w:w="8363" w:type="dxa"/>
            <w:tcBorders>
              <w:top w:val="single" w:color="auto" w:sz="2" w:space="0"/>
              <w:left w:val="single" w:color="auto" w:sz="2" w:space="0"/>
              <w:bottom w:val="single" w:color="auto" w:sz="2" w:space="0"/>
              <w:right w:val="single" w:color="auto" w:sz="2" w:space="0"/>
            </w:tcBorders>
            <w:vAlign w:val="center"/>
          </w:tcPr>
          <w:p w14:paraId="3A2DF67A">
            <w:pPr>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开标时间：</w:t>
            </w:r>
            <w:r>
              <w:rPr>
                <w:rFonts w:hint="eastAsia" w:ascii="宋体" w:hAnsi="宋体" w:cs="宋体"/>
                <w:color w:val="auto"/>
                <w:sz w:val="24"/>
                <w:szCs w:val="24"/>
                <w:highlight w:val="yellow"/>
              </w:rPr>
              <w:t>20</w:t>
            </w:r>
            <w:r>
              <w:rPr>
                <w:rFonts w:ascii="宋体" w:hAnsi="宋体" w:cs="宋体"/>
                <w:color w:val="auto"/>
                <w:sz w:val="24"/>
                <w:szCs w:val="24"/>
                <w:highlight w:val="yellow"/>
              </w:rPr>
              <w:t>2</w:t>
            </w:r>
            <w:r>
              <w:rPr>
                <w:rFonts w:hint="eastAsia" w:ascii="宋体" w:hAnsi="宋体" w:cs="宋体"/>
                <w:color w:val="auto"/>
                <w:sz w:val="24"/>
                <w:szCs w:val="24"/>
                <w:highlight w:val="yellow"/>
              </w:rPr>
              <w:t>4年</w:t>
            </w:r>
            <w:r>
              <w:rPr>
                <w:rFonts w:hint="eastAsia" w:ascii="宋体" w:hAnsi="宋体" w:eastAsia="宋体" w:cs="宋体"/>
                <w:bCs/>
                <w:color w:val="auto"/>
                <w:sz w:val="24"/>
                <w:szCs w:val="24"/>
                <w:highlight w:val="yellow"/>
                <w:u w:val="single"/>
              </w:rPr>
              <w:t>1</w:t>
            </w:r>
            <w:r>
              <w:rPr>
                <w:rFonts w:hint="eastAsia" w:ascii="宋体" w:hAnsi="宋体" w:eastAsia="宋体" w:cs="宋体"/>
                <w:bCs/>
                <w:color w:val="auto"/>
                <w:sz w:val="24"/>
                <w:szCs w:val="24"/>
                <w:highlight w:val="yellow"/>
                <w:u w:val="single"/>
                <w:lang w:val="en-US" w:eastAsia="zh-CN"/>
              </w:rPr>
              <w:t>1</w:t>
            </w:r>
            <w:r>
              <w:rPr>
                <w:rFonts w:hint="eastAsia" w:ascii="宋体" w:hAnsi="宋体" w:eastAsia="宋体" w:cs="宋体"/>
                <w:bCs/>
                <w:color w:val="auto"/>
                <w:sz w:val="24"/>
                <w:szCs w:val="24"/>
                <w:highlight w:val="yellow"/>
              </w:rPr>
              <w:t>月</w:t>
            </w:r>
            <w:r>
              <w:rPr>
                <w:rFonts w:hint="eastAsia" w:ascii="宋体" w:hAnsi="宋体" w:eastAsia="宋体" w:cs="宋体"/>
                <w:bCs/>
                <w:color w:val="auto"/>
                <w:sz w:val="24"/>
                <w:szCs w:val="24"/>
                <w:highlight w:val="yellow"/>
                <w:u w:val="single"/>
                <w:lang w:val="en-US" w:eastAsia="zh-CN"/>
              </w:rPr>
              <w:t>26</w:t>
            </w:r>
            <w:r>
              <w:rPr>
                <w:rFonts w:hint="eastAsia" w:ascii="宋体" w:hAnsi="宋体" w:eastAsia="宋体" w:cs="宋体"/>
                <w:bCs/>
                <w:color w:val="auto"/>
                <w:sz w:val="24"/>
                <w:szCs w:val="24"/>
                <w:highlight w:val="yellow"/>
              </w:rPr>
              <w:t>日</w:t>
            </w:r>
            <w:r>
              <w:rPr>
                <w:rFonts w:hint="eastAsia" w:ascii="宋体" w:hAnsi="宋体" w:cs="宋体"/>
                <w:color w:val="auto"/>
                <w:sz w:val="24"/>
                <w:szCs w:val="24"/>
                <w:highlight w:val="yellow"/>
              </w:rPr>
              <w:t>9:</w:t>
            </w:r>
            <w:r>
              <w:rPr>
                <w:rFonts w:ascii="宋体" w:hAnsi="宋体" w:cs="宋体"/>
                <w:color w:val="auto"/>
                <w:sz w:val="24"/>
                <w:szCs w:val="24"/>
                <w:highlight w:val="yellow"/>
              </w:rPr>
              <w:t>0</w:t>
            </w:r>
            <w:r>
              <w:rPr>
                <w:rFonts w:hint="eastAsia" w:ascii="宋体" w:hAnsi="宋体" w:cs="宋体"/>
                <w:color w:val="auto"/>
                <w:sz w:val="24"/>
                <w:szCs w:val="24"/>
                <w:highlight w:val="yellow"/>
              </w:rPr>
              <w:t>0:00</w:t>
            </w:r>
            <w:r>
              <w:rPr>
                <w:rFonts w:hint="eastAsia" w:ascii="宋体" w:hAnsi="宋体" w:eastAsia="宋体" w:cs="宋体"/>
                <w:color w:val="auto"/>
                <w:kern w:val="0"/>
                <w:sz w:val="24"/>
                <w:szCs w:val="24"/>
                <w:highlight w:val="yellow"/>
              </w:rPr>
              <w:t>。</w:t>
            </w:r>
          </w:p>
          <w:p w14:paraId="7A73D240">
            <w:pPr>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开标地点：</w:t>
            </w:r>
            <w:r>
              <w:rPr>
                <w:rFonts w:hint="eastAsia" w:ascii="宋体" w:hAnsi="宋体" w:eastAsia="宋体" w:cs="Times New Roman"/>
                <w:color w:val="auto"/>
                <w:sz w:val="24"/>
                <w:szCs w:val="24"/>
                <w:highlight w:val="yellow"/>
              </w:rPr>
              <w:t>山东省济南市</w:t>
            </w:r>
            <w:r>
              <w:rPr>
                <w:rFonts w:hint="eastAsia" w:hAnsi="宋体" w:eastAsia="宋体" w:cs="Times New Roman"/>
                <w:color w:val="auto"/>
                <w:sz w:val="24"/>
                <w:szCs w:val="24"/>
                <w:highlight w:val="yellow"/>
              </w:rPr>
              <w:t>槐荫区经十西路3100号中国重汽集团济南特种车有限公司北楼2楼保密会议室</w:t>
            </w:r>
            <w:r>
              <w:rPr>
                <w:rFonts w:hint="eastAsia" w:hAnsi="宋体" w:eastAsia="宋体" w:cs="Times New Roman"/>
                <w:color w:val="auto"/>
                <w:sz w:val="24"/>
                <w:szCs w:val="24"/>
                <w:highlight w:val="yellow"/>
                <w:lang w:eastAsia="zh-CN"/>
              </w:rPr>
              <w:t>（</w:t>
            </w:r>
            <w:r>
              <w:rPr>
                <w:rFonts w:hint="eastAsia" w:hAnsi="宋体" w:eastAsia="宋体" w:cs="Times New Roman"/>
                <w:color w:val="auto"/>
                <w:sz w:val="24"/>
                <w:szCs w:val="24"/>
                <w:highlight w:val="yellow"/>
                <w:lang w:val="en-US" w:eastAsia="zh-CN"/>
              </w:rPr>
              <w:t>以当天通知为准</w:t>
            </w:r>
            <w:r>
              <w:rPr>
                <w:rFonts w:hint="eastAsia" w:hAnsi="宋体" w:eastAsia="宋体" w:cs="Times New Roman"/>
                <w:color w:val="auto"/>
                <w:sz w:val="24"/>
                <w:szCs w:val="24"/>
                <w:highlight w:val="yellow"/>
                <w:lang w:eastAsia="zh-CN"/>
              </w:rPr>
              <w:t>）</w:t>
            </w:r>
            <w:r>
              <w:rPr>
                <w:rFonts w:hint="eastAsia" w:ascii="宋体" w:hAnsi="宋体" w:eastAsia="宋体" w:cs="宋体"/>
                <w:color w:val="auto"/>
                <w:sz w:val="24"/>
                <w:szCs w:val="24"/>
              </w:rPr>
              <w:t>。</w:t>
            </w:r>
          </w:p>
        </w:tc>
      </w:tr>
      <w:tr w14:paraId="7EE3F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595" w:type="dxa"/>
            <w:tcBorders>
              <w:top w:val="single" w:color="auto" w:sz="2" w:space="0"/>
              <w:left w:val="single" w:color="auto" w:sz="2" w:space="0"/>
              <w:bottom w:val="single" w:color="auto" w:sz="2" w:space="0"/>
              <w:right w:val="single" w:color="auto" w:sz="2" w:space="0"/>
            </w:tcBorders>
            <w:vAlign w:val="center"/>
          </w:tcPr>
          <w:p w14:paraId="36231742">
            <w:pPr>
              <w:jc w:val="center"/>
              <w:rPr>
                <w:rFonts w:ascii="宋体" w:hAnsi="宋体" w:eastAsia="宋体" w:cs="宋体"/>
                <w:color w:val="auto"/>
                <w:sz w:val="24"/>
                <w:szCs w:val="24"/>
              </w:rPr>
            </w:pPr>
            <w:r>
              <w:rPr>
                <w:rFonts w:hint="eastAsia" w:ascii="宋体" w:hAnsi="宋体" w:eastAsia="宋体" w:cs="宋体"/>
                <w:color w:val="auto"/>
                <w:sz w:val="24"/>
                <w:szCs w:val="24"/>
              </w:rPr>
              <w:t>5.2</w:t>
            </w:r>
          </w:p>
        </w:tc>
        <w:tc>
          <w:tcPr>
            <w:tcW w:w="8363" w:type="dxa"/>
            <w:tcBorders>
              <w:top w:val="single" w:color="auto" w:sz="2" w:space="0"/>
              <w:left w:val="single" w:color="auto" w:sz="2" w:space="0"/>
              <w:bottom w:val="single" w:color="auto" w:sz="2" w:space="0"/>
              <w:right w:val="single" w:color="auto" w:sz="2" w:space="0"/>
            </w:tcBorders>
            <w:vAlign w:val="center"/>
          </w:tcPr>
          <w:p w14:paraId="721BD89C">
            <w:pPr>
              <w:pStyle w:val="10"/>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评标方法：资质标审核→</w:t>
            </w:r>
            <w:r>
              <w:rPr>
                <w:rFonts w:hint="eastAsia" w:ascii="宋体" w:hAnsi="宋体" w:eastAsia="宋体" w:cs="宋体"/>
                <w:b/>
                <w:bCs/>
                <w:color w:val="auto"/>
                <w:sz w:val="24"/>
                <w:szCs w:val="24"/>
                <w:lang w:val="en-US" w:eastAsia="zh-CN"/>
              </w:rPr>
              <w:t>技术标评</w:t>
            </w:r>
            <w:r>
              <w:rPr>
                <w:rFonts w:hint="eastAsia" w:ascii="宋体" w:hAnsi="宋体" w:eastAsia="宋体" w:cs="宋体"/>
                <w:b/>
                <w:bCs/>
                <w:color w:val="auto"/>
                <w:sz w:val="24"/>
                <w:szCs w:val="24"/>
              </w:rPr>
              <w:t>审</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商务标评审。技术标入围后，原则上选取</w:t>
            </w:r>
            <w:r>
              <w:rPr>
                <w:rFonts w:hint="eastAsia" w:ascii="宋体" w:hAnsi="宋体" w:eastAsia="宋体" w:cs="Times New Roman"/>
                <w:b/>
                <w:bCs/>
                <w:color w:val="auto"/>
                <w:sz w:val="24"/>
                <w:szCs w:val="24"/>
              </w:rPr>
              <w:t>合理最低价中标</w:t>
            </w:r>
            <w:r>
              <w:rPr>
                <w:rFonts w:hint="eastAsia" w:ascii="宋体" w:hAnsi="宋体" w:eastAsia="宋体" w:cs="宋体"/>
                <w:color w:val="auto"/>
                <w:sz w:val="24"/>
                <w:szCs w:val="24"/>
              </w:rPr>
              <w:t>。具体详见“第二部分投标须知第六条：评标原则”。。</w:t>
            </w:r>
          </w:p>
        </w:tc>
      </w:tr>
      <w:tr w14:paraId="22D489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8958" w:type="dxa"/>
            <w:gridSpan w:val="2"/>
            <w:tcBorders>
              <w:top w:val="single" w:color="auto" w:sz="2" w:space="0"/>
              <w:left w:val="single" w:color="auto" w:sz="2" w:space="0"/>
              <w:bottom w:val="single" w:color="auto" w:sz="2" w:space="0"/>
              <w:right w:val="single" w:color="auto" w:sz="2" w:space="0"/>
            </w:tcBorders>
            <w:vAlign w:val="center"/>
          </w:tcPr>
          <w:p w14:paraId="7A05D35B">
            <w:pPr>
              <w:jc w:val="center"/>
              <w:rPr>
                <w:rFonts w:ascii="宋体" w:hAnsi="宋体" w:eastAsia="宋体" w:cs="宋体"/>
                <w:color w:val="auto"/>
                <w:sz w:val="24"/>
                <w:szCs w:val="24"/>
              </w:rPr>
            </w:pPr>
            <w:r>
              <w:rPr>
                <w:rFonts w:hint="eastAsia" w:ascii="宋体" w:hAnsi="宋体" w:eastAsia="宋体" w:cs="宋体"/>
                <w:b/>
                <w:bCs/>
                <w:color w:val="auto"/>
                <w:sz w:val="24"/>
                <w:szCs w:val="24"/>
              </w:rPr>
              <w:t>6.合同签订</w:t>
            </w:r>
          </w:p>
        </w:tc>
      </w:tr>
      <w:tr w14:paraId="2E872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595" w:type="dxa"/>
            <w:tcBorders>
              <w:top w:val="single" w:color="auto" w:sz="2" w:space="0"/>
              <w:left w:val="single" w:color="auto" w:sz="2" w:space="0"/>
              <w:bottom w:val="single" w:color="auto" w:sz="2" w:space="0"/>
              <w:right w:val="single" w:color="auto" w:sz="2" w:space="0"/>
            </w:tcBorders>
            <w:vAlign w:val="center"/>
          </w:tcPr>
          <w:p w14:paraId="6401B6D0">
            <w:pPr>
              <w:jc w:val="center"/>
              <w:rPr>
                <w:rFonts w:ascii="宋体" w:hAnsi="宋体" w:eastAsia="宋体" w:cs="宋体"/>
                <w:color w:val="auto"/>
                <w:sz w:val="24"/>
                <w:szCs w:val="24"/>
              </w:rPr>
            </w:pPr>
            <w:r>
              <w:rPr>
                <w:rFonts w:hint="eastAsia" w:ascii="宋体" w:hAnsi="宋体" w:eastAsia="宋体" w:cs="宋体"/>
                <w:color w:val="auto"/>
                <w:sz w:val="24"/>
                <w:szCs w:val="24"/>
              </w:rPr>
              <w:t>6.1</w:t>
            </w:r>
          </w:p>
        </w:tc>
        <w:tc>
          <w:tcPr>
            <w:tcW w:w="8363" w:type="dxa"/>
            <w:tcBorders>
              <w:top w:val="single" w:color="auto" w:sz="2" w:space="0"/>
              <w:left w:val="single" w:color="auto" w:sz="2" w:space="0"/>
              <w:bottom w:val="single" w:color="auto" w:sz="2" w:space="0"/>
              <w:right w:val="single" w:color="auto" w:sz="2" w:space="0"/>
            </w:tcBorders>
            <w:vAlign w:val="center"/>
          </w:tcPr>
          <w:p w14:paraId="6008DE32">
            <w:pPr>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见第二部分投标须知第七条。</w:t>
            </w:r>
          </w:p>
        </w:tc>
      </w:tr>
      <w:tr w14:paraId="052B8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4" w:hRule="atLeast"/>
        </w:trPr>
        <w:tc>
          <w:tcPr>
            <w:tcW w:w="8958" w:type="dxa"/>
            <w:gridSpan w:val="2"/>
            <w:tcBorders>
              <w:top w:val="single" w:color="auto" w:sz="2" w:space="0"/>
              <w:left w:val="single" w:color="auto" w:sz="2" w:space="0"/>
              <w:bottom w:val="single" w:color="auto" w:sz="2" w:space="0"/>
              <w:right w:val="single" w:color="auto" w:sz="2" w:space="0"/>
            </w:tcBorders>
            <w:vAlign w:val="center"/>
          </w:tcPr>
          <w:p w14:paraId="5279F14C">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7.交货期及付款方式</w:t>
            </w:r>
          </w:p>
        </w:tc>
      </w:tr>
      <w:tr w14:paraId="5B81B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28" w:hRule="atLeast"/>
        </w:trPr>
        <w:tc>
          <w:tcPr>
            <w:tcW w:w="595" w:type="dxa"/>
            <w:tcBorders>
              <w:top w:val="single" w:color="auto" w:sz="2" w:space="0"/>
              <w:left w:val="single" w:color="auto" w:sz="2" w:space="0"/>
              <w:bottom w:val="single" w:color="auto" w:sz="2" w:space="0"/>
              <w:right w:val="single" w:color="auto" w:sz="2" w:space="0"/>
            </w:tcBorders>
            <w:vAlign w:val="center"/>
          </w:tcPr>
          <w:p w14:paraId="5E90060A">
            <w:pPr>
              <w:jc w:val="center"/>
              <w:rPr>
                <w:rFonts w:ascii="宋体" w:hAnsi="宋体" w:eastAsia="宋体" w:cs="宋体"/>
                <w:color w:val="auto"/>
                <w:sz w:val="24"/>
                <w:szCs w:val="24"/>
              </w:rPr>
            </w:pPr>
            <w:r>
              <w:rPr>
                <w:rFonts w:hint="eastAsia" w:ascii="宋体" w:hAnsi="宋体" w:eastAsia="宋体" w:cs="宋体"/>
                <w:color w:val="auto"/>
                <w:sz w:val="24"/>
                <w:szCs w:val="24"/>
              </w:rPr>
              <w:t>7.1</w:t>
            </w:r>
          </w:p>
        </w:tc>
        <w:tc>
          <w:tcPr>
            <w:tcW w:w="8363" w:type="dxa"/>
            <w:tcBorders>
              <w:top w:val="single" w:color="auto" w:sz="2" w:space="0"/>
              <w:left w:val="single" w:color="auto" w:sz="2" w:space="0"/>
              <w:bottom w:val="single" w:color="auto" w:sz="2" w:space="0"/>
              <w:right w:val="single" w:color="auto" w:sz="2" w:space="0"/>
            </w:tcBorders>
            <w:vAlign w:val="center"/>
          </w:tcPr>
          <w:p w14:paraId="09B2A589">
            <w:pPr>
              <w:pStyle w:val="16"/>
              <w:framePr w:hSpace="0" w:wrap="auto" w:vAnchor="margin" w:hAnchor="text" w:xAlign="left" w:yAlign="inline"/>
              <w:ind w:firstLine="482"/>
              <w:rPr>
                <w:color w:val="auto"/>
              </w:rPr>
            </w:pPr>
            <w:r>
              <w:rPr>
                <w:rFonts w:hint="eastAsia"/>
                <w:b/>
                <w:color w:val="auto"/>
              </w:rPr>
              <w:t>交货期：</w:t>
            </w:r>
            <w:r>
              <w:rPr>
                <w:rFonts w:hint="eastAsia"/>
                <w:color w:val="auto"/>
                <w:lang w:val="en-US" w:eastAsia="zh-CN"/>
              </w:rPr>
              <w:t>合同签订后30日内交货至供货地点</w:t>
            </w:r>
            <w:r>
              <w:rPr>
                <w:rFonts w:hint="eastAsia"/>
                <w:color w:val="auto"/>
              </w:rPr>
              <w:t>。</w:t>
            </w:r>
          </w:p>
          <w:p w14:paraId="0C4069AB">
            <w:pPr>
              <w:pStyle w:val="16"/>
              <w:framePr w:hSpace="0" w:wrap="auto" w:vAnchor="margin" w:hAnchor="text" w:xAlign="left" w:yAlign="inline"/>
              <w:rPr>
                <w:color w:val="auto"/>
              </w:rPr>
            </w:pPr>
            <w:r>
              <w:rPr>
                <w:rFonts w:hint="eastAsia"/>
                <w:color w:val="auto"/>
              </w:rPr>
              <w:t>接续</w:t>
            </w:r>
            <w:r>
              <w:rPr>
                <w:rFonts w:hint="eastAsia"/>
                <w:color w:val="FF0000"/>
                <w:highlight w:val="yellow"/>
                <w:lang w:val="en-US" w:eastAsia="zh-CN"/>
              </w:rPr>
              <w:t>20</w:t>
            </w:r>
            <w:r>
              <w:rPr>
                <w:rFonts w:hint="eastAsia"/>
                <w:color w:val="auto"/>
              </w:rPr>
              <w:t>个日历日之内安装调试完毕。</w:t>
            </w:r>
          </w:p>
          <w:p w14:paraId="29D40A97">
            <w:pPr>
              <w:pStyle w:val="16"/>
              <w:framePr w:hSpace="0" w:wrap="auto" w:vAnchor="margin" w:hAnchor="text" w:xAlign="left" w:yAlign="inline"/>
              <w:rPr>
                <w:color w:val="auto"/>
              </w:rPr>
            </w:pPr>
            <w:r>
              <w:rPr>
                <w:rFonts w:hint="eastAsia"/>
                <w:color w:val="auto"/>
              </w:rPr>
              <w:t>接续</w:t>
            </w:r>
            <w:r>
              <w:rPr>
                <w:rFonts w:hint="eastAsia"/>
                <w:color w:val="FF0000"/>
                <w:highlight w:val="yellow"/>
                <w:lang w:val="en-US" w:eastAsia="zh-CN"/>
              </w:rPr>
              <w:t>30</w:t>
            </w:r>
            <w:r>
              <w:rPr>
                <w:rFonts w:hint="eastAsia"/>
                <w:color w:val="auto"/>
              </w:rPr>
              <w:t>个日历日之内完成终验收。</w:t>
            </w:r>
          </w:p>
        </w:tc>
      </w:tr>
      <w:tr w14:paraId="235A7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595" w:type="dxa"/>
            <w:tcBorders>
              <w:top w:val="single" w:color="auto" w:sz="2" w:space="0"/>
              <w:left w:val="single" w:color="auto" w:sz="2" w:space="0"/>
              <w:bottom w:val="single" w:color="auto" w:sz="2" w:space="0"/>
              <w:right w:val="single" w:color="auto" w:sz="2" w:space="0"/>
            </w:tcBorders>
            <w:vAlign w:val="center"/>
          </w:tcPr>
          <w:p w14:paraId="411BE4A8">
            <w:pPr>
              <w:jc w:val="center"/>
              <w:rPr>
                <w:rFonts w:ascii="宋体" w:hAnsi="宋体" w:eastAsia="宋体" w:cs="宋体"/>
                <w:color w:val="auto"/>
                <w:sz w:val="24"/>
                <w:szCs w:val="24"/>
              </w:rPr>
            </w:pPr>
            <w:r>
              <w:rPr>
                <w:rFonts w:hint="eastAsia" w:ascii="宋体" w:hAnsi="宋体" w:eastAsia="宋体" w:cs="宋体"/>
                <w:color w:val="auto"/>
                <w:sz w:val="24"/>
                <w:szCs w:val="24"/>
              </w:rPr>
              <w:t>7.2</w:t>
            </w:r>
          </w:p>
        </w:tc>
        <w:tc>
          <w:tcPr>
            <w:tcW w:w="8363" w:type="dxa"/>
            <w:tcBorders>
              <w:top w:val="single" w:color="auto" w:sz="2" w:space="0"/>
              <w:left w:val="single" w:color="auto" w:sz="2" w:space="0"/>
              <w:bottom w:val="single" w:color="auto" w:sz="2" w:space="0"/>
              <w:right w:val="single" w:color="auto" w:sz="2" w:space="0"/>
            </w:tcBorders>
            <w:vAlign w:val="center"/>
          </w:tcPr>
          <w:p w14:paraId="68203701">
            <w:pPr>
              <w:pStyle w:val="16"/>
              <w:framePr w:hSpace="0" w:wrap="auto" w:vAnchor="margin" w:hAnchor="text" w:xAlign="left" w:yAlign="inline"/>
              <w:ind w:firstLine="482"/>
              <w:rPr>
                <w:color w:val="auto"/>
              </w:rPr>
            </w:pPr>
            <w:r>
              <w:rPr>
                <w:rFonts w:hint="eastAsia"/>
                <w:b/>
                <w:color w:val="auto"/>
              </w:rPr>
              <w:t>交货方式：</w:t>
            </w:r>
            <w:r>
              <w:rPr>
                <w:rFonts w:hint="eastAsia"/>
                <w:color w:val="auto"/>
              </w:rPr>
              <w:t>交钥匙方式；</w:t>
            </w:r>
          </w:p>
          <w:p w14:paraId="0A8A5F9C">
            <w:pPr>
              <w:pStyle w:val="16"/>
              <w:framePr w:hSpace="0" w:wrap="auto" w:vAnchor="margin" w:hAnchor="text" w:xAlign="left" w:yAlign="inline"/>
              <w:rPr>
                <w:color w:val="auto"/>
              </w:rPr>
            </w:pPr>
            <w:r>
              <w:rPr>
                <w:rFonts w:hint="eastAsia"/>
                <w:color w:val="auto"/>
              </w:rPr>
              <w:t>交货地点：山东省济南市槐荫区经十西路3100号中国重汽集团济南特种车有限公司厂区。</w:t>
            </w:r>
          </w:p>
        </w:tc>
      </w:tr>
      <w:tr w14:paraId="744F3A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595" w:type="dxa"/>
            <w:tcBorders>
              <w:top w:val="single" w:color="auto" w:sz="2" w:space="0"/>
              <w:left w:val="single" w:color="auto" w:sz="2" w:space="0"/>
              <w:bottom w:val="single" w:color="auto" w:sz="2" w:space="0"/>
              <w:right w:val="single" w:color="auto" w:sz="2" w:space="0"/>
            </w:tcBorders>
            <w:vAlign w:val="center"/>
          </w:tcPr>
          <w:p w14:paraId="10737FFF">
            <w:pPr>
              <w:jc w:val="center"/>
              <w:rPr>
                <w:rFonts w:ascii="宋体" w:hAnsi="宋体" w:eastAsia="宋体" w:cs="宋体"/>
                <w:color w:val="auto"/>
                <w:sz w:val="24"/>
                <w:szCs w:val="24"/>
              </w:rPr>
            </w:pPr>
            <w:r>
              <w:rPr>
                <w:rFonts w:hint="eastAsia" w:ascii="宋体" w:hAnsi="宋体" w:eastAsia="宋体" w:cs="宋体"/>
                <w:color w:val="auto"/>
                <w:sz w:val="24"/>
                <w:szCs w:val="24"/>
              </w:rPr>
              <w:t>7.3</w:t>
            </w:r>
          </w:p>
        </w:tc>
        <w:tc>
          <w:tcPr>
            <w:tcW w:w="8363" w:type="dxa"/>
            <w:tcBorders>
              <w:top w:val="single" w:color="auto" w:sz="2" w:space="0"/>
              <w:left w:val="single" w:color="auto" w:sz="2" w:space="0"/>
              <w:bottom w:val="single" w:color="auto" w:sz="2" w:space="0"/>
              <w:right w:val="single" w:color="auto" w:sz="2" w:space="0"/>
            </w:tcBorders>
            <w:vAlign w:val="center"/>
          </w:tcPr>
          <w:p w14:paraId="25D9DE9D">
            <w:pPr>
              <w:pStyle w:val="10"/>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质保期：自设备验收文件最终签署之日起</w:t>
            </w:r>
            <w:r>
              <w:rPr>
                <w:rFonts w:hint="eastAsia" w:ascii="宋体" w:hAnsi="宋体" w:eastAsia="宋体" w:cs="宋体"/>
                <w:b/>
                <w:color w:val="auto"/>
                <w:sz w:val="24"/>
                <w:szCs w:val="24"/>
                <w:highlight w:val="yellow"/>
                <w:u w:val="single"/>
                <w:lang w:val="en-US" w:eastAsia="zh-CN"/>
              </w:rPr>
              <w:t>2</w:t>
            </w:r>
            <w:r>
              <w:rPr>
                <w:rFonts w:hint="eastAsia" w:ascii="宋体" w:hAnsi="宋体" w:eastAsia="宋体" w:cs="宋体"/>
                <w:b/>
                <w:color w:val="auto"/>
                <w:sz w:val="24"/>
                <w:szCs w:val="24"/>
                <w:highlight w:val="yellow"/>
              </w:rPr>
              <w:t>年</w:t>
            </w:r>
            <w:r>
              <w:rPr>
                <w:rFonts w:hint="eastAsia" w:ascii="宋体" w:hAnsi="宋体" w:eastAsia="宋体" w:cs="宋体"/>
                <w:b/>
                <w:color w:val="auto"/>
                <w:sz w:val="24"/>
                <w:szCs w:val="24"/>
              </w:rPr>
              <w:t>。</w:t>
            </w:r>
            <w:r>
              <w:rPr>
                <w:rFonts w:hint="eastAsia" w:ascii="宋体" w:hAnsi="宋体" w:eastAsia="宋体" w:cs="宋体"/>
                <w:color w:val="auto"/>
                <w:sz w:val="24"/>
                <w:szCs w:val="24"/>
              </w:rPr>
              <w:t>（投标人可在满足上述最短质保期基础上竞报）</w:t>
            </w:r>
          </w:p>
        </w:tc>
      </w:tr>
      <w:tr w14:paraId="6E761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9" w:hRule="atLeast"/>
        </w:trPr>
        <w:tc>
          <w:tcPr>
            <w:tcW w:w="595" w:type="dxa"/>
            <w:tcBorders>
              <w:top w:val="single" w:color="auto" w:sz="2" w:space="0"/>
              <w:left w:val="single" w:color="auto" w:sz="2" w:space="0"/>
              <w:bottom w:val="single" w:color="auto" w:sz="2" w:space="0"/>
              <w:right w:val="single" w:color="auto" w:sz="4" w:space="0"/>
            </w:tcBorders>
            <w:vAlign w:val="center"/>
          </w:tcPr>
          <w:p w14:paraId="37D3ADFA">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7.4</w:t>
            </w:r>
          </w:p>
        </w:tc>
        <w:tc>
          <w:tcPr>
            <w:tcW w:w="8363" w:type="dxa"/>
            <w:tcBorders>
              <w:top w:val="single" w:color="auto" w:sz="2" w:space="0"/>
              <w:left w:val="single" w:color="auto" w:sz="4" w:space="0"/>
              <w:bottom w:val="single" w:color="auto" w:sz="2" w:space="0"/>
              <w:right w:val="single" w:color="auto" w:sz="2" w:space="0"/>
            </w:tcBorders>
            <w:vAlign w:val="center"/>
          </w:tcPr>
          <w:p w14:paraId="4F4E5AFD">
            <w:pPr>
              <w:pStyle w:val="16"/>
              <w:framePr w:hSpace="0" w:wrap="auto" w:vAnchor="margin" w:hAnchor="text" w:xAlign="left" w:yAlign="inline"/>
              <w:rPr>
                <w:color w:val="auto"/>
                <w:highlight w:val="yellow"/>
              </w:rPr>
            </w:pPr>
            <w:r>
              <w:rPr>
                <w:rFonts w:hint="eastAsia"/>
                <w:color w:val="auto"/>
              </w:rPr>
              <w:t>付款方式：</w:t>
            </w:r>
            <w:r>
              <w:rPr>
                <w:rFonts w:hint="eastAsia"/>
                <w:color w:val="auto"/>
                <w:highlight w:val="yellow"/>
              </w:rPr>
              <w:t>半年期商业汇票（包括银行承兑汇票或商业承兑汇票）：</w:t>
            </w:r>
          </w:p>
          <w:p w14:paraId="322CA904">
            <w:pPr>
              <w:pStyle w:val="16"/>
              <w:framePr w:hSpace="0" w:wrap="auto" w:vAnchor="margin" w:hAnchor="text" w:xAlign="left" w:yAlign="inline"/>
              <w:rPr>
                <w:color w:val="auto"/>
              </w:rPr>
            </w:pPr>
            <w:r>
              <w:rPr>
                <w:rFonts w:hint="eastAsia"/>
                <w:color w:val="auto"/>
              </w:rPr>
              <w:t>（</w:t>
            </w:r>
            <w:r>
              <w:rPr>
                <w:color w:val="auto"/>
              </w:rPr>
              <w:t>1）全部到齐无质量问题，经安装、调试最终验收合格后，卖方提交金额为合同价款 90 %的收据及合同总额的增值税专用发票（税率13%,正本一份，复印件二份）并附带该套合同最终验收报告的原件及其复印件两份，经买方依照财务制度审核无误后支付：</w:t>
            </w:r>
          </w:p>
          <w:p w14:paraId="55C4DA5E">
            <w:pPr>
              <w:pStyle w:val="16"/>
              <w:framePr w:hSpace="0" w:wrap="auto" w:vAnchor="margin" w:hAnchor="text" w:xAlign="left" w:yAlign="inline"/>
              <w:rPr>
                <w:rFonts w:hint="eastAsia" w:ascii="宋体" w:hAnsi="宋体" w:eastAsia="宋体" w:cs="宋体"/>
                <w:color w:val="auto"/>
                <w:sz w:val="24"/>
                <w:szCs w:val="24"/>
                <w:lang w:eastAsia="zh-CN"/>
              </w:rPr>
            </w:pPr>
            <w:r>
              <w:rPr>
                <w:rFonts w:hint="eastAsia"/>
                <w:color w:val="auto"/>
              </w:rPr>
              <w:t>（</w:t>
            </w:r>
            <w:r>
              <w:rPr>
                <w:color w:val="auto"/>
              </w:rPr>
              <w:t>2）合同总价款的 10 %作为本合同约定的质量保证金，质量保证金在质量保证期内不计利息。待合同设备验收通过贰年后，卖方向买方提交金额为合同价款10%的收据（正本一份，复印件二份）及使用单位或管理单位的使用情况说明，经买方依照财务制度审核无误后支付。如有质量问题，质量保证金予以相应扣除</w:t>
            </w:r>
            <w:r>
              <w:rPr>
                <w:rFonts w:hint="eastAsia"/>
                <w:color w:val="auto"/>
                <w:lang w:eastAsia="zh-CN"/>
              </w:rPr>
              <w:t>。</w:t>
            </w:r>
          </w:p>
        </w:tc>
      </w:tr>
      <w:tr w14:paraId="62C7E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9" w:hRule="atLeast"/>
        </w:trPr>
        <w:tc>
          <w:tcPr>
            <w:tcW w:w="595" w:type="dxa"/>
            <w:tcBorders>
              <w:top w:val="single" w:color="auto" w:sz="2" w:space="0"/>
              <w:left w:val="single" w:color="auto" w:sz="2" w:space="0"/>
              <w:bottom w:val="single" w:color="auto" w:sz="2" w:space="0"/>
              <w:right w:val="single" w:color="auto" w:sz="4" w:space="0"/>
            </w:tcBorders>
            <w:vAlign w:val="center"/>
          </w:tcPr>
          <w:p w14:paraId="73070A53">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7.5</w:t>
            </w:r>
          </w:p>
        </w:tc>
        <w:tc>
          <w:tcPr>
            <w:tcW w:w="8363" w:type="dxa"/>
            <w:tcBorders>
              <w:top w:val="single" w:color="auto" w:sz="2" w:space="0"/>
              <w:left w:val="single" w:color="auto" w:sz="4" w:space="0"/>
              <w:bottom w:val="single" w:color="auto" w:sz="2" w:space="0"/>
              <w:right w:val="single" w:color="auto" w:sz="2" w:space="0"/>
            </w:tcBorders>
            <w:vAlign w:val="center"/>
          </w:tcPr>
          <w:p w14:paraId="6A4491E6">
            <w:pPr>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增值税专用发票开票信息：</w:t>
            </w:r>
          </w:p>
          <w:p w14:paraId="4198C888">
            <w:pPr>
              <w:ind w:firstLine="480" w:firstLineChars="200"/>
              <w:rPr>
                <w:rFonts w:ascii="宋体" w:hAnsi="宋体" w:cs="宋体"/>
                <w:bCs/>
                <w:color w:val="auto"/>
                <w:sz w:val="24"/>
                <w:szCs w:val="24"/>
              </w:rPr>
            </w:pPr>
            <w:r>
              <w:rPr>
                <w:rFonts w:hint="eastAsia" w:ascii="宋体" w:hAnsi="宋体" w:eastAsia="宋体" w:cs="宋体"/>
                <w:color w:val="auto"/>
                <w:sz w:val="24"/>
                <w:szCs w:val="24"/>
                <w:lang w:bidi="ar"/>
              </w:rPr>
              <w:t>见最终合同签订信息</w:t>
            </w:r>
          </w:p>
        </w:tc>
      </w:tr>
      <w:tr w14:paraId="5549BA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2" w:hRule="atLeast"/>
        </w:trPr>
        <w:tc>
          <w:tcPr>
            <w:tcW w:w="8958" w:type="dxa"/>
            <w:gridSpan w:val="2"/>
            <w:tcBorders>
              <w:top w:val="single" w:color="auto" w:sz="2" w:space="0"/>
              <w:left w:val="single" w:color="auto" w:sz="2" w:space="0"/>
              <w:bottom w:val="single" w:color="auto" w:sz="2" w:space="0"/>
              <w:right w:val="single" w:color="auto" w:sz="2" w:space="0"/>
            </w:tcBorders>
            <w:vAlign w:val="center"/>
          </w:tcPr>
          <w:p w14:paraId="08F6C8DF">
            <w:pPr>
              <w:pStyle w:val="10"/>
              <w:jc w:val="center"/>
              <w:rPr>
                <w:rFonts w:ascii="宋体" w:hAnsi="宋体" w:eastAsia="宋体" w:cs="宋体"/>
                <w:color w:val="auto"/>
                <w:sz w:val="24"/>
                <w:szCs w:val="24"/>
              </w:rPr>
            </w:pPr>
            <w:r>
              <w:rPr>
                <w:rFonts w:hint="eastAsia" w:ascii="宋体" w:hAnsi="宋体" w:eastAsia="宋体" w:cs="宋体"/>
                <w:b/>
                <w:bCs/>
                <w:color w:val="auto"/>
                <w:sz w:val="24"/>
                <w:szCs w:val="24"/>
              </w:rPr>
              <w:t>8.其它</w:t>
            </w:r>
          </w:p>
        </w:tc>
      </w:tr>
      <w:tr w14:paraId="6A86A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2" w:hRule="atLeast"/>
        </w:trPr>
        <w:tc>
          <w:tcPr>
            <w:tcW w:w="595" w:type="dxa"/>
            <w:tcBorders>
              <w:top w:val="single" w:color="auto" w:sz="2" w:space="0"/>
              <w:left w:val="single" w:color="auto" w:sz="2" w:space="0"/>
              <w:bottom w:val="single" w:color="auto" w:sz="2" w:space="0"/>
              <w:right w:val="single" w:color="auto" w:sz="4" w:space="0"/>
            </w:tcBorders>
            <w:vAlign w:val="center"/>
          </w:tcPr>
          <w:p w14:paraId="359F872C">
            <w:pPr>
              <w:jc w:val="center"/>
              <w:rPr>
                <w:rFonts w:ascii="宋体" w:hAnsi="宋体" w:eastAsia="宋体" w:cs="宋体"/>
                <w:color w:val="auto"/>
                <w:sz w:val="24"/>
                <w:szCs w:val="24"/>
              </w:rPr>
            </w:pPr>
            <w:r>
              <w:rPr>
                <w:rFonts w:hint="eastAsia" w:ascii="宋体" w:hAnsi="宋体" w:eastAsia="宋体" w:cs="宋体"/>
                <w:color w:val="auto"/>
                <w:sz w:val="24"/>
                <w:szCs w:val="24"/>
              </w:rPr>
              <w:t>8.1</w:t>
            </w:r>
          </w:p>
        </w:tc>
        <w:tc>
          <w:tcPr>
            <w:tcW w:w="8363" w:type="dxa"/>
            <w:tcBorders>
              <w:top w:val="single" w:color="auto" w:sz="2" w:space="0"/>
              <w:left w:val="single" w:color="auto" w:sz="4" w:space="0"/>
              <w:bottom w:val="single" w:color="auto" w:sz="2" w:space="0"/>
              <w:right w:val="single" w:color="auto" w:sz="2" w:space="0"/>
            </w:tcBorders>
            <w:vAlign w:val="center"/>
          </w:tcPr>
          <w:p w14:paraId="35851541">
            <w:pPr>
              <w:pStyle w:val="1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5CCDF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2" w:hRule="atLeast"/>
        </w:trPr>
        <w:tc>
          <w:tcPr>
            <w:tcW w:w="595" w:type="dxa"/>
            <w:tcBorders>
              <w:top w:val="single" w:color="auto" w:sz="2" w:space="0"/>
              <w:left w:val="single" w:color="auto" w:sz="2" w:space="0"/>
              <w:bottom w:val="single" w:color="auto" w:sz="2" w:space="0"/>
              <w:right w:val="single" w:color="auto" w:sz="4" w:space="0"/>
            </w:tcBorders>
            <w:vAlign w:val="center"/>
          </w:tcPr>
          <w:p w14:paraId="641AC51C">
            <w:pPr>
              <w:jc w:val="center"/>
              <w:rPr>
                <w:rFonts w:ascii="宋体" w:hAnsi="宋体" w:eastAsia="宋体" w:cs="宋体"/>
                <w:color w:val="auto"/>
                <w:sz w:val="24"/>
                <w:szCs w:val="24"/>
              </w:rPr>
            </w:pPr>
            <w:r>
              <w:rPr>
                <w:rFonts w:hint="eastAsia" w:ascii="宋体" w:hAnsi="宋体" w:eastAsia="宋体" w:cs="宋体"/>
                <w:color w:val="auto"/>
                <w:sz w:val="24"/>
                <w:szCs w:val="24"/>
              </w:rPr>
              <w:t>8.2</w:t>
            </w:r>
          </w:p>
        </w:tc>
        <w:tc>
          <w:tcPr>
            <w:tcW w:w="8363" w:type="dxa"/>
            <w:tcBorders>
              <w:top w:val="single" w:color="auto" w:sz="2" w:space="0"/>
              <w:left w:val="single" w:color="auto" w:sz="4" w:space="0"/>
              <w:bottom w:val="single" w:color="auto" w:sz="2" w:space="0"/>
              <w:right w:val="single" w:color="auto" w:sz="2" w:space="0"/>
            </w:tcBorders>
            <w:vAlign w:val="center"/>
          </w:tcPr>
          <w:p w14:paraId="7BD379ED">
            <w:pPr>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中标人负责为招标人免费培训操作及维修人员，培训内容包括：基本原理、操作使用、安全操作注意事项以及维修保养等内容，直至达到买方使用需求。</w:t>
            </w:r>
          </w:p>
        </w:tc>
      </w:tr>
      <w:tr w14:paraId="5CDBA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2" w:hRule="atLeast"/>
        </w:trPr>
        <w:tc>
          <w:tcPr>
            <w:tcW w:w="595" w:type="dxa"/>
            <w:tcBorders>
              <w:top w:val="single" w:color="auto" w:sz="2" w:space="0"/>
              <w:left w:val="single" w:color="auto" w:sz="2" w:space="0"/>
              <w:bottom w:val="single" w:color="auto" w:sz="2" w:space="0"/>
              <w:right w:val="single" w:color="auto" w:sz="4" w:space="0"/>
            </w:tcBorders>
            <w:vAlign w:val="center"/>
          </w:tcPr>
          <w:p w14:paraId="2A1C1154">
            <w:pPr>
              <w:jc w:val="center"/>
              <w:rPr>
                <w:rFonts w:ascii="宋体" w:hAnsi="宋体" w:eastAsia="宋体" w:cs="宋体"/>
                <w:color w:val="auto"/>
                <w:sz w:val="24"/>
                <w:szCs w:val="24"/>
              </w:rPr>
            </w:pPr>
            <w:r>
              <w:rPr>
                <w:rFonts w:hint="eastAsia" w:ascii="宋体" w:hAnsi="宋体" w:eastAsia="宋体" w:cs="宋体"/>
                <w:color w:val="auto"/>
                <w:sz w:val="24"/>
                <w:szCs w:val="24"/>
              </w:rPr>
              <w:t>8.3</w:t>
            </w:r>
          </w:p>
        </w:tc>
        <w:tc>
          <w:tcPr>
            <w:tcW w:w="8363" w:type="dxa"/>
            <w:tcBorders>
              <w:top w:val="single" w:color="auto" w:sz="2" w:space="0"/>
              <w:left w:val="single" w:color="auto" w:sz="4" w:space="0"/>
              <w:bottom w:val="single" w:color="auto" w:sz="2" w:space="0"/>
              <w:right w:val="single" w:color="auto" w:sz="2" w:space="0"/>
            </w:tcBorders>
            <w:vAlign w:val="center"/>
          </w:tcPr>
          <w:p w14:paraId="48E7CFB5">
            <w:pPr>
              <w:pStyle w:val="1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中标方应在合同签订后</w:t>
            </w:r>
            <w:r>
              <w:rPr>
                <w:rFonts w:hint="eastAsia" w:ascii="宋体" w:hAnsi="宋体" w:eastAsia="宋体" w:cs="宋体"/>
                <w:color w:val="auto"/>
                <w:sz w:val="24"/>
                <w:szCs w:val="24"/>
                <w:highlight w:val="yellow"/>
                <w:lang w:val="en-US" w:eastAsia="zh-CN"/>
              </w:rPr>
              <w:t>15</w:t>
            </w:r>
            <w:r>
              <w:rPr>
                <w:rFonts w:hint="eastAsia" w:ascii="宋体" w:hAnsi="宋体" w:eastAsia="宋体" w:cs="宋体"/>
                <w:color w:val="auto"/>
                <w:sz w:val="24"/>
                <w:szCs w:val="24"/>
              </w:rPr>
              <w:t>日内需根据设计</w:t>
            </w:r>
            <w:r>
              <w:rPr>
                <w:rStyle w:val="41"/>
                <w:rFonts w:hint="eastAsia" w:ascii="宋体" w:hAnsi="宋体" w:eastAsia="宋体" w:cs="宋体"/>
                <w:color w:val="auto"/>
                <w:sz w:val="24"/>
                <w:szCs w:val="24"/>
              </w:rPr>
              <w:t>提资</w:t>
            </w:r>
            <w:r>
              <w:rPr>
                <w:rFonts w:hint="eastAsia" w:ascii="宋体" w:hAnsi="宋体" w:eastAsia="宋体" w:cs="宋体"/>
                <w:color w:val="auto"/>
                <w:sz w:val="24"/>
                <w:szCs w:val="24"/>
              </w:rPr>
              <w:t>要求提供详细的</w:t>
            </w:r>
            <w:r>
              <w:rPr>
                <w:rStyle w:val="41"/>
                <w:rFonts w:hint="eastAsia" w:ascii="宋体" w:hAnsi="宋体" w:eastAsia="宋体" w:cs="宋体"/>
                <w:color w:val="auto"/>
                <w:sz w:val="24"/>
                <w:szCs w:val="24"/>
              </w:rPr>
              <w:t>设备</w:t>
            </w:r>
            <w:r>
              <w:rPr>
                <w:rFonts w:hint="eastAsia" w:ascii="宋体" w:hAnsi="宋体" w:eastAsia="宋体" w:cs="宋体"/>
                <w:color w:val="auto"/>
                <w:sz w:val="24"/>
                <w:szCs w:val="24"/>
              </w:rPr>
              <w:t>图纸等资料,其中包含</w:t>
            </w:r>
            <w:r>
              <w:rPr>
                <w:rStyle w:val="41"/>
                <w:rFonts w:hint="eastAsia" w:ascii="宋体" w:hAnsi="宋体" w:eastAsia="宋体" w:cs="宋体"/>
                <w:color w:val="auto"/>
                <w:sz w:val="24"/>
                <w:szCs w:val="24"/>
              </w:rPr>
              <w:t>设备</w:t>
            </w:r>
            <w:r>
              <w:rPr>
                <w:rFonts w:hint="eastAsia" w:ascii="宋体" w:hAnsi="宋体" w:eastAsia="宋体" w:cs="宋体"/>
                <w:color w:val="auto"/>
                <w:sz w:val="24"/>
                <w:szCs w:val="24"/>
              </w:rPr>
              <w:t>的外形尺寸,运维空间</w:t>
            </w:r>
            <w:r>
              <w:rPr>
                <w:rStyle w:val="41"/>
                <w:rFonts w:hint="eastAsia" w:ascii="宋体" w:hAnsi="宋体" w:eastAsia="宋体" w:cs="宋体"/>
                <w:color w:val="auto"/>
                <w:sz w:val="24"/>
                <w:szCs w:val="24"/>
              </w:rPr>
              <w:t>,设备</w:t>
            </w:r>
            <w:r>
              <w:rPr>
                <w:rFonts w:hint="eastAsia" w:ascii="宋体" w:hAnsi="宋体" w:eastAsia="宋体" w:cs="宋体"/>
                <w:color w:val="auto"/>
                <w:sz w:val="24"/>
                <w:szCs w:val="24"/>
              </w:rPr>
              <w:t>运行参数,材料材质,接口信息,规格,技术需求.等资料，提交给买方，项目设计单位以此补充设计施工图纸，中标人最终审核确认。对于提资不准确不全面、不符合招标文件技术要求、提资变更导致的损失由卖方承担，并承担违约责任。</w:t>
            </w:r>
          </w:p>
        </w:tc>
      </w:tr>
    </w:tbl>
    <w:p w14:paraId="2B29DB2B">
      <w:pPr>
        <w:keepNext/>
        <w:keepLines/>
        <w:spacing w:line="360" w:lineRule="auto"/>
        <w:outlineLvl w:val="1"/>
        <w:rPr>
          <w:rFonts w:hint="eastAsia" w:ascii="宋体" w:hAnsi="宋体" w:eastAsia="宋体" w:cs="宋体"/>
          <w:b/>
          <w:bCs/>
          <w:color w:val="auto"/>
          <w:sz w:val="24"/>
          <w:szCs w:val="24"/>
        </w:rPr>
      </w:pPr>
    </w:p>
    <w:p w14:paraId="35C9AC2E">
      <w:pPr>
        <w:keepNext/>
        <w:keepLines/>
        <w:spacing w:line="360" w:lineRule="auto"/>
        <w:outlineLvl w:val="1"/>
        <w:rPr>
          <w:rFonts w:hint="eastAsia" w:ascii="宋体" w:hAnsi="宋体" w:eastAsia="宋体" w:cs="宋体"/>
          <w:b/>
          <w:bCs/>
          <w:color w:val="auto"/>
          <w:sz w:val="24"/>
          <w:szCs w:val="24"/>
        </w:rPr>
      </w:pPr>
    </w:p>
    <w:p w14:paraId="0C1AAF95">
      <w:pPr>
        <w:keepNext/>
        <w:keepLines/>
        <w:spacing w:line="360" w:lineRule="auto"/>
        <w:outlineLvl w:val="1"/>
        <w:rPr>
          <w:rFonts w:hint="eastAsia" w:ascii="宋体" w:hAnsi="宋体" w:eastAsia="宋体" w:cs="宋体"/>
          <w:b/>
          <w:bCs/>
          <w:color w:val="auto"/>
          <w:sz w:val="24"/>
          <w:szCs w:val="24"/>
        </w:rPr>
      </w:pPr>
    </w:p>
    <w:p w14:paraId="38163617">
      <w:pPr>
        <w:keepNext/>
        <w:keepLines/>
        <w:spacing w:line="360" w:lineRule="auto"/>
        <w:outlineLvl w:val="1"/>
        <w:rPr>
          <w:rFonts w:hint="eastAsia" w:ascii="宋体" w:hAnsi="宋体" w:eastAsia="宋体" w:cs="宋体"/>
          <w:b/>
          <w:bCs/>
          <w:color w:val="auto"/>
          <w:sz w:val="24"/>
          <w:szCs w:val="24"/>
        </w:rPr>
      </w:pPr>
    </w:p>
    <w:p w14:paraId="1CD7A1AA">
      <w:pPr>
        <w:keepNext/>
        <w:keepLines/>
        <w:spacing w:line="360" w:lineRule="auto"/>
        <w:outlineLvl w:val="1"/>
        <w:rPr>
          <w:rFonts w:hint="eastAsia" w:ascii="宋体" w:hAnsi="宋体" w:eastAsia="宋体" w:cs="宋体"/>
          <w:b/>
          <w:bCs/>
          <w:color w:val="auto"/>
          <w:sz w:val="24"/>
          <w:szCs w:val="24"/>
        </w:rPr>
      </w:pPr>
    </w:p>
    <w:p w14:paraId="620C6C4E">
      <w:pPr>
        <w:keepNext/>
        <w:keepLines/>
        <w:spacing w:line="360" w:lineRule="auto"/>
        <w:jc w:val="both"/>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第二部分 投标须知</w:t>
      </w:r>
    </w:p>
    <w:p w14:paraId="5772A901">
      <w:pPr>
        <w:keepNext/>
        <w:keepLines/>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一、项目名称</w:t>
      </w:r>
    </w:p>
    <w:p w14:paraId="434FC6AC">
      <w:pPr>
        <w:spacing w:line="360" w:lineRule="auto"/>
        <w:ind w:left="1679" w:leftChars="228" w:hanging="1200" w:hangingChars="500"/>
        <w:rPr>
          <w:rFonts w:ascii="宋体" w:hAnsi="宋体" w:eastAsia="宋体" w:cs="宋体"/>
          <w:color w:val="auto"/>
          <w:sz w:val="24"/>
          <w:szCs w:val="24"/>
          <w:u w:val="single"/>
        </w:rPr>
      </w:pPr>
      <w:r>
        <w:rPr>
          <w:rFonts w:hint="eastAsia" w:ascii="宋体" w:hAnsi="宋体" w:eastAsia="宋体" w:cs="宋体"/>
          <w:color w:val="auto"/>
          <w:sz w:val="24"/>
          <w:szCs w:val="24"/>
        </w:rPr>
        <w:t>项目名称：</w:t>
      </w:r>
      <w:bookmarkStart w:id="2" w:name="OLE_LINK1"/>
      <w:r>
        <w:rPr>
          <w:rFonts w:hint="eastAsia" w:ascii="宋体" w:hAnsi="宋体" w:eastAsia="宋体" w:cs="宋体"/>
          <w:color w:val="auto"/>
          <w:sz w:val="24"/>
          <w:szCs w:val="24"/>
        </w:rPr>
        <w:t>见《投标须知前附表》。</w:t>
      </w:r>
    </w:p>
    <w:bookmarkEnd w:id="2"/>
    <w:p w14:paraId="381E4287">
      <w:pPr>
        <w:keepNext/>
        <w:keepLines/>
        <w:numPr>
          <w:ilvl w:val="0"/>
          <w:numId w:val="3"/>
        </w:numPr>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招标内容及形式</w:t>
      </w:r>
    </w:p>
    <w:p w14:paraId="62610165">
      <w:pPr>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对于本项目需着重介绍的注意事项已经通过以下带颜色文档进行标记。</w:t>
      </w:r>
    </w:p>
    <w:p w14:paraId="362C2507">
      <w:pPr>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具体要求详见《技术标书》。</w:t>
      </w:r>
    </w:p>
    <w:p w14:paraId="7CF691A4">
      <w:pPr>
        <w:keepNext/>
        <w:keepLines/>
        <w:numPr>
          <w:ilvl w:val="0"/>
          <w:numId w:val="3"/>
        </w:numPr>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交货及付款</w:t>
      </w:r>
    </w:p>
    <w:p w14:paraId="14067A18">
      <w:pPr>
        <w:keepNext/>
        <w:keepLines/>
        <w:numPr>
          <w:ilvl w:val="0"/>
          <w:numId w:val="0"/>
        </w:numPr>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交货期、交货地点、交货方式、付款方式及比例见《投标须知前附表》第7条。</w:t>
      </w:r>
      <w:r>
        <w:rPr>
          <w:rFonts w:hint="eastAsia" w:ascii="宋体" w:hAnsi="宋体" w:eastAsia="宋体" w:cs="宋体"/>
          <w:b/>
          <w:bCs/>
          <w:color w:val="auto"/>
          <w:sz w:val="24"/>
          <w:szCs w:val="24"/>
        </w:rPr>
        <w:tab/>
      </w:r>
    </w:p>
    <w:p w14:paraId="7784B0DD">
      <w:pPr>
        <w:keepNext/>
        <w:keepLines/>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四、投标说明</w:t>
      </w:r>
    </w:p>
    <w:p w14:paraId="38C9897D">
      <w:pPr>
        <w:keepNext/>
        <w:keepLines/>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1.报名方式</w:t>
      </w:r>
    </w:p>
    <w:p w14:paraId="405DE73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投标人根据招标人在中国重汽官网等公开媒体上发布的招标信息，以邮件方式按照招标文件第三部分投标文件组成资格证明文件中的1.1-1.13准备资料发送至limiao@sinotruk.com，资质审查通过（</w:t>
      </w:r>
      <w:r>
        <w:rPr>
          <w:rFonts w:hint="eastAsia" w:ascii="宋体" w:hAnsi="宋体" w:eastAsia="宋体" w:cs="宋体"/>
          <w:color w:val="auto"/>
          <w:sz w:val="24"/>
          <w:szCs w:val="24"/>
          <w:lang w:val="en-US" w:eastAsia="zh-CN"/>
        </w:rPr>
        <w:t>以</w:t>
      </w:r>
      <w:r>
        <w:rPr>
          <w:rFonts w:hint="eastAsia" w:ascii="宋体" w:hAnsi="宋体" w:eastAsia="宋体" w:cs="宋体"/>
          <w:color w:val="auto"/>
          <w:sz w:val="24"/>
          <w:szCs w:val="24"/>
        </w:rPr>
        <w:t>邮件回复</w:t>
      </w:r>
      <w:r>
        <w:rPr>
          <w:rFonts w:hint="eastAsia" w:ascii="宋体" w:hAnsi="宋体" w:eastAsia="宋体" w:cs="宋体"/>
          <w:color w:val="auto"/>
          <w:sz w:val="24"/>
          <w:szCs w:val="24"/>
          <w:lang w:val="en-US" w:eastAsia="zh-CN"/>
        </w:rPr>
        <w:t>方式确认</w:t>
      </w:r>
      <w:r>
        <w:rPr>
          <w:rFonts w:hint="eastAsia" w:ascii="宋体" w:hAnsi="宋体" w:eastAsia="宋体" w:cs="宋体"/>
          <w:color w:val="auto"/>
          <w:sz w:val="24"/>
          <w:szCs w:val="24"/>
        </w:rPr>
        <w:t>）后即为报名成功；公示期间请尽快报名。</w:t>
      </w:r>
    </w:p>
    <w:p w14:paraId="63550562">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投标保证金缴纳的时候，</w:t>
      </w:r>
      <w:r>
        <w:rPr>
          <w:rFonts w:hint="eastAsia" w:ascii="宋体" w:hAnsi="宋体" w:eastAsia="宋体" w:cs="宋体"/>
          <w:b/>
          <w:bCs/>
          <w:color w:val="auto"/>
          <w:sz w:val="24"/>
          <w:szCs w:val="24"/>
        </w:rPr>
        <w:t>务必备注所投标的项目名称</w:t>
      </w:r>
      <w:r>
        <w:rPr>
          <w:rFonts w:hint="eastAsia" w:ascii="宋体" w:hAnsi="宋体" w:eastAsia="宋体" w:cs="宋体"/>
          <w:color w:val="auto"/>
          <w:sz w:val="24"/>
          <w:szCs w:val="24"/>
        </w:rPr>
        <w:t>。</w:t>
      </w:r>
    </w:p>
    <w:p w14:paraId="64D7F5E7">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不按要求报名的，或因未提供相关信息导致后期无法退回保证金的，需投标人承担责任。</w:t>
      </w:r>
    </w:p>
    <w:p w14:paraId="4DFACD40">
      <w:pPr>
        <w:keepNext/>
        <w:keepLines/>
        <w:numPr>
          <w:ilvl w:val="0"/>
          <w:numId w:val="4"/>
        </w:numPr>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投标条件</w:t>
      </w:r>
    </w:p>
    <w:p w14:paraId="087BCF8A">
      <w:pPr>
        <w:keepNext/>
        <w:keepLines/>
        <w:spacing w:line="360" w:lineRule="auto"/>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对于中国境内投标人，投标条件详见招标文件“第一部分投标须知前附表1.6”。</w:t>
      </w:r>
    </w:p>
    <w:p w14:paraId="7DEF6993">
      <w:pPr>
        <w:keepNext/>
        <w:keepLines/>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3.报价</w:t>
      </w:r>
    </w:p>
    <w:p w14:paraId="2D3F1A69">
      <w:pPr>
        <w:spacing w:line="360" w:lineRule="auto"/>
        <w:ind w:firstLine="235" w:firstLineChars="98"/>
        <w:rPr>
          <w:rFonts w:hint="eastAsia" w:ascii="宋体" w:hAnsi="宋体" w:eastAsia="宋体" w:cs="宋体"/>
          <w:color w:val="auto"/>
          <w:sz w:val="24"/>
          <w:szCs w:val="24"/>
        </w:rPr>
      </w:pPr>
      <w:r>
        <w:rPr>
          <w:rFonts w:hint="eastAsia" w:ascii="宋体" w:hAnsi="宋体" w:eastAsia="宋体" w:cs="宋体"/>
          <w:color w:val="auto"/>
          <w:sz w:val="24"/>
          <w:szCs w:val="24"/>
        </w:rPr>
        <w:t xml:space="preserve">  3.1本次招投标为公开招标；评标流程以及规则详见本部分第六条评标原则。</w:t>
      </w:r>
    </w:p>
    <w:p w14:paraId="02995471">
      <w:pPr>
        <w:spacing w:line="360" w:lineRule="auto"/>
        <w:ind w:firstLine="475" w:firstLineChars="198"/>
        <w:rPr>
          <w:rFonts w:ascii="宋体" w:hAnsi="宋体" w:eastAsia="宋体" w:cs="宋体"/>
          <w:color w:val="auto"/>
          <w:sz w:val="24"/>
          <w:szCs w:val="24"/>
        </w:rPr>
      </w:pPr>
      <w:r>
        <w:rPr>
          <w:rFonts w:hint="eastAsia" w:ascii="宋体" w:hAnsi="宋体" w:eastAsia="宋体" w:cs="宋体"/>
          <w:color w:val="auto"/>
          <w:sz w:val="24"/>
          <w:szCs w:val="24"/>
        </w:rPr>
        <w:t>投标人自行勘察现场，进行合理报价。投标总报价应包括设备费、原厂服务费及相关配件、随机资料、保险、税费、运杂、安装调试、与其他专业配合及可预见的风险以及其它不可预见等全部费用。</w:t>
      </w:r>
    </w:p>
    <w:p w14:paraId="37E219D7">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highlight w:val="yellow"/>
        </w:rPr>
        <w:t>3.2</w:t>
      </w:r>
      <w:r>
        <w:rPr>
          <w:rFonts w:hint="eastAsia" w:ascii="宋体" w:hAnsi="宋体" w:eastAsia="宋体" w:cs="宋体"/>
          <w:b/>
          <w:bCs/>
          <w:color w:val="auto"/>
          <w:sz w:val="24"/>
          <w:szCs w:val="24"/>
          <w:highlight w:val="yellow"/>
        </w:rPr>
        <w:t>所有设备的报价货币单位为：</w:t>
      </w:r>
      <w:r>
        <w:rPr>
          <w:rFonts w:hint="eastAsia" w:ascii="宋体" w:hAnsi="宋体" w:eastAsia="宋体" w:cs="宋体"/>
          <w:b/>
          <w:bCs/>
          <w:color w:val="auto"/>
          <w:sz w:val="24"/>
          <w:szCs w:val="24"/>
          <w:highlight w:val="yellow"/>
          <w:u w:val="single"/>
        </w:rPr>
        <w:t xml:space="preserve">         </w:t>
      </w:r>
      <w:r>
        <w:rPr>
          <w:rFonts w:hint="eastAsia" w:ascii="宋体" w:hAnsi="宋体" w:eastAsia="宋体" w:cs="宋体"/>
          <w:b/>
          <w:bCs/>
          <w:color w:val="auto"/>
          <w:sz w:val="24"/>
          <w:szCs w:val="24"/>
          <w:highlight w:val="yellow"/>
        </w:rPr>
        <w:t>元</w:t>
      </w:r>
      <w:r>
        <w:rPr>
          <w:rFonts w:hint="eastAsia" w:ascii="宋体" w:hAnsi="宋体" w:eastAsia="宋体" w:cs="宋体"/>
          <w:b/>
          <w:bCs/>
          <w:color w:val="auto"/>
          <w:sz w:val="24"/>
          <w:szCs w:val="24"/>
        </w:rPr>
        <w:t>【人民币（应同时报含税价和不含税价并写明税率）】</w:t>
      </w:r>
      <w:r>
        <w:rPr>
          <w:rFonts w:hint="eastAsia" w:ascii="宋体" w:hAnsi="宋体" w:eastAsia="宋体" w:cs="宋体"/>
          <w:b/>
          <w:bCs/>
          <w:color w:val="auto"/>
          <w:sz w:val="24"/>
          <w:szCs w:val="24"/>
          <w:highlight w:val="yellow"/>
        </w:rPr>
        <w:t>。</w:t>
      </w:r>
    </w:p>
    <w:p w14:paraId="06BF6DB5">
      <w:pPr>
        <w:keepNext/>
        <w:keepLines/>
        <w:spacing w:line="360" w:lineRule="auto"/>
        <w:ind w:firstLine="482" w:firstLineChars="200"/>
        <w:outlineLvl w:val="2"/>
        <w:rPr>
          <w:rFonts w:ascii="宋体" w:hAnsi="宋体" w:eastAsia="宋体" w:cs="宋体"/>
          <w:color w:val="auto"/>
          <w:sz w:val="24"/>
          <w:szCs w:val="24"/>
        </w:rPr>
      </w:pPr>
      <w:r>
        <w:rPr>
          <w:rFonts w:hint="eastAsia" w:ascii="宋体" w:hAnsi="宋体" w:eastAsia="宋体" w:cs="宋体"/>
          <w:b/>
          <w:bCs/>
          <w:color w:val="auto"/>
          <w:sz w:val="24"/>
          <w:szCs w:val="24"/>
        </w:rPr>
        <w:t>4.设备要求：</w:t>
      </w:r>
    </w:p>
    <w:p w14:paraId="39CFBC2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4.1投标设备技术参数和总体要求按《技术标书》执行；</w:t>
      </w:r>
    </w:p>
    <w:p w14:paraId="214C884D">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4.2设备制造完毕经出厂检验合格后方能发货；</w:t>
      </w:r>
    </w:p>
    <w:p w14:paraId="739CF2A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4.3设备包装按国家或部颁标准执行；</w:t>
      </w:r>
    </w:p>
    <w:p w14:paraId="16A92CDA">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4.4设备交货要求直接发货至合同指定地点，否则买方有权拒绝接受货物；</w:t>
      </w:r>
    </w:p>
    <w:p w14:paraId="48B3E8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4.5投标企业按技术规范书提报设备详细技术资料；</w:t>
      </w:r>
    </w:p>
    <w:p w14:paraId="7977C7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设备所安装的操作系统及系统开发的软件均为正版，投标人是系统软件的所有权人或已获知识产权所有权人的正式授权，对该系统软件拥有合法的知识产权或具有合法的来源，在有关知识产权中不存在任何侵犯第三方的权益；</w:t>
      </w:r>
    </w:p>
    <w:p w14:paraId="71E2F90D">
      <w:pPr>
        <w:keepNext/>
        <w:keepLines/>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5.其他要求</w:t>
      </w:r>
    </w:p>
    <w:p w14:paraId="53F5D0B6">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包装、运输、检验、交付、安装、调试、培训、结算、质保及售后服务等，按《技术标书》要求，在标书中列示说明，最终以合同约定为准。</w:t>
      </w:r>
    </w:p>
    <w:p w14:paraId="6F23F9B1">
      <w:pPr>
        <w:keepNext/>
        <w:keepLines/>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6.询标</w:t>
      </w:r>
    </w:p>
    <w:p w14:paraId="5F09F5F9">
      <w:pPr>
        <w:keepNext/>
        <w:keepLines/>
        <w:spacing w:line="360" w:lineRule="auto"/>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凡对本次招标提出的询问，均以招标人的书面答复为准。</w:t>
      </w:r>
    </w:p>
    <w:p w14:paraId="27721DF7">
      <w:pPr>
        <w:keepNext/>
        <w:keepLines/>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五、议程安排</w:t>
      </w:r>
    </w:p>
    <w:p w14:paraId="1C895A2E">
      <w:pPr>
        <w:keepNext/>
        <w:keepLines/>
        <w:spacing w:line="360" w:lineRule="auto"/>
        <w:ind w:firstLine="482" w:firstLineChars="200"/>
        <w:outlineLvl w:val="2"/>
        <w:rPr>
          <w:rFonts w:ascii="宋体" w:hAnsi="宋体" w:eastAsia="宋体" w:cs="宋体"/>
          <w:color w:val="auto"/>
          <w:sz w:val="24"/>
          <w:szCs w:val="24"/>
        </w:rPr>
      </w:pPr>
      <w:r>
        <w:rPr>
          <w:rFonts w:hint="eastAsia" w:ascii="宋体" w:hAnsi="宋体" w:eastAsia="宋体" w:cs="宋体"/>
          <w:b/>
          <w:bCs/>
          <w:color w:val="auto"/>
          <w:sz w:val="24"/>
          <w:szCs w:val="24"/>
        </w:rPr>
        <w:t>1.发标时间</w:t>
      </w:r>
    </w:p>
    <w:p w14:paraId="371D4C7B">
      <w:pPr>
        <w:spacing w:line="360" w:lineRule="auto"/>
        <w:ind w:firstLine="480" w:firstLineChars="200"/>
        <w:rPr>
          <w:rFonts w:ascii="宋体" w:hAnsi="宋体" w:eastAsia="宋体" w:cs="宋体"/>
          <w:color w:val="auto"/>
          <w:sz w:val="24"/>
          <w:szCs w:val="24"/>
          <w:highlight w:val="yellow"/>
        </w:rPr>
      </w:pPr>
      <w:r>
        <w:rPr>
          <w:rFonts w:hint="eastAsia" w:ascii="宋体" w:hAnsi="宋体" w:eastAsia="宋体" w:cs="宋体"/>
          <w:color w:val="auto"/>
          <w:sz w:val="24"/>
          <w:szCs w:val="24"/>
          <w:highlight w:val="yellow"/>
        </w:rPr>
        <w:t>见《投标须知前附表》2.1。</w:t>
      </w:r>
    </w:p>
    <w:p w14:paraId="166BA5A4">
      <w:pPr>
        <w:keepNext/>
        <w:keepLines/>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2.发标方式</w:t>
      </w:r>
    </w:p>
    <w:p w14:paraId="4D550A06">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中国重汽官网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中国招标投标公共服务平台等公开媒体公布。</w:t>
      </w:r>
    </w:p>
    <w:p w14:paraId="3D2380F9">
      <w:pPr>
        <w:keepNext/>
        <w:keepLines/>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3.答疑</w:t>
      </w:r>
    </w:p>
    <w:p w14:paraId="304898C6">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highlight w:val="yellow"/>
        </w:rPr>
        <w:t>见《投标须知前附表》第二条，逾期不受理。</w:t>
      </w:r>
    </w:p>
    <w:p w14:paraId="37226B84">
      <w:pPr>
        <w:keepNext/>
        <w:keepLines/>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4.投标报名</w:t>
      </w:r>
    </w:p>
    <w:p w14:paraId="5923C839">
      <w:pPr>
        <w:keepNext/>
        <w:keepLines/>
        <w:spacing w:line="360" w:lineRule="auto"/>
        <w:ind w:firstLine="482"/>
        <w:rPr>
          <w:rFonts w:ascii="宋体" w:hAnsi="宋体" w:eastAsia="宋体" w:cs="宋体"/>
          <w:color w:val="auto"/>
          <w:sz w:val="24"/>
          <w:szCs w:val="24"/>
        </w:rPr>
      </w:pPr>
      <w:r>
        <w:rPr>
          <w:rFonts w:hint="eastAsia" w:ascii="宋体" w:hAnsi="宋体" w:eastAsia="宋体" w:cs="宋体"/>
          <w:color w:val="auto"/>
          <w:sz w:val="24"/>
          <w:szCs w:val="24"/>
        </w:rPr>
        <w:t>4.1投标人在报名参与本项目的同时，应提供项目投标保证金。投标保证金应在规定的时间前将投标保证金从投标人单位基本帐户转出并到账，否则按否决投标处理；未按规定提交保证金的投标人，其投标文件按否决投标处理。</w:t>
      </w:r>
      <w:r>
        <w:rPr>
          <w:rFonts w:hint="eastAsia" w:ascii="宋体" w:hAnsi="宋体" w:eastAsia="宋体" w:cs="宋体"/>
          <w:color w:val="auto"/>
          <w:sz w:val="24"/>
          <w:szCs w:val="24"/>
          <w:highlight w:val="yellow"/>
        </w:rPr>
        <w:t>（保证金具体金额及缴纳截止时间见《投标须知前附表》4.2和4.3）。</w:t>
      </w:r>
    </w:p>
    <w:p w14:paraId="291D09EB">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4.2招标人银行账户信息如下：见《投标须知前附表》4.2。</w:t>
      </w:r>
    </w:p>
    <w:p w14:paraId="1E0AE019">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转账附言：公司名称+项目名称+投标保证金；</w:t>
      </w:r>
    </w:p>
    <w:p w14:paraId="666C7173">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对于没有中标的投标人，投标保证金将于招标人内部完成中标人评审并确认最终中标人后在30工作日内予以原路返还；对于中标方，投标保证金将在</w:t>
      </w:r>
      <w:r>
        <w:rPr>
          <w:rFonts w:hint="eastAsia" w:ascii="宋体" w:hAnsi="宋体" w:eastAsia="宋体" w:cs="宋体"/>
          <w:color w:val="auto"/>
          <w:sz w:val="24"/>
          <w:szCs w:val="24"/>
          <w:lang w:val="en-US" w:eastAsia="zh-CN"/>
        </w:rPr>
        <w:t>到货</w:t>
      </w:r>
      <w:r>
        <w:rPr>
          <w:rFonts w:hint="eastAsia" w:ascii="宋体" w:hAnsi="宋体" w:eastAsia="宋体" w:cs="宋体"/>
          <w:color w:val="auto"/>
          <w:sz w:val="24"/>
          <w:szCs w:val="24"/>
        </w:rPr>
        <w:t>后30个工作日内原路返还；</w:t>
      </w:r>
    </w:p>
    <w:p w14:paraId="5C0E7306">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4.3说明</w:t>
      </w:r>
    </w:p>
    <w:p w14:paraId="687E5F0C">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4.3.1 投标人在向招标人出示《投标保证金缴纳凭证》后方可进行投标；</w:t>
      </w:r>
    </w:p>
    <w:p w14:paraId="40135188">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 发生以下情况时，招标人有权没收保证金：</w:t>
      </w:r>
    </w:p>
    <w:p w14:paraId="73657B52">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4.3.2.1 截至开标前3天，投标人无正当理由且未以书面形式递交说明而在投标截止日不来投标的；</w:t>
      </w:r>
    </w:p>
    <w:p w14:paraId="66C48C4E">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4.3.2.2 投标人递送投标文件后，无正当理由放弃投标的；</w:t>
      </w:r>
    </w:p>
    <w:p w14:paraId="57FBE038">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4.3.2.3若为视频开标，招标过程中澄清函等资料原件未按要求提交的；</w:t>
      </w:r>
    </w:p>
    <w:p w14:paraId="2AACC0BB">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4.3.2.4自中标通知书发出之日起30日内，中标人无正当理由不签订合同的；</w:t>
      </w:r>
    </w:p>
    <w:p w14:paraId="0E138D03">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4.3.2.5投标人在投标过程中被查实有串标、围标、陪标等违规违纪行为的；</w:t>
      </w:r>
    </w:p>
    <w:p w14:paraId="15B6CF78">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4.3.2.6投标人有违约违规行为或被投诉、举报的，在调查处理期间，保证金暂不退还，待调查处理结束后按有关规定处理。</w:t>
      </w:r>
    </w:p>
    <w:p w14:paraId="37AB14BB">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4.4投标报名截止时间</w:t>
      </w:r>
    </w:p>
    <w:p w14:paraId="4CFEF4E3">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报名方式：见《投标须知前附表》2.3。</w:t>
      </w:r>
    </w:p>
    <w:p w14:paraId="05BEEE54">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报名提交资料：均为盖章电子扫描版，用“公司名称+文件名称”命名。</w:t>
      </w:r>
    </w:p>
    <w:p w14:paraId="533B1C3B">
      <w:pPr>
        <w:numPr>
          <w:ilvl w:val="0"/>
          <w:numId w:val="5"/>
        </w:numPr>
        <w:spacing w:line="360" w:lineRule="auto"/>
        <w:rPr>
          <w:rFonts w:ascii="宋体" w:hAnsi="宋体" w:eastAsia="宋体" w:cs="宋体"/>
          <w:color w:val="auto"/>
          <w:sz w:val="24"/>
          <w:szCs w:val="24"/>
        </w:rPr>
      </w:pPr>
      <w:r>
        <w:rPr>
          <w:rFonts w:hint="eastAsia" w:ascii="宋体" w:hAnsi="宋体" w:eastAsia="宋体" w:cs="宋体"/>
          <w:b/>
          <w:color w:val="auto"/>
          <w:sz w:val="24"/>
          <w:szCs w:val="24"/>
        </w:rPr>
        <w:t>如果是授权委托人投标，</w:t>
      </w:r>
      <w:r>
        <w:rPr>
          <w:rFonts w:hint="eastAsia" w:ascii="宋体" w:hAnsi="宋体" w:eastAsia="宋体" w:cs="宋体"/>
          <w:color w:val="auto"/>
          <w:sz w:val="24"/>
          <w:szCs w:val="24"/>
        </w:rPr>
        <w:t>要提交营业执照副本、法人授权委托书（含法人及授权人身份信息证明、授权代表联系方式）。</w:t>
      </w:r>
    </w:p>
    <w:p w14:paraId="0E7D1CE2">
      <w:pPr>
        <w:numPr>
          <w:ilvl w:val="0"/>
          <w:numId w:val="5"/>
        </w:numPr>
        <w:spacing w:line="360" w:lineRule="auto"/>
        <w:rPr>
          <w:rFonts w:ascii="宋体" w:hAnsi="宋体" w:eastAsia="宋体" w:cs="宋体"/>
          <w:color w:val="auto"/>
          <w:sz w:val="24"/>
          <w:szCs w:val="24"/>
        </w:rPr>
      </w:pPr>
      <w:r>
        <w:rPr>
          <w:rFonts w:hint="eastAsia" w:ascii="宋体" w:hAnsi="宋体" w:eastAsia="宋体" w:cs="宋体"/>
          <w:b/>
          <w:color w:val="auto"/>
          <w:sz w:val="24"/>
          <w:szCs w:val="24"/>
        </w:rPr>
        <w:t>如果是法人参加投标</w:t>
      </w:r>
      <w:r>
        <w:rPr>
          <w:rFonts w:hint="eastAsia" w:ascii="宋体" w:hAnsi="宋体" w:eastAsia="宋体" w:cs="宋体"/>
          <w:color w:val="auto"/>
          <w:sz w:val="24"/>
          <w:szCs w:val="24"/>
        </w:rPr>
        <w:t>，要提交营业执照副本、法人代表证明文件。</w:t>
      </w:r>
    </w:p>
    <w:p w14:paraId="4AB1B7AB">
      <w:pPr>
        <w:numPr>
          <w:ilvl w:val="0"/>
          <w:numId w:val="5"/>
        </w:numPr>
        <w:spacing w:line="360" w:lineRule="auto"/>
        <w:rPr>
          <w:rFonts w:ascii="宋体" w:hAnsi="宋体" w:eastAsia="宋体" w:cs="宋体"/>
          <w:color w:val="auto"/>
          <w:sz w:val="24"/>
          <w:szCs w:val="24"/>
        </w:rPr>
      </w:pPr>
      <w:r>
        <w:rPr>
          <w:rFonts w:hint="eastAsia" w:ascii="宋体" w:hAnsi="宋体" w:eastAsia="宋体" w:cs="宋体"/>
          <w:b/>
          <w:color w:val="auto"/>
          <w:sz w:val="24"/>
          <w:szCs w:val="24"/>
        </w:rPr>
        <w:t>如果是代理商投标</w:t>
      </w:r>
      <w:r>
        <w:rPr>
          <w:rFonts w:hint="eastAsia" w:ascii="宋体" w:hAnsi="宋体" w:eastAsia="宋体" w:cs="宋体"/>
          <w:color w:val="auto"/>
          <w:sz w:val="24"/>
          <w:szCs w:val="24"/>
        </w:rPr>
        <w:t>，除上述a)b)中要求的资料，要另外携带生产商的授权书、原厂售后服务承诺书。</w:t>
      </w:r>
    </w:p>
    <w:p w14:paraId="6635CCE3">
      <w:pPr>
        <w:keepNext/>
        <w:keepLines/>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5.开标时间</w:t>
      </w:r>
    </w:p>
    <w:p w14:paraId="5FE51C0C">
      <w:pPr>
        <w:keepNext/>
        <w:keepLine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highlight w:val="yellow"/>
        </w:rPr>
        <w:t>见《投标须知前附表》5.1，若有变动另行通知。</w:t>
      </w:r>
    </w:p>
    <w:p w14:paraId="548E46EF">
      <w:pPr>
        <w:keepNext/>
        <w:keepLines/>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6.开标方式</w:t>
      </w:r>
    </w:p>
    <w:p w14:paraId="6EAF4F58">
      <w:pPr>
        <w:spacing w:line="360" w:lineRule="auto"/>
        <w:ind w:firstLine="480" w:firstLineChars="200"/>
        <w:rPr>
          <w:rFonts w:ascii="宋体" w:hAnsi="宋体" w:eastAsia="宋体" w:cs="宋体"/>
          <w:color w:val="auto"/>
          <w:sz w:val="24"/>
          <w:szCs w:val="24"/>
          <w:highlight w:val="yellow"/>
        </w:rPr>
      </w:pPr>
      <w:r>
        <w:rPr>
          <w:rFonts w:hint="eastAsia" w:ascii="宋体" w:hAnsi="宋体" w:eastAsia="宋体" w:cs="宋体"/>
          <w:color w:val="auto"/>
          <w:sz w:val="24"/>
          <w:szCs w:val="24"/>
          <w:highlight w:val="yellow"/>
        </w:rPr>
        <w:t>原则上来现场参与开标。如因特殊情况无法现场参与，需在开标前三日，通知招标人，由招标人创建视频链接，并在报名结束后统一通知。</w:t>
      </w:r>
    </w:p>
    <w:p w14:paraId="49C1CE54">
      <w:pPr>
        <w:spacing w:line="360" w:lineRule="auto"/>
        <w:jc w:val="left"/>
        <w:outlineLvl w:val="1"/>
        <w:rPr>
          <w:rFonts w:ascii="宋体" w:hAnsi="宋体" w:eastAsia="宋体" w:cs="宋体"/>
          <w:b/>
          <w:color w:val="auto"/>
          <w:sz w:val="24"/>
          <w:szCs w:val="24"/>
        </w:rPr>
      </w:pPr>
      <w:bookmarkStart w:id="3" w:name="_Toc33265653"/>
      <w:bookmarkStart w:id="4" w:name="_Toc33267001"/>
      <w:bookmarkStart w:id="5" w:name="_Toc33266950"/>
      <w:bookmarkStart w:id="6" w:name="_Toc33285487"/>
      <w:bookmarkStart w:id="7" w:name="_Toc33266627"/>
      <w:bookmarkStart w:id="8" w:name="_Toc33265752"/>
      <w:bookmarkStart w:id="9" w:name="_Toc33266914"/>
      <w:r>
        <w:rPr>
          <w:rFonts w:hint="eastAsia" w:ascii="宋体" w:hAnsi="宋体" w:eastAsia="宋体" w:cs="宋体"/>
          <w:b/>
          <w:color w:val="auto"/>
          <w:sz w:val="24"/>
          <w:szCs w:val="24"/>
        </w:rPr>
        <w:t>六、评价原则</w:t>
      </w:r>
      <w:bookmarkEnd w:id="3"/>
      <w:bookmarkEnd w:id="4"/>
      <w:bookmarkEnd w:id="5"/>
      <w:bookmarkEnd w:id="6"/>
      <w:bookmarkEnd w:id="7"/>
      <w:bookmarkEnd w:id="8"/>
      <w:bookmarkEnd w:id="9"/>
      <w:bookmarkStart w:id="10" w:name="_Toc395116633"/>
    </w:p>
    <w:bookmarkEnd w:id="10"/>
    <w:p w14:paraId="52C5DF89">
      <w:pPr>
        <w:spacing w:line="360" w:lineRule="auto"/>
        <w:ind w:firstLine="482" w:firstLineChars="200"/>
        <w:outlineLvl w:val="2"/>
        <w:rPr>
          <w:rFonts w:ascii="宋体" w:hAnsi="宋体" w:eastAsia="宋体" w:cs="宋体"/>
          <w:b/>
          <w:bCs/>
          <w:color w:val="auto"/>
          <w:sz w:val="24"/>
          <w:szCs w:val="24"/>
        </w:rPr>
      </w:pPr>
      <w:r>
        <w:rPr>
          <w:rFonts w:hint="eastAsia" w:ascii="宋体" w:hAnsi="宋体" w:eastAsia="宋体" w:cs="宋体"/>
          <w:b/>
          <w:bCs/>
          <w:color w:val="auto"/>
          <w:sz w:val="24"/>
          <w:szCs w:val="24"/>
        </w:rPr>
        <w:t>1.评标</w:t>
      </w:r>
    </w:p>
    <w:p w14:paraId="0EDAFD69">
      <w:pPr>
        <w:adjustRightInd w:val="0"/>
        <w:snapToGrid w:val="0"/>
        <w:spacing w:line="360" w:lineRule="auto"/>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本次招标采用</w:t>
      </w:r>
      <w:r>
        <w:rPr>
          <w:rFonts w:hint="eastAsia" w:ascii="宋体" w:hAnsi="宋体" w:eastAsia="宋体" w:cs="宋体"/>
          <w:b/>
          <w:bCs/>
          <w:color w:val="auto"/>
          <w:sz w:val="24"/>
          <w:szCs w:val="24"/>
        </w:rPr>
        <w:t>技术标入围后，</w:t>
      </w:r>
      <w:r>
        <w:rPr>
          <w:rFonts w:hint="eastAsia" w:ascii="宋体" w:hAnsi="宋体" w:eastAsia="宋体" w:cs="Times New Roman"/>
          <w:b/>
          <w:bCs/>
          <w:color w:val="auto"/>
          <w:sz w:val="24"/>
          <w:szCs w:val="24"/>
        </w:rPr>
        <w:t>原则上</w:t>
      </w:r>
      <w:r>
        <w:rPr>
          <w:rFonts w:hint="eastAsia" w:ascii="宋体" w:hAnsi="宋体" w:eastAsia="宋体" w:cs="宋体"/>
          <w:b/>
          <w:bCs/>
          <w:color w:val="auto"/>
          <w:sz w:val="24"/>
          <w:szCs w:val="24"/>
        </w:rPr>
        <w:t>合理最低价中标</w:t>
      </w:r>
      <w:bookmarkStart w:id="11" w:name="_Toc33265753"/>
      <w:bookmarkStart w:id="12" w:name="_Toc33285489"/>
      <w:bookmarkStart w:id="13" w:name="_Toc33267002"/>
      <w:bookmarkStart w:id="14" w:name="_Toc33266915"/>
      <w:bookmarkStart w:id="15" w:name="_Toc33265654"/>
      <w:bookmarkStart w:id="16" w:name="_Toc33266628"/>
      <w:bookmarkStart w:id="17" w:name="_Toc33266951"/>
      <w:bookmarkStart w:id="18" w:name="_Toc395116634"/>
      <w:r>
        <w:rPr>
          <w:rFonts w:hint="eastAsia" w:ascii="宋体" w:hAnsi="宋体" w:eastAsia="宋体" w:cs="宋体"/>
          <w:color w:val="auto"/>
          <w:sz w:val="24"/>
          <w:szCs w:val="24"/>
        </w:rPr>
        <w:t>。本着公平、公正、公开的原则，在通过技术标综合评审后入围的前提下，选择合理最低价确定中标人</w:t>
      </w:r>
      <w:r>
        <w:rPr>
          <w:rFonts w:hint="eastAsia" w:ascii="宋体" w:hAnsi="宋体" w:eastAsia="宋体" w:cs="宋体"/>
          <w:b/>
          <w:color w:val="auto"/>
          <w:sz w:val="24"/>
          <w:szCs w:val="24"/>
        </w:rPr>
        <w:t>，对未中标单位不做任何解释。</w:t>
      </w:r>
    </w:p>
    <w:bookmarkEnd w:id="11"/>
    <w:bookmarkEnd w:id="12"/>
    <w:bookmarkEnd w:id="13"/>
    <w:bookmarkEnd w:id="14"/>
    <w:bookmarkEnd w:id="15"/>
    <w:bookmarkEnd w:id="16"/>
    <w:bookmarkEnd w:id="17"/>
    <w:bookmarkEnd w:id="18"/>
    <w:p w14:paraId="43CD1A91">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评标流程：</w:t>
      </w:r>
    </w:p>
    <w:p w14:paraId="7835665F">
      <w:pPr>
        <w:pStyle w:val="16"/>
        <w:framePr w:wrap="around"/>
        <w:rPr>
          <w:color w:val="auto"/>
        </w:rPr>
      </w:pPr>
      <w:r>
        <w:rPr>
          <w:rFonts w:hint="eastAsia"/>
          <w:color w:val="auto"/>
        </w:rPr>
        <w:t>投标文件包含《投标文件（资质标）》、《投标文件（技术标）》、《投标文件（商务标）》（开标一览表），共计三个文件。</w:t>
      </w:r>
    </w:p>
    <w:p w14:paraId="3035627B">
      <w:pPr>
        <w:numPr>
          <w:ilvl w:val="0"/>
          <w:numId w:val="6"/>
        </w:num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应标资格审查：投标人以邮件方式</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按照第三部分</w:t>
      </w:r>
      <w:r>
        <w:rPr>
          <w:rFonts w:hint="eastAsia" w:ascii="宋体" w:hAnsi="宋体" w:eastAsia="宋体" w:cs="宋体"/>
          <w:b/>
          <w:color w:val="auto"/>
          <w:sz w:val="24"/>
          <w:szCs w:val="24"/>
          <w:lang w:val="en-US" w:eastAsia="zh-CN"/>
        </w:rPr>
        <w:t>第三条</w:t>
      </w:r>
      <w:r>
        <w:rPr>
          <w:rFonts w:hint="eastAsia" w:ascii="宋体" w:hAnsi="宋体" w:eastAsia="宋体" w:cs="宋体"/>
          <w:b/>
          <w:color w:val="auto"/>
          <w:sz w:val="24"/>
          <w:szCs w:val="24"/>
        </w:rPr>
        <w:t>投标文件组成资格证明文件中的1.1-1.13准备资料</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发送至limiao@sinotruk.com，</w:t>
      </w:r>
      <w:r>
        <w:rPr>
          <w:rFonts w:hint="eastAsia" w:ascii="宋体" w:hAnsi="宋体" w:eastAsia="宋体" w:cs="宋体"/>
          <w:b/>
          <w:bCs/>
          <w:color w:val="auto"/>
          <w:sz w:val="24"/>
          <w:szCs w:val="24"/>
        </w:rPr>
        <w:t>等待审核</w:t>
      </w:r>
      <w:r>
        <w:rPr>
          <w:rFonts w:hint="eastAsia" w:ascii="宋体" w:hAnsi="宋体" w:eastAsia="宋体" w:cs="宋体"/>
          <w:b/>
          <w:bCs/>
          <w:color w:val="auto"/>
          <w:sz w:val="24"/>
          <w:szCs w:val="24"/>
          <w:lang w:eastAsia="zh-CN"/>
        </w:rPr>
        <w:t>。</w:t>
      </w:r>
      <w:r>
        <w:rPr>
          <w:rFonts w:hint="eastAsia" w:ascii="宋体" w:hAnsi="宋体" w:eastAsia="宋体" w:cs="宋体"/>
          <w:b/>
          <w:color w:val="auto"/>
          <w:sz w:val="24"/>
          <w:szCs w:val="24"/>
        </w:rPr>
        <w:t>资质审查通过（邮件回复）后即为</w:t>
      </w:r>
      <w:r>
        <w:rPr>
          <w:rFonts w:hint="eastAsia" w:ascii="宋体" w:hAnsi="宋体" w:eastAsia="宋体" w:cs="宋体"/>
          <w:b/>
          <w:color w:val="auto"/>
          <w:sz w:val="24"/>
          <w:szCs w:val="24"/>
          <w:lang w:val="en-US" w:eastAsia="zh-CN"/>
        </w:rPr>
        <w:t>应标</w:t>
      </w:r>
      <w:r>
        <w:rPr>
          <w:rFonts w:hint="eastAsia" w:ascii="宋体" w:hAnsi="宋体" w:eastAsia="宋体" w:cs="宋体"/>
          <w:b/>
          <w:color w:val="auto"/>
          <w:sz w:val="24"/>
          <w:szCs w:val="24"/>
        </w:rPr>
        <w:t>报名成功；</w:t>
      </w:r>
    </w:p>
    <w:p w14:paraId="20C85061">
      <w:pPr>
        <w:numPr>
          <w:ilvl w:val="0"/>
          <w:numId w:val="7"/>
        </w:num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通过应标资格审查的单位进入投标环节，按照“</w:t>
      </w:r>
      <w:r>
        <w:rPr>
          <w:rFonts w:hint="eastAsia" w:ascii="宋体" w:hAnsi="宋体" w:eastAsia="宋体" w:cs="宋体"/>
          <w:b/>
          <w:color w:val="auto"/>
          <w:sz w:val="24"/>
          <w:szCs w:val="24"/>
          <w:lang w:val="en-US" w:eastAsia="zh-CN"/>
        </w:rPr>
        <w:t>投标须知</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第三条要求在规定时间投递纸质标书和电子标书</w:t>
      </w:r>
      <w:r>
        <w:rPr>
          <w:rFonts w:hint="eastAsia" w:ascii="宋体" w:hAnsi="宋体" w:eastAsia="宋体" w:cs="宋体"/>
          <w:b/>
          <w:color w:val="auto"/>
          <w:sz w:val="24"/>
          <w:szCs w:val="24"/>
        </w:rPr>
        <w:t>（包含资质标、</w:t>
      </w:r>
      <w:r>
        <w:rPr>
          <w:rFonts w:hint="eastAsia" w:ascii="宋体" w:hAnsi="宋体" w:eastAsia="宋体" w:cs="宋体"/>
          <w:b/>
          <w:color w:val="auto"/>
          <w:sz w:val="24"/>
          <w:szCs w:val="24"/>
          <w:lang w:val="en-US" w:eastAsia="zh-CN"/>
        </w:rPr>
        <w:t>技术标、</w:t>
      </w:r>
      <w:r>
        <w:rPr>
          <w:rFonts w:hint="eastAsia" w:ascii="宋体" w:hAnsi="宋体" w:eastAsia="宋体" w:cs="宋体"/>
          <w:b/>
          <w:color w:val="auto"/>
          <w:sz w:val="24"/>
          <w:szCs w:val="24"/>
        </w:rPr>
        <w:t>商务标）；没有通过应标资质审查的单位不能进入投标环节；</w:t>
      </w:r>
    </w:p>
    <w:p w14:paraId="084A9D3F">
      <w:pPr>
        <w:numPr>
          <w:ilvl w:val="0"/>
          <w:numId w:val="6"/>
        </w:num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资质标评审：资质标审核通过的单位，可以进入公开唱标环节；</w:t>
      </w:r>
    </w:p>
    <w:p w14:paraId="17BDE1C4">
      <w:pPr>
        <w:numPr>
          <w:ilvl w:val="0"/>
          <w:numId w:val="8"/>
        </w:num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公开唱标：公示资质标入围单位的开标价格及商务条款响应情况；</w:t>
      </w:r>
    </w:p>
    <w:p w14:paraId="1FA2496C">
      <w:pPr>
        <w:numPr>
          <w:ilvl w:val="0"/>
          <w:numId w:val="8"/>
        </w:num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技术标评审：技术标评标专家组，对各投标人的《投标文件（技术标）》进行综合评审；评审期间产生的技术澄清均由投标人</w:t>
      </w:r>
      <w:r>
        <w:rPr>
          <w:rFonts w:hint="eastAsia" w:ascii="宋体" w:hAnsi="宋体" w:eastAsia="宋体" w:cs="宋体"/>
          <w:b/>
          <w:color w:val="auto"/>
          <w:sz w:val="24"/>
          <w:szCs w:val="24"/>
          <w:lang w:val="en-US" w:eastAsia="zh-CN"/>
        </w:rPr>
        <w:t>现场限时提交或者限时发送至</w:t>
      </w:r>
      <w:r>
        <w:rPr>
          <w:rFonts w:hint="eastAsia" w:ascii="宋体" w:hAnsi="宋体" w:eastAsia="宋体" w:cs="宋体"/>
          <w:b/>
          <w:color w:val="auto"/>
          <w:sz w:val="24"/>
          <w:szCs w:val="24"/>
        </w:rPr>
        <w:t>limiao@sinotruk.com；评审合格的单位进入商务标评审环节，评审不合格的单位被淘汰；具体</w:t>
      </w:r>
      <w:r>
        <w:rPr>
          <w:rFonts w:hint="eastAsia" w:ascii="宋体" w:hAnsi="宋体" w:eastAsia="宋体" w:cs="宋体"/>
          <w:b/>
          <w:bCs/>
          <w:color w:val="auto"/>
          <w:sz w:val="24"/>
          <w:szCs w:val="24"/>
        </w:rPr>
        <w:t>技术标评分标准见附件14；</w:t>
      </w:r>
    </w:p>
    <w:p w14:paraId="2F7E9F49">
      <w:pPr>
        <w:numPr>
          <w:ilvl w:val="0"/>
          <w:numId w:val="9"/>
        </w:num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商务标评审：商务条款相应确认→价格澄清→商务标评审；评审期间</w:t>
      </w:r>
      <w:r>
        <w:rPr>
          <w:rFonts w:hint="eastAsia" w:ascii="宋体" w:hAnsi="宋体" w:eastAsia="宋体" w:cs="宋体"/>
          <w:b/>
          <w:color w:val="auto"/>
          <w:sz w:val="24"/>
          <w:szCs w:val="24"/>
          <w:lang w:val="en-US" w:eastAsia="zh-CN"/>
        </w:rPr>
        <w:t>至少进行三轮</w:t>
      </w:r>
      <w:r>
        <w:rPr>
          <w:rFonts w:hint="eastAsia" w:ascii="宋体" w:hAnsi="宋体" w:eastAsia="宋体" w:cs="宋体"/>
          <w:b/>
          <w:color w:val="auto"/>
          <w:sz w:val="24"/>
          <w:szCs w:val="24"/>
        </w:rPr>
        <w:t>商务价格</w:t>
      </w:r>
      <w:r>
        <w:rPr>
          <w:rFonts w:hint="eastAsia" w:ascii="宋体" w:hAnsi="宋体" w:eastAsia="宋体" w:cs="宋体"/>
          <w:b/>
          <w:color w:val="auto"/>
          <w:sz w:val="24"/>
          <w:szCs w:val="24"/>
          <w:lang w:val="en-US" w:eastAsia="zh-CN"/>
        </w:rPr>
        <w:t>谈判，线下参标的商务澄清为现场</w:t>
      </w:r>
      <w:r>
        <w:rPr>
          <w:rFonts w:hint="eastAsia" w:ascii="宋体" w:hAnsi="宋体" w:eastAsia="宋体" w:cs="宋体"/>
          <w:b/>
          <w:color w:val="auto"/>
          <w:sz w:val="24"/>
          <w:szCs w:val="24"/>
        </w:rPr>
        <w:t>限时内完成提交</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线上参标的商务澄清为限时发送至</w:t>
      </w:r>
      <w:r>
        <w:rPr>
          <w:rFonts w:hint="eastAsia" w:ascii="宋体" w:hAnsi="宋体" w:eastAsia="宋体" w:cs="宋体"/>
          <w:b/>
          <w:color w:val="auto"/>
          <w:sz w:val="24"/>
          <w:szCs w:val="24"/>
        </w:rPr>
        <w:t>limiao@sinotruk.com</w:t>
      </w:r>
      <w:r>
        <w:rPr>
          <w:rFonts w:hint="eastAsia" w:ascii="宋体" w:hAnsi="宋体" w:eastAsia="宋体" w:cs="宋体"/>
          <w:b/>
          <w:color w:val="auto"/>
          <w:sz w:val="24"/>
          <w:szCs w:val="24"/>
          <w:lang w:eastAsia="zh-CN"/>
        </w:rPr>
        <w:t>。</w:t>
      </w:r>
    </w:p>
    <w:p w14:paraId="0AF9277E">
      <w:pPr>
        <w:numPr>
          <w:ilvl w:val="0"/>
          <w:numId w:val="10"/>
        </w:num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中标人确定：</w:t>
      </w:r>
      <w:r>
        <w:rPr>
          <w:rFonts w:hint="eastAsia" w:ascii="宋体" w:hAnsi="宋体" w:eastAsia="宋体" w:cs="宋体"/>
          <w:b/>
          <w:color w:val="auto"/>
          <w:sz w:val="24"/>
          <w:szCs w:val="24"/>
          <w:lang w:val="en-US" w:eastAsia="zh-CN"/>
        </w:rPr>
        <w:t>资质</w:t>
      </w:r>
      <w:r>
        <w:rPr>
          <w:rFonts w:hint="eastAsia" w:ascii="宋体" w:hAnsi="宋体" w:eastAsia="宋体" w:cs="宋体"/>
          <w:b/>
          <w:color w:val="auto"/>
          <w:sz w:val="24"/>
          <w:szCs w:val="24"/>
        </w:rPr>
        <w:t>标入围后，原则上</w:t>
      </w:r>
      <w:r>
        <w:rPr>
          <w:rFonts w:hint="eastAsia" w:ascii="宋体" w:hAnsi="宋体" w:eastAsia="宋体" w:cs="宋体"/>
          <w:b/>
          <w:bCs/>
          <w:color w:val="auto"/>
          <w:sz w:val="24"/>
          <w:szCs w:val="24"/>
        </w:rPr>
        <w:t>合理最低价</w:t>
      </w:r>
      <w:r>
        <w:rPr>
          <w:rFonts w:hint="eastAsia" w:ascii="宋体" w:hAnsi="宋体" w:eastAsia="宋体" w:cs="宋体"/>
          <w:b/>
          <w:color w:val="auto"/>
          <w:sz w:val="24"/>
          <w:szCs w:val="24"/>
        </w:rPr>
        <w:t>中标。</w:t>
      </w:r>
    </w:p>
    <w:p w14:paraId="1F3F67B7">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的，则本次评标作废或</w:t>
      </w:r>
      <w:r>
        <w:rPr>
          <w:rFonts w:hint="eastAsia" w:ascii="宋体" w:hAnsi="宋体" w:eastAsia="宋体" w:cs="宋体"/>
          <w:color w:val="auto"/>
          <w:sz w:val="24"/>
          <w:szCs w:val="24"/>
          <w:lang w:bidi="ar"/>
        </w:rPr>
        <w:t>变更意向中标人</w:t>
      </w:r>
      <w:r>
        <w:rPr>
          <w:rFonts w:hint="eastAsia" w:ascii="宋体" w:hAnsi="宋体" w:eastAsia="宋体" w:cs="宋体"/>
          <w:color w:val="auto"/>
          <w:sz w:val="24"/>
          <w:szCs w:val="24"/>
        </w:rPr>
        <w:t>。</w:t>
      </w:r>
    </w:p>
    <w:p w14:paraId="448A8CC9">
      <w:pPr>
        <w:keepNext/>
        <w:keepLines/>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七、合同签订</w:t>
      </w:r>
    </w:p>
    <w:p w14:paraId="06038D38">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1.招标人根据评标工作小组的评标结果确定中标人，并发送中标通知。</w:t>
      </w:r>
    </w:p>
    <w:p w14:paraId="19F1814B">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2.中标人应该在中标通知书规定的时间、地点与招标人签订采购合同，否则按照开标后撤回投标处理。</w:t>
      </w:r>
    </w:p>
    <w:p w14:paraId="3259E35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3.中标人应当按照合同约定的履约责任，在保证质量的前提下完成中标项目，不得将中标项目转包或分包给他人，否则视为违约，招标人有权解除合同。</w:t>
      </w:r>
    </w:p>
    <w:p w14:paraId="74CD3E14">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4.中标人由于履行义务的能力或信用有严重缺陷，招标人有权取消其中标资格，招标人将从中标候选单位中依序重新确定中标人，或重新组织招标；</w:t>
      </w:r>
    </w:p>
    <w:p w14:paraId="156CA5E5">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5.合同以双方最终签署的版本为准。</w:t>
      </w:r>
    </w:p>
    <w:p w14:paraId="7D37F3DF">
      <w:pPr>
        <w:keepNext/>
        <w:keepLines/>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八、废标及终止招标</w:t>
      </w:r>
    </w:p>
    <w:p w14:paraId="66AC32DD">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1B03A20">
      <w:pPr>
        <w:spacing w:line="360" w:lineRule="auto"/>
        <w:ind w:right="2"/>
        <w:rPr>
          <w:rFonts w:ascii="宋体" w:hAnsi="宋体" w:eastAsia="宋体" w:cs="宋体"/>
          <w:color w:val="auto"/>
          <w:sz w:val="24"/>
          <w:szCs w:val="24"/>
        </w:rPr>
      </w:pPr>
      <w:r>
        <w:rPr>
          <w:rFonts w:hint="eastAsia" w:ascii="宋体" w:hAnsi="宋体" w:eastAsia="宋体" w:cs="宋体"/>
          <w:color w:val="auto"/>
          <w:sz w:val="24"/>
          <w:szCs w:val="24"/>
        </w:rPr>
        <w:t xml:space="preserve">    （1）投标人提供的有关资格、资质证明文件不合格、不真实或提供虚假投标材料；</w:t>
      </w:r>
    </w:p>
    <w:p w14:paraId="1C2DFFDC">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（2）投标人在报价有效期内撤回投标；</w:t>
      </w:r>
    </w:p>
    <w:p w14:paraId="1A3D7E9B">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（3）在整个评标过程中，投标人有企图影响评标结果公正性的任何活动；</w:t>
      </w:r>
    </w:p>
    <w:p w14:paraId="137D020D">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（4）投标人以任何方式诋毁其他投标人；</w:t>
      </w:r>
    </w:p>
    <w:p w14:paraId="1E43B0D1">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（5）投标人串通投标；</w:t>
      </w:r>
    </w:p>
    <w:p w14:paraId="3F97F166">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（6）投标人被举报、检举，并经招标人查实无误的；</w:t>
      </w:r>
    </w:p>
    <w:p w14:paraId="72734432">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（7）以他人名义投标或者以其他方式弄虚作假，骗取中标的；</w:t>
      </w:r>
    </w:p>
    <w:p w14:paraId="1B49C2E6">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（8）投标人负责人为同一人或者存在控股、管理关系的不同单位；</w:t>
      </w:r>
    </w:p>
    <w:p w14:paraId="1D8139E6">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（9）有效投标不足三家；</w:t>
      </w:r>
    </w:p>
    <w:p w14:paraId="5B62285E">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（10）未按要求填报商务报价资料，对招标开展造成较大影响；</w:t>
      </w:r>
    </w:p>
    <w:p w14:paraId="40DA0A58">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（11）未按照招标人规定的时间内在中国重汽e采通完成投标的；</w:t>
      </w:r>
    </w:p>
    <w:p w14:paraId="05E55D10">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（12）不同投标人的投标文件异常一致；</w:t>
      </w:r>
    </w:p>
    <w:p w14:paraId="74191B4D">
      <w:pPr>
        <w:spacing w:line="360" w:lineRule="auto"/>
        <w:ind w:right="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（13）投标报价呈规律性差异的；</w:t>
      </w:r>
    </w:p>
    <w:p w14:paraId="0D6DBB3E">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hAnsi="宋体" w:eastAsia="宋体" w:cs="宋体"/>
          <w:color w:val="auto"/>
          <w:sz w:val="24"/>
          <w:szCs w:val="24"/>
        </w:rPr>
        <w:t>4</w:t>
      </w:r>
      <w:r>
        <w:rPr>
          <w:rFonts w:hint="eastAsia" w:ascii="宋体" w:hAnsi="宋体" w:eastAsia="宋体" w:cs="宋体"/>
          <w:color w:val="auto"/>
          <w:sz w:val="24"/>
          <w:szCs w:val="24"/>
        </w:rPr>
        <w:t>）法律、法规规定的其他情况。</w:t>
      </w:r>
    </w:p>
    <w:p w14:paraId="585D8EC3">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2.出现下列情形之一，招标人有权否决所有投标人的投标，并终止招标。</w:t>
      </w:r>
    </w:p>
    <w:p w14:paraId="547E5AFB">
      <w:pPr>
        <w:spacing w:line="360" w:lineRule="auto"/>
        <w:ind w:right="2"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（1）符合条件的投标人或者对招标文件做实质响应的投标人不足三家的；</w:t>
      </w:r>
    </w:p>
    <w:p w14:paraId="3910E671">
      <w:pPr>
        <w:spacing w:line="360" w:lineRule="auto"/>
        <w:ind w:right="2"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1D360240">
      <w:pPr>
        <w:spacing w:line="360" w:lineRule="auto"/>
        <w:ind w:right="2"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（3）评标委员会经评审，认为所有投标都不符合招标文件要求的；</w:t>
      </w:r>
    </w:p>
    <w:p w14:paraId="7206315F">
      <w:pPr>
        <w:spacing w:line="360" w:lineRule="auto"/>
        <w:ind w:right="2"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（4）因重大变故，采购任务取消的</w:t>
      </w:r>
      <w:bookmarkStart w:id="19" w:name="OLE_LINK29"/>
      <w:bookmarkStart w:id="20" w:name="OLE_LINK28"/>
      <w:bookmarkStart w:id="21" w:name="OLE_LINK25"/>
      <w:bookmarkStart w:id="22" w:name="OLE_LINK27"/>
      <w:bookmarkStart w:id="23" w:name="OLE_LINK26"/>
      <w:r>
        <w:rPr>
          <w:rFonts w:hint="eastAsia" w:ascii="宋体" w:hAnsi="宋体" w:eastAsia="宋体" w:cs="宋体"/>
          <w:bCs/>
          <w:color w:val="auto"/>
          <w:sz w:val="24"/>
          <w:szCs w:val="24"/>
        </w:rPr>
        <w:t>；</w:t>
      </w:r>
      <w:bookmarkEnd w:id="19"/>
      <w:bookmarkEnd w:id="20"/>
      <w:bookmarkEnd w:id="21"/>
      <w:bookmarkEnd w:id="22"/>
      <w:bookmarkEnd w:id="23"/>
    </w:p>
    <w:p w14:paraId="0C9FD206">
      <w:pPr>
        <w:spacing w:line="360" w:lineRule="auto"/>
        <w:ind w:right="2"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（5）投标人承诺同意由于招标人公司政策变化引起的随时终止项目的要求并承担由此带来的一切损失；</w:t>
      </w:r>
    </w:p>
    <w:p w14:paraId="093F47E7">
      <w:pPr>
        <w:spacing w:line="360" w:lineRule="auto"/>
        <w:ind w:right="2"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（6）招标人认为其他应终止招标的情形。</w:t>
      </w:r>
    </w:p>
    <w:p w14:paraId="699BD18E">
      <w:pPr>
        <w:spacing w:line="360" w:lineRule="auto"/>
        <w:ind w:right="2"/>
        <w:rPr>
          <w:rFonts w:ascii="宋体" w:hAnsi="宋体" w:eastAsia="宋体" w:cs="宋体"/>
          <w:color w:val="auto"/>
          <w:sz w:val="24"/>
          <w:szCs w:val="24"/>
        </w:rPr>
      </w:pPr>
      <w:r>
        <w:rPr>
          <w:rFonts w:hint="eastAsia" w:ascii="宋体" w:hAnsi="宋体" w:eastAsia="宋体" w:cs="宋体"/>
          <w:color w:val="auto"/>
          <w:sz w:val="24"/>
          <w:szCs w:val="24"/>
        </w:rPr>
        <w:t xml:space="preserve">    3.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5F903EEB">
      <w:pPr>
        <w:spacing w:line="360" w:lineRule="auto"/>
        <w:ind w:right="2" w:firstLine="482" w:firstLineChars="200"/>
        <w:outlineLvl w:val="1"/>
        <w:rPr>
          <w:rFonts w:ascii="宋体" w:hAnsi="宋体" w:eastAsia="宋体" w:cs="宋体"/>
          <w:b/>
          <w:color w:val="auto"/>
          <w:sz w:val="24"/>
          <w:szCs w:val="24"/>
        </w:rPr>
      </w:pPr>
      <w:r>
        <w:rPr>
          <w:rFonts w:hint="eastAsia" w:ascii="宋体" w:hAnsi="宋体" w:eastAsia="宋体" w:cs="宋体"/>
          <w:b/>
          <w:bCs/>
          <w:color w:val="auto"/>
          <w:sz w:val="24"/>
          <w:szCs w:val="24"/>
        </w:rPr>
        <w:t>九、本次招标最终解释权</w:t>
      </w:r>
      <w:r>
        <w:rPr>
          <w:rFonts w:hint="eastAsia" w:ascii="宋体" w:hAnsi="宋体" w:eastAsia="宋体" w:cs="宋体"/>
          <w:b/>
          <w:color w:val="auto"/>
          <w:sz w:val="24"/>
          <w:szCs w:val="24"/>
        </w:rPr>
        <w:t>归中国重汽集团济南特种车有限公司。</w:t>
      </w:r>
    </w:p>
    <w:p w14:paraId="6E00D27F">
      <w:pPr>
        <w:pStyle w:val="16"/>
        <w:framePr w:wrap="around"/>
        <w:rPr>
          <w:color w:val="auto"/>
        </w:rPr>
        <w:sectPr>
          <w:headerReference r:id="rId7" w:type="default"/>
          <w:footerReference r:id="rId8" w:type="default"/>
          <w:pgSz w:w="11907" w:h="16840"/>
          <w:pgMar w:top="1304" w:right="1418" w:bottom="1304" w:left="1418" w:header="724" w:footer="851" w:gutter="0"/>
          <w:cols w:space="720" w:num="1"/>
          <w:docGrid w:linePitch="290" w:charSpace="-3931"/>
        </w:sectPr>
      </w:pPr>
    </w:p>
    <w:p w14:paraId="640EED3A">
      <w:pPr>
        <w:pStyle w:val="16"/>
        <w:framePr w:wrap="around"/>
        <w:rPr>
          <w:color w:val="auto"/>
        </w:rPr>
      </w:pPr>
      <w:bookmarkStart w:id="24" w:name="_Toc22879"/>
      <w:r>
        <w:rPr>
          <w:rFonts w:hint="eastAsia"/>
          <w:color w:val="auto"/>
        </w:rPr>
        <w:t>第三部分 投标文件编制</w:t>
      </w:r>
      <w:bookmarkEnd w:id="24"/>
    </w:p>
    <w:p w14:paraId="22C02D47">
      <w:pPr>
        <w:keepNext/>
        <w:keepLines/>
        <w:spacing w:line="360" w:lineRule="auto"/>
        <w:outlineLvl w:val="1"/>
        <w:rPr>
          <w:rFonts w:hint="eastAsia" w:ascii="宋体" w:hAnsi="宋体" w:eastAsia="宋体" w:cs="宋体"/>
          <w:b/>
          <w:bCs/>
          <w:color w:val="auto"/>
          <w:sz w:val="24"/>
          <w:szCs w:val="24"/>
        </w:rPr>
      </w:pPr>
    </w:p>
    <w:p w14:paraId="39E52FAC">
      <w:pPr>
        <w:keepNext/>
        <w:keepLines/>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一、投标文件的编制</w:t>
      </w:r>
    </w:p>
    <w:p w14:paraId="70AD27A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1.投标人应认真阅读招标文件的所有内容，按招标文件的要求提供投标文件，并保证提供的全部资料的真实性，以使其投标对招标文件作出实质性响应，否则，其投标将被拒绝。</w:t>
      </w:r>
    </w:p>
    <w:p w14:paraId="1E02EAEE">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2.投标文件和与投标有关的所有文件均应使用中文。</w:t>
      </w:r>
    </w:p>
    <w:p w14:paraId="32EF2A5B">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3.除投标文件的技术规格中另有规定外，投标文件中所使用的计量单位应为中华人民共和国法定计量单位。</w:t>
      </w:r>
    </w:p>
    <w:p w14:paraId="4CF0A559">
      <w:pPr>
        <w:keepNext/>
        <w:keepLines/>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二、投标文件资料</w:t>
      </w:r>
    </w:p>
    <w:p w14:paraId="6A9C61EC">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1.投标人所投标设备详细技术资料清单，在标书中列示说明；</w:t>
      </w:r>
    </w:p>
    <w:p w14:paraId="42716F8B">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2.投标人完整的技术支持与售后服务实施方案，在标书中列示说明，包含但不限于以下内容：</w:t>
      </w:r>
    </w:p>
    <w:p w14:paraId="419FE8E3">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A、除享受由本品牌生产厂家提供的正规的全球或全国联保三包服务之外，还能获得由本品牌生产厂家或经销商提供的何种免费支持、免费服务或其他对招标人有利的服务项目。</w:t>
      </w:r>
    </w:p>
    <w:p w14:paraId="01ED5809">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B、售后服务机构或网点（名称、地址、联系人、电话）。</w:t>
      </w:r>
    </w:p>
    <w:p w14:paraId="2D430219">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C、针对本项目的技术服务团队情况（人员数量、姓名、电话、专业资质等）。</w:t>
      </w:r>
    </w:p>
    <w:p w14:paraId="6A431246">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D、日常维护保养及故障排除措施保证。</w:t>
      </w:r>
    </w:p>
    <w:p w14:paraId="292F640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3.投标人关于包装、运输、检验、交付、安装、调试、培训等方案，均需在投标文件中列示说明。</w:t>
      </w:r>
    </w:p>
    <w:p w14:paraId="378E50C9">
      <w:pPr>
        <w:keepNext/>
        <w:keepLines/>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三、投标文件的组成</w:t>
      </w:r>
    </w:p>
    <w:p w14:paraId="2DA56866">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本项目投标文件分为</w:t>
      </w:r>
      <w:r>
        <w:rPr>
          <w:rFonts w:hint="eastAsia" w:ascii="宋体" w:hAnsi="宋体" w:eastAsia="宋体" w:cs="宋体"/>
          <w:b/>
          <w:color w:val="auto"/>
          <w:sz w:val="24"/>
          <w:szCs w:val="24"/>
        </w:rPr>
        <w:t>纸质版</w:t>
      </w:r>
      <w:r>
        <w:rPr>
          <w:rFonts w:hint="eastAsia" w:ascii="宋体" w:hAnsi="宋体" w:eastAsia="宋体" w:cs="宋体"/>
          <w:bCs/>
          <w:color w:val="auto"/>
          <w:sz w:val="24"/>
          <w:szCs w:val="24"/>
        </w:rPr>
        <w:t>投标文件和</w:t>
      </w:r>
      <w:r>
        <w:rPr>
          <w:rFonts w:hint="eastAsia" w:ascii="宋体" w:hAnsi="宋体" w:eastAsia="宋体" w:cs="宋体"/>
          <w:b/>
          <w:color w:val="auto"/>
          <w:sz w:val="24"/>
          <w:szCs w:val="24"/>
        </w:rPr>
        <w:t>电子版</w:t>
      </w:r>
      <w:r>
        <w:rPr>
          <w:rFonts w:hint="eastAsia" w:ascii="宋体" w:hAnsi="宋体" w:eastAsia="宋体" w:cs="宋体"/>
          <w:bCs/>
          <w:color w:val="auto"/>
          <w:sz w:val="24"/>
          <w:szCs w:val="24"/>
        </w:rPr>
        <w:t>投标文件，均由</w:t>
      </w:r>
      <w:r>
        <w:rPr>
          <w:rFonts w:hint="eastAsia" w:ascii="宋体" w:hAnsi="宋体" w:eastAsia="宋体" w:cs="宋体"/>
          <w:b/>
          <w:color w:val="auto"/>
          <w:sz w:val="24"/>
          <w:szCs w:val="24"/>
        </w:rPr>
        <w:t>《投标文件（资质标）》、《投标文件（技术标）》、《投标文件（商务标）》（开标一览表</w:t>
      </w:r>
      <w:r>
        <w:rPr>
          <w:rFonts w:hint="eastAsia" w:ascii="宋体" w:hAnsi="宋体" w:eastAsia="宋体" w:cs="宋体"/>
          <w:b/>
          <w:color w:val="auto"/>
          <w:sz w:val="24"/>
          <w:szCs w:val="24"/>
          <w:lang w:val="en-US" w:eastAsia="zh-CN"/>
        </w:rPr>
        <w:t>+电子版标书U盘</w:t>
      </w:r>
      <w:r>
        <w:rPr>
          <w:rFonts w:hint="eastAsia" w:ascii="宋体" w:hAnsi="宋体" w:eastAsia="宋体" w:cs="宋体"/>
          <w:b/>
          <w:color w:val="auto"/>
          <w:sz w:val="24"/>
          <w:szCs w:val="24"/>
        </w:rPr>
        <w:t>）</w:t>
      </w:r>
      <w:r>
        <w:rPr>
          <w:rFonts w:hint="eastAsia" w:ascii="宋体" w:hAnsi="宋体" w:eastAsia="宋体" w:cs="宋体"/>
          <w:bCs/>
          <w:color w:val="auto"/>
          <w:sz w:val="24"/>
          <w:szCs w:val="24"/>
        </w:rPr>
        <w:t>文件组成，共计</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个文件。</w:t>
      </w:r>
    </w:p>
    <w:p w14:paraId="2320D2DD">
      <w:pPr>
        <w:spacing w:line="360" w:lineRule="auto"/>
        <w:ind w:firstLine="482" w:firstLineChars="200"/>
        <w:rPr>
          <w:rFonts w:ascii="宋体" w:hAnsi="宋体" w:eastAsia="宋体" w:cs="宋体"/>
          <w:bCs/>
          <w:color w:val="auto"/>
          <w:sz w:val="24"/>
          <w:szCs w:val="24"/>
        </w:rPr>
      </w:pPr>
      <w:r>
        <w:rPr>
          <w:rFonts w:hint="eastAsia" w:ascii="宋体" w:hAnsi="宋体" w:eastAsia="宋体" w:cs="宋体"/>
          <w:b/>
          <w:color w:val="auto"/>
          <w:sz w:val="24"/>
          <w:szCs w:val="24"/>
        </w:rPr>
        <w:t>投标文件的份数要求及投递方式</w:t>
      </w:r>
      <w:r>
        <w:rPr>
          <w:rFonts w:hint="eastAsia" w:ascii="宋体" w:hAnsi="宋体" w:eastAsia="宋体" w:cs="宋体"/>
          <w:bCs/>
          <w:color w:val="auto"/>
          <w:sz w:val="24"/>
          <w:szCs w:val="24"/>
        </w:rPr>
        <w:t>，见《投标须知前附表》第3条。</w:t>
      </w:r>
    </w:p>
    <w:p w14:paraId="767D3D34">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详见附件格式1—13，其余未尽事宜请按各单位习惯制定即可。</w:t>
      </w:r>
    </w:p>
    <w:p w14:paraId="7BC4F07B">
      <w:p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1.《投标文件（资质标）》包括</w:t>
      </w:r>
      <w:r>
        <w:rPr>
          <w:rFonts w:hint="eastAsia" w:ascii="宋体" w:hAnsi="宋体" w:eastAsia="宋体" w:cs="宋体"/>
          <w:color w:val="auto"/>
          <w:sz w:val="24"/>
          <w:szCs w:val="24"/>
        </w:rPr>
        <w:t>：</w:t>
      </w:r>
    </w:p>
    <w:p w14:paraId="0F4E0A0E">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1.1营业执照副本复印件（需加盖公章）；</w:t>
      </w:r>
    </w:p>
    <w:p w14:paraId="74D40877">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1.2投标函（附件1）；</w:t>
      </w:r>
    </w:p>
    <w:p w14:paraId="1E653E2F">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1.3法定代表人授权书（附件2）；法定代表人参加投标的，提供法人身份证明文件即可；被授权人参加投标的，需提供法定代表人授权委托书</w:t>
      </w:r>
      <w:r>
        <w:rPr>
          <w:rFonts w:hint="eastAsia" w:ascii="宋体" w:hAnsi="宋体" w:eastAsia="宋体" w:cs="宋体"/>
          <w:b/>
          <w:color w:val="auto"/>
          <w:sz w:val="24"/>
          <w:szCs w:val="24"/>
        </w:rPr>
        <w:t>（含法人身份证和被授权人身份证正反面复印件）和</w:t>
      </w:r>
      <w:r>
        <w:rPr>
          <w:rFonts w:hint="eastAsia" w:ascii="宋体" w:hAnsi="宋体" w:eastAsia="宋体" w:cs="宋体"/>
          <w:color w:val="auto"/>
          <w:sz w:val="24"/>
          <w:szCs w:val="24"/>
          <w:highlight w:val="yellow"/>
        </w:rPr>
        <w:t>被授权人</w:t>
      </w:r>
      <w:r>
        <w:rPr>
          <w:rFonts w:hint="eastAsia" w:ascii="宋体" w:hAnsi="宋体" w:eastAsia="宋体" w:cs="宋体"/>
          <w:color w:val="auto"/>
          <w:kern w:val="0"/>
          <w:sz w:val="24"/>
          <w:szCs w:val="24"/>
          <w:highlight w:val="yellow"/>
          <w:lang w:bidi="en-US"/>
        </w:rPr>
        <w:t>近6个月及以上在授权单位的社保缴纳证明</w:t>
      </w:r>
      <w:r>
        <w:rPr>
          <w:rFonts w:hint="eastAsia" w:ascii="宋体" w:hAnsi="宋体" w:eastAsia="宋体" w:cs="宋体"/>
          <w:b/>
          <w:color w:val="auto"/>
          <w:sz w:val="24"/>
          <w:szCs w:val="24"/>
        </w:rPr>
        <w:t>；</w:t>
      </w:r>
    </w:p>
    <w:p w14:paraId="4CE4BDFB">
      <w:pPr>
        <w:spacing w:line="360" w:lineRule="auto"/>
        <w:ind w:firstLine="480" w:firstLineChars="200"/>
        <w:rPr>
          <w:rFonts w:ascii="宋体" w:hAnsi="宋体" w:eastAsia="宋体" w:cs="宋体"/>
          <w:b/>
          <w:color w:val="auto"/>
          <w:sz w:val="24"/>
          <w:szCs w:val="24"/>
          <w:highlight w:val="yellow"/>
        </w:rPr>
      </w:pPr>
      <w:r>
        <w:rPr>
          <w:rFonts w:hint="eastAsia" w:ascii="宋体" w:hAnsi="宋体" w:eastAsia="宋体" w:cs="宋体"/>
          <w:color w:val="auto"/>
          <w:sz w:val="24"/>
          <w:szCs w:val="24"/>
        </w:rPr>
        <w:t>1.4近三年经第三方机构审计的财务报表（报告页、资产负债表、损益表、现金流量表）复印件（需加盖公章），必须连续，同时填写投标人基本情况表（附件3）</w:t>
      </w:r>
      <w:r>
        <w:rPr>
          <w:rFonts w:hint="eastAsia" w:ascii="宋体" w:hAnsi="宋体" w:eastAsia="宋体" w:cs="宋体"/>
          <w:b/>
          <w:color w:val="auto"/>
          <w:sz w:val="24"/>
          <w:szCs w:val="24"/>
        </w:rPr>
        <w:t>；</w:t>
      </w:r>
    </w:p>
    <w:p w14:paraId="0BE70E82">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1.5近三年内在经营活动中</w:t>
      </w:r>
      <w:r>
        <w:rPr>
          <w:rFonts w:hint="eastAsia" w:hAnsi="宋体" w:eastAsia="宋体" w:cs="宋体"/>
          <w:color w:val="auto"/>
          <w:sz w:val="24"/>
          <w:szCs w:val="24"/>
        </w:rPr>
        <w:t>无与本项目有关的违法及重大违规</w:t>
      </w:r>
      <w:r>
        <w:rPr>
          <w:rFonts w:hint="eastAsia" w:ascii="宋体" w:hAnsi="宋体" w:eastAsia="宋体" w:cs="宋体"/>
          <w:color w:val="auto"/>
          <w:sz w:val="24"/>
          <w:szCs w:val="24"/>
        </w:rPr>
        <w:t>行为的声明；</w:t>
      </w:r>
    </w:p>
    <w:p w14:paraId="2DB079E9">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1.6投标人在国家企业信用信息公示系统中无与本项目有关的行政处罚、经营异常和失信信息的声明；</w:t>
      </w:r>
      <w:r>
        <w:rPr>
          <w:rFonts w:hint="eastAsia" w:ascii="宋体" w:hAnsi="宋体" w:eastAsia="宋体" w:cs="宋体"/>
          <w:color w:val="auto"/>
          <w:sz w:val="24"/>
          <w:szCs w:val="24"/>
          <w:highlight w:val="yellow"/>
        </w:rPr>
        <w:t>（附投标当日系统内相关截图）</w:t>
      </w:r>
    </w:p>
    <w:p w14:paraId="1B008971">
      <w:pPr>
        <w:spacing w:line="360" w:lineRule="auto"/>
        <w:ind w:firstLine="480" w:firstLineChars="200"/>
        <w:rPr>
          <w:color w:val="auto"/>
        </w:rPr>
      </w:pPr>
      <w:r>
        <w:rPr>
          <w:rFonts w:hint="eastAsia" w:ascii="宋体" w:hAnsi="宋体" w:eastAsia="宋体" w:cs="宋体"/>
          <w:color w:val="auto"/>
          <w:sz w:val="24"/>
          <w:szCs w:val="24"/>
        </w:rPr>
        <w:t>1.7</w:t>
      </w:r>
      <w:r>
        <w:rPr>
          <w:rFonts w:ascii="宋体" w:hAnsi="宋体" w:eastAsia="宋体" w:cs="宋体"/>
          <w:color w:val="auto"/>
          <w:sz w:val="24"/>
          <w:szCs w:val="24"/>
        </w:rPr>
        <w:t>企业对外担保说明</w:t>
      </w:r>
      <w:r>
        <w:rPr>
          <w:rFonts w:ascii="宋体" w:hAnsi="宋体" w:eastAsia="宋体" w:cs="宋体"/>
          <w:color w:val="auto"/>
          <w:sz w:val="24"/>
          <w:szCs w:val="24"/>
          <w:highlight w:val="yellow"/>
        </w:rPr>
        <w:t>（写明贵单位对外有无对外担保和质押业务，需加盖公章）</w:t>
      </w:r>
      <w:r>
        <w:rPr>
          <w:rFonts w:hint="eastAsia" w:ascii="宋体" w:hAnsi="宋体" w:eastAsia="宋体" w:cs="宋体"/>
          <w:color w:val="auto"/>
          <w:sz w:val="24"/>
          <w:szCs w:val="24"/>
        </w:rPr>
        <w:t>；</w:t>
      </w:r>
    </w:p>
    <w:p w14:paraId="0D4EA68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1.8企业信用证明材料</w:t>
      </w:r>
      <w:r>
        <w:rPr>
          <w:rFonts w:hint="eastAsia" w:ascii="宋体" w:hAnsi="宋体" w:eastAsia="宋体" w:cs="宋体"/>
          <w:color w:val="auto"/>
          <w:sz w:val="24"/>
          <w:szCs w:val="24"/>
          <w:highlight w:val="yellow"/>
        </w:rPr>
        <w:t>（征信中心出具的信用报告）</w:t>
      </w:r>
      <w:r>
        <w:rPr>
          <w:rFonts w:hint="eastAsia" w:ascii="宋体" w:hAnsi="宋体" w:eastAsia="宋体" w:cs="宋体"/>
          <w:color w:val="auto"/>
          <w:sz w:val="24"/>
          <w:szCs w:val="24"/>
        </w:rPr>
        <w:t>；</w:t>
      </w:r>
    </w:p>
    <w:p w14:paraId="65501EDF">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1.9代理商投标要携带生产商的授权书、原厂售后服务承诺书，根据实际情况提供即可，无格式限制</w:t>
      </w:r>
      <w:r>
        <w:rPr>
          <w:rFonts w:hint="eastAsia" w:hAnsi="宋体" w:eastAsia="宋体" w:cs="宋体"/>
          <w:color w:val="auto"/>
          <w:sz w:val="24"/>
          <w:szCs w:val="24"/>
        </w:rPr>
        <w:t>（</w:t>
      </w:r>
      <w:r>
        <w:rPr>
          <w:rFonts w:hint="eastAsia" w:hAnsi="宋体" w:eastAsia="宋体" w:cs="宋体"/>
          <w:color w:val="auto"/>
          <w:sz w:val="24"/>
          <w:szCs w:val="24"/>
          <w:highlight w:val="yellow"/>
        </w:rPr>
        <w:t>包括所代理品牌针对项目的唯一授权书</w:t>
      </w:r>
      <w:r>
        <w:rPr>
          <w:rFonts w:hint="eastAsia" w:hAnsi="宋体" w:eastAsia="宋体" w:cs="宋体"/>
          <w:color w:val="auto"/>
          <w:sz w:val="24"/>
          <w:szCs w:val="24"/>
        </w:rPr>
        <w:t>）</w:t>
      </w:r>
      <w:r>
        <w:rPr>
          <w:rFonts w:hint="eastAsia" w:ascii="宋体" w:hAnsi="宋体" w:eastAsia="宋体" w:cs="宋体"/>
          <w:color w:val="auto"/>
          <w:sz w:val="24"/>
          <w:szCs w:val="24"/>
        </w:rPr>
        <w:t>；</w:t>
      </w:r>
    </w:p>
    <w:p w14:paraId="6CEA2CB4">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1.10企业最近半年的完税证明，并附</w:t>
      </w:r>
      <w:r>
        <w:rPr>
          <w:rFonts w:ascii="宋体" w:hAnsi="宋体" w:eastAsia="宋体" w:cs="宋体"/>
          <w:color w:val="auto"/>
          <w:sz w:val="24"/>
          <w:szCs w:val="24"/>
        </w:rPr>
        <w:t>年度纳税信用评价信息（可从电子税务局查询截图，需加盖公章）</w:t>
      </w:r>
      <w:r>
        <w:rPr>
          <w:rFonts w:hint="eastAsia" w:ascii="宋体" w:hAnsi="宋体" w:eastAsia="宋体" w:cs="宋体"/>
          <w:color w:val="auto"/>
          <w:sz w:val="24"/>
          <w:szCs w:val="24"/>
        </w:rPr>
        <w:t>；</w:t>
      </w:r>
    </w:p>
    <w:p w14:paraId="45FFF8B1">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1.11保密承诺函（附件4）；</w:t>
      </w:r>
    </w:p>
    <w:p w14:paraId="20B4A7D0">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1.12 2021年1月1日至今，企业近三年同类项目业绩证明，</w:t>
      </w:r>
      <w:r>
        <w:rPr>
          <w:rFonts w:ascii="宋体" w:hAnsi="宋体" w:eastAsia="宋体" w:cs="宋体"/>
          <w:color w:val="auto"/>
          <w:sz w:val="24"/>
          <w:szCs w:val="24"/>
          <w:highlight w:val="yellow"/>
        </w:rPr>
        <w:t>须提供</w:t>
      </w:r>
      <w:r>
        <w:rPr>
          <w:rFonts w:hint="eastAsia" w:hAnsi="宋体" w:eastAsia="宋体" w:cs="宋体"/>
          <w:b/>
          <w:bCs/>
          <w:color w:val="auto"/>
          <w:kern w:val="0"/>
          <w:sz w:val="24"/>
          <w:szCs w:val="24"/>
          <w:highlight w:val="yellow"/>
        </w:rPr>
        <w:t>用户清单</w:t>
      </w:r>
      <w:r>
        <w:rPr>
          <w:rFonts w:ascii="宋体" w:hAnsi="宋体" w:eastAsia="宋体" w:cs="宋体"/>
          <w:color w:val="auto"/>
          <w:sz w:val="24"/>
          <w:szCs w:val="24"/>
          <w:highlight w:val="yellow"/>
        </w:rPr>
        <w:t>、采购合同</w:t>
      </w:r>
      <w:r>
        <w:rPr>
          <w:rFonts w:hint="eastAsia" w:ascii="宋体" w:hAnsi="宋体" w:eastAsia="宋体" w:cs="宋体"/>
          <w:color w:val="auto"/>
          <w:sz w:val="24"/>
          <w:szCs w:val="24"/>
          <w:highlight w:val="yellow"/>
        </w:rPr>
        <w:t>复印件</w:t>
      </w:r>
      <w:r>
        <w:rPr>
          <w:rFonts w:hint="eastAsia" w:ascii="宋体" w:hAnsi="宋体" w:eastAsia="宋体" w:cs="宋体"/>
          <w:color w:val="auto"/>
          <w:sz w:val="24"/>
          <w:szCs w:val="24"/>
        </w:rPr>
        <w:t>；</w:t>
      </w:r>
    </w:p>
    <w:p w14:paraId="767EE6F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1.13投标保证金缴纳凭证，同时</w:t>
      </w:r>
      <w:r>
        <w:rPr>
          <w:rFonts w:hint="eastAsia" w:ascii="宋体" w:hAnsi="宋体" w:eastAsia="宋体" w:cs="宋体"/>
          <w:color w:val="auto"/>
          <w:sz w:val="24"/>
          <w:szCs w:val="24"/>
          <w:highlight w:val="yellow"/>
        </w:rPr>
        <w:t>正文描述付款账号、户名、开户行名称、开户行行号、保证金金额</w:t>
      </w:r>
      <w:r>
        <w:rPr>
          <w:rFonts w:hint="eastAsia" w:ascii="宋体" w:hAnsi="宋体" w:eastAsia="宋体" w:cs="宋体"/>
          <w:color w:val="auto"/>
          <w:sz w:val="24"/>
          <w:szCs w:val="24"/>
        </w:rPr>
        <w:t>。</w:t>
      </w:r>
    </w:p>
    <w:p w14:paraId="5D0CBBCE">
      <w:pPr>
        <w:spacing w:line="360" w:lineRule="auto"/>
        <w:ind w:firstLine="482" w:firstLineChars="200"/>
        <w:rPr>
          <w:rFonts w:ascii="宋体" w:hAnsi="宋体" w:eastAsia="宋体" w:cs="宋体"/>
          <w:b/>
          <w:bCs/>
          <w:color w:val="auto"/>
          <w:sz w:val="24"/>
          <w:szCs w:val="24"/>
        </w:rPr>
      </w:pPr>
      <w:bookmarkStart w:id="25" w:name="_Toc212369515"/>
      <w:r>
        <w:rPr>
          <w:rFonts w:hint="eastAsia" w:ascii="宋体" w:hAnsi="宋体" w:eastAsia="宋体" w:cs="宋体"/>
          <w:b/>
          <w:bCs/>
          <w:color w:val="auto"/>
          <w:sz w:val="24"/>
          <w:szCs w:val="24"/>
        </w:rPr>
        <w:t>2.</w:t>
      </w:r>
      <w:r>
        <w:rPr>
          <w:rFonts w:hint="eastAsia" w:ascii="宋体" w:hAnsi="宋体" w:eastAsia="宋体" w:cs="宋体"/>
          <w:b/>
          <w:color w:val="auto"/>
          <w:sz w:val="24"/>
          <w:szCs w:val="24"/>
        </w:rPr>
        <w:t>《投标文件（技术标）》</w:t>
      </w:r>
      <w:r>
        <w:rPr>
          <w:rFonts w:hint="eastAsia" w:ascii="宋体" w:hAnsi="宋体" w:eastAsia="宋体" w:cs="宋体"/>
          <w:b/>
          <w:bCs/>
          <w:color w:val="auto"/>
          <w:sz w:val="24"/>
          <w:szCs w:val="24"/>
        </w:rPr>
        <w:t>：</w:t>
      </w:r>
      <w:bookmarkEnd w:id="25"/>
    </w:p>
    <w:p w14:paraId="36D21ACB">
      <w:pPr>
        <w:spacing w:line="360" w:lineRule="auto"/>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2.1技术规格偏离表（附件5-1），</w:t>
      </w:r>
      <w:r>
        <w:rPr>
          <w:rFonts w:hint="eastAsia" w:ascii="宋体" w:hAnsi="宋体" w:eastAsia="宋体" w:cs="宋体"/>
          <w:b/>
          <w:color w:val="auto"/>
          <w:sz w:val="24"/>
          <w:szCs w:val="24"/>
        </w:rPr>
        <w:t>必须先进行两列要求一一对照，不允许直接写无偏离；</w:t>
      </w:r>
    </w:p>
    <w:p w14:paraId="2435051A">
      <w:pPr>
        <w:spacing w:line="360" w:lineRule="auto"/>
        <w:ind w:firstLine="480" w:firstLineChars="200"/>
        <w:rPr>
          <w:rFonts w:hAnsi="宋体" w:eastAsia="宋体" w:cs="宋体"/>
          <w:b/>
          <w:color w:val="auto"/>
          <w:sz w:val="24"/>
          <w:szCs w:val="24"/>
          <w:highlight w:val="yellow"/>
        </w:rPr>
      </w:pPr>
      <w:r>
        <w:rPr>
          <w:rFonts w:hint="eastAsia" w:ascii="宋体" w:hAnsi="宋体" w:eastAsia="宋体" w:cs="宋体"/>
          <w:bCs/>
          <w:color w:val="auto"/>
          <w:sz w:val="24"/>
          <w:szCs w:val="24"/>
        </w:rPr>
        <w:t>2.2</w:t>
      </w:r>
      <w:r>
        <w:rPr>
          <w:rFonts w:hint="eastAsia" w:hAnsi="宋体" w:eastAsia="宋体" w:cs="宋体"/>
          <w:color w:val="auto"/>
          <w:sz w:val="24"/>
          <w:szCs w:val="24"/>
          <w:highlight w:val="yellow"/>
        </w:rPr>
        <w:t>设备分项配置表（附件5-2），列明项目设备分项配置规格型号、品牌等信息（要求分项明细与附表9-1完全对应），但</w:t>
      </w:r>
      <w:r>
        <w:rPr>
          <w:rFonts w:hint="eastAsia" w:ascii="宋体" w:hAnsi="宋体" w:eastAsia="宋体" w:cs="宋体"/>
          <w:b/>
          <w:color w:val="auto"/>
          <w:sz w:val="24"/>
          <w:szCs w:val="24"/>
          <w:highlight w:val="yellow"/>
        </w:rPr>
        <w:t>注意：</w:t>
      </w:r>
      <w:r>
        <w:rPr>
          <w:rFonts w:hint="eastAsia" w:hAnsi="宋体" w:eastAsia="宋体" w:cs="宋体"/>
          <w:b/>
          <w:color w:val="auto"/>
          <w:sz w:val="24"/>
          <w:szCs w:val="24"/>
          <w:highlight w:val="yellow"/>
        </w:rPr>
        <w:t>此表在技术标书中，禁止出现任何分项价格及项目总价；</w:t>
      </w:r>
    </w:p>
    <w:p w14:paraId="6428FDA8">
      <w:pPr>
        <w:spacing w:line="360" w:lineRule="auto"/>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2.3提供2021年1月1日以来同类产品的制造销售业绩（用户名单、联系方式），并附合同复印件。该同类项目业绩一览表必</w:t>
      </w:r>
      <w:r>
        <w:rPr>
          <w:rFonts w:hint="eastAsia" w:ascii="宋体" w:hAnsi="宋体" w:eastAsia="宋体" w:cs="宋体"/>
          <w:b/>
          <w:bCs/>
          <w:color w:val="auto"/>
          <w:sz w:val="24"/>
          <w:szCs w:val="24"/>
        </w:rPr>
        <w:t>须如实填写，应全尽全（最少不低于</w:t>
      </w:r>
      <w:r>
        <w:rPr>
          <w:rFonts w:ascii="宋体" w:hAnsi="宋体" w:eastAsia="宋体" w:cs="宋体"/>
          <w:b/>
          <w:bCs/>
          <w:color w:val="auto"/>
          <w:sz w:val="24"/>
          <w:szCs w:val="24"/>
        </w:rPr>
        <w:t>2份</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rPr>
        <w:t>一览表最终的所有业绩合同总额汇总必填</w:t>
      </w:r>
      <w:r>
        <w:rPr>
          <w:rFonts w:hint="eastAsia" w:ascii="宋体" w:hAnsi="宋体" w:eastAsia="宋体" w:cs="宋体"/>
          <w:color w:val="auto"/>
          <w:sz w:val="24"/>
          <w:szCs w:val="24"/>
        </w:rPr>
        <w:t>，数据将影响现场评标专家组对投标单位的业绩考评。</w:t>
      </w:r>
      <w:r>
        <w:rPr>
          <w:rFonts w:hint="eastAsia" w:ascii="宋体" w:hAnsi="宋体" w:eastAsia="宋体" w:cs="宋体"/>
          <w:b/>
          <w:bCs/>
          <w:color w:val="auto"/>
          <w:sz w:val="24"/>
          <w:szCs w:val="24"/>
        </w:rPr>
        <w:t>若未提供相应业绩证明，根据技术标评分规则，将影响现场评标专家组对投标单位业绩判定打分</w:t>
      </w:r>
      <w:r>
        <w:rPr>
          <w:rFonts w:hint="eastAsia" w:ascii="宋体" w:hAnsi="宋体" w:eastAsia="宋体" w:cs="宋体"/>
          <w:b/>
          <w:color w:val="auto"/>
          <w:sz w:val="24"/>
          <w:szCs w:val="24"/>
        </w:rPr>
        <w:t>；</w:t>
      </w:r>
    </w:p>
    <w:p w14:paraId="7BE4468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2.4供货期及保证措施；</w:t>
      </w:r>
    </w:p>
    <w:p w14:paraId="4BA050A4">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2.5产品的技术服务和售后服务内容及措施；</w:t>
      </w:r>
    </w:p>
    <w:p w14:paraId="39FFBB4E">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2.6交货进度及计划；</w:t>
      </w:r>
    </w:p>
    <w:p w14:paraId="161CD6BE">
      <w:pPr>
        <w:spacing w:line="360" w:lineRule="auto"/>
        <w:ind w:firstLine="480" w:firstLineChars="200"/>
        <w:rPr>
          <w:rFonts w:ascii="宋体" w:hAnsi="宋体" w:eastAsia="宋体" w:cs="宋体"/>
          <w:color w:val="auto"/>
          <w:sz w:val="24"/>
          <w:szCs w:val="24"/>
        </w:rPr>
      </w:pPr>
      <w:bookmarkStart w:id="26" w:name="_Toc536542319"/>
      <w:r>
        <w:rPr>
          <w:rFonts w:hint="eastAsia" w:ascii="宋体" w:hAnsi="宋体" w:eastAsia="宋体" w:cs="宋体"/>
          <w:color w:val="auto"/>
          <w:sz w:val="24"/>
          <w:szCs w:val="24"/>
        </w:rPr>
        <w:t>2.7投标产品技术支持材料</w:t>
      </w:r>
      <w:bookmarkEnd w:id="26"/>
      <w:r>
        <w:rPr>
          <w:rFonts w:hint="eastAsia" w:ascii="宋体" w:hAnsi="宋体" w:eastAsia="宋体" w:cs="宋体"/>
          <w:color w:val="auto"/>
          <w:sz w:val="24"/>
          <w:szCs w:val="24"/>
        </w:rPr>
        <w:t>；</w:t>
      </w:r>
    </w:p>
    <w:p w14:paraId="3CA5B0E1">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2.8设备质量承诺函（附件7）；</w:t>
      </w:r>
    </w:p>
    <w:p w14:paraId="3EEB11E0">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2.9投标人需提交的其它资料。</w:t>
      </w:r>
    </w:p>
    <w:p w14:paraId="60399D7E">
      <w:pPr>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color w:val="auto"/>
          <w:sz w:val="24"/>
          <w:szCs w:val="24"/>
        </w:rPr>
        <w:t>《投标文件（商务标）》（开标一览表）</w:t>
      </w:r>
      <w:r>
        <w:rPr>
          <w:rFonts w:hint="eastAsia" w:ascii="宋体" w:hAnsi="宋体" w:eastAsia="宋体" w:cs="宋体"/>
          <w:b/>
          <w:bCs/>
          <w:color w:val="auto"/>
          <w:sz w:val="24"/>
          <w:szCs w:val="24"/>
        </w:rPr>
        <w:t>：</w:t>
      </w:r>
    </w:p>
    <w:p w14:paraId="35BFDD29">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3.1开标一览表（附件8）；</w:t>
      </w:r>
    </w:p>
    <w:p w14:paraId="1F407F77">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3.2投标报价明细表（附件9-1至9-5）</w:t>
      </w:r>
      <w:r>
        <w:rPr>
          <w:rFonts w:hint="eastAsia" w:ascii="宋体" w:hAnsi="宋体" w:eastAsia="宋体" w:cs="宋体"/>
          <w:b/>
          <w:color w:val="auto"/>
          <w:sz w:val="24"/>
          <w:szCs w:val="24"/>
        </w:rPr>
        <w:t>；</w:t>
      </w:r>
    </w:p>
    <w:p w14:paraId="41585862">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3.3商务条款偏离表（附件10）</w:t>
      </w:r>
      <w:bookmarkStart w:id="27" w:name="OLE_LINK19"/>
      <w:bookmarkStart w:id="28" w:name="OLE_LINK18"/>
      <w:r>
        <w:rPr>
          <w:rFonts w:hint="eastAsia" w:ascii="宋体" w:hAnsi="宋体" w:eastAsia="宋体" w:cs="宋体"/>
          <w:b/>
          <w:color w:val="auto"/>
          <w:sz w:val="24"/>
          <w:szCs w:val="24"/>
        </w:rPr>
        <w:t>；</w:t>
      </w:r>
      <w:bookmarkEnd w:id="27"/>
      <w:bookmarkEnd w:id="28"/>
      <w:r>
        <w:rPr>
          <w:rFonts w:hint="eastAsia" w:ascii="宋体" w:hAnsi="宋体" w:eastAsia="宋体" w:cs="宋体"/>
          <w:color w:val="auto"/>
          <w:sz w:val="24"/>
          <w:szCs w:val="24"/>
        </w:rPr>
        <w:t xml:space="preserve"> </w:t>
      </w:r>
    </w:p>
    <w:p w14:paraId="4785C509">
      <w:pPr>
        <w:spacing w:line="360" w:lineRule="auto"/>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3.4投标人承诺（附件11）</w:t>
      </w:r>
      <w:r>
        <w:rPr>
          <w:rFonts w:hint="eastAsia" w:ascii="宋体" w:hAnsi="宋体" w:eastAsia="宋体" w:cs="宋体"/>
          <w:b/>
          <w:color w:val="auto"/>
          <w:sz w:val="24"/>
          <w:szCs w:val="24"/>
        </w:rPr>
        <w:t>；</w:t>
      </w:r>
    </w:p>
    <w:p w14:paraId="69F65A86">
      <w:pPr>
        <w:spacing w:line="360" w:lineRule="auto"/>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3.5服务承诺函（附件12），</w:t>
      </w:r>
      <w:r>
        <w:rPr>
          <w:rFonts w:hint="eastAsia" w:ascii="宋体" w:hAnsi="宋体" w:eastAsia="宋体" w:cs="宋体"/>
          <w:b/>
          <w:color w:val="auto"/>
          <w:sz w:val="24"/>
          <w:szCs w:val="24"/>
        </w:rPr>
        <w:t>需写明质保期以外服务费用情况</w:t>
      </w:r>
      <w:r>
        <w:rPr>
          <w:rFonts w:hint="eastAsia" w:ascii="宋体" w:hAnsi="宋体" w:eastAsia="宋体" w:cs="宋体"/>
          <w:color w:val="auto"/>
          <w:sz w:val="24"/>
          <w:szCs w:val="24"/>
        </w:rPr>
        <w:t>；</w:t>
      </w:r>
    </w:p>
    <w:p w14:paraId="2A0D1D42">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3.6按招标文件投标人须知和技术规格书中要求提供的有关文件。</w:t>
      </w:r>
    </w:p>
    <w:p w14:paraId="47C7D7F9">
      <w:pPr>
        <w:keepNext/>
        <w:keepLines/>
        <w:spacing w:line="360" w:lineRule="auto"/>
        <w:outlineLvl w:val="1"/>
        <w:rPr>
          <w:rFonts w:ascii="宋体" w:hAnsi="宋体" w:eastAsia="宋体" w:cs="宋体"/>
          <w:b/>
          <w:bCs/>
          <w:color w:val="auto"/>
          <w:sz w:val="24"/>
          <w:szCs w:val="24"/>
        </w:rPr>
      </w:pPr>
      <w:r>
        <w:rPr>
          <w:rFonts w:hint="eastAsia" w:ascii="宋体" w:hAnsi="宋体" w:eastAsia="宋体" w:cs="宋体"/>
          <w:b/>
          <w:bCs/>
          <w:color w:val="auto"/>
          <w:sz w:val="24"/>
          <w:szCs w:val="24"/>
        </w:rPr>
        <w:t>四、投标文件格式</w:t>
      </w:r>
    </w:p>
    <w:p w14:paraId="4DD745CF">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详见第六部分投标文件附件格式1—13，其余未尽事宜请按各单位习惯制定即可。</w:t>
      </w:r>
    </w:p>
    <w:p w14:paraId="369764D6">
      <w:pPr>
        <w:pStyle w:val="16"/>
        <w:framePr w:wrap="around"/>
        <w:rPr>
          <w:color w:val="auto"/>
        </w:rPr>
        <w:sectPr>
          <w:pgSz w:w="11907" w:h="16840"/>
          <w:pgMar w:top="1304" w:right="1418" w:bottom="1304" w:left="1418" w:header="724" w:footer="851" w:gutter="0"/>
          <w:cols w:space="720" w:num="1"/>
          <w:docGrid w:linePitch="290" w:charSpace="-3931"/>
        </w:sectPr>
      </w:pPr>
    </w:p>
    <w:bookmarkEnd w:id="0"/>
    <w:bookmarkEnd w:id="1"/>
    <w:p w14:paraId="2B6D1C84">
      <w:pPr>
        <w:keepNext/>
        <w:keepLines/>
        <w:jc w:val="center"/>
        <w:outlineLvl w:val="0"/>
        <w:rPr>
          <w:rFonts w:ascii="Calibri" w:hAnsi="Calibri" w:eastAsia="宋体" w:cs="Times New Roman"/>
          <w:b/>
          <w:bCs/>
          <w:color w:val="auto"/>
          <w:kern w:val="44"/>
          <w:sz w:val="36"/>
          <w:szCs w:val="44"/>
        </w:rPr>
      </w:pPr>
      <w:bookmarkStart w:id="29" w:name="_Toc9849"/>
      <w:r>
        <w:rPr>
          <w:rFonts w:hint="eastAsia" w:ascii="Calibri" w:hAnsi="Calibri" w:eastAsia="宋体" w:cs="Times New Roman"/>
          <w:b/>
          <w:bCs/>
          <w:color w:val="auto"/>
          <w:kern w:val="44"/>
          <w:sz w:val="36"/>
          <w:szCs w:val="44"/>
        </w:rPr>
        <w:t>第四部分 技术标书</w:t>
      </w:r>
      <w:bookmarkEnd w:id="29"/>
    </w:p>
    <w:p w14:paraId="4365C152">
      <w:pPr>
        <w:jc w:val="center"/>
        <w:rPr>
          <w:rFonts w:hint="eastAsia" w:ascii="Calibri" w:hAnsi="宋体" w:eastAsia="宋体" w:cs="Times New Roman"/>
          <w:b/>
          <w:bCs/>
          <w:color w:val="auto"/>
          <w:spacing w:val="-8"/>
          <w:sz w:val="48"/>
          <w:szCs w:val="44"/>
        </w:rPr>
      </w:pPr>
    </w:p>
    <w:p w14:paraId="1DB6509E">
      <w:pPr>
        <w:jc w:val="center"/>
        <w:rPr>
          <w:rFonts w:ascii="Calibri" w:hAnsi="宋体" w:eastAsia="宋体" w:cs="Times New Roman"/>
          <w:b/>
          <w:bCs/>
          <w:color w:val="auto"/>
          <w:spacing w:val="-8"/>
          <w:sz w:val="48"/>
          <w:szCs w:val="44"/>
        </w:rPr>
      </w:pPr>
      <w:r>
        <w:rPr>
          <w:rFonts w:hint="eastAsia" w:ascii="Calibri" w:hAnsi="宋体" w:eastAsia="宋体" w:cs="Times New Roman"/>
          <w:b/>
          <w:bCs/>
          <w:color w:val="auto"/>
          <w:spacing w:val="-8"/>
          <w:sz w:val="48"/>
          <w:szCs w:val="44"/>
        </w:rPr>
        <w:t>中国重汽集团济南特种车有限公司</w:t>
      </w:r>
    </w:p>
    <w:p w14:paraId="3AD3882B">
      <w:pPr>
        <w:jc w:val="center"/>
        <w:rPr>
          <w:rFonts w:hint="eastAsia" w:ascii="Calibri" w:hAnsi="宋体" w:eastAsia="宋体" w:cs="Times New Roman"/>
          <w:b/>
          <w:bCs/>
          <w:color w:val="auto"/>
          <w:spacing w:val="-8"/>
          <w:sz w:val="48"/>
          <w:szCs w:val="44"/>
          <w:lang w:val="en-US" w:eastAsia="zh-CN"/>
        </w:rPr>
      </w:pPr>
    </w:p>
    <w:p w14:paraId="4732579B">
      <w:pPr>
        <w:jc w:val="center"/>
        <w:rPr>
          <w:rFonts w:hint="eastAsia" w:ascii="Calibri" w:hAnsi="宋体" w:eastAsia="宋体" w:cs="Times New Roman"/>
          <w:b/>
          <w:bCs/>
          <w:color w:val="auto"/>
          <w:spacing w:val="-8"/>
          <w:sz w:val="48"/>
          <w:szCs w:val="44"/>
        </w:rPr>
      </w:pPr>
      <w:r>
        <w:rPr>
          <w:rFonts w:hint="eastAsia" w:ascii="Calibri" w:hAnsi="宋体" w:eastAsia="宋体" w:cs="Times New Roman"/>
          <w:b/>
          <w:bCs/>
          <w:color w:val="auto"/>
          <w:spacing w:val="-8"/>
          <w:sz w:val="48"/>
          <w:szCs w:val="44"/>
        </w:rPr>
        <w:t>淋</w:t>
      </w:r>
      <w:r>
        <w:rPr>
          <w:rFonts w:hint="eastAsia" w:ascii="Calibri" w:hAnsi="宋体" w:eastAsia="宋体" w:cs="Times New Roman"/>
          <w:b/>
          <w:bCs/>
          <w:color w:val="auto"/>
          <w:spacing w:val="-8"/>
          <w:sz w:val="48"/>
          <w:szCs w:val="44"/>
          <w:lang w:val="en-US" w:eastAsia="zh-CN"/>
        </w:rPr>
        <w:t>雨</w:t>
      </w:r>
      <w:r>
        <w:rPr>
          <w:rFonts w:hint="eastAsia" w:ascii="Calibri" w:hAnsi="宋体" w:eastAsia="宋体" w:cs="Times New Roman"/>
          <w:b/>
          <w:bCs/>
          <w:color w:val="auto"/>
          <w:spacing w:val="-8"/>
          <w:sz w:val="48"/>
          <w:szCs w:val="44"/>
        </w:rPr>
        <w:t>间保温改造提升</w:t>
      </w:r>
      <w:r>
        <w:rPr>
          <w:rFonts w:hint="eastAsia" w:ascii="Calibri" w:hAnsi="宋体" w:eastAsia="宋体" w:cs="Times New Roman"/>
          <w:b/>
          <w:bCs/>
          <w:color w:val="auto"/>
          <w:spacing w:val="-8"/>
          <w:sz w:val="48"/>
          <w:szCs w:val="44"/>
          <w:lang w:val="en-US" w:eastAsia="zh-CN"/>
        </w:rPr>
        <w:t>项目</w:t>
      </w:r>
      <w:r>
        <w:rPr>
          <w:rFonts w:hint="eastAsia" w:ascii="Calibri" w:hAnsi="宋体" w:eastAsia="宋体" w:cs="Times New Roman"/>
          <w:b/>
          <w:bCs/>
          <w:color w:val="auto"/>
          <w:spacing w:val="-8"/>
          <w:sz w:val="48"/>
          <w:szCs w:val="44"/>
        </w:rPr>
        <w:t xml:space="preserve"> </w:t>
      </w:r>
    </w:p>
    <w:p w14:paraId="753C1451">
      <w:pPr>
        <w:pStyle w:val="16"/>
        <w:framePr w:wrap="around"/>
        <w:rPr>
          <w:color w:val="auto"/>
        </w:rPr>
      </w:pPr>
    </w:p>
    <w:p w14:paraId="6AB1C9A9">
      <w:pPr>
        <w:jc w:val="center"/>
        <w:rPr>
          <w:rFonts w:ascii="黑体" w:hAnsi="宋体" w:eastAsia="黑体" w:cs="Times New Roman"/>
          <w:color w:val="auto"/>
          <w:sz w:val="72"/>
          <w:szCs w:val="72"/>
        </w:rPr>
      </w:pPr>
    </w:p>
    <w:p w14:paraId="3D02C116">
      <w:pPr>
        <w:jc w:val="center"/>
        <w:rPr>
          <w:rFonts w:ascii="黑体" w:hAnsi="宋体" w:eastAsia="黑体" w:cs="Times New Roman"/>
          <w:color w:val="auto"/>
          <w:sz w:val="72"/>
          <w:szCs w:val="72"/>
        </w:rPr>
      </w:pPr>
    </w:p>
    <w:p w14:paraId="139EB3CD">
      <w:pPr>
        <w:jc w:val="center"/>
        <w:rPr>
          <w:rFonts w:ascii="黑体" w:hAnsi="宋体" w:eastAsia="黑体" w:cs="Times New Roman"/>
          <w:color w:val="auto"/>
          <w:sz w:val="72"/>
          <w:szCs w:val="72"/>
        </w:rPr>
      </w:pPr>
      <w:r>
        <w:rPr>
          <w:rFonts w:hint="eastAsia" w:ascii="黑体" w:hAnsi="宋体" w:eastAsia="黑体" w:cs="Times New Roman"/>
          <w:color w:val="auto"/>
          <w:sz w:val="72"/>
          <w:szCs w:val="72"/>
        </w:rPr>
        <w:t>技</w:t>
      </w:r>
    </w:p>
    <w:p w14:paraId="630EA3E9">
      <w:pPr>
        <w:jc w:val="center"/>
        <w:rPr>
          <w:rFonts w:ascii="黑体" w:hAnsi="宋体" w:eastAsia="黑体" w:cs="Times New Roman"/>
          <w:color w:val="auto"/>
          <w:sz w:val="72"/>
          <w:szCs w:val="72"/>
        </w:rPr>
      </w:pPr>
      <w:r>
        <w:rPr>
          <w:rFonts w:hint="eastAsia" w:ascii="黑体" w:hAnsi="宋体" w:eastAsia="黑体" w:cs="Times New Roman"/>
          <w:color w:val="auto"/>
          <w:sz w:val="72"/>
          <w:szCs w:val="72"/>
        </w:rPr>
        <w:t>术</w:t>
      </w:r>
    </w:p>
    <w:p w14:paraId="1090B678">
      <w:pPr>
        <w:jc w:val="center"/>
        <w:rPr>
          <w:rFonts w:ascii="黑体" w:hAnsi="宋体" w:eastAsia="黑体" w:cs="Times New Roman"/>
          <w:color w:val="auto"/>
          <w:sz w:val="72"/>
          <w:szCs w:val="72"/>
        </w:rPr>
      </w:pPr>
      <w:r>
        <w:rPr>
          <w:rFonts w:hint="eastAsia" w:ascii="黑体" w:hAnsi="宋体" w:eastAsia="黑体" w:cs="Times New Roman"/>
          <w:color w:val="auto"/>
          <w:sz w:val="72"/>
          <w:szCs w:val="72"/>
        </w:rPr>
        <w:t>标</w:t>
      </w:r>
    </w:p>
    <w:p w14:paraId="6E2A21D4">
      <w:pPr>
        <w:jc w:val="center"/>
        <w:rPr>
          <w:rFonts w:ascii="黑体" w:hAnsi="宋体" w:eastAsia="黑体" w:cs="Times New Roman"/>
          <w:color w:val="auto"/>
          <w:sz w:val="72"/>
          <w:szCs w:val="72"/>
        </w:rPr>
      </w:pPr>
      <w:r>
        <w:rPr>
          <w:rFonts w:hint="eastAsia" w:ascii="黑体" w:hAnsi="宋体" w:eastAsia="黑体" w:cs="Times New Roman"/>
          <w:color w:val="auto"/>
          <w:sz w:val="72"/>
          <w:szCs w:val="72"/>
        </w:rPr>
        <w:t>书</w:t>
      </w:r>
    </w:p>
    <w:p w14:paraId="2AEFC692">
      <w:pPr>
        <w:pStyle w:val="16"/>
        <w:framePr w:wrap="around"/>
        <w:rPr>
          <w:color w:val="auto"/>
        </w:rPr>
      </w:pPr>
    </w:p>
    <w:p w14:paraId="33C9AD8E">
      <w:pPr>
        <w:pStyle w:val="16"/>
        <w:framePr w:wrap="around"/>
        <w:rPr>
          <w:color w:val="auto"/>
        </w:rPr>
      </w:pPr>
    </w:p>
    <w:p w14:paraId="267270B6">
      <w:pPr>
        <w:pStyle w:val="16"/>
        <w:framePr w:wrap="around"/>
        <w:rPr>
          <w:color w:val="auto"/>
        </w:rPr>
      </w:pPr>
    </w:p>
    <w:p w14:paraId="7E175035">
      <w:pPr>
        <w:spacing w:line="860" w:lineRule="exact"/>
        <w:rPr>
          <w:rFonts w:ascii="华文仿宋" w:hAnsi="华文仿宋" w:eastAsia="华文仿宋"/>
          <w:b/>
          <w:bCs/>
          <w:color w:val="auto"/>
          <w:sz w:val="32"/>
          <w:szCs w:val="28"/>
        </w:rPr>
      </w:pPr>
      <w:r>
        <w:rPr>
          <w:rFonts w:hint="eastAsia" w:ascii="华文仿宋" w:hAnsi="华文仿宋" w:eastAsia="华文仿宋"/>
          <w:color w:val="auto"/>
          <w:sz w:val="32"/>
          <w:szCs w:val="28"/>
        </w:rPr>
        <w:t xml:space="preserve">                </w:t>
      </w:r>
      <w:r>
        <w:rPr>
          <w:rFonts w:hint="eastAsia" w:ascii="华文仿宋" w:hAnsi="华文仿宋" w:eastAsia="华文仿宋"/>
          <w:b/>
          <w:bCs/>
          <w:color w:val="auto"/>
          <w:sz w:val="32"/>
          <w:szCs w:val="28"/>
        </w:rPr>
        <w:t xml:space="preserve"> 编制：             </w:t>
      </w:r>
    </w:p>
    <w:p w14:paraId="7ADA58C4">
      <w:pPr>
        <w:spacing w:line="860" w:lineRule="exact"/>
        <w:rPr>
          <w:rFonts w:ascii="华文仿宋" w:hAnsi="华文仿宋" w:eastAsia="华文仿宋"/>
          <w:b/>
          <w:bCs/>
          <w:color w:val="auto"/>
          <w:sz w:val="32"/>
          <w:szCs w:val="28"/>
        </w:rPr>
      </w:pPr>
      <w:r>
        <w:rPr>
          <w:rFonts w:hint="eastAsia" w:ascii="华文仿宋" w:hAnsi="华文仿宋" w:eastAsia="华文仿宋"/>
          <w:b/>
          <w:bCs/>
          <w:color w:val="auto"/>
          <w:sz w:val="32"/>
          <w:szCs w:val="28"/>
        </w:rPr>
        <w:t xml:space="preserve">                 审核：             </w:t>
      </w:r>
    </w:p>
    <w:p w14:paraId="79D6FEE9">
      <w:pPr>
        <w:spacing w:line="860" w:lineRule="exact"/>
        <w:rPr>
          <w:rFonts w:ascii="华文仿宋" w:hAnsi="华文仿宋" w:eastAsia="华文仿宋"/>
          <w:b/>
          <w:bCs/>
          <w:color w:val="auto"/>
          <w:sz w:val="32"/>
          <w:szCs w:val="28"/>
        </w:rPr>
      </w:pPr>
      <w:r>
        <w:rPr>
          <w:rFonts w:hint="eastAsia" w:ascii="华文仿宋" w:hAnsi="华文仿宋" w:eastAsia="华文仿宋"/>
          <w:b/>
          <w:bCs/>
          <w:color w:val="auto"/>
          <w:sz w:val="32"/>
          <w:szCs w:val="28"/>
        </w:rPr>
        <w:t xml:space="preserve">                 批准：     </w:t>
      </w:r>
    </w:p>
    <w:p w14:paraId="142A3F2F">
      <w:pPr>
        <w:jc w:val="center"/>
        <w:rPr>
          <w:rFonts w:hint="eastAsia" w:ascii="宋体" w:hAnsi="宋体" w:eastAsia="宋体" w:cs="Times New Roman"/>
          <w:color w:val="auto"/>
          <w:sz w:val="28"/>
          <w:szCs w:val="28"/>
        </w:rPr>
      </w:pPr>
    </w:p>
    <w:p w14:paraId="0BB3D839">
      <w:pPr>
        <w:jc w:val="center"/>
        <w:rPr>
          <w:rFonts w:hint="eastAsia" w:ascii="宋体" w:hAnsi="宋体" w:eastAsia="宋体" w:cs="Times New Roman"/>
          <w:color w:val="auto"/>
          <w:sz w:val="28"/>
          <w:szCs w:val="28"/>
        </w:rPr>
      </w:pPr>
    </w:p>
    <w:p w14:paraId="51C9BDD1">
      <w:pPr>
        <w:jc w:val="center"/>
        <w:rPr>
          <w:rFonts w:ascii="宋体" w:hAnsi="Calibri" w:eastAsia="宋体" w:cs="Times New Roman"/>
          <w:color w:val="auto"/>
          <w:sz w:val="28"/>
          <w:szCs w:val="28"/>
        </w:rPr>
      </w:pPr>
      <w:r>
        <w:rPr>
          <w:rFonts w:hint="eastAsia" w:ascii="宋体" w:hAnsi="宋体" w:eastAsia="宋体" w:cs="Times New Roman"/>
          <w:color w:val="auto"/>
          <w:sz w:val="28"/>
          <w:szCs w:val="28"/>
        </w:rPr>
        <w:t>招</w:t>
      </w:r>
      <w:r>
        <w:rPr>
          <w:rFonts w:ascii="宋体" w:hAnsi="宋体" w:eastAsia="宋体" w:cs="Times New Roman"/>
          <w:color w:val="auto"/>
          <w:sz w:val="28"/>
          <w:szCs w:val="28"/>
        </w:rPr>
        <w:t xml:space="preserve"> </w:t>
      </w:r>
      <w:r>
        <w:rPr>
          <w:rFonts w:hint="eastAsia" w:ascii="宋体" w:hAnsi="宋体" w:eastAsia="宋体" w:cs="Times New Roman"/>
          <w:color w:val="auto"/>
          <w:sz w:val="28"/>
          <w:szCs w:val="28"/>
        </w:rPr>
        <w:t>标</w:t>
      </w:r>
      <w:r>
        <w:rPr>
          <w:rFonts w:ascii="宋体" w:hAnsi="宋体" w:eastAsia="宋体" w:cs="Times New Roman"/>
          <w:color w:val="auto"/>
          <w:sz w:val="28"/>
          <w:szCs w:val="28"/>
        </w:rPr>
        <w:t xml:space="preserve"> </w:t>
      </w:r>
      <w:r>
        <w:rPr>
          <w:rFonts w:hint="eastAsia" w:ascii="宋体" w:hAnsi="宋体" w:eastAsia="宋体" w:cs="Times New Roman"/>
          <w:color w:val="auto"/>
          <w:sz w:val="28"/>
          <w:szCs w:val="28"/>
        </w:rPr>
        <w:t>人：中国重汽集团济南特种车有限公司</w:t>
      </w:r>
    </w:p>
    <w:p w14:paraId="579A9796">
      <w:pPr>
        <w:jc w:val="center"/>
        <w:rPr>
          <w:rFonts w:ascii="Calibri" w:hAnsi="Calibri" w:eastAsia="宋体" w:cs="Times New Roman"/>
          <w:b/>
          <w:bCs/>
          <w:color w:val="auto"/>
          <w:kern w:val="44"/>
          <w:sz w:val="36"/>
          <w:szCs w:val="44"/>
        </w:rPr>
      </w:pPr>
      <w:r>
        <w:rPr>
          <w:rFonts w:ascii="Calibri" w:hAnsi="Calibri" w:eastAsia="宋体" w:cs="Times New Roman"/>
          <w:color w:val="auto"/>
          <w:sz w:val="28"/>
          <w:szCs w:val="28"/>
        </w:rPr>
        <w:t>2024</w:t>
      </w:r>
      <w:r>
        <w:rPr>
          <w:rFonts w:hint="eastAsia" w:ascii="宋体" w:hAnsi="宋体" w:eastAsia="宋体" w:cs="Times New Roman"/>
          <w:color w:val="auto"/>
          <w:sz w:val="28"/>
          <w:szCs w:val="28"/>
        </w:rPr>
        <w:t>年</w:t>
      </w:r>
      <w:r>
        <w:rPr>
          <w:rFonts w:hint="eastAsia" w:ascii="Calibri" w:hAnsi="Calibri" w:eastAsia="宋体" w:cs="Times New Roman"/>
          <w:color w:val="auto"/>
          <w:sz w:val="28"/>
          <w:szCs w:val="28"/>
        </w:rPr>
        <w:t>1</w:t>
      </w:r>
      <w:r>
        <w:rPr>
          <w:rFonts w:hint="eastAsia" w:ascii="Calibri" w:hAnsi="Calibri" w:eastAsia="宋体" w:cs="Times New Roman"/>
          <w:color w:val="auto"/>
          <w:sz w:val="28"/>
          <w:szCs w:val="28"/>
          <w:lang w:val="en-US" w:eastAsia="zh-CN"/>
        </w:rPr>
        <w:t>1</w:t>
      </w:r>
      <w:r>
        <w:rPr>
          <w:rFonts w:hint="eastAsia" w:ascii="Calibri" w:hAnsi="Calibri" w:eastAsia="宋体" w:cs="Times New Roman"/>
          <w:color w:val="auto"/>
          <w:sz w:val="28"/>
          <w:szCs w:val="28"/>
        </w:rPr>
        <w:t>月</w:t>
      </w:r>
    </w:p>
    <w:p w14:paraId="3320760D">
      <w:pPr>
        <w:spacing w:line="360" w:lineRule="auto"/>
        <w:rPr>
          <w:rFonts w:ascii="宋体" w:hAnsi="宋体" w:eastAsia="宋体" w:cs="Times New Roman"/>
          <w:b/>
          <w:color w:val="auto"/>
          <w:sz w:val="36"/>
          <w:szCs w:val="36"/>
        </w:rPr>
        <w:sectPr>
          <w:headerReference r:id="rId9" w:type="default"/>
          <w:footerReference r:id="rId10" w:type="default"/>
          <w:pgSz w:w="11907" w:h="16840"/>
          <w:pgMar w:top="1304" w:right="1418" w:bottom="1304" w:left="1418" w:header="724" w:footer="851" w:gutter="0"/>
          <w:cols w:space="720" w:num="1"/>
          <w:docGrid w:linePitch="290" w:charSpace="-3931"/>
        </w:sectPr>
      </w:pPr>
    </w:p>
    <w:p w14:paraId="3C02F702">
      <w:pPr>
        <w:keepNext/>
        <w:keepLines/>
        <w:spacing w:before="120" w:after="120" w:line="480" w:lineRule="exact"/>
        <w:jc w:val="center"/>
        <w:outlineLvl w:val="1"/>
        <w:rPr>
          <w:rFonts w:ascii="宋体" w:hAnsi="宋体" w:eastAsia="宋体" w:cs="Times New Roman"/>
          <w:b/>
          <w:bCs/>
          <w:color w:val="auto"/>
          <w:kern w:val="44"/>
          <w:sz w:val="28"/>
          <w:szCs w:val="28"/>
        </w:rPr>
      </w:pPr>
      <w:bookmarkStart w:id="30" w:name="_Toc23471"/>
      <w:bookmarkStart w:id="31" w:name="_Toc159998018"/>
      <w:bookmarkStart w:id="32" w:name="_Toc169605877"/>
      <w:r>
        <w:rPr>
          <w:rFonts w:hint="eastAsia" w:ascii="宋体" w:hAnsi="宋体" w:eastAsia="宋体" w:cs="Times New Roman"/>
          <w:b/>
          <w:bCs/>
          <w:color w:val="auto"/>
          <w:kern w:val="44"/>
          <w:sz w:val="28"/>
          <w:szCs w:val="28"/>
        </w:rPr>
        <w:t>一、货物需求概况</w:t>
      </w:r>
      <w:bookmarkEnd w:id="30"/>
      <w:bookmarkEnd w:id="31"/>
    </w:p>
    <w:p w14:paraId="42F52443">
      <w:pPr>
        <w:ind w:left="1467" w:leftChars="230" w:hanging="984" w:hangingChars="350"/>
        <w:rPr>
          <w:rFonts w:ascii="宋体" w:hAnsi="宋体" w:eastAsia="宋体" w:cs="宋体"/>
          <w:b/>
          <w:bCs/>
          <w:color w:val="auto"/>
          <w:sz w:val="28"/>
          <w:szCs w:val="28"/>
        </w:rPr>
      </w:pPr>
      <w:bookmarkStart w:id="33" w:name="_Toc18171"/>
      <w:bookmarkStart w:id="34" w:name="_Toc159998019"/>
      <w:r>
        <w:rPr>
          <w:rFonts w:hint="eastAsia" w:ascii="宋体" w:hAnsi="宋体" w:eastAsia="宋体" w:cs="宋体"/>
          <w:b/>
          <w:bCs/>
          <w:color w:val="auto"/>
          <w:sz w:val="28"/>
          <w:szCs w:val="28"/>
        </w:rPr>
        <w:t>1．项目概况及货物的使用环境</w:t>
      </w:r>
      <w:bookmarkEnd w:id="33"/>
      <w:bookmarkEnd w:id="34"/>
    </w:p>
    <w:p w14:paraId="0EFF1767">
      <w:pPr>
        <w:spacing w:line="360" w:lineRule="auto"/>
        <w:ind w:firstLine="480" w:firstLineChars="200"/>
        <w:rPr>
          <w:rFonts w:hint="eastAsia" w:ascii="宋体" w:hAnsi="宋体" w:eastAsia="宋体" w:cs="宋体"/>
          <w:color w:val="auto"/>
          <w:sz w:val="24"/>
          <w:szCs w:val="24"/>
        </w:rPr>
      </w:pPr>
      <w:bookmarkStart w:id="35" w:name="_Toc159998020"/>
      <w:bookmarkStart w:id="36" w:name="_Toc12067"/>
      <w:r>
        <w:rPr>
          <w:rFonts w:hint="eastAsia" w:ascii="宋体" w:hAnsi="宋体" w:eastAsia="宋体" w:cs="宋体"/>
          <w:color w:val="auto"/>
          <w:sz w:val="24"/>
          <w:szCs w:val="24"/>
        </w:rPr>
        <w:t>1.特种车淋雨间无保温功能，2023年冬天淋雨间累计封停13天，温度在零下时每天只能正常运行3-4小时，冬季淋雨间结冰，制约着入库及时率。</w:t>
      </w:r>
    </w:p>
    <w:p w14:paraId="7B91E90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淋雨间无保温及吹干功能，导致冬季喷淋头出水处结冰、喷淋后驾驶室结冰，无法正常淋雨和判定密封性。淋雨间管路无保温措施冬季易结冰，有冻坏设备故障发生，影响生产进度。需要对现有淋雨间进行改造，提高设备可靠性，改善作业环境，提升生产效率。</w:t>
      </w:r>
    </w:p>
    <w:p w14:paraId="0AD79F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3.循环水池过滤装置老化，过滤效果不佳，导致淋雨喷头经常堵塞，耗费人力物力，影响工作效率，卧式离心泵已使用多年，经常出现故障进行维修，影响车辆正常进行淋雨，存在质量风险。</w:t>
      </w:r>
    </w:p>
    <w:p w14:paraId="1135F320">
      <w:pPr>
        <w:ind w:left="1467" w:leftChars="230" w:hanging="984" w:hangingChars="350"/>
        <w:rPr>
          <w:rFonts w:hint="eastAsia" w:ascii="宋体" w:hAnsi="宋体" w:eastAsia="宋体" w:cs="宋体"/>
          <w:b/>
          <w:bCs/>
          <w:color w:val="auto"/>
          <w:sz w:val="28"/>
          <w:szCs w:val="28"/>
        </w:rPr>
      </w:pPr>
      <w:r>
        <w:rPr>
          <w:rFonts w:hint="eastAsia" w:ascii="宋体" w:hAnsi="宋体" w:eastAsia="宋体" w:cs="宋体"/>
          <w:b/>
          <w:bCs/>
          <w:color w:val="auto"/>
          <w:sz w:val="28"/>
          <w:szCs w:val="28"/>
        </w:rPr>
        <w:t>2．</w:t>
      </w:r>
      <w:r>
        <w:rPr>
          <w:rFonts w:hint="eastAsia" w:ascii="宋体" w:hAnsi="宋体" w:eastAsia="宋体" w:cs="宋体"/>
          <w:b/>
          <w:bCs/>
          <w:color w:val="auto"/>
          <w:sz w:val="28"/>
          <w:szCs w:val="28"/>
          <w:lang w:val="en-US" w:eastAsia="zh-CN"/>
        </w:rPr>
        <w:t>项目</w:t>
      </w:r>
      <w:r>
        <w:rPr>
          <w:rFonts w:hint="eastAsia" w:ascii="宋体" w:hAnsi="宋体" w:eastAsia="宋体" w:cs="宋体"/>
          <w:b/>
          <w:bCs/>
          <w:color w:val="auto"/>
          <w:sz w:val="28"/>
          <w:szCs w:val="28"/>
        </w:rPr>
        <w:t>需求一览表</w:t>
      </w:r>
      <w:bookmarkEnd w:id="35"/>
      <w:bookmarkEnd w:id="36"/>
    </w:p>
    <w:p w14:paraId="77A920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货物名称及货物数量</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245"/>
        <w:gridCol w:w="1935"/>
        <w:gridCol w:w="2614"/>
        <w:gridCol w:w="1009"/>
        <w:gridCol w:w="977"/>
      </w:tblGrid>
      <w:tr w14:paraId="7E73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7" w:type="dxa"/>
            <w:vAlign w:val="center"/>
          </w:tcPr>
          <w:p w14:paraId="455EACB6">
            <w:pPr>
              <w:widowControl/>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lang w:bidi="ar"/>
              </w:rPr>
              <w:t>序号</w:t>
            </w:r>
          </w:p>
        </w:tc>
        <w:tc>
          <w:tcPr>
            <w:tcW w:w="1245" w:type="dxa"/>
            <w:vAlign w:val="center"/>
          </w:tcPr>
          <w:p w14:paraId="13A595E3">
            <w:pPr>
              <w:widowControl/>
              <w:jc w:val="center"/>
              <w:textAlignment w:val="center"/>
              <w:rPr>
                <w:rFonts w:hint="eastAsia" w:asciiTheme="minorEastAsia" w:hAnsiTheme="minorEastAsia" w:eastAsiaTheme="minorEastAsia" w:cstheme="minorEastAsia"/>
                <w:b/>
                <w:kern w:val="0"/>
                <w:sz w:val="21"/>
                <w:szCs w:val="21"/>
                <w:lang w:bidi="ar"/>
              </w:rPr>
            </w:pPr>
            <w:r>
              <w:rPr>
                <w:rFonts w:hint="eastAsia" w:asciiTheme="minorEastAsia" w:hAnsiTheme="minorEastAsia" w:eastAsiaTheme="minorEastAsia" w:cstheme="minorEastAsia"/>
                <w:b/>
                <w:kern w:val="0"/>
                <w:sz w:val="21"/>
                <w:szCs w:val="21"/>
                <w:lang w:bidi="ar"/>
              </w:rPr>
              <w:t>投资类型</w:t>
            </w:r>
          </w:p>
        </w:tc>
        <w:tc>
          <w:tcPr>
            <w:tcW w:w="1935" w:type="dxa"/>
            <w:vAlign w:val="center"/>
          </w:tcPr>
          <w:p w14:paraId="06CF7FDB">
            <w:pPr>
              <w:widowControl/>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lang w:bidi="ar"/>
              </w:rPr>
              <w:t>项目名称</w:t>
            </w:r>
          </w:p>
        </w:tc>
        <w:tc>
          <w:tcPr>
            <w:tcW w:w="2614" w:type="dxa"/>
            <w:vAlign w:val="center"/>
          </w:tcPr>
          <w:p w14:paraId="0BE1B08D">
            <w:pPr>
              <w:widowControl/>
              <w:jc w:val="center"/>
              <w:textAlignment w:val="center"/>
              <w:rPr>
                <w:rFonts w:hint="eastAsia" w:asciiTheme="minorEastAsia" w:hAnsiTheme="minorEastAsia" w:eastAsiaTheme="minorEastAsia" w:cstheme="minorEastAsia"/>
                <w:b/>
                <w:kern w:val="0"/>
                <w:sz w:val="21"/>
                <w:szCs w:val="21"/>
                <w:lang w:bidi="ar"/>
              </w:rPr>
            </w:pPr>
            <w:r>
              <w:rPr>
                <w:rFonts w:hint="eastAsia" w:asciiTheme="minorEastAsia" w:hAnsiTheme="minorEastAsia" w:eastAsiaTheme="minorEastAsia" w:cstheme="minorEastAsia"/>
                <w:b/>
                <w:kern w:val="0"/>
                <w:sz w:val="21"/>
                <w:szCs w:val="21"/>
                <w:lang w:bidi="ar"/>
              </w:rPr>
              <w:t>实现功能</w:t>
            </w:r>
          </w:p>
        </w:tc>
        <w:tc>
          <w:tcPr>
            <w:tcW w:w="1009" w:type="dxa"/>
            <w:vAlign w:val="center"/>
          </w:tcPr>
          <w:p w14:paraId="0B210547">
            <w:pPr>
              <w:widowControl/>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lang w:bidi="ar"/>
              </w:rPr>
              <w:t>数量</w:t>
            </w:r>
          </w:p>
        </w:tc>
        <w:tc>
          <w:tcPr>
            <w:tcW w:w="977" w:type="dxa"/>
            <w:vAlign w:val="center"/>
          </w:tcPr>
          <w:p w14:paraId="14211FDE">
            <w:pPr>
              <w:widowControl/>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lang w:bidi="ar"/>
              </w:rPr>
              <w:t>单位</w:t>
            </w:r>
          </w:p>
        </w:tc>
      </w:tr>
      <w:tr w14:paraId="101F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D7515F5">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1245" w:type="dxa"/>
            <w:vMerge w:val="restart"/>
            <w:vAlign w:val="center"/>
          </w:tcPr>
          <w:p w14:paraId="5F56339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新增设备</w:t>
            </w:r>
          </w:p>
        </w:tc>
        <w:tc>
          <w:tcPr>
            <w:tcW w:w="1935" w:type="dxa"/>
            <w:vAlign w:val="center"/>
          </w:tcPr>
          <w:p w14:paraId="666BA41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管路加温装置</w:t>
            </w:r>
          </w:p>
        </w:tc>
        <w:tc>
          <w:tcPr>
            <w:tcW w:w="2614" w:type="dxa"/>
            <w:vAlign w:val="center"/>
          </w:tcPr>
          <w:p w14:paraId="432C04F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保证管路冬季不结冰</w:t>
            </w:r>
          </w:p>
        </w:tc>
        <w:tc>
          <w:tcPr>
            <w:tcW w:w="1009" w:type="dxa"/>
            <w:vAlign w:val="center"/>
          </w:tcPr>
          <w:p w14:paraId="658EC2D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6BB31DD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套</w:t>
            </w:r>
          </w:p>
        </w:tc>
      </w:tr>
      <w:tr w14:paraId="670B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8E4419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w:t>
            </w:r>
          </w:p>
        </w:tc>
        <w:tc>
          <w:tcPr>
            <w:tcW w:w="1245" w:type="dxa"/>
            <w:vMerge w:val="continue"/>
          </w:tcPr>
          <w:p w14:paraId="53530B3F">
            <w:pPr>
              <w:rPr>
                <w:rFonts w:hint="eastAsia" w:asciiTheme="minorEastAsia" w:hAnsiTheme="minorEastAsia" w:eastAsiaTheme="minorEastAsia" w:cstheme="minorEastAsia"/>
                <w:sz w:val="21"/>
                <w:szCs w:val="21"/>
              </w:rPr>
            </w:pPr>
          </w:p>
        </w:tc>
        <w:tc>
          <w:tcPr>
            <w:tcW w:w="1935" w:type="dxa"/>
            <w:vAlign w:val="center"/>
          </w:tcPr>
          <w:p w14:paraId="0B22234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吹干风机</w:t>
            </w:r>
          </w:p>
        </w:tc>
        <w:tc>
          <w:tcPr>
            <w:tcW w:w="2614" w:type="dxa"/>
            <w:vMerge w:val="restart"/>
            <w:vAlign w:val="center"/>
          </w:tcPr>
          <w:p w14:paraId="71A2B72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实现下线整车吹干功能</w:t>
            </w:r>
          </w:p>
        </w:tc>
        <w:tc>
          <w:tcPr>
            <w:tcW w:w="1009" w:type="dxa"/>
            <w:vAlign w:val="center"/>
          </w:tcPr>
          <w:p w14:paraId="36865F1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3</w:t>
            </w:r>
          </w:p>
        </w:tc>
        <w:tc>
          <w:tcPr>
            <w:tcW w:w="977" w:type="dxa"/>
            <w:vAlign w:val="center"/>
          </w:tcPr>
          <w:p w14:paraId="2199991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台</w:t>
            </w:r>
          </w:p>
        </w:tc>
      </w:tr>
      <w:tr w14:paraId="611B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0C1339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3</w:t>
            </w:r>
          </w:p>
        </w:tc>
        <w:tc>
          <w:tcPr>
            <w:tcW w:w="1245" w:type="dxa"/>
            <w:vMerge w:val="continue"/>
          </w:tcPr>
          <w:p w14:paraId="5FB8E0EB">
            <w:pPr>
              <w:rPr>
                <w:rFonts w:hint="eastAsia" w:asciiTheme="minorEastAsia" w:hAnsiTheme="minorEastAsia" w:eastAsiaTheme="minorEastAsia" w:cstheme="minorEastAsia"/>
                <w:sz w:val="21"/>
                <w:szCs w:val="21"/>
              </w:rPr>
            </w:pPr>
          </w:p>
        </w:tc>
        <w:tc>
          <w:tcPr>
            <w:tcW w:w="1935" w:type="dxa"/>
            <w:vAlign w:val="center"/>
          </w:tcPr>
          <w:p w14:paraId="7FBA69A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吹干风筒</w:t>
            </w:r>
          </w:p>
        </w:tc>
        <w:tc>
          <w:tcPr>
            <w:tcW w:w="2614" w:type="dxa"/>
            <w:vMerge w:val="continue"/>
          </w:tcPr>
          <w:p w14:paraId="3E03D2DE">
            <w:pPr>
              <w:rPr>
                <w:rFonts w:hint="eastAsia" w:asciiTheme="minorEastAsia" w:hAnsiTheme="minorEastAsia" w:eastAsiaTheme="minorEastAsia" w:cstheme="minorEastAsia"/>
                <w:sz w:val="21"/>
                <w:szCs w:val="21"/>
              </w:rPr>
            </w:pPr>
          </w:p>
        </w:tc>
        <w:tc>
          <w:tcPr>
            <w:tcW w:w="1009" w:type="dxa"/>
            <w:vAlign w:val="center"/>
          </w:tcPr>
          <w:p w14:paraId="57F2330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3</w:t>
            </w:r>
          </w:p>
        </w:tc>
        <w:tc>
          <w:tcPr>
            <w:tcW w:w="977" w:type="dxa"/>
            <w:vAlign w:val="center"/>
          </w:tcPr>
          <w:p w14:paraId="65115C1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套</w:t>
            </w:r>
          </w:p>
        </w:tc>
      </w:tr>
      <w:tr w14:paraId="4111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52F8CF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4</w:t>
            </w:r>
          </w:p>
        </w:tc>
        <w:tc>
          <w:tcPr>
            <w:tcW w:w="1245" w:type="dxa"/>
            <w:vMerge w:val="continue"/>
          </w:tcPr>
          <w:p w14:paraId="1DCD06F1">
            <w:pPr>
              <w:rPr>
                <w:rFonts w:hint="eastAsia" w:asciiTheme="minorEastAsia" w:hAnsiTheme="minorEastAsia" w:eastAsiaTheme="minorEastAsia" w:cstheme="minorEastAsia"/>
                <w:sz w:val="21"/>
                <w:szCs w:val="21"/>
              </w:rPr>
            </w:pPr>
          </w:p>
        </w:tc>
        <w:tc>
          <w:tcPr>
            <w:tcW w:w="1935" w:type="dxa"/>
            <w:vAlign w:val="center"/>
          </w:tcPr>
          <w:p w14:paraId="7BA255A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风嘴</w:t>
            </w:r>
          </w:p>
        </w:tc>
        <w:tc>
          <w:tcPr>
            <w:tcW w:w="2614" w:type="dxa"/>
            <w:vMerge w:val="continue"/>
          </w:tcPr>
          <w:p w14:paraId="684601C8">
            <w:pPr>
              <w:rPr>
                <w:rFonts w:hint="eastAsia" w:asciiTheme="minorEastAsia" w:hAnsiTheme="minorEastAsia" w:eastAsiaTheme="minorEastAsia" w:cstheme="minorEastAsia"/>
                <w:sz w:val="21"/>
                <w:szCs w:val="21"/>
              </w:rPr>
            </w:pPr>
          </w:p>
        </w:tc>
        <w:tc>
          <w:tcPr>
            <w:tcW w:w="1009" w:type="dxa"/>
            <w:vAlign w:val="center"/>
          </w:tcPr>
          <w:p w14:paraId="52850E9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3</w:t>
            </w:r>
          </w:p>
        </w:tc>
        <w:tc>
          <w:tcPr>
            <w:tcW w:w="977" w:type="dxa"/>
            <w:vAlign w:val="center"/>
          </w:tcPr>
          <w:p w14:paraId="5A01509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套</w:t>
            </w:r>
          </w:p>
        </w:tc>
      </w:tr>
      <w:tr w14:paraId="4CD7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0751F5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5</w:t>
            </w:r>
          </w:p>
        </w:tc>
        <w:tc>
          <w:tcPr>
            <w:tcW w:w="1245" w:type="dxa"/>
            <w:vMerge w:val="continue"/>
          </w:tcPr>
          <w:p w14:paraId="00BD3A79">
            <w:pPr>
              <w:rPr>
                <w:rFonts w:hint="eastAsia" w:asciiTheme="minorEastAsia" w:hAnsiTheme="minorEastAsia" w:eastAsiaTheme="minorEastAsia" w:cstheme="minorEastAsia"/>
                <w:sz w:val="21"/>
                <w:szCs w:val="21"/>
              </w:rPr>
            </w:pPr>
          </w:p>
        </w:tc>
        <w:tc>
          <w:tcPr>
            <w:tcW w:w="1935" w:type="dxa"/>
            <w:vAlign w:val="center"/>
          </w:tcPr>
          <w:p w14:paraId="3166BB7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风机支架</w:t>
            </w:r>
          </w:p>
        </w:tc>
        <w:tc>
          <w:tcPr>
            <w:tcW w:w="2614" w:type="dxa"/>
            <w:vMerge w:val="continue"/>
          </w:tcPr>
          <w:p w14:paraId="6B8679B1">
            <w:pPr>
              <w:rPr>
                <w:rFonts w:hint="eastAsia" w:asciiTheme="minorEastAsia" w:hAnsiTheme="minorEastAsia" w:eastAsiaTheme="minorEastAsia" w:cstheme="minorEastAsia"/>
                <w:sz w:val="21"/>
                <w:szCs w:val="21"/>
              </w:rPr>
            </w:pPr>
          </w:p>
        </w:tc>
        <w:tc>
          <w:tcPr>
            <w:tcW w:w="1009" w:type="dxa"/>
            <w:vAlign w:val="center"/>
          </w:tcPr>
          <w:p w14:paraId="7D2B35F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7792BED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套</w:t>
            </w:r>
          </w:p>
        </w:tc>
      </w:tr>
      <w:tr w14:paraId="5575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F1A6355">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6</w:t>
            </w:r>
          </w:p>
        </w:tc>
        <w:tc>
          <w:tcPr>
            <w:tcW w:w="1245" w:type="dxa"/>
            <w:vMerge w:val="continue"/>
          </w:tcPr>
          <w:p w14:paraId="74138340">
            <w:pPr>
              <w:rPr>
                <w:rFonts w:hint="eastAsia" w:asciiTheme="minorEastAsia" w:hAnsiTheme="minorEastAsia" w:eastAsiaTheme="minorEastAsia" w:cstheme="minorEastAsia"/>
                <w:sz w:val="21"/>
                <w:szCs w:val="21"/>
              </w:rPr>
            </w:pPr>
          </w:p>
        </w:tc>
        <w:tc>
          <w:tcPr>
            <w:tcW w:w="1935" w:type="dxa"/>
            <w:vAlign w:val="center"/>
          </w:tcPr>
          <w:p w14:paraId="55AE517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显示屏</w:t>
            </w:r>
          </w:p>
        </w:tc>
        <w:tc>
          <w:tcPr>
            <w:tcW w:w="2614" w:type="dxa"/>
            <w:vAlign w:val="center"/>
          </w:tcPr>
          <w:p w14:paraId="780C37C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实时监测淋雨情况</w:t>
            </w:r>
          </w:p>
        </w:tc>
        <w:tc>
          <w:tcPr>
            <w:tcW w:w="1009" w:type="dxa"/>
            <w:vAlign w:val="center"/>
          </w:tcPr>
          <w:p w14:paraId="42FA27F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7E66408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台</w:t>
            </w:r>
          </w:p>
        </w:tc>
      </w:tr>
      <w:tr w14:paraId="2076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FCCBC9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7</w:t>
            </w:r>
          </w:p>
        </w:tc>
        <w:tc>
          <w:tcPr>
            <w:tcW w:w="1245" w:type="dxa"/>
            <w:vMerge w:val="continue"/>
          </w:tcPr>
          <w:p w14:paraId="69897CAA">
            <w:pPr>
              <w:rPr>
                <w:rFonts w:hint="eastAsia" w:asciiTheme="minorEastAsia" w:hAnsiTheme="minorEastAsia" w:eastAsiaTheme="minorEastAsia" w:cstheme="minorEastAsia"/>
                <w:sz w:val="21"/>
                <w:szCs w:val="21"/>
              </w:rPr>
            </w:pPr>
          </w:p>
        </w:tc>
        <w:tc>
          <w:tcPr>
            <w:tcW w:w="1935" w:type="dxa"/>
            <w:vAlign w:val="center"/>
          </w:tcPr>
          <w:p w14:paraId="6579CA9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PLC</w:t>
            </w:r>
          </w:p>
        </w:tc>
        <w:tc>
          <w:tcPr>
            <w:tcW w:w="2614" w:type="dxa"/>
            <w:vMerge w:val="restart"/>
            <w:vAlign w:val="center"/>
          </w:tcPr>
          <w:p w14:paraId="3188215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实现淋雨系统控制</w:t>
            </w:r>
          </w:p>
        </w:tc>
        <w:tc>
          <w:tcPr>
            <w:tcW w:w="1009" w:type="dxa"/>
            <w:vAlign w:val="center"/>
          </w:tcPr>
          <w:p w14:paraId="43D076B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12E4D78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个</w:t>
            </w:r>
          </w:p>
        </w:tc>
      </w:tr>
      <w:tr w14:paraId="72B1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B681D05">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8</w:t>
            </w:r>
          </w:p>
        </w:tc>
        <w:tc>
          <w:tcPr>
            <w:tcW w:w="1245" w:type="dxa"/>
            <w:vMerge w:val="continue"/>
          </w:tcPr>
          <w:p w14:paraId="43E208CC">
            <w:pPr>
              <w:rPr>
                <w:rFonts w:hint="eastAsia" w:asciiTheme="minorEastAsia" w:hAnsiTheme="minorEastAsia" w:eastAsiaTheme="minorEastAsia" w:cstheme="minorEastAsia"/>
                <w:sz w:val="21"/>
                <w:szCs w:val="21"/>
              </w:rPr>
            </w:pPr>
          </w:p>
        </w:tc>
        <w:tc>
          <w:tcPr>
            <w:tcW w:w="1935" w:type="dxa"/>
            <w:vAlign w:val="center"/>
          </w:tcPr>
          <w:p w14:paraId="01D98EC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低压电器件</w:t>
            </w:r>
          </w:p>
        </w:tc>
        <w:tc>
          <w:tcPr>
            <w:tcW w:w="2614" w:type="dxa"/>
            <w:vMerge w:val="continue"/>
          </w:tcPr>
          <w:p w14:paraId="4D94C827">
            <w:pPr>
              <w:rPr>
                <w:rFonts w:hint="eastAsia" w:asciiTheme="minorEastAsia" w:hAnsiTheme="minorEastAsia" w:eastAsiaTheme="minorEastAsia" w:cstheme="minorEastAsia"/>
                <w:sz w:val="21"/>
                <w:szCs w:val="21"/>
              </w:rPr>
            </w:pPr>
          </w:p>
        </w:tc>
        <w:tc>
          <w:tcPr>
            <w:tcW w:w="1009" w:type="dxa"/>
            <w:vAlign w:val="center"/>
          </w:tcPr>
          <w:p w14:paraId="73A146E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408DCCB5">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套</w:t>
            </w:r>
          </w:p>
        </w:tc>
      </w:tr>
      <w:tr w14:paraId="3F65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82ED23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9</w:t>
            </w:r>
          </w:p>
        </w:tc>
        <w:tc>
          <w:tcPr>
            <w:tcW w:w="1245" w:type="dxa"/>
            <w:vMerge w:val="continue"/>
          </w:tcPr>
          <w:p w14:paraId="5755571C">
            <w:pPr>
              <w:rPr>
                <w:rFonts w:hint="eastAsia" w:asciiTheme="minorEastAsia" w:hAnsiTheme="minorEastAsia" w:eastAsiaTheme="minorEastAsia" w:cstheme="minorEastAsia"/>
                <w:sz w:val="21"/>
                <w:szCs w:val="21"/>
              </w:rPr>
            </w:pPr>
          </w:p>
        </w:tc>
        <w:tc>
          <w:tcPr>
            <w:tcW w:w="1935" w:type="dxa"/>
            <w:vAlign w:val="center"/>
          </w:tcPr>
          <w:p w14:paraId="1E76162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控制箱</w:t>
            </w:r>
          </w:p>
        </w:tc>
        <w:tc>
          <w:tcPr>
            <w:tcW w:w="2614" w:type="dxa"/>
            <w:vMerge w:val="continue"/>
          </w:tcPr>
          <w:p w14:paraId="6D66EDEA">
            <w:pPr>
              <w:rPr>
                <w:rFonts w:hint="eastAsia" w:asciiTheme="minorEastAsia" w:hAnsiTheme="minorEastAsia" w:eastAsiaTheme="minorEastAsia" w:cstheme="minorEastAsia"/>
                <w:sz w:val="21"/>
                <w:szCs w:val="21"/>
              </w:rPr>
            </w:pPr>
          </w:p>
        </w:tc>
        <w:tc>
          <w:tcPr>
            <w:tcW w:w="1009" w:type="dxa"/>
            <w:vAlign w:val="center"/>
          </w:tcPr>
          <w:p w14:paraId="77081DD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2F04E1A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套</w:t>
            </w:r>
          </w:p>
        </w:tc>
      </w:tr>
      <w:tr w14:paraId="3B66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E5D52CC">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10</w:t>
            </w:r>
          </w:p>
        </w:tc>
        <w:tc>
          <w:tcPr>
            <w:tcW w:w="1245" w:type="dxa"/>
            <w:vMerge w:val="continue"/>
          </w:tcPr>
          <w:p w14:paraId="463CE1DC">
            <w:pPr>
              <w:rPr>
                <w:rFonts w:hint="eastAsia" w:asciiTheme="minorEastAsia" w:hAnsiTheme="minorEastAsia" w:eastAsiaTheme="minorEastAsia" w:cstheme="minorEastAsia"/>
                <w:sz w:val="21"/>
                <w:szCs w:val="21"/>
              </w:rPr>
            </w:pPr>
          </w:p>
        </w:tc>
        <w:tc>
          <w:tcPr>
            <w:tcW w:w="1935" w:type="dxa"/>
            <w:vAlign w:val="center"/>
          </w:tcPr>
          <w:p w14:paraId="4840B0C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电缆线</w:t>
            </w:r>
          </w:p>
        </w:tc>
        <w:tc>
          <w:tcPr>
            <w:tcW w:w="2614" w:type="dxa"/>
            <w:vMerge w:val="continue"/>
          </w:tcPr>
          <w:p w14:paraId="3F5B3F1C">
            <w:pPr>
              <w:rPr>
                <w:rFonts w:hint="eastAsia" w:asciiTheme="minorEastAsia" w:hAnsiTheme="minorEastAsia" w:eastAsiaTheme="minorEastAsia" w:cstheme="minorEastAsia"/>
                <w:sz w:val="21"/>
                <w:szCs w:val="21"/>
              </w:rPr>
            </w:pPr>
          </w:p>
        </w:tc>
        <w:tc>
          <w:tcPr>
            <w:tcW w:w="1009" w:type="dxa"/>
            <w:vAlign w:val="center"/>
          </w:tcPr>
          <w:p w14:paraId="42071AA0">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7E2BD8E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批</w:t>
            </w:r>
          </w:p>
        </w:tc>
      </w:tr>
      <w:tr w14:paraId="6254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B826D7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11</w:t>
            </w:r>
          </w:p>
        </w:tc>
        <w:tc>
          <w:tcPr>
            <w:tcW w:w="1245" w:type="dxa"/>
            <w:vMerge w:val="continue"/>
          </w:tcPr>
          <w:p w14:paraId="4F9E4873">
            <w:pPr>
              <w:rPr>
                <w:rFonts w:hint="eastAsia" w:asciiTheme="minorEastAsia" w:hAnsiTheme="minorEastAsia" w:eastAsiaTheme="minorEastAsia" w:cstheme="minorEastAsia"/>
                <w:sz w:val="21"/>
                <w:szCs w:val="21"/>
              </w:rPr>
            </w:pPr>
          </w:p>
        </w:tc>
        <w:tc>
          <w:tcPr>
            <w:tcW w:w="1935" w:type="dxa"/>
            <w:vAlign w:val="center"/>
          </w:tcPr>
          <w:p w14:paraId="473FAB3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桥架</w:t>
            </w:r>
          </w:p>
        </w:tc>
        <w:tc>
          <w:tcPr>
            <w:tcW w:w="2614" w:type="dxa"/>
            <w:vMerge w:val="continue"/>
          </w:tcPr>
          <w:p w14:paraId="4BEB834A">
            <w:pPr>
              <w:rPr>
                <w:rFonts w:hint="eastAsia" w:asciiTheme="minorEastAsia" w:hAnsiTheme="minorEastAsia" w:eastAsiaTheme="minorEastAsia" w:cstheme="minorEastAsia"/>
                <w:sz w:val="21"/>
                <w:szCs w:val="21"/>
              </w:rPr>
            </w:pPr>
          </w:p>
        </w:tc>
        <w:tc>
          <w:tcPr>
            <w:tcW w:w="1009" w:type="dxa"/>
            <w:vAlign w:val="center"/>
          </w:tcPr>
          <w:p w14:paraId="1B5231B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40B1353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批</w:t>
            </w:r>
          </w:p>
        </w:tc>
      </w:tr>
      <w:tr w14:paraId="5E6B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0562E3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12</w:t>
            </w:r>
          </w:p>
        </w:tc>
        <w:tc>
          <w:tcPr>
            <w:tcW w:w="1245" w:type="dxa"/>
            <w:vMerge w:val="continue"/>
          </w:tcPr>
          <w:p w14:paraId="72EC33F2">
            <w:pPr>
              <w:rPr>
                <w:rFonts w:hint="eastAsia" w:asciiTheme="minorEastAsia" w:hAnsiTheme="minorEastAsia" w:eastAsiaTheme="minorEastAsia" w:cstheme="minorEastAsia"/>
                <w:sz w:val="21"/>
                <w:szCs w:val="21"/>
              </w:rPr>
            </w:pPr>
          </w:p>
        </w:tc>
        <w:tc>
          <w:tcPr>
            <w:tcW w:w="1935" w:type="dxa"/>
            <w:vAlign w:val="center"/>
          </w:tcPr>
          <w:p w14:paraId="758DD56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控制附件</w:t>
            </w:r>
          </w:p>
        </w:tc>
        <w:tc>
          <w:tcPr>
            <w:tcW w:w="2614" w:type="dxa"/>
            <w:vMerge w:val="continue"/>
          </w:tcPr>
          <w:p w14:paraId="558B427A">
            <w:pPr>
              <w:rPr>
                <w:rFonts w:hint="eastAsia" w:asciiTheme="minorEastAsia" w:hAnsiTheme="minorEastAsia" w:eastAsiaTheme="minorEastAsia" w:cstheme="minorEastAsia"/>
                <w:sz w:val="21"/>
                <w:szCs w:val="21"/>
              </w:rPr>
            </w:pPr>
          </w:p>
        </w:tc>
        <w:tc>
          <w:tcPr>
            <w:tcW w:w="1009" w:type="dxa"/>
            <w:vAlign w:val="center"/>
          </w:tcPr>
          <w:p w14:paraId="46CE85D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4156AE7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套</w:t>
            </w:r>
          </w:p>
        </w:tc>
      </w:tr>
      <w:tr w14:paraId="1DC6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5A00C6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13</w:t>
            </w:r>
          </w:p>
        </w:tc>
        <w:tc>
          <w:tcPr>
            <w:tcW w:w="1245" w:type="dxa"/>
            <w:vMerge w:val="continue"/>
          </w:tcPr>
          <w:p w14:paraId="37E437F7">
            <w:pPr>
              <w:rPr>
                <w:rFonts w:hint="eastAsia" w:asciiTheme="minorEastAsia" w:hAnsiTheme="minorEastAsia" w:eastAsiaTheme="minorEastAsia" w:cstheme="minorEastAsia"/>
                <w:sz w:val="21"/>
                <w:szCs w:val="21"/>
              </w:rPr>
            </w:pPr>
          </w:p>
        </w:tc>
        <w:tc>
          <w:tcPr>
            <w:tcW w:w="1935" w:type="dxa"/>
            <w:vAlign w:val="center"/>
          </w:tcPr>
          <w:p w14:paraId="7982D3D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控制系统</w:t>
            </w:r>
          </w:p>
        </w:tc>
        <w:tc>
          <w:tcPr>
            <w:tcW w:w="2614" w:type="dxa"/>
            <w:vMerge w:val="continue"/>
          </w:tcPr>
          <w:p w14:paraId="28A65311">
            <w:pPr>
              <w:rPr>
                <w:rFonts w:hint="eastAsia" w:asciiTheme="minorEastAsia" w:hAnsiTheme="minorEastAsia" w:eastAsiaTheme="minorEastAsia" w:cstheme="minorEastAsia"/>
                <w:sz w:val="21"/>
                <w:szCs w:val="21"/>
              </w:rPr>
            </w:pPr>
          </w:p>
        </w:tc>
        <w:tc>
          <w:tcPr>
            <w:tcW w:w="1009" w:type="dxa"/>
            <w:vAlign w:val="center"/>
          </w:tcPr>
          <w:p w14:paraId="2907A83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10E0A8C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套</w:t>
            </w:r>
          </w:p>
        </w:tc>
      </w:tr>
      <w:tr w14:paraId="5B1C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72B91E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14</w:t>
            </w:r>
          </w:p>
        </w:tc>
        <w:tc>
          <w:tcPr>
            <w:tcW w:w="1245" w:type="dxa"/>
            <w:vMerge w:val="continue"/>
          </w:tcPr>
          <w:p w14:paraId="72A92AEF">
            <w:pPr>
              <w:rPr>
                <w:rFonts w:hint="eastAsia" w:asciiTheme="minorEastAsia" w:hAnsiTheme="minorEastAsia" w:eastAsiaTheme="minorEastAsia" w:cstheme="minorEastAsia"/>
                <w:sz w:val="21"/>
                <w:szCs w:val="21"/>
              </w:rPr>
            </w:pPr>
          </w:p>
        </w:tc>
        <w:tc>
          <w:tcPr>
            <w:tcW w:w="1935" w:type="dxa"/>
            <w:vAlign w:val="center"/>
          </w:tcPr>
          <w:p w14:paraId="365A501B">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空调</w:t>
            </w:r>
          </w:p>
        </w:tc>
        <w:tc>
          <w:tcPr>
            <w:tcW w:w="2614" w:type="dxa"/>
            <w:vAlign w:val="center"/>
          </w:tcPr>
          <w:p w14:paraId="72C1119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调节控制房间内管路、蓄水池温度，防止结冰</w:t>
            </w:r>
          </w:p>
        </w:tc>
        <w:tc>
          <w:tcPr>
            <w:tcW w:w="1009" w:type="dxa"/>
            <w:vAlign w:val="center"/>
          </w:tcPr>
          <w:p w14:paraId="591CAA3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1DD2B28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台</w:t>
            </w:r>
          </w:p>
        </w:tc>
      </w:tr>
      <w:tr w14:paraId="450D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28D9E7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15</w:t>
            </w:r>
          </w:p>
        </w:tc>
        <w:tc>
          <w:tcPr>
            <w:tcW w:w="1245" w:type="dxa"/>
            <w:vMerge w:val="restart"/>
            <w:vAlign w:val="center"/>
          </w:tcPr>
          <w:p w14:paraId="6630DB3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原有设备改造</w:t>
            </w:r>
          </w:p>
        </w:tc>
        <w:tc>
          <w:tcPr>
            <w:tcW w:w="1935" w:type="dxa"/>
            <w:vAlign w:val="center"/>
          </w:tcPr>
          <w:p w14:paraId="7FA83C2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水泵及附件</w:t>
            </w:r>
          </w:p>
        </w:tc>
        <w:tc>
          <w:tcPr>
            <w:tcW w:w="2614" w:type="dxa"/>
            <w:vMerge w:val="restart"/>
            <w:vAlign w:val="center"/>
          </w:tcPr>
          <w:p w14:paraId="75151E65">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旧设备损坏换新</w:t>
            </w:r>
          </w:p>
        </w:tc>
        <w:tc>
          <w:tcPr>
            <w:tcW w:w="1009" w:type="dxa"/>
            <w:vAlign w:val="center"/>
          </w:tcPr>
          <w:p w14:paraId="796D6FEC">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5C0074A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台</w:t>
            </w:r>
          </w:p>
        </w:tc>
      </w:tr>
      <w:tr w14:paraId="3E5A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2F5A549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16</w:t>
            </w:r>
          </w:p>
        </w:tc>
        <w:tc>
          <w:tcPr>
            <w:tcW w:w="1245" w:type="dxa"/>
            <w:vMerge w:val="continue"/>
          </w:tcPr>
          <w:p w14:paraId="42D32679">
            <w:pPr>
              <w:rPr>
                <w:rFonts w:hint="eastAsia" w:asciiTheme="minorEastAsia" w:hAnsiTheme="minorEastAsia" w:eastAsiaTheme="minorEastAsia" w:cstheme="minorEastAsia"/>
                <w:sz w:val="21"/>
                <w:szCs w:val="21"/>
              </w:rPr>
            </w:pPr>
          </w:p>
        </w:tc>
        <w:tc>
          <w:tcPr>
            <w:tcW w:w="1935" w:type="dxa"/>
            <w:vAlign w:val="center"/>
          </w:tcPr>
          <w:p w14:paraId="73D17DF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水池滤网</w:t>
            </w:r>
          </w:p>
        </w:tc>
        <w:tc>
          <w:tcPr>
            <w:tcW w:w="2614" w:type="dxa"/>
            <w:vMerge w:val="continue"/>
            <w:vAlign w:val="center"/>
          </w:tcPr>
          <w:p w14:paraId="44C35B9E">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009" w:type="dxa"/>
            <w:vAlign w:val="center"/>
          </w:tcPr>
          <w:p w14:paraId="053F9A20">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38805A2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套</w:t>
            </w:r>
          </w:p>
        </w:tc>
      </w:tr>
      <w:tr w14:paraId="245C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B92777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17</w:t>
            </w:r>
          </w:p>
        </w:tc>
        <w:tc>
          <w:tcPr>
            <w:tcW w:w="1245" w:type="dxa"/>
            <w:vMerge w:val="continue"/>
            <w:vAlign w:val="center"/>
          </w:tcPr>
          <w:p w14:paraId="47B5508F">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935" w:type="dxa"/>
            <w:vAlign w:val="center"/>
          </w:tcPr>
          <w:p w14:paraId="629498D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回水口过滤装置</w:t>
            </w:r>
          </w:p>
        </w:tc>
        <w:tc>
          <w:tcPr>
            <w:tcW w:w="2614" w:type="dxa"/>
            <w:vMerge w:val="restart"/>
            <w:vAlign w:val="center"/>
          </w:tcPr>
          <w:p w14:paraId="1F7C4B5B">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旧设备损坏换新控制淋雨</w:t>
            </w:r>
          </w:p>
        </w:tc>
        <w:tc>
          <w:tcPr>
            <w:tcW w:w="1009" w:type="dxa"/>
            <w:vAlign w:val="center"/>
          </w:tcPr>
          <w:p w14:paraId="1A8EFE0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10F80CF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件</w:t>
            </w:r>
          </w:p>
        </w:tc>
      </w:tr>
      <w:tr w14:paraId="7EC5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EB0608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18</w:t>
            </w:r>
          </w:p>
        </w:tc>
        <w:tc>
          <w:tcPr>
            <w:tcW w:w="1245" w:type="dxa"/>
            <w:vMerge w:val="continue"/>
          </w:tcPr>
          <w:p w14:paraId="1D395531">
            <w:pPr>
              <w:rPr>
                <w:rFonts w:hint="eastAsia" w:asciiTheme="minorEastAsia" w:hAnsiTheme="minorEastAsia" w:eastAsiaTheme="minorEastAsia" w:cstheme="minorEastAsia"/>
                <w:sz w:val="21"/>
                <w:szCs w:val="21"/>
              </w:rPr>
            </w:pPr>
          </w:p>
        </w:tc>
        <w:tc>
          <w:tcPr>
            <w:tcW w:w="1935" w:type="dxa"/>
            <w:vAlign w:val="center"/>
          </w:tcPr>
          <w:p w14:paraId="3678C095">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光电开关</w:t>
            </w:r>
          </w:p>
        </w:tc>
        <w:tc>
          <w:tcPr>
            <w:tcW w:w="2614" w:type="dxa"/>
            <w:vMerge w:val="continue"/>
            <w:vAlign w:val="center"/>
          </w:tcPr>
          <w:p w14:paraId="5071E2CD">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009" w:type="dxa"/>
            <w:vAlign w:val="center"/>
          </w:tcPr>
          <w:p w14:paraId="3E8A583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4B2E44C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对</w:t>
            </w:r>
          </w:p>
        </w:tc>
      </w:tr>
      <w:tr w14:paraId="2B4C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2B1FD7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19</w:t>
            </w:r>
          </w:p>
        </w:tc>
        <w:tc>
          <w:tcPr>
            <w:tcW w:w="1245" w:type="dxa"/>
            <w:vMerge w:val="continue"/>
          </w:tcPr>
          <w:p w14:paraId="48229EC5">
            <w:pPr>
              <w:rPr>
                <w:rFonts w:hint="eastAsia" w:asciiTheme="minorEastAsia" w:hAnsiTheme="minorEastAsia" w:eastAsiaTheme="minorEastAsia" w:cstheme="minorEastAsia"/>
                <w:sz w:val="21"/>
                <w:szCs w:val="21"/>
              </w:rPr>
            </w:pPr>
          </w:p>
        </w:tc>
        <w:tc>
          <w:tcPr>
            <w:tcW w:w="1935" w:type="dxa"/>
            <w:vAlign w:val="center"/>
          </w:tcPr>
          <w:p w14:paraId="21A723C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气缸</w:t>
            </w:r>
          </w:p>
        </w:tc>
        <w:tc>
          <w:tcPr>
            <w:tcW w:w="2614" w:type="dxa"/>
            <w:vMerge w:val="continue"/>
            <w:vAlign w:val="center"/>
          </w:tcPr>
          <w:p w14:paraId="187E0558">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009" w:type="dxa"/>
            <w:vAlign w:val="center"/>
          </w:tcPr>
          <w:p w14:paraId="56CE899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1D062EF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个</w:t>
            </w:r>
          </w:p>
        </w:tc>
      </w:tr>
      <w:tr w14:paraId="5848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C63EB0C">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20</w:t>
            </w:r>
          </w:p>
        </w:tc>
        <w:tc>
          <w:tcPr>
            <w:tcW w:w="1245" w:type="dxa"/>
            <w:vMerge w:val="continue"/>
          </w:tcPr>
          <w:p w14:paraId="10897B49">
            <w:pPr>
              <w:rPr>
                <w:rFonts w:hint="eastAsia" w:asciiTheme="minorEastAsia" w:hAnsiTheme="minorEastAsia" w:eastAsiaTheme="minorEastAsia" w:cstheme="minorEastAsia"/>
                <w:sz w:val="21"/>
                <w:szCs w:val="21"/>
              </w:rPr>
            </w:pPr>
          </w:p>
        </w:tc>
        <w:tc>
          <w:tcPr>
            <w:tcW w:w="1935" w:type="dxa"/>
            <w:vAlign w:val="center"/>
          </w:tcPr>
          <w:p w14:paraId="1F6675CB">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快速卷帘门</w:t>
            </w:r>
          </w:p>
        </w:tc>
        <w:tc>
          <w:tcPr>
            <w:tcW w:w="2614" w:type="dxa"/>
            <w:vAlign w:val="center"/>
          </w:tcPr>
          <w:p w14:paraId="7908253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减少热量散失，保证淋雨温度</w:t>
            </w:r>
          </w:p>
        </w:tc>
        <w:tc>
          <w:tcPr>
            <w:tcW w:w="1009" w:type="dxa"/>
            <w:vAlign w:val="center"/>
          </w:tcPr>
          <w:p w14:paraId="5EEC359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w:t>
            </w:r>
          </w:p>
        </w:tc>
        <w:tc>
          <w:tcPr>
            <w:tcW w:w="977" w:type="dxa"/>
            <w:vAlign w:val="center"/>
          </w:tcPr>
          <w:p w14:paraId="64E5534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套</w:t>
            </w:r>
          </w:p>
        </w:tc>
      </w:tr>
      <w:tr w14:paraId="497E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4D38B5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21</w:t>
            </w:r>
          </w:p>
        </w:tc>
        <w:tc>
          <w:tcPr>
            <w:tcW w:w="1245" w:type="dxa"/>
            <w:vMerge w:val="continue"/>
          </w:tcPr>
          <w:p w14:paraId="1DCD71E5">
            <w:pPr>
              <w:rPr>
                <w:rFonts w:hint="eastAsia" w:asciiTheme="minorEastAsia" w:hAnsiTheme="minorEastAsia" w:eastAsiaTheme="minorEastAsia" w:cstheme="minorEastAsia"/>
                <w:sz w:val="21"/>
                <w:szCs w:val="21"/>
              </w:rPr>
            </w:pPr>
          </w:p>
        </w:tc>
        <w:tc>
          <w:tcPr>
            <w:tcW w:w="1935" w:type="dxa"/>
            <w:vAlign w:val="center"/>
          </w:tcPr>
          <w:p w14:paraId="0A1E719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颠簸带</w:t>
            </w:r>
          </w:p>
        </w:tc>
        <w:tc>
          <w:tcPr>
            <w:tcW w:w="2614" w:type="dxa"/>
            <w:vAlign w:val="center"/>
          </w:tcPr>
          <w:p w14:paraId="0098C01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尽最大限度去除车身上的水,通过颠簸，去除车辆渗水隐患</w:t>
            </w:r>
          </w:p>
        </w:tc>
        <w:tc>
          <w:tcPr>
            <w:tcW w:w="1009" w:type="dxa"/>
            <w:vAlign w:val="center"/>
          </w:tcPr>
          <w:p w14:paraId="22F8047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4D83C04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w:t>
            </w:r>
          </w:p>
        </w:tc>
      </w:tr>
      <w:tr w14:paraId="7CC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69558C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22</w:t>
            </w:r>
          </w:p>
        </w:tc>
        <w:tc>
          <w:tcPr>
            <w:tcW w:w="1245" w:type="dxa"/>
            <w:vMerge w:val="continue"/>
          </w:tcPr>
          <w:p w14:paraId="42E583F3">
            <w:pPr>
              <w:rPr>
                <w:rFonts w:hint="eastAsia" w:asciiTheme="minorEastAsia" w:hAnsiTheme="minorEastAsia" w:eastAsiaTheme="minorEastAsia" w:cstheme="minorEastAsia"/>
                <w:sz w:val="21"/>
                <w:szCs w:val="21"/>
              </w:rPr>
            </w:pPr>
          </w:p>
        </w:tc>
        <w:tc>
          <w:tcPr>
            <w:tcW w:w="1935" w:type="dxa"/>
            <w:vAlign w:val="center"/>
          </w:tcPr>
          <w:p w14:paraId="7FC6756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喷淋框架除锈</w:t>
            </w:r>
          </w:p>
        </w:tc>
        <w:tc>
          <w:tcPr>
            <w:tcW w:w="2614" w:type="dxa"/>
            <w:vMerge w:val="restart"/>
            <w:vAlign w:val="center"/>
          </w:tcPr>
          <w:p w14:paraId="17DEA13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对旧设备保养，延长使用年限，降低损坏率</w:t>
            </w:r>
          </w:p>
        </w:tc>
        <w:tc>
          <w:tcPr>
            <w:tcW w:w="1009" w:type="dxa"/>
            <w:vAlign w:val="center"/>
          </w:tcPr>
          <w:p w14:paraId="4F67251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5B7DDD1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w:t>
            </w:r>
          </w:p>
        </w:tc>
      </w:tr>
      <w:tr w14:paraId="75D5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E68FA1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23</w:t>
            </w:r>
          </w:p>
        </w:tc>
        <w:tc>
          <w:tcPr>
            <w:tcW w:w="1245" w:type="dxa"/>
            <w:vMerge w:val="continue"/>
          </w:tcPr>
          <w:p w14:paraId="6C609093">
            <w:pPr>
              <w:rPr>
                <w:rFonts w:hint="eastAsia" w:asciiTheme="minorEastAsia" w:hAnsiTheme="minorEastAsia" w:eastAsiaTheme="minorEastAsia" w:cstheme="minorEastAsia"/>
                <w:sz w:val="21"/>
                <w:szCs w:val="21"/>
              </w:rPr>
            </w:pPr>
          </w:p>
        </w:tc>
        <w:tc>
          <w:tcPr>
            <w:tcW w:w="1935" w:type="dxa"/>
            <w:vAlign w:val="center"/>
          </w:tcPr>
          <w:p w14:paraId="2436BC5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喷淋管路冲洗</w:t>
            </w:r>
          </w:p>
        </w:tc>
        <w:tc>
          <w:tcPr>
            <w:tcW w:w="2614" w:type="dxa"/>
            <w:vMerge w:val="continue"/>
          </w:tcPr>
          <w:p w14:paraId="5E86E9C4">
            <w:pPr>
              <w:rPr>
                <w:rFonts w:hint="eastAsia" w:asciiTheme="minorEastAsia" w:hAnsiTheme="minorEastAsia" w:eastAsiaTheme="minorEastAsia" w:cstheme="minorEastAsia"/>
                <w:color w:val="000000"/>
                <w:kern w:val="0"/>
                <w:sz w:val="21"/>
                <w:szCs w:val="21"/>
                <w:lang w:bidi="ar"/>
              </w:rPr>
            </w:pPr>
          </w:p>
        </w:tc>
        <w:tc>
          <w:tcPr>
            <w:tcW w:w="1009" w:type="dxa"/>
            <w:vAlign w:val="center"/>
          </w:tcPr>
          <w:p w14:paraId="6F68DCCC">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1406601B">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w:t>
            </w:r>
          </w:p>
        </w:tc>
      </w:tr>
      <w:tr w14:paraId="0BFA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E5DC79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24</w:t>
            </w:r>
          </w:p>
        </w:tc>
        <w:tc>
          <w:tcPr>
            <w:tcW w:w="1245" w:type="dxa"/>
            <w:vMerge w:val="continue"/>
          </w:tcPr>
          <w:p w14:paraId="6D40F9EE">
            <w:pPr>
              <w:rPr>
                <w:rFonts w:hint="eastAsia" w:asciiTheme="minorEastAsia" w:hAnsiTheme="minorEastAsia" w:eastAsiaTheme="minorEastAsia" w:cstheme="minorEastAsia"/>
                <w:sz w:val="21"/>
                <w:szCs w:val="21"/>
              </w:rPr>
            </w:pPr>
          </w:p>
        </w:tc>
        <w:tc>
          <w:tcPr>
            <w:tcW w:w="1935" w:type="dxa"/>
            <w:vAlign w:val="center"/>
          </w:tcPr>
          <w:p w14:paraId="2537D34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水池清理</w:t>
            </w:r>
          </w:p>
        </w:tc>
        <w:tc>
          <w:tcPr>
            <w:tcW w:w="2614" w:type="dxa"/>
            <w:vMerge w:val="restart"/>
            <w:vAlign w:val="center"/>
          </w:tcPr>
          <w:p w14:paraId="135B9D6D">
            <w:pPr>
              <w:jc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旧设备损坏换新防止补水管路结冰</w:t>
            </w:r>
          </w:p>
        </w:tc>
        <w:tc>
          <w:tcPr>
            <w:tcW w:w="1009" w:type="dxa"/>
            <w:vAlign w:val="center"/>
          </w:tcPr>
          <w:p w14:paraId="0B0D4CC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0150D9F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w:t>
            </w:r>
          </w:p>
        </w:tc>
      </w:tr>
      <w:tr w14:paraId="4409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359C4D5">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25</w:t>
            </w:r>
          </w:p>
        </w:tc>
        <w:tc>
          <w:tcPr>
            <w:tcW w:w="1245" w:type="dxa"/>
            <w:vMerge w:val="continue"/>
          </w:tcPr>
          <w:p w14:paraId="4F11F3D7">
            <w:pPr>
              <w:rPr>
                <w:rFonts w:hint="eastAsia" w:asciiTheme="minorEastAsia" w:hAnsiTheme="minorEastAsia" w:eastAsiaTheme="minorEastAsia" w:cstheme="minorEastAsia"/>
                <w:sz w:val="21"/>
                <w:szCs w:val="21"/>
              </w:rPr>
            </w:pPr>
          </w:p>
        </w:tc>
        <w:tc>
          <w:tcPr>
            <w:tcW w:w="1935" w:type="dxa"/>
            <w:vAlign w:val="center"/>
          </w:tcPr>
          <w:p w14:paraId="5322303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前后喷淋维护</w:t>
            </w:r>
          </w:p>
        </w:tc>
        <w:tc>
          <w:tcPr>
            <w:tcW w:w="2614" w:type="dxa"/>
            <w:vMerge w:val="continue"/>
          </w:tcPr>
          <w:p w14:paraId="39B5E47B">
            <w:pPr>
              <w:rPr>
                <w:rFonts w:hint="eastAsia" w:asciiTheme="minorEastAsia" w:hAnsiTheme="minorEastAsia" w:eastAsiaTheme="minorEastAsia" w:cstheme="minorEastAsia"/>
                <w:sz w:val="21"/>
                <w:szCs w:val="21"/>
              </w:rPr>
            </w:pPr>
          </w:p>
        </w:tc>
        <w:tc>
          <w:tcPr>
            <w:tcW w:w="1009" w:type="dxa"/>
            <w:vAlign w:val="center"/>
          </w:tcPr>
          <w:p w14:paraId="2CFDE6C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4429517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w:t>
            </w:r>
          </w:p>
        </w:tc>
      </w:tr>
      <w:tr w14:paraId="0C8B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D92652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26</w:t>
            </w:r>
          </w:p>
        </w:tc>
        <w:tc>
          <w:tcPr>
            <w:tcW w:w="1245" w:type="dxa"/>
            <w:vMerge w:val="continue"/>
          </w:tcPr>
          <w:p w14:paraId="0AC53269">
            <w:pPr>
              <w:rPr>
                <w:rFonts w:hint="eastAsia" w:asciiTheme="minorEastAsia" w:hAnsiTheme="minorEastAsia" w:eastAsiaTheme="minorEastAsia" w:cstheme="minorEastAsia"/>
                <w:sz w:val="21"/>
                <w:szCs w:val="21"/>
              </w:rPr>
            </w:pPr>
          </w:p>
        </w:tc>
        <w:tc>
          <w:tcPr>
            <w:tcW w:w="1935" w:type="dxa"/>
            <w:vAlign w:val="center"/>
          </w:tcPr>
          <w:p w14:paraId="562D143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补水管保温</w:t>
            </w:r>
          </w:p>
        </w:tc>
        <w:tc>
          <w:tcPr>
            <w:tcW w:w="2614" w:type="dxa"/>
            <w:vMerge w:val="continue"/>
            <w:vAlign w:val="center"/>
          </w:tcPr>
          <w:p w14:paraId="14482D30">
            <w:pPr>
              <w:widowControl/>
              <w:jc w:val="center"/>
              <w:textAlignment w:val="center"/>
              <w:rPr>
                <w:rFonts w:hint="eastAsia" w:asciiTheme="minorEastAsia" w:hAnsiTheme="minorEastAsia" w:eastAsiaTheme="minorEastAsia" w:cstheme="minorEastAsia"/>
                <w:sz w:val="21"/>
                <w:szCs w:val="21"/>
              </w:rPr>
            </w:pPr>
          </w:p>
        </w:tc>
        <w:tc>
          <w:tcPr>
            <w:tcW w:w="1009" w:type="dxa"/>
            <w:vAlign w:val="center"/>
          </w:tcPr>
          <w:p w14:paraId="23D0838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13084FD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w:t>
            </w:r>
          </w:p>
        </w:tc>
      </w:tr>
      <w:tr w14:paraId="0869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9AB249D">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27</w:t>
            </w:r>
          </w:p>
        </w:tc>
        <w:tc>
          <w:tcPr>
            <w:tcW w:w="1245" w:type="dxa"/>
            <w:vMerge w:val="continue"/>
          </w:tcPr>
          <w:p w14:paraId="3793C566">
            <w:pPr>
              <w:rPr>
                <w:rFonts w:hint="eastAsia" w:asciiTheme="minorEastAsia" w:hAnsiTheme="minorEastAsia" w:eastAsiaTheme="minorEastAsia" w:cstheme="minorEastAsia"/>
                <w:sz w:val="21"/>
                <w:szCs w:val="21"/>
              </w:rPr>
            </w:pPr>
          </w:p>
        </w:tc>
        <w:tc>
          <w:tcPr>
            <w:tcW w:w="1935" w:type="dxa"/>
            <w:vAlign w:val="center"/>
          </w:tcPr>
          <w:p w14:paraId="2EEA4CF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电机</w:t>
            </w:r>
          </w:p>
        </w:tc>
        <w:tc>
          <w:tcPr>
            <w:tcW w:w="2614" w:type="dxa"/>
            <w:vMerge w:val="continue"/>
            <w:vAlign w:val="center"/>
          </w:tcPr>
          <w:p w14:paraId="492337BA">
            <w:pPr>
              <w:widowControl/>
              <w:jc w:val="center"/>
              <w:textAlignment w:val="center"/>
              <w:rPr>
                <w:rFonts w:hint="eastAsia" w:asciiTheme="minorEastAsia" w:hAnsiTheme="minorEastAsia" w:eastAsiaTheme="minorEastAsia" w:cstheme="minorEastAsia"/>
                <w:sz w:val="21"/>
                <w:szCs w:val="21"/>
              </w:rPr>
            </w:pPr>
          </w:p>
        </w:tc>
        <w:tc>
          <w:tcPr>
            <w:tcW w:w="1009" w:type="dxa"/>
            <w:vAlign w:val="center"/>
          </w:tcPr>
          <w:p w14:paraId="76CDE8ED">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w:t>
            </w:r>
          </w:p>
        </w:tc>
        <w:tc>
          <w:tcPr>
            <w:tcW w:w="977" w:type="dxa"/>
            <w:vAlign w:val="center"/>
          </w:tcPr>
          <w:p w14:paraId="4BEF3FA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个</w:t>
            </w:r>
          </w:p>
        </w:tc>
      </w:tr>
      <w:tr w14:paraId="1DFD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922E88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28</w:t>
            </w:r>
          </w:p>
        </w:tc>
        <w:tc>
          <w:tcPr>
            <w:tcW w:w="1245" w:type="dxa"/>
            <w:vMerge w:val="continue"/>
          </w:tcPr>
          <w:p w14:paraId="1540E711">
            <w:pPr>
              <w:rPr>
                <w:rFonts w:hint="eastAsia" w:asciiTheme="minorEastAsia" w:hAnsiTheme="minorEastAsia" w:eastAsiaTheme="minorEastAsia" w:cstheme="minorEastAsia"/>
                <w:sz w:val="21"/>
                <w:szCs w:val="21"/>
              </w:rPr>
            </w:pPr>
          </w:p>
        </w:tc>
        <w:tc>
          <w:tcPr>
            <w:tcW w:w="1935" w:type="dxa"/>
            <w:vAlign w:val="center"/>
          </w:tcPr>
          <w:p w14:paraId="5DA6CB4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新增电缆</w:t>
            </w:r>
          </w:p>
        </w:tc>
        <w:tc>
          <w:tcPr>
            <w:tcW w:w="2614" w:type="dxa"/>
            <w:vAlign w:val="center"/>
          </w:tcPr>
          <w:p w14:paraId="4F28B340">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满足新旧设备用电功率</w:t>
            </w:r>
          </w:p>
        </w:tc>
        <w:tc>
          <w:tcPr>
            <w:tcW w:w="1009" w:type="dxa"/>
            <w:vAlign w:val="center"/>
          </w:tcPr>
          <w:p w14:paraId="3670E47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770D5ED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w:t>
            </w:r>
          </w:p>
        </w:tc>
      </w:tr>
      <w:tr w14:paraId="60CE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14:paraId="3C450159">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29</w:t>
            </w:r>
          </w:p>
        </w:tc>
        <w:tc>
          <w:tcPr>
            <w:tcW w:w="1245" w:type="dxa"/>
            <w:vMerge w:val="continue"/>
          </w:tcPr>
          <w:p w14:paraId="1D026FA8">
            <w:pPr>
              <w:rPr>
                <w:rFonts w:hint="eastAsia" w:asciiTheme="minorEastAsia" w:hAnsiTheme="minorEastAsia" w:eastAsiaTheme="minorEastAsia" w:cstheme="minorEastAsia"/>
                <w:sz w:val="21"/>
                <w:szCs w:val="21"/>
              </w:rPr>
            </w:pPr>
          </w:p>
        </w:tc>
        <w:tc>
          <w:tcPr>
            <w:tcW w:w="1935" w:type="dxa"/>
            <w:vAlign w:val="center"/>
          </w:tcPr>
          <w:p w14:paraId="153A9A2B">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排污泵</w:t>
            </w:r>
          </w:p>
        </w:tc>
        <w:tc>
          <w:tcPr>
            <w:tcW w:w="2614" w:type="dxa"/>
            <w:vAlign w:val="center"/>
          </w:tcPr>
          <w:p w14:paraId="6818AA8A">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旧设备损坏换新</w:t>
            </w:r>
          </w:p>
        </w:tc>
        <w:tc>
          <w:tcPr>
            <w:tcW w:w="1009" w:type="dxa"/>
            <w:vAlign w:val="center"/>
          </w:tcPr>
          <w:p w14:paraId="1C8047BA">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w:t>
            </w:r>
          </w:p>
        </w:tc>
        <w:tc>
          <w:tcPr>
            <w:tcW w:w="977" w:type="dxa"/>
            <w:vAlign w:val="center"/>
          </w:tcPr>
          <w:p w14:paraId="145D1F44">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台</w:t>
            </w:r>
          </w:p>
        </w:tc>
      </w:tr>
      <w:tr w14:paraId="1DAB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B491E74">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30</w:t>
            </w:r>
          </w:p>
        </w:tc>
        <w:tc>
          <w:tcPr>
            <w:tcW w:w="1245" w:type="dxa"/>
            <w:vMerge w:val="continue"/>
          </w:tcPr>
          <w:p w14:paraId="2F197AD9">
            <w:pPr>
              <w:rPr>
                <w:rFonts w:hint="eastAsia" w:asciiTheme="minorEastAsia" w:hAnsiTheme="minorEastAsia" w:eastAsiaTheme="minorEastAsia" w:cstheme="minorEastAsia"/>
                <w:sz w:val="21"/>
                <w:szCs w:val="21"/>
              </w:rPr>
            </w:pPr>
          </w:p>
        </w:tc>
        <w:tc>
          <w:tcPr>
            <w:tcW w:w="1935" w:type="dxa"/>
            <w:vAlign w:val="center"/>
          </w:tcPr>
          <w:p w14:paraId="00EFD1C5">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排污管路</w:t>
            </w:r>
          </w:p>
        </w:tc>
        <w:tc>
          <w:tcPr>
            <w:tcW w:w="2614" w:type="dxa"/>
            <w:vAlign w:val="center"/>
          </w:tcPr>
          <w:p w14:paraId="06367BF6">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旧管路拆除</w:t>
            </w:r>
          </w:p>
        </w:tc>
        <w:tc>
          <w:tcPr>
            <w:tcW w:w="1009" w:type="dxa"/>
            <w:vAlign w:val="center"/>
          </w:tcPr>
          <w:p w14:paraId="5BE27C40">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w:t>
            </w:r>
          </w:p>
        </w:tc>
        <w:tc>
          <w:tcPr>
            <w:tcW w:w="977" w:type="dxa"/>
            <w:vAlign w:val="center"/>
          </w:tcPr>
          <w:p w14:paraId="354C7C73">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套</w:t>
            </w:r>
          </w:p>
        </w:tc>
      </w:tr>
      <w:tr w14:paraId="5740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2B61C51">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31</w:t>
            </w:r>
          </w:p>
        </w:tc>
        <w:tc>
          <w:tcPr>
            <w:tcW w:w="1245" w:type="dxa"/>
            <w:vMerge w:val="continue"/>
          </w:tcPr>
          <w:p w14:paraId="5E0CC1C8">
            <w:pPr>
              <w:rPr>
                <w:rFonts w:hint="eastAsia" w:asciiTheme="minorEastAsia" w:hAnsiTheme="minorEastAsia" w:eastAsiaTheme="minorEastAsia" w:cstheme="minorEastAsia"/>
                <w:sz w:val="21"/>
                <w:szCs w:val="21"/>
              </w:rPr>
            </w:pPr>
          </w:p>
        </w:tc>
        <w:tc>
          <w:tcPr>
            <w:tcW w:w="1935" w:type="dxa"/>
            <w:vAlign w:val="center"/>
          </w:tcPr>
          <w:p w14:paraId="76D473D0">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过滤器排污</w:t>
            </w:r>
          </w:p>
        </w:tc>
        <w:tc>
          <w:tcPr>
            <w:tcW w:w="2614" w:type="dxa"/>
            <w:vAlign w:val="center"/>
          </w:tcPr>
          <w:p w14:paraId="7CAA544A">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排污处理</w:t>
            </w:r>
          </w:p>
        </w:tc>
        <w:tc>
          <w:tcPr>
            <w:tcW w:w="1009" w:type="dxa"/>
            <w:vAlign w:val="center"/>
          </w:tcPr>
          <w:p w14:paraId="7269608C">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w:t>
            </w:r>
          </w:p>
        </w:tc>
        <w:tc>
          <w:tcPr>
            <w:tcW w:w="977" w:type="dxa"/>
            <w:vAlign w:val="center"/>
          </w:tcPr>
          <w:p w14:paraId="4B7304C9">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套</w:t>
            </w:r>
          </w:p>
        </w:tc>
      </w:tr>
      <w:tr w14:paraId="55E9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C8F837F">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32</w:t>
            </w:r>
          </w:p>
        </w:tc>
        <w:tc>
          <w:tcPr>
            <w:tcW w:w="1245" w:type="dxa"/>
            <w:vMerge w:val="continue"/>
          </w:tcPr>
          <w:p w14:paraId="09227B77">
            <w:pPr>
              <w:rPr>
                <w:rFonts w:hint="eastAsia" w:asciiTheme="minorEastAsia" w:hAnsiTheme="minorEastAsia" w:eastAsiaTheme="minorEastAsia" w:cstheme="minorEastAsia"/>
                <w:sz w:val="21"/>
                <w:szCs w:val="21"/>
              </w:rPr>
            </w:pPr>
          </w:p>
        </w:tc>
        <w:tc>
          <w:tcPr>
            <w:tcW w:w="1935" w:type="dxa"/>
            <w:vAlign w:val="center"/>
          </w:tcPr>
          <w:p w14:paraId="18D9007A">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排水沟修复</w:t>
            </w:r>
          </w:p>
        </w:tc>
        <w:tc>
          <w:tcPr>
            <w:tcW w:w="2614" w:type="dxa"/>
            <w:vAlign w:val="center"/>
          </w:tcPr>
          <w:p w14:paraId="255E45A9">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w:t>
            </w:r>
          </w:p>
        </w:tc>
        <w:tc>
          <w:tcPr>
            <w:tcW w:w="1009" w:type="dxa"/>
            <w:vAlign w:val="center"/>
          </w:tcPr>
          <w:p w14:paraId="2B83E1EC">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w:t>
            </w:r>
          </w:p>
        </w:tc>
        <w:tc>
          <w:tcPr>
            <w:tcW w:w="977" w:type="dxa"/>
            <w:vAlign w:val="center"/>
          </w:tcPr>
          <w:p w14:paraId="1A93AB73">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项</w:t>
            </w:r>
          </w:p>
        </w:tc>
      </w:tr>
      <w:tr w14:paraId="3FB1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F0BAAC4">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33</w:t>
            </w:r>
          </w:p>
        </w:tc>
        <w:tc>
          <w:tcPr>
            <w:tcW w:w="1245" w:type="dxa"/>
            <w:vMerge w:val="restart"/>
            <w:vAlign w:val="center"/>
          </w:tcPr>
          <w:p w14:paraId="7FE630E9">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其他</w:t>
            </w:r>
          </w:p>
        </w:tc>
        <w:tc>
          <w:tcPr>
            <w:tcW w:w="1935" w:type="dxa"/>
            <w:vAlign w:val="center"/>
          </w:tcPr>
          <w:p w14:paraId="23CE92FD">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加工制作费</w:t>
            </w:r>
          </w:p>
        </w:tc>
        <w:tc>
          <w:tcPr>
            <w:tcW w:w="2614" w:type="dxa"/>
            <w:vMerge w:val="restart"/>
            <w:vAlign w:val="center"/>
          </w:tcPr>
          <w:p w14:paraId="2504A3C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w:t>
            </w:r>
          </w:p>
        </w:tc>
        <w:tc>
          <w:tcPr>
            <w:tcW w:w="1009" w:type="dxa"/>
            <w:vAlign w:val="center"/>
          </w:tcPr>
          <w:p w14:paraId="6A876F9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977" w:type="dxa"/>
            <w:vAlign w:val="center"/>
          </w:tcPr>
          <w:p w14:paraId="1460D39D">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w:t>
            </w:r>
          </w:p>
        </w:tc>
      </w:tr>
      <w:tr w14:paraId="321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8873E10">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34</w:t>
            </w:r>
          </w:p>
        </w:tc>
        <w:tc>
          <w:tcPr>
            <w:tcW w:w="1245" w:type="dxa"/>
            <w:vMerge w:val="continue"/>
          </w:tcPr>
          <w:p w14:paraId="2D21DD21">
            <w:pPr>
              <w:rPr>
                <w:rFonts w:hint="eastAsia" w:asciiTheme="minorEastAsia" w:hAnsiTheme="minorEastAsia" w:eastAsiaTheme="minorEastAsia" w:cstheme="minorEastAsia"/>
                <w:sz w:val="21"/>
                <w:szCs w:val="21"/>
              </w:rPr>
            </w:pPr>
          </w:p>
        </w:tc>
        <w:tc>
          <w:tcPr>
            <w:tcW w:w="1935" w:type="dxa"/>
            <w:vAlign w:val="center"/>
          </w:tcPr>
          <w:p w14:paraId="0FC601B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安调费</w:t>
            </w:r>
          </w:p>
        </w:tc>
        <w:tc>
          <w:tcPr>
            <w:tcW w:w="2614" w:type="dxa"/>
            <w:vMerge w:val="continue"/>
            <w:vAlign w:val="center"/>
          </w:tcPr>
          <w:p w14:paraId="2BEE7ACC">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0" w:type="auto"/>
            <w:vAlign w:val="center"/>
          </w:tcPr>
          <w:p w14:paraId="0ADA0281">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0" w:type="auto"/>
            <w:vAlign w:val="center"/>
          </w:tcPr>
          <w:p w14:paraId="2C8F50FC">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w:t>
            </w:r>
          </w:p>
        </w:tc>
      </w:tr>
      <w:tr w14:paraId="73BA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2DD57C50">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3</w:t>
            </w:r>
            <w:r>
              <w:rPr>
                <w:rFonts w:hint="eastAsia" w:asciiTheme="minorEastAsia" w:hAnsiTheme="minorEastAsia" w:eastAsiaTheme="minorEastAsia" w:cstheme="minorEastAsia"/>
                <w:color w:val="000000"/>
                <w:kern w:val="0"/>
                <w:sz w:val="21"/>
                <w:szCs w:val="21"/>
                <w:lang w:val="en-US" w:eastAsia="zh-CN" w:bidi="ar"/>
              </w:rPr>
              <w:t>5</w:t>
            </w:r>
          </w:p>
        </w:tc>
        <w:tc>
          <w:tcPr>
            <w:tcW w:w="1245" w:type="dxa"/>
            <w:vMerge w:val="continue"/>
            <w:vAlign w:val="center"/>
          </w:tcPr>
          <w:p w14:paraId="3B8EC40D">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935" w:type="dxa"/>
            <w:vAlign w:val="center"/>
          </w:tcPr>
          <w:p w14:paraId="0B6DBF6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运保费</w:t>
            </w:r>
          </w:p>
        </w:tc>
        <w:tc>
          <w:tcPr>
            <w:tcW w:w="2614" w:type="dxa"/>
            <w:vMerge w:val="continue"/>
            <w:vAlign w:val="center"/>
          </w:tcPr>
          <w:p w14:paraId="07D14489">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0" w:type="auto"/>
            <w:vAlign w:val="center"/>
          </w:tcPr>
          <w:p w14:paraId="31C2467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0" w:type="auto"/>
            <w:vAlign w:val="center"/>
          </w:tcPr>
          <w:p w14:paraId="2721C2F5">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套</w:t>
            </w:r>
          </w:p>
        </w:tc>
      </w:tr>
      <w:tr w14:paraId="42EB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3817D43">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36</w:t>
            </w:r>
          </w:p>
        </w:tc>
        <w:tc>
          <w:tcPr>
            <w:tcW w:w="1245" w:type="dxa"/>
            <w:vMerge w:val="continue"/>
          </w:tcPr>
          <w:p w14:paraId="31145B65">
            <w:pPr>
              <w:rPr>
                <w:rFonts w:hint="eastAsia" w:asciiTheme="minorEastAsia" w:hAnsiTheme="minorEastAsia" w:eastAsiaTheme="minorEastAsia" w:cstheme="minorEastAsia"/>
                <w:sz w:val="21"/>
                <w:szCs w:val="21"/>
              </w:rPr>
            </w:pPr>
          </w:p>
        </w:tc>
        <w:tc>
          <w:tcPr>
            <w:tcW w:w="1935" w:type="dxa"/>
            <w:vAlign w:val="center"/>
          </w:tcPr>
          <w:p w14:paraId="5F56A13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管理费用</w:t>
            </w:r>
          </w:p>
        </w:tc>
        <w:tc>
          <w:tcPr>
            <w:tcW w:w="2614" w:type="dxa"/>
            <w:vMerge w:val="continue"/>
            <w:vAlign w:val="center"/>
          </w:tcPr>
          <w:p w14:paraId="2D24D35C">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0" w:type="auto"/>
            <w:vAlign w:val="center"/>
          </w:tcPr>
          <w:p w14:paraId="367577C0">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0" w:type="auto"/>
            <w:vAlign w:val="center"/>
          </w:tcPr>
          <w:p w14:paraId="240E74E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w:t>
            </w:r>
          </w:p>
        </w:tc>
      </w:tr>
    </w:tbl>
    <w:p w14:paraId="2676D06C">
      <w:pPr>
        <w:adjustRightInd w:val="0"/>
        <w:jc w:val="left"/>
        <w:rPr>
          <w:rFonts w:asciiTheme="minorEastAsia" w:hAnsiTheme="minorEastAsia"/>
          <w:color w:val="auto"/>
        </w:rPr>
      </w:pPr>
      <w:r>
        <w:rPr>
          <w:rFonts w:hint="eastAsia" w:asciiTheme="minorEastAsia" w:hAnsiTheme="minorEastAsia"/>
          <w:color w:val="auto"/>
        </w:rPr>
        <w:t>备注：本表“供货方式”：</w:t>
      </w:r>
      <w:bookmarkStart w:id="37" w:name="OLE_LINK8"/>
      <w:bookmarkStart w:id="38" w:name="OLE_LINK7"/>
      <w:r>
        <w:rPr>
          <w:rFonts w:hint="eastAsia" w:asciiTheme="minorEastAsia" w:hAnsiTheme="minorEastAsia"/>
          <w:color w:val="auto"/>
        </w:rPr>
        <w:t>交钥匙</w:t>
      </w:r>
      <w:bookmarkEnd w:id="37"/>
      <w:bookmarkEnd w:id="38"/>
      <w:r>
        <w:rPr>
          <w:rFonts w:hint="eastAsia" w:asciiTheme="minorEastAsia" w:hAnsiTheme="minorEastAsia"/>
          <w:color w:val="auto"/>
        </w:rPr>
        <w:t>方式</w:t>
      </w:r>
      <w:r>
        <w:rPr>
          <w:rFonts w:asciiTheme="minorEastAsia" w:hAnsiTheme="minorEastAsia"/>
          <w:color w:val="auto"/>
        </w:rPr>
        <w:t>——</w:t>
      </w:r>
      <w:r>
        <w:rPr>
          <w:rFonts w:hint="eastAsia" w:asciiTheme="minorEastAsia" w:hAnsiTheme="minorEastAsia"/>
          <w:color w:val="auto"/>
        </w:rPr>
        <w:t>卖方负责设备的设计、制造、基础土建施工、运输、卸载、安装、调试、试运行、验收以及培训等直至达到买方的各项要求并交付使用。</w:t>
      </w:r>
    </w:p>
    <w:p w14:paraId="018D49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2.2交货期：合同签订后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日内交货至供货地点(包含设计、制造、运输、安装、调试、试运行、验收、培训等，直至交付使用)</w:t>
      </w:r>
    </w:p>
    <w:p w14:paraId="008053B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2.3 交货地点：山东省济南市槐荫区经十西路3100号中国重汽集团济南特种车有限公司</w:t>
      </w:r>
      <w:r>
        <w:rPr>
          <w:rFonts w:hint="eastAsia" w:ascii="宋体" w:hAnsi="宋体" w:eastAsia="宋体" w:cs="宋体"/>
          <w:color w:val="auto"/>
          <w:sz w:val="24"/>
          <w:szCs w:val="24"/>
          <w:lang w:val="en-US" w:eastAsia="zh-CN"/>
        </w:rPr>
        <w:t>厂区</w:t>
      </w:r>
    </w:p>
    <w:p w14:paraId="3AE786B8">
      <w:pPr>
        <w:keepNext/>
        <w:keepLines/>
        <w:spacing w:before="120" w:after="120" w:line="480" w:lineRule="exact"/>
        <w:jc w:val="center"/>
        <w:outlineLvl w:val="1"/>
        <w:rPr>
          <w:rFonts w:hint="eastAsia" w:ascii="宋体" w:hAnsi="宋体" w:eastAsia="宋体" w:cs="Times New Roman"/>
          <w:b/>
          <w:bCs/>
          <w:color w:val="auto"/>
          <w:kern w:val="44"/>
          <w:sz w:val="28"/>
          <w:szCs w:val="28"/>
        </w:rPr>
      </w:pPr>
      <w:bookmarkStart w:id="39" w:name="_Toc5687"/>
      <w:bookmarkStart w:id="40" w:name="_Toc159998021"/>
    </w:p>
    <w:p w14:paraId="01147FDE">
      <w:pPr>
        <w:keepNext/>
        <w:keepLines/>
        <w:spacing w:before="120" w:after="120" w:line="480" w:lineRule="exact"/>
        <w:jc w:val="center"/>
        <w:outlineLvl w:val="1"/>
        <w:rPr>
          <w:rFonts w:hint="eastAsia" w:ascii="宋体" w:hAnsi="宋体" w:eastAsia="宋体" w:cs="Times New Roman"/>
          <w:b/>
          <w:bCs/>
          <w:color w:val="auto"/>
          <w:kern w:val="44"/>
          <w:sz w:val="28"/>
          <w:szCs w:val="28"/>
        </w:rPr>
        <w:sectPr>
          <w:headerReference r:id="rId11" w:type="default"/>
          <w:footerReference r:id="rId12" w:type="default"/>
          <w:pgSz w:w="11907" w:h="16840"/>
          <w:pgMar w:top="1304" w:right="1418" w:bottom="1304" w:left="1418" w:header="724" w:footer="851" w:gutter="0"/>
          <w:cols w:space="720" w:num="1"/>
          <w:docGrid w:linePitch="290" w:charSpace="-3931"/>
        </w:sectPr>
      </w:pPr>
    </w:p>
    <w:p w14:paraId="554E6C08">
      <w:pPr>
        <w:keepNext/>
        <w:keepLines/>
        <w:spacing w:before="120" w:after="120" w:line="480" w:lineRule="exact"/>
        <w:jc w:val="center"/>
        <w:outlineLvl w:val="1"/>
        <w:rPr>
          <w:rFonts w:ascii="宋体" w:hAnsi="宋体" w:eastAsia="宋体" w:cs="Times New Roman"/>
          <w:b/>
          <w:bCs/>
          <w:color w:val="auto"/>
          <w:kern w:val="44"/>
          <w:sz w:val="28"/>
          <w:szCs w:val="28"/>
        </w:rPr>
      </w:pPr>
      <w:r>
        <w:rPr>
          <w:rFonts w:hint="eastAsia" w:ascii="宋体" w:hAnsi="宋体" w:eastAsia="宋体" w:cs="Times New Roman"/>
          <w:b/>
          <w:bCs/>
          <w:color w:val="auto"/>
          <w:kern w:val="44"/>
          <w:sz w:val="28"/>
          <w:szCs w:val="28"/>
        </w:rPr>
        <w:t>二、技术要求</w:t>
      </w:r>
      <w:bookmarkEnd w:id="39"/>
      <w:bookmarkEnd w:id="40"/>
    </w:p>
    <w:p w14:paraId="398DF6A4">
      <w:pPr>
        <w:pStyle w:val="144"/>
        <w:keepNext w:val="0"/>
        <w:keepLines w:val="0"/>
        <w:pageBreakBefore w:val="0"/>
        <w:widowControl w:val="0"/>
        <w:numPr>
          <w:ilvl w:val="0"/>
          <w:numId w:val="0"/>
        </w:numPr>
        <w:tabs>
          <w:tab w:val="left" w:pos="312"/>
        </w:tabs>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val="en-US" w:eastAsia="zh-CN"/>
        </w:rPr>
      </w:pPr>
      <w:bookmarkStart w:id="41" w:name="_Toc30659514"/>
      <w:bookmarkStart w:id="42" w:name="_Toc26947"/>
      <w:r>
        <w:rPr>
          <w:rFonts w:hint="eastAsia" w:ascii="宋体" w:hAnsi="宋体" w:eastAsia="宋体" w:cs="宋体"/>
          <w:b/>
          <w:bCs/>
          <w:color w:val="auto"/>
          <w:sz w:val="28"/>
          <w:szCs w:val="28"/>
          <w:lang w:val="en-US" w:eastAsia="zh-CN"/>
        </w:rPr>
        <w:t>1、设备说明：</w:t>
      </w:r>
    </w:p>
    <w:p w14:paraId="77C13E42">
      <w:pPr>
        <w:pStyle w:val="144"/>
        <w:keepNext w:val="0"/>
        <w:keepLines w:val="0"/>
        <w:pageBreakBefore w:val="0"/>
        <w:widowControl w:val="0"/>
        <w:numPr>
          <w:ilvl w:val="0"/>
          <w:numId w:val="0"/>
        </w:numPr>
        <w:tabs>
          <w:tab w:val="left" w:pos="312"/>
        </w:tabs>
        <w:kinsoku/>
        <w:wordWrap/>
        <w:overflowPunct/>
        <w:topLinePunct w:val="0"/>
        <w:autoSpaceDE/>
        <w:autoSpaceDN/>
        <w:bidi w:val="0"/>
        <w:adjustRightInd/>
        <w:snapToGrid/>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1.1新增设备：新增管路保温、吹干风机等设备，现代化的淋雨检测和控制系统；</w:t>
      </w:r>
    </w:p>
    <w:p w14:paraId="50804C9D">
      <w:pPr>
        <w:pStyle w:val="144"/>
        <w:keepNext w:val="0"/>
        <w:keepLines w:val="0"/>
        <w:pageBreakBefore w:val="0"/>
        <w:widowControl w:val="0"/>
        <w:numPr>
          <w:ilvl w:val="0"/>
          <w:numId w:val="0"/>
        </w:numPr>
        <w:tabs>
          <w:tab w:val="left" w:pos="312"/>
        </w:tabs>
        <w:kinsoku/>
        <w:wordWrap/>
        <w:overflowPunct/>
        <w:topLinePunct w:val="0"/>
        <w:autoSpaceDE/>
        <w:autoSpaceDN/>
        <w:bidi w:val="0"/>
        <w:adjustRightInd/>
        <w:snapToGrid/>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1.2设备改造提升：原有设备信息化改造；水泵、水池漏网、排污泵等设备换新，前后喷淋设备除锈、防锈维护；电源线路、排污管及反冲管道优化改造。</w:t>
      </w:r>
    </w:p>
    <w:p w14:paraId="1DD76B14">
      <w:pPr>
        <w:ind w:left="1323" w:leftChars="230" w:hanging="840" w:hangingChars="350"/>
        <w:rPr>
          <w:rFonts w:hint="default" w:ascii="宋体" w:hAnsi="宋体" w:eastAsia="宋体" w:cs="宋体"/>
          <w:color w:val="auto"/>
          <w:kern w:val="2"/>
          <w:sz w:val="24"/>
          <w:szCs w:val="24"/>
          <w:lang w:val="en-US" w:eastAsia="zh-CN" w:bidi="ar-SA"/>
        </w:rPr>
      </w:pPr>
    </w:p>
    <w:p w14:paraId="598CBF83">
      <w:pPr>
        <w:ind w:left="1467" w:leftChars="230" w:hanging="984" w:hangingChars="350"/>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w:t>
      </w:r>
      <w:bookmarkEnd w:id="41"/>
      <w:bookmarkEnd w:id="42"/>
      <w:r>
        <w:rPr>
          <w:rFonts w:hint="eastAsia" w:ascii="宋体" w:hAnsi="宋体" w:eastAsia="宋体" w:cs="宋体"/>
          <w:b/>
          <w:bCs/>
          <w:color w:val="auto"/>
          <w:sz w:val="28"/>
          <w:szCs w:val="28"/>
        </w:rPr>
        <w:t>项目详细供货范围及内容</w:t>
      </w:r>
    </w:p>
    <w:p w14:paraId="320DFE62">
      <w:pPr>
        <w:ind w:left="1467" w:leftChars="230" w:hanging="984" w:hangingChars="350"/>
        <w:rPr>
          <w:rFonts w:ascii="宋体" w:hAnsi="宋体" w:eastAsia="宋体" w:cs="宋体"/>
          <w:b/>
          <w:bCs/>
          <w:color w:val="auto"/>
          <w:sz w:val="28"/>
          <w:szCs w:val="28"/>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395"/>
        <w:gridCol w:w="1894"/>
        <w:gridCol w:w="5143"/>
      </w:tblGrid>
      <w:tr w14:paraId="27A0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07" w:type="dxa"/>
            <w:vAlign w:val="center"/>
          </w:tcPr>
          <w:p w14:paraId="05D2D225">
            <w:pPr>
              <w:widowControl/>
              <w:jc w:val="center"/>
              <w:textAlignment w:val="center"/>
              <w:rPr>
                <w:rFonts w:hint="eastAsia" w:asciiTheme="minorEastAsia" w:hAnsiTheme="minorEastAsia" w:eastAsiaTheme="minorEastAsia" w:cstheme="minorEastAsia"/>
                <w:b/>
                <w:sz w:val="21"/>
                <w:szCs w:val="21"/>
              </w:rPr>
            </w:pPr>
            <w:bookmarkStart w:id="43" w:name="_Toc10523"/>
            <w:bookmarkStart w:id="44" w:name="_Toc30659555"/>
            <w:bookmarkStart w:id="45" w:name="_Toc415640839"/>
            <w:r>
              <w:rPr>
                <w:rFonts w:hint="eastAsia" w:asciiTheme="minorEastAsia" w:hAnsiTheme="minorEastAsia" w:eastAsiaTheme="minorEastAsia" w:cstheme="minorEastAsia"/>
                <w:b/>
                <w:kern w:val="0"/>
                <w:sz w:val="21"/>
                <w:szCs w:val="21"/>
                <w:lang w:bidi="ar"/>
              </w:rPr>
              <w:t>序号</w:t>
            </w:r>
          </w:p>
        </w:tc>
        <w:tc>
          <w:tcPr>
            <w:tcW w:w="1395" w:type="dxa"/>
            <w:vAlign w:val="center"/>
          </w:tcPr>
          <w:p w14:paraId="7C741AD2">
            <w:pPr>
              <w:widowControl/>
              <w:jc w:val="center"/>
              <w:textAlignment w:val="center"/>
              <w:rPr>
                <w:rFonts w:hint="eastAsia" w:asciiTheme="minorEastAsia" w:hAnsiTheme="minorEastAsia" w:eastAsiaTheme="minorEastAsia" w:cstheme="minorEastAsia"/>
                <w:b/>
                <w:kern w:val="0"/>
                <w:sz w:val="21"/>
                <w:szCs w:val="21"/>
                <w:lang w:bidi="ar"/>
              </w:rPr>
            </w:pPr>
            <w:r>
              <w:rPr>
                <w:rFonts w:hint="eastAsia" w:asciiTheme="minorEastAsia" w:hAnsiTheme="minorEastAsia" w:eastAsiaTheme="minorEastAsia" w:cstheme="minorEastAsia"/>
                <w:b/>
                <w:kern w:val="0"/>
                <w:sz w:val="21"/>
                <w:szCs w:val="21"/>
                <w:lang w:bidi="ar"/>
              </w:rPr>
              <w:t>投资类型</w:t>
            </w:r>
          </w:p>
        </w:tc>
        <w:tc>
          <w:tcPr>
            <w:tcW w:w="1894" w:type="dxa"/>
            <w:vAlign w:val="center"/>
          </w:tcPr>
          <w:p w14:paraId="41A6DEC3">
            <w:pPr>
              <w:widowControl/>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lang w:bidi="ar"/>
              </w:rPr>
              <w:t>项目名称</w:t>
            </w:r>
          </w:p>
        </w:tc>
        <w:tc>
          <w:tcPr>
            <w:tcW w:w="5143" w:type="dxa"/>
            <w:vAlign w:val="center"/>
          </w:tcPr>
          <w:p w14:paraId="11DD9362">
            <w:pPr>
              <w:widowControl/>
              <w:jc w:val="center"/>
              <w:textAlignment w:val="center"/>
              <w:rPr>
                <w:rFonts w:hint="eastAsia" w:asciiTheme="minorEastAsia" w:hAnsiTheme="minorEastAsia" w:eastAsiaTheme="minorEastAsia" w:cstheme="minorEastAsia"/>
                <w:b/>
                <w:kern w:val="0"/>
                <w:sz w:val="21"/>
                <w:szCs w:val="21"/>
                <w:lang w:bidi="ar"/>
              </w:rPr>
            </w:pPr>
            <w:r>
              <w:rPr>
                <w:rFonts w:hint="eastAsia" w:asciiTheme="minorEastAsia" w:hAnsiTheme="minorEastAsia" w:eastAsiaTheme="minorEastAsia" w:cstheme="minorEastAsia"/>
                <w:b/>
                <w:kern w:val="0"/>
                <w:sz w:val="21"/>
                <w:szCs w:val="21"/>
                <w:lang w:bidi="ar"/>
              </w:rPr>
              <w:t>设备参数</w:t>
            </w:r>
          </w:p>
        </w:tc>
      </w:tr>
      <w:tr w14:paraId="79B2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376969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w:t>
            </w:r>
          </w:p>
        </w:tc>
        <w:tc>
          <w:tcPr>
            <w:tcW w:w="1395" w:type="dxa"/>
            <w:vMerge w:val="restart"/>
            <w:vAlign w:val="center"/>
          </w:tcPr>
          <w:p w14:paraId="791304D0">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新增设备</w:t>
            </w:r>
          </w:p>
        </w:tc>
        <w:tc>
          <w:tcPr>
            <w:tcW w:w="1894" w:type="dxa"/>
            <w:vAlign w:val="center"/>
          </w:tcPr>
          <w:p w14:paraId="37B50AD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管路加温装置</w:t>
            </w:r>
          </w:p>
        </w:tc>
        <w:tc>
          <w:tcPr>
            <w:tcW w:w="5143" w:type="dxa"/>
            <w:vAlign w:val="center"/>
          </w:tcPr>
          <w:p w14:paraId="1DB0AE56">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伴热带及配套保温附件，启动时总功率约6300W，恒温后约1600W</w:t>
            </w:r>
          </w:p>
        </w:tc>
      </w:tr>
      <w:tr w14:paraId="3302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6104E54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w:t>
            </w:r>
          </w:p>
        </w:tc>
        <w:tc>
          <w:tcPr>
            <w:tcW w:w="1395" w:type="dxa"/>
            <w:vMerge w:val="continue"/>
          </w:tcPr>
          <w:p w14:paraId="48616EB4">
            <w:pPr>
              <w:rPr>
                <w:rFonts w:hint="eastAsia" w:asciiTheme="minorEastAsia" w:hAnsiTheme="minorEastAsia" w:eastAsiaTheme="minorEastAsia" w:cstheme="minorEastAsia"/>
                <w:sz w:val="21"/>
                <w:szCs w:val="21"/>
              </w:rPr>
            </w:pPr>
          </w:p>
        </w:tc>
        <w:tc>
          <w:tcPr>
            <w:tcW w:w="1894" w:type="dxa"/>
            <w:vAlign w:val="center"/>
          </w:tcPr>
          <w:p w14:paraId="1830ED2C">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吹干风机</w:t>
            </w:r>
          </w:p>
        </w:tc>
        <w:tc>
          <w:tcPr>
            <w:tcW w:w="5143" w:type="dxa"/>
            <w:vAlign w:val="center"/>
          </w:tcPr>
          <w:p w14:paraId="13B267F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风量满足使用需求</w:t>
            </w:r>
            <w:r>
              <w:rPr>
                <w:rFonts w:hint="eastAsia" w:asciiTheme="minorEastAsia" w:hAnsiTheme="minorEastAsia" w:eastAsiaTheme="minorEastAsia" w:cstheme="minorEastAsia"/>
                <w:color w:val="000000"/>
                <w:sz w:val="21"/>
                <w:szCs w:val="21"/>
                <w:lang w:val="en-US" w:eastAsia="zh-CN"/>
              </w:rPr>
              <w:t>功率5.5千瓦，风量大于5000m³/h</w:t>
            </w:r>
          </w:p>
        </w:tc>
      </w:tr>
      <w:tr w14:paraId="723B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38E8C8A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3</w:t>
            </w:r>
          </w:p>
        </w:tc>
        <w:tc>
          <w:tcPr>
            <w:tcW w:w="1395" w:type="dxa"/>
            <w:vMerge w:val="continue"/>
          </w:tcPr>
          <w:p w14:paraId="543AD9C5">
            <w:pPr>
              <w:rPr>
                <w:rFonts w:hint="eastAsia" w:asciiTheme="minorEastAsia" w:hAnsiTheme="minorEastAsia" w:eastAsiaTheme="minorEastAsia" w:cstheme="minorEastAsia"/>
                <w:sz w:val="21"/>
                <w:szCs w:val="21"/>
              </w:rPr>
            </w:pPr>
          </w:p>
        </w:tc>
        <w:tc>
          <w:tcPr>
            <w:tcW w:w="1894" w:type="dxa"/>
            <w:vAlign w:val="center"/>
          </w:tcPr>
          <w:p w14:paraId="5A45C76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吹干风筒</w:t>
            </w:r>
          </w:p>
        </w:tc>
        <w:tc>
          <w:tcPr>
            <w:tcW w:w="5143" w:type="dxa"/>
            <w:vAlign w:val="center"/>
          </w:tcPr>
          <w:p w14:paraId="7D8D44F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热镀锌</w:t>
            </w:r>
            <w:r>
              <w:rPr>
                <w:rFonts w:hint="eastAsia" w:asciiTheme="minorEastAsia" w:hAnsiTheme="minorEastAsia" w:eastAsiaTheme="minorEastAsia" w:cstheme="minorEastAsia"/>
                <w:color w:val="000000"/>
                <w:sz w:val="21"/>
                <w:szCs w:val="21"/>
                <w:lang w:val="en-US" w:eastAsia="zh-CN"/>
              </w:rPr>
              <w:t>1mm厚</w:t>
            </w:r>
          </w:p>
        </w:tc>
      </w:tr>
      <w:tr w14:paraId="2BA0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0EBB0B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4</w:t>
            </w:r>
          </w:p>
        </w:tc>
        <w:tc>
          <w:tcPr>
            <w:tcW w:w="1395" w:type="dxa"/>
            <w:vMerge w:val="continue"/>
          </w:tcPr>
          <w:p w14:paraId="71741979">
            <w:pPr>
              <w:rPr>
                <w:rFonts w:hint="eastAsia" w:asciiTheme="minorEastAsia" w:hAnsiTheme="minorEastAsia" w:eastAsiaTheme="minorEastAsia" w:cstheme="minorEastAsia"/>
                <w:sz w:val="21"/>
                <w:szCs w:val="21"/>
              </w:rPr>
            </w:pPr>
          </w:p>
        </w:tc>
        <w:tc>
          <w:tcPr>
            <w:tcW w:w="1894" w:type="dxa"/>
            <w:vAlign w:val="center"/>
          </w:tcPr>
          <w:p w14:paraId="23BC713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风嘴</w:t>
            </w:r>
          </w:p>
        </w:tc>
        <w:tc>
          <w:tcPr>
            <w:tcW w:w="5143" w:type="dxa"/>
            <w:vAlign w:val="center"/>
          </w:tcPr>
          <w:p w14:paraId="28074AA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热镀锌</w:t>
            </w:r>
            <w:r>
              <w:rPr>
                <w:rFonts w:hint="eastAsia" w:asciiTheme="minorEastAsia" w:hAnsiTheme="minorEastAsia" w:eastAsiaTheme="minorEastAsia" w:cstheme="minorEastAsia"/>
                <w:color w:val="000000"/>
                <w:sz w:val="21"/>
                <w:szCs w:val="21"/>
                <w:lang w:val="en-US" w:eastAsia="zh-CN"/>
              </w:rPr>
              <w:t>1mm厚</w:t>
            </w:r>
          </w:p>
        </w:tc>
      </w:tr>
      <w:tr w14:paraId="6933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7DDDA33D">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5</w:t>
            </w:r>
          </w:p>
        </w:tc>
        <w:tc>
          <w:tcPr>
            <w:tcW w:w="1395" w:type="dxa"/>
            <w:vMerge w:val="continue"/>
          </w:tcPr>
          <w:p w14:paraId="72C9B859">
            <w:pPr>
              <w:rPr>
                <w:rFonts w:hint="eastAsia" w:asciiTheme="minorEastAsia" w:hAnsiTheme="minorEastAsia" w:eastAsiaTheme="minorEastAsia" w:cstheme="minorEastAsia"/>
                <w:sz w:val="21"/>
                <w:szCs w:val="21"/>
              </w:rPr>
            </w:pPr>
          </w:p>
        </w:tc>
        <w:tc>
          <w:tcPr>
            <w:tcW w:w="1894" w:type="dxa"/>
            <w:vAlign w:val="center"/>
          </w:tcPr>
          <w:p w14:paraId="5A5CE1A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风机支架</w:t>
            </w:r>
          </w:p>
        </w:tc>
        <w:tc>
          <w:tcPr>
            <w:tcW w:w="5143" w:type="dxa"/>
            <w:vAlign w:val="center"/>
          </w:tcPr>
          <w:p w14:paraId="61778CC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热镀锌</w:t>
            </w:r>
            <w:r>
              <w:rPr>
                <w:rFonts w:hint="eastAsia" w:asciiTheme="minorEastAsia" w:hAnsiTheme="minorEastAsia" w:eastAsiaTheme="minorEastAsia" w:cstheme="minorEastAsia"/>
                <w:color w:val="000000"/>
                <w:sz w:val="21"/>
                <w:szCs w:val="21"/>
                <w:lang w:val="en-US" w:eastAsia="zh-CN"/>
              </w:rPr>
              <w:t>1mm厚</w:t>
            </w:r>
          </w:p>
        </w:tc>
      </w:tr>
      <w:tr w14:paraId="508F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20926CA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6</w:t>
            </w:r>
          </w:p>
        </w:tc>
        <w:tc>
          <w:tcPr>
            <w:tcW w:w="1395" w:type="dxa"/>
            <w:vMerge w:val="continue"/>
          </w:tcPr>
          <w:p w14:paraId="05322B05">
            <w:pPr>
              <w:rPr>
                <w:rFonts w:hint="eastAsia" w:asciiTheme="minorEastAsia" w:hAnsiTheme="minorEastAsia" w:eastAsiaTheme="minorEastAsia" w:cstheme="minorEastAsia"/>
                <w:sz w:val="21"/>
                <w:szCs w:val="21"/>
              </w:rPr>
            </w:pPr>
          </w:p>
        </w:tc>
        <w:tc>
          <w:tcPr>
            <w:tcW w:w="1894" w:type="dxa"/>
            <w:vAlign w:val="center"/>
          </w:tcPr>
          <w:p w14:paraId="47A9B2F5">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显示屏</w:t>
            </w:r>
          </w:p>
        </w:tc>
        <w:tc>
          <w:tcPr>
            <w:tcW w:w="5143" w:type="dxa"/>
            <w:vAlign w:val="center"/>
          </w:tcPr>
          <w:p w14:paraId="102E85CD">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LED显示屏</w:t>
            </w:r>
            <w:r>
              <w:rPr>
                <w:rFonts w:hint="eastAsia" w:asciiTheme="minorEastAsia" w:hAnsiTheme="minorEastAsia" w:eastAsiaTheme="minorEastAsia" w:cstheme="minorEastAsia"/>
                <w:color w:val="000000"/>
                <w:sz w:val="21"/>
                <w:szCs w:val="21"/>
                <w:lang w:val="en-US" w:eastAsia="zh-CN"/>
              </w:rPr>
              <w:t>32寸</w:t>
            </w:r>
          </w:p>
        </w:tc>
      </w:tr>
      <w:tr w14:paraId="262A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F39E2A5">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7</w:t>
            </w:r>
          </w:p>
        </w:tc>
        <w:tc>
          <w:tcPr>
            <w:tcW w:w="1395" w:type="dxa"/>
            <w:vMerge w:val="continue"/>
          </w:tcPr>
          <w:p w14:paraId="1C2D4597">
            <w:pPr>
              <w:rPr>
                <w:rFonts w:hint="eastAsia" w:asciiTheme="minorEastAsia" w:hAnsiTheme="minorEastAsia" w:eastAsiaTheme="minorEastAsia" w:cstheme="minorEastAsia"/>
                <w:sz w:val="21"/>
                <w:szCs w:val="21"/>
              </w:rPr>
            </w:pPr>
          </w:p>
        </w:tc>
        <w:tc>
          <w:tcPr>
            <w:tcW w:w="1894" w:type="dxa"/>
            <w:vAlign w:val="center"/>
          </w:tcPr>
          <w:p w14:paraId="1666C27B">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PLC</w:t>
            </w:r>
          </w:p>
        </w:tc>
        <w:tc>
          <w:tcPr>
            <w:tcW w:w="5143" w:type="dxa"/>
            <w:vAlign w:val="center"/>
          </w:tcPr>
          <w:p w14:paraId="11D077ED">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可编程控制器</w:t>
            </w:r>
            <w:r>
              <w:rPr>
                <w:rFonts w:hint="eastAsia" w:asciiTheme="minorEastAsia" w:hAnsiTheme="minorEastAsia" w:eastAsiaTheme="minorEastAsia" w:cstheme="minorEastAsia"/>
                <w:color w:val="000000"/>
                <w:sz w:val="21"/>
                <w:szCs w:val="21"/>
                <w:lang w:val="en-US" w:eastAsia="zh-CN"/>
              </w:rPr>
              <w:t>西门子</w:t>
            </w:r>
          </w:p>
        </w:tc>
      </w:tr>
      <w:tr w14:paraId="509B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2A1D581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8</w:t>
            </w:r>
          </w:p>
        </w:tc>
        <w:tc>
          <w:tcPr>
            <w:tcW w:w="1395" w:type="dxa"/>
            <w:vMerge w:val="continue"/>
          </w:tcPr>
          <w:p w14:paraId="47D0D32E">
            <w:pPr>
              <w:rPr>
                <w:rFonts w:hint="eastAsia" w:asciiTheme="minorEastAsia" w:hAnsiTheme="minorEastAsia" w:eastAsiaTheme="minorEastAsia" w:cstheme="minorEastAsia"/>
                <w:sz w:val="21"/>
                <w:szCs w:val="21"/>
              </w:rPr>
            </w:pPr>
          </w:p>
        </w:tc>
        <w:tc>
          <w:tcPr>
            <w:tcW w:w="1894" w:type="dxa"/>
            <w:vAlign w:val="center"/>
          </w:tcPr>
          <w:p w14:paraId="31E2140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低压电器件</w:t>
            </w:r>
          </w:p>
        </w:tc>
        <w:tc>
          <w:tcPr>
            <w:tcW w:w="5143" w:type="dxa"/>
            <w:vAlign w:val="center"/>
          </w:tcPr>
          <w:p w14:paraId="5550BFED">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空开、接触器、继电器</w:t>
            </w:r>
            <w:r>
              <w:rPr>
                <w:rFonts w:hint="eastAsia" w:asciiTheme="minorEastAsia" w:hAnsiTheme="minorEastAsia" w:eastAsiaTheme="minorEastAsia" w:cstheme="minorEastAsia"/>
                <w:color w:val="000000"/>
                <w:sz w:val="21"/>
                <w:szCs w:val="21"/>
                <w:lang w:val="en-US" w:eastAsia="zh-CN"/>
              </w:rPr>
              <w:t>电器设备品牌要求施耐德、西门子或者abb。</w:t>
            </w:r>
          </w:p>
        </w:tc>
      </w:tr>
      <w:tr w14:paraId="7EE9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26DA18D">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9</w:t>
            </w:r>
          </w:p>
        </w:tc>
        <w:tc>
          <w:tcPr>
            <w:tcW w:w="1395" w:type="dxa"/>
            <w:vMerge w:val="continue"/>
          </w:tcPr>
          <w:p w14:paraId="10C4B7B3">
            <w:pPr>
              <w:rPr>
                <w:rFonts w:hint="eastAsia" w:asciiTheme="minorEastAsia" w:hAnsiTheme="minorEastAsia" w:eastAsiaTheme="minorEastAsia" w:cstheme="minorEastAsia"/>
                <w:sz w:val="21"/>
                <w:szCs w:val="21"/>
              </w:rPr>
            </w:pPr>
          </w:p>
        </w:tc>
        <w:tc>
          <w:tcPr>
            <w:tcW w:w="1894" w:type="dxa"/>
            <w:vAlign w:val="center"/>
          </w:tcPr>
          <w:p w14:paraId="6CCB36DC">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控制箱</w:t>
            </w:r>
          </w:p>
        </w:tc>
        <w:tc>
          <w:tcPr>
            <w:tcW w:w="5143" w:type="dxa"/>
            <w:vAlign w:val="center"/>
          </w:tcPr>
          <w:p w14:paraId="2866CFD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金属材质</w:t>
            </w:r>
          </w:p>
        </w:tc>
      </w:tr>
      <w:tr w14:paraId="59D8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59913D7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10</w:t>
            </w:r>
          </w:p>
        </w:tc>
        <w:tc>
          <w:tcPr>
            <w:tcW w:w="1395" w:type="dxa"/>
            <w:vMerge w:val="continue"/>
          </w:tcPr>
          <w:p w14:paraId="437456A0">
            <w:pPr>
              <w:rPr>
                <w:rFonts w:hint="eastAsia" w:asciiTheme="minorEastAsia" w:hAnsiTheme="minorEastAsia" w:eastAsiaTheme="minorEastAsia" w:cstheme="minorEastAsia"/>
                <w:sz w:val="21"/>
                <w:szCs w:val="21"/>
              </w:rPr>
            </w:pPr>
          </w:p>
        </w:tc>
        <w:tc>
          <w:tcPr>
            <w:tcW w:w="1894" w:type="dxa"/>
            <w:vAlign w:val="center"/>
          </w:tcPr>
          <w:p w14:paraId="53C8C03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电缆线</w:t>
            </w:r>
          </w:p>
        </w:tc>
        <w:tc>
          <w:tcPr>
            <w:tcW w:w="5143" w:type="dxa"/>
            <w:vAlign w:val="center"/>
          </w:tcPr>
          <w:p w14:paraId="60A53AE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电源线、控制线</w:t>
            </w:r>
          </w:p>
        </w:tc>
      </w:tr>
      <w:tr w14:paraId="6198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9BDAC2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11</w:t>
            </w:r>
          </w:p>
        </w:tc>
        <w:tc>
          <w:tcPr>
            <w:tcW w:w="1395" w:type="dxa"/>
            <w:vMerge w:val="continue"/>
          </w:tcPr>
          <w:p w14:paraId="7EDB6C63">
            <w:pPr>
              <w:rPr>
                <w:rFonts w:hint="eastAsia" w:asciiTheme="minorEastAsia" w:hAnsiTheme="minorEastAsia" w:eastAsiaTheme="minorEastAsia" w:cstheme="minorEastAsia"/>
                <w:sz w:val="21"/>
                <w:szCs w:val="21"/>
              </w:rPr>
            </w:pPr>
          </w:p>
        </w:tc>
        <w:tc>
          <w:tcPr>
            <w:tcW w:w="1894" w:type="dxa"/>
            <w:vAlign w:val="center"/>
          </w:tcPr>
          <w:p w14:paraId="756EE77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桥架</w:t>
            </w:r>
          </w:p>
        </w:tc>
        <w:tc>
          <w:tcPr>
            <w:tcW w:w="5143" w:type="dxa"/>
            <w:vAlign w:val="center"/>
          </w:tcPr>
          <w:p w14:paraId="3D295EC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镀锌</w:t>
            </w:r>
          </w:p>
        </w:tc>
      </w:tr>
      <w:tr w14:paraId="6146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05DE55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12</w:t>
            </w:r>
          </w:p>
        </w:tc>
        <w:tc>
          <w:tcPr>
            <w:tcW w:w="1395" w:type="dxa"/>
            <w:vMerge w:val="continue"/>
          </w:tcPr>
          <w:p w14:paraId="48F4C90D">
            <w:pPr>
              <w:rPr>
                <w:rFonts w:hint="eastAsia" w:asciiTheme="minorEastAsia" w:hAnsiTheme="minorEastAsia" w:eastAsiaTheme="minorEastAsia" w:cstheme="minorEastAsia"/>
                <w:sz w:val="21"/>
                <w:szCs w:val="21"/>
              </w:rPr>
            </w:pPr>
          </w:p>
        </w:tc>
        <w:tc>
          <w:tcPr>
            <w:tcW w:w="1894" w:type="dxa"/>
            <w:vAlign w:val="center"/>
          </w:tcPr>
          <w:p w14:paraId="7671B67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控制附件</w:t>
            </w:r>
          </w:p>
        </w:tc>
        <w:tc>
          <w:tcPr>
            <w:tcW w:w="5143" w:type="dxa"/>
            <w:vAlign w:val="center"/>
          </w:tcPr>
          <w:p w14:paraId="6168DE73">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接线端子、穿线管、铜鼻子及配套线卡等附件</w:t>
            </w:r>
          </w:p>
        </w:tc>
      </w:tr>
      <w:tr w14:paraId="750C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1EBD2C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13</w:t>
            </w:r>
          </w:p>
        </w:tc>
        <w:tc>
          <w:tcPr>
            <w:tcW w:w="1395" w:type="dxa"/>
            <w:vMerge w:val="continue"/>
          </w:tcPr>
          <w:p w14:paraId="4B361AB2">
            <w:pPr>
              <w:rPr>
                <w:rFonts w:hint="eastAsia" w:asciiTheme="minorEastAsia" w:hAnsiTheme="minorEastAsia" w:eastAsiaTheme="minorEastAsia" w:cstheme="minorEastAsia"/>
                <w:sz w:val="21"/>
                <w:szCs w:val="21"/>
              </w:rPr>
            </w:pPr>
          </w:p>
        </w:tc>
        <w:tc>
          <w:tcPr>
            <w:tcW w:w="1894" w:type="dxa"/>
            <w:vAlign w:val="center"/>
          </w:tcPr>
          <w:p w14:paraId="285E03F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控制系统</w:t>
            </w:r>
          </w:p>
        </w:tc>
        <w:tc>
          <w:tcPr>
            <w:tcW w:w="5143" w:type="dxa"/>
            <w:vAlign w:val="center"/>
          </w:tcPr>
          <w:p w14:paraId="16B9426F">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LED屏通讯、吹干等控制编程及相关程序软件系统</w:t>
            </w:r>
          </w:p>
        </w:tc>
      </w:tr>
      <w:tr w14:paraId="20F7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7A82645D">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14</w:t>
            </w:r>
          </w:p>
        </w:tc>
        <w:tc>
          <w:tcPr>
            <w:tcW w:w="1395" w:type="dxa"/>
            <w:vMerge w:val="continue"/>
          </w:tcPr>
          <w:p w14:paraId="3850D5EE">
            <w:pPr>
              <w:rPr>
                <w:rFonts w:hint="eastAsia" w:asciiTheme="minorEastAsia" w:hAnsiTheme="minorEastAsia" w:eastAsiaTheme="minorEastAsia" w:cstheme="minorEastAsia"/>
                <w:sz w:val="21"/>
                <w:szCs w:val="21"/>
              </w:rPr>
            </w:pPr>
          </w:p>
        </w:tc>
        <w:tc>
          <w:tcPr>
            <w:tcW w:w="1894" w:type="dxa"/>
            <w:vAlign w:val="center"/>
          </w:tcPr>
          <w:p w14:paraId="228A68D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空调</w:t>
            </w:r>
          </w:p>
        </w:tc>
        <w:tc>
          <w:tcPr>
            <w:tcW w:w="5143" w:type="dxa"/>
            <w:vAlign w:val="center"/>
          </w:tcPr>
          <w:p w14:paraId="4B0E6334">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立式 3</w:t>
            </w:r>
            <w:r>
              <w:rPr>
                <w:rFonts w:hint="eastAsia" w:asciiTheme="minorEastAsia" w:hAnsiTheme="minorEastAsia" w:eastAsiaTheme="minorEastAsia" w:cstheme="minorEastAsia"/>
                <w:color w:val="000000"/>
                <w:sz w:val="21"/>
                <w:szCs w:val="21"/>
              </w:rPr>
              <w:t>匹，海尔品牌</w:t>
            </w:r>
          </w:p>
        </w:tc>
      </w:tr>
      <w:tr w14:paraId="18FF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FFFC1F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15</w:t>
            </w:r>
          </w:p>
        </w:tc>
        <w:tc>
          <w:tcPr>
            <w:tcW w:w="1395" w:type="dxa"/>
            <w:vMerge w:val="restart"/>
            <w:vAlign w:val="center"/>
          </w:tcPr>
          <w:p w14:paraId="22CAE8E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原有设备改造</w:t>
            </w:r>
          </w:p>
        </w:tc>
        <w:tc>
          <w:tcPr>
            <w:tcW w:w="1894" w:type="dxa"/>
            <w:vAlign w:val="center"/>
          </w:tcPr>
          <w:p w14:paraId="5B42571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水泵及附件</w:t>
            </w:r>
          </w:p>
        </w:tc>
        <w:tc>
          <w:tcPr>
            <w:tcW w:w="5143" w:type="dxa"/>
            <w:vAlign w:val="center"/>
          </w:tcPr>
          <w:p w14:paraId="18E031B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卧式离心泵，包含安装附件</w:t>
            </w:r>
          </w:p>
        </w:tc>
      </w:tr>
      <w:tr w14:paraId="2824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1A3C75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16</w:t>
            </w:r>
          </w:p>
        </w:tc>
        <w:tc>
          <w:tcPr>
            <w:tcW w:w="1395" w:type="dxa"/>
            <w:vMerge w:val="continue"/>
          </w:tcPr>
          <w:p w14:paraId="16C5A482">
            <w:pPr>
              <w:rPr>
                <w:rFonts w:hint="eastAsia" w:asciiTheme="minorEastAsia" w:hAnsiTheme="minorEastAsia" w:eastAsiaTheme="minorEastAsia" w:cstheme="minorEastAsia"/>
                <w:sz w:val="21"/>
                <w:szCs w:val="21"/>
              </w:rPr>
            </w:pPr>
          </w:p>
        </w:tc>
        <w:tc>
          <w:tcPr>
            <w:tcW w:w="1894" w:type="dxa"/>
            <w:vAlign w:val="center"/>
          </w:tcPr>
          <w:p w14:paraId="5FDCAB6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水池滤网</w:t>
            </w:r>
          </w:p>
        </w:tc>
        <w:tc>
          <w:tcPr>
            <w:tcW w:w="5143" w:type="dxa"/>
            <w:vAlign w:val="center"/>
          </w:tcPr>
          <w:p w14:paraId="2E910BEF">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304不锈钢</w:t>
            </w:r>
            <w:r>
              <w:rPr>
                <w:rFonts w:hint="eastAsia" w:asciiTheme="minorEastAsia" w:hAnsiTheme="minorEastAsia" w:eastAsiaTheme="minorEastAsia" w:cstheme="minorEastAsia"/>
                <w:color w:val="000000"/>
                <w:sz w:val="21"/>
                <w:szCs w:val="21"/>
                <w:lang w:val="en-US" w:eastAsia="zh-CN"/>
              </w:rPr>
              <w:t>12目</w:t>
            </w:r>
          </w:p>
        </w:tc>
      </w:tr>
      <w:tr w14:paraId="53AA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284F9B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17</w:t>
            </w:r>
          </w:p>
        </w:tc>
        <w:tc>
          <w:tcPr>
            <w:tcW w:w="1395" w:type="dxa"/>
            <w:vMerge w:val="continue"/>
            <w:vAlign w:val="center"/>
          </w:tcPr>
          <w:p w14:paraId="1CF855AA">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894" w:type="dxa"/>
            <w:vAlign w:val="center"/>
          </w:tcPr>
          <w:p w14:paraId="1444FB2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回水口过滤装置</w:t>
            </w:r>
          </w:p>
        </w:tc>
        <w:tc>
          <w:tcPr>
            <w:tcW w:w="5143" w:type="dxa"/>
            <w:vAlign w:val="center"/>
          </w:tcPr>
          <w:p w14:paraId="6CCAE9F5">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热镀锌</w:t>
            </w:r>
          </w:p>
        </w:tc>
      </w:tr>
      <w:tr w14:paraId="3497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546BD6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18</w:t>
            </w:r>
          </w:p>
        </w:tc>
        <w:tc>
          <w:tcPr>
            <w:tcW w:w="1395" w:type="dxa"/>
            <w:vMerge w:val="continue"/>
          </w:tcPr>
          <w:p w14:paraId="5277E9A3">
            <w:pPr>
              <w:rPr>
                <w:rFonts w:hint="eastAsia" w:asciiTheme="minorEastAsia" w:hAnsiTheme="minorEastAsia" w:eastAsiaTheme="minorEastAsia" w:cstheme="minorEastAsia"/>
                <w:sz w:val="21"/>
                <w:szCs w:val="21"/>
              </w:rPr>
            </w:pPr>
          </w:p>
        </w:tc>
        <w:tc>
          <w:tcPr>
            <w:tcW w:w="1894" w:type="dxa"/>
            <w:vAlign w:val="center"/>
          </w:tcPr>
          <w:p w14:paraId="5956A8E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光电开关</w:t>
            </w:r>
          </w:p>
        </w:tc>
        <w:tc>
          <w:tcPr>
            <w:tcW w:w="5143" w:type="dxa"/>
            <w:vAlign w:val="center"/>
          </w:tcPr>
          <w:p w14:paraId="59E5F5F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对射、防水</w:t>
            </w:r>
          </w:p>
        </w:tc>
      </w:tr>
      <w:tr w14:paraId="3027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14:paraId="2F4296F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19</w:t>
            </w:r>
          </w:p>
        </w:tc>
        <w:tc>
          <w:tcPr>
            <w:tcW w:w="1395" w:type="dxa"/>
            <w:vMerge w:val="continue"/>
          </w:tcPr>
          <w:p w14:paraId="1983FE50">
            <w:pPr>
              <w:rPr>
                <w:rFonts w:hint="eastAsia" w:asciiTheme="minorEastAsia" w:hAnsiTheme="minorEastAsia" w:eastAsiaTheme="minorEastAsia" w:cstheme="minorEastAsia"/>
                <w:sz w:val="21"/>
                <w:szCs w:val="21"/>
              </w:rPr>
            </w:pPr>
          </w:p>
        </w:tc>
        <w:tc>
          <w:tcPr>
            <w:tcW w:w="1894" w:type="dxa"/>
            <w:vAlign w:val="center"/>
          </w:tcPr>
          <w:p w14:paraId="79AA7CC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气缸</w:t>
            </w:r>
          </w:p>
        </w:tc>
        <w:tc>
          <w:tcPr>
            <w:tcW w:w="5143" w:type="dxa"/>
            <w:vAlign w:val="center"/>
          </w:tcPr>
          <w:p w14:paraId="41F23BB7">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缸径40，行程200</w:t>
            </w:r>
          </w:p>
        </w:tc>
      </w:tr>
      <w:tr w14:paraId="5A56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78D5592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20</w:t>
            </w:r>
          </w:p>
        </w:tc>
        <w:tc>
          <w:tcPr>
            <w:tcW w:w="1395" w:type="dxa"/>
            <w:vMerge w:val="continue"/>
          </w:tcPr>
          <w:p w14:paraId="2A30467D">
            <w:pPr>
              <w:rPr>
                <w:rFonts w:hint="eastAsia" w:asciiTheme="minorEastAsia" w:hAnsiTheme="minorEastAsia" w:eastAsiaTheme="minorEastAsia" w:cstheme="minorEastAsia"/>
                <w:sz w:val="21"/>
                <w:szCs w:val="21"/>
              </w:rPr>
            </w:pPr>
          </w:p>
        </w:tc>
        <w:tc>
          <w:tcPr>
            <w:tcW w:w="1894" w:type="dxa"/>
            <w:vAlign w:val="center"/>
          </w:tcPr>
          <w:p w14:paraId="7FCC6EB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快速卷帘门</w:t>
            </w:r>
          </w:p>
        </w:tc>
        <w:tc>
          <w:tcPr>
            <w:tcW w:w="5143" w:type="dxa"/>
            <w:vAlign w:val="center"/>
          </w:tcPr>
          <w:p w14:paraId="34978F39">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可电控/手控</w:t>
            </w:r>
          </w:p>
        </w:tc>
      </w:tr>
      <w:tr w14:paraId="34DD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752AFA40">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21</w:t>
            </w:r>
          </w:p>
        </w:tc>
        <w:tc>
          <w:tcPr>
            <w:tcW w:w="1395" w:type="dxa"/>
            <w:vMerge w:val="continue"/>
          </w:tcPr>
          <w:p w14:paraId="3F045868">
            <w:pPr>
              <w:rPr>
                <w:rFonts w:hint="eastAsia" w:asciiTheme="minorEastAsia" w:hAnsiTheme="minorEastAsia" w:eastAsiaTheme="minorEastAsia" w:cstheme="minorEastAsia"/>
                <w:sz w:val="21"/>
                <w:szCs w:val="21"/>
              </w:rPr>
            </w:pPr>
          </w:p>
        </w:tc>
        <w:tc>
          <w:tcPr>
            <w:tcW w:w="1894" w:type="dxa"/>
            <w:vAlign w:val="center"/>
          </w:tcPr>
          <w:p w14:paraId="5E610B3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颠簸带</w:t>
            </w:r>
          </w:p>
        </w:tc>
        <w:tc>
          <w:tcPr>
            <w:tcW w:w="5143" w:type="dxa"/>
            <w:vAlign w:val="center"/>
          </w:tcPr>
          <w:p w14:paraId="7F3BC87A">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出口处小斜坡上颠簸带，橡胶</w:t>
            </w:r>
          </w:p>
        </w:tc>
      </w:tr>
      <w:tr w14:paraId="0EDC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2ED6435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22</w:t>
            </w:r>
          </w:p>
        </w:tc>
        <w:tc>
          <w:tcPr>
            <w:tcW w:w="1395" w:type="dxa"/>
            <w:vMerge w:val="continue"/>
          </w:tcPr>
          <w:p w14:paraId="1FB3E7DD">
            <w:pPr>
              <w:rPr>
                <w:rFonts w:hint="eastAsia" w:asciiTheme="minorEastAsia" w:hAnsiTheme="minorEastAsia" w:eastAsiaTheme="minorEastAsia" w:cstheme="minorEastAsia"/>
                <w:sz w:val="21"/>
                <w:szCs w:val="21"/>
              </w:rPr>
            </w:pPr>
          </w:p>
        </w:tc>
        <w:tc>
          <w:tcPr>
            <w:tcW w:w="1894" w:type="dxa"/>
            <w:vAlign w:val="center"/>
          </w:tcPr>
          <w:p w14:paraId="51284D3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喷淋框架除锈</w:t>
            </w:r>
          </w:p>
        </w:tc>
        <w:tc>
          <w:tcPr>
            <w:tcW w:w="5143" w:type="dxa"/>
            <w:vAlign w:val="center"/>
          </w:tcPr>
          <w:p w14:paraId="4EC2E0D8">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喷淋框架维护</w:t>
            </w:r>
            <w:r>
              <w:rPr>
                <w:rFonts w:hint="eastAsia" w:asciiTheme="minorEastAsia" w:hAnsiTheme="minorEastAsia" w:eastAsiaTheme="minorEastAsia" w:cstheme="minorEastAsia"/>
                <w:color w:val="000000"/>
                <w:sz w:val="21"/>
                <w:szCs w:val="21"/>
                <w:lang w:val="en-US" w:eastAsia="zh-CN"/>
              </w:rPr>
              <w:t>打磨处理，喷涂防锈材料，喷淋框架维护</w:t>
            </w:r>
          </w:p>
        </w:tc>
      </w:tr>
      <w:tr w14:paraId="7FEC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0F28196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23</w:t>
            </w:r>
          </w:p>
        </w:tc>
        <w:tc>
          <w:tcPr>
            <w:tcW w:w="1395" w:type="dxa"/>
            <w:vMerge w:val="continue"/>
          </w:tcPr>
          <w:p w14:paraId="67FB2708">
            <w:pPr>
              <w:rPr>
                <w:rFonts w:hint="eastAsia" w:asciiTheme="minorEastAsia" w:hAnsiTheme="minorEastAsia" w:eastAsiaTheme="minorEastAsia" w:cstheme="minorEastAsia"/>
                <w:sz w:val="21"/>
                <w:szCs w:val="21"/>
              </w:rPr>
            </w:pPr>
          </w:p>
        </w:tc>
        <w:tc>
          <w:tcPr>
            <w:tcW w:w="1894" w:type="dxa"/>
            <w:vAlign w:val="center"/>
          </w:tcPr>
          <w:p w14:paraId="547949D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喷淋管路冲洗</w:t>
            </w:r>
          </w:p>
        </w:tc>
        <w:tc>
          <w:tcPr>
            <w:tcW w:w="5143" w:type="dxa"/>
            <w:vAlign w:val="center"/>
          </w:tcPr>
          <w:p w14:paraId="5AEC2400">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喷淋管路维护</w:t>
            </w:r>
          </w:p>
        </w:tc>
      </w:tr>
      <w:tr w14:paraId="174B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65BB6B79">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24</w:t>
            </w:r>
          </w:p>
        </w:tc>
        <w:tc>
          <w:tcPr>
            <w:tcW w:w="1395" w:type="dxa"/>
            <w:vMerge w:val="continue"/>
          </w:tcPr>
          <w:p w14:paraId="2C4935AD">
            <w:pPr>
              <w:rPr>
                <w:rFonts w:hint="eastAsia" w:asciiTheme="minorEastAsia" w:hAnsiTheme="minorEastAsia" w:eastAsiaTheme="minorEastAsia" w:cstheme="minorEastAsia"/>
                <w:sz w:val="21"/>
                <w:szCs w:val="21"/>
              </w:rPr>
            </w:pPr>
          </w:p>
        </w:tc>
        <w:tc>
          <w:tcPr>
            <w:tcW w:w="1894" w:type="dxa"/>
            <w:vAlign w:val="center"/>
          </w:tcPr>
          <w:p w14:paraId="30D754C6">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水池清理</w:t>
            </w:r>
          </w:p>
        </w:tc>
        <w:tc>
          <w:tcPr>
            <w:tcW w:w="5143" w:type="dxa"/>
            <w:vAlign w:val="center"/>
          </w:tcPr>
          <w:p w14:paraId="4B93CA4C">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水池维护</w:t>
            </w:r>
          </w:p>
        </w:tc>
      </w:tr>
      <w:tr w14:paraId="7F0D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D1EEB00">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25</w:t>
            </w:r>
          </w:p>
        </w:tc>
        <w:tc>
          <w:tcPr>
            <w:tcW w:w="1395" w:type="dxa"/>
            <w:vMerge w:val="continue"/>
          </w:tcPr>
          <w:p w14:paraId="2A0646E4">
            <w:pPr>
              <w:rPr>
                <w:rFonts w:hint="eastAsia" w:asciiTheme="minorEastAsia" w:hAnsiTheme="minorEastAsia" w:eastAsiaTheme="minorEastAsia" w:cstheme="minorEastAsia"/>
                <w:sz w:val="21"/>
                <w:szCs w:val="21"/>
              </w:rPr>
            </w:pPr>
          </w:p>
        </w:tc>
        <w:tc>
          <w:tcPr>
            <w:tcW w:w="1894" w:type="dxa"/>
            <w:vAlign w:val="center"/>
          </w:tcPr>
          <w:p w14:paraId="1956A34D">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前后喷淋维护</w:t>
            </w:r>
          </w:p>
        </w:tc>
        <w:tc>
          <w:tcPr>
            <w:tcW w:w="5143" w:type="dxa"/>
            <w:vAlign w:val="center"/>
          </w:tcPr>
          <w:p w14:paraId="24D7C1E9">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检查移动装置，运行维护</w:t>
            </w:r>
          </w:p>
        </w:tc>
      </w:tr>
      <w:tr w14:paraId="6D38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14:paraId="37A1E2E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26</w:t>
            </w:r>
          </w:p>
        </w:tc>
        <w:tc>
          <w:tcPr>
            <w:tcW w:w="1395" w:type="dxa"/>
            <w:vMerge w:val="continue"/>
          </w:tcPr>
          <w:p w14:paraId="146B0414">
            <w:pPr>
              <w:rPr>
                <w:rFonts w:hint="eastAsia" w:asciiTheme="minorEastAsia" w:hAnsiTheme="minorEastAsia" w:eastAsiaTheme="minorEastAsia" w:cstheme="minorEastAsia"/>
                <w:sz w:val="21"/>
                <w:szCs w:val="21"/>
              </w:rPr>
            </w:pPr>
          </w:p>
        </w:tc>
        <w:tc>
          <w:tcPr>
            <w:tcW w:w="1894" w:type="dxa"/>
            <w:vAlign w:val="center"/>
          </w:tcPr>
          <w:p w14:paraId="5B51A7E4">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补水管保温</w:t>
            </w:r>
          </w:p>
        </w:tc>
        <w:tc>
          <w:tcPr>
            <w:tcW w:w="5143" w:type="dxa"/>
            <w:vAlign w:val="center"/>
          </w:tcPr>
          <w:p w14:paraId="28DFB708">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方管笼罩保温</w:t>
            </w:r>
          </w:p>
        </w:tc>
      </w:tr>
      <w:tr w14:paraId="1189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4690AC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27</w:t>
            </w:r>
          </w:p>
        </w:tc>
        <w:tc>
          <w:tcPr>
            <w:tcW w:w="1395" w:type="dxa"/>
            <w:vMerge w:val="continue"/>
          </w:tcPr>
          <w:p w14:paraId="248CA34A">
            <w:pPr>
              <w:rPr>
                <w:rFonts w:hint="eastAsia" w:asciiTheme="minorEastAsia" w:hAnsiTheme="minorEastAsia" w:eastAsiaTheme="minorEastAsia" w:cstheme="minorEastAsia"/>
                <w:sz w:val="21"/>
                <w:szCs w:val="21"/>
              </w:rPr>
            </w:pPr>
          </w:p>
        </w:tc>
        <w:tc>
          <w:tcPr>
            <w:tcW w:w="1894" w:type="dxa"/>
            <w:vAlign w:val="center"/>
          </w:tcPr>
          <w:p w14:paraId="32D155C3">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电机</w:t>
            </w:r>
          </w:p>
        </w:tc>
        <w:tc>
          <w:tcPr>
            <w:tcW w:w="5143" w:type="dxa"/>
            <w:vAlign w:val="center"/>
          </w:tcPr>
          <w:p w14:paraId="2DF54EE9">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24V，定速电机</w:t>
            </w:r>
          </w:p>
        </w:tc>
      </w:tr>
      <w:tr w14:paraId="5AB3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075A1B8C">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28</w:t>
            </w:r>
          </w:p>
        </w:tc>
        <w:tc>
          <w:tcPr>
            <w:tcW w:w="1395" w:type="dxa"/>
            <w:vMerge w:val="continue"/>
          </w:tcPr>
          <w:p w14:paraId="0BA9C436">
            <w:pPr>
              <w:rPr>
                <w:rFonts w:hint="eastAsia" w:asciiTheme="minorEastAsia" w:hAnsiTheme="minorEastAsia" w:eastAsiaTheme="minorEastAsia" w:cstheme="minorEastAsia"/>
                <w:sz w:val="21"/>
                <w:szCs w:val="21"/>
              </w:rPr>
            </w:pPr>
          </w:p>
        </w:tc>
        <w:tc>
          <w:tcPr>
            <w:tcW w:w="1894" w:type="dxa"/>
            <w:vAlign w:val="center"/>
          </w:tcPr>
          <w:p w14:paraId="51809B80">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新增电缆</w:t>
            </w:r>
          </w:p>
        </w:tc>
        <w:tc>
          <w:tcPr>
            <w:tcW w:w="5143" w:type="dxa"/>
            <w:vAlign w:val="center"/>
          </w:tcPr>
          <w:p w14:paraId="3B276B0D">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从主配电箱取电，距离约35米，含预埋电缆挖沟施工、恢复等</w:t>
            </w:r>
          </w:p>
        </w:tc>
      </w:tr>
      <w:tr w14:paraId="432F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26273E0C">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29</w:t>
            </w:r>
          </w:p>
        </w:tc>
        <w:tc>
          <w:tcPr>
            <w:tcW w:w="1395" w:type="dxa"/>
            <w:vMerge w:val="continue"/>
          </w:tcPr>
          <w:p w14:paraId="698AD0EF">
            <w:pPr>
              <w:rPr>
                <w:rFonts w:hint="eastAsia" w:asciiTheme="minorEastAsia" w:hAnsiTheme="minorEastAsia" w:eastAsiaTheme="minorEastAsia" w:cstheme="minorEastAsia"/>
                <w:sz w:val="21"/>
                <w:szCs w:val="21"/>
              </w:rPr>
            </w:pPr>
          </w:p>
        </w:tc>
        <w:tc>
          <w:tcPr>
            <w:tcW w:w="1894" w:type="dxa"/>
            <w:vAlign w:val="center"/>
          </w:tcPr>
          <w:p w14:paraId="5F614F65">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排污泵</w:t>
            </w:r>
          </w:p>
        </w:tc>
        <w:tc>
          <w:tcPr>
            <w:tcW w:w="5143" w:type="dxa"/>
            <w:vAlign w:val="center"/>
          </w:tcPr>
          <w:p w14:paraId="27D59D44">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潜水式约3kw</w:t>
            </w:r>
          </w:p>
        </w:tc>
      </w:tr>
      <w:tr w14:paraId="7057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78E3006A">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30</w:t>
            </w:r>
          </w:p>
        </w:tc>
        <w:tc>
          <w:tcPr>
            <w:tcW w:w="1395" w:type="dxa"/>
            <w:vMerge w:val="continue"/>
          </w:tcPr>
          <w:p w14:paraId="4AFA14B0">
            <w:pPr>
              <w:rPr>
                <w:rFonts w:hint="eastAsia" w:asciiTheme="minorEastAsia" w:hAnsiTheme="minorEastAsia" w:eastAsiaTheme="minorEastAsia" w:cstheme="minorEastAsia"/>
                <w:sz w:val="21"/>
                <w:szCs w:val="21"/>
              </w:rPr>
            </w:pPr>
          </w:p>
        </w:tc>
        <w:tc>
          <w:tcPr>
            <w:tcW w:w="1894" w:type="dxa"/>
            <w:vAlign w:val="center"/>
          </w:tcPr>
          <w:p w14:paraId="5C400BAF">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排污管路</w:t>
            </w:r>
          </w:p>
        </w:tc>
        <w:tc>
          <w:tcPr>
            <w:tcW w:w="5143" w:type="dxa"/>
            <w:vAlign w:val="center"/>
          </w:tcPr>
          <w:p w14:paraId="179FEEFB">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val="en-US" w:eastAsia="zh-CN" w:bidi="ar"/>
              </w:rPr>
              <w:t>热镀锌材质，延长约50m</w:t>
            </w:r>
          </w:p>
        </w:tc>
      </w:tr>
      <w:tr w14:paraId="4874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14:paraId="14BE7872">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31</w:t>
            </w:r>
          </w:p>
        </w:tc>
        <w:tc>
          <w:tcPr>
            <w:tcW w:w="1395" w:type="dxa"/>
            <w:vMerge w:val="continue"/>
          </w:tcPr>
          <w:p w14:paraId="7B9D36A0">
            <w:pPr>
              <w:rPr>
                <w:rFonts w:hint="eastAsia" w:asciiTheme="minorEastAsia" w:hAnsiTheme="minorEastAsia" w:eastAsiaTheme="minorEastAsia" w:cstheme="minorEastAsia"/>
                <w:sz w:val="21"/>
                <w:szCs w:val="21"/>
              </w:rPr>
            </w:pPr>
          </w:p>
        </w:tc>
        <w:tc>
          <w:tcPr>
            <w:tcW w:w="1894" w:type="dxa"/>
            <w:vAlign w:val="center"/>
          </w:tcPr>
          <w:p w14:paraId="4303336E">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过滤器排污</w:t>
            </w:r>
          </w:p>
        </w:tc>
        <w:tc>
          <w:tcPr>
            <w:tcW w:w="5143" w:type="dxa"/>
            <w:vAlign w:val="center"/>
          </w:tcPr>
          <w:p w14:paraId="6543B79A">
            <w:pPr>
              <w:widowControl/>
              <w:jc w:val="center"/>
              <w:textAlignment w:val="center"/>
              <w:rPr>
                <w:rFonts w:hint="eastAsia" w:asciiTheme="minorEastAsia" w:hAnsiTheme="minorEastAsia" w:eastAsiaTheme="minorEastAsia" w:cstheme="minorEastAsia"/>
                <w:color w:val="000000"/>
                <w:kern w:val="0"/>
                <w:sz w:val="21"/>
                <w:szCs w:val="21"/>
                <w:lang w:val="en-US" w:bidi="ar"/>
              </w:rPr>
            </w:pPr>
            <w:r>
              <w:rPr>
                <w:rFonts w:hint="eastAsia" w:asciiTheme="minorEastAsia" w:hAnsiTheme="minorEastAsia" w:eastAsiaTheme="minorEastAsia" w:cstheme="minorEastAsia"/>
                <w:color w:val="000000"/>
                <w:kern w:val="0"/>
                <w:sz w:val="21"/>
                <w:szCs w:val="21"/>
                <w:lang w:bidi="ar"/>
              </w:rPr>
              <w:t>过滤器管路与排污管路连通，包含连接附件</w:t>
            </w:r>
          </w:p>
        </w:tc>
      </w:tr>
      <w:tr w14:paraId="5C6C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289176A0">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32</w:t>
            </w:r>
          </w:p>
        </w:tc>
        <w:tc>
          <w:tcPr>
            <w:tcW w:w="1395" w:type="dxa"/>
            <w:vMerge w:val="continue"/>
          </w:tcPr>
          <w:p w14:paraId="2F11DA1D">
            <w:pPr>
              <w:rPr>
                <w:rFonts w:hint="eastAsia" w:asciiTheme="minorEastAsia" w:hAnsiTheme="minorEastAsia" w:eastAsiaTheme="minorEastAsia" w:cstheme="minorEastAsia"/>
                <w:sz w:val="21"/>
                <w:szCs w:val="21"/>
              </w:rPr>
            </w:pPr>
          </w:p>
        </w:tc>
        <w:tc>
          <w:tcPr>
            <w:tcW w:w="1894" w:type="dxa"/>
            <w:vAlign w:val="center"/>
          </w:tcPr>
          <w:p w14:paraId="1AA09489">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排水沟修复</w:t>
            </w:r>
          </w:p>
        </w:tc>
        <w:tc>
          <w:tcPr>
            <w:tcW w:w="5143" w:type="dxa"/>
            <w:vAlign w:val="center"/>
          </w:tcPr>
          <w:p w14:paraId="6AB3DFB1">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室体两侧排水沟清理，重新刷防水、防漏漆</w:t>
            </w:r>
          </w:p>
        </w:tc>
      </w:tr>
      <w:tr w14:paraId="2A84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2B48BEFA">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33</w:t>
            </w:r>
          </w:p>
        </w:tc>
        <w:tc>
          <w:tcPr>
            <w:tcW w:w="1395" w:type="dxa"/>
            <w:vMerge w:val="restart"/>
            <w:vAlign w:val="center"/>
          </w:tcPr>
          <w:p w14:paraId="32787DA7">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其他</w:t>
            </w:r>
          </w:p>
        </w:tc>
        <w:tc>
          <w:tcPr>
            <w:tcW w:w="1894" w:type="dxa"/>
            <w:vAlign w:val="center"/>
          </w:tcPr>
          <w:p w14:paraId="157F8FBE">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加工制作费</w:t>
            </w:r>
          </w:p>
        </w:tc>
        <w:tc>
          <w:tcPr>
            <w:tcW w:w="5143" w:type="dxa"/>
            <w:vAlign w:val="center"/>
          </w:tcPr>
          <w:p w14:paraId="354D1BFC">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车间加工制作</w:t>
            </w:r>
          </w:p>
        </w:tc>
      </w:tr>
      <w:tr w14:paraId="722F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0B7E83A1">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34</w:t>
            </w:r>
          </w:p>
        </w:tc>
        <w:tc>
          <w:tcPr>
            <w:tcW w:w="1395" w:type="dxa"/>
            <w:vMerge w:val="continue"/>
          </w:tcPr>
          <w:p w14:paraId="44D5387B">
            <w:pPr>
              <w:rPr>
                <w:rFonts w:hint="eastAsia" w:asciiTheme="minorEastAsia" w:hAnsiTheme="minorEastAsia" w:eastAsiaTheme="minorEastAsia" w:cstheme="minorEastAsia"/>
                <w:sz w:val="21"/>
                <w:szCs w:val="21"/>
              </w:rPr>
            </w:pPr>
          </w:p>
        </w:tc>
        <w:tc>
          <w:tcPr>
            <w:tcW w:w="1894" w:type="dxa"/>
            <w:vAlign w:val="center"/>
          </w:tcPr>
          <w:p w14:paraId="5BC323F8">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安调费</w:t>
            </w:r>
          </w:p>
        </w:tc>
        <w:tc>
          <w:tcPr>
            <w:tcW w:w="5143" w:type="dxa"/>
            <w:vAlign w:val="center"/>
          </w:tcPr>
          <w:p w14:paraId="3C4BF09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现场安装与调试</w:t>
            </w:r>
          </w:p>
        </w:tc>
      </w:tr>
      <w:tr w14:paraId="0E68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28AD6D9B">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3</w:t>
            </w:r>
            <w:r>
              <w:rPr>
                <w:rFonts w:hint="eastAsia" w:asciiTheme="minorEastAsia" w:hAnsiTheme="minorEastAsia" w:eastAsiaTheme="minorEastAsia" w:cstheme="minorEastAsia"/>
                <w:color w:val="000000"/>
                <w:kern w:val="0"/>
                <w:sz w:val="21"/>
                <w:szCs w:val="21"/>
                <w:lang w:val="en-US" w:eastAsia="zh-CN" w:bidi="ar"/>
              </w:rPr>
              <w:t>5</w:t>
            </w:r>
          </w:p>
        </w:tc>
        <w:tc>
          <w:tcPr>
            <w:tcW w:w="1395" w:type="dxa"/>
            <w:vMerge w:val="continue"/>
            <w:vAlign w:val="center"/>
          </w:tcPr>
          <w:p w14:paraId="4022F5F6">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894" w:type="dxa"/>
            <w:vAlign w:val="center"/>
          </w:tcPr>
          <w:p w14:paraId="6776B85A">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运保费</w:t>
            </w:r>
          </w:p>
        </w:tc>
        <w:tc>
          <w:tcPr>
            <w:tcW w:w="5143" w:type="dxa"/>
            <w:vAlign w:val="center"/>
          </w:tcPr>
          <w:p w14:paraId="3395250C">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木质包装，汽车运输</w:t>
            </w:r>
          </w:p>
        </w:tc>
      </w:tr>
      <w:tr w14:paraId="30AE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01762C6D">
            <w:pPr>
              <w:widowControl/>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36</w:t>
            </w:r>
          </w:p>
        </w:tc>
        <w:tc>
          <w:tcPr>
            <w:tcW w:w="1395" w:type="dxa"/>
            <w:vMerge w:val="continue"/>
          </w:tcPr>
          <w:p w14:paraId="733EF577">
            <w:pPr>
              <w:rPr>
                <w:rFonts w:hint="eastAsia" w:asciiTheme="minorEastAsia" w:hAnsiTheme="minorEastAsia" w:eastAsiaTheme="minorEastAsia" w:cstheme="minorEastAsia"/>
                <w:sz w:val="21"/>
                <w:szCs w:val="21"/>
              </w:rPr>
            </w:pPr>
          </w:p>
        </w:tc>
        <w:tc>
          <w:tcPr>
            <w:tcW w:w="1894" w:type="dxa"/>
            <w:vAlign w:val="center"/>
          </w:tcPr>
          <w:p w14:paraId="0B7D6AAD">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管理费用</w:t>
            </w:r>
          </w:p>
        </w:tc>
        <w:tc>
          <w:tcPr>
            <w:tcW w:w="5143" w:type="dxa"/>
            <w:vAlign w:val="center"/>
          </w:tcPr>
          <w:p w14:paraId="5B1A0B2D">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项目综合运行相关管理费用</w:t>
            </w:r>
          </w:p>
        </w:tc>
      </w:tr>
    </w:tbl>
    <w:p w14:paraId="2C8BB896">
      <w:pPr>
        <w:rPr>
          <w:rFonts w:hint="eastAsia" w:ascii="宋体" w:hAnsi="宋体" w:eastAsia="宋体" w:cs="宋体"/>
          <w:b/>
          <w:bCs/>
          <w:color w:val="auto"/>
          <w:sz w:val="28"/>
          <w:szCs w:val="28"/>
        </w:rPr>
      </w:pPr>
    </w:p>
    <w:p w14:paraId="1F08BCB3">
      <w:pPr>
        <w:adjustRightInd w:val="0"/>
        <w:snapToGrid w:val="0"/>
        <w:rPr>
          <w:rFonts w:ascii="Times New Roman" w:hAnsi="Times New Roman" w:eastAsia="宋体" w:cs="Times New Roman"/>
          <w:b/>
          <w:bCs/>
          <w:color w:val="auto"/>
          <w:sz w:val="28"/>
          <w:szCs w:val="28"/>
          <w:highlight w:val="yellow"/>
        </w:rPr>
      </w:pPr>
      <w:r>
        <w:rPr>
          <w:rFonts w:hint="eastAsia" w:ascii="Times New Roman" w:hAnsi="Times New Roman" w:eastAsia="宋体" w:cs="Times New Roman"/>
          <w:b/>
          <w:bCs/>
          <w:color w:val="auto"/>
          <w:sz w:val="28"/>
          <w:szCs w:val="28"/>
          <w:highlight w:val="yellow"/>
        </w:rPr>
        <w:t>2、备品备件明细</w:t>
      </w:r>
    </w:p>
    <w:p w14:paraId="71A77A0B">
      <w:pPr>
        <w:ind w:left="1467" w:leftChars="230" w:hanging="984" w:hangingChars="350"/>
        <w:rPr>
          <w:rFonts w:hint="eastAsia" w:ascii="宋体" w:hAnsi="宋体" w:eastAsia="宋体" w:cs="宋体"/>
          <w:b/>
          <w:bCs/>
          <w:color w:val="auto"/>
          <w:sz w:val="28"/>
          <w:szCs w:val="28"/>
          <w:highlight w:val="yellow"/>
        </w:rPr>
      </w:pPr>
    </w:p>
    <w:p w14:paraId="65E5B8E2">
      <w:pPr>
        <w:rPr>
          <w:rFonts w:ascii="宋体" w:hAnsi="宋体" w:eastAsia="宋体" w:cs="宋体"/>
          <w:b/>
          <w:bCs/>
          <w:color w:val="auto"/>
          <w:sz w:val="28"/>
          <w:szCs w:val="28"/>
          <w:highlight w:val="yellow"/>
        </w:rPr>
      </w:pPr>
      <w:bookmarkStart w:id="46" w:name="_Toc25205"/>
      <w:r>
        <w:rPr>
          <w:rFonts w:hint="eastAsia" w:ascii="宋体" w:hAnsi="宋体" w:eastAsia="宋体" w:cs="宋体"/>
          <w:b/>
          <w:bCs/>
          <w:color w:val="auto"/>
          <w:sz w:val="28"/>
          <w:szCs w:val="28"/>
          <w:highlight w:val="yellow"/>
        </w:rPr>
        <w:t>3、工艺流程说明</w:t>
      </w:r>
      <w:bookmarkEnd w:id="46"/>
    </w:p>
    <w:p w14:paraId="5C0B48A6">
      <w:pPr>
        <w:ind w:left="1323" w:leftChars="230" w:hanging="840" w:hangingChars="350"/>
        <w:rPr>
          <w:rFonts w:hint="eastAsia" w:ascii="宋体" w:hAnsi="宋体" w:eastAsia="宋体" w:cs="宋体"/>
          <w:color w:val="auto"/>
          <w:kern w:val="2"/>
          <w:sz w:val="24"/>
          <w:szCs w:val="24"/>
          <w:lang w:val="en-US" w:eastAsia="zh-CN" w:bidi="ar-SA"/>
        </w:rPr>
      </w:pPr>
    </w:p>
    <w:p w14:paraId="52ABEAE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实现喷淋期间水量、水压数据的实时监测；具备淋雨后吹干功能；解决冬季淋雨管道结冰问题。</w:t>
      </w:r>
    </w:p>
    <w:p w14:paraId="725DB4BF">
      <w:pPr>
        <w:ind w:left="1467" w:leftChars="230" w:hanging="984" w:hangingChars="350"/>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、程序图纸要求</w:t>
      </w:r>
    </w:p>
    <w:p w14:paraId="69459B33">
      <w:pPr>
        <w:pStyle w:val="3"/>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4.1提供非标关键零部件和设备整机布局CAD图纸，质保期外中标方应终生有条件提供配件。</w:t>
      </w:r>
    </w:p>
    <w:p w14:paraId="7C22F7E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4.2中标方必须提供所有设备程序的源代码，包括但不限于PLC程序、HMI程序、机器人程序、视觉程序、伺服等。</w:t>
      </w:r>
    </w:p>
    <w:p w14:paraId="78AD65D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中标方所提供的程序不得设置任何密码、保护等限制手段，PLC不得设置修改下载权限，功能块不得设置密码保护。HMI界面等需要密码保护的程序，供方必须提供所有级别的用户名、密码。</w:t>
      </w:r>
    </w:p>
    <w:p w14:paraId="02FC847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 中标方需在终验收前提供最新的设备程序源码和电气图纸，图纸要求为可编辑原格式（CAD格式）且与实际接线一致。</w:t>
      </w:r>
    </w:p>
    <w:p w14:paraId="1E6300E5">
      <w:pPr>
        <w:rPr>
          <w:color w:val="auto"/>
        </w:rPr>
      </w:pPr>
    </w:p>
    <w:p w14:paraId="487C5D3E">
      <w:pPr>
        <w:ind w:left="1467" w:leftChars="230" w:hanging="984" w:hangingChars="350"/>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、接口协议要求</w:t>
      </w:r>
    </w:p>
    <w:p w14:paraId="082343A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供方免费开放所有通讯接口，包括但不限于以太网、</w:t>
      </w:r>
    </w:p>
    <w:p w14:paraId="5916190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RS232、RS485、PROFIBUS、PROFINET、MODBUS 等常见接口，以及设备特有的专用接口。</w:t>
      </w:r>
    </w:p>
    <w:p w14:paraId="55B5EC4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 供方免费提供数据交互功能，交互数据包括但不限于实时数据、历史数据、报警信息等。</w:t>
      </w:r>
    </w:p>
    <w:p w14:paraId="150E25C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供方在设备入场前提供接口的技术文档和参数说明，包括但不限于接口协议、通讯速率、数据格式等。</w:t>
      </w:r>
    </w:p>
    <w:p w14:paraId="034EC4E7">
      <w:pPr>
        <w:spacing w:line="360" w:lineRule="auto"/>
        <w:ind w:firstLine="480" w:firstLineChars="200"/>
        <w:rPr>
          <w:rFonts w:hint="eastAsia" w:ascii="宋体" w:hAnsi="宋体" w:eastAsia="宋体" w:cs="宋体"/>
          <w:color w:val="auto"/>
          <w:sz w:val="24"/>
          <w:szCs w:val="24"/>
          <w:lang w:val="en-US" w:eastAsia="zh-CN"/>
        </w:rPr>
        <w:sectPr>
          <w:pgSz w:w="11905" w:h="16838"/>
          <w:pgMar w:top="1304" w:right="1417" w:bottom="1304" w:left="1417" w:header="726" w:footer="850" w:gutter="0"/>
          <w:cols w:space="0" w:num="1"/>
          <w:rtlGutter w:val="0"/>
          <w:docGrid w:linePitch="290" w:charSpace="0"/>
        </w:sectPr>
      </w:pPr>
      <w:r>
        <w:rPr>
          <w:rFonts w:hint="eastAsia" w:ascii="宋体" w:hAnsi="宋体" w:eastAsia="宋体" w:cs="宋体"/>
          <w:color w:val="auto"/>
          <w:sz w:val="24"/>
          <w:szCs w:val="24"/>
          <w:lang w:val="en-US" w:eastAsia="zh-CN"/>
        </w:rPr>
        <w:t>5.4 设备使用周期内，供方免费派遣技术人员与甲方调试团队共同进行设备通讯接口的调试工作。</w:t>
      </w:r>
    </w:p>
    <w:p w14:paraId="079638F5">
      <w:pPr>
        <w:keepNext/>
        <w:keepLines/>
        <w:spacing w:before="120" w:after="120" w:line="480" w:lineRule="exact"/>
        <w:jc w:val="center"/>
        <w:outlineLvl w:val="1"/>
        <w:rPr>
          <w:rFonts w:ascii="宋体" w:hAnsi="宋体" w:eastAsia="宋体" w:cs="Times New Roman"/>
          <w:b/>
          <w:bCs/>
          <w:color w:val="auto"/>
          <w:kern w:val="44"/>
          <w:sz w:val="28"/>
          <w:szCs w:val="28"/>
        </w:rPr>
      </w:pPr>
      <w:r>
        <w:rPr>
          <w:rFonts w:hint="eastAsia" w:ascii="宋体" w:hAnsi="宋体" w:eastAsia="宋体" w:cs="Times New Roman"/>
          <w:b/>
          <w:bCs/>
          <w:color w:val="auto"/>
          <w:kern w:val="44"/>
          <w:sz w:val="28"/>
          <w:szCs w:val="28"/>
        </w:rPr>
        <w:t>三、验收</w:t>
      </w:r>
      <w:bookmarkEnd w:id="43"/>
      <w:bookmarkEnd w:id="44"/>
      <w:bookmarkEnd w:id="45"/>
    </w:p>
    <w:p w14:paraId="01476674">
      <w:pPr>
        <w:ind w:left="1467" w:leftChars="230" w:hanging="984" w:hangingChars="350"/>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、终验收</w:t>
      </w:r>
    </w:p>
    <w:p w14:paraId="20CD92CE">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.1所有设备由投标方负责安装、调试完成后，双方在设备安装现场进行最终验收。</w:t>
      </w:r>
    </w:p>
    <w:p w14:paraId="2C0BF046">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.2投标方提出验收要求后，在连续1个月的生产周期内，设备故障率(因设备故障造成停线时间/总运行时间)在1%以下。</w:t>
      </w:r>
    </w:p>
    <w:p w14:paraId="7DCFF8D8">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.3最终验收期间若发现合同供货内容有质量问题或发现破损、缺陷和缺少零件，投标方应根据招标方要求免费更换零部件并解决问题，并且记录在终验收的报告中。</w:t>
      </w:r>
    </w:p>
    <w:p w14:paraId="4260FDE5">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.4按合同要求验收，若投标方提供的标的内容、技术资料与合同中规定的内容有不符或缺少时，招标方有权要求更换及补偿。</w:t>
      </w:r>
    </w:p>
    <w:p w14:paraId="60501836">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.5投标方提出终验收前1个月，需向招标方提供的技术文件资料：</w:t>
      </w:r>
    </w:p>
    <w:p w14:paraId="1A4F271B">
      <w:pPr>
        <w:spacing w:line="360" w:lineRule="auto"/>
        <w:ind w:firstLine="480" w:firstLineChars="200"/>
        <w:outlineLvl w:val="3"/>
        <w:rPr>
          <w:rFonts w:ascii="宋体" w:hAnsi="宋体" w:eastAsia="宋体" w:cs="宋体"/>
          <w:color w:val="auto"/>
          <w:sz w:val="24"/>
          <w:szCs w:val="24"/>
        </w:rPr>
      </w:pPr>
      <w:r>
        <w:rPr>
          <w:rFonts w:hint="eastAsia" w:ascii="宋体" w:hAnsi="宋体" w:eastAsia="宋体" w:cs="宋体"/>
          <w:color w:val="auto"/>
          <w:sz w:val="24"/>
          <w:szCs w:val="24"/>
        </w:rPr>
        <w:t>所有技术文件资料均为纸质文件2套和电子版文件（含3D和2D）1套（U盘），其中所有电子版文件必须使用国际通用软件以确保能在招标方的计算机中打开并进行编辑和修改。</w:t>
      </w:r>
    </w:p>
    <w:p w14:paraId="6327F825">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.5.1所有设备的数量、规格明细及可供制造或采购的图纸、标准；</w:t>
      </w:r>
    </w:p>
    <w:p w14:paraId="693144AB">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.5.2标的物的操作、维护和维修手册，以及液压、电气、润滑（气动）原理图；</w:t>
      </w:r>
    </w:p>
    <w:p w14:paraId="41D1C800">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.5.3提供设施消耗电、气的详细资料；</w:t>
      </w:r>
    </w:p>
    <w:p w14:paraId="4EDEE42B">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.5.4工装图纸（包括总成图、分总成图、部件图、零件图以及适用的标准等技术文件），投标方专利部分图纸，可提供简图；</w:t>
      </w:r>
    </w:p>
    <w:p w14:paraId="194106EE">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.5.5外购件明细表及相应的供应商联系地址和使用维修说明书；</w:t>
      </w:r>
    </w:p>
    <w:p w14:paraId="23B66592">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.5.6易损件和备件明细表，当投标方认为必要时在提供货物的同时应提供必要数量的易损件和备件；</w:t>
      </w:r>
    </w:p>
    <w:p w14:paraId="559E53CD">
      <w:pPr>
        <w:keepNext/>
        <w:keepLines/>
        <w:spacing w:before="120" w:after="120" w:line="480" w:lineRule="exact"/>
        <w:jc w:val="center"/>
        <w:outlineLvl w:val="1"/>
        <w:rPr>
          <w:rFonts w:ascii="宋体" w:hAnsi="宋体" w:eastAsia="宋体" w:cs="Times New Roman"/>
          <w:b/>
          <w:bCs/>
          <w:color w:val="auto"/>
          <w:kern w:val="44"/>
          <w:sz w:val="28"/>
          <w:szCs w:val="28"/>
        </w:rPr>
      </w:pPr>
      <w:bookmarkStart w:id="47" w:name="_Toc27758129"/>
      <w:bookmarkStart w:id="48" w:name="_Toc26357137"/>
      <w:r>
        <w:rPr>
          <w:rFonts w:hint="eastAsia" w:ascii="宋体" w:hAnsi="宋体" w:eastAsia="宋体" w:cs="Times New Roman"/>
          <w:b/>
          <w:bCs/>
          <w:color w:val="auto"/>
          <w:kern w:val="44"/>
          <w:sz w:val="28"/>
          <w:szCs w:val="28"/>
        </w:rPr>
        <w:t>四、服务</w:t>
      </w:r>
      <w:bookmarkEnd w:id="47"/>
      <w:bookmarkEnd w:id="48"/>
    </w:p>
    <w:p w14:paraId="4547B437">
      <w:pPr>
        <w:ind w:left="1467" w:leftChars="230" w:hanging="984" w:hangingChars="350"/>
        <w:rPr>
          <w:rFonts w:ascii="宋体" w:hAnsi="宋体" w:eastAsia="宋体" w:cs="宋体"/>
          <w:b/>
          <w:bCs/>
          <w:color w:val="auto"/>
          <w:sz w:val="28"/>
          <w:szCs w:val="28"/>
        </w:rPr>
      </w:pPr>
      <w:r>
        <w:rPr>
          <w:rFonts w:hint="eastAsia" w:ascii="宋体" w:hAnsi="宋体" w:eastAsia="宋体" w:cs="宋体"/>
          <w:b/>
          <w:bCs/>
          <w:color w:val="auto"/>
          <w:sz w:val="28"/>
          <w:szCs w:val="28"/>
        </w:rPr>
        <w:t>1.技术培训</w:t>
      </w:r>
    </w:p>
    <w:p w14:paraId="38D5394A">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rPr>
        <w:t>1.1在预验收和终验收期间，投标方应派有经验的专家对招标方相关人员进行理论和实际操作的培训，并提供成套培训资料，所有培训应是免费的。</w:t>
      </w:r>
    </w:p>
    <w:p w14:paraId="146F9FB8">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rPr>
        <w:t>1.2培训结束后，投标方应保证招标方相关人员能正确、熟练地掌握标的物的操作和维护，并在存储线正常运行时，能排除一般性故障。</w:t>
      </w:r>
    </w:p>
    <w:p w14:paraId="0294F0DB">
      <w:pPr>
        <w:ind w:left="1467" w:leftChars="230" w:hanging="984" w:hangingChars="350"/>
        <w:rPr>
          <w:rFonts w:ascii="宋体" w:hAnsi="宋体" w:eastAsia="宋体" w:cs="宋体"/>
          <w:b/>
          <w:bCs/>
          <w:color w:val="auto"/>
          <w:sz w:val="28"/>
          <w:szCs w:val="28"/>
        </w:rPr>
      </w:pPr>
      <w:r>
        <w:rPr>
          <w:rFonts w:hint="eastAsia" w:ascii="宋体" w:hAnsi="宋体" w:eastAsia="宋体" w:cs="宋体"/>
          <w:b/>
          <w:bCs/>
          <w:color w:val="auto"/>
          <w:sz w:val="28"/>
          <w:szCs w:val="28"/>
        </w:rPr>
        <w:t>2.质量保证期及售后服务</w:t>
      </w:r>
    </w:p>
    <w:p w14:paraId="0CC71B80">
      <w:pPr>
        <w:spacing w:line="360" w:lineRule="auto"/>
        <w:outlineLvl w:val="3"/>
        <w:rPr>
          <w:rFonts w:ascii="宋体" w:hAnsi="宋体" w:eastAsia="宋体" w:cs="宋体"/>
          <w:color w:val="auto"/>
          <w:sz w:val="24"/>
          <w:szCs w:val="24"/>
        </w:rPr>
      </w:pPr>
      <w:r>
        <w:rPr>
          <w:rFonts w:hint="eastAsia" w:ascii="宋体" w:hAnsi="宋体" w:eastAsia="宋体" w:cs="宋体"/>
          <w:color w:val="auto"/>
          <w:sz w:val="24"/>
          <w:szCs w:val="24"/>
        </w:rPr>
        <w:t>2.1质量保证期为标的最终验收合格后</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个月。</w:t>
      </w:r>
    </w:p>
    <w:p w14:paraId="5CA483BE">
      <w:pPr>
        <w:spacing w:line="360" w:lineRule="auto"/>
        <w:outlineLvl w:val="3"/>
        <w:rPr>
          <w:rFonts w:asciiTheme="minorEastAsia" w:hAnsiTheme="minorEastAsia"/>
          <w:color w:val="auto"/>
        </w:rPr>
      </w:pPr>
      <w:r>
        <w:rPr>
          <w:rFonts w:hint="eastAsia" w:ascii="宋体" w:hAnsi="宋体" w:eastAsia="宋体" w:cs="宋体"/>
          <w:color w:val="auto"/>
          <w:sz w:val="24"/>
          <w:szCs w:val="24"/>
        </w:rPr>
        <w:t>2.2质保期内维修使用的备品备件由投标方免费提供。</w:t>
      </w:r>
    </w:p>
    <w:p w14:paraId="0E471226">
      <w:pPr>
        <w:keepNext/>
        <w:keepLines/>
        <w:spacing w:before="120" w:after="120" w:line="480" w:lineRule="exact"/>
        <w:jc w:val="center"/>
        <w:outlineLvl w:val="1"/>
        <w:rPr>
          <w:rFonts w:ascii="宋体" w:hAnsi="宋体" w:eastAsia="宋体" w:cs="Times New Roman"/>
          <w:b/>
          <w:bCs/>
          <w:color w:val="auto"/>
          <w:kern w:val="44"/>
          <w:sz w:val="28"/>
          <w:szCs w:val="28"/>
        </w:rPr>
      </w:pPr>
      <w:r>
        <w:rPr>
          <w:rFonts w:hint="eastAsia" w:ascii="宋体" w:hAnsi="宋体" w:eastAsia="宋体" w:cs="Times New Roman"/>
          <w:b/>
          <w:bCs/>
          <w:color w:val="auto"/>
          <w:kern w:val="44"/>
          <w:sz w:val="28"/>
          <w:szCs w:val="28"/>
        </w:rPr>
        <w:t>五、交货期</w:t>
      </w:r>
    </w:p>
    <w:p w14:paraId="4B5DB46D">
      <w:pPr>
        <w:spacing w:line="360" w:lineRule="auto"/>
        <w:outlineLvl w:val="3"/>
        <w:rPr>
          <w:rFonts w:ascii="宋体" w:hAnsi="宋体" w:eastAsia="宋体" w:cs="Times New Roman"/>
          <w:color w:val="auto"/>
          <w:sz w:val="24"/>
          <w:szCs w:val="24"/>
          <w:highlight w:val="yellow"/>
        </w:rPr>
      </w:pPr>
      <w:r>
        <w:rPr>
          <w:rFonts w:hint="eastAsia" w:ascii="宋体" w:hAnsi="宋体" w:eastAsia="宋体" w:cs="宋体"/>
          <w:color w:val="auto"/>
          <w:sz w:val="24"/>
          <w:szCs w:val="24"/>
          <w:highlight w:val="yellow"/>
        </w:rPr>
        <w:t>投标方</w:t>
      </w:r>
      <w:r>
        <w:rPr>
          <w:rFonts w:hint="eastAsia" w:ascii="宋体" w:hAnsi="宋体" w:eastAsia="宋体" w:cs="宋体"/>
          <w:color w:val="auto"/>
          <w:sz w:val="24"/>
          <w:szCs w:val="24"/>
          <w:highlight w:val="yellow"/>
          <w:lang w:val="en-US" w:eastAsia="zh-CN"/>
        </w:rPr>
        <w:t>在合同签订后XX日内交货至供货地点</w:t>
      </w:r>
      <w:r>
        <w:rPr>
          <w:rFonts w:hint="eastAsia" w:ascii="宋体" w:hAnsi="宋体" w:eastAsia="宋体" w:cs="宋体"/>
          <w:color w:val="auto"/>
          <w:sz w:val="24"/>
          <w:szCs w:val="24"/>
          <w:highlight w:val="yellow"/>
        </w:rPr>
        <w:t>。设备到厂后在</w:t>
      </w:r>
      <w:r>
        <w:rPr>
          <w:rFonts w:hint="eastAsia" w:ascii="宋体" w:hAnsi="宋体" w:eastAsia="宋体" w:cs="宋体"/>
          <w:color w:val="auto"/>
          <w:sz w:val="24"/>
          <w:szCs w:val="24"/>
          <w:highlight w:val="yellow"/>
          <w:lang w:val="en-US" w:eastAsia="zh-CN"/>
        </w:rPr>
        <w:t>XX</w:t>
      </w:r>
      <w:r>
        <w:rPr>
          <w:rFonts w:hint="eastAsia" w:ascii="宋体" w:hAnsi="宋体" w:eastAsia="宋体" w:cs="宋体"/>
          <w:color w:val="auto"/>
          <w:sz w:val="24"/>
          <w:szCs w:val="24"/>
          <w:highlight w:val="yellow"/>
        </w:rPr>
        <w:t>个工作日内完成安装、调试。</w:t>
      </w:r>
      <w:bookmarkEnd w:id="32"/>
    </w:p>
    <w:p w14:paraId="175702A5">
      <w:pPr>
        <w:pStyle w:val="16"/>
        <w:framePr w:wrap="around"/>
        <w:rPr>
          <w:color w:val="auto"/>
        </w:rPr>
      </w:pPr>
    </w:p>
    <w:p w14:paraId="3D67C5B2">
      <w:pPr>
        <w:rPr>
          <w:rFonts w:ascii="宋体" w:hAnsi="宋体" w:eastAsia="宋体" w:cs="Times New Roman"/>
          <w:b/>
          <w:color w:val="auto"/>
          <w:sz w:val="36"/>
          <w:szCs w:val="36"/>
        </w:rPr>
      </w:pPr>
      <w:bookmarkStart w:id="49" w:name="_Toc28859"/>
    </w:p>
    <w:p w14:paraId="713F1A9E">
      <w:pPr>
        <w:spacing w:line="360" w:lineRule="auto"/>
        <w:jc w:val="center"/>
        <w:outlineLvl w:val="0"/>
        <w:rPr>
          <w:rFonts w:hint="eastAsia" w:ascii="宋体" w:hAnsi="宋体" w:eastAsia="宋体" w:cs="Times New Roman"/>
          <w:b/>
          <w:color w:val="auto"/>
          <w:sz w:val="36"/>
          <w:szCs w:val="36"/>
        </w:rPr>
      </w:pPr>
    </w:p>
    <w:p w14:paraId="1A869966">
      <w:pPr>
        <w:spacing w:line="360" w:lineRule="auto"/>
        <w:jc w:val="center"/>
        <w:outlineLvl w:val="0"/>
        <w:rPr>
          <w:rFonts w:hint="eastAsia" w:ascii="宋体" w:hAnsi="宋体" w:eastAsia="宋体" w:cs="Times New Roman"/>
          <w:b/>
          <w:color w:val="auto"/>
          <w:sz w:val="36"/>
          <w:szCs w:val="36"/>
        </w:rPr>
      </w:pPr>
    </w:p>
    <w:p w14:paraId="22173941">
      <w:pPr>
        <w:spacing w:line="360" w:lineRule="auto"/>
        <w:jc w:val="center"/>
        <w:outlineLvl w:val="0"/>
        <w:rPr>
          <w:rFonts w:hint="eastAsia" w:ascii="宋体" w:hAnsi="宋体" w:eastAsia="宋体" w:cs="Times New Roman"/>
          <w:b/>
          <w:color w:val="auto"/>
          <w:sz w:val="36"/>
          <w:szCs w:val="36"/>
        </w:rPr>
      </w:pPr>
    </w:p>
    <w:p w14:paraId="76F9D03D">
      <w:pPr>
        <w:spacing w:line="360" w:lineRule="auto"/>
        <w:jc w:val="center"/>
        <w:outlineLvl w:val="0"/>
        <w:rPr>
          <w:rFonts w:hint="eastAsia" w:ascii="宋体" w:hAnsi="宋体" w:eastAsia="宋体" w:cs="Times New Roman"/>
          <w:b/>
          <w:color w:val="auto"/>
          <w:sz w:val="36"/>
          <w:szCs w:val="36"/>
        </w:rPr>
      </w:pPr>
    </w:p>
    <w:p w14:paraId="4DAFF563">
      <w:pPr>
        <w:spacing w:line="360" w:lineRule="auto"/>
        <w:jc w:val="center"/>
        <w:outlineLvl w:val="0"/>
        <w:rPr>
          <w:rFonts w:hint="eastAsia" w:ascii="宋体" w:hAnsi="宋体" w:eastAsia="宋体" w:cs="Times New Roman"/>
          <w:b/>
          <w:color w:val="auto"/>
          <w:sz w:val="36"/>
          <w:szCs w:val="36"/>
        </w:rPr>
      </w:pPr>
    </w:p>
    <w:p w14:paraId="658AA099">
      <w:pPr>
        <w:spacing w:line="360" w:lineRule="auto"/>
        <w:jc w:val="center"/>
        <w:outlineLvl w:val="0"/>
        <w:rPr>
          <w:rFonts w:hint="eastAsia" w:ascii="宋体" w:hAnsi="宋体" w:eastAsia="宋体" w:cs="Times New Roman"/>
          <w:b/>
          <w:color w:val="auto"/>
          <w:sz w:val="36"/>
          <w:szCs w:val="36"/>
        </w:rPr>
      </w:pPr>
    </w:p>
    <w:p w14:paraId="64BB616D">
      <w:pPr>
        <w:spacing w:line="360" w:lineRule="auto"/>
        <w:jc w:val="center"/>
        <w:outlineLvl w:val="0"/>
        <w:rPr>
          <w:rFonts w:hint="eastAsia" w:ascii="宋体" w:hAnsi="宋体" w:eastAsia="宋体" w:cs="Times New Roman"/>
          <w:b/>
          <w:color w:val="auto"/>
          <w:sz w:val="36"/>
          <w:szCs w:val="36"/>
        </w:rPr>
      </w:pPr>
    </w:p>
    <w:p w14:paraId="519F88FD">
      <w:pPr>
        <w:spacing w:line="360" w:lineRule="auto"/>
        <w:jc w:val="center"/>
        <w:outlineLvl w:val="0"/>
        <w:rPr>
          <w:rFonts w:hint="eastAsia" w:ascii="宋体" w:hAnsi="宋体" w:eastAsia="宋体" w:cs="Times New Roman"/>
          <w:b/>
          <w:color w:val="auto"/>
          <w:sz w:val="36"/>
          <w:szCs w:val="36"/>
        </w:rPr>
      </w:pPr>
    </w:p>
    <w:p w14:paraId="786CC49A">
      <w:pPr>
        <w:spacing w:line="360" w:lineRule="auto"/>
        <w:jc w:val="center"/>
        <w:outlineLvl w:val="0"/>
        <w:rPr>
          <w:rFonts w:hint="eastAsia" w:ascii="宋体" w:hAnsi="宋体" w:eastAsia="宋体" w:cs="Times New Roman"/>
          <w:b/>
          <w:color w:val="auto"/>
          <w:sz w:val="36"/>
          <w:szCs w:val="36"/>
        </w:rPr>
      </w:pPr>
    </w:p>
    <w:p w14:paraId="629DECBB">
      <w:pPr>
        <w:spacing w:line="360" w:lineRule="auto"/>
        <w:jc w:val="center"/>
        <w:outlineLvl w:val="0"/>
        <w:rPr>
          <w:rFonts w:hint="eastAsia" w:ascii="宋体" w:hAnsi="宋体" w:eastAsia="宋体" w:cs="Times New Roman"/>
          <w:b/>
          <w:color w:val="auto"/>
          <w:sz w:val="36"/>
          <w:szCs w:val="36"/>
        </w:rPr>
      </w:pPr>
    </w:p>
    <w:p w14:paraId="6DC1D7AE">
      <w:pPr>
        <w:spacing w:line="360" w:lineRule="auto"/>
        <w:jc w:val="center"/>
        <w:outlineLvl w:val="0"/>
        <w:rPr>
          <w:rFonts w:hint="eastAsia" w:ascii="宋体" w:hAnsi="宋体" w:eastAsia="宋体" w:cs="Times New Roman"/>
          <w:b/>
          <w:color w:val="auto"/>
          <w:sz w:val="36"/>
          <w:szCs w:val="36"/>
        </w:rPr>
      </w:pPr>
    </w:p>
    <w:p w14:paraId="3BA6028E">
      <w:pPr>
        <w:spacing w:line="360" w:lineRule="auto"/>
        <w:jc w:val="center"/>
        <w:outlineLvl w:val="0"/>
        <w:rPr>
          <w:rFonts w:hint="eastAsia" w:ascii="宋体" w:hAnsi="宋体" w:eastAsia="宋体" w:cs="Times New Roman"/>
          <w:b/>
          <w:color w:val="auto"/>
          <w:sz w:val="36"/>
          <w:szCs w:val="36"/>
        </w:rPr>
      </w:pPr>
    </w:p>
    <w:p w14:paraId="53B2DB6A">
      <w:pPr>
        <w:spacing w:line="360" w:lineRule="auto"/>
        <w:jc w:val="center"/>
        <w:outlineLvl w:val="0"/>
        <w:rPr>
          <w:rFonts w:hint="eastAsia" w:ascii="宋体" w:hAnsi="宋体" w:eastAsia="宋体" w:cs="Times New Roman"/>
          <w:b/>
          <w:color w:val="auto"/>
          <w:sz w:val="36"/>
          <w:szCs w:val="36"/>
        </w:rPr>
      </w:pPr>
    </w:p>
    <w:p w14:paraId="1E90D0F4">
      <w:pPr>
        <w:spacing w:line="360" w:lineRule="auto"/>
        <w:jc w:val="center"/>
        <w:outlineLvl w:val="0"/>
        <w:rPr>
          <w:rFonts w:hint="eastAsia" w:ascii="宋体" w:hAnsi="宋体" w:eastAsia="宋体" w:cs="Times New Roman"/>
          <w:b/>
          <w:color w:val="auto"/>
          <w:sz w:val="36"/>
          <w:szCs w:val="36"/>
        </w:rPr>
      </w:pPr>
    </w:p>
    <w:p w14:paraId="34CCCEFD">
      <w:pPr>
        <w:spacing w:line="360" w:lineRule="auto"/>
        <w:jc w:val="center"/>
        <w:outlineLvl w:val="0"/>
        <w:rPr>
          <w:rFonts w:hint="eastAsia" w:ascii="宋体" w:hAnsi="宋体" w:eastAsia="宋体" w:cs="Times New Roman"/>
          <w:b/>
          <w:color w:val="auto"/>
          <w:sz w:val="36"/>
          <w:szCs w:val="36"/>
        </w:rPr>
      </w:pPr>
    </w:p>
    <w:p w14:paraId="14DFB0F1">
      <w:pPr>
        <w:spacing w:line="360" w:lineRule="auto"/>
        <w:jc w:val="center"/>
        <w:outlineLvl w:val="0"/>
        <w:rPr>
          <w:rFonts w:hint="eastAsia" w:ascii="宋体" w:hAnsi="宋体" w:eastAsia="宋体" w:cs="Times New Roman"/>
          <w:b/>
          <w:color w:val="auto"/>
          <w:sz w:val="36"/>
          <w:szCs w:val="36"/>
        </w:rPr>
      </w:pPr>
    </w:p>
    <w:p w14:paraId="195FF56E">
      <w:pPr>
        <w:spacing w:line="360" w:lineRule="auto"/>
        <w:jc w:val="center"/>
        <w:outlineLvl w:val="0"/>
        <w:rPr>
          <w:rFonts w:hint="eastAsia" w:ascii="宋体" w:hAnsi="宋体" w:eastAsia="宋体" w:cs="Times New Roman"/>
          <w:b/>
          <w:color w:val="auto"/>
          <w:sz w:val="36"/>
          <w:szCs w:val="36"/>
        </w:rPr>
      </w:pPr>
    </w:p>
    <w:p w14:paraId="1E30F270">
      <w:pPr>
        <w:spacing w:line="360" w:lineRule="auto"/>
        <w:jc w:val="center"/>
        <w:outlineLvl w:val="0"/>
        <w:rPr>
          <w:rFonts w:ascii="宋体" w:hAnsi="Calibri" w:eastAsia="宋体" w:cs="Times New Roman"/>
          <w:b/>
          <w:color w:val="auto"/>
          <w:sz w:val="36"/>
          <w:szCs w:val="36"/>
        </w:rPr>
      </w:pPr>
      <w:r>
        <w:rPr>
          <w:rFonts w:hint="eastAsia" w:ascii="宋体" w:hAnsi="宋体" w:eastAsia="宋体" w:cs="Times New Roman"/>
          <w:b/>
          <w:color w:val="auto"/>
          <w:sz w:val="36"/>
          <w:szCs w:val="36"/>
        </w:rPr>
        <w:t>第五部分</w:t>
      </w:r>
      <w:r>
        <w:rPr>
          <w:rFonts w:ascii="宋体" w:hAnsi="宋体" w:eastAsia="宋体" w:cs="Times New Roman"/>
          <w:b/>
          <w:color w:val="auto"/>
          <w:sz w:val="36"/>
          <w:szCs w:val="36"/>
        </w:rPr>
        <w:t xml:space="preserve"> </w:t>
      </w:r>
      <w:r>
        <w:rPr>
          <w:rFonts w:hint="eastAsia" w:ascii="宋体" w:hAnsi="宋体" w:eastAsia="宋体" w:cs="Times New Roman"/>
          <w:b/>
          <w:color w:val="auto"/>
          <w:sz w:val="36"/>
          <w:szCs w:val="36"/>
        </w:rPr>
        <w:t>设备采购合同</w:t>
      </w:r>
      <w:bookmarkEnd w:id="49"/>
    </w:p>
    <w:p w14:paraId="267409C0">
      <w:pPr>
        <w:adjustRightInd w:val="0"/>
        <w:snapToGrid w:val="0"/>
        <w:spacing w:line="360" w:lineRule="auto"/>
        <w:jc w:val="left"/>
        <w:rPr>
          <w:rFonts w:ascii="宋体" w:hAnsi="宋体"/>
          <w:color w:val="auto"/>
          <w:sz w:val="20"/>
          <w:szCs w:val="20"/>
        </w:rPr>
      </w:pPr>
      <w:r>
        <w:rPr>
          <w:rFonts w:ascii="宋体" w:hAnsi="宋体"/>
          <w:color w:val="auto"/>
          <w:sz w:val="20"/>
          <w:szCs w:val="20"/>
        </w:rPr>
        <w:t xml:space="preserve">                                      </w:t>
      </w:r>
      <w:r>
        <w:rPr>
          <w:rFonts w:hint="eastAsia" w:ascii="宋体" w:hAnsi="宋体"/>
          <w:color w:val="auto"/>
          <w:sz w:val="20"/>
          <w:szCs w:val="20"/>
        </w:rPr>
        <w:t xml:space="preserve">  </w:t>
      </w:r>
    </w:p>
    <w:p w14:paraId="53F91EC4">
      <w:pPr>
        <w:wordWrap w:val="0"/>
        <w:adjustRightInd w:val="0"/>
        <w:snapToGrid w:val="0"/>
        <w:spacing w:line="360" w:lineRule="auto"/>
        <w:jc w:val="right"/>
        <w:rPr>
          <w:rFonts w:ascii="方正小标宋简体" w:hAnsi="宋体" w:eastAsia="方正小标宋简体"/>
          <w:color w:val="auto"/>
          <w:sz w:val="24"/>
          <w:szCs w:val="24"/>
        </w:rPr>
      </w:pPr>
      <w:r>
        <w:rPr>
          <w:rFonts w:hint="eastAsia" w:ascii="方正小标宋简体" w:hAnsi="宋体" w:eastAsia="方正小标宋简体"/>
          <w:color w:val="auto"/>
          <w:sz w:val="24"/>
          <w:szCs w:val="24"/>
        </w:rPr>
        <w:t>编号：</w:t>
      </w:r>
      <w:r>
        <w:rPr>
          <w:rFonts w:hint="eastAsia" w:ascii="方正小标宋简体" w:hAnsi="宋体" w:eastAsia="方正小标宋简体"/>
          <w:color w:val="auto"/>
          <w:sz w:val="24"/>
          <w:szCs w:val="24"/>
          <w:u w:val="thick"/>
        </w:rPr>
        <w:t xml:space="preserve">                  </w:t>
      </w:r>
    </w:p>
    <w:p w14:paraId="55556BDE">
      <w:pPr>
        <w:adjustRightInd w:val="0"/>
        <w:snapToGrid w:val="0"/>
        <w:spacing w:line="360" w:lineRule="auto"/>
        <w:jc w:val="left"/>
        <w:rPr>
          <w:rFonts w:ascii="宋体" w:hAnsi="宋体"/>
          <w:color w:val="auto"/>
          <w:sz w:val="20"/>
          <w:szCs w:val="20"/>
        </w:rPr>
      </w:pPr>
    </w:p>
    <w:p w14:paraId="506432EB">
      <w:pPr>
        <w:adjustRightInd w:val="0"/>
        <w:snapToGrid w:val="0"/>
        <w:spacing w:line="360" w:lineRule="auto"/>
        <w:jc w:val="left"/>
        <w:rPr>
          <w:rFonts w:ascii="宋体" w:hAnsi="宋体"/>
          <w:color w:val="auto"/>
          <w:sz w:val="20"/>
          <w:szCs w:val="20"/>
        </w:rPr>
      </w:pPr>
    </w:p>
    <w:p w14:paraId="08D65A5C">
      <w:pPr>
        <w:adjustRightInd w:val="0"/>
        <w:snapToGrid w:val="0"/>
        <w:spacing w:line="360" w:lineRule="auto"/>
        <w:jc w:val="left"/>
        <w:rPr>
          <w:rFonts w:ascii="宋体" w:hAnsi="宋体"/>
          <w:color w:val="auto"/>
          <w:sz w:val="20"/>
          <w:szCs w:val="20"/>
        </w:rPr>
      </w:pPr>
    </w:p>
    <w:p w14:paraId="1C4ED336">
      <w:pPr>
        <w:adjustRightInd w:val="0"/>
        <w:snapToGrid w:val="0"/>
        <w:spacing w:line="360" w:lineRule="auto"/>
        <w:jc w:val="left"/>
        <w:rPr>
          <w:rFonts w:ascii="宋体" w:hAnsi="宋体"/>
          <w:color w:val="auto"/>
          <w:sz w:val="20"/>
          <w:szCs w:val="20"/>
        </w:rPr>
      </w:pPr>
    </w:p>
    <w:p w14:paraId="7844C11F">
      <w:pPr>
        <w:adjustRightInd w:val="0"/>
        <w:snapToGrid w:val="0"/>
        <w:spacing w:line="360" w:lineRule="auto"/>
        <w:jc w:val="center"/>
        <w:rPr>
          <w:rFonts w:ascii="方正小标宋简体" w:hAnsi="宋体" w:eastAsia="方正小标宋简体"/>
          <w:bCs/>
          <w:color w:val="auto"/>
          <w:sz w:val="52"/>
          <w:szCs w:val="36"/>
        </w:rPr>
      </w:pPr>
    </w:p>
    <w:p w14:paraId="2DEBB150">
      <w:pPr>
        <w:adjustRightInd w:val="0"/>
        <w:snapToGrid w:val="0"/>
        <w:spacing w:line="360" w:lineRule="auto"/>
        <w:jc w:val="center"/>
        <w:rPr>
          <w:rFonts w:ascii="方正小标宋简体" w:hAnsi="宋体" w:eastAsia="方正小标宋简体"/>
          <w:bCs/>
          <w:color w:val="auto"/>
          <w:sz w:val="52"/>
          <w:szCs w:val="36"/>
        </w:rPr>
      </w:pPr>
    </w:p>
    <w:p w14:paraId="27BD1741">
      <w:pPr>
        <w:adjustRightInd w:val="0"/>
        <w:snapToGrid w:val="0"/>
        <w:spacing w:line="360" w:lineRule="auto"/>
        <w:jc w:val="center"/>
        <w:rPr>
          <w:rFonts w:ascii="方正小标宋简体" w:hAnsi="宋体" w:eastAsia="方正小标宋简体"/>
          <w:bCs/>
          <w:color w:val="auto"/>
          <w:sz w:val="52"/>
          <w:szCs w:val="36"/>
        </w:rPr>
      </w:pPr>
      <w:r>
        <w:rPr>
          <w:rFonts w:hint="eastAsia" w:ascii="方正小标宋简体" w:hAnsi="宋体" w:eastAsia="方正小标宋简体"/>
          <w:bCs/>
          <w:color w:val="auto"/>
          <w:sz w:val="52"/>
          <w:szCs w:val="36"/>
        </w:rPr>
        <w:t>设备采购合同（模板）</w:t>
      </w:r>
    </w:p>
    <w:p w14:paraId="7C8BFF53">
      <w:pPr>
        <w:pStyle w:val="16"/>
        <w:framePr w:wrap="around"/>
        <w:rPr>
          <w:color w:val="auto"/>
        </w:rPr>
      </w:pPr>
      <w:r>
        <w:rPr>
          <w:rFonts w:hint="eastAsia"/>
          <w:color w:val="auto"/>
        </w:rPr>
        <w:t>（合同以双方最终签署的版本为准）</w:t>
      </w:r>
    </w:p>
    <w:p w14:paraId="24181BC4">
      <w:pPr>
        <w:adjustRightInd w:val="0"/>
        <w:snapToGrid w:val="0"/>
        <w:spacing w:line="360" w:lineRule="auto"/>
        <w:jc w:val="left"/>
        <w:rPr>
          <w:rFonts w:ascii="宋体" w:hAnsi="宋体"/>
          <w:b/>
          <w:color w:val="auto"/>
          <w:sz w:val="36"/>
          <w:szCs w:val="36"/>
        </w:rPr>
      </w:pPr>
    </w:p>
    <w:p w14:paraId="04752599">
      <w:pPr>
        <w:adjustRightInd w:val="0"/>
        <w:snapToGrid w:val="0"/>
        <w:spacing w:line="360" w:lineRule="auto"/>
        <w:jc w:val="left"/>
        <w:rPr>
          <w:rFonts w:ascii="宋体" w:hAnsi="宋体"/>
          <w:b/>
          <w:color w:val="auto"/>
          <w:sz w:val="36"/>
          <w:szCs w:val="36"/>
        </w:rPr>
      </w:pPr>
    </w:p>
    <w:p w14:paraId="1B5C328A">
      <w:pPr>
        <w:adjustRightInd w:val="0"/>
        <w:snapToGrid w:val="0"/>
        <w:spacing w:line="360" w:lineRule="auto"/>
        <w:jc w:val="left"/>
        <w:rPr>
          <w:rFonts w:ascii="宋体" w:hAnsi="宋体"/>
          <w:b/>
          <w:color w:val="auto"/>
          <w:sz w:val="36"/>
          <w:szCs w:val="36"/>
        </w:rPr>
      </w:pPr>
    </w:p>
    <w:p w14:paraId="2D348562">
      <w:pPr>
        <w:adjustRightInd w:val="0"/>
        <w:snapToGrid w:val="0"/>
        <w:spacing w:line="360" w:lineRule="auto"/>
        <w:jc w:val="left"/>
        <w:rPr>
          <w:rFonts w:ascii="宋体" w:hAnsi="宋体"/>
          <w:b/>
          <w:color w:val="auto"/>
          <w:sz w:val="36"/>
          <w:szCs w:val="36"/>
        </w:rPr>
      </w:pPr>
    </w:p>
    <w:p w14:paraId="7B8E34F2">
      <w:pPr>
        <w:adjustRightInd w:val="0"/>
        <w:snapToGrid w:val="0"/>
        <w:spacing w:line="360" w:lineRule="auto"/>
        <w:jc w:val="left"/>
        <w:rPr>
          <w:rFonts w:ascii="宋体" w:hAnsi="宋体"/>
          <w:b/>
          <w:color w:val="auto"/>
          <w:sz w:val="36"/>
          <w:szCs w:val="36"/>
        </w:rPr>
      </w:pPr>
    </w:p>
    <w:p w14:paraId="3869CB4B">
      <w:pPr>
        <w:adjustRightInd w:val="0"/>
        <w:snapToGrid w:val="0"/>
        <w:spacing w:line="360" w:lineRule="auto"/>
        <w:jc w:val="left"/>
        <w:rPr>
          <w:rFonts w:ascii="宋体" w:hAnsi="宋体"/>
          <w:b/>
          <w:color w:val="auto"/>
          <w:sz w:val="36"/>
          <w:szCs w:val="36"/>
        </w:rPr>
      </w:pPr>
    </w:p>
    <w:p w14:paraId="323B0DF3">
      <w:pPr>
        <w:adjustRightInd w:val="0"/>
        <w:snapToGrid w:val="0"/>
        <w:spacing w:line="360" w:lineRule="auto"/>
        <w:ind w:firstLine="2107" w:firstLineChars="878"/>
        <w:jc w:val="left"/>
        <w:rPr>
          <w:rFonts w:ascii="方正小标宋简体" w:hAnsi="宋体" w:eastAsia="方正小标宋简体" w:cs="Times New Roman"/>
          <w:color w:val="auto"/>
          <w:sz w:val="24"/>
          <w:szCs w:val="24"/>
          <w:u w:val="thick"/>
        </w:rPr>
      </w:pPr>
      <w:r>
        <w:rPr>
          <w:rFonts w:hint="eastAsia" w:ascii="方正小标宋简体" w:hAnsi="宋体" w:eastAsia="方正小标宋简体" w:cs="Times New Roman"/>
          <w:color w:val="auto"/>
          <w:sz w:val="24"/>
          <w:szCs w:val="24"/>
        </w:rPr>
        <w:t>甲  方：</w:t>
      </w:r>
      <w:r>
        <w:rPr>
          <w:rFonts w:hint="eastAsia" w:ascii="方正小标宋简体" w:hAnsi="宋体" w:eastAsia="方正小标宋简体" w:cs="Times New Roman"/>
          <w:color w:val="auto"/>
          <w:sz w:val="24"/>
          <w:szCs w:val="24"/>
          <w:u w:val="thick"/>
        </w:rPr>
        <w:t xml:space="preserve">                           </w:t>
      </w:r>
    </w:p>
    <w:p w14:paraId="6A10FD0A">
      <w:pPr>
        <w:adjustRightInd w:val="0"/>
        <w:snapToGrid w:val="0"/>
        <w:spacing w:line="360" w:lineRule="auto"/>
        <w:ind w:firstLine="1627" w:firstLineChars="678"/>
        <w:jc w:val="left"/>
        <w:rPr>
          <w:rFonts w:ascii="方正小标宋简体" w:hAnsi="宋体" w:eastAsia="方正小标宋简体"/>
          <w:color w:val="auto"/>
          <w:sz w:val="24"/>
          <w:szCs w:val="24"/>
        </w:rPr>
      </w:pPr>
      <w:r>
        <w:rPr>
          <w:rFonts w:hint="eastAsia" w:ascii="方正小标宋简体" w:hAnsi="宋体" w:eastAsia="方正小标宋简体"/>
          <w:color w:val="auto"/>
          <w:sz w:val="24"/>
          <w:szCs w:val="24"/>
        </w:rPr>
        <w:t xml:space="preserve"> </w:t>
      </w:r>
    </w:p>
    <w:p w14:paraId="55578DF2">
      <w:pPr>
        <w:adjustRightInd w:val="0"/>
        <w:snapToGrid w:val="0"/>
        <w:spacing w:line="360" w:lineRule="auto"/>
        <w:ind w:firstLine="2107" w:firstLineChars="878"/>
        <w:jc w:val="left"/>
        <w:rPr>
          <w:rFonts w:ascii="方正小标宋简体" w:hAnsi="宋体" w:eastAsia="方正小标宋简体"/>
          <w:color w:val="auto"/>
          <w:sz w:val="24"/>
          <w:szCs w:val="24"/>
        </w:rPr>
      </w:pPr>
      <w:r>
        <w:rPr>
          <w:rFonts w:hint="eastAsia" w:ascii="方正小标宋简体" w:hAnsi="宋体" w:eastAsia="方正小标宋简体"/>
          <w:color w:val="auto"/>
          <w:sz w:val="24"/>
          <w:szCs w:val="24"/>
        </w:rPr>
        <w:t>乙  方：</w:t>
      </w:r>
      <w:r>
        <w:rPr>
          <w:rFonts w:hint="eastAsia" w:ascii="方正小标宋简体" w:hAnsi="宋体" w:eastAsia="方正小标宋简体"/>
          <w:color w:val="auto"/>
          <w:sz w:val="24"/>
          <w:szCs w:val="24"/>
          <w:u w:val="thick"/>
        </w:rPr>
        <w:t xml:space="preserve">                           </w:t>
      </w:r>
    </w:p>
    <w:p w14:paraId="5A0756C7">
      <w:pPr>
        <w:spacing w:line="360" w:lineRule="auto"/>
        <w:ind w:right="480"/>
        <w:rPr>
          <w:rFonts w:ascii="宋体" w:hAnsi="宋体" w:cs="宋体"/>
          <w:bCs/>
          <w:color w:val="auto"/>
          <w:sz w:val="24"/>
          <w:u w:val="single"/>
        </w:rPr>
      </w:pPr>
      <w:r>
        <w:rPr>
          <w:rFonts w:hint="eastAsia" w:ascii="宋体" w:hAnsi="宋体" w:cs="宋体"/>
          <w:bCs/>
          <w:color w:val="auto"/>
          <w:sz w:val="24"/>
        </w:rPr>
        <w:t xml:space="preserve">                                       </w:t>
      </w:r>
    </w:p>
    <w:p w14:paraId="4F9C0EF1">
      <w:pPr>
        <w:spacing w:line="360" w:lineRule="auto"/>
        <w:rPr>
          <w:rFonts w:ascii="宋体" w:hAnsi="宋体" w:cs="宋体"/>
          <w:bCs/>
          <w:color w:val="auto"/>
          <w:sz w:val="22"/>
        </w:rPr>
        <w:sectPr>
          <w:pgSz w:w="11905" w:h="16838"/>
          <w:pgMar w:top="1304" w:right="1417" w:bottom="1304" w:left="1417" w:header="726" w:footer="850" w:gutter="0"/>
          <w:cols w:space="0" w:num="1"/>
          <w:rtlGutter w:val="0"/>
          <w:docGrid w:linePitch="290" w:charSpace="0"/>
        </w:sectPr>
      </w:pPr>
    </w:p>
    <w:p w14:paraId="748FB3DB">
      <w:pPr>
        <w:spacing w:line="360" w:lineRule="auto"/>
        <w:rPr>
          <w:rFonts w:ascii="仿宋_GB2312" w:hAnsi="宋体" w:eastAsia="仿宋_GB2312" w:cs="宋体"/>
          <w:bCs/>
          <w:color w:val="auto"/>
          <w:sz w:val="24"/>
          <w:szCs w:val="24"/>
        </w:rPr>
      </w:pPr>
      <w:r>
        <w:rPr>
          <w:rFonts w:hint="eastAsia" w:ascii="宋体" w:hAnsi="宋体" w:cs="宋体"/>
          <w:bCs/>
          <w:color w:val="auto"/>
          <w:sz w:val="22"/>
        </w:rPr>
        <w:t xml:space="preserve"> </w:t>
      </w:r>
      <w:bookmarkStart w:id="50" w:name="_Toc29691"/>
      <w:r>
        <w:rPr>
          <w:rFonts w:hint="eastAsia" w:ascii="宋体" w:hAnsi="宋体" w:cs="宋体"/>
          <w:bCs/>
          <w:color w:val="auto"/>
          <w:sz w:val="22"/>
        </w:rPr>
        <w:t xml:space="preserve"> </w:t>
      </w:r>
      <w:r>
        <w:rPr>
          <w:rFonts w:hint="eastAsia" w:ascii="仿宋_GB2312" w:hAnsi="宋体" w:eastAsia="仿宋_GB2312" w:cs="宋体"/>
          <w:bCs/>
          <w:color w:val="auto"/>
          <w:sz w:val="24"/>
          <w:szCs w:val="24"/>
        </w:rPr>
        <w:t>甲方（买方）：</w:t>
      </w:r>
      <w:r>
        <w:rPr>
          <w:rFonts w:hint="eastAsia" w:ascii="仿宋_GB2312" w:hAnsi="宋体" w:eastAsia="仿宋_GB2312" w:cs="宋体"/>
          <w:b/>
          <w:bCs/>
          <w:color w:val="auto"/>
          <w:sz w:val="24"/>
          <w:szCs w:val="24"/>
          <w:u w:val="single"/>
        </w:rPr>
        <w:t xml:space="preserve">            </w:t>
      </w:r>
      <w:r>
        <w:rPr>
          <w:rFonts w:hint="eastAsia" w:ascii="仿宋_GB2312" w:hAnsi="宋体" w:eastAsia="仿宋_GB2312" w:cs="宋体"/>
          <w:bCs/>
          <w:color w:val="auto"/>
          <w:sz w:val="24"/>
          <w:szCs w:val="24"/>
        </w:rPr>
        <w:t xml:space="preserve">      </w:t>
      </w:r>
    </w:p>
    <w:p w14:paraId="2AA952A8">
      <w:pPr>
        <w:spacing w:line="360" w:lineRule="auto"/>
        <w:rPr>
          <w:rFonts w:ascii="仿宋_GB2312" w:hAnsi="宋体" w:eastAsia="仿宋_GB2312" w:cs="宋体"/>
          <w:bCs/>
          <w:color w:val="auto"/>
          <w:sz w:val="24"/>
          <w:szCs w:val="24"/>
        </w:rPr>
      </w:pPr>
      <w:r>
        <w:rPr>
          <w:rFonts w:hint="eastAsia" w:ascii="仿宋_GB2312" w:hAnsi="宋体" w:eastAsia="仿宋_GB2312" w:cs="宋体"/>
          <w:bCs/>
          <w:color w:val="auto"/>
          <w:sz w:val="24"/>
          <w:szCs w:val="24"/>
        </w:rPr>
        <w:t xml:space="preserve">    </w:t>
      </w:r>
    </w:p>
    <w:p w14:paraId="4726F28B">
      <w:pPr>
        <w:spacing w:line="360" w:lineRule="auto"/>
        <w:ind w:right="-189" w:rightChars="-90" w:firstLine="120" w:firstLineChars="50"/>
        <w:jc w:val="left"/>
        <w:rPr>
          <w:rFonts w:ascii="仿宋_GB2312" w:hAnsi="宋体" w:eastAsia="仿宋_GB2312" w:cs="宋体"/>
          <w:b/>
          <w:bCs/>
          <w:color w:val="auto"/>
          <w:sz w:val="24"/>
          <w:szCs w:val="24"/>
          <w:u w:val="single"/>
        </w:rPr>
      </w:pPr>
      <w:r>
        <w:rPr>
          <w:rFonts w:hint="eastAsia" w:ascii="仿宋_GB2312" w:hAnsi="宋体" w:eastAsia="仿宋_GB2312" w:cs="宋体"/>
          <w:bCs/>
          <w:color w:val="auto"/>
          <w:sz w:val="24"/>
          <w:szCs w:val="24"/>
        </w:rPr>
        <w:t>乙方（卖方）：</w:t>
      </w:r>
      <w:r>
        <w:rPr>
          <w:rFonts w:hint="eastAsia" w:ascii="仿宋_GB2312" w:hAnsi="宋体" w:eastAsia="仿宋_GB2312" w:cs="宋体"/>
          <w:b/>
          <w:bCs/>
          <w:color w:val="auto"/>
          <w:sz w:val="24"/>
          <w:szCs w:val="24"/>
          <w:u w:val="single"/>
        </w:rPr>
        <w:t xml:space="preserve">            </w:t>
      </w:r>
    </w:p>
    <w:p w14:paraId="1C6295AF">
      <w:pPr>
        <w:spacing w:line="360" w:lineRule="auto"/>
        <w:ind w:right="-189" w:rightChars="-90"/>
        <w:jc w:val="left"/>
        <w:rPr>
          <w:rFonts w:ascii="仿宋_GB2312" w:hAnsi="宋体" w:eastAsia="仿宋_GB2312" w:cs="宋体"/>
          <w:b/>
          <w:bCs/>
          <w:color w:val="auto"/>
          <w:sz w:val="24"/>
          <w:szCs w:val="24"/>
          <w:u w:val="single"/>
        </w:rPr>
      </w:pPr>
    </w:p>
    <w:p w14:paraId="516283A6">
      <w:pPr>
        <w:spacing w:line="360" w:lineRule="auto"/>
        <w:ind w:firstLine="480" w:firstLineChars="200"/>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本设备采购合同由甲乙双方于山东省济南市（</w:t>
      </w:r>
      <w:r>
        <w:rPr>
          <w:rFonts w:hint="eastAsia" w:ascii="仿宋_GB2312" w:hAnsi="等线" w:eastAsia="仿宋_GB2312" w:cs="等线"/>
          <w:i/>
          <w:iCs/>
          <w:color w:val="auto"/>
          <w:sz w:val="24"/>
          <w:u w:val="single"/>
        </w:rPr>
        <w:t>可根据实际情况调整为甲方/买方所在地</w:t>
      </w:r>
      <w:r>
        <w:rPr>
          <w:rFonts w:hint="eastAsia" w:ascii="仿宋_GB2312" w:eastAsia="仿宋_GB2312" w:hAnsiTheme="minorEastAsia" w:cstheme="minorEastAsia"/>
          <w:color w:val="auto"/>
          <w:sz w:val="24"/>
          <w:szCs w:val="24"/>
        </w:rPr>
        <w:t>）签订：</w:t>
      </w:r>
    </w:p>
    <w:p w14:paraId="55EACBEA">
      <w:pPr>
        <w:spacing w:line="360" w:lineRule="auto"/>
        <w:ind w:right="-189" w:rightChars="-90" w:firstLine="480" w:firstLineChars="200"/>
        <w:jc w:val="left"/>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鉴于，买方向卖方购买</w:t>
      </w:r>
      <w:r>
        <w:rPr>
          <w:rFonts w:hint="eastAsia" w:ascii="仿宋_GB2312" w:eastAsia="仿宋_GB2312" w:hAnsiTheme="minorEastAsia" w:cstheme="minorEastAsia"/>
          <w:color w:val="auto"/>
          <w:sz w:val="24"/>
          <w:szCs w:val="24"/>
          <w:u w:val="single"/>
        </w:rPr>
        <w:t xml:space="preserve">     </w:t>
      </w:r>
      <w:r>
        <w:rPr>
          <w:rFonts w:hint="eastAsia" w:ascii="仿宋_GB2312" w:eastAsia="仿宋_GB2312" w:hAnsiTheme="minorEastAsia" w:cstheme="minorEastAsia"/>
          <w:color w:val="auto"/>
          <w:sz w:val="24"/>
          <w:szCs w:val="24"/>
        </w:rPr>
        <w:t>项目</w:t>
      </w:r>
      <w:r>
        <w:rPr>
          <w:rFonts w:hint="eastAsia" w:ascii="仿宋_GB2312" w:eastAsia="仿宋_GB2312" w:hAnsiTheme="minorEastAsia" w:cstheme="minorEastAsia"/>
          <w:color w:val="auto"/>
          <w:sz w:val="24"/>
          <w:szCs w:val="24"/>
          <w:u w:val="single"/>
        </w:rPr>
        <w:t xml:space="preserve">   </w:t>
      </w:r>
      <w:r>
        <w:rPr>
          <w:rFonts w:hint="eastAsia" w:ascii="仿宋_GB2312" w:eastAsia="仿宋_GB2312" w:hAnsiTheme="minorEastAsia" w:cstheme="minorEastAsia"/>
          <w:color w:val="auto"/>
          <w:sz w:val="24"/>
          <w:szCs w:val="24"/>
        </w:rPr>
        <w:t>设备</w:t>
      </w:r>
      <w:r>
        <w:rPr>
          <w:rFonts w:hint="eastAsia" w:ascii="仿宋_GB2312" w:eastAsia="仿宋_GB2312" w:hAnsiTheme="minorEastAsia" w:cstheme="minorEastAsia"/>
          <w:color w:val="auto"/>
          <w:sz w:val="24"/>
          <w:szCs w:val="24"/>
          <w:u w:val="single"/>
        </w:rPr>
        <w:t xml:space="preserve">    </w:t>
      </w:r>
      <w:r>
        <w:rPr>
          <w:rFonts w:hint="eastAsia" w:ascii="仿宋_GB2312" w:eastAsia="仿宋_GB2312" w:hAnsiTheme="minorEastAsia" w:cstheme="minorEastAsia"/>
          <w:color w:val="auto"/>
          <w:sz w:val="24"/>
          <w:szCs w:val="24"/>
        </w:rPr>
        <w:t>台（套），就该设备的设计、制造、运输、定点卸货、安装（或指导安装）、调试、验收、培训及售后服务等有关问题，以上所列内容经买卖双方协商自愿达成本合同：</w:t>
      </w:r>
    </w:p>
    <w:p w14:paraId="3E83BF8A">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51" w:name="_Toc16330018"/>
      <w:bookmarkStart w:id="52" w:name="_Toc17619"/>
      <w:bookmarkStart w:id="53" w:name="_Toc11930"/>
      <w:bookmarkStart w:id="54" w:name="_Toc11823"/>
      <w:r>
        <w:rPr>
          <w:rFonts w:hint="eastAsia" w:ascii="黑体" w:hAnsi="黑体" w:eastAsia="黑体" w:cstheme="minorEastAsia"/>
          <w:b w:val="0"/>
          <w:color w:val="auto"/>
          <w:sz w:val="28"/>
          <w:szCs w:val="28"/>
        </w:rPr>
        <w:t>1 合同设备</w:t>
      </w:r>
      <w:bookmarkEnd w:id="51"/>
      <w:bookmarkEnd w:id="52"/>
      <w:bookmarkEnd w:id="53"/>
      <w:bookmarkEnd w:id="54"/>
    </w:p>
    <w:p w14:paraId="11DB720A">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1.1买方向卖方购买的设备信息见附件一：《设备清单明细表》</w:t>
      </w:r>
    </w:p>
    <w:p w14:paraId="23FACB16">
      <w:pPr>
        <w:spacing w:line="360" w:lineRule="auto"/>
        <w:ind w:firstLine="453" w:firstLineChars="189"/>
        <w:rPr>
          <w:rFonts w:ascii="仿宋_GB2312" w:eastAsia="仿宋_GB2312" w:hAnsiTheme="minorEastAsia" w:cstheme="minorEastAsia"/>
          <w:color w:val="auto"/>
          <w:sz w:val="24"/>
          <w:szCs w:val="24"/>
        </w:rPr>
      </w:pPr>
      <w:bookmarkStart w:id="55" w:name="_Toc29026"/>
      <w:bookmarkStart w:id="56" w:name="_Toc32510"/>
      <w:bookmarkStart w:id="57" w:name="_Toc22800"/>
      <w:r>
        <w:rPr>
          <w:rFonts w:hint="eastAsia" w:ascii="仿宋_GB2312" w:eastAsia="仿宋_GB2312" w:hAnsiTheme="minorEastAsia" w:cstheme="minorEastAsia"/>
          <w:color w:val="auto"/>
          <w:sz w:val="24"/>
          <w:szCs w:val="24"/>
        </w:rPr>
        <w:t>1.2技术规格和标准</w:t>
      </w:r>
    </w:p>
    <w:p w14:paraId="6A9D33BC">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1.2.1本合同约定设备的技术规格详见附件二《技术协议书》。</w:t>
      </w:r>
    </w:p>
    <w:p w14:paraId="6E193091">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30890BB1">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1.3在设备所有权转移到买方之前，有关设备的保险由卖方负责办理并承担保险费用。</w:t>
      </w:r>
    </w:p>
    <w:p w14:paraId="27A3E620">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58" w:name="_Toc16330019"/>
      <w:r>
        <w:rPr>
          <w:rFonts w:hint="eastAsia" w:ascii="黑体" w:hAnsi="黑体" w:eastAsia="黑体" w:cstheme="minorEastAsia"/>
          <w:b w:val="0"/>
          <w:color w:val="auto"/>
          <w:sz w:val="28"/>
          <w:szCs w:val="28"/>
        </w:rPr>
        <w:t>2 包装</w:t>
      </w:r>
      <w:bookmarkEnd w:id="55"/>
      <w:bookmarkEnd w:id="56"/>
      <w:bookmarkEnd w:id="57"/>
      <w:bookmarkEnd w:id="58"/>
    </w:p>
    <w:p w14:paraId="6DB8FC51">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4F64EFA5">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2.2每件包装应附有详细的装箱单和质量证书各两套，一套在包装箱里，一套在包装箱外。</w:t>
      </w:r>
    </w:p>
    <w:p w14:paraId="2ECD31D5">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59" w:name="_Toc27144"/>
      <w:bookmarkStart w:id="60" w:name="_Toc2833"/>
      <w:bookmarkStart w:id="61" w:name="_Toc16330020"/>
      <w:bookmarkStart w:id="62" w:name="_Toc27453"/>
      <w:r>
        <w:rPr>
          <w:rFonts w:hint="eastAsia" w:ascii="黑体" w:hAnsi="黑体" w:eastAsia="黑体" w:cstheme="minorEastAsia"/>
          <w:b w:val="0"/>
          <w:color w:val="auto"/>
          <w:sz w:val="28"/>
          <w:szCs w:val="28"/>
        </w:rPr>
        <w:t>3 运输标记</w:t>
      </w:r>
      <w:bookmarkEnd w:id="59"/>
      <w:bookmarkEnd w:id="60"/>
      <w:bookmarkEnd w:id="61"/>
      <w:bookmarkEnd w:id="62"/>
    </w:p>
    <w:p w14:paraId="3B011586">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3.1卖方应在每一包装箱邻近的四个侧面用不易褪色的油漆以醒目的中文印刷字体标明以下各项：</w:t>
      </w:r>
    </w:p>
    <w:p w14:paraId="0E300ED5">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3.1.1收货人</w:t>
      </w:r>
    </w:p>
    <w:p w14:paraId="56FB0166">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3.1.2合同号</w:t>
      </w:r>
    </w:p>
    <w:p w14:paraId="0EA52E5E">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3.1.3发货标记（唛头）</w:t>
      </w:r>
    </w:p>
    <w:p w14:paraId="40AEC10E">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3.1.4设备的名称、品目号、箱号</w:t>
      </w:r>
    </w:p>
    <w:p w14:paraId="7FACC68D">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3.1.5毛重/净重（公斤）</w:t>
      </w:r>
    </w:p>
    <w:p w14:paraId="7336C849">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3.1.6尺寸（长×宽×高，以厘米计）</w:t>
      </w:r>
    </w:p>
    <w:p w14:paraId="19473362">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78AF1235">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63" w:name="_Toc10630"/>
      <w:bookmarkStart w:id="64" w:name="_Toc16133"/>
      <w:bookmarkStart w:id="65" w:name="_Toc7431"/>
      <w:bookmarkStart w:id="66" w:name="_Toc16330021"/>
      <w:r>
        <w:rPr>
          <w:rFonts w:hint="eastAsia" w:ascii="黑体" w:hAnsi="黑体" w:eastAsia="黑体" w:cstheme="minorEastAsia"/>
          <w:b w:val="0"/>
          <w:color w:val="auto"/>
          <w:sz w:val="28"/>
          <w:szCs w:val="28"/>
        </w:rPr>
        <w:t>4 检验</w:t>
      </w:r>
      <w:bookmarkEnd w:id="63"/>
      <w:bookmarkEnd w:id="64"/>
      <w:bookmarkEnd w:id="65"/>
      <w:bookmarkEnd w:id="66"/>
    </w:p>
    <w:p w14:paraId="33D54B29">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4D74903B">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4.2国家强制检验检测的设备，需要经过国家有关部门进行检验检测，卖方保证提供的设备通过其检验并承担费用。</w:t>
      </w:r>
    </w:p>
    <w:p w14:paraId="2A4ED7EF">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67" w:name="_Toc16330022"/>
      <w:bookmarkStart w:id="68" w:name="_Toc19850"/>
      <w:bookmarkStart w:id="69" w:name="_Toc24467"/>
      <w:bookmarkStart w:id="70" w:name="_Toc11217"/>
      <w:r>
        <w:rPr>
          <w:rFonts w:hint="eastAsia" w:ascii="黑体" w:hAnsi="黑体" w:eastAsia="黑体" w:cstheme="minorEastAsia"/>
          <w:b w:val="0"/>
          <w:color w:val="auto"/>
          <w:sz w:val="28"/>
          <w:szCs w:val="28"/>
        </w:rPr>
        <w:t>5 权利担保</w:t>
      </w:r>
      <w:bookmarkEnd w:id="67"/>
      <w:bookmarkEnd w:id="68"/>
      <w:bookmarkEnd w:id="69"/>
      <w:bookmarkEnd w:id="70"/>
    </w:p>
    <w:p w14:paraId="0F2ADDAE">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63DB4AD7">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5.2卖方应保证第三方对其提交的设备不得以侵权或其他类似理由提出合法要求，如侵犯知识产权等。</w:t>
      </w:r>
    </w:p>
    <w:p w14:paraId="1813E971">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5.3任何第三方如果提出侵权指控，卖方应与第三方交涉，并承担由此引起的一切法律责任和费用以及给买方所造成的损失。</w:t>
      </w:r>
    </w:p>
    <w:p w14:paraId="10579575">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5.4买方应在已知道第三方的权利或要求后的一段合理时间内，将此权利或要求的性质通知卖方。</w:t>
      </w:r>
    </w:p>
    <w:p w14:paraId="73B7913D">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55FF54EB">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71" w:name="_Toc14809"/>
      <w:bookmarkStart w:id="72" w:name="_Toc11759"/>
      <w:bookmarkStart w:id="73" w:name="_Toc16330023"/>
      <w:bookmarkStart w:id="74" w:name="_Toc27500"/>
      <w:r>
        <w:rPr>
          <w:rFonts w:hint="eastAsia" w:ascii="黑体" w:hAnsi="黑体" w:eastAsia="黑体" w:cstheme="minorEastAsia"/>
          <w:b w:val="0"/>
          <w:color w:val="auto"/>
          <w:sz w:val="28"/>
          <w:szCs w:val="28"/>
        </w:rPr>
        <w:t>6 交货</w:t>
      </w:r>
      <w:bookmarkEnd w:id="71"/>
      <w:bookmarkEnd w:id="72"/>
      <w:bookmarkEnd w:id="73"/>
      <w:bookmarkEnd w:id="74"/>
    </w:p>
    <w:p w14:paraId="6BA865B0">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45FEB69A">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6.2卖方应在设备装运完成后当天以传真、邮件等的形式通知买方合同号、设备名称、数量、毛重、体积（立方米）、发票金额、启运日期、预计到达日期。</w:t>
      </w:r>
    </w:p>
    <w:p w14:paraId="6B28BF5A">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6E040672">
      <w:pPr>
        <w:spacing w:line="360" w:lineRule="auto"/>
        <w:ind w:firstLine="453" w:firstLineChars="189"/>
        <w:rPr>
          <w:rFonts w:ascii="仿宋_GB2312" w:eastAsia="仿宋_GB2312" w:hAnsiTheme="minorEastAsia" w:cstheme="minorEastAsia"/>
          <w:i/>
          <w:iCs/>
          <w:color w:val="auto"/>
          <w:sz w:val="24"/>
          <w:szCs w:val="24"/>
          <w:u w:val="double"/>
        </w:rPr>
      </w:pPr>
      <w:r>
        <w:rPr>
          <w:rFonts w:hint="eastAsia" w:ascii="仿宋_GB2312" w:eastAsia="仿宋_GB2312" w:hAnsiTheme="minorEastAsia" w:cstheme="minorEastAsia"/>
          <w:color w:val="auto"/>
          <w:sz w:val="24"/>
          <w:szCs w:val="24"/>
        </w:rPr>
        <w:t>6.4交货方式</w:t>
      </w:r>
      <w:r>
        <w:rPr>
          <w:rFonts w:hint="eastAsia" w:ascii="仿宋_GB2312" w:eastAsia="仿宋_GB2312" w:hAnsiTheme="minorEastAsia" w:cstheme="minorEastAsia"/>
          <w:bCs/>
          <w:color w:val="auto"/>
          <w:sz w:val="24"/>
          <w:szCs w:val="24"/>
        </w:rPr>
        <w:t>：</w:t>
      </w:r>
      <w:r>
        <w:rPr>
          <w:rFonts w:hint="eastAsia" w:ascii="仿宋_GB2312" w:eastAsia="仿宋_GB2312" w:hAnsiTheme="minorEastAsia" w:cstheme="minorEastAsia"/>
          <w:bCs/>
          <w:color w:val="auto"/>
          <w:sz w:val="24"/>
          <w:szCs w:val="24"/>
          <w:u w:val="single"/>
        </w:rPr>
        <w:t xml:space="preserve">        </w:t>
      </w:r>
      <w:r>
        <w:rPr>
          <w:rFonts w:hint="eastAsia" w:ascii="仿宋_GB2312" w:eastAsia="仿宋_GB2312" w:hAnsiTheme="minorEastAsia" w:cstheme="minorEastAsia"/>
          <w:iCs/>
          <w:color w:val="auto"/>
          <w:sz w:val="24"/>
          <w:szCs w:val="24"/>
          <w:u w:val="single"/>
        </w:rPr>
        <w:t>（可选择6.4.1-6.4.3定义的方式或根据实际约定）</w:t>
      </w:r>
    </w:p>
    <w:p w14:paraId="3D799F53">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6.4.1交钥匙方式：卖方负责合同设备的设计、制造、运输、定点卸货、安装、调试、培训及售后服务等所有内容，直至买方验收合格并交付使用。</w:t>
      </w:r>
    </w:p>
    <w:p w14:paraId="79C91BEE">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1F052962">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6.4.3自提：买方依照合同约定到卖方所在地提取合同设备，经买方根据合同所约定的数量、型号及配置等内容逐一确认无误后，双方完成交付手续。</w:t>
      </w:r>
    </w:p>
    <w:p w14:paraId="3385A4BF">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6.5交货地点：</w:t>
      </w:r>
      <w:r>
        <w:rPr>
          <w:rFonts w:hint="eastAsia" w:ascii="仿宋_GB2312" w:eastAsia="仿宋_GB2312" w:hAnsiTheme="minorEastAsia" w:cstheme="minorEastAsia"/>
          <w:color w:val="auto"/>
          <w:sz w:val="24"/>
          <w:szCs w:val="24"/>
          <w:u w:val="single"/>
        </w:rPr>
        <w:t xml:space="preserve">                 </w:t>
      </w:r>
      <w:r>
        <w:rPr>
          <w:rFonts w:hint="eastAsia" w:ascii="仿宋_GB2312" w:eastAsia="仿宋_GB2312" w:hAnsiTheme="minorEastAsia" w:cstheme="minorEastAsia"/>
          <w:color w:val="auto"/>
          <w:sz w:val="24"/>
          <w:szCs w:val="24"/>
        </w:rPr>
        <w:t xml:space="preserve">      </w:t>
      </w:r>
    </w:p>
    <w:p w14:paraId="6DAB76B9">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6.6到货时间：</w:t>
      </w:r>
      <w:r>
        <w:rPr>
          <w:rFonts w:hint="eastAsia" w:ascii="仿宋_GB2312" w:eastAsia="仿宋_GB2312" w:hAnsiTheme="minorEastAsia" w:cstheme="minorEastAsia"/>
          <w:color w:val="auto"/>
          <w:sz w:val="24"/>
          <w:szCs w:val="24"/>
          <w:u w:val="single"/>
        </w:rPr>
        <w:t>20  年  月   日前</w:t>
      </w:r>
      <w:r>
        <w:rPr>
          <w:rFonts w:hint="eastAsia" w:ascii="仿宋_GB2312" w:eastAsia="仿宋_GB2312" w:hAnsiTheme="minorEastAsia" w:cstheme="minorEastAsia"/>
          <w:color w:val="auto"/>
          <w:sz w:val="24"/>
          <w:szCs w:val="24"/>
        </w:rPr>
        <w:t xml:space="preserve">         </w:t>
      </w:r>
    </w:p>
    <w:p w14:paraId="4E2AD8F2">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21C37B5F">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6.8卖方在交付设备前需通知买方。</w:t>
      </w:r>
    </w:p>
    <w:p w14:paraId="2BB63E39">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6.9风险的转移：</w:t>
      </w:r>
    </w:p>
    <w:p w14:paraId="4114238E">
      <w:pPr>
        <w:spacing w:line="360" w:lineRule="auto"/>
        <w:ind w:firstLine="453" w:firstLineChars="189"/>
        <w:rPr>
          <w:rFonts w:asciiTheme="minorEastAsia" w:hAnsiTheme="minorEastAsia" w:cstheme="minorEastAsia"/>
          <w:color w:val="auto"/>
          <w:sz w:val="20"/>
          <w:szCs w:val="20"/>
        </w:rPr>
      </w:pPr>
      <w:r>
        <w:rPr>
          <w:rFonts w:hint="eastAsia" w:ascii="仿宋_GB2312" w:eastAsia="仿宋_GB2312" w:hAnsiTheme="minorEastAsia" w:cstheme="minorEastAsia"/>
          <w:color w:val="auto"/>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13925A08">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75" w:name="_Toc25510"/>
      <w:bookmarkStart w:id="76" w:name="_Toc16330024"/>
      <w:bookmarkStart w:id="77" w:name="_Toc2984"/>
      <w:bookmarkStart w:id="78" w:name="_Toc8024"/>
      <w:r>
        <w:rPr>
          <w:rFonts w:hint="eastAsia" w:ascii="黑体" w:hAnsi="黑体" w:eastAsia="黑体" w:cstheme="minorEastAsia"/>
          <w:b w:val="0"/>
          <w:color w:val="auto"/>
          <w:sz w:val="28"/>
          <w:szCs w:val="28"/>
        </w:rPr>
        <w:t>7 安装、调试</w:t>
      </w:r>
      <w:bookmarkEnd w:id="75"/>
      <w:bookmarkEnd w:id="76"/>
      <w:bookmarkEnd w:id="77"/>
      <w:bookmarkEnd w:id="78"/>
    </w:p>
    <w:p w14:paraId="68A905E8">
      <w:pPr>
        <w:pStyle w:val="10"/>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7.1 卖方须在到货后</w:t>
      </w:r>
      <w:r>
        <w:rPr>
          <w:rFonts w:hint="eastAsia" w:ascii="仿宋_GB2312" w:hAnsi="黑体" w:eastAsia="仿宋_GB2312" w:cstheme="minorEastAsia"/>
          <w:color w:val="auto"/>
          <w:sz w:val="24"/>
          <w:szCs w:val="24"/>
          <w:u w:val="single"/>
        </w:rPr>
        <w:t xml:space="preserve">    </w:t>
      </w:r>
      <w:r>
        <w:rPr>
          <w:rFonts w:hint="eastAsia" w:ascii="仿宋_GB2312" w:hAnsi="黑体" w:eastAsia="仿宋_GB2312" w:cstheme="minorEastAsia"/>
          <w:color w:val="auto"/>
          <w:sz w:val="24"/>
          <w:szCs w:val="24"/>
        </w:rPr>
        <w:t>日内安装调试完成。</w:t>
      </w:r>
    </w:p>
    <w:p w14:paraId="0F006469">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7.2卖方应自带用以安装、调试过程中所需的各种工具、仪器、仪表及易损件。在安装、调试过程中，卖方应自负其工作人员的食宿、交通等费用。</w:t>
      </w:r>
    </w:p>
    <w:p w14:paraId="4CB85F09">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7.3在安装、调试过程中，安装场地及施工人员安全，由卖方负责。由于安装、调试等原因造成买方或他人人身损害或财产损失的，由卖方承担赔偿责任。</w:t>
      </w:r>
    </w:p>
    <w:p w14:paraId="03BA8A46">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7.4</w:t>
      </w:r>
      <w:r>
        <w:rPr>
          <w:rFonts w:hint="eastAsia" w:ascii="仿宋_GB2312" w:hAnsi="黑体" w:eastAsia="仿宋_GB2312" w:cstheme="minorEastAsia"/>
          <w:bCs/>
          <w:color w:val="auto"/>
          <w:sz w:val="24"/>
          <w:szCs w:val="24"/>
        </w:rPr>
        <w:t xml:space="preserve"> </w:t>
      </w:r>
      <w:r>
        <w:rPr>
          <w:rFonts w:hint="eastAsia" w:ascii="仿宋_GB2312" w:hAnsi="黑体" w:eastAsia="仿宋_GB2312" w:cstheme="minorEastAsia"/>
          <w:color w:val="auto"/>
          <w:sz w:val="24"/>
          <w:szCs w:val="24"/>
        </w:rPr>
        <w:t>卖方须对安装、调试过程中造成的买方或他人人身损害或财产损失承担赔偿责任。</w:t>
      </w:r>
    </w:p>
    <w:p w14:paraId="46DD9C93">
      <w:pPr>
        <w:spacing w:line="360" w:lineRule="auto"/>
        <w:ind w:firstLine="453" w:firstLineChars="189"/>
        <w:rPr>
          <w:rFonts w:ascii="仿宋_GB2312" w:hAnsi="黑体" w:eastAsia="仿宋_GB2312" w:cstheme="minorEastAsia"/>
          <w:color w:val="auto"/>
          <w:sz w:val="24"/>
          <w:szCs w:val="24"/>
        </w:rPr>
      </w:pPr>
      <w:r>
        <w:rPr>
          <w:rFonts w:ascii="仿宋_GB2312" w:hAnsi="黑体" w:eastAsia="仿宋_GB2312" w:cstheme="minorEastAsia"/>
          <w:color w:val="auto"/>
          <w:sz w:val="24"/>
          <w:szCs w:val="24"/>
        </w:rPr>
        <w:t>7.5 若设备安装、调试过程中需使用买方产品的，买方提供调试所用产品数量【】件，超出此数量部分由卖方提供，由此产生的相关费用由卖方承担。</w:t>
      </w:r>
    </w:p>
    <w:p w14:paraId="5201DA10">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79" w:name="_Toc14260"/>
      <w:bookmarkStart w:id="80" w:name="_Toc6350"/>
      <w:bookmarkStart w:id="81" w:name="_Toc14098"/>
      <w:bookmarkStart w:id="82" w:name="_Toc16330025"/>
      <w:r>
        <w:rPr>
          <w:rFonts w:hint="eastAsia" w:ascii="黑体" w:hAnsi="黑体" w:eastAsia="黑体" w:cstheme="minorEastAsia"/>
          <w:b w:val="0"/>
          <w:color w:val="auto"/>
          <w:sz w:val="28"/>
          <w:szCs w:val="28"/>
        </w:rPr>
        <w:t>8 价款与支付</w:t>
      </w:r>
      <w:bookmarkEnd w:id="79"/>
      <w:bookmarkEnd w:id="80"/>
      <w:bookmarkEnd w:id="81"/>
      <w:bookmarkEnd w:id="82"/>
    </w:p>
    <w:p w14:paraId="39D46D7C">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8.1本合同不含税总价为人民币</w:t>
      </w:r>
      <w:r>
        <w:rPr>
          <w:rFonts w:hint="eastAsia" w:ascii="仿宋_GB2312" w:eastAsia="仿宋_GB2312" w:cs="Calibri"/>
          <w:color w:val="auto"/>
          <w:sz w:val="24"/>
          <w:szCs w:val="24"/>
        </w:rPr>
        <w:t>¥</w:t>
      </w:r>
      <w:r>
        <w:rPr>
          <w:rFonts w:ascii="仿宋_GB2312" w:hAnsi="黑体" w:eastAsia="仿宋_GB2312" w:cstheme="minorEastAsia"/>
          <w:color w:val="auto"/>
          <w:sz w:val="24"/>
          <w:szCs w:val="24"/>
          <w:u w:val="single"/>
        </w:rPr>
        <w:t xml:space="preserve">          </w:t>
      </w:r>
      <w:r>
        <w:rPr>
          <w:rFonts w:hint="eastAsia" w:ascii="仿宋_GB2312" w:hAnsi="黑体" w:eastAsia="仿宋_GB2312" w:cstheme="minorEastAsia"/>
          <w:color w:val="auto"/>
          <w:sz w:val="24"/>
          <w:szCs w:val="24"/>
        </w:rPr>
        <w:t>元（大写：</w:t>
      </w:r>
      <w:r>
        <w:rPr>
          <w:rFonts w:ascii="仿宋_GB2312" w:hAnsi="黑体" w:eastAsia="仿宋_GB2312" w:cstheme="minorEastAsia"/>
          <w:color w:val="auto"/>
          <w:sz w:val="24"/>
          <w:szCs w:val="24"/>
          <w:u w:val="single"/>
        </w:rPr>
        <w:t xml:space="preserve">        </w:t>
      </w:r>
      <w:r>
        <w:rPr>
          <w:rFonts w:hint="eastAsia" w:ascii="仿宋_GB2312" w:hAnsi="黑体" w:eastAsia="仿宋_GB2312" w:cstheme="minorEastAsia"/>
          <w:color w:val="auto"/>
          <w:sz w:val="24"/>
          <w:szCs w:val="24"/>
        </w:rPr>
        <w:t>），增值税税率</w:t>
      </w:r>
      <w:r>
        <w:rPr>
          <w:rFonts w:ascii="仿宋_GB2312" w:hAnsi="黑体" w:eastAsia="仿宋_GB2312" w:cstheme="minorEastAsia"/>
          <w:color w:val="auto"/>
          <w:sz w:val="24"/>
          <w:szCs w:val="24"/>
          <w:u w:val="single"/>
        </w:rPr>
        <w:t xml:space="preserve">    </w:t>
      </w:r>
      <w:r>
        <w:rPr>
          <w:rFonts w:hint="eastAsia" w:ascii="仿宋_GB2312" w:hAnsi="黑体" w:eastAsia="仿宋_GB2312" w:cstheme="minorEastAsia"/>
          <w:color w:val="auto"/>
          <w:sz w:val="24"/>
          <w:szCs w:val="24"/>
          <w:u w:val="single"/>
        </w:rPr>
        <w:t>【】</w:t>
      </w:r>
      <w:r>
        <w:rPr>
          <w:rFonts w:hint="eastAsia" w:ascii="仿宋_GB2312" w:hAnsi="黑体" w:eastAsia="仿宋_GB2312" w:cstheme="minorEastAsia"/>
          <w:color w:val="auto"/>
          <w:sz w:val="24"/>
          <w:szCs w:val="24"/>
        </w:rPr>
        <w:t>%，税额</w:t>
      </w:r>
      <w:r>
        <w:rPr>
          <w:rFonts w:ascii="仿宋_GB2312" w:hAnsi="黑体" w:eastAsia="仿宋_GB2312" w:cstheme="minorEastAsia"/>
          <w:color w:val="auto"/>
          <w:sz w:val="24"/>
          <w:szCs w:val="24"/>
          <w:u w:val="single"/>
        </w:rPr>
        <w:t xml:space="preserve">       </w:t>
      </w:r>
      <w:r>
        <w:rPr>
          <w:rFonts w:hint="eastAsia" w:ascii="仿宋_GB2312" w:hAnsi="黑体" w:eastAsia="仿宋_GB2312" w:cstheme="minorEastAsia"/>
          <w:color w:val="auto"/>
          <w:sz w:val="24"/>
          <w:szCs w:val="24"/>
        </w:rPr>
        <w:t>元，含税总价</w:t>
      </w:r>
      <w:r>
        <w:rPr>
          <w:rFonts w:ascii="仿宋_GB2312" w:hAnsi="黑体" w:eastAsia="仿宋_GB2312" w:cstheme="minorEastAsia"/>
          <w:color w:val="auto"/>
          <w:sz w:val="24"/>
          <w:szCs w:val="24"/>
          <w:u w:val="single"/>
        </w:rPr>
        <w:t xml:space="preserve">       </w:t>
      </w:r>
      <w:r>
        <w:rPr>
          <w:rFonts w:hint="eastAsia" w:ascii="仿宋_GB2312" w:hAnsi="黑体" w:eastAsia="仿宋_GB2312" w:cstheme="minorEastAsia"/>
          <w:color w:val="auto"/>
          <w:sz w:val="24"/>
          <w:szCs w:val="24"/>
        </w:rPr>
        <w:t>元人民币（大写：</w:t>
      </w:r>
      <w:r>
        <w:rPr>
          <w:rFonts w:ascii="仿宋_GB2312" w:hAnsi="黑体" w:eastAsia="仿宋_GB2312" w:cstheme="minorEastAsia"/>
          <w:color w:val="auto"/>
          <w:sz w:val="24"/>
          <w:szCs w:val="24"/>
          <w:u w:val="single"/>
        </w:rPr>
        <w:t xml:space="preserve">              </w:t>
      </w:r>
      <w:r>
        <w:rPr>
          <w:rFonts w:hint="eastAsia" w:ascii="仿宋_GB2312" w:hAnsi="黑体" w:eastAsia="仿宋_GB2312" w:cstheme="minorEastAsia"/>
          <w:color w:val="auto"/>
          <w:sz w:val="24"/>
          <w:szCs w:val="24"/>
        </w:rPr>
        <w:t>），如国家出台新政策对增值税率进行了调整，则不含税价款不变，本合同含税总价在不含税价基础上根据国家最新税法进行相应的调整。</w:t>
      </w:r>
    </w:p>
    <w:p w14:paraId="19A3F255">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含税总价包括但不限于全部（全新）产品价、备品备件价、专用工具价、运杂费（包括现场卸车费）、设计、制造、安装（或指导安装）、调试、验收、培训、技术及售后服务费、技术资料费等所有费用的总和。</w:t>
      </w:r>
    </w:p>
    <w:p w14:paraId="6BF41611">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8.2合同价款的结算方式：半年期商业汇票（包括银行承兑汇票和商业承兑汇票）（如有其它方式可据实填写）</w:t>
      </w:r>
      <w:r>
        <w:rPr>
          <w:rFonts w:ascii="仿宋_GB2312" w:hAnsi="黑体" w:eastAsia="仿宋_GB2312" w:cstheme="minorEastAsia"/>
          <w:color w:val="auto"/>
          <w:sz w:val="24"/>
          <w:szCs w:val="24"/>
        </w:rPr>
        <w:t xml:space="preserve">  </w:t>
      </w:r>
      <w:r>
        <w:rPr>
          <w:rFonts w:hint="eastAsia" w:ascii="仿宋_GB2312" w:hAnsi="黑体" w:eastAsia="仿宋_GB2312" w:cstheme="minorEastAsia"/>
          <w:color w:val="auto"/>
          <w:sz w:val="24"/>
          <w:szCs w:val="24"/>
        </w:rPr>
        <w:t xml:space="preserve">         </w:t>
      </w:r>
    </w:p>
    <w:p w14:paraId="13191849">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8.3合同价款的支付：（如有不同付款比例，则按照招标文件约定据实填写）</w:t>
      </w:r>
    </w:p>
    <w:p w14:paraId="07540323">
      <w:pPr>
        <w:spacing w:line="360" w:lineRule="auto"/>
        <w:ind w:firstLine="453" w:firstLineChars="189"/>
        <w:rPr>
          <w:rFonts w:ascii="仿宋_GB2312" w:hAnsi="黑体" w:eastAsia="仿宋_GB2312" w:cstheme="minorEastAsia"/>
          <w:i/>
          <w:color w:val="auto"/>
          <w:sz w:val="24"/>
          <w:szCs w:val="24"/>
        </w:rPr>
      </w:pPr>
      <w:r>
        <w:rPr>
          <w:rFonts w:hint="eastAsia" w:ascii="仿宋_GB2312" w:hAnsi="黑体" w:eastAsia="仿宋_GB2312" w:cstheme="minorEastAsia"/>
          <w:color w:val="auto"/>
          <w:sz w:val="24"/>
          <w:szCs w:val="24"/>
        </w:rPr>
        <w:t>8.3.1合同生效设备全部到齐无质量问题通过买方初步验收后, 卖方提交金额为合同含税价款60 %的收据（正本一份，复印件二份），经买方依照财务制度审核无误后【】日后支付。</w:t>
      </w:r>
      <w:r>
        <w:rPr>
          <w:rFonts w:hint="eastAsia" w:ascii="仿宋_GB2312" w:hAnsi="黑体" w:eastAsia="仿宋_GB2312" w:cstheme="minorEastAsia"/>
          <w:i/>
          <w:color w:val="auto"/>
          <w:sz w:val="24"/>
          <w:szCs w:val="24"/>
        </w:rPr>
        <w:t>【按照实际业务的</w:t>
      </w:r>
      <w:r>
        <w:rPr>
          <w:rFonts w:ascii="仿宋_GB2312" w:hAnsi="黑体" w:eastAsia="仿宋_GB2312" w:cstheme="minorEastAsia"/>
          <w:i/>
          <w:color w:val="auto"/>
          <w:sz w:val="24"/>
          <w:szCs w:val="24"/>
        </w:rPr>
        <w:t>SAP</w:t>
      </w:r>
      <w:r>
        <w:rPr>
          <w:rFonts w:hint="eastAsia" w:ascii="仿宋_GB2312" w:hAnsi="黑体" w:eastAsia="仿宋_GB2312" w:cstheme="minorEastAsia"/>
          <w:i/>
          <w:color w:val="auto"/>
          <w:sz w:val="24"/>
          <w:szCs w:val="24"/>
        </w:rPr>
        <w:t>付款条件填写】</w:t>
      </w:r>
    </w:p>
    <w:p w14:paraId="56227884">
      <w:pPr>
        <w:spacing w:line="360" w:lineRule="auto"/>
        <w:ind w:firstLine="453" w:firstLineChars="189"/>
        <w:rPr>
          <w:rFonts w:ascii="仿宋_GB2312" w:hAnsi="黑体" w:eastAsia="仿宋_GB2312" w:cstheme="minorEastAsia"/>
          <w:i/>
          <w:color w:val="auto"/>
          <w:sz w:val="24"/>
          <w:szCs w:val="24"/>
        </w:rPr>
      </w:pPr>
      <w:r>
        <w:rPr>
          <w:rFonts w:hint="eastAsia" w:ascii="仿宋_GB2312" w:hAnsi="黑体" w:eastAsia="仿宋_GB2312" w:cstheme="minorEastAsia"/>
          <w:color w:val="auto"/>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theme="minorEastAsia"/>
          <w:color w:val="auto"/>
          <w:sz w:val="24"/>
          <w:szCs w:val="24"/>
          <w:u w:val="single"/>
        </w:rPr>
        <w:t xml:space="preserve"> </w:t>
      </w:r>
      <w:r>
        <w:rPr>
          <w:rFonts w:ascii="仿宋_GB2312" w:hAnsi="黑体" w:eastAsia="仿宋_GB2312" w:cstheme="minorEastAsia"/>
          <w:color w:val="auto"/>
          <w:sz w:val="24"/>
          <w:szCs w:val="24"/>
          <w:u w:val="single"/>
        </w:rPr>
        <w:t xml:space="preserve">   </w:t>
      </w:r>
      <w:r>
        <w:rPr>
          <w:rFonts w:hint="eastAsia" w:ascii="仿宋_GB2312" w:hAnsi="黑体" w:eastAsia="仿宋_GB2312" w:cstheme="minorEastAsia"/>
          <w:color w:val="auto"/>
          <w:sz w:val="24"/>
          <w:szCs w:val="24"/>
        </w:rPr>
        <w:t>%，正本一份，复印件二份）并附带该套合同设备最终验收报告的原件及其复印件两份，经买方依照财务制度审核无误后【】日后支付：</w:t>
      </w:r>
      <w:r>
        <w:rPr>
          <w:rFonts w:hint="eastAsia" w:ascii="仿宋_GB2312" w:hAnsi="黑体" w:eastAsia="仿宋_GB2312" w:cstheme="minorEastAsia"/>
          <w:i/>
          <w:color w:val="auto"/>
          <w:sz w:val="24"/>
          <w:szCs w:val="24"/>
        </w:rPr>
        <w:t>【按照实际业务的S</w:t>
      </w:r>
      <w:r>
        <w:rPr>
          <w:rFonts w:ascii="仿宋_GB2312" w:hAnsi="黑体" w:eastAsia="仿宋_GB2312" w:cstheme="minorEastAsia"/>
          <w:i/>
          <w:color w:val="auto"/>
          <w:sz w:val="24"/>
          <w:szCs w:val="24"/>
        </w:rPr>
        <w:t>AP</w:t>
      </w:r>
      <w:r>
        <w:rPr>
          <w:rFonts w:hint="eastAsia" w:ascii="仿宋_GB2312" w:hAnsi="黑体" w:eastAsia="仿宋_GB2312" w:cstheme="minorEastAsia"/>
          <w:i/>
          <w:color w:val="auto"/>
          <w:sz w:val="24"/>
          <w:szCs w:val="24"/>
        </w:rPr>
        <w:t>付款条件填写】</w:t>
      </w:r>
    </w:p>
    <w:p w14:paraId="3C191C06">
      <w:pPr>
        <w:spacing w:line="360" w:lineRule="auto"/>
        <w:ind w:firstLine="453" w:firstLineChars="189"/>
        <w:rPr>
          <w:rFonts w:ascii="仿宋_GB2312" w:hAnsi="黑体" w:eastAsia="仿宋_GB2312" w:cstheme="minorEastAsia"/>
          <w:i/>
          <w:color w:val="auto"/>
          <w:sz w:val="24"/>
          <w:szCs w:val="24"/>
        </w:rPr>
      </w:pPr>
      <w:bookmarkStart w:id="83" w:name="_Toc14676804"/>
      <w:bookmarkStart w:id="84" w:name="_Toc14531628"/>
      <w:r>
        <w:rPr>
          <w:rFonts w:hint="eastAsia" w:ascii="仿宋_GB2312" w:hAnsi="黑体" w:eastAsia="仿宋_GB2312" w:cstheme="minorEastAsia"/>
          <w:color w:val="auto"/>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theme="minorEastAsia"/>
          <w:i/>
          <w:color w:val="auto"/>
          <w:sz w:val="24"/>
          <w:szCs w:val="24"/>
        </w:rPr>
        <w:t>【按照实际业务的S</w:t>
      </w:r>
      <w:r>
        <w:rPr>
          <w:rFonts w:ascii="仿宋_GB2312" w:hAnsi="黑体" w:eastAsia="仿宋_GB2312" w:cstheme="minorEastAsia"/>
          <w:i/>
          <w:color w:val="auto"/>
          <w:sz w:val="24"/>
          <w:szCs w:val="24"/>
        </w:rPr>
        <w:t>AP</w:t>
      </w:r>
      <w:r>
        <w:rPr>
          <w:rFonts w:hint="eastAsia" w:ascii="仿宋_GB2312" w:hAnsi="黑体" w:eastAsia="仿宋_GB2312" w:cstheme="minorEastAsia"/>
          <w:i/>
          <w:color w:val="auto"/>
          <w:sz w:val="24"/>
          <w:szCs w:val="24"/>
        </w:rPr>
        <w:t>付款条件填写】</w:t>
      </w:r>
      <w:r>
        <w:rPr>
          <w:rFonts w:hint="eastAsia" w:ascii="仿宋_GB2312" w:hAnsi="黑体" w:eastAsia="仿宋_GB2312" w:cstheme="minorEastAsia"/>
          <w:color w:val="auto"/>
          <w:sz w:val="24"/>
          <w:szCs w:val="24"/>
        </w:rPr>
        <w:t>如有质量问题，质量保证金予以相应扣除。</w:t>
      </w:r>
      <w:bookmarkEnd w:id="83"/>
      <w:bookmarkEnd w:id="84"/>
    </w:p>
    <w:p w14:paraId="2C761E6E">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85" w:name="_Toc16330026"/>
      <w:bookmarkStart w:id="86" w:name="_Toc24085"/>
      <w:bookmarkStart w:id="87" w:name="_Toc6726"/>
      <w:bookmarkStart w:id="88" w:name="_Toc25708"/>
      <w:r>
        <w:rPr>
          <w:rFonts w:hint="eastAsia" w:ascii="黑体" w:hAnsi="黑体" w:eastAsia="黑体" w:cstheme="minorEastAsia"/>
          <w:b w:val="0"/>
          <w:color w:val="auto"/>
          <w:sz w:val="28"/>
          <w:szCs w:val="28"/>
        </w:rPr>
        <w:t>9 质量保证及售后服务</w:t>
      </w:r>
      <w:bookmarkEnd w:id="85"/>
      <w:bookmarkEnd w:id="86"/>
      <w:bookmarkEnd w:id="87"/>
      <w:bookmarkEnd w:id="88"/>
    </w:p>
    <w:p w14:paraId="1491C529">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678FF955">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9.2卖方承诺其提供的设备不存在任何产品缺陷，否则因卖方提供的设备存在产品缺陷而给买方造成的一切后果和损失由卖方承担。</w:t>
      </w:r>
    </w:p>
    <w:p w14:paraId="77A41761">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057B64F1">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9.4本合同约定设备的质量保证期：自最终验收报告签署之日（以签署日期最晚者为准）起</w:t>
      </w:r>
      <w:r>
        <w:rPr>
          <w:rFonts w:hint="eastAsia" w:ascii="仿宋_GB2312" w:hAnsi="黑体" w:eastAsia="仿宋_GB2312" w:cstheme="minorEastAsia"/>
          <w:color w:val="auto"/>
          <w:sz w:val="24"/>
          <w:szCs w:val="24"/>
          <w:u w:val="single"/>
        </w:rPr>
        <w:t xml:space="preserve"> </w:t>
      </w:r>
      <w:r>
        <w:rPr>
          <w:rFonts w:ascii="仿宋_GB2312" w:hAnsi="黑体" w:eastAsia="仿宋_GB2312" w:cstheme="minorEastAsia"/>
          <w:color w:val="auto"/>
          <w:sz w:val="24"/>
          <w:szCs w:val="24"/>
          <w:u w:val="single"/>
        </w:rPr>
        <w:t xml:space="preserve">   </w:t>
      </w:r>
      <w:r>
        <w:rPr>
          <w:rFonts w:hint="eastAsia" w:ascii="仿宋_GB2312" w:hAnsi="黑体" w:eastAsia="仿宋_GB2312" w:cstheme="minorEastAsia"/>
          <w:color w:val="auto"/>
          <w:sz w:val="24"/>
          <w:szCs w:val="24"/>
        </w:rPr>
        <w:t>年。</w:t>
      </w:r>
    </w:p>
    <w:p w14:paraId="3458A88B">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4092D9C4">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9.6卖方负责在买方指定的地点免费为买方培训操作及维修人员，培训内容包括：基本原理、操作使用、安全操作注意事项以及维修保养等内容。</w:t>
      </w:r>
    </w:p>
    <w:p w14:paraId="3222EEE6">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9.7质量保证期满后，卖方保证向买方提供及时的、质优的、价格优惠的技术服务和备品备件供应。</w:t>
      </w:r>
    </w:p>
    <w:p w14:paraId="6F0A1492">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9.8质量保证期满后，如出现质量问题，卖方也应及时修复和更换，且只收取成本费，费用由买方承担，卖方对设备质量问题所负的责任直到设备使用寿命周期结束。</w:t>
      </w:r>
    </w:p>
    <w:p w14:paraId="4AB5025E">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89" w:name="_Toc16330027"/>
      <w:bookmarkStart w:id="90" w:name="_Toc15570"/>
      <w:bookmarkStart w:id="91" w:name="_Toc12927"/>
      <w:bookmarkStart w:id="92" w:name="_Toc10359"/>
      <w:r>
        <w:rPr>
          <w:rFonts w:hint="eastAsia" w:ascii="黑体" w:hAnsi="黑体" w:eastAsia="黑体" w:cstheme="minorEastAsia"/>
          <w:b w:val="0"/>
          <w:color w:val="auto"/>
          <w:sz w:val="28"/>
          <w:szCs w:val="28"/>
        </w:rPr>
        <w:t>10法定责任</w:t>
      </w:r>
      <w:bookmarkEnd w:id="89"/>
      <w:bookmarkEnd w:id="90"/>
      <w:bookmarkEnd w:id="91"/>
      <w:bookmarkEnd w:id="92"/>
    </w:p>
    <w:p w14:paraId="7A23B5AA">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10.1卖方需遵从国家有关的法律、法规，缴纳有关的法定费用和税项。若卖方未按期交纳法定费用、税项，则卖方须补偿买方由此造成的所有费用及损失。</w:t>
      </w:r>
    </w:p>
    <w:p w14:paraId="3C0449D6">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10.2除非本合同中另有规定或买方同意，卖方不得全部或部分转让本合同项下的权利义务。</w:t>
      </w:r>
    </w:p>
    <w:p w14:paraId="4D851568">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34C37EEA">
      <w:pPr>
        <w:spacing w:line="360" w:lineRule="auto"/>
        <w:ind w:firstLine="453" w:firstLineChars="189"/>
        <w:rPr>
          <w:rFonts w:asciiTheme="minorEastAsia" w:hAnsiTheme="minorEastAsia" w:cstheme="minorEastAsia"/>
          <w:color w:val="auto"/>
          <w:sz w:val="20"/>
          <w:szCs w:val="20"/>
        </w:rPr>
      </w:pPr>
      <w:r>
        <w:rPr>
          <w:rFonts w:hint="eastAsia" w:ascii="仿宋_GB2312" w:hAnsi="黑体" w:eastAsia="仿宋_GB2312" w:cstheme="minorEastAsia"/>
          <w:color w:val="auto"/>
          <w:sz w:val="24"/>
          <w:szCs w:val="24"/>
        </w:rPr>
        <w:t>10.4除对方预先书面同意外，任何一方在本合同签订和履行期间或本合同终止后不得向第三方披露在本合同履行过程中知悉的与对方有关的任何商业秘密。</w:t>
      </w:r>
    </w:p>
    <w:p w14:paraId="7761D29F">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93" w:name="_Toc27314"/>
      <w:bookmarkStart w:id="94" w:name="_Toc9708"/>
      <w:bookmarkStart w:id="95" w:name="_Toc30381"/>
      <w:bookmarkStart w:id="96" w:name="_Toc16330028"/>
      <w:r>
        <w:rPr>
          <w:rFonts w:hint="eastAsia" w:ascii="黑体" w:hAnsi="黑体" w:eastAsia="黑体" w:cstheme="minorEastAsia"/>
          <w:b w:val="0"/>
          <w:color w:val="auto"/>
          <w:sz w:val="28"/>
          <w:szCs w:val="28"/>
        </w:rPr>
        <w:t>11 违约责任</w:t>
      </w:r>
      <w:bookmarkEnd w:id="93"/>
      <w:bookmarkEnd w:id="94"/>
      <w:bookmarkEnd w:id="95"/>
      <w:bookmarkEnd w:id="96"/>
    </w:p>
    <w:p w14:paraId="6A6C986E">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29B0344F">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6C8248B8">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11.1.2根据设备的瑕疵和受损程度以及买方遭受损失的金额，经买方同意降低设备价格。</w:t>
      </w:r>
    </w:p>
    <w:p w14:paraId="052A7A1D">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37542DBD">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7988134B">
      <w:pPr>
        <w:spacing w:line="360" w:lineRule="auto"/>
        <w:ind w:firstLine="453" w:firstLineChars="189"/>
        <w:rPr>
          <w:rFonts w:ascii="仿宋_GB2312" w:hAnsi="黑体" w:eastAsia="仿宋_GB2312" w:cstheme="minorEastAsia"/>
          <w:color w:val="auto"/>
          <w:sz w:val="24"/>
          <w:szCs w:val="24"/>
        </w:rPr>
      </w:pPr>
      <w:r>
        <w:rPr>
          <w:rFonts w:ascii="仿宋_GB2312" w:hAnsi="黑体" w:eastAsia="仿宋_GB2312" w:cstheme="minorEastAsia"/>
          <w:color w:val="auto"/>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14:paraId="02ABF88A">
      <w:pPr>
        <w:spacing w:line="360" w:lineRule="auto"/>
        <w:ind w:firstLine="453" w:firstLineChars="189"/>
        <w:rPr>
          <w:rFonts w:ascii="仿宋_GB2312" w:hAnsi="黑体" w:eastAsia="仿宋_GB2312" w:cstheme="minorEastAsia"/>
          <w:color w:val="auto"/>
          <w:sz w:val="24"/>
          <w:szCs w:val="24"/>
        </w:rPr>
      </w:pPr>
      <w:r>
        <w:rPr>
          <w:rFonts w:ascii="仿宋_GB2312" w:hAnsi="黑体" w:eastAsia="仿宋_GB2312" w:cstheme="minorEastAsia"/>
          <w:color w:val="auto"/>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55C501DE">
      <w:pPr>
        <w:spacing w:line="360" w:lineRule="auto"/>
        <w:ind w:firstLine="453" w:firstLineChars="189"/>
        <w:rPr>
          <w:rFonts w:ascii="仿宋_GB2312" w:hAnsi="黑体" w:eastAsia="仿宋_GB2312" w:cstheme="minorEastAsia"/>
          <w:color w:val="auto"/>
          <w:sz w:val="24"/>
          <w:szCs w:val="24"/>
        </w:rPr>
      </w:pPr>
      <w:r>
        <w:rPr>
          <w:rFonts w:ascii="仿宋_GB2312" w:hAnsi="黑体" w:eastAsia="仿宋_GB2312" w:cstheme="minorEastAsia"/>
          <w:color w:val="auto"/>
          <w:sz w:val="24"/>
          <w:szCs w:val="24"/>
        </w:rPr>
        <w:t>11.5买方延期付款时（有正当拒付理由者除外），每日按延付金额的 3 ‰向卖方偿付延期付款违约金，但违约金总额不超过延付金额的 50 ‰。</w:t>
      </w:r>
    </w:p>
    <w:p w14:paraId="61FB72D1">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color w:val="auto"/>
          <w:sz w:val="24"/>
          <w:szCs w:val="24"/>
        </w:rPr>
        <w:t xml:space="preserve"> </w:t>
      </w:r>
      <w:r>
        <w:rPr>
          <w:rFonts w:hint="eastAsia" w:ascii="仿宋_GB2312" w:hAnsi="黑体" w:eastAsia="仿宋_GB2312" w:cstheme="minorEastAsia"/>
          <w:color w:val="auto"/>
          <w:sz w:val="24"/>
          <w:szCs w:val="24"/>
        </w:rPr>
        <w:t>‰的违约金（合同额不足10万元按照2000元/天计取），且不免除维修的责任。违约金在质保金中扣除。</w:t>
      </w:r>
    </w:p>
    <w:p w14:paraId="5511B4B8">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w:t>
      </w:r>
      <w:r>
        <w:rPr>
          <w:rFonts w:ascii="仿宋_GB2312" w:hAnsi="黑体" w:eastAsia="仿宋_GB2312" w:cstheme="minorEastAsia"/>
          <w:color w:val="auto"/>
          <w:sz w:val="24"/>
          <w:szCs w:val="24"/>
        </w:rPr>
        <w:t>1.7</w:t>
      </w:r>
      <w:r>
        <w:rPr>
          <w:rFonts w:hint="eastAsia" w:ascii="仿宋_GB2312" w:hAnsi="黑体" w:eastAsia="仿宋_GB2312" w:cstheme="minorEastAsia"/>
          <w:color w:val="auto"/>
          <w:sz w:val="24"/>
          <w:szCs w:val="24"/>
        </w:rPr>
        <w:t>因发票违规给买方造成的增值税、所得税等损失，由卖方承担相关责任，包括但不限于税款、滞纳金、罚款及其它相关损失。</w:t>
      </w:r>
    </w:p>
    <w:p w14:paraId="4569CD84">
      <w:pPr>
        <w:spacing w:line="360" w:lineRule="auto"/>
        <w:ind w:firstLine="453" w:firstLineChars="189"/>
        <w:rPr>
          <w:rFonts w:asciiTheme="minorEastAsia" w:hAnsiTheme="minorEastAsia" w:cstheme="minorEastAsia"/>
          <w:color w:val="auto"/>
          <w:sz w:val="20"/>
          <w:szCs w:val="20"/>
        </w:rPr>
      </w:pPr>
      <w:r>
        <w:rPr>
          <w:rFonts w:hint="eastAsia" w:ascii="仿宋_GB2312" w:hAnsi="黑体" w:eastAsia="仿宋_GB2312" w:cstheme="minorEastAsia"/>
          <w:color w:val="auto"/>
          <w:sz w:val="24"/>
          <w:szCs w:val="24"/>
        </w:rPr>
        <w:t>11.</w:t>
      </w:r>
      <w:r>
        <w:rPr>
          <w:rFonts w:ascii="仿宋_GB2312" w:hAnsi="黑体" w:eastAsia="仿宋_GB2312" w:cstheme="minorEastAsia"/>
          <w:color w:val="auto"/>
          <w:sz w:val="24"/>
          <w:szCs w:val="24"/>
        </w:rPr>
        <w:t>8</w:t>
      </w:r>
      <w:r>
        <w:rPr>
          <w:rFonts w:hint="eastAsia" w:ascii="仿宋_GB2312" w:hAnsi="黑体" w:eastAsia="仿宋_GB2312" w:cstheme="minorEastAsia"/>
          <w:color w:val="auto"/>
          <w:sz w:val="24"/>
          <w:szCs w:val="24"/>
        </w:rPr>
        <w:t>如果卖方违反本合同其他约定（包括本合同及所有附件）应赔偿因此给买方造成的一切损失。</w:t>
      </w:r>
    </w:p>
    <w:p w14:paraId="77CDE99F">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97" w:name="_Toc1827"/>
      <w:bookmarkStart w:id="98" w:name="_Toc16330029"/>
      <w:bookmarkStart w:id="99" w:name="_Toc9172"/>
      <w:bookmarkStart w:id="100" w:name="_Toc31554"/>
      <w:r>
        <w:rPr>
          <w:rFonts w:hint="eastAsia" w:ascii="黑体" w:hAnsi="黑体" w:eastAsia="黑体" w:cstheme="minorEastAsia"/>
          <w:b w:val="0"/>
          <w:color w:val="auto"/>
          <w:sz w:val="28"/>
          <w:szCs w:val="28"/>
        </w:rPr>
        <w:t>12 合同的终止与解除</w:t>
      </w:r>
      <w:bookmarkEnd w:id="97"/>
      <w:bookmarkEnd w:id="98"/>
      <w:bookmarkEnd w:id="99"/>
      <w:bookmarkEnd w:id="100"/>
    </w:p>
    <w:p w14:paraId="43AEF2D4">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12.1本合同订立后，卖方由于履行义务的能力或信用有严重缺陷，买方可以终止履行本合同，要求卖方返还已支付的款项并不承担违约责任。</w:t>
      </w:r>
    </w:p>
    <w:p w14:paraId="473423FA">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12.2经双方协商一致，可以解除本合同。</w:t>
      </w:r>
    </w:p>
    <w:p w14:paraId="36F435B8">
      <w:pPr>
        <w:spacing w:line="360" w:lineRule="auto"/>
        <w:ind w:left="397" w:leftChars="189"/>
        <w:rPr>
          <w:rFonts w:ascii="仿宋_GB2312" w:hAnsi="黑体" w:eastAsia="仿宋_GB2312" w:cstheme="minorEastAsia"/>
          <w:color w:val="auto"/>
          <w:sz w:val="24"/>
          <w:szCs w:val="24"/>
        </w:rPr>
      </w:pPr>
      <w:r>
        <w:rPr>
          <w:rFonts w:ascii="仿宋_GB2312" w:hAnsi="黑体" w:eastAsia="仿宋_GB2312" w:cstheme="minorEastAsia"/>
          <w:color w:val="auto"/>
          <w:sz w:val="24"/>
          <w:szCs w:val="24"/>
        </w:rPr>
        <w:t>12.3有下列情形之一的，买方可以解除本合同：</w:t>
      </w:r>
    </w:p>
    <w:p w14:paraId="780FE779">
      <w:pPr>
        <w:spacing w:line="360" w:lineRule="auto"/>
        <w:ind w:left="397" w:leftChars="189"/>
        <w:rPr>
          <w:rFonts w:ascii="仿宋_GB2312" w:hAnsi="黑体" w:eastAsia="仿宋_GB2312" w:cstheme="minorEastAsia"/>
          <w:color w:val="auto"/>
          <w:sz w:val="24"/>
          <w:szCs w:val="24"/>
        </w:rPr>
      </w:pPr>
      <w:r>
        <w:rPr>
          <w:rFonts w:ascii="仿宋_GB2312" w:hAnsi="黑体" w:eastAsia="仿宋_GB2312" w:cstheme="minorEastAsia"/>
          <w:color w:val="auto"/>
          <w:sz w:val="24"/>
          <w:szCs w:val="24"/>
        </w:rPr>
        <w:t>12.3.1卖方明确表示或者以自己的行为表明不履行主要义务的；</w:t>
      </w:r>
    </w:p>
    <w:p w14:paraId="7C6F44A8">
      <w:pPr>
        <w:spacing w:line="360" w:lineRule="auto"/>
        <w:ind w:left="397" w:leftChars="189"/>
        <w:rPr>
          <w:rFonts w:ascii="仿宋_GB2312" w:hAnsi="黑体" w:eastAsia="仿宋_GB2312" w:cstheme="minorEastAsia"/>
          <w:color w:val="auto"/>
          <w:sz w:val="24"/>
          <w:szCs w:val="24"/>
        </w:rPr>
      </w:pPr>
      <w:r>
        <w:rPr>
          <w:rFonts w:ascii="仿宋_GB2312" w:hAnsi="黑体" w:eastAsia="仿宋_GB2312" w:cstheme="minorEastAsia"/>
          <w:color w:val="auto"/>
          <w:sz w:val="24"/>
          <w:szCs w:val="24"/>
        </w:rPr>
        <w:t>12.3.2卖方所提交的设备不符合本合同的规定；</w:t>
      </w:r>
    </w:p>
    <w:p w14:paraId="7B9C4976">
      <w:pPr>
        <w:spacing w:line="360" w:lineRule="auto"/>
        <w:ind w:left="397" w:leftChars="189"/>
        <w:rPr>
          <w:rFonts w:ascii="仿宋_GB2312" w:hAnsi="黑体" w:eastAsia="仿宋_GB2312" w:cstheme="minorEastAsia"/>
          <w:color w:val="auto"/>
          <w:sz w:val="24"/>
          <w:szCs w:val="24"/>
        </w:rPr>
      </w:pPr>
      <w:r>
        <w:rPr>
          <w:rFonts w:ascii="仿宋_GB2312" w:hAnsi="黑体" w:eastAsia="仿宋_GB2312" w:cstheme="minorEastAsia"/>
          <w:color w:val="auto"/>
          <w:sz w:val="24"/>
          <w:szCs w:val="24"/>
        </w:rPr>
        <w:t>12.3.3卖方发生本合同约定的解除情形的；</w:t>
      </w:r>
    </w:p>
    <w:p w14:paraId="6461A820">
      <w:pPr>
        <w:spacing w:line="360" w:lineRule="auto"/>
        <w:ind w:left="397" w:leftChars="189"/>
        <w:rPr>
          <w:rFonts w:ascii="仿宋_GB2312" w:hAnsi="黑体" w:eastAsia="仿宋_GB2312" w:cstheme="minorEastAsia"/>
          <w:color w:val="auto"/>
          <w:sz w:val="24"/>
          <w:szCs w:val="24"/>
        </w:rPr>
      </w:pPr>
      <w:r>
        <w:rPr>
          <w:rFonts w:ascii="仿宋_GB2312" w:hAnsi="黑体" w:eastAsia="仿宋_GB2312" w:cstheme="minorEastAsia"/>
          <w:color w:val="auto"/>
          <w:sz w:val="24"/>
          <w:szCs w:val="24"/>
        </w:rPr>
        <w:t>12.3.4卖方有其他违约行为。</w:t>
      </w:r>
    </w:p>
    <w:p w14:paraId="68990FD3">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12.4卖方分批交付设备的，卖方对其中一批设备不交付或者交付不符合约定，致使该批设备不能实现本合同目的的，买方可以就该批设备解除合同。</w:t>
      </w:r>
    </w:p>
    <w:p w14:paraId="2513B1FA">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12.5卖方不交付其中一批设备或者交付不符合约定，致使今后其他各批设备的交付不能实现本合同目的的，买方可以就该批以及今后其他各批设备解除合同。</w:t>
      </w:r>
    </w:p>
    <w:p w14:paraId="65F58848">
      <w:pPr>
        <w:spacing w:line="360" w:lineRule="auto"/>
        <w:ind w:firstLine="453" w:firstLineChars="189"/>
        <w:rPr>
          <w:rFonts w:ascii="仿宋_GB2312" w:hAnsi="黑体" w:eastAsia="仿宋_GB2312" w:cstheme="minorEastAsia"/>
          <w:color w:val="auto"/>
          <w:sz w:val="24"/>
          <w:szCs w:val="24"/>
        </w:rPr>
      </w:pPr>
      <w:r>
        <w:rPr>
          <w:rFonts w:hint="eastAsia" w:ascii="仿宋_GB2312" w:hAnsi="黑体" w:eastAsia="仿宋_GB2312" w:cstheme="minorEastAsia"/>
          <w:color w:val="auto"/>
          <w:sz w:val="24"/>
          <w:szCs w:val="24"/>
        </w:rPr>
        <w:t>12.6买方如果就其中一批设备解除合同，该批设备与其他各批设备相互依存的，可以就已经交付和未交付的各批设备解除合同。</w:t>
      </w:r>
    </w:p>
    <w:p w14:paraId="7D512FD7">
      <w:pPr>
        <w:spacing w:line="360" w:lineRule="auto"/>
        <w:ind w:firstLine="453" w:firstLineChars="189"/>
        <w:rPr>
          <w:rFonts w:asciiTheme="minorEastAsia" w:hAnsiTheme="minorEastAsia" w:cstheme="minorEastAsia"/>
          <w:color w:val="auto"/>
          <w:sz w:val="20"/>
          <w:szCs w:val="20"/>
        </w:rPr>
      </w:pPr>
      <w:r>
        <w:rPr>
          <w:rFonts w:hint="eastAsia" w:ascii="仿宋_GB2312" w:hAnsi="黑体" w:eastAsia="仿宋_GB2312" w:cstheme="minorEastAsia"/>
          <w:color w:val="auto"/>
          <w:sz w:val="24"/>
          <w:szCs w:val="24"/>
        </w:rPr>
        <w:t>12.7因为卖方违约导致买方解除合同的，卖方应赔偿买方因此所遭受的一切损失。</w:t>
      </w:r>
    </w:p>
    <w:p w14:paraId="299E64F5">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101" w:name="_Toc16330030"/>
      <w:bookmarkStart w:id="102" w:name="_Toc8620"/>
      <w:bookmarkStart w:id="103" w:name="_Toc13671"/>
      <w:bookmarkStart w:id="104" w:name="_Toc31945"/>
      <w:r>
        <w:rPr>
          <w:rFonts w:hint="eastAsia" w:ascii="黑体" w:hAnsi="黑体" w:eastAsia="黑体" w:cstheme="minorEastAsia"/>
          <w:b w:val="0"/>
          <w:color w:val="auto"/>
          <w:sz w:val="28"/>
          <w:szCs w:val="28"/>
        </w:rPr>
        <w:t>13 不可抗力</w:t>
      </w:r>
      <w:bookmarkEnd w:id="101"/>
      <w:bookmarkEnd w:id="102"/>
      <w:bookmarkEnd w:id="103"/>
      <w:bookmarkEnd w:id="104"/>
    </w:p>
    <w:p w14:paraId="3A7A344F">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432E89BA">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13.2各方应该通过协商决定是否终止本合同，或推迟全部或部分本合同的履行或免除对方全部或部分相关履行义务。</w:t>
      </w:r>
    </w:p>
    <w:p w14:paraId="79AA730F">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105" w:name="_Toc31243"/>
      <w:bookmarkStart w:id="106" w:name="_Toc16330031"/>
      <w:bookmarkStart w:id="107" w:name="_Toc30389"/>
      <w:bookmarkStart w:id="108" w:name="_Toc637"/>
      <w:r>
        <w:rPr>
          <w:rFonts w:hint="eastAsia" w:ascii="黑体" w:hAnsi="黑体" w:eastAsia="黑体" w:cstheme="minorEastAsia"/>
          <w:b w:val="0"/>
          <w:color w:val="auto"/>
          <w:sz w:val="28"/>
          <w:szCs w:val="28"/>
        </w:rPr>
        <w:t>14 通讯</w:t>
      </w:r>
      <w:bookmarkEnd w:id="105"/>
      <w:bookmarkEnd w:id="106"/>
      <w:bookmarkEnd w:id="107"/>
      <w:bookmarkEnd w:id="108"/>
    </w:p>
    <w:p w14:paraId="2E32A45E">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14.1通讯地址：</w:t>
      </w:r>
    </w:p>
    <w:p w14:paraId="72FAC6E6">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本合同下的任何通讯按照本合同双方提供的信息，以书信、传真、电子通讯方式或电话作出。</w:t>
      </w:r>
    </w:p>
    <w:p w14:paraId="0DDAA175">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14.2生效</w:t>
      </w:r>
    </w:p>
    <w:p w14:paraId="4C9085DC">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14.2.1书信。书信为送达时生效；</w:t>
      </w:r>
    </w:p>
    <w:p w14:paraId="775AFB5E">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14.2.2传真。发送人取得成功传输的信息时生效；</w:t>
      </w:r>
    </w:p>
    <w:p w14:paraId="27F5634C">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14.2.3电子邮件。电子邮件于发送之时生效，前提是寄件者于该邮件发送后24小时内没有收到发送失败通知；</w:t>
      </w:r>
    </w:p>
    <w:p w14:paraId="52D5863C">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14.2.4电话。电话于打出时生效，以电话作出的任何通讯必须以书信、传真或电子邮件确认，如果没有发送或者接收该确认不会使原有通讯失效。</w:t>
      </w:r>
    </w:p>
    <w:p w14:paraId="66273B79">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14.3书面法律证据。根据本合同以书信、传真或电子邮件方式送达任何订约方的任何通讯，将作为书面法律证据。</w:t>
      </w:r>
    </w:p>
    <w:p w14:paraId="7CDF9EBE">
      <w:pPr>
        <w:pStyle w:val="3"/>
        <w:tabs>
          <w:tab w:val="right" w:leader="dot" w:pos="9061"/>
        </w:tabs>
        <w:spacing w:before="312" w:beforeLines="100"/>
        <w:rPr>
          <w:rFonts w:ascii="黑体" w:hAnsi="黑体" w:eastAsia="黑体" w:cstheme="minorEastAsia"/>
          <w:b w:val="0"/>
          <w:color w:val="auto"/>
          <w:sz w:val="28"/>
          <w:szCs w:val="28"/>
        </w:rPr>
      </w:pPr>
      <w:bookmarkStart w:id="109" w:name="_Toc16330032"/>
      <w:bookmarkStart w:id="110" w:name="_Toc9915"/>
      <w:bookmarkStart w:id="111" w:name="_Toc12984"/>
      <w:bookmarkStart w:id="112" w:name="_Toc11290"/>
      <w:r>
        <w:rPr>
          <w:rFonts w:hint="eastAsia" w:ascii="黑体" w:hAnsi="黑体" w:eastAsia="黑体" w:cstheme="minorEastAsia"/>
          <w:b w:val="0"/>
          <w:color w:val="auto"/>
          <w:sz w:val="28"/>
          <w:szCs w:val="28"/>
        </w:rPr>
        <w:t>15 适用法律及争议解决</w:t>
      </w:r>
      <w:bookmarkEnd w:id="109"/>
      <w:bookmarkEnd w:id="110"/>
      <w:bookmarkEnd w:id="111"/>
      <w:bookmarkEnd w:id="112"/>
    </w:p>
    <w:p w14:paraId="731C7625">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15.1本合同条款的效力和解释适用中华人民共和国法律。</w:t>
      </w:r>
    </w:p>
    <w:p w14:paraId="1511B7D1">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22AEA609">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113" w:name="_Toc18207"/>
      <w:bookmarkStart w:id="114" w:name="_Toc16330033"/>
      <w:bookmarkStart w:id="115" w:name="_Toc23906"/>
      <w:bookmarkStart w:id="116" w:name="_Toc23765"/>
      <w:r>
        <w:rPr>
          <w:rFonts w:hint="eastAsia" w:ascii="黑体" w:hAnsi="黑体" w:eastAsia="黑体" w:cstheme="minorEastAsia"/>
          <w:b w:val="0"/>
          <w:color w:val="auto"/>
          <w:sz w:val="28"/>
          <w:szCs w:val="28"/>
        </w:rPr>
        <w:t>16 附件</w:t>
      </w:r>
      <w:bookmarkEnd w:id="113"/>
      <w:bookmarkEnd w:id="114"/>
      <w:bookmarkEnd w:id="115"/>
      <w:bookmarkEnd w:id="116"/>
    </w:p>
    <w:p w14:paraId="74127867">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本合同及其附件构成双方关于本合同标的之全部协议，包括但不限于下列文件：</w:t>
      </w:r>
    </w:p>
    <w:p w14:paraId="3549CD4B">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16.1技术协议书；</w:t>
      </w:r>
    </w:p>
    <w:p w14:paraId="75EF3C48">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16.2合同设备一览表；</w:t>
      </w:r>
    </w:p>
    <w:p w14:paraId="51524A47">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16.3卖方中标的设备投标书以及一切书面承诺；</w:t>
      </w:r>
    </w:p>
    <w:p w14:paraId="69CDEE2E">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16.4招标文件。</w:t>
      </w:r>
    </w:p>
    <w:p w14:paraId="71E4E0F8">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上述附件内容与本合同约定有冲突的，以本合同约定为准。</w:t>
      </w:r>
    </w:p>
    <w:p w14:paraId="78CE6CB9">
      <w:pPr>
        <w:pStyle w:val="3"/>
        <w:tabs>
          <w:tab w:val="right" w:leader="dot" w:pos="9061"/>
        </w:tabs>
        <w:spacing w:before="312" w:beforeLines="100"/>
        <w:ind w:firstLine="529" w:firstLineChars="189"/>
        <w:rPr>
          <w:rFonts w:ascii="黑体" w:hAnsi="黑体" w:eastAsia="黑体" w:cstheme="minorEastAsia"/>
          <w:b w:val="0"/>
          <w:color w:val="auto"/>
          <w:sz w:val="28"/>
          <w:szCs w:val="28"/>
        </w:rPr>
      </w:pPr>
      <w:bookmarkStart w:id="117" w:name="_Toc16330034"/>
      <w:bookmarkStart w:id="118" w:name="_Toc31331"/>
      <w:bookmarkStart w:id="119" w:name="_Toc27202"/>
      <w:bookmarkStart w:id="120" w:name="_Toc17656"/>
      <w:r>
        <w:rPr>
          <w:rFonts w:hint="eastAsia" w:ascii="黑体" w:hAnsi="黑体" w:eastAsia="黑体" w:cstheme="minorEastAsia"/>
          <w:b w:val="0"/>
          <w:color w:val="auto"/>
          <w:sz w:val="28"/>
          <w:szCs w:val="28"/>
        </w:rPr>
        <w:t>17 其他规定</w:t>
      </w:r>
      <w:bookmarkEnd w:id="117"/>
      <w:bookmarkEnd w:id="118"/>
      <w:bookmarkEnd w:id="119"/>
      <w:bookmarkEnd w:id="120"/>
    </w:p>
    <w:p w14:paraId="1E02DB32">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17.1本合同及其附件构成了双方就本合同所含交易而达成的全部合同，并取代双方先前与该等交易有关的全部口头和书面合同。</w:t>
      </w:r>
    </w:p>
    <w:p w14:paraId="28B853EC">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17.2如果本合同的任何条款和条件在任何时间成为非法、无效或不可强制执行的，则其他条款不应受其影响。</w:t>
      </w:r>
    </w:p>
    <w:p w14:paraId="4E1EF8DB">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2ECE902E">
      <w:pPr>
        <w:spacing w:line="360" w:lineRule="auto"/>
        <w:ind w:firstLine="453" w:firstLineChars="189"/>
        <w:rPr>
          <w:rFonts w:ascii="仿宋_GB2312" w:eastAsia="仿宋_GB2312" w:hAnsiTheme="minorEastAsia" w:cstheme="minorEastAsia"/>
          <w:color w:val="auto"/>
          <w:sz w:val="24"/>
          <w:szCs w:val="24"/>
        </w:rPr>
      </w:pPr>
      <w:bookmarkStart w:id="121" w:name="_Toc16330035"/>
      <w:bookmarkStart w:id="122" w:name="_Toc29136"/>
      <w:bookmarkStart w:id="123" w:name="_Toc19077"/>
      <w:bookmarkStart w:id="124" w:name="_Toc17952"/>
      <w:r>
        <w:rPr>
          <w:rFonts w:hint="eastAsia" w:ascii="仿宋_GB2312" w:eastAsia="仿宋_GB2312" w:hAnsiTheme="minorEastAsia" w:cstheme="minorEastAsia"/>
          <w:color w:val="auto"/>
          <w:sz w:val="24"/>
          <w:szCs w:val="24"/>
        </w:rPr>
        <w:t>17.4监造，在合同设备的制造过程中，买方有权派出代表对合同设备制造过程中的关键工序进行质量监督，卖方有配合买方监造的义务。</w:t>
      </w:r>
    </w:p>
    <w:p w14:paraId="03F878C6">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0B26AB6B">
      <w:pPr>
        <w:pStyle w:val="3"/>
        <w:tabs>
          <w:tab w:val="right" w:leader="dot" w:pos="9061"/>
        </w:tabs>
        <w:spacing w:before="312" w:beforeLines="100"/>
        <w:ind w:firstLine="529" w:firstLineChars="189"/>
        <w:rPr>
          <w:rFonts w:ascii="黑体" w:hAnsi="黑体" w:eastAsia="黑体" w:cstheme="minorEastAsia"/>
          <w:b w:val="0"/>
          <w:color w:val="auto"/>
          <w:sz w:val="28"/>
          <w:szCs w:val="28"/>
        </w:rPr>
      </w:pPr>
      <w:r>
        <w:rPr>
          <w:rFonts w:hint="eastAsia" w:ascii="黑体" w:hAnsi="黑体" w:eastAsia="黑体" w:cstheme="minorEastAsia"/>
          <w:b w:val="0"/>
          <w:color w:val="auto"/>
          <w:sz w:val="28"/>
          <w:szCs w:val="28"/>
        </w:rPr>
        <w:t>18 签署事项</w:t>
      </w:r>
      <w:bookmarkEnd w:id="121"/>
      <w:bookmarkEnd w:id="122"/>
      <w:bookmarkEnd w:id="123"/>
      <w:bookmarkEnd w:id="124"/>
    </w:p>
    <w:p w14:paraId="785F268E">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本合同一式</w:t>
      </w:r>
      <w:r>
        <w:rPr>
          <w:rFonts w:hint="eastAsia" w:ascii="仿宋_GB2312" w:eastAsia="仿宋_GB2312" w:hAnsiTheme="minorEastAsia" w:cstheme="minorEastAsia"/>
          <w:color w:val="auto"/>
          <w:sz w:val="24"/>
          <w:szCs w:val="24"/>
          <w:u w:val="single"/>
        </w:rPr>
        <w:t xml:space="preserve">   </w:t>
      </w:r>
      <w:r>
        <w:rPr>
          <w:rFonts w:hint="eastAsia" w:ascii="仿宋_GB2312" w:eastAsia="仿宋_GB2312" w:hAnsiTheme="minorEastAsia" w:cstheme="minorEastAsia"/>
          <w:color w:val="auto"/>
          <w:sz w:val="24"/>
          <w:szCs w:val="24"/>
        </w:rPr>
        <w:t>份，买方持</w:t>
      </w:r>
      <w:r>
        <w:rPr>
          <w:rFonts w:hint="eastAsia" w:ascii="仿宋_GB2312" w:eastAsia="仿宋_GB2312" w:hAnsiTheme="minorEastAsia" w:cstheme="minorEastAsia"/>
          <w:color w:val="auto"/>
          <w:sz w:val="24"/>
          <w:szCs w:val="24"/>
          <w:u w:val="single"/>
        </w:rPr>
        <w:t xml:space="preserve">   </w:t>
      </w:r>
      <w:r>
        <w:rPr>
          <w:rFonts w:hint="eastAsia" w:ascii="仿宋_GB2312" w:eastAsia="仿宋_GB2312" w:hAnsiTheme="minorEastAsia" w:cstheme="minorEastAsia"/>
          <w:color w:val="auto"/>
          <w:sz w:val="24"/>
          <w:szCs w:val="24"/>
        </w:rPr>
        <w:t>份，卖方持</w:t>
      </w:r>
      <w:r>
        <w:rPr>
          <w:rFonts w:hint="eastAsia" w:ascii="仿宋_GB2312" w:eastAsia="仿宋_GB2312" w:hAnsiTheme="minorEastAsia" w:cstheme="minorEastAsia"/>
          <w:color w:val="auto"/>
          <w:sz w:val="24"/>
          <w:szCs w:val="24"/>
          <w:u w:val="single"/>
        </w:rPr>
        <w:t xml:space="preserve">   </w:t>
      </w:r>
      <w:r>
        <w:rPr>
          <w:rFonts w:hint="eastAsia" w:ascii="仿宋_GB2312" w:eastAsia="仿宋_GB2312" w:hAnsiTheme="minorEastAsia" w:cstheme="minorEastAsia"/>
          <w:color w:val="auto"/>
          <w:sz w:val="24"/>
          <w:szCs w:val="24"/>
        </w:rPr>
        <w:t>份；本合同经双方签署后生效。</w:t>
      </w:r>
    </w:p>
    <w:p w14:paraId="48511804">
      <w:pPr>
        <w:spacing w:line="360" w:lineRule="auto"/>
        <w:ind w:firstLine="455" w:firstLineChars="189"/>
        <w:rPr>
          <w:rFonts w:ascii="仿宋_GB2312" w:eastAsia="仿宋_GB2312" w:hAnsiTheme="minorEastAsia" w:cstheme="minorEastAsia"/>
          <w:b/>
          <w:color w:val="auto"/>
          <w:sz w:val="24"/>
          <w:szCs w:val="24"/>
        </w:rPr>
      </w:pPr>
      <w:r>
        <w:rPr>
          <w:rFonts w:ascii="仿宋_GB2312" w:eastAsia="仿宋_GB2312" w:hAnsiTheme="minorEastAsia" w:cstheme="minorEastAsia"/>
          <w:b/>
          <w:color w:val="auto"/>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38996972">
      <w:pPr>
        <w:spacing w:line="360" w:lineRule="auto"/>
        <w:ind w:firstLine="455" w:firstLineChars="189"/>
        <w:rPr>
          <w:rFonts w:ascii="仿宋_GB2312" w:eastAsia="仿宋_GB2312" w:hAnsiTheme="minorEastAsia" w:cstheme="minorEastAsia"/>
          <w:b/>
          <w:color w:val="auto"/>
          <w:sz w:val="24"/>
          <w:szCs w:val="24"/>
        </w:rPr>
      </w:pPr>
      <w:r>
        <w:rPr>
          <w:rFonts w:hint="eastAsia" w:ascii="仿宋_GB2312" w:eastAsia="仿宋_GB2312" w:hAnsiTheme="minorEastAsia" w:cstheme="minorEastAsia"/>
          <w:b/>
          <w:color w:val="auto"/>
          <w:sz w:val="24"/>
          <w:szCs w:val="24"/>
        </w:rPr>
        <w:t xml:space="preserve"> </w:t>
      </w:r>
      <w:r>
        <w:rPr>
          <w:rFonts w:ascii="仿宋_GB2312" w:eastAsia="仿宋_GB2312" w:hAnsiTheme="minorEastAsia" w:cstheme="minorEastAsia"/>
          <w:b/>
          <w:color w:val="auto"/>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63911424">
      <w:pPr>
        <w:spacing w:line="360" w:lineRule="auto"/>
        <w:ind w:firstLine="453" w:firstLineChars="189"/>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（以下无正文）</w:t>
      </w:r>
    </w:p>
    <w:p w14:paraId="2CCDD6AD">
      <w:pPr>
        <w:spacing w:line="360" w:lineRule="auto"/>
        <w:ind w:firstLine="420" w:firstLineChars="200"/>
        <w:rPr>
          <w:rFonts w:asciiTheme="minorEastAsia" w:hAnsiTheme="minorEastAsia" w:cstheme="minorEastAsia"/>
          <w:color w:val="auto"/>
          <w:sz w:val="20"/>
          <w:szCs w:val="20"/>
        </w:rPr>
      </w:pPr>
      <w:r>
        <w:rPr>
          <w:rFonts w:hint="eastAsia"/>
          <w:color w:val="auto"/>
        </w:rPr>
        <w:t xml:space="preserve">    </w:t>
      </w:r>
    </w:p>
    <w:p w14:paraId="0183E9B1">
      <w:pPr>
        <w:spacing w:line="360" w:lineRule="auto"/>
        <w:rPr>
          <w:rFonts w:ascii="宋体" w:hAnsi="宋体"/>
          <w:snapToGrid w:val="0"/>
          <w:color w:val="auto"/>
          <w:kern w:val="0"/>
          <w:sz w:val="20"/>
          <w:szCs w:val="20"/>
          <w:lang w:eastAsia="zh-Hans"/>
        </w:rPr>
      </w:pPr>
    </w:p>
    <w:p w14:paraId="113BA2B0">
      <w:pPr>
        <w:widowControl/>
        <w:adjustRightInd w:val="0"/>
        <w:snapToGrid w:val="0"/>
        <w:spacing w:line="360" w:lineRule="auto"/>
        <w:jc w:val="left"/>
        <w:rPr>
          <w:rFonts w:ascii="仿宋_GB2312" w:hAnsi="宋体" w:eastAsia="仿宋_GB2312"/>
          <w:snapToGrid w:val="0"/>
          <w:color w:val="auto"/>
          <w:kern w:val="0"/>
          <w:sz w:val="24"/>
          <w:szCs w:val="24"/>
          <w:lang w:eastAsia="zh-Hans"/>
        </w:rPr>
      </w:pPr>
      <w:r>
        <w:rPr>
          <w:rFonts w:hint="eastAsia" w:ascii="仿宋_GB2312" w:hAnsi="宋体" w:eastAsia="仿宋_GB2312"/>
          <w:snapToGrid w:val="0"/>
          <w:color w:val="auto"/>
          <w:kern w:val="0"/>
          <w:sz w:val="24"/>
          <w:szCs w:val="24"/>
          <w:lang w:eastAsia="zh-Hans"/>
        </w:rPr>
        <w:t>甲方</w:t>
      </w:r>
      <w:r>
        <w:rPr>
          <w:rFonts w:hint="eastAsia" w:ascii="仿宋_GB2312" w:hAnsi="宋体" w:eastAsia="仿宋_GB2312"/>
          <w:snapToGrid w:val="0"/>
          <w:color w:val="auto"/>
          <w:kern w:val="0"/>
          <w:sz w:val="24"/>
          <w:szCs w:val="24"/>
        </w:rPr>
        <w:t>（盖章）</w:t>
      </w:r>
      <w:r>
        <w:rPr>
          <w:rFonts w:hint="eastAsia" w:ascii="仿宋_GB2312" w:hAnsi="宋体" w:eastAsia="仿宋_GB2312"/>
          <w:snapToGrid w:val="0"/>
          <w:color w:val="auto"/>
          <w:kern w:val="0"/>
          <w:sz w:val="24"/>
          <w:szCs w:val="24"/>
          <w:lang w:eastAsia="zh-Hans"/>
        </w:rPr>
        <w:t xml:space="preserve">：                    </w:t>
      </w:r>
      <w:r>
        <w:rPr>
          <w:rFonts w:hint="eastAsia" w:ascii="仿宋_GB2312" w:hAnsi="宋体" w:eastAsia="仿宋_GB2312"/>
          <w:snapToGrid w:val="0"/>
          <w:color w:val="auto"/>
          <w:kern w:val="0"/>
          <w:sz w:val="24"/>
          <w:szCs w:val="24"/>
        </w:rPr>
        <w:t xml:space="preserve">           </w:t>
      </w:r>
      <w:r>
        <w:rPr>
          <w:rFonts w:hint="eastAsia" w:ascii="仿宋_GB2312" w:hAnsi="宋体" w:eastAsia="仿宋_GB2312"/>
          <w:snapToGrid w:val="0"/>
          <w:color w:val="auto"/>
          <w:kern w:val="0"/>
          <w:sz w:val="24"/>
          <w:szCs w:val="24"/>
          <w:lang w:eastAsia="zh-Hans"/>
        </w:rPr>
        <w:t>乙方</w:t>
      </w:r>
      <w:r>
        <w:rPr>
          <w:rFonts w:hint="eastAsia" w:ascii="仿宋_GB2312" w:hAnsi="宋体" w:eastAsia="仿宋_GB2312"/>
          <w:snapToGrid w:val="0"/>
          <w:color w:val="auto"/>
          <w:kern w:val="0"/>
          <w:sz w:val="24"/>
          <w:szCs w:val="24"/>
        </w:rPr>
        <w:t>（盖章）</w:t>
      </w:r>
      <w:r>
        <w:rPr>
          <w:rFonts w:hint="eastAsia" w:ascii="仿宋_GB2312" w:hAnsi="宋体" w:eastAsia="仿宋_GB2312"/>
          <w:snapToGrid w:val="0"/>
          <w:color w:val="auto"/>
          <w:kern w:val="0"/>
          <w:sz w:val="24"/>
          <w:szCs w:val="24"/>
          <w:lang w:eastAsia="zh-Hans"/>
        </w:rPr>
        <w:t>：</w:t>
      </w:r>
    </w:p>
    <w:p w14:paraId="7CDD5BEC">
      <w:pPr>
        <w:widowControl/>
        <w:adjustRightInd w:val="0"/>
        <w:snapToGrid w:val="0"/>
        <w:spacing w:line="360" w:lineRule="auto"/>
        <w:jc w:val="left"/>
        <w:rPr>
          <w:rFonts w:ascii="仿宋_GB2312" w:hAnsi="宋体" w:eastAsia="仿宋_GB2312"/>
          <w:snapToGrid w:val="0"/>
          <w:color w:val="auto"/>
          <w:kern w:val="0"/>
          <w:sz w:val="24"/>
          <w:szCs w:val="24"/>
          <w:lang w:eastAsia="zh-Hans"/>
        </w:rPr>
      </w:pPr>
      <w:r>
        <w:rPr>
          <w:rFonts w:hint="eastAsia" w:ascii="仿宋_GB2312" w:hAnsi="宋体" w:eastAsia="仿宋_GB2312"/>
          <w:snapToGrid w:val="0"/>
          <w:color w:val="auto"/>
          <w:kern w:val="0"/>
          <w:sz w:val="24"/>
          <w:szCs w:val="24"/>
          <w:lang w:eastAsia="zh-Hans"/>
        </w:rPr>
        <w:t>法定代表人或代理人（签字）：                 法定代表人或代理人（签字）：</w:t>
      </w:r>
    </w:p>
    <w:p w14:paraId="3595C7AB">
      <w:pPr>
        <w:widowControl/>
        <w:adjustRightInd w:val="0"/>
        <w:snapToGrid w:val="0"/>
        <w:spacing w:line="360" w:lineRule="auto"/>
        <w:jc w:val="left"/>
        <w:rPr>
          <w:rFonts w:ascii="仿宋_GB2312" w:hAnsi="宋体" w:eastAsia="仿宋_GB2312"/>
          <w:snapToGrid w:val="0"/>
          <w:color w:val="auto"/>
          <w:kern w:val="0"/>
          <w:sz w:val="24"/>
          <w:szCs w:val="24"/>
          <w:lang w:eastAsia="zh-Hans"/>
        </w:rPr>
      </w:pPr>
      <w:r>
        <w:rPr>
          <w:rFonts w:hint="eastAsia" w:ascii="仿宋_GB2312" w:hAnsi="宋体" w:eastAsia="仿宋_GB2312"/>
          <w:snapToGrid w:val="0"/>
          <w:color w:val="auto"/>
          <w:kern w:val="0"/>
          <w:sz w:val="24"/>
          <w:szCs w:val="24"/>
          <w:lang w:eastAsia="zh-Hans"/>
        </w:rPr>
        <w:t xml:space="preserve">地  址：                                     地  址： </w:t>
      </w:r>
    </w:p>
    <w:p w14:paraId="60028C6C">
      <w:pPr>
        <w:widowControl/>
        <w:adjustRightInd w:val="0"/>
        <w:snapToGrid w:val="0"/>
        <w:spacing w:line="360" w:lineRule="auto"/>
        <w:jc w:val="left"/>
        <w:rPr>
          <w:rFonts w:ascii="仿宋_GB2312" w:hAnsi="宋体" w:eastAsia="仿宋_GB2312"/>
          <w:snapToGrid w:val="0"/>
          <w:color w:val="auto"/>
          <w:kern w:val="0"/>
          <w:sz w:val="24"/>
          <w:szCs w:val="24"/>
          <w:lang w:eastAsia="zh-Hans"/>
        </w:rPr>
      </w:pPr>
      <w:r>
        <w:rPr>
          <w:rFonts w:hint="eastAsia" w:ascii="仿宋_GB2312" w:hAnsi="宋体" w:eastAsia="仿宋_GB2312"/>
          <w:snapToGrid w:val="0"/>
          <w:color w:val="auto"/>
          <w:kern w:val="0"/>
          <w:sz w:val="24"/>
          <w:szCs w:val="24"/>
          <w:lang w:eastAsia="zh-Hans"/>
        </w:rPr>
        <w:t xml:space="preserve">电话：                                       电话： </w:t>
      </w:r>
    </w:p>
    <w:p w14:paraId="67FFA0F4">
      <w:pPr>
        <w:widowControl/>
        <w:adjustRightInd w:val="0"/>
        <w:snapToGrid w:val="0"/>
        <w:spacing w:line="360" w:lineRule="auto"/>
        <w:jc w:val="left"/>
        <w:rPr>
          <w:rFonts w:ascii="仿宋_GB2312" w:hAnsi="宋体" w:eastAsia="仿宋_GB2312"/>
          <w:snapToGrid w:val="0"/>
          <w:color w:val="auto"/>
          <w:kern w:val="0"/>
          <w:sz w:val="24"/>
          <w:szCs w:val="24"/>
          <w:lang w:eastAsia="zh-Hans"/>
        </w:rPr>
      </w:pPr>
      <w:r>
        <w:rPr>
          <w:rFonts w:hint="eastAsia" w:ascii="仿宋_GB2312" w:hAnsi="宋体" w:eastAsia="仿宋_GB2312"/>
          <w:snapToGrid w:val="0"/>
          <w:color w:val="auto"/>
          <w:kern w:val="0"/>
          <w:sz w:val="24"/>
          <w:szCs w:val="24"/>
          <w:lang w:eastAsia="zh-Hans"/>
        </w:rPr>
        <w:t xml:space="preserve">传真：                                       传真： </w:t>
      </w:r>
    </w:p>
    <w:p w14:paraId="0A745E7C">
      <w:pPr>
        <w:widowControl/>
        <w:adjustRightInd w:val="0"/>
        <w:snapToGrid w:val="0"/>
        <w:spacing w:line="360" w:lineRule="auto"/>
        <w:jc w:val="left"/>
        <w:rPr>
          <w:rFonts w:ascii="仿宋_GB2312" w:hAnsi="宋体" w:eastAsia="仿宋_GB2312"/>
          <w:snapToGrid w:val="0"/>
          <w:color w:val="auto"/>
          <w:kern w:val="0"/>
          <w:sz w:val="24"/>
          <w:szCs w:val="24"/>
          <w:lang w:eastAsia="zh-Hans"/>
        </w:rPr>
      </w:pPr>
      <w:r>
        <w:rPr>
          <w:rFonts w:hint="eastAsia" w:ascii="仿宋_GB2312" w:hAnsi="宋体" w:eastAsia="仿宋_GB2312"/>
          <w:snapToGrid w:val="0"/>
          <w:color w:val="auto"/>
          <w:kern w:val="0"/>
          <w:sz w:val="24"/>
          <w:szCs w:val="24"/>
          <w:lang w:eastAsia="zh-Hans"/>
        </w:rPr>
        <w:t xml:space="preserve">开户银行：                                   开户银行：   </w:t>
      </w:r>
    </w:p>
    <w:p w14:paraId="4DC511FA">
      <w:pPr>
        <w:widowControl/>
        <w:adjustRightInd w:val="0"/>
        <w:snapToGrid w:val="0"/>
        <w:spacing w:line="360" w:lineRule="auto"/>
        <w:jc w:val="left"/>
        <w:rPr>
          <w:rFonts w:ascii="仿宋_GB2312" w:hAnsi="宋体" w:eastAsia="仿宋_GB2312"/>
          <w:snapToGrid w:val="0"/>
          <w:color w:val="auto"/>
          <w:kern w:val="0"/>
          <w:sz w:val="24"/>
          <w:szCs w:val="24"/>
        </w:rPr>
      </w:pPr>
      <w:r>
        <w:rPr>
          <w:rFonts w:hint="eastAsia" w:ascii="仿宋_GB2312" w:hAnsi="宋体" w:eastAsia="仿宋_GB2312"/>
          <w:snapToGrid w:val="0"/>
          <w:color w:val="auto"/>
          <w:kern w:val="0"/>
          <w:sz w:val="24"/>
          <w:szCs w:val="24"/>
          <w:lang w:eastAsia="zh-Hans"/>
        </w:rPr>
        <w:t xml:space="preserve">账  号：                                     账 号： </w:t>
      </w:r>
    </w:p>
    <w:p w14:paraId="647EE9B2">
      <w:pPr>
        <w:spacing w:line="360" w:lineRule="auto"/>
        <w:rPr>
          <w:rFonts w:ascii="仿宋_GB2312" w:eastAsia="仿宋_GB2312"/>
          <w:color w:val="auto"/>
          <w:sz w:val="24"/>
          <w:szCs w:val="24"/>
        </w:rPr>
      </w:pPr>
    </w:p>
    <w:p w14:paraId="14B3AD04">
      <w:pPr>
        <w:pStyle w:val="3"/>
        <w:tabs>
          <w:tab w:val="right" w:leader="dot" w:pos="9061"/>
        </w:tabs>
        <w:rPr>
          <w:rFonts w:ascii="黑体" w:hAnsi="黑体" w:eastAsia="黑体" w:cstheme="minorEastAsia"/>
          <w:b w:val="0"/>
          <w:color w:val="auto"/>
          <w:sz w:val="28"/>
          <w:szCs w:val="28"/>
        </w:rPr>
      </w:pPr>
      <w:r>
        <w:rPr>
          <w:rFonts w:hint="eastAsia" w:ascii="黑体" w:hAnsi="黑体" w:eastAsia="黑体" w:cstheme="minorEastAsia"/>
          <w:b w:val="0"/>
          <w:color w:val="auto"/>
          <w:sz w:val="28"/>
          <w:szCs w:val="28"/>
        </w:rPr>
        <w:t>附件一：设备清单明细表</w:t>
      </w:r>
    </w:p>
    <w:p w14:paraId="11C235C0">
      <w:pPr>
        <w:rPr>
          <w:color w:val="auto"/>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1F03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2425B1EF">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序号</w:t>
            </w:r>
          </w:p>
        </w:tc>
        <w:tc>
          <w:tcPr>
            <w:tcW w:w="1541" w:type="dxa"/>
            <w:vAlign w:val="center"/>
          </w:tcPr>
          <w:p w14:paraId="6470D77E">
            <w:pPr>
              <w:pStyle w:val="25"/>
              <w:spacing w:line="360" w:lineRule="auto"/>
              <w:ind w:left="480" w:hanging="480"/>
              <w:jc w:val="left"/>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产品及部件名称</w:t>
            </w:r>
          </w:p>
        </w:tc>
        <w:tc>
          <w:tcPr>
            <w:tcW w:w="2126" w:type="dxa"/>
            <w:vAlign w:val="center"/>
          </w:tcPr>
          <w:p w14:paraId="1412DC80">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规格型号及</w:t>
            </w:r>
          </w:p>
          <w:p w14:paraId="4FB2D1F0">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技术参数</w:t>
            </w:r>
          </w:p>
        </w:tc>
        <w:tc>
          <w:tcPr>
            <w:tcW w:w="748" w:type="dxa"/>
            <w:vAlign w:val="center"/>
          </w:tcPr>
          <w:p w14:paraId="59FB36EA">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单位</w:t>
            </w:r>
          </w:p>
        </w:tc>
        <w:tc>
          <w:tcPr>
            <w:tcW w:w="812" w:type="dxa"/>
            <w:vAlign w:val="center"/>
          </w:tcPr>
          <w:p w14:paraId="73159F4A">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数量</w:t>
            </w:r>
          </w:p>
        </w:tc>
        <w:tc>
          <w:tcPr>
            <w:tcW w:w="708" w:type="dxa"/>
            <w:vAlign w:val="center"/>
          </w:tcPr>
          <w:p w14:paraId="1B8D1B87">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单价</w:t>
            </w:r>
          </w:p>
        </w:tc>
        <w:tc>
          <w:tcPr>
            <w:tcW w:w="708" w:type="dxa"/>
            <w:vAlign w:val="center"/>
          </w:tcPr>
          <w:p w14:paraId="038FB544">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总价</w:t>
            </w:r>
          </w:p>
        </w:tc>
        <w:tc>
          <w:tcPr>
            <w:tcW w:w="708" w:type="dxa"/>
            <w:vAlign w:val="center"/>
          </w:tcPr>
          <w:p w14:paraId="40294477">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品牌</w:t>
            </w:r>
          </w:p>
        </w:tc>
      </w:tr>
      <w:tr w14:paraId="3A59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24B4A3A">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1</w:t>
            </w:r>
          </w:p>
        </w:tc>
        <w:tc>
          <w:tcPr>
            <w:tcW w:w="1541" w:type="dxa"/>
            <w:vAlign w:val="center"/>
          </w:tcPr>
          <w:p w14:paraId="59C64712">
            <w:pPr>
              <w:pStyle w:val="25"/>
              <w:spacing w:line="360" w:lineRule="auto"/>
              <w:ind w:left="480" w:hanging="480"/>
              <w:jc w:val="center"/>
              <w:rPr>
                <w:rFonts w:ascii="仿宋_GB2312" w:eastAsia="仿宋_GB2312" w:hAnsiTheme="minorEastAsia" w:cstheme="minorEastAsia"/>
                <w:color w:val="auto"/>
                <w:sz w:val="24"/>
                <w:szCs w:val="24"/>
              </w:rPr>
            </w:pPr>
          </w:p>
        </w:tc>
        <w:tc>
          <w:tcPr>
            <w:tcW w:w="2126" w:type="dxa"/>
            <w:vAlign w:val="center"/>
          </w:tcPr>
          <w:p w14:paraId="2A8F2F19">
            <w:pPr>
              <w:pStyle w:val="25"/>
              <w:spacing w:line="360" w:lineRule="auto"/>
              <w:ind w:left="480" w:hanging="480"/>
              <w:jc w:val="center"/>
              <w:rPr>
                <w:rFonts w:ascii="仿宋_GB2312" w:eastAsia="仿宋_GB2312" w:hAnsiTheme="minorEastAsia" w:cstheme="minorEastAsia"/>
                <w:color w:val="auto"/>
                <w:sz w:val="24"/>
                <w:szCs w:val="24"/>
              </w:rPr>
            </w:pPr>
          </w:p>
        </w:tc>
        <w:tc>
          <w:tcPr>
            <w:tcW w:w="748" w:type="dxa"/>
            <w:vAlign w:val="center"/>
          </w:tcPr>
          <w:p w14:paraId="6F13991C">
            <w:pPr>
              <w:pStyle w:val="25"/>
              <w:spacing w:line="360" w:lineRule="auto"/>
              <w:ind w:left="480" w:hanging="480"/>
              <w:jc w:val="center"/>
              <w:rPr>
                <w:rFonts w:ascii="仿宋_GB2312" w:eastAsia="仿宋_GB2312" w:hAnsiTheme="minorEastAsia" w:cstheme="minorEastAsia"/>
                <w:color w:val="auto"/>
                <w:sz w:val="24"/>
                <w:szCs w:val="24"/>
              </w:rPr>
            </w:pPr>
          </w:p>
        </w:tc>
        <w:tc>
          <w:tcPr>
            <w:tcW w:w="812" w:type="dxa"/>
            <w:vAlign w:val="center"/>
          </w:tcPr>
          <w:p w14:paraId="36D31048">
            <w:pPr>
              <w:pStyle w:val="25"/>
              <w:spacing w:line="360" w:lineRule="auto"/>
              <w:ind w:left="480" w:hanging="480"/>
              <w:jc w:val="center"/>
              <w:rPr>
                <w:rFonts w:ascii="仿宋_GB2312" w:eastAsia="仿宋_GB2312" w:hAnsiTheme="minorEastAsia" w:cstheme="minorEastAsia"/>
                <w:color w:val="auto"/>
                <w:sz w:val="24"/>
                <w:szCs w:val="24"/>
              </w:rPr>
            </w:pPr>
          </w:p>
        </w:tc>
        <w:tc>
          <w:tcPr>
            <w:tcW w:w="708" w:type="dxa"/>
            <w:vAlign w:val="center"/>
          </w:tcPr>
          <w:p w14:paraId="754C4B61">
            <w:pPr>
              <w:pStyle w:val="25"/>
              <w:spacing w:line="360" w:lineRule="auto"/>
              <w:ind w:left="480" w:hanging="480"/>
              <w:jc w:val="center"/>
              <w:rPr>
                <w:rFonts w:ascii="仿宋_GB2312" w:eastAsia="仿宋_GB2312" w:hAnsiTheme="minorEastAsia" w:cstheme="minorEastAsia"/>
                <w:color w:val="auto"/>
                <w:sz w:val="24"/>
                <w:szCs w:val="24"/>
              </w:rPr>
            </w:pPr>
          </w:p>
        </w:tc>
        <w:tc>
          <w:tcPr>
            <w:tcW w:w="708" w:type="dxa"/>
            <w:vAlign w:val="center"/>
          </w:tcPr>
          <w:p w14:paraId="2A964C32">
            <w:pPr>
              <w:pStyle w:val="25"/>
              <w:spacing w:line="360" w:lineRule="auto"/>
              <w:ind w:left="480" w:hanging="480"/>
              <w:jc w:val="center"/>
              <w:rPr>
                <w:rFonts w:ascii="仿宋_GB2312" w:eastAsia="仿宋_GB2312" w:hAnsiTheme="minorEastAsia" w:cstheme="minorEastAsia"/>
                <w:color w:val="auto"/>
                <w:sz w:val="24"/>
                <w:szCs w:val="24"/>
              </w:rPr>
            </w:pPr>
          </w:p>
        </w:tc>
        <w:tc>
          <w:tcPr>
            <w:tcW w:w="708" w:type="dxa"/>
            <w:vAlign w:val="center"/>
          </w:tcPr>
          <w:p w14:paraId="52C2A1C0">
            <w:pPr>
              <w:pStyle w:val="25"/>
              <w:spacing w:line="360" w:lineRule="auto"/>
              <w:ind w:left="480" w:hanging="480"/>
              <w:jc w:val="center"/>
              <w:rPr>
                <w:rFonts w:ascii="仿宋_GB2312" w:eastAsia="仿宋_GB2312" w:hAnsiTheme="minorEastAsia" w:cstheme="minorEastAsia"/>
                <w:color w:val="auto"/>
                <w:sz w:val="24"/>
                <w:szCs w:val="24"/>
              </w:rPr>
            </w:pPr>
          </w:p>
        </w:tc>
      </w:tr>
      <w:tr w14:paraId="39C6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12849265">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2</w:t>
            </w:r>
          </w:p>
        </w:tc>
        <w:tc>
          <w:tcPr>
            <w:tcW w:w="1541" w:type="dxa"/>
            <w:vAlign w:val="center"/>
          </w:tcPr>
          <w:p w14:paraId="100465BC">
            <w:pPr>
              <w:pStyle w:val="25"/>
              <w:spacing w:line="360" w:lineRule="auto"/>
              <w:ind w:left="480" w:hanging="480"/>
              <w:jc w:val="center"/>
              <w:rPr>
                <w:rFonts w:ascii="仿宋_GB2312" w:eastAsia="仿宋_GB2312" w:hAnsiTheme="minorEastAsia" w:cstheme="minorEastAsia"/>
                <w:color w:val="auto"/>
                <w:sz w:val="24"/>
                <w:szCs w:val="24"/>
              </w:rPr>
            </w:pPr>
          </w:p>
        </w:tc>
        <w:tc>
          <w:tcPr>
            <w:tcW w:w="2126" w:type="dxa"/>
            <w:vAlign w:val="center"/>
          </w:tcPr>
          <w:p w14:paraId="3B5EE6C4">
            <w:pPr>
              <w:pStyle w:val="25"/>
              <w:spacing w:line="360" w:lineRule="auto"/>
              <w:ind w:left="480" w:hanging="480"/>
              <w:jc w:val="center"/>
              <w:rPr>
                <w:rFonts w:ascii="仿宋_GB2312" w:eastAsia="仿宋_GB2312" w:hAnsiTheme="minorEastAsia" w:cstheme="minorEastAsia"/>
                <w:color w:val="auto"/>
                <w:sz w:val="24"/>
                <w:szCs w:val="24"/>
              </w:rPr>
            </w:pPr>
          </w:p>
        </w:tc>
        <w:tc>
          <w:tcPr>
            <w:tcW w:w="748" w:type="dxa"/>
            <w:vAlign w:val="center"/>
          </w:tcPr>
          <w:p w14:paraId="0789541A">
            <w:pPr>
              <w:pStyle w:val="25"/>
              <w:spacing w:line="360" w:lineRule="auto"/>
              <w:ind w:left="480" w:hanging="480"/>
              <w:jc w:val="center"/>
              <w:rPr>
                <w:rFonts w:ascii="仿宋_GB2312" w:eastAsia="仿宋_GB2312" w:hAnsiTheme="minorEastAsia" w:cstheme="minorEastAsia"/>
                <w:color w:val="auto"/>
                <w:sz w:val="24"/>
                <w:szCs w:val="24"/>
              </w:rPr>
            </w:pPr>
          </w:p>
        </w:tc>
        <w:tc>
          <w:tcPr>
            <w:tcW w:w="812" w:type="dxa"/>
            <w:vAlign w:val="center"/>
          </w:tcPr>
          <w:p w14:paraId="06C08D3A">
            <w:pPr>
              <w:pStyle w:val="25"/>
              <w:spacing w:line="360" w:lineRule="auto"/>
              <w:ind w:left="480" w:hanging="480"/>
              <w:jc w:val="center"/>
              <w:rPr>
                <w:rFonts w:ascii="仿宋_GB2312" w:eastAsia="仿宋_GB2312" w:hAnsiTheme="minorEastAsia" w:cstheme="minorEastAsia"/>
                <w:color w:val="auto"/>
                <w:sz w:val="24"/>
                <w:szCs w:val="24"/>
              </w:rPr>
            </w:pPr>
          </w:p>
        </w:tc>
        <w:tc>
          <w:tcPr>
            <w:tcW w:w="708" w:type="dxa"/>
            <w:vAlign w:val="center"/>
          </w:tcPr>
          <w:p w14:paraId="5C1C4297">
            <w:pPr>
              <w:pStyle w:val="25"/>
              <w:spacing w:line="360" w:lineRule="auto"/>
              <w:ind w:left="480" w:hanging="480"/>
              <w:jc w:val="center"/>
              <w:rPr>
                <w:rFonts w:ascii="仿宋_GB2312" w:eastAsia="仿宋_GB2312" w:hAnsiTheme="minorEastAsia" w:cstheme="minorEastAsia"/>
                <w:color w:val="auto"/>
                <w:sz w:val="24"/>
                <w:szCs w:val="24"/>
              </w:rPr>
            </w:pPr>
          </w:p>
        </w:tc>
        <w:tc>
          <w:tcPr>
            <w:tcW w:w="708" w:type="dxa"/>
            <w:vAlign w:val="center"/>
          </w:tcPr>
          <w:p w14:paraId="10869931">
            <w:pPr>
              <w:pStyle w:val="25"/>
              <w:spacing w:line="360" w:lineRule="auto"/>
              <w:ind w:left="480" w:hanging="480"/>
              <w:jc w:val="center"/>
              <w:rPr>
                <w:rFonts w:ascii="仿宋_GB2312" w:eastAsia="仿宋_GB2312" w:hAnsiTheme="minorEastAsia" w:cstheme="minorEastAsia"/>
                <w:color w:val="auto"/>
                <w:sz w:val="24"/>
                <w:szCs w:val="24"/>
              </w:rPr>
            </w:pPr>
          </w:p>
        </w:tc>
        <w:tc>
          <w:tcPr>
            <w:tcW w:w="708" w:type="dxa"/>
            <w:vAlign w:val="center"/>
          </w:tcPr>
          <w:p w14:paraId="4630BA6B">
            <w:pPr>
              <w:pStyle w:val="25"/>
              <w:spacing w:line="360" w:lineRule="auto"/>
              <w:ind w:left="480" w:hanging="480"/>
              <w:jc w:val="center"/>
              <w:rPr>
                <w:rFonts w:ascii="仿宋_GB2312" w:eastAsia="仿宋_GB2312" w:hAnsiTheme="minorEastAsia" w:cstheme="minorEastAsia"/>
                <w:color w:val="auto"/>
                <w:sz w:val="24"/>
                <w:szCs w:val="24"/>
              </w:rPr>
            </w:pPr>
          </w:p>
        </w:tc>
      </w:tr>
      <w:tr w14:paraId="1F5C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7AD831D0">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w:t>
            </w:r>
          </w:p>
        </w:tc>
        <w:tc>
          <w:tcPr>
            <w:tcW w:w="1541" w:type="dxa"/>
            <w:vAlign w:val="center"/>
          </w:tcPr>
          <w:p w14:paraId="0D260DF9">
            <w:pPr>
              <w:pStyle w:val="25"/>
              <w:spacing w:line="360" w:lineRule="auto"/>
              <w:ind w:left="480" w:hanging="480"/>
              <w:jc w:val="center"/>
              <w:rPr>
                <w:rFonts w:ascii="仿宋_GB2312" w:eastAsia="仿宋_GB2312" w:hAnsiTheme="minorEastAsia" w:cstheme="minorEastAsia"/>
                <w:color w:val="auto"/>
                <w:sz w:val="24"/>
                <w:szCs w:val="24"/>
              </w:rPr>
            </w:pPr>
          </w:p>
        </w:tc>
        <w:tc>
          <w:tcPr>
            <w:tcW w:w="2126" w:type="dxa"/>
            <w:vAlign w:val="center"/>
          </w:tcPr>
          <w:p w14:paraId="12A60B45">
            <w:pPr>
              <w:pStyle w:val="25"/>
              <w:spacing w:line="360" w:lineRule="auto"/>
              <w:ind w:left="480" w:hanging="480"/>
              <w:jc w:val="center"/>
              <w:rPr>
                <w:rFonts w:ascii="仿宋_GB2312" w:eastAsia="仿宋_GB2312" w:hAnsiTheme="minorEastAsia" w:cstheme="minorEastAsia"/>
                <w:color w:val="auto"/>
                <w:sz w:val="24"/>
                <w:szCs w:val="24"/>
              </w:rPr>
            </w:pPr>
          </w:p>
        </w:tc>
        <w:tc>
          <w:tcPr>
            <w:tcW w:w="748" w:type="dxa"/>
            <w:vAlign w:val="center"/>
          </w:tcPr>
          <w:p w14:paraId="4E7EB8E4">
            <w:pPr>
              <w:pStyle w:val="25"/>
              <w:spacing w:line="360" w:lineRule="auto"/>
              <w:ind w:left="480" w:hanging="480"/>
              <w:jc w:val="center"/>
              <w:rPr>
                <w:rFonts w:ascii="仿宋_GB2312" w:eastAsia="仿宋_GB2312" w:hAnsiTheme="minorEastAsia" w:cstheme="minorEastAsia"/>
                <w:color w:val="auto"/>
                <w:sz w:val="24"/>
                <w:szCs w:val="24"/>
              </w:rPr>
            </w:pPr>
          </w:p>
        </w:tc>
        <w:tc>
          <w:tcPr>
            <w:tcW w:w="812" w:type="dxa"/>
            <w:vAlign w:val="center"/>
          </w:tcPr>
          <w:p w14:paraId="2DBD080B">
            <w:pPr>
              <w:pStyle w:val="25"/>
              <w:spacing w:line="360" w:lineRule="auto"/>
              <w:ind w:left="480" w:hanging="480"/>
              <w:jc w:val="center"/>
              <w:rPr>
                <w:rFonts w:ascii="仿宋_GB2312" w:eastAsia="仿宋_GB2312" w:hAnsiTheme="minorEastAsia" w:cstheme="minorEastAsia"/>
                <w:color w:val="auto"/>
                <w:sz w:val="24"/>
                <w:szCs w:val="24"/>
              </w:rPr>
            </w:pPr>
          </w:p>
        </w:tc>
        <w:tc>
          <w:tcPr>
            <w:tcW w:w="708" w:type="dxa"/>
            <w:vAlign w:val="center"/>
          </w:tcPr>
          <w:p w14:paraId="27CAF07D">
            <w:pPr>
              <w:pStyle w:val="25"/>
              <w:spacing w:line="360" w:lineRule="auto"/>
              <w:ind w:left="480" w:hanging="480"/>
              <w:jc w:val="center"/>
              <w:rPr>
                <w:rFonts w:ascii="仿宋_GB2312" w:eastAsia="仿宋_GB2312" w:hAnsiTheme="minorEastAsia" w:cstheme="minorEastAsia"/>
                <w:color w:val="auto"/>
                <w:sz w:val="24"/>
                <w:szCs w:val="24"/>
              </w:rPr>
            </w:pPr>
          </w:p>
        </w:tc>
        <w:tc>
          <w:tcPr>
            <w:tcW w:w="708" w:type="dxa"/>
            <w:vAlign w:val="center"/>
          </w:tcPr>
          <w:p w14:paraId="111D0247">
            <w:pPr>
              <w:pStyle w:val="25"/>
              <w:spacing w:line="360" w:lineRule="auto"/>
              <w:ind w:left="480" w:hanging="480"/>
              <w:jc w:val="center"/>
              <w:rPr>
                <w:rFonts w:ascii="仿宋_GB2312" w:eastAsia="仿宋_GB2312" w:hAnsiTheme="minorEastAsia" w:cstheme="minorEastAsia"/>
                <w:color w:val="auto"/>
                <w:sz w:val="24"/>
                <w:szCs w:val="24"/>
              </w:rPr>
            </w:pPr>
          </w:p>
        </w:tc>
        <w:tc>
          <w:tcPr>
            <w:tcW w:w="708" w:type="dxa"/>
            <w:vAlign w:val="center"/>
          </w:tcPr>
          <w:p w14:paraId="6072ACD2">
            <w:pPr>
              <w:pStyle w:val="25"/>
              <w:spacing w:line="360" w:lineRule="auto"/>
              <w:ind w:left="480" w:hanging="480"/>
              <w:jc w:val="center"/>
              <w:rPr>
                <w:rFonts w:ascii="仿宋_GB2312" w:eastAsia="仿宋_GB2312" w:hAnsiTheme="minorEastAsia" w:cstheme="minorEastAsia"/>
                <w:color w:val="auto"/>
                <w:sz w:val="24"/>
                <w:szCs w:val="24"/>
              </w:rPr>
            </w:pPr>
          </w:p>
        </w:tc>
      </w:tr>
      <w:tr w14:paraId="20BE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0DCC2F6">
            <w:pPr>
              <w:pStyle w:val="25"/>
              <w:spacing w:line="360" w:lineRule="auto"/>
              <w:ind w:left="480" w:hanging="480"/>
              <w:jc w:val="center"/>
              <w:rPr>
                <w:rFonts w:ascii="仿宋_GB2312" w:eastAsia="仿宋_GB2312" w:hAnsiTheme="minorEastAsia" w:cstheme="minorEastAsia"/>
                <w:color w:val="auto"/>
                <w:sz w:val="24"/>
                <w:szCs w:val="24"/>
              </w:rPr>
            </w:pPr>
            <w:r>
              <w:rPr>
                <w:rFonts w:hint="eastAsia" w:ascii="仿宋_GB2312" w:eastAsia="仿宋_GB2312" w:hAnsiTheme="minorEastAsia" w:cstheme="minorEastAsia"/>
                <w:color w:val="auto"/>
                <w:sz w:val="24"/>
                <w:szCs w:val="24"/>
              </w:rPr>
              <w:t>合计</w:t>
            </w:r>
          </w:p>
        </w:tc>
        <w:tc>
          <w:tcPr>
            <w:tcW w:w="1541" w:type="dxa"/>
            <w:vAlign w:val="center"/>
          </w:tcPr>
          <w:p w14:paraId="0896C759">
            <w:pPr>
              <w:pStyle w:val="25"/>
              <w:spacing w:line="360" w:lineRule="auto"/>
              <w:ind w:left="480" w:hanging="480"/>
              <w:jc w:val="center"/>
              <w:rPr>
                <w:rFonts w:ascii="仿宋_GB2312" w:eastAsia="仿宋_GB2312" w:hAnsiTheme="minorEastAsia" w:cstheme="minorEastAsia"/>
                <w:color w:val="auto"/>
                <w:sz w:val="24"/>
                <w:szCs w:val="24"/>
              </w:rPr>
            </w:pPr>
          </w:p>
        </w:tc>
        <w:tc>
          <w:tcPr>
            <w:tcW w:w="2126" w:type="dxa"/>
            <w:vAlign w:val="center"/>
          </w:tcPr>
          <w:p w14:paraId="3D5DEB7A">
            <w:pPr>
              <w:pStyle w:val="25"/>
              <w:spacing w:line="360" w:lineRule="auto"/>
              <w:ind w:left="480" w:hanging="480"/>
              <w:jc w:val="center"/>
              <w:rPr>
                <w:rFonts w:ascii="仿宋_GB2312" w:eastAsia="仿宋_GB2312" w:hAnsiTheme="minorEastAsia" w:cstheme="minorEastAsia"/>
                <w:color w:val="auto"/>
                <w:sz w:val="24"/>
                <w:szCs w:val="24"/>
              </w:rPr>
            </w:pPr>
          </w:p>
        </w:tc>
        <w:tc>
          <w:tcPr>
            <w:tcW w:w="748" w:type="dxa"/>
            <w:vAlign w:val="center"/>
          </w:tcPr>
          <w:p w14:paraId="75884145">
            <w:pPr>
              <w:pStyle w:val="25"/>
              <w:spacing w:line="360" w:lineRule="auto"/>
              <w:ind w:left="480" w:hanging="480"/>
              <w:jc w:val="center"/>
              <w:rPr>
                <w:rFonts w:ascii="仿宋_GB2312" w:eastAsia="仿宋_GB2312" w:hAnsiTheme="minorEastAsia" w:cstheme="minorEastAsia"/>
                <w:color w:val="auto"/>
                <w:sz w:val="24"/>
                <w:szCs w:val="24"/>
              </w:rPr>
            </w:pPr>
          </w:p>
        </w:tc>
        <w:tc>
          <w:tcPr>
            <w:tcW w:w="812" w:type="dxa"/>
            <w:vAlign w:val="center"/>
          </w:tcPr>
          <w:p w14:paraId="792C24FD">
            <w:pPr>
              <w:pStyle w:val="25"/>
              <w:spacing w:line="360" w:lineRule="auto"/>
              <w:ind w:left="480" w:hanging="480"/>
              <w:jc w:val="center"/>
              <w:rPr>
                <w:rFonts w:ascii="仿宋_GB2312" w:eastAsia="仿宋_GB2312" w:hAnsiTheme="minorEastAsia" w:cstheme="minorEastAsia"/>
                <w:color w:val="auto"/>
                <w:sz w:val="24"/>
                <w:szCs w:val="24"/>
              </w:rPr>
            </w:pPr>
          </w:p>
        </w:tc>
        <w:tc>
          <w:tcPr>
            <w:tcW w:w="708" w:type="dxa"/>
            <w:vAlign w:val="center"/>
          </w:tcPr>
          <w:p w14:paraId="15F45AE1">
            <w:pPr>
              <w:spacing w:line="360" w:lineRule="auto"/>
              <w:jc w:val="center"/>
              <w:rPr>
                <w:rFonts w:ascii="仿宋_GB2312" w:eastAsia="仿宋_GB2312" w:hAnsiTheme="minorEastAsia" w:cstheme="minorEastAsia"/>
                <w:color w:val="auto"/>
                <w:sz w:val="24"/>
                <w:szCs w:val="24"/>
              </w:rPr>
            </w:pPr>
          </w:p>
        </w:tc>
        <w:tc>
          <w:tcPr>
            <w:tcW w:w="708" w:type="dxa"/>
            <w:vAlign w:val="center"/>
          </w:tcPr>
          <w:p w14:paraId="4CC28AAD">
            <w:pPr>
              <w:spacing w:line="360" w:lineRule="auto"/>
              <w:jc w:val="center"/>
              <w:rPr>
                <w:rFonts w:ascii="仿宋_GB2312" w:eastAsia="仿宋_GB2312" w:hAnsiTheme="minorEastAsia" w:cstheme="minorEastAsia"/>
                <w:color w:val="auto"/>
                <w:sz w:val="24"/>
                <w:szCs w:val="24"/>
              </w:rPr>
            </w:pPr>
          </w:p>
        </w:tc>
        <w:tc>
          <w:tcPr>
            <w:tcW w:w="708" w:type="dxa"/>
            <w:vAlign w:val="center"/>
          </w:tcPr>
          <w:p w14:paraId="414442AE">
            <w:pPr>
              <w:spacing w:line="360" w:lineRule="auto"/>
              <w:jc w:val="center"/>
              <w:rPr>
                <w:rFonts w:ascii="仿宋_GB2312" w:eastAsia="仿宋_GB2312" w:hAnsiTheme="minorEastAsia" w:cstheme="minorEastAsia"/>
                <w:color w:val="auto"/>
                <w:sz w:val="24"/>
                <w:szCs w:val="24"/>
              </w:rPr>
            </w:pPr>
          </w:p>
        </w:tc>
      </w:tr>
    </w:tbl>
    <w:p w14:paraId="2DC05583">
      <w:pPr>
        <w:rPr>
          <w:rFonts w:asciiTheme="minorEastAsia" w:hAnsiTheme="minorEastAsia" w:cstheme="minorEastAsia"/>
          <w:color w:val="auto"/>
          <w:sz w:val="20"/>
          <w:szCs w:val="20"/>
        </w:rPr>
      </w:pPr>
      <w:bookmarkStart w:id="125" w:name="_Toc24623"/>
      <w:bookmarkStart w:id="126" w:name="_Toc16330037"/>
      <w:bookmarkStart w:id="127" w:name="_Toc3778"/>
      <w:bookmarkStart w:id="128" w:name="_Toc25120"/>
      <w:bookmarkStart w:id="129" w:name="_Toc5379"/>
      <w:r>
        <w:rPr>
          <w:rFonts w:hint="eastAsia" w:asciiTheme="minorEastAsia" w:hAnsiTheme="minorEastAsia" w:cstheme="minorEastAsia"/>
          <w:color w:val="auto"/>
          <w:sz w:val="20"/>
          <w:szCs w:val="20"/>
        </w:rPr>
        <w:br w:type="page"/>
      </w:r>
    </w:p>
    <w:p w14:paraId="6D9F35A2">
      <w:pPr>
        <w:pStyle w:val="3"/>
        <w:tabs>
          <w:tab w:val="right" w:leader="dot" w:pos="9061"/>
        </w:tabs>
        <w:rPr>
          <w:rFonts w:ascii="黑体" w:hAnsi="黑体" w:eastAsia="黑体" w:cstheme="minorEastAsia"/>
          <w:b w:val="0"/>
          <w:i/>
          <w:color w:val="auto"/>
          <w:sz w:val="28"/>
          <w:szCs w:val="28"/>
        </w:rPr>
      </w:pPr>
      <w:r>
        <w:rPr>
          <w:rFonts w:hint="eastAsia" w:ascii="黑体" w:hAnsi="黑体" w:eastAsia="黑体" w:cstheme="minorEastAsia"/>
          <w:b w:val="0"/>
          <w:color w:val="auto"/>
          <w:sz w:val="28"/>
          <w:szCs w:val="28"/>
        </w:rPr>
        <w:t xml:space="preserve">附件二 </w:t>
      </w:r>
      <w:bookmarkEnd w:id="125"/>
      <w:bookmarkEnd w:id="126"/>
      <w:bookmarkEnd w:id="127"/>
      <w:bookmarkEnd w:id="128"/>
      <w:bookmarkEnd w:id="129"/>
      <w:r>
        <w:rPr>
          <w:rFonts w:hint="eastAsia" w:ascii="黑体" w:hAnsi="黑体" w:eastAsia="黑体" w:cstheme="minorEastAsia"/>
          <w:b w:val="0"/>
          <w:color w:val="auto"/>
          <w:sz w:val="28"/>
          <w:szCs w:val="28"/>
        </w:rPr>
        <w:t>技术协议书</w:t>
      </w:r>
    </w:p>
    <w:p w14:paraId="2AE9629D">
      <w:pPr>
        <w:ind w:right="360"/>
        <w:rPr>
          <w:rFonts w:asciiTheme="minorEastAsia" w:hAnsiTheme="minorEastAsia" w:cstheme="minorEastAsia"/>
          <w:color w:val="auto"/>
          <w:sz w:val="20"/>
          <w:szCs w:val="20"/>
        </w:rPr>
      </w:pPr>
    </w:p>
    <w:p w14:paraId="3C511ED1">
      <w:pPr>
        <w:jc w:val="right"/>
        <w:rPr>
          <w:rFonts w:asciiTheme="minorEastAsia" w:hAnsiTheme="minorEastAsia" w:cstheme="minorEastAsia"/>
          <w:color w:val="auto"/>
          <w:sz w:val="20"/>
          <w:szCs w:val="20"/>
        </w:rPr>
      </w:pPr>
    </w:p>
    <w:p w14:paraId="5F3DAD8F">
      <w:pPr>
        <w:jc w:val="right"/>
        <w:rPr>
          <w:rFonts w:asciiTheme="minorEastAsia" w:hAnsiTheme="minorEastAsia" w:cstheme="minorEastAsia"/>
          <w:color w:val="auto"/>
          <w:sz w:val="20"/>
          <w:szCs w:val="20"/>
        </w:rPr>
      </w:pPr>
    </w:p>
    <w:p w14:paraId="518E86B5">
      <w:pPr>
        <w:jc w:val="right"/>
        <w:rPr>
          <w:rFonts w:asciiTheme="minorEastAsia" w:hAnsiTheme="minorEastAsia" w:cstheme="minorEastAsia"/>
          <w:color w:val="auto"/>
          <w:sz w:val="20"/>
          <w:szCs w:val="20"/>
        </w:rPr>
      </w:pPr>
      <w:r>
        <w:rPr>
          <w:rFonts w:hint="eastAsia" w:asciiTheme="minorEastAsia" w:hAnsiTheme="minorEastAsia" w:cstheme="minorEastAsia"/>
          <w:color w:val="auto"/>
          <w:sz w:val="20"/>
          <w:szCs w:val="20"/>
        </w:rPr>
        <w:t xml:space="preserve">                                      </w:t>
      </w:r>
    </w:p>
    <w:p w14:paraId="3B74B3C9">
      <w:pPr>
        <w:jc w:val="right"/>
        <w:rPr>
          <w:rFonts w:asciiTheme="minorEastAsia" w:hAnsiTheme="minorEastAsia" w:cstheme="minorEastAsia"/>
          <w:color w:val="auto"/>
          <w:sz w:val="20"/>
          <w:szCs w:val="20"/>
        </w:rPr>
      </w:pPr>
    </w:p>
    <w:p w14:paraId="2661EF69">
      <w:pPr>
        <w:wordWrap w:val="0"/>
        <w:ind w:right="480"/>
        <w:rPr>
          <w:rFonts w:asciiTheme="minorEastAsia" w:hAnsiTheme="minorEastAsia" w:cstheme="minorEastAsia"/>
          <w:color w:val="auto"/>
          <w:sz w:val="20"/>
          <w:szCs w:val="20"/>
        </w:rPr>
      </w:pPr>
    </w:p>
    <w:p w14:paraId="5DC26E64">
      <w:pPr>
        <w:jc w:val="right"/>
        <w:rPr>
          <w:rFonts w:ascii="楷体_GB2312" w:hAnsi="宋体" w:eastAsia="楷体_GB2312"/>
          <w:color w:val="auto"/>
          <w:sz w:val="24"/>
        </w:rPr>
      </w:pPr>
      <w:bookmarkStart w:id="130" w:name="_Toc14341849"/>
    </w:p>
    <w:p w14:paraId="11E7DDFC">
      <w:pPr>
        <w:ind w:right="480"/>
        <w:jc w:val="center"/>
        <w:rPr>
          <w:color w:val="auto"/>
          <w:sz w:val="24"/>
          <w:szCs w:val="24"/>
        </w:rPr>
      </w:pPr>
      <w:r>
        <w:rPr>
          <w:rFonts w:hint="eastAsia" w:ascii="楷体_GB2312" w:hAnsi="宋体" w:eastAsia="楷体_GB2312"/>
          <w:color w:val="auto"/>
          <w:sz w:val="24"/>
        </w:rPr>
        <w:t xml:space="preserve">                                    </w:t>
      </w:r>
    </w:p>
    <w:bookmarkEnd w:id="130"/>
    <w:p w14:paraId="4F36E968">
      <w:pPr>
        <w:rPr>
          <w:rFonts w:ascii="方正小标宋简体" w:hAnsi="方正小标宋简体" w:eastAsia="方正小标宋简体" w:cs="方正小标宋简体"/>
          <w:color w:val="auto"/>
          <w:sz w:val="40"/>
          <w:szCs w:val="21"/>
        </w:rPr>
      </w:pPr>
      <w:r>
        <w:rPr>
          <w:rFonts w:hint="eastAsia" w:ascii="方正小标宋简体" w:hAnsi="方正小标宋简体" w:eastAsia="方正小标宋简体" w:cs="方正小标宋简体"/>
          <w:color w:val="auto"/>
          <w:sz w:val="40"/>
          <w:szCs w:val="21"/>
        </w:rPr>
        <w:br w:type="page"/>
      </w:r>
    </w:p>
    <w:p w14:paraId="60AAC4EE">
      <w:pPr>
        <w:spacing w:before="118"/>
        <w:ind w:right="30"/>
        <w:jc w:val="center"/>
        <w:outlineLvl w:val="0"/>
        <w:rPr>
          <w:rFonts w:ascii="楷体" w:hAnsi="楷体" w:eastAsia="楷体" w:cs="楷体"/>
          <w:color w:val="auto"/>
          <w:sz w:val="40"/>
          <w:szCs w:val="21"/>
        </w:rPr>
      </w:pPr>
      <w:r>
        <w:rPr>
          <w:rFonts w:hint="eastAsia" w:ascii="方正小标宋简体" w:hAnsi="方正小标宋简体" w:eastAsia="方正小标宋简体" w:cs="方正小标宋简体"/>
          <w:color w:val="auto"/>
          <w:sz w:val="40"/>
          <w:szCs w:val="21"/>
        </w:rPr>
        <w:t>廉洁诚信协议</w:t>
      </w:r>
    </w:p>
    <w:p w14:paraId="2A04AF7B">
      <w:pPr>
        <w:pStyle w:val="11"/>
        <w:spacing w:before="8" w:after="156"/>
        <w:rPr>
          <w:rFonts w:ascii="楷体" w:hAnsi="楷体" w:eastAsia="楷体" w:cs="楷体"/>
          <w:color w:val="auto"/>
          <w:sz w:val="44"/>
          <w:szCs w:val="28"/>
        </w:rPr>
      </w:pPr>
    </w:p>
    <w:p w14:paraId="67B74C4B">
      <w:pPr>
        <w:spacing w:line="607" w:lineRule="auto"/>
        <w:ind w:left="117" w:right="3769"/>
        <w:rPr>
          <w:rFonts w:ascii="楷体" w:hAnsi="楷体" w:eastAsia="楷体" w:cs="楷体"/>
          <w:b/>
          <w:color w:val="auto"/>
          <w:sz w:val="28"/>
          <w:szCs w:val="21"/>
        </w:rPr>
      </w:pPr>
      <w:r>
        <w:rPr>
          <w:rFonts w:hint="eastAsia" w:ascii="楷体" w:hAnsi="楷体" w:eastAsia="楷体" w:cs="楷体"/>
          <w:b/>
          <w:color w:val="auto"/>
          <w:sz w:val="28"/>
          <w:szCs w:val="21"/>
        </w:rPr>
        <w:t>甲方：</w:t>
      </w:r>
    </w:p>
    <w:p w14:paraId="6EA98192">
      <w:pPr>
        <w:spacing w:line="607" w:lineRule="auto"/>
        <w:ind w:left="117" w:right="3769"/>
        <w:rPr>
          <w:rFonts w:ascii="楷体" w:hAnsi="楷体" w:eastAsia="楷体" w:cs="楷体"/>
          <w:b/>
          <w:color w:val="auto"/>
          <w:sz w:val="28"/>
          <w:szCs w:val="21"/>
        </w:rPr>
      </w:pPr>
      <w:r>
        <w:rPr>
          <w:rFonts w:hint="eastAsia" w:ascii="楷体" w:hAnsi="楷体" w:eastAsia="楷体" w:cs="楷体"/>
          <w:b/>
          <w:color w:val="auto"/>
          <w:sz w:val="28"/>
          <w:szCs w:val="21"/>
        </w:rPr>
        <w:t>乙方：</w:t>
      </w:r>
    </w:p>
    <w:p w14:paraId="4AC9F2DD">
      <w:pPr>
        <w:pStyle w:val="125"/>
        <w:tabs>
          <w:tab w:val="left" w:pos="1244"/>
        </w:tabs>
        <w:adjustRightInd w:val="0"/>
        <w:spacing w:line="305" w:lineRule="auto"/>
        <w:ind w:firstLine="552"/>
        <w:rPr>
          <w:rFonts w:ascii="楷体" w:hAnsi="楷体" w:eastAsia="楷体" w:cs="楷体"/>
          <w:color w:val="auto"/>
          <w:spacing w:val="-2"/>
          <w:sz w:val="28"/>
          <w:szCs w:val="28"/>
        </w:rPr>
      </w:pPr>
      <w:r>
        <w:rPr>
          <w:rFonts w:hint="eastAsia" w:ascii="楷体" w:hAnsi="楷体" w:eastAsia="楷体" w:cs="楷体"/>
          <w:color w:val="auto"/>
          <w:spacing w:val="-2"/>
          <w:sz w:val="28"/>
          <w:szCs w:val="28"/>
        </w:rPr>
        <w:t>乙方是甲方或甲方全资、控股、参股企业的供应商、服务商或采购商、经销商，甲方作为采购方或销售方（包含甲方及其关联企业，以下统称甲方），为保证双方长期稳定合作和健康发展，保证各合作主体之间公平、公正、公开的良性竞争，共同抵制商业贿赂等一切不正当行为，营造诚实信用的商业氛围，积极维护双方信誉</w:t>
      </w:r>
      <w:r>
        <w:rPr>
          <w:rFonts w:ascii="楷体" w:hAnsi="楷体" w:eastAsia="楷体" w:cs="楷体"/>
          <w:color w:val="auto"/>
          <w:spacing w:val="-2"/>
          <w:sz w:val="28"/>
          <w:szCs w:val="28"/>
        </w:rPr>
        <w:t>,共同加强廉洁自律建设，甲乙双方在平等、自愿、协商一致的原则下，签订本协议。</w:t>
      </w:r>
    </w:p>
    <w:p w14:paraId="75F1217D">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1.甲乙双方应当共同遵守国家、地方法律法规以及本协议的约定，在合同的订立、履行过程中廉洁自律，绝不弄虚作假、以次充好，虚结虚算。</w:t>
      </w:r>
    </w:p>
    <w:p w14:paraId="58793F2B">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2.乙方声明并承诺甲方人员或其</w:t>
      </w:r>
      <w:r>
        <w:rPr>
          <w:rFonts w:hint="eastAsia" w:ascii="楷体" w:hAnsi="楷体" w:eastAsia="楷体" w:cs="楷体"/>
          <w:color w:val="auto"/>
          <w:spacing w:val="-2"/>
          <w:sz w:val="28"/>
          <w:szCs w:val="28"/>
        </w:rPr>
        <w:t>配偶、子女及其配偶等</w:t>
      </w:r>
      <w:r>
        <w:rPr>
          <w:rFonts w:ascii="楷体" w:hAnsi="楷体" w:eastAsia="楷体" w:cs="楷体"/>
          <w:color w:val="auto"/>
          <w:spacing w:val="-2"/>
          <w:sz w:val="28"/>
          <w:szCs w:val="28"/>
        </w:rPr>
        <w:t>亲属</w:t>
      </w:r>
      <w:r>
        <w:rPr>
          <w:rFonts w:hint="eastAsia" w:ascii="楷体" w:hAnsi="楷体" w:eastAsia="楷体" w:cs="楷体"/>
          <w:color w:val="auto"/>
          <w:spacing w:val="-2"/>
          <w:sz w:val="28"/>
          <w:szCs w:val="28"/>
        </w:rPr>
        <w:t>和其他特定关系人（甲方人员为领导干部的，其他特定关系人包含身边工作人员）</w:t>
      </w:r>
      <w:r>
        <w:rPr>
          <w:rFonts w:ascii="楷体" w:hAnsi="楷体" w:eastAsia="楷体" w:cs="楷体"/>
          <w:color w:val="auto"/>
          <w:spacing w:val="-2"/>
          <w:sz w:val="28"/>
          <w:szCs w:val="28"/>
        </w:rPr>
        <w:t>没有直接或间接投资乙方或持有乙方股权，没有直接或间接投资乙方关联企业或持有乙方关联企业股权。</w:t>
      </w:r>
    </w:p>
    <w:p w14:paraId="5C8E03D0">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3.乙方承诺乙方或乙方关联企业股东、实际出资人或持股人、高管、主要业务人员不得与甲方人员或其</w:t>
      </w:r>
      <w:r>
        <w:rPr>
          <w:rFonts w:hint="eastAsia" w:ascii="楷体" w:hAnsi="楷体" w:eastAsia="楷体" w:cs="楷体"/>
          <w:color w:val="auto"/>
          <w:spacing w:val="-2"/>
          <w:sz w:val="28"/>
          <w:szCs w:val="28"/>
        </w:rPr>
        <w:t>配偶、子女及其配偶等</w:t>
      </w:r>
      <w:r>
        <w:rPr>
          <w:rFonts w:ascii="楷体" w:hAnsi="楷体" w:eastAsia="楷体" w:cs="楷体"/>
          <w:color w:val="auto"/>
          <w:spacing w:val="-2"/>
          <w:sz w:val="28"/>
          <w:szCs w:val="28"/>
        </w:rPr>
        <w:t>亲属</w:t>
      </w:r>
      <w:r>
        <w:rPr>
          <w:rFonts w:hint="eastAsia" w:ascii="楷体" w:hAnsi="楷体" w:eastAsia="楷体" w:cs="楷体"/>
          <w:color w:val="auto"/>
          <w:spacing w:val="-2"/>
          <w:sz w:val="28"/>
          <w:szCs w:val="28"/>
        </w:rPr>
        <w:t>和其他特定关系人</w:t>
      </w:r>
      <w:r>
        <w:rPr>
          <w:rFonts w:ascii="楷体" w:hAnsi="楷体" w:eastAsia="楷体" w:cs="楷体"/>
          <w:color w:val="auto"/>
          <w:spacing w:val="-2"/>
          <w:sz w:val="28"/>
          <w:szCs w:val="28"/>
        </w:rPr>
        <w:t>共同成立公司，不得聘请甲方人员或其</w:t>
      </w:r>
      <w:r>
        <w:rPr>
          <w:rFonts w:hint="eastAsia" w:ascii="楷体" w:hAnsi="楷体" w:eastAsia="楷体" w:cs="楷体"/>
          <w:color w:val="auto"/>
          <w:spacing w:val="-2"/>
          <w:sz w:val="28"/>
          <w:szCs w:val="28"/>
        </w:rPr>
        <w:t>配偶、子女及其配偶等</w:t>
      </w:r>
      <w:r>
        <w:rPr>
          <w:rFonts w:ascii="楷体" w:hAnsi="楷体" w:eastAsia="楷体" w:cs="楷体"/>
          <w:color w:val="auto"/>
          <w:spacing w:val="-2"/>
          <w:sz w:val="28"/>
          <w:szCs w:val="28"/>
        </w:rPr>
        <w:t>亲属</w:t>
      </w:r>
      <w:r>
        <w:rPr>
          <w:rFonts w:hint="eastAsia" w:ascii="楷体" w:hAnsi="楷体" w:eastAsia="楷体" w:cs="楷体"/>
          <w:color w:val="auto"/>
          <w:spacing w:val="-2"/>
          <w:sz w:val="28"/>
          <w:szCs w:val="28"/>
        </w:rPr>
        <w:t>和其他特定关系人</w:t>
      </w:r>
      <w:r>
        <w:rPr>
          <w:rFonts w:ascii="楷体" w:hAnsi="楷体" w:eastAsia="楷体" w:cs="楷体"/>
          <w:color w:val="auto"/>
          <w:spacing w:val="-2"/>
          <w:sz w:val="28"/>
          <w:szCs w:val="28"/>
        </w:rPr>
        <w:t>在乙方或乙方关联企业股东或实际出资人或高管或主要业务人员成立的企业中担任高管或为其</w:t>
      </w:r>
      <w:r>
        <w:rPr>
          <w:rFonts w:hint="eastAsia" w:ascii="楷体" w:hAnsi="楷体" w:eastAsia="楷体" w:cs="楷体"/>
          <w:color w:val="auto"/>
          <w:spacing w:val="-2"/>
          <w:sz w:val="28"/>
          <w:szCs w:val="28"/>
        </w:rPr>
        <w:t>违规</w:t>
      </w:r>
      <w:r>
        <w:rPr>
          <w:rFonts w:ascii="楷体" w:hAnsi="楷体" w:eastAsia="楷体" w:cs="楷体"/>
          <w:color w:val="auto"/>
          <w:spacing w:val="-2"/>
          <w:sz w:val="28"/>
          <w:szCs w:val="28"/>
        </w:rPr>
        <w:t>发放薪酬。</w:t>
      </w:r>
      <w:r>
        <w:rPr>
          <w:rFonts w:hint="eastAsia" w:ascii="楷体" w:hAnsi="楷体" w:eastAsia="楷体" w:cs="楷体"/>
          <w:color w:val="auto"/>
          <w:spacing w:val="-2"/>
          <w:sz w:val="28"/>
          <w:szCs w:val="28"/>
        </w:rPr>
        <w:t>违规发放薪酬包括不实际工作而获取薪酬或者虽实际工作但领取明显超出同职级标准薪酬。</w:t>
      </w:r>
      <w:r>
        <w:rPr>
          <w:rFonts w:ascii="楷体" w:hAnsi="楷体" w:eastAsia="楷体" w:cs="楷体"/>
          <w:color w:val="auto"/>
          <w:spacing w:val="-2"/>
          <w:sz w:val="28"/>
          <w:szCs w:val="28"/>
        </w:rPr>
        <w:t>（</w:t>
      </w:r>
      <w:r>
        <w:rPr>
          <w:rFonts w:hint="eastAsia" w:ascii="楷体" w:hAnsi="楷体" w:eastAsia="楷体" w:cs="楷体"/>
          <w:color w:val="auto"/>
          <w:spacing w:val="-2"/>
          <w:sz w:val="28"/>
          <w:szCs w:val="28"/>
        </w:rPr>
        <w:t>若乙方为甲方</w:t>
      </w:r>
      <w:r>
        <w:rPr>
          <w:rFonts w:ascii="楷体" w:hAnsi="楷体" w:eastAsia="楷体" w:cs="楷体"/>
          <w:color w:val="auto"/>
          <w:spacing w:val="-2"/>
          <w:sz w:val="28"/>
          <w:szCs w:val="28"/>
        </w:rPr>
        <w:t>新</w:t>
      </w:r>
      <w:r>
        <w:rPr>
          <w:rFonts w:hint="eastAsia" w:ascii="楷体" w:hAnsi="楷体" w:eastAsia="楷体" w:cs="楷体"/>
          <w:color w:val="auto"/>
          <w:spacing w:val="-2"/>
          <w:sz w:val="28"/>
          <w:szCs w:val="28"/>
        </w:rPr>
        <w:t>合作伙伴</w:t>
      </w:r>
      <w:r>
        <w:rPr>
          <w:rFonts w:ascii="楷体" w:hAnsi="楷体" w:eastAsia="楷体" w:cs="楷体"/>
          <w:color w:val="auto"/>
          <w:spacing w:val="-2"/>
          <w:sz w:val="28"/>
          <w:szCs w:val="28"/>
        </w:rPr>
        <w:t>，如在本协议签订前乙方存在本条规定情形的，需在本协议签订后30日内，将相关情况报</w:t>
      </w:r>
      <w:r>
        <w:rPr>
          <w:rFonts w:hint="eastAsia" w:ascii="楷体" w:hAnsi="楷体" w:eastAsia="楷体" w:cs="楷体"/>
          <w:color w:val="auto"/>
          <w:spacing w:val="-2"/>
          <w:sz w:val="28"/>
          <w:szCs w:val="28"/>
        </w:rPr>
        <w:t>甲方所属</w:t>
      </w:r>
      <w:r>
        <w:rPr>
          <w:rFonts w:ascii="楷体" w:hAnsi="楷体" w:eastAsia="楷体" w:cs="楷体"/>
          <w:color w:val="auto"/>
          <w:spacing w:val="-2"/>
          <w:sz w:val="28"/>
          <w:szCs w:val="28"/>
        </w:rPr>
        <w:t>重汽集团</w:t>
      </w:r>
      <w:r>
        <w:rPr>
          <w:rFonts w:hint="eastAsia" w:ascii="楷体" w:hAnsi="楷体" w:eastAsia="楷体" w:cs="楷体"/>
          <w:color w:val="auto"/>
          <w:spacing w:val="-2"/>
          <w:sz w:val="28"/>
          <w:szCs w:val="28"/>
        </w:rPr>
        <w:t>的</w:t>
      </w:r>
      <w:r>
        <w:rPr>
          <w:rFonts w:ascii="楷体" w:hAnsi="楷体" w:eastAsia="楷体" w:cs="楷体"/>
          <w:color w:val="auto"/>
          <w:spacing w:val="-2"/>
          <w:sz w:val="28"/>
          <w:szCs w:val="28"/>
        </w:rPr>
        <w:t>纪委监察部</w:t>
      </w:r>
      <w:r>
        <w:rPr>
          <w:rFonts w:hint="eastAsia" w:ascii="楷体" w:hAnsi="楷体" w:eastAsia="楷体" w:cs="楷体"/>
          <w:color w:val="auto"/>
          <w:spacing w:val="-2"/>
          <w:sz w:val="28"/>
          <w:szCs w:val="28"/>
        </w:rPr>
        <w:t>门</w:t>
      </w:r>
      <w:r>
        <w:rPr>
          <w:rFonts w:ascii="楷体" w:hAnsi="楷体" w:eastAsia="楷体" w:cs="楷体"/>
          <w:color w:val="auto"/>
          <w:spacing w:val="-2"/>
          <w:sz w:val="28"/>
          <w:szCs w:val="28"/>
        </w:rPr>
        <w:t>备案）。</w:t>
      </w:r>
    </w:p>
    <w:p w14:paraId="602DD575">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4.乙方承诺依法开展经营活动，不得有任何形式的商业贿赂行为。乙方一经发现其员工或其</w:t>
      </w:r>
      <w:r>
        <w:rPr>
          <w:rFonts w:hint="eastAsia" w:ascii="楷体" w:hAnsi="楷体" w:eastAsia="楷体" w:cs="楷体"/>
          <w:color w:val="auto"/>
          <w:spacing w:val="-2"/>
          <w:sz w:val="28"/>
          <w:szCs w:val="28"/>
        </w:rPr>
        <w:t>配偶、子女及其配偶等亲属和其他特定关系人</w:t>
      </w:r>
      <w:r>
        <w:rPr>
          <w:rFonts w:ascii="楷体" w:hAnsi="楷体" w:eastAsia="楷体" w:cs="楷体"/>
          <w:color w:val="auto"/>
          <w:spacing w:val="-2"/>
          <w:sz w:val="28"/>
          <w:szCs w:val="28"/>
        </w:rPr>
        <w:t>存在任何商业贿赂行为，应立即通知甲方并自行进行查处和整改。若甲方认为上述行为严重影响到甲方的利益，则甲方有权单方解除双方</w:t>
      </w:r>
      <w:r>
        <w:rPr>
          <w:rFonts w:hint="eastAsia" w:ascii="楷体" w:hAnsi="楷体" w:eastAsia="楷体" w:cs="楷体"/>
          <w:color w:val="auto"/>
          <w:spacing w:val="-2"/>
          <w:sz w:val="28"/>
          <w:szCs w:val="28"/>
        </w:rPr>
        <w:t>已</w:t>
      </w:r>
      <w:r>
        <w:rPr>
          <w:rFonts w:ascii="楷体" w:hAnsi="楷体" w:eastAsia="楷体" w:cs="楷体"/>
          <w:color w:val="auto"/>
          <w:spacing w:val="-2"/>
          <w:sz w:val="28"/>
          <w:szCs w:val="28"/>
        </w:rPr>
        <w:t>签订的</w:t>
      </w:r>
      <w:r>
        <w:rPr>
          <w:rFonts w:hint="eastAsia" w:ascii="楷体" w:hAnsi="楷体" w:eastAsia="楷体" w:cs="楷体"/>
          <w:color w:val="auto"/>
          <w:spacing w:val="-2"/>
          <w:sz w:val="28"/>
          <w:szCs w:val="28"/>
        </w:rPr>
        <w:t>所有合同</w:t>
      </w:r>
      <w:r>
        <w:rPr>
          <w:rFonts w:ascii="楷体" w:hAnsi="楷体" w:eastAsia="楷体" w:cs="楷体"/>
          <w:color w:val="auto"/>
          <w:spacing w:val="-2"/>
          <w:sz w:val="28"/>
          <w:szCs w:val="28"/>
        </w:rPr>
        <w:t>协议，并要求乙方赔偿。</w:t>
      </w:r>
    </w:p>
    <w:p w14:paraId="25BF0600">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5.乙方承诺不以任何理由为甲方人员及其</w:t>
      </w:r>
      <w:r>
        <w:rPr>
          <w:rFonts w:hint="eastAsia" w:ascii="楷体" w:hAnsi="楷体" w:eastAsia="楷体" w:cs="楷体"/>
          <w:color w:val="auto"/>
          <w:spacing w:val="-2"/>
          <w:sz w:val="28"/>
          <w:szCs w:val="28"/>
        </w:rPr>
        <w:t>配偶、子女及其配偶等亲属和其他特定关系人提供如下：</w:t>
      </w:r>
    </w:p>
    <w:p w14:paraId="495264E4">
      <w:pPr>
        <w:pStyle w:val="125"/>
        <w:tabs>
          <w:tab w:val="left" w:pos="1244"/>
        </w:tabs>
        <w:adjustRightInd w:val="0"/>
        <w:spacing w:line="305" w:lineRule="auto"/>
        <w:ind w:firstLine="552"/>
        <w:rPr>
          <w:rFonts w:ascii="楷体" w:hAnsi="楷体" w:eastAsia="楷体" w:cs="楷体"/>
          <w:color w:val="auto"/>
          <w:spacing w:val="-2"/>
          <w:sz w:val="28"/>
          <w:szCs w:val="28"/>
        </w:rPr>
      </w:pPr>
      <w:r>
        <w:rPr>
          <w:rFonts w:hint="eastAsia" w:ascii="楷体" w:hAnsi="楷体" w:eastAsia="楷体" w:cs="楷体"/>
          <w:color w:val="auto"/>
          <w:spacing w:val="-2"/>
          <w:sz w:val="28"/>
          <w:szCs w:val="28"/>
        </w:rPr>
        <w:t>a)</w:t>
      </w:r>
      <w:r>
        <w:rPr>
          <w:rFonts w:ascii="楷体" w:hAnsi="楷体" w:eastAsia="楷体" w:cs="楷体"/>
          <w:color w:val="auto"/>
          <w:spacing w:val="-2"/>
          <w:sz w:val="28"/>
          <w:szCs w:val="28"/>
        </w:rPr>
        <w:t>赠送</w:t>
      </w:r>
      <w:r>
        <w:rPr>
          <w:rFonts w:hint="eastAsia" w:ascii="楷体" w:hAnsi="楷体" w:eastAsia="楷体" w:cs="楷体"/>
          <w:color w:val="auto"/>
          <w:spacing w:val="-2"/>
          <w:sz w:val="28"/>
          <w:szCs w:val="28"/>
        </w:rPr>
        <w:t>礼品、</w:t>
      </w:r>
      <w:r>
        <w:rPr>
          <w:rFonts w:ascii="楷体" w:hAnsi="楷体" w:eastAsia="楷体" w:cs="楷体"/>
          <w:color w:val="auto"/>
          <w:spacing w:val="-2"/>
          <w:sz w:val="28"/>
          <w:szCs w:val="28"/>
        </w:rPr>
        <w:t>礼金、</w:t>
      </w:r>
      <w:r>
        <w:rPr>
          <w:rFonts w:hint="eastAsia" w:ascii="楷体" w:hAnsi="楷体" w:eastAsia="楷体" w:cs="楷体"/>
          <w:color w:val="auto"/>
          <w:spacing w:val="-2"/>
          <w:sz w:val="28"/>
          <w:szCs w:val="28"/>
        </w:rPr>
        <w:t>消费卡（券）、</w:t>
      </w:r>
      <w:r>
        <w:rPr>
          <w:rFonts w:ascii="楷体" w:hAnsi="楷体" w:eastAsia="楷体" w:cs="楷体"/>
          <w:color w:val="auto"/>
          <w:spacing w:val="-2"/>
          <w:sz w:val="28"/>
          <w:szCs w:val="28"/>
        </w:rPr>
        <w:t>购物卡、充值卡、信用卡</w:t>
      </w:r>
      <w:r>
        <w:rPr>
          <w:rFonts w:hint="eastAsia" w:ascii="楷体" w:hAnsi="楷体" w:eastAsia="楷体" w:cs="楷体"/>
          <w:color w:val="auto"/>
          <w:spacing w:val="-2"/>
          <w:sz w:val="28"/>
          <w:szCs w:val="28"/>
        </w:rPr>
        <w:t>和</w:t>
      </w:r>
      <w:r>
        <w:rPr>
          <w:rFonts w:ascii="楷体" w:hAnsi="楷体" w:eastAsia="楷体" w:cs="楷体"/>
          <w:color w:val="auto"/>
          <w:spacing w:val="-2"/>
          <w:sz w:val="28"/>
          <w:szCs w:val="28"/>
        </w:rPr>
        <w:t>有价证券</w:t>
      </w:r>
      <w:r>
        <w:rPr>
          <w:rFonts w:hint="eastAsia" w:ascii="楷体" w:hAnsi="楷体" w:eastAsia="楷体" w:cs="楷体"/>
          <w:color w:val="auto"/>
          <w:spacing w:val="-2"/>
          <w:sz w:val="28"/>
          <w:szCs w:val="28"/>
        </w:rPr>
        <w:t>、股权、其他金融产品等财物</w:t>
      </w:r>
      <w:r>
        <w:rPr>
          <w:rFonts w:ascii="楷体" w:hAnsi="楷体" w:eastAsia="楷体" w:cs="楷体"/>
          <w:color w:val="auto"/>
          <w:spacing w:val="-2"/>
          <w:sz w:val="28"/>
          <w:szCs w:val="28"/>
        </w:rPr>
        <w:t>和其他贵重物品；</w:t>
      </w:r>
    </w:p>
    <w:p w14:paraId="690C9AB9">
      <w:pPr>
        <w:pStyle w:val="125"/>
        <w:tabs>
          <w:tab w:val="left" w:pos="1244"/>
        </w:tabs>
        <w:adjustRightInd w:val="0"/>
        <w:spacing w:line="305" w:lineRule="auto"/>
        <w:ind w:firstLine="552"/>
        <w:rPr>
          <w:rFonts w:ascii="楷体" w:hAnsi="楷体" w:eastAsia="楷体" w:cs="楷体"/>
          <w:color w:val="auto"/>
          <w:spacing w:val="-2"/>
          <w:sz w:val="28"/>
          <w:szCs w:val="28"/>
        </w:rPr>
      </w:pPr>
      <w:r>
        <w:rPr>
          <w:rFonts w:hint="eastAsia" w:ascii="楷体" w:hAnsi="楷体" w:eastAsia="楷体" w:cs="楷体"/>
          <w:color w:val="auto"/>
          <w:spacing w:val="-2"/>
          <w:sz w:val="28"/>
          <w:szCs w:val="28"/>
        </w:rPr>
        <w:t>b)</w:t>
      </w:r>
      <w:r>
        <w:rPr>
          <w:rFonts w:ascii="楷体" w:hAnsi="楷体" w:eastAsia="楷体" w:cs="楷体"/>
          <w:color w:val="auto"/>
          <w:spacing w:val="-2"/>
          <w:sz w:val="28"/>
          <w:szCs w:val="28"/>
        </w:rPr>
        <w:t>报销个人费用</w:t>
      </w:r>
      <w:r>
        <w:rPr>
          <w:rFonts w:hint="eastAsia" w:ascii="楷体" w:hAnsi="楷体" w:eastAsia="楷体" w:cs="楷体"/>
          <w:color w:val="auto"/>
          <w:spacing w:val="-2"/>
          <w:sz w:val="28"/>
          <w:szCs w:val="28"/>
        </w:rPr>
        <w:t>或以讲课费、课题费、咨询费等名义支付费用</w:t>
      </w:r>
      <w:r>
        <w:rPr>
          <w:rFonts w:ascii="楷体" w:hAnsi="楷体" w:eastAsia="楷体" w:cs="楷体"/>
          <w:color w:val="auto"/>
          <w:spacing w:val="-2"/>
          <w:sz w:val="28"/>
          <w:szCs w:val="28"/>
        </w:rPr>
        <w:t>；</w:t>
      </w:r>
    </w:p>
    <w:p w14:paraId="1D83684B">
      <w:pPr>
        <w:pStyle w:val="125"/>
        <w:tabs>
          <w:tab w:val="left" w:pos="1244"/>
        </w:tabs>
        <w:adjustRightInd w:val="0"/>
        <w:spacing w:line="305" w:lineRule="auto"/>
        <w:ind w:firstLine="552"/>
        <w:rPr>
          <w:rFonts w:ascii="楷体" w:hAnsi="楷体" w:eastAsia="楷体" w:cs="楷体"/>
          <w:color w:val="auto"/>
          <w:spacing w:val="-2"/>
          <w:sz w:val="28"/>
          <w:szCs w:val="28"/>
        </w:rPr>
      </w:pPr>
      <w:r>
        <w:rPr>
          <w:rFonts w:hint="eastAsia" w:ascii="楷体" w:hAnsi="楷体" w:eastAsia="楷体" w:cs="楷体"/>
          <w:color w:val="auto"/>
          <w:spacing w:val="-2"/>
          <w:sz w:val="28"/>
          <w:szCs w:val="28"/>
        </w:rPr>
        <w:t>c)</w:t>
      </w:r>
      <w:r>
        <w:rPr>
          <w:rFonts w:ascii="楷体" w:hAnsi="楷体" w:eastAsia="楷体" w:cs="楷体"/>
          <w:color w:val="auto"/>
          <w:spacing w:val="-2"/>
          <w:sz w:val="28"/>
          <w:szCs w:val="28"/>
        </w:rPr>
        <w:t>以洽谈业务、签订合同等为借口宴请或邀请外出旅游</w:t>
      </w:r>
      <w:r>
        <w:rPr>
          <w:rFonts w:hint="eastAsia" w:ascii="楷体" w:hAnsi="楷体" w:eastAsia="楷体" w:cs="楷体"/>
          <w:color w:val="auto"/>
          <w:spacing w:val="-2"/>
          <w:sz w:val="28"/>
          <w:szCs w:val="28"/>
        </w:rPr>
        <w:t>、健身、娱乐</w:t>
      </w:r>
      <w:r>
        <w:rPr>
          <w:rFonts w:ascii="楷体" w:hAnsi="楷体" w:eastAsia="楷体" w:cs="楷体"/>
          <w:color w:val="auto"/>
          <w:spacing w:val="-2"/>
          <w:sz w:val="28"/>
          <w:szCs w:val="28"/>
        </w:rPr>
        <w:t>和进入营业性娱乐场所；</w:t>
      </w:r>
    </w:p>
    <w:p w14:paraId="61DDBF4D">
      <w:pPr>
        <w:pStyle w:val="125"/>
        <w:tabs>
          <w:tab w:val="left" w:pos="1244"/>
        </w:tabs>
        <w:adjustRightInd w:val="0"/>
        <w:spacing w:line="305" w:lineRule="auto"/>
        <w:ind w:firstLine="552"/>
        <w:rPr>
          <w:rFonts w:ascii="楷体" w:hAnsi="楷体" w:eastAsia="楷体" w:cs="楷体"/>
          <w:color w:val="auto"/>
          <w:spacing w:val="-2"/>
          <w:sz w:val="28"/>
          <w:szCs w:val="28"/>
        </w:rPr>
      </w:pPr>
      <w:r>
        <w:rPr>
          <w:rFonts w:hint="eastAsia" w:ascii="楷体" w:hAnsi="楷体" w:eastAsia="楷体" w:cs="楷体"/>
          <w:color w:val="auto"/>
          <w:spacing w:val="-2"/>
          <w:sz w:val="28"/>
          <w:szCs w:val="28"/>
        </w:rPr>
        <w:t>d)</w:t>
      </w:r>
      <w:r>
        <w:rPr>
          <w:rFonts w:ascii="楷体" w:hAnsi="楷体" w:eastAsia="楷体" w:cs="楷体"/>
          <w:color w:val="auto"/>
          <w:spacing w:val="-2"/>
          <w:sz w:val="28"/>
          <w:szCs w:val="28"/>
        </w:rPr>
        <w:t>购置或提供通讯、交通工具</w:t>
      </w:r>
      <w:r>
        <w:rPr>
          <w:rFonts w:hint="eastAsia" w:ascii="楷体" w:hAnsi="楷体" w:eastAsia="楷体" w:cs="楷体"/>
          <w:color w:val="auto"/>
          <w:spacing w:val="-2"/>
          <w:sz w:val="28"/>
          <w:szCs w:val="28"/>
        </w:rPr>
        <w:t>、钱款、住房、车辆等或提供通过民间借贷等金融助其获得大额回报</w:t>
      </w:r>
      <w:r>
        <w:rPr>
          <w:rFonts w:ascii="楷体" w:hAnsi="楷体" w:eastAsia="楷体" w:cs="楷体"/>
          <w:color w:val="auto"/>
          <w:spacing w:val="-2"/>
          <w:sz w:val="28"/>
          <w:szCs w:val="28"/>
        </w:rPr>
        <w:t>；</w:t>
      </w:r>
    </w:p>
    <w:p w14:paraId="4D0F74DF">
      <w:pPr>
        <w:pStyle w:val="125"/>
        <w:tabs>
          <w:tab w:val="left" w:pos="1244"/>
        </w:tabs>
        <w:adjustRightInd w:val="0"/>
        <w:spacing w:line="305" w:lineRule="auto"/>
        <w:ind w:firstLine="552"/>
        <w:rPr>
          <w:rFonts w:ascii="楷体" w:hAnsi="楷体" w:eastAsia="楷体" w:cs="楷体"/>
          <w:color w:val="auto"/>
          <w:spacing w:val="-2"/>
          <w:sz w:val="28"/>
          <w:szCs w:val="28"/>
        </w:rPr>
      </w:pPr>
      <w:r>
        <w:rPr>
          <w:rFonts w:hint="eastAsia" w:ascii="楷体" w:hAnsi="楷体" w:eastAsia="楷体" w:cs="楷体"/>
          <w:color w:val="auto"/>
          <w:spacing w:val="-2"/>
          <w:sz w:val="28"/>
          <w:szCs w:val="28"/>
        </w:rPr>
        <w:t>e)</w:t>
      </w:r>
      <w:r>
        <w:rPr>
          <w:rFonts w:ascii="楷体" w:hAnsi="楷体" w:eastAsia="楷体" w:cs="楷体"/>
          <w:color w:val="auto"/>
          <w:spacing w:val="-2"/>
          <w:sz w:val="28"/>
          <w:szCs w:val="28"/>
        </w:rPr>
        <w:t>住房装修、婚丧嫁娶、家属和子女的工作安排以及出国等提供任何金钱或非金钱方式的资助或帮助</w:t>
      </w:r>
      <w:r>
        <w:rPr>
          <w:rFonts w:hint="eastAsia" w:ascii="楷体" w:hAnsi="楷体" w:eastAsia="楷体" w:cs="楷体"/>
          <w:color w:val="auto"/>
          <w:spacing w:val="-2"/>
          <w:sz w:val="28"/>
          <w:szCs w:val="28"/>
        </w:rPr>
        <w:t>；</w:t>
      </w:r>
    </w:p>
    <w:p w14:paraId="45FE6659">
      <w:pPr>
        <w:pStyle w:val="125"/>
        <w:tabs>
          <w:tab w:val="left" w:pos="1244"/>
        </w:tabs>
        <w:adjustRightInd w:val="0"/>
        <w:spacing w:line="305" w:lineRule="auto"/>
        <w:ind w:firstLine="552"/>
        <w:rPr>
          <w:rFonts w:ascii="楷体" w:hAnsi="楷体" w:eastAsia="楷体" w:cs="楷体"/>
          <w:color w:val="auto"/>
          <w:spacing w:val="-2"/>
          <w:sz w:val="28"/>
          <w:szCs w:val="28"/>
        </w:rPr>
      </w:pPr>
      <w:r>
        <w:rPr>
          <w:rFonts w:hint="eastAsia" w:ascii="楷体" w:hAnsi="楷体" w:eastAsia="楷体" w:cs="楷体"/>
          <w:color w:val="auto"/>
          <w:spacing w:val="-2"/>
          <w:sz w:val="28"/>
          <w:szCs w:val="28"/>
        </w:rPr>
        <w:t>f)吸收存款、推销金融产品、经营名贵特产类资源等提供帮助谋取利益；</w:t>
      </w:r>
    </w:p>
    <w:p w14:paraId="442E3CF9">
      <w:pPr>
        <w:pStyle w:val="125"/>
        <w:tabs>
          <w:tab w:val="left" w:pos="1244"/>
        </w:tabs>
        <w:adjustRightInd w:val="0"/>
        <w:spacing w:line="305" w:lineRule="auto"/>
        <w:ind w:firstLine="552"/>
        <w:rPr>
          <w:rFonts w:ascii="楷体" w:hAnsi="楷体" w:eastAsia="楷体" w:cs="楷体"/>
          <w:color w:val="auto"/>
          <w:spacing w:val="-2"/>
          <w:sz w:val="28"/>
          <w:szCs w:val="28"/>
        </w:rPr>
      </w:pPr>
      <w:r>
        <w:rPr>
          <w:rFonts w:hint="eastAsia" w:ascii="楷体" w:hAnsi="楷体" w:eastAsia="楷体" w:cs="楷体"/>
          <w:color w:val="auto"/>
          <w:spacing w:val="-2"/>
          <w:sz w:val="28"/>
          <w:szCs w:val="28"/>
        </w:rPr>
        <w:t>g)其他可能影响甲方人员公平、公正的履行职权或者履行职责的情形</w:t>
      </w:r>
      <w:r>
        <w:rPr>
          <w:rFonts w:ascii="楷体" w:hAnsi="楷体" w:eastAsia="楷体" w:cs="楷体"/>
          <w:color w:val="auto"/>
          <w:spacing w:val="-2"/>
          <w:sz w:val="28"/>
          <w:szCs w:val="28"/>
        </w:rPr>
        <w:t>。</w:t>
      </w:r>
    </w:p>
    <w:p w14:paraId="1FC4A00C">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6.乙方应当通过正常途径开展相关业务，决不为谋取不正当利益诱使甲方人员就</w:t>
      </w:r>
      <w:r>
        <w:rPr>
          <w:rFonts w:hint="eastAsia" w:ascii="楷体" w:hAnsi="楷体" w:eastAsia="楷体" w:cs="楷体"/>
          <w:color w:val="auto"/>
          <w:spacing w:val="-2"/>
          <w:sz w:val="28"/>
          <w:szCs w:val="28"/>
        </w:rPr>
        <w:t>采购、服务或销售、经销的物项种类</w:t>
      </w:r>
      <w:r>
        <w:rPr>
          <w:rFonts w:ascii="楷体" w:hAnsi="楷体" w:eastAsia="楷体" w:cs="楷体"/>
          <w:color w:val="auto"/>
          <w:spacing w:val="-2"/>
          <w:sz w:val="28"/>
          <w:szCs w:val="28"/>
        </w:rPr>
        <w:t>、</w:t>
      </w:r>
      <w:r>
        <w:rPr>
          <w:rFonts w:hint="eastAsia" w:ascii="楷体" w:hAnsi="楷体" w:eastAsia="楷体" w:cs="楷体"/>
          <w:color w:val="auto"/>
          <w:spacing w:val="-2"/>
          <w:sz w:val="28"/>
          <w:szCs w:val="28"/>
        </w:rPr>
        <w:t>物项</w:t>
      </w:r>
      <w:r>
        <w:rPr>
          <w:rFonts w:ascii="楷体" w:hAnsi="楷体" w:eastAsia="楷体" w:cs="楷体"/>
          <w:color w:val="auto"/>
          <w:spacing w:val="-2"/>
          <w:sz w:val="28"/>
          <w:szCs w:val="28"/>
        </w:rPr>
        <w:t>数量、价格</w:t>
      </w:r>
      <w:r>
        <w:rPr>
          <w:rFonts w:hint="eastAsia" w:ascii="楷体" w:hAnsi="楷体" w:eastAsia="楷体" w:cs="楷体"/>
          <w:color w:val="auto"/>
          <w:spacing w:val="-2"/>
          <w:sz w:val="28"/>
          <w:szCs w:val="28"/>
        </w:rPr>
        <w:t>条件</w:t>
      </w:r>
      <w:r>
        <w:rPr>
          <w:rFonts w:ascii="楷体" w:hAnsi="楷体" w:eastAsia="楷体" w:cs="楷体"/>
          <w:color w:val="auto"/>
          <w:spacing w:val="-2"/>
          <w:sz w:val="28"/>
          <w:szCs w:val="28"/>
        </w:rPr>
        <w:t>、</w:t>
      </w:r>
      <w:r>
        <w:rPr>
          <w:rFonts w:hint="eastAsia" w:ascii="楷体" w:hAnsi="楷体" w:eastAsia="楷体" w:cs="楷体"/>
          <w:color w:val="auto"/>
          <w:spacing w:val="-2"/>
          <w:sz w:val="28"/>
          <w:szCs w:val="28"/>
        </w:rPr>
        <w:t>付款条件、</w:t>
      </w:r>
      <w:r>
        <w:rPr>
          <w:rFonts w:ascii="楷体" w:hAnsi="楷体" w:eastAsia="楷体" w:cs="楷体"/>
          <w:color w:val="auto"/>
          <w:spacing w:val="-2"/>
          <w:sz w:val="28"/>
          <w:szCs w:val="28"/>
        </w:rPr>
        <w:t>质量问题处理等方面私下商谈或达成默契</w:t>
      </w:r>
      <w:r>
        <w:rPr>
          <w:rFonts w:hint="eastAsia" w:ascii="楷体" w:hAnsi="楷体" w:eastAsia="楷体" w:cs="楷体"/>
          <w:color w:val="auto"/>
          <w:spacing w:val="-2"/>
          <w:sz w:val="28"/>
          <w:szCs w:val="28"/>
        </w:rPr>
        <w:t>；</w:t>
      </w:r>
      <w:r>
        <w:rPr>
          <w:rFonts w:ascii="楷体" w:hAnsi="楷体" w:eastAsia="楷体" w:cs="楷体"/>
          <w:color w:val="auto"/>
          <w:spacing w:val="-2"/>
          <w:sz w:val="28"/>
          <w:szCs w:val="28"/>
        </w:rPr>
        <w:t>决不以任何方式诱使甲方人员接受或共同编造虚假议价及质量资料、影响交易价格或交易之达成、违背职务、将合同权利义务转让给第三方及其它损害甲方利益的行为。</w:t>
      </w:r>
    </w:p>
    <w:p w14:paraId="3D58C44B">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7.若乙方发现甲方人员或其</w:t>
      </w:r>
      <w:r>
        <w:rPr>
          <w:rFonts w:hint="eastAsia" w:ascii="楷体" w:hAnsi="楷体" w:eastAsia="楷体" w:cs="楷体"/>
          <w:color w:val="auto"/>
          <w:spacing w:val="-2"/>
          <w:sz w:val="28"/>
          <w:szCs w:val="28"/>
        </w:rPr>
        <w:t>配偶、子女及其配偶等亲属和其他特定关系人</w:t>
      </w:r>
      <w:r>
        <w:rPr>
          <w:rFonts w:ascii="楷体" w:hAnsi="楷体" w:eastAsia="楷体" w:cs="楷体"/>
          <w:color w:val="auto"/>
          <w:spacing w:val="-2"/>
          <w:sz w:val="28"/>
          <w:szCs w:val="28"/>
        </w:rPr>
        <w:t>有任何形式的索贿受贿行为，乙方有责任向甲方</w:t>
      </w:r>
      <w:r>
        <w:rPr>
          <w:rFonts w:hint="eastAsia" w:ascii="楷体" w:hAnsi="楷体" w:eastAsia="楷体" w:cs="楷体"/>
          <w:color w:val="auto"/>
          <w:spacing w:val="-2"/>
          <w:sz w:val="28"/>
          <w:szCs w:val="28"/>
        </w:rPr>
        <w:t>所属</w:t>
      </w:r>
      <w:r>
        <w:rPr>
          <w:rFonts w:ascii="楷体" w:hAnsi="楷体" w:eastAsia="楷体" w:cs="楷体"/>
          <w:color w:val="auto"/>
          <w:spacing w:val="-2"/>
          <w:sz w:val="28"/>
          <w:szCs w:val="28"/>
        </w:rPr>
        <w:t>重汽集团</w:t>
      </w:r>
      <w:r>
        <w:rPr>
          <w:rFonts w:hint="eastAsia" w:ascii="楷体" w:hAnsi="楷体" w:eastAsia="楷体" w:cs="楷体"/>
          <w:color w:val="auto"/>
          <w:spacing w:val="-2"/>
          <w:sz w:val="28"/>
          <w:szCs w:val="28"/>
        </w:rPr>
        <w:t>的</w:t>
      </w:r>
      <w:r>
        <w:rPr>
          <w:rFonts w:ascii="楷体" w:hAnsi="楷体" w:eastAsia="楷体" w:cs="楷体"/>
          <w:color w:val="auto"/>
          <w:spacing w:val="-2"/>
          <w:sz w:val="28"/>
          <w:szCs w:val="28"/>
        </w:rPr>
        <w:t>纪委监察部门举报（举报电话：0531-58062233，举报邮箱：jianchabu@sinotruk.com）。甲方不得</w:t>
      </w:r>
      <w:r>
        <w:rPr>
          <w:rFonts w:hint="eastAsia" w:ascii="楷体" w:hAnsi="楷体" w:eastAsia="楷体" w:cs="楷体"/>
          <w:color w:val="auto"/>
          <w:spacing w:val="-2"/>
          <w:sz w:val="28"/>
          <w:szCs w:val="28"/>
        </w:rPr>
        <w:t>以</w:t>
      </w:r>
      <w:r>
        <w:rPr>
          <w:rFonts w:ascii="楷体" w:hAnsi="楷体" w:eastAsia="楷体" w:cs="楷体"/>
          <w:color w:val="auto"/>
          <w:spacing w:val="-2"/>
          <w:sz w:val="28"/>
          <w:szCs w:val="28"/>
        </w:rPr>
        <w:t>任何借口对乙方进行报复。对举报属实和严格遵守廉洁协议的乙方，在同等条件下甲方优先考虑与乙方继续合作并给予更优惠的商务合作条件。</w:t>
      </w:r>
    </w:p>
    <w:p w14:paraId="1E4BFE69">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8.若乙方知悉其它与甲方合作的供应商</w:t>
      </w:r>
      <w:r>
        <w:rPr>
          <w:rFonts w:hint="eastAsia" w:ascii="楷体" w:hAnsi="楷体" w:eastAsia="楷体" w:cs="楷体"/>
          <w:color w:val="auto"/>
          <w:spacing w:val="-2"/>
          <w:sz w:val="28"/>
          <w:szCs w:val="28"/>
        </w:rPr>
        <w:t>、服务商或采购商、经销商等合作伙伴</w:t>
      </w:r>
      <w:r>
        <w:rPr>
          <w:rFonts w:ascii="楷体" w:hAnsi="楷体" w:eastAsia="楷体" w:cs="楷体"/>
          <w:color w:val="auto"/>
          <w:spacing w:val="-2"/>
          <w:sz w:val="28"/>
          <w:szCs w:val="28"/>
        </w:rPr>
        <w:t>存在违反本协议规定之行为，乙方应向甲方</w:t>
      </w:r>
      <w:r>
        <w:rPr>
          <w:rFonts w:hint="eastAsia" w:ascii="楷体" w:hAnsi="楷体" w:eastAsia="楷体" w:cs="楷体"/>
          <w:color w:val="auto"/>
          <w:spacing w:val="-2"/>
          <w:sz w:val="28"/>
          <w:szCs w:val="28"/>
        </w:rPr>
        <w:t>或</w:t>
      </w:r>
      <w:r>
        <w:rPr>
          <w:rFonts w:ascii="楷体" w:hAnsi="楷体" w:eastAsia="楷体" w:cs="楷体"/>
          <w:color w:val="auto"/>
          <w:spacing w:val="-2"/>
          <w:sz w:val="28"/>
          <w:szCs w:val="28"/>
        </w:rPr>
        <w:t>甲方</w:t>
      </w:r>
      <w:r>
        <w:rPr>
          <w:rFonts w:hint="eastAsia" w:ascii="楷体" w:hAnsi="楷体" w:eastAsia="楷体" w:cs="楷体"/>
          <w:color w:val="auto"/>
          <w:spacing w:val="-2"/>
          <w:sz w:val="28"/>
          <w:szCs w:val="28"/>
        </w:rPr>
        <w:t>所属</w:t>
      </w:r>
      <w:r>
        <w:rPr>
          <w:rFonts w:ascii="楷体" w:hAnsi="楷体" w:eastAsia="楷体" w:cs="楷体"/>
          <w:color w:val="auto"/>
          <w:spacing w:val="-2"/>
          <w:sz w:val="28"/>
          <w:szCs w:val="28"/>
        </w:rPr>
        <w:t>重汽集团</w:t>
      </w:r>
      <w:r>
        <w:rPr>
          <w:rFonts w:hint="eastAsia" w:ascii="楷体" w:hAnsi="楷体" w:eastAsia="楷体" w:cs="楷体"/>
          <w:color w:val="auto"/>
          <w:spacing w:val="-2"/>
          <w:sz w:val="28"/>
          <w:szCs w:val="28"/>
        </w:rPr>
        <w:t>的</w:t>
      </w:r>
      <w:r>
        <w:rPr>
          <w:rFonts w:ascii="楷体" w:hAnsi="楷体" w:eastAsia="楷体" w:cs="楷体"/>
          <w:color w:val="auto"/>
          <w:spacing w:val="-2"/>
          <w:sz w:val="28"/>
          <w:szCs w:val="28"/>
        </w:rPr>
        <w:t>纪委监察部门检举并提供证据。</w:t>
      </w:r>
    </w:p>
    <w:p w14:paraId="62E3E581">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9.乙方承诺在双方业务往来期间，不得对甲方人员采取任何手段使其离开甲方到乙方或乙方关联企业任职，若出现上述情况，则属于乙方违约，应承担给甲方造成的一切损失。</w:t>
      </w:r>
    </w:p>
    <w:p w14:paraId="16B7B219">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10.乙方承诺不聘任甲方内退领导干部或其他人员在乙方或乙方关联企业工作；乙方承诺不聘任甲方离职或退休三年内的领导干部或其他人员在乙方或乙方关联企业工作。</w:t>
      </w:r>
    </w:p>
    <w:p w14:paraId="706D3636">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11.若乙方违反本协议约定的任何一项，乙方自愿向甲方支付5万元至50万元人民币或违反协议约定事件发现的上年度采购额的10%作为违约金，给甲方造成损失的，还应承担全部赔偿责任。另外甲方还有权对乙方采取降低供货比例、取消供货资格、单方解除采购合同等措施。情节特别严重或触犯法律法规的，将交由甲方住所地司法机关依法进行处理。</w:t>
      </w:r>
    </w:p>
    <w:p w14:paraId="483DA6C2">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12.关联企业是指：a）本企业的实际控制人，如甲方的实际控制人中国重型汽车集团有限公司或山东重工集团有限公司等；b）本企业实际控制人对外出资，拥有股权超过50%的各级子公司；c）本企业实际控制人直接或间接持股比例虽未超过50%，但为第一大股东，并且通过股东协议、公司章程、董事会决议或者其他协议安排</w:t>
      </w:r>
      <w:r>
        <w:rPr>
          <w:rFonts w:hint="eastAsia" w:ascii="楷体" w:hAnsi="楷体" w:eastAsia="楷体" w:cs="楷体"/>
          <w:color w:val="auto"/>
          <w:spacing w:val="-2"/>
          <w:sz w:val="28"/>
          <w:szCs w:val="28"/>
        </w:rPr>
        <w:t>等</w:t>
      </w:r>
      <w:r>
        <w:rPr>
          <w:rFonts w:ascii="楷体" w:hAnsi="楷体" w:eastAsia="楷体" w:cs="楷体"/>
          <w:color w:val="auto"/>
          <w:spacing w:val="-2"/>
          <w:sz w:val="28"/>
          <w:szCs w:val="28"/>
        </w:rPr>
        <w:t>能够对其实际支配的企业或单位。</w:t>
      </w:r>
    </w:p>
    <w:p w14:paraId="5A3D22C5">
      <w:pPr>
        <w:pStyle w:val="125"/>
        <w:tabs>
          <w:tab w:val="left" w:pos="1244"/>
        </w:tabs>
        <w:adjustRightInd w:val="0"/>
        <w:spacing w:line="305" w:lineRule="auto"/>
        <w:ind w:firstLine="552"/>
        <w:rPr>
          <w:rFonts w:ascii="楷体" w:hAnsi="楷体" w:eastAsia="楷体" w:cs="楷体"/>
          <w:color w:val="auto"/>
          <w:spacing w:val="-2"/>
          <w:sz w:val="28"/>
          <w:szCs w:val="28"/>
        </w:rPr>
      </w:pPr>
      <w:r>
        <w:rPr>
          <w:rFonts w:hint="eastAsia" w:ascii="楷体" w:hAnsi="楷体" w:eastAsia="楷体" w:cs="楷体"/>
          <w:color w:val="auto"/>
          <w:spacing w:val="-2"/>
          <w:sz w:val="28"/>
          <w:szCs w:val="28"/>
        </w:rPr>
        <w:t>本企业股东、管理人员及其配偶、子女及其配偶等亲属和其他特定关系人以及本企业实际控制人、实际控制人持股超过50%的各级子公司、实际控制人持股未超过50%但能够实际支配的企业或单位的股东、管理人员及其配偶、子女及其配偶等亲属和其他特定关系人，直接持股、间接持股或以其他形式投资的企业或单位，视同本企业的关联企业。</w:t>
      </w:r>
    </w:p>
    <w:p w14:paraId="3A111542">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13.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721CB172">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2B15EBC8">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14.本协议作为执行</w:t>
      </w:r>
      <w:r>
        <w:rPr>
          <w:rFonts w:hint="eastAsia" w:ascii="楷体" w:hAnsi="楷体" w:eastAsia="楷体" w:cs="楷体"/>
          <w:color w:val="auto"/>
          <w:spacing w:val="-2"/>
          <w:sz w:val="28"/>
          <w:szCs w:val="28"/>
        </w:rPr>
        <w:t>甲乙双方</w:t>
      </w:r>
      <w:r>
        <w:rPr>
          <w:rFonts w:ascii="楷体" w:hAnsi="楷体" w:eastAsia="楷体" w:cs="楷体"/>
          <w:color w:val="auto"/>
          <w:spacing w:val="-2"/>
          <w:sz w:val="28"/>
          <w:szCs w:val="28"/>
        </w:rPr>
        <w:t>采购协议</w:t>
      </w:r>
      <w:r>
        <w:rPr>
          <w:rFonts w:hint="eastAsia" w:ascii="楷体" w:hAnsi="楷体" w:eastAsia="楷体" w:cs="楷体"/>
          <w:color w:val="auto"/>
          <w:spacing w:val="-2"/>
          <w:sz w:val="28"/>
          <w:szCs w:val="28"/>
        </w:rPr>
        <w:t>或其他合作合同、协议</w:t>
      </w:r>
      <w:r>
        <w:rPr>
          <w:rFonts w:ascii="楷体" w:hAnsi="楷体" w:eastAsia="楷体" w:cs="楷体"/>
          <w:color w:val="auto"/>
          <w:spacing w:val="-2"/>
          <w:sz w:val="28"/>
          <w:szCs w:val="28"/>
        </w:rPr>
        <w:t>的附件，自双方签署之日起生效，此协议在</w:t>
      </w:r>
      <w:r>
        <w:rPr>
          <w:rFonts w:hint="eastAsia" w:ascii="楷体" w:hAnsi="楷体" w:eastAsia="楷体" w:cs="楷体"/>
          <w:color w:val="auto"/>
          <w:spacing w:val="-2"/>
          <w:sz w:val="28"/>
          <w:szCs w:val="28"/>
        </w:rPr>
        <w:t>甲乙</w:t>
      </w:r>
      <w:r>
        <w:rPr>
          <w:rFonts w:ascii="楷体" w:hAnsi="楷体" w:eastAsia="楷体" w:cs="楷体"/>
          <w:color w:val="auto"/>
          <w:spacing w:val="-2"/>
          <w:sz w:val="28"/>
          <w:szCs w:val="28"/>
        </w:rPr>
        <w:t>双方</w:t>
      </w:r>
      <w:r>
        <w:rPr>
          <w:rFonts w:hint="eastAsia" w:ascii="楷体" w:hAnsi="楷体" w:eastAsia="楷体" w:cs="楷体"/>
          <w:color w:val="auto"/>
          <w:spacing w:val="-2"/>
          <w:sz w:val="28"/>
          <w:szCs w:val="28"/>
        </w:rPr>
        <w:t>业务</w:t>
      </w:r>
      <w:r>
        <w:rPr>
          <w:rFonts w:ascii="楷体" w:hAnsi="楷体" w:eastAsia="楷体" w:cs="楷体"/>
          <w:color w:val="auto"/>
          <w:spacing w:val="-2"/>
          <w:sz w:val="28"/>
          <w:szCs w:val="28"/>
        </w:rPr>
        <w:t>合作期间有效</w:t>
      </w:r>
      <w:r>
        <w:rPr>
          <w:rFonts w:hint="eastAsia" w:ascii="楷体" w:hAnsi="楷体" w:eastAsia="楷体" w:cs="楷体"/>
          <w:color w:val="auto"/>
          <w:spacing w:val="-2"/>
          <w:sz w:val="28"/>
          <w:szCs w:val="28"/>
        </w:rPr>
        <w:t>；本协议生效后将自动替代生效日之前双方已签订的《供应商廉洁诚信协议》或类同协议约定；本协议生效前甲乙双方未签署《供应商廉洁诚信协议》或类同协议约定等但实际已存在供应采购等业务合作关系的，甲乙双方同意有关业务合作适用本协议的所有条款约定。</w:t>
      </w:r>
    </w:p>
    <w:p w14:paraId="46F63FEE">
      <w:pPr>
        <w:pStyle w:val="125"/>
        <w:tabs>
          <w:tab w:val="left" w:pos="1244"/>
        </w:tabs>
        <w:adjustRightInd w:val="0"/>
        <w:spacing w:line="305" w:lineRule="auto"/>
        <w:ind w:firstLine="552"/>
        <w:rPr>
          <w:rFonts w:ascii="楷体" w:hAnsi="楷体" w:eastAsia="楷体" w:cs="楷体"/>
          <w:color w:val="auto"/>
          <w:spacing w:val="-2"/>
          <w:sz w:val="28"/>
          <w:szCs w:val="28"/>
        </w:rPr>
      </w:pPr>
      <w:r>
        <w:rPr>
          <w:rFonts w:ascii="楷体" w:hAnsi="楷体" w:eastAsia="楷体" w:cs="楷体"/>
          <w:color w:val="auto"/>
          <w:spacing w:val="-2"/>
          <w:sz w:val="28"/>
          <w:szCs w:val="28"/>
        </w:rPr>
        <w:t>1</w:t>
      </w:r>
      <w:r>
        <w:rPr>
          <w:rFonts w:hint="eastAsia" w:ascii="楷体" w:hAnsi="楷体" w:eastAsia="楷体" w:cs="楷体"/>
          <w:color w:val="auto"/>
          <w:spacing w:val="-2"/>
          <w:sz w:val="28"/>
          <w:szCs w:val="28"/>
        </w:rPr>
        <w:t>5</w:t>
      </w:r>
      <w:r>
        <w:rPr>
          <w:rFonts w:ascii="楷体" w:hAnsi="楷体" w:eastAsia="楷体" w:cs="楷体"/>
          <w:color w:val="auto"/>
          <w:spacing w:val="-2"/>
          <w:sz w:val="28"/>
          <w:szCs w:val="28"/>
        </w:rPr>
        <w:t>.本协议一式二份，双方各执一份，具有同等法律效力。若产生争议，双方协商解决，协商不成的在甲方所在地有管辖权的法院诉讼解决。</w:t>
      </w:r>
    </w:p>
    <w:p w14:paraId="0DE97D7D">
      <w:pPr>
        <w:pStyle w:val="11"/>
        <w:spacing w:before="9" w:after="156"/>
        <w:rPr>
          <w:rFonts w:ascii="楷体" w:hAnsi="楷体" w:eastAsia="楷体" w:cs="楷体"/>
          <w:color w:val="auto"/>
          <w:sz w:val="40"/>
          <w:szCs w:val="28"/>
        </w:rPr>
      </w:pPr>
    </w:p>
    <w:p w14:paraId="5B1660DE">
      <w:pPr>
        <w:tabs>
          <w:tab w:val="left" w:pos="5457"/>
        </w:tabs>
        <w:spacing w:before="1"/>
        <w:ind w:left="117"/>
        <w:rPr>
          <w:rFonts w:ascii="楷体" w:hAnsi="楷体" w:eastAsia="楷体" w:cs="楷体"/>
          <w:b/>
          <w:color w:val="auto"/>
          <w:sz w:val="24"/>
          <w:szCs w:val="21"/>
        </w:rPr>
      </w:pPr>
      <w:r>
        <w:rPr>
          <w:rFonts w:hint="eastAsia" w:ascii="楷体" w:hAnsi="楷体" w:eastAsia="楷体" w:cs="楷体"/>
          <w:b/>
          <w:color w:val="auto"/>
          <w:spacing w:val="-1"/>
          <w:w w:val="99"/>
          <w:sz w:val="24"/>
          <w:szCs w:val="21"/>
        </w:rPr>
        <w:t>甲方（盖章</w:t>
      </w:r>
      <w:r>
        <w:rPr>
          <w:rFonts w:hint="eastAsia" w:ascii="楷体" w:hAnsi="楷体" w:eastAsia="楷体" w:cs="楷体"/>
          <w:b/>
          <w:color w:val="auto"/>
          <w:spacing w:val="-140"/>
          <w:w w:val="99"/>
          <w:sz w:val="24"/>
          <w:szCs w:val="21"/>
        </w:rPr>
        <w:t>）</w:t>
      </w:r>
      <w:r>
        <w:rPr>
          <w:rFonts w:hint="eastAsia" w:ascii="楷体" w:hAnsi="楷体" w:eastAsia="楷体" w:cs="楷体"/>
          <w:b/>
          <w:color w:val="auto"/>
          <w:w w:val="99"/>
          <w:sz w:val="24"/>
          <w:szCs w:val="21"/>
        </w:rPr>
        <w:t>：</w:t>
      </w:r>
      <w:r>
        <w:rPr>
          <w:rFonts w:hint="eastAsia" w:ascii="楷体" w:hAnsi="楷体" w:eastAsia="楷体" w:cs="楷体"/>
          <w:b/>
          <w:color w:val="auto"/>
          <w:sz w:val="24"/>
          <w:szCs w:val="21"/>
        </w:rPr>
        <w:tab/>
      </w:r>
      <w:r>
        <w:rPr>
          <w:rFonts w:hint="eastAsia" w:ascii="楷体" w:hAnsi="楷体" w:eastAsia="楷体" w:cs="楷体"/>
          <w:b/>
          <w:color w:val="auto"/>
          <w:spacing w:val="-1"/>
          <w:w w:val="99"/>
          <w:sz w:val="24"/>
          <w:szCs w:val="21"/>
        </w:rPr>
        <w:t>乙方（盖</w:t>
      </w:r>
      <w:r>
        <w:rPr>
          <w:rFonts w:hint="eastAsia" w:ascii="楷体" w:hAnsi="楷体" w:eastAsia="楷体" w:cs="楷体"/>
          <w:b/>
          <w:color w:val="auto"/>
          <w:spacing w:val="2"/>
          <w:w w:val="99"/>
          <w:sz w:val="24"/>
          <w:szCs w:val="21"/>
        </w:rPr>
        <w:t>章</w:t>
      </w:r>
      <w:r>
        <w:rPr>
          <w:rFonts w:hint="eastAsia" w:ascii="楷体" w:hAnsi="楷体" w:eastAsia="楷体" w:cs="楷体"/>
          <w:b/>
          <w:color w:val="auto"/>
          <w:spacing w:val="-142"/>
          <w:w w:val="99"/>
          <w:sz w:val="24"/>
          <w:szCs w:val="21"/>
        </w:rPr>
        <w:t>）</w:t>
      </w:r>
      <w:r>
        <w:rPr>
          <w:rFonts w:hint="eastAsia" w:ascii="楷体" w:hAnsi="楷体" w:eastAsia="楷体" w:cs="楷体"/>
          <w:b/>
          <w:color w:val="auto"/>
          <w:w w:val="99"/>
          <w:sz w:val="24"/>
          <w:szCs w:val="21"/>
        </w:rPr>
        <w:t>：</w:t>
      </w:r>
    </w:p>
    <w:p w14:paraId="21F2F9A2">
      <w:pPr>
        <w:pStyle w:val="11"/>
        <w:spacing w:after="156"/>
        <w:rPr>
          <w:rFonts w:ascii="楷体" w:hAnsi="楷体" w:eastAsia="楷体" w:cs="楷体"/>
          <w:b/>
          <w:color w:val="auto"/>
          <w:sz w:val="24"/>
          <w:szCs w:val="28"/>
        </w:rPr>
      </w:pPr>
    </w:p>
    <w:p w14:paraId="1793CDB5">
      <w:pPr>
        <w:pStyle w:val="11"/>
        <w:spacing w:before="1" w:after="156"/>
        <w:rPr>
          <w:rFonts w:ascii="楷体" w:hAnsi="楷体" w:eastAsia="楷体" w:cs="楷体"/>
          <w:b/>
          <w:color w:val="auto"/>
          <w:sz w:val="24"/>
          <w:szCs w:val="28"/>
        </w:rPr>
      </w:pPr>
    </w:p>
    <w:p w14:paraId="6CE74D8C">
      <w:pPr>
        <w:tabs>
          <w:tab w:val="left" w:pos="5457"/>
        </w:tabs>
        <w:ind w:left="117"/>
        <w:rPr>
          <w:rFonts w:ascii="楷体" w:hAnsi="楷体" w:eastAsia="楷体" w:cs="楷体"/>
          <w:b/>
          <w:color w:val="auto"/>
          <w:sz w:val="24"/>
          <w:szCs w:val="21"/>
        </w:rPr>
      </w:pPr>
      <w:r>
        <w:rPr>
          <w:rFonts w:hint="eastAsia" w:ascii="楷体" w:hAnsi="楷体" w:eastAsia="楷体" w:cs="楷体"/>
          <w:b/>
          <w:color w:val="auto"/>
          <w:sz w:val="24"/>
          <w:szCs w:val="21"/>
        </w:rPr>
        <w:t>法定代表/授权代表</w:t>
      </w:r>
      <w:r>
        <w:rPr>
          <w:rFonts w:hint="eastAsia" w:ascii="楷体" w:hAnsi="楷体" w:eastAsia="楷体" w:cs="楷体"/>
          <w:b/>
          <w:color w:val="auto"/>
          <w:sz w:val="24"/>
          <w:szCs w:val="21"/>
        </w:rPr>
        <w:tab/>
      </w:r>
      <w:r>
        <w:rPr>
          <w:rFonts w:hint="eastAsia" w:ascii="楷体" w:hAnsi="楷体" w:eastAsia="楷体" w:cs="楷体"/>
          <w:b/>
          <w:color w:val="auto"/>
          <w:sz w:val="24"/>
          <w:szCs w:val="21"/>
        </w:rPr>
        <w:t>法定代表/授权代表</w:t>
      </w:r>
    </w:p>
    <w:p w14:paraId="730D2143">
      <w:pPr>
        <w:pStyle w:val="11"/>
        <w:spacing w:after="156"/>
        <w:rPr>
          <w:rFonts w:ascii="楷体" w:hAnsi="楷体" w:eastAsia="楷体" w:cs="楷体"/>
          <w:b/>
          <w:color w:val="auto"/>
          <w:sz w:val="24"/>
          <w:szCs w:val="28"/>
        </w:rPr>
      </w:pPr>
    </w:p>
    <w:p w14:paraId="44284DA2">
      <w:pPr>
        <w:pStyle w:val="11"/>
        <w:spacing w:before="4" w:after="156"/>
        <w:rPr>
          <w:rFonts w:ascii="楷体" w:hAnsi="楷体" w:eastAsia="楷体" w:cs="楷体"/>
          <w:b/>
          <w:color w:val="auto"/>
          <w:sz w:val="24"/>
          <w:szCs w:val="28"/>
        </w:rPr>
      </w:pPr>
    </w:p>
    <w:p w14:paraId="4C457F7C">
      <w:pPr>
        <w:tabs>
          <w:tab w:val="left" w:pos="5457"/>
        </w:tabs>
        <w:ind w:left="117"/>
        <w:rPr>
          <w:rFonts w:ascii="楷体" w:hAnsi="楷体" w:eastAsia="楷体" w:cs="楷体"/>
          <w:b/>
          <w:color w:val="auto"/>
          <w:sz w:val="24"/>
          <w:szCs w:val="21"/>
        </w:rPr>
      </w:pPr>
      <w:r>
        <w:rPr>
          <w:rFonts w:hint="eastAsia" w:ascii="楷体" w:hAnsi="楷体" w:eastAsia="楷体" w:cs="楷体"/>
          <w:b/>
          <w:color w:val="auto"/>
          <w:sz w:val="24"/>
          <w:szCs w:val="21"/>
        </w:rPr>
        <w:t>日</w:t>
      </w:r>
      <w:r>
        <w:rPr>
          <w:rFonts w:hint="eastAsia" w:ascii="楷体" w:hAnsi="楷体" w:eastAsia="楷体" w:cs="楷体"/>
          <w:b/>
          <w:color w:val="auto"/>
          <w:spacing w:val="-4"/>
          <w:sz w:val="24"/>
          <w:szCs w:val="21"/>
        </w:rPr>
        <w:t xml:space="preserve"> </w:t>
      </w:r>
      <w:r>
        <w:rPr>
          <w:rFonts w:hint="eastAsia" w:ascii="楷体" w:hAnsi="楷体" w:eastAsia="楷体" w:cs="楷体"/>
          <w:b/>
          <w:color w:val="auto"/>
          <w:sz w:val="24"/>
          <w:szCs w:val="21"/>
        </w:rPr>
        <w:t>期:</w:t>
      </w:r>
      <w:r>
        <w:rPr>
          <w:rFonts w:hint="eastAsia" w:ascii="楷体" w:hAnsi="楷体" w:eastAsia="楷体" w:cs="楷体"/>
          <w:b/>
          <w:color w:val="auto"/>
          <w:sz w:val="24"/>
          <w:szCs w:val="21"/>
        </w:rPr>
        <w:tab/>
      </w:r>
      <w:r>
        <w:rPr>
          <w:rFonts w:hint="eastAsia" w:ascii="楷体" w:hAnsi="楷体" w:eastAsia="楷体" w:cs="楷体"/>
          <w:b/>
          <w:color w:val="auto"/>
          <w:sz w:val="24"/>
          <w:szCs w:val="21"/>
        </w:rPr>
        <w:t>日 期:</w:t>
      </w:r>
    </w:p>
    <w:p w14:paraId="1054D2EC">
      <w:pPr>
        <w:tabs>
          <w:tab w:val="left" w:pos="5457"/>
        </w:tabs>
        <w:ind w:left="117"/>
        <w:rPr>
          <w:rFonts w:ascii="楷体" w:hAnsi="楷体" w:eastAsia="楷体" w:cs="楷体"/>
          <w:b/>
          <w:color w:val="auto"/>
          <w:sz w:val="24"/>
          <w:szCs w:val="21"/>
        </w:rPr>
      </w:pPr>
    </w:p>
    <w:p w14:paraId="7B4EDC88">
      <w:pPr>
        <w:keepNext/>
        <w:keepLines/>
        <w:jc w:val="center"/>
        <w:outlineLvl w:val="0"/>
        <w:rPr>
          <w:rFonts w:ascii="Calibri" w:hAnsi="Calibri" w:eastAsia="宋体" w:cs="Times New Roman"/>
          <w:b/>
          <w:bCs/>
          <w:color w:val="auto"/>
          <w:kern w:val="44"/>
          <w:sz w:val="36"/>
          <w:szCs w:val="44"/>
        </w:rPr>
        <w:sectPr>
          <w:footerReference r:id="rId15" w:type="first"/>
          <w:headerReference r:id="rId13" w:type="default"/>
          <w:footerReference r:id="rId14" w:type="default"/>
          <w:pgSz w:w="11905" w:h="16838"/>
          <w:pgMar w:top="1304" w:right="1417" w:bottom="1304" w:left="1417" w:header="726" w:footer="850" w:gutter="0"/>
          <w:cols w:space="0" w:num="1"/>
          <w:rtlGutter w:val="0"/>
          <w:docGrid w:linePitch="312" w:charSpace="0"/>
        </w:sectPr>
      </w:pPr>
    </w:p>
    <w:p w14:paraId="51F1B262">
      <w:pPr>
        <w:keepNext/>
        <w:keepLines/>
        <w:jc w:val="center"/>
        <w:outlineLvl w:val="0"/>
        <w:rPr>
          <w:rFonts w:ascii="Calibri" w:hAnsi="Calibri" w:eastAsia="宋体" w:cs="Times New Roman"/>
          <w:b/>
          <w:bCs/>
          <w:color w:val="auto"/>
          <w:kern w:val="44"/>
          <w:sz w:val="36"/>
          <w:szCs w:val="44"/>
        </w:rPr>
      </w:pPr>
      <w:r>
        <w:rPr>
          <w:rFonts w:hint="eastAsia" w:ascii="Calibri" w:hAnsi="Calibri" w:eastAsia="宋体" w:cs="Times New Roman"/>
          <w:b/>
          <w:bCs/>
          <w:color w:val="auto"/>
          <w:kern w:val="44"/>
          <w:sz w:val="36"/>
          <w:szCs w:val="44"/>
        </w:rPr>
        <w:t>第六部分</w:t>
      </w:r>
      <w:r>
        <w:rPr>
          <w:rFonts w:ascii="Calibri" w:hAnsi="Calibri" w:eastAsia="宋体" w:cs="Times New Roman"/>
          <w:b/>
          <w:bCs/>
          <w:color w:val="auto"/>
          <w:kern w:val="44"/>
          <w:sz w:val="36"/>
          <w:szCs w:val="44"/>
        </w:rPr>
        <w:t xml:space="preserve"> </w:t>
      </w:r>
      <w:r>
        <w:rPr>
          <w:rFonts w:hint="eastAsia" w:ascii="Calibri" w:hAnsi="Calibri" w:eastAsia="宋体" w:cs="Times New Roman"/>
          <w:b/>
          <w:bCs/>
          <w:color w:val="auto"/>
          <w:kern w:val="44"/>
          <w:sz w:val="36"/>
          <w:szCs w:val="44"/>
        </w:rPr>
        <w:t>投标文件附件</w:t>
      </w:r>
      <w:bookmarkEnd w:id="50"/>
    </w:p>
    <w:p w14:paraId="577A385C">
      <w:pPr>
        <w:keepNext/>
        <w:keepLines/>
        <w:rPr>
          <w:rFonts w:ascii="Times New Roman" w:hAnsi="Times New Roman" w:eastAsia="宋体" w:cs="Times New Roman"/>
          <w:b/>
          <w:bCs/>
          <w:color w:val="auto"/>
          <w:sz w:val="24"/>
          <w:szCs w:val="24"/>
        </w:rPr>
      </w:pPr>
    </w:p>
    <w:p w14:paraId="47E3633B">
      <w:pPr>
        <w:pStyle w:val="16"/>
        <w:framePr w:wrap="around"/>
        <w:rPr>
          <w:color w:val="auto"/>
        </w:rPr>
      </w:pPr>
    </w:p>
    <w:p w14:paraId="6BD19ADD">
      <w:pPr>
        <w:spacing w:line="4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说明：</w:t>
      </w:r>
    </w:p>
    <w:p w14:paraId="3703A6A2">
      <w:pPr>
        <w:spacing w:line="4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1.投标人须认真填写和提交本部分中的附件文件；</w:t>
      </w:r>
    </w:p>
    <w:p w14:paraId="24E43796">
      <w:pPr>
        <w:spacing w:line="4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2.对附件文件中所要求的内容应给予明确的答复；</w:t>
      </w:r>
    </w:p>
    <w:p w14:paraId="7F9539AB">
      <w:pPr>
        <w:spacing w:line="4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3.附件文件的签字人应保证其对一切问题的答复、所做的声明及出具的资格资质文件、资料等具有真实性和准确性；</w:t>
      </w:r>
    </w:p>
    <w:p w14:paraId="4742E838">
      <w:pPr>
        <w:spacing w:line="4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4.招标人将对投标人提交的文件、资料等内容予以保密，但不退还；</w:t>
      </w:r>
    </w:p>
    <w:p w14:paraId="18209545">
      <w:pPr>
        <w:spacing w:line="4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5.所有附件文件应以中文书写，作为投标文件的组成部分。</w:t>
      </w:r>
    </w:p>
    <w:p w14:paraId="6A108121">
      <w:pPr>
        <w:pStyle w:val="16"/>
        <w:framePr w:wrap="around"/>
        <w:rPr>
          <w:color w:val="auto"/>
        </w:rPr>
        <w:sectPr>
          <w:footerReference r:id="rId18" w:type="first"/>
          <w:headerReference r:id="rId16" w:type="default"/>
          <w:footerReference r:id="rId17" w:type="default"/>
          <w:pgSz w:w="11905" w:h="16838"/>
          <w:pgMar w:top="1304" w:right="1417" w:bottom="1304" w:left="1417" w:header="726" w:footer="850" w:gutter="0"/>
          <w:cols w:space="0" w:num="1"/>
          <w:rtlGutter w:val="0"/>
          <w:docGrid w:linePitch="312" w:charSpace="0"/>
        </w:sectPr>
      </w:pPr>
    </w:p>
    <w:p w14:paraId="5CDDF77D">
      <w:pPr>
        <w:keepNext/>
        <w:keepLines/>
        <w:outlineLvl w:val="2"/>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附件</w:t>
      </w:r>
      <w:r>
        <w:rPr>
          <w:rFonts w:ascii="Times New Roman" w:hAnsi="Times New Roman" w:eastAsia="宋体" w:cs="Times New Roman"/>
          <w:b/>
          <w:bCs/>
          <w:color w:val="auto"/>
          <w:sz w:val="24"/>
          <w:szCs w:val="24"/>
        </w:rPr>
        <w:t>1</w:t>
      </w:r>
      <w:bookmarkStart w:id="131" w:name="_Toc212369550"/>
      <w:bookmarkStart w:id="132" w:name="_Toc353881012"/>
      <w:bookmarkStart w:id="133" w:name="_Toc639004"/>
      <w:bookmarkStart w:id="134" w:name="_Toc25811"/>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rPr>
        <w:t>投标函</w:t>
      </w:r>
      <w:bookmarkEnd w:id="131"/>
      <w:bookmarkEnd w:id="132"/>
      <w:bookmarkEnd w:id="133"/>
      <w:bookmarkEnd w:id="134"/>
    </w:p>
    <w:p w14:paraId="2B12E02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致：中国重汽集团济南特种车有限公司：</w:t>
      </w:r>
    </w:p>
    <w:p w14:paraId="1DE716E4">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根据贵方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淋雨间保温改造提升项目</w:t>
      </w:r>
      <w:r>
        <w:rPr>
          <w:rFonts w:hint="eastAsia" w:ascii="宋体" w:hAnsi="宋体" w:eastAsia="宋体" w:cs="Times New Roman"/>
          <w:bCs/>
          <w:snapToGrid w:val="0"/>
          <w:color w:val="auto"/>
          <w:kern w:val="0"/>
          <w:sz w:val="24"/>
          <w:szCs w:val="24"/>
        </w:rPr>
        <w:t>招标公告</w:t>
      </w:r>
      <w:r>
        <w:rPr>
          <w:rFonts w:hint="eastAsia" w:ascii="宋体" w:hAnsi="宋体" w:eastAsia="宋体" w:cs="Times New Roman"/>
          <w:color w:val="auto"/>
          <w:sz w:val="24"/>
          <w:szCs w:val="24"/>
        </w:rPr>
        <w:t>，</w:t>
      </w:r>
      <w:r>
        <w:rPr>
          <w:rFonts w:ascii="宋体" w:hAnsi="宋体" w:eastAsia="宋体" w:cs="Times New Roman"/>
          <w:b/>
          <w:color w:val="auto"/>
          <w:sz w:val="24"/>
          <w:szCs w:val="24"/>
          <w:u w:val="single"/>
        </w:rPr>
        <w:t xml:space="preserve">            </w:t>
      </w:r>
      <w:r>
        <w:rPr>
          <w:rFonts w:hint="eastAsia" w:ascii="宋体" w:hAnsi="宋体" w:eastAsia="宋体" w:cs="Times New Roman"/>
          <w:color w:val="auto"/>
          <w:sz w:val="24"/>
          <w:szCs w:val="24"/>
        </w:rPr>
        <w:t>投标公司，</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法人代表人为</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，正式授权</w:t>
      </w:r>
      <w:r>
        <w:rPr>
          <w:rFonts w:ascii="宋体" w:hAnsi="宋体" w:eastAsia="宋体" w:cs="Times New Roman"/>
          <w:color w:val="auto"/>
          <w:sz w:val="24"/>
          <w:szCs w:val="24"/>
          <w:u w:val="single"/>
        </w:rPr>
        <w:t xml:space="preserve">           </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提交纸质投标文件：资质证明文件、商务文件正本</w:t>
      </w:r>
      <w:r>
        <w:rPr>
          <w:rFonts w:hint="eastAsia" w:ascii="宋体" w:hAnsi="宋体" w:eastAsia="宋体" w:cs="Times New Roman"/>
          <w:color w:val="auto"/>
          <w:sz w:val="24"/>
          <w:szCs w:val="24"/>
          <w:highlight w:val="yellow"/>
        </w:rPr>
        <w:t>一</w:t>
      </w:r>
      <w:r>
        <w:rPr>
          <w:rFonts w:hint="eastAsia" w:ascii="宋体" w:hAnsi="宋体" w:eastAsia="宋体" w:cs="Times New Roman"/>
          <w:color w:val="auto"/>
          <w:sz w:val="24"/>
          <w:szCs w:val="24"/>
        </w:rPr>
        <w:t>份</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副本二份</w:t>
      </w:r>
      <w:r>
        <w:rPr>
          <w:rFonts w:hint="eastAsia" w:ascii="宋体" w:hAnsi="宋体" w:eastAsia="宋体" w:cs="Times New Roman"/>
          <w:color w:val="auto"/>
          <w:sz w:val="24"/>
          <w:szCs w:val="24"/>
        </w:rPr>
        <w:t>；电子版投标文件一份。</w:t>
      </w:r>
    </w:p>
    <w:p w14:paraId="6F08CED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据此函，签字代表宣布同意如下：</w:t>
      </w:r>
    </w:p>
    <w:p w14:paraId="438EBE58">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14:paraId="65192045">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.投标人在投标之前已经与贵方进行了充分的沟通，完全理解并接受招标文件的各项规定和要求，对招标文件的合理性、合法性不再有异议。</w:t>
      </w:r>
    </w:p>
    <w:p w14:paraId="51D464FD">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3</w:t>
      </w:r>
      <w:r>
        <w:rPr>
          <w:rFonts w:hint="eastAsia" w:ascii="宋体" w:hAnsi="宋体" w:eastAsia="宋体" w:cs="Times New Roman"/>
          <w:color w:val="auto"/>
          <w:sz w:val="24"/>
          <w:szCs w:val="24"/>
        </w:rPr>
        <w:t>.本投标有效期自开标日起</w:t>
      </w:r>
      <w:r>
        <w:rPr>
          <w:rFonts w:ascii="宋体" w:hAnsi="宋体" w:eastAsia="宋体" w:cs="Times New Roman"/>
          <w:bCs/>
          <w:color w:val="auto"/>
          <w:sz w:val="24"/>
          <w:szCs w:val="24"/>
          <w:u w:val="single"/>
        </w:rPr>
        <w:t xml:space="preserve"> 90</w:t>
      </w:r>
      <w:r>
        <w:rPr>
          <w:rFonts w:hint="eastAsia" w:ascii="宋体" w:hAnsi="宋体" w:eastAsia="宋体" w:cs="Times New Roman"/>
          <w:color w:val="auto"/>
          <w:sz w:val="24"/>
          <w:szCs w:val="24"/>
        </w:rPr>
        <w:t>个日历日。</w:t>
      </w:r>
    </w:p>
    <w:p w14:paraId="30EF8AA7">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4</w:t>
      </w:r>
      <w:r>
        <w:rPr>
          <w:rFonts w:hint="eastAsia" w:ascii="宋体" w:hAnsi="宋体" w:eastAsia="宋体" w:cs="Times New Roman"/>
          <w:color w:val="auto"/>
          <w:sz w:val="24"/>
          <w:szCs w:val="24"/>
        </w:rPr>
        <w:t>.如中标，本投标文件至本项目合同履行完毕止均保持有效，本投标人将按“招标文件”及政府采购法律、法规的规定履行合同责任和义务。</w:t>
      </w:r>
    </w:p>
    <w:p w14:paraId="1C36EB95">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5</w:t>
      </w:r>
      <w:r>
        <w:rPr>
          <w:rFonts w:hint="eastAsia" w:ascii="宋体" w:hAnsi="宋体" w:eastAsia="宋体" w:cs="Times New Roman"/>
          <w:color w:val="auto"/>
          <w:sz w:val="24"/>
          <w:szCs w:val="24"/>
        </w:rPr>
        <w:t>.投标人同意按照贵方要求提供与投标有关的一切数据或资料。</w:t>
      </w:r>
    </w:p>
    <w:p w14:paraId="369E9DD5">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t>6</w:t>
      </w:r>
      <w:r>
        <w:rPr>
          <w:rFonts w:hint="eastAsia" w:ascii="宋体" w:hAnsi="宋体" w:eastAsia="宋体" w:cs="Times New Roman"/>
          <w:color w:val="auto"/>
          <w:sz w:val="24"/>
          <w:szCs w:val="24"/>
        </w:rPr>
        <w:t>.与本投标有关的一切正式往来信函请寄：</w:t>
      </w:r>
    </w:p>
    <w:p w14:paraId="193AC1D4">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地址：</w:t>
      </w:r>
      <w:r>
        <w:rPr>
          <w:rFonts w:ascii="宋体" w:hAnsi="宋体" w:eastAsia="宋体" w:cs="Times New Roman"/>
          <w:color w:val="auto"/>
          <w:sz w:val="24"/>
          <w:szCs w:val="24"/>
        </w:rPr>
        <w:t xml:space="preserve">                             </w:t>
      </w:r>
    </w:p>
    <w:p w14:paraId="6FE31A6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邮编：</w:t>
      </w:r>
      <w:r>
        <w:rPr>
          <w:rFonts w:ascii="宋体" w:hAnsi="宋体" w:eastAsia="宋体" w:cs="Times New Roman"/>
          <w:color w:val="auto"/>
          <w:sz w:val="24"/>
          <w:szCs w:val="24"/>
        </w:rPr>
        <w:t xml:space="preserve">        </w:t>
      </w:r>
    </w:p>
    <w:p w14:paraId="5ABAF7A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电话：</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传真：</w:t>
      </w:r>
      <w:r>
        <w:rPr>
          <w:rFonts w:ascii="宋体" w:hAnsi="宋体" w:eastAsia="宋体" w:cs="Times New Roman"/>
          <w:color w:val="auto"/>
          <w:sz w:val="24"/>
          <w:szCs w:val="24"/>
        </w:rPr>
        <w:t xml:space="preserve">                   </w:t>
      </w:r>
    </w:p>
    <w:p w14:paraId="011C5AE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投标人代表姓名：</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职务：</w:t>
      </w:r>
      <w:r>
        <w:rPr>
          <w:rFonts w:ascii="宋体" w:hAnsi="宋体" w:eastAsia="宋体" w:cs="Times New Roman"/>
          <w:color w:val="auto"/>
          <w:sz w:val="24"/>
          <w:szCs w:val="24"/>
        </w:rPr>
        <w:t xml:space="preserve">          </w:t>
      </w:r>
    </w:p>
    <w:p w14:paraId="4F9A8A0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开户银行：</w:t>
      </w:r>
      <w:r>
        <w:rPr>
          <w:rFonts w:ascii="宋体" w:hAnsi="宋体" w:eastAsia="宋体" w:cs="Times New Roman"/>
          <w:color w:val="auto"/>
          <w:sz w:val="24"/>
          <w:szCs w:val="24"/>
        </w:rPr>
        <w:t xml:space="preserve">                   </w:t>
      </w:r>
    </w:p>
    <w:p w14:paraId="7E4FD62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银行帐号：</w:t>
      </w:r>
      <w:r>
        <w:rPr>
          <w:rFonts w:ascii="宋体" w:hAnsi="宋体" w:eastAsia="宋体" w:cs="Times New Roman"/>
          <w:color w:val="auto"/>
          <w:sz w:val="24"/>
          <w:szCs w:val="24"/>
        </w:rPr>
        <w:t xml:space="preserve">                   </w:t>
      </w:r>
    </w:p>
    <w:p w14:paraId="059A3C2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投标人名称（</w:t>
      </w:r>
      <w:r>
        <w:rPr>
          <w:rFonts w:hint="eastAsia" w:ascii="宋体" w:hAnsi="宋体" w:eastAsia="宋体" w:cs="Times New Roman"/>
          <w:bCs/>
          <w:color w:val="auto"/>
          <w:sz w:val="24"/>
          <w:szCs w:val="24"/>
        </w:rPr>
        <w:t>盖章）</w:t>
      </w:r>
      <w:r>
        <w:rPr>
          <w:rFonts w:ascii="宋体" w:hAnsi="宋体" w:eastAsia="宋体" w:cs="Times New Roman"/>
          <w:color w:val="auto"/>
          <w:sz w:val="24"/>
          <w:szCs w:val="24"/>
        </w:rPr>
        <w:t xml:space="preserve">: </w:t>
      </w:r>
    </w:p>
    <w:p w14:paraId="335F0DBA">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授权代表签字</w:t>
      </w:r>
      <w:r>
        <w:rPr>
          <w:rFonts w:hint="eastAsia" w:ascii="宋体" w:hAnsi="宋体" w:eastAsia="宋体" w:cs="Times New Roman"/>
          <w:bCs/>
          <w:color w:val="auto"/>
          <w:sz w:val="24"/>
          <w:szCs w:val="24"/>
        </w:rPr>
        <w:t>：</w:t>
      </w:r>
    </w:p>
    <w:p w14:paraId="7184F55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日期：</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年</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月</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日</w:t>
      </w:r>
    </w:p>
    <w:p w14:paraId="201E430A">
      <w:pPr>
        <w:rPr>
          <w:rFonts w:ascii="黑体" w:hAnsi="Calibri" w:eastAsia="黑体" w:cs="Times New Roman"/>
          <w:color w:val="auto"/>
          <w:sz w:val="24"/>
          <w:szCs w:val="24"/>
        </w:rPr>
      </w:pPr>
    </w:p>
    <w:p w14:paraId="33DFF59A">
      <w:pPr>
        <w:rPr>
          <w:rFonts w:ascii="黑体" w:hAnsi="Calibri" w:eastAsia="黑体" w:cs="Times New Roman"/>
          <w:color w:val="auto"/>
          <w:sz w:val="24"/>
          <w:szCs w:val="24"/>
        </w:rPr>
      </w:pPr>
    </w:p>
    <w:p w14:paraId="0754C09B">
      <w:pPr>
        <w:pStyle w:val="16"/>
        <w:framePr w:wrap="around"/>
        <w:rPr>
          <w:color w:val="auto"/>
        </w:rPr>
      </w:pPr>
    </w:p>
    <w:p w14:paraId="5F481E6A">
      <w:pPr>
        <w:pStyle w:val="16"/>
        <w:framePr w:wrap="around"/>
        <w:rPr>
          <w:color w:val="auto"/>
        </w:rPr>
      </w:pPr>
    </w:p>
    <w:p w14:paraId="0B1F2166">
      <w:pPr>
        <w:pStyle w:val="16"/>
        <w:framePr w:wrap="around"/>
        <w:rPr>
          <w:color w:val="auto"/>
        </w:rPr>
      </w:pPr>
    </w:p>
    <w:p w14:paraId="1613E155">
      <w:pPr>
        <w:pStyle w:val="16"/>
        <w:framePr w:wrap="around"/>
        <w:rPr>
          <w:color w:val="auto"/>
        </w:rPr>
      </w:pPr>
    </w:p>
    <w:p w14:paraId="4612A2CD">
      <w:pPr>
        <w:rPr>
          <w:rFonts w:ascii="黑体" w:hAnsi="Calibri" w:eastAsia="黑体" w:cs="Times New Roman"/>
          <w:color w:val="auto"/>
          <w:sz w:val="24"/>
          <w:szCs w:val="24"/>
        </w:rPr>
      </w:pPr>
    </w:p>
    <w:p w14:paraId="43428356">
      <w:pPr>
        <w:keepNext/>
        <w:keepLines/>
        <w:outlineLvl w:val="2"/>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附件</w:t>
      </w:r>
      <w:r>
        <w:rPr>
          <w:rFonts w:ascii="Times New Roman" w:hAnsi="Times New Roman" w:eastAsia="宋体" w:cs="Times New Roman"/>
          <w:b/>
          <w:bCs/>
          <w:color w:val="auto"/>
          <w:sz w:val="24"/>
          <w:szCs w:val="24"/>
        </w:rPr>
        <w:t xml:space="preserve">2 </w:t>
      </w:r>
      <w:r>
        <w:rPr>
          <w:rFonts w:hint="eastAsia" w:ascii="Times New Roman" w:hAnsi="Times New Roman" w:eastAsia="宋体" w:cs="Times New Roman"/>
          <w:b/>
          <w:bCs/>
          <w:color w:val="auto"/>
          <w:sz w:val="24"/>
          <w:szCs w:val="24"/>
        </w:rPr>
        <w:t>法定代表人授权委托书</w:t>
      </w:r>
    </w:p>
    <w:p w14:paraId="7FC1CB3E">
      <w:pPr>
        <w:adjustRightInd w:val="0"/>
        <w:snapToGrid w:val="0"/>
        <w:spacing w:before="93" w:beforeLines="30" w:line="240" w:lineRule="exact"/>
        <w:jc w:val="center"/>
        <w:rPr>
          <w:rFonts w:ascii="宋体" w:hAnsi="Calibri" w:eastAsia="宋体" w:cs="Times New Roman"/>
          <w:color w:val="auto"/>
          <w:sz w:val="24"/>
          <w:szCs w:val="20"/>
        </w:rPr>
      </w:pPr>
    </w:p>
    <w:p w14:paraId="18812B62">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本授权委托书声明：我＿＿＿＿＿＿＿（姓名）系＿＿＿＿＿＿＿＿＿＿＿＿＿＿＿＿＿＿＿＿＿＿＿＿＿＿＿＿（投标人全称）的法定代表人，就</w:t>
      </w:r>
      <w:r>
        <w:rPr>
          <w:rFonts w:ascii="宋体" w:hAnsi="宋体" w:eastAsia="宋体" w:cs="Times New Roman"/>
          <w:b/>
          <w:bCs/>
          <w:color w:val="auto"/>
          <w:sz w:val="24"/>
          <w:szCs w:val="24"/>
          <w:u w:val="single"/>
        </w:rPr>
        <w:t xml:space="preserve"> </w:t>
      </w:r>
      <w:r>
        <w:rPr>
          <w:rFonts w:hint="eastAsia" w:ascii="宋体" w:hAnsi="宋体" w:eastAsia="宋体" w:cs="宋体"/>
          <w:color w:val="auto"/>
          <w:sz w:val="24"/>
          <w:szCs w:val="24"/>
          <w:u w:val="single"/>
        </w:rPr>
        <w:t>特种车公司</w:t>
      </w:r>
      <w:r>
        <w:rPr>
          <w:rFonts w:hint="eastAsia" w:ascii="宋体" w:hAnsi="宋体" w:eastAsia="宋体" w:cs="宋体"/>
          <w:color w:val="auto"/>
          <w:sz w:val="24"/>
          <w:szCs w:val="24"/>
          <w:u w:val="single"/>
          <w:lang w:val="en-US" w:eastAsia="zh-CN"/>
        </w:rPr>
        <w:t>淋雨间保温改造提升项目</w:t>
      </w:r>
      <w:r>
        <w:rPr>
          <w:rFonts w:ascii="宋体" w:hAnsi="宋体" w:eastAsia="宋体" w:cs="Times New Roman"/>
          <w:b/>
          <w:bCs/>
          <w:color w:val="auto"/>
          <w:sz w:val="24"/>
          <w:szCs w:val="24"/>
        </w:rPr>
        <w:t xml:space="preserve"> </w:t>
      </w:r>
      <w:r>
        <w:rPr>
          <w:rFonts w:hint="eastAsia" w:ascii="宋体" w:hAnsi="宋体" w:eastAsia="宋体" w:cs="Times New Roman"/>
          <w:color w:val="auto"/>
          <w:sz w:val="24"/>
          <w:szCs w:val="24"/>
        </w:rPr>
        <w:t>（CGZXCX-202410-3295）现授权委托＿＿＿＿＿＿＿＿＿＿＿＿＿＿＿＿＿＿＿＿＿＿＿＿＿＿＿＿（单位名称）的＿＿＿＿＿＿＿＿（姓名、职务）为我公司全权代表，全权代表在投标文件、评标过程中的书面承诺、合同等所签署的一切文件和处理与之有关的一切事务，我均予以承认。</w:t>
      </w:r>
    </w:p>
    <w:p w14:paraId="741CF4C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全权代表无转委权。特此委托。</w:t>
      </w:r>
    </w:p>
    <w:tbl>
      <w:tblPr>
        <w:tblStyle w:val="35"/>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2FBAF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4D42C265">
            <w:pPr>
              <w:adjustRightInd w:val="0"/>
              <w:snapToGrid w:val="0"/>
              <w:spacing w:before="93" w:beforeLines="30" w:line="312" w:lineRule="auto"/>
              <w:jc w:val="center"/>
              <w:rPr>
                <w:rFonts w:ascii="宋体" w:hAnsi="Calibri" w:eastAsia="宋体" w:cs="Times New Roman"/>
                <w:color w:val="auto"/>
                <w:sz w:val="24"/>
                <w:szCs w:val="20"/>
              </w:rPr>
            </w:pPr>
            <w:r>
              <w:rPr>
                <w:rFonts w:hint="eastAsia" w:ascii="宋体" w:hAnsi="宋体" w:eastAsia="宋体" w:cs="Times New Roman"/>
                <w:color w:val="auto"/>
                <w:sz w:val="24"/>
                <w:szCs w:val="20"/>
              </w:rPr>
              <w:t>附法人身份证明复印件（正反面）</w:t>
            </w:r>
          </w:p>
          <w:p w14:paraId="30001BBE">
            <w:pPr>
              <w:adjustRightInd w:val="0"/>
              <w:snapToGrid w:val="0"/>
              <w:spacing w:before="93" w:beforeLines="30" w:line="312" w:lineRule="auto"/>
              <w:jc w:val="center"/>
              <w:rPr>
                <w:rFonts w:ascii="宋体" w:hAnsi="Calibri" w:eastAsia="宋体" w:cs="Times New Roman"/>
                <w:color w:val="auto"/>
                <w:sz w:val="24"/>
                <w:szCs w:val="20"/>
              </w:rPr>
            </w:pPr>
            <w:r>
              <w:rPr>
                <w:rFonts w:hint="eastAsia" w:ascii="宋体" w:hAnsi="宋体" w:eastAsia="宋体" w:cs="Times New Roman"/>
                <w:color w:val="auto"/>
                <w:sz w:val="24"/>
                <w:szCs w:val="20"/>
              </w:rPr>
              <w:t>附授权代理人身份证明复印件（正反面）</w:t>
            </w:r>
          </w:p>
        </w:tc>
      </w:tr>
    </w:tbl>
    <w:p w14:paraId="503C506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全权代表姓名：</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性别：</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年龄：</w:t>
      </w:r>
    </w:p>
    <w:p w14:paraId="1B57C40A">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单位：</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部门：</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职务：</w:t>
      </w:r>
    </w:p>
    <w:p w14:paraId="7BC1201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法定代表人签字或盖章</w:t>
      </w:r>
      <w:r>
        <w:rPr>
          <w:rFonts w:ascii="宋体" w:hAnsi="宋体" w:eastAsia="宋体" w:cs="Times New Roman"/>
          <w:color w:val="auto"/>
          <w:sz w:val="24"/>
          <w:szCs w:val="24"/>
        </w:rPr>
        <w:t xml:space="preserve">                          </w:t>
      </w:r>
    </w:p>
    <w:p w14:paraId="76CC6B62">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被授权人签字</w:t>
      </w:r>
      <w:r>
        <w:rPr>
          <w:rFonts w:ascii="宋体" w:hAnsi="宋体" w:eastAsia="宋体" w:cs="Times New Roman"/>
          <w:color w:val="auto"/>
          <w:sz w:val="24"/>
          <w:szCs w:val="24"/>
        </w:rPr>
        <w:t xml:space="preserve">  </w:t>
      </w:r>
    </w:p>
    <w:p w14:paraId="0532DB7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被授权人电话：</w:t>
      </w:r>
      <w:r>
        <w:rPr>
          <w:rFonts w:ascii="宋体" w:hAnsi="宋体" w:eastAsia="宋体" w:cs="Times New Roman"/>
          <w:color w:val="auto"/>
          <w:sz w:val="24"/>
          <w:szCs w:val="24"/>
        </w:rPr>
        <w:t xml:space="preserve">                          </w:t>
      </w:r>
    </w:p>
    <w:p w14:paraId="6CADEC9C">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投标人名称（公章）</w:t>
      </w:r>
      <w:r>
        <w:rPr>
          <w:rFonts w:ascii="宋体" w:hAnsi="宋体" w:eastAsia="宋体" w:cs="Times New Roman"/>
          <w:color w:val="auto"/>
          <w:sz w:val="24"/>
          <w:szCs w:val="24"/>
        </w:rPr>
        <w:t xml:space="preserve">                       </w:t>
      </w:r>
    </w:p>
    <w:p w14:paraId="42E69D96">
      <w:pPr>
        <w:spacing w:line="460" w:lineRule="exact"/>
        <w:ind w:firstLine="5520" w:firstLineChars="2300"/>
        <w:rPr>
          <w:rFonts w:ascii="宋体" w:hAnsi="Calibri" w:eastAsia="宋体" w:cs="Times New Roman"/>
          <w:color w:val="auto"/>
          <w:sz w:val="24"/>
          <w:szCs w:val="20"/>
          <w:u w:val="single"/>
        </w:rPr>
      </w:pP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年</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月</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日</w:t>
      </w:r>
    </w:p>
    <w:p w14:paraId="58DA4D7A">
      <w:pPr>
        <w:rPr>
          <w:rFonts w:ascii="Calibri" w:hAnsi="Calibri" w:eastAsia="黑体" w:cs="Times New Roman"/>
          <w:b/>
          <w:bCs/>
          <w:color w:val="auto"/>
          <w:sz w:val="28"/>
          <w:szCs w:val="20"/>
        </w:rPr>
      </w:pPr>
    </w:p>
    <w:p w14:paraId="459C0490">
      <w:pPr>
        <w:pStyle w:val="16"/>
        <w:framePr w:wrap="around"/>
        <w:rPr>
          <w:color w:val="auto"/>
        </w:rPr>
        <w:sectPr>
          <w:pgSz w:w="11905" w:h="16838"/>
          <w:pgMar w:top="1304" w:right="1417" w:bottom="1304" w:left="1417" w:header="726" w:footer="850" w:gutter="0"/>
          <w:cols w:space="0" w:num="1"/>
          <w:rtlGutter w:val="0"/>
          <w:docGrid w:linePitch="312" w:charSpace="0"/>
        </w:sectPr>
      </w:pPr>
    </w:p>
    <w:p w14:paraId="3689CBFB">
      <w:pPr>
        <w:keepNext/>
        <w:keepLines/>
        <w:outlineLvl w:val="2"/>
        <w:rPr>
          <w:rFonts w:ascii="宋体" w:hAnsi="宋体" w:eastAsia="宋体" w:cs="宋体"/>
          <w:color w:val="auto"/>
          <w:spacing w:val="-9"/>
          <w:sz w:val="24"/>
          <w:szCs w:val="24"/>
          <w14:textOutline w14:w="4356" w14:cap="flat" w14:cmpd="sng" w14:algn="ctr">
            <w14:solidFill>
              <w14:srgbClr w14:val="000000"/>
            </w14:solidFill>
            <w14:prstDash w14:val="solid"/>
            <w14:miter w14:val="0"/>
          </w14:textOutline>
        </w:rPr>
      </w:pPr>
      <w:r>
        <w:rPr>
          <w:rFonts w:hint="eastAsia" w:ascii="宋体" w:hAnsi="宋体" w:eastAsia="宋体" w:cs="宋体"/>
          <w:color w:val="auto"/>
          <w:spacing w:val="-17"/>
          <w:sz w:val="24"/>
          <w:szCs w:val="24"/>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14"/>
          <w:sz w:val="24"/>
          <w:szCs w:val="24"/>
          <w14:textOutline w14:w="4356" w14:cap="sq" w14:cmpd="sng" w14:algn="ctr">
            <w14:solidFill>
              <w14:srgbClr w14:val="000000"/>
            </w14:solidFill>
            <w14:prstDash w14:val="solid"/>
            <w14:bevel/>
          </w14:textOutline>
        </w:rPr>
        <w:t>件</w:t>
      </w:r>
      <w:r>
        <w:rPr>
          <w:rFonts w:ascii="宋体" w:hAnsi="宋体" w:eastAsia="宋体" w:cs="宋体"/>
          <w:color w:val="auto"/>
          <w:spacing w:val="-17"/>
          <w:sz w:val="24"/>
          <w:szCs w:val="24"/>
          <w14:textOutline w14:w="4356" w14:cap="sq" w14:cmpd="sng" w14:algn="ctr">
            <w14:solidFill>
              <w14:srgbClr w14:val="000000"/>
            </w14:solidFill>
            <w14:prstDash w14:val="solid"/>
            <w14:bevel/>
          </w14:textOutline>
        </w:rPr>
        <w:t>3</w:t>
      </w:r>
      <w:r>
        <w:rPr>
          <w:rFonts w:hint="eastAsia" w:ascii="宋体" w:hAnsi="宋体" w:eastAsia="宋体" w:cs="宋体"/>
          <w:color w:val="auto"/>
          <w:spacing w:val="-17"/>
          <w:sz w:val="24"/>
          <w:szCs w:val="24"/>
          <w14:textOutline w14:w="4356" w14:cap="sq" w14:cmpd="sng" w14:algn="ctr">
            <w14:solidFill>
              <w14:srgbClr w14:val="000000"/>
            </w14:solidFill>
            <w14:prstDash w14:val="solid"/>
            <w14:bevel/>
          </w14:textOutline>
        </w:rPr>
        <w:t xml:space="preserve"> </w:t>
      </w:r>
      <w:r>
        <w:rPr>
          <w:rFonts w:hint="eastAsia" w:ascii="宋体" w:hAnsi="宋体" w:eastAsia="宋体" w:cs="宋体"/>
          <w:color w:val="auto"/>
          <w:spacing w:val="15"/>
          <w:position w:val="3"/>
          <w:sz w:val="24"/>
          <w:szCs w:val="24"/>
          <w14:textOutline w14:w="4356" w14:cap="sq" w14:cmpd="sng" w14:algn="ctr">
            <w14:solidFill>
              <w14:srgbClr w14:val="000000"/>
            </w14:solidFill>
            <w14:prstDash w14:val="solid"/>
            <w14:bevel/>
          </w14:textOutline>
        </w:rPr>
        <w:t>投</w:t>
      </w:r>
      <w:r>
        <w:rPr>
          <w:rFonts w:hint="eastAsia" w:ascii="宋体" w:hAnsi="宋体" w:eastAsia="宋体" w:cs="宋体"/>
          <w:color w:val="auto"/>
          <w:spacing w:val="8"/>
          <w:position w:val="3"/>
          <w:sz w:val="24"/>
          <w:szCs w:val="24"/>
          <w14:textOutline w14:w="4356" w14:cap="sq" w14:cmpd="sng" w14:algn="ctr">
            <w14:solidFill>
              <w14:srgbClr w14:val="000000"/>
            </w14:solidFill>
            <w14:prstDash w14:val="solid"/>
            <w14:bevel/>
          </w14:textOutline>
        </w:rPr>
        <w:t>标人基本情况及</w:t>
      </w:r>
      <w:r>
        <w:rPr>
          <w:rFonts w:hint="eastAsia" w:ascii="宋体" w:hAnsi="宋体" w:eastAsia="宋体" w:cs="宋体"/>
          <w:color w:val="auto"/>
          <w:spacing w:val="8"/>
          <w:sz w:val="24"/>
          <w:szCs w:val="24"/>
          <w14:textOutline w14:w="4356" w14:cap="sq" w14:cmpd="sng" w14:algn="ctr">
            <w14:solidFill>
              <w14:srgbClr w14:val="000000"/>
            </w14:solidFill>
            <w14:prstDash w14:val="solid"/>
            <w14:bevel/>
          </w14:textOutline>
        </w:rPr>
        <w:t>资产情况汇总</w:t>
      </w:r>
      <w:r>
        <w:rPr>
          <w:rFonts w:hint="eastAsia" w:ascii="宋体" w:hAnsi="宋体" w:eastAsia="宋体" w:cs="宋体"/>
          <w:color w:val="auto"/>
          <w:spacing w:val="7"/>
          <w:sz w:val="24"/>
          <w:szCs w:val="24"/>
          <w14:textOutline w14:w="4356" w14:cap="sq" w14:cmpd="sng" w14:algn="ctr">
            <w14:solidFill>
              <w14:srgbClr w14:val="000000"/>
            </w14:solidFill>
            <w14:prstDash w14:val="solid"/>
            <w14:bevel/>
          </w14:textOutline>
        </w:rPr>
        <w:t>表</w:t>
      </w:r>
    </w:p>
    <w:p w14:paraId="5AA595E7">
      <w:pPr>
        <w:keepNext/>
        <w:keepLines/>
        <w:outlineLvl w:val="3"/>
        <w:rPr>
          <w:rFonts w:ascii="Times New Roman" w:hAnsi="Times New Roman" w:eastAsia="宋体" w:cs="Times New Roman"/>
          <w:b/>
          <w:bCs/>
          <w:color w:val="auto"/>
          <w:sz w:val="24"/>
          <w:szCs w:val="24"/>
        </w:rPr>
      </w:pPr>
      <w:r>
        <w:rPr>
          <w:rFonts w:ascii="宋体" w:hAnsi="宋体" w:eastAsia="宋体" w:cs="宋体"/>
          <w:color w:val="auto"/>
          <w:spacing w:val="-9"/>
          <w:sz w:val="24"/>
          <w:szCs w:val="24"/>
          <w14:textOutline w14:w="4356" w14:cap="flat" w14:cmpd="sng" w14:algn="ctr">
            <w14:solidFill>
              <w14:srgbClr w14:val="000000"/>
            </w14:solidFill>
            <w14:prstDash w14:val="solid"/>
            <w14:miter w14:val="0"/>
          </w14:textOutline>
        </w:rPr>
        <w:t>表</w:t>
      </w:r>
      <w:r>
        <w:rPr>
          <w:rFonts w:ascii="宋体" w:hAnsi="宋体" w:eastAsia="宋体" w:cs="宋体"/>
          <w:color w:val="auto"/>
          <w:spacing w:val="-7"/>
          <w:sz w:val="24"/>
          <w:szCs w:val="24"/>
        </w:rPr>
        <w:t xml:space="preserve"> </w:t>
      </w: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1</w:t>
      </w:r>
      <w:r>
        <w:rPr>
          <w:rFonts w:hint="eastAsia" w:ascii="宋体" w:hAnsi="宋体" w:eastAsia="宋体" w:cs="宋体"/>
          <w:color w:val="auto"/>
          <w:spacing w:val="-7"/>
          <w:sz w:val="24"/>
          <w:szCs w:val="24"/>
          <w14:textOutline w14:w="4356" w14:cap="flat" w14:cmpd="sng" w14:algn="ctr">
            <w14:solidFill>
              <w14:srgbClr w14:val="000000"/>
            </w14:solidFill>
            <w14:prstDash w14:val="solid"/>
            <w14:miter w14:val="0"/>
          </w14:textOutline>
        </w:rPr>
        <w:t xml:space="preserve"> </w:t>
      </w:r>
      <w:r>
        <w:rPr>
          <w:rFonts w:hint="eastAsia" w:ascii="Times New Roman" w:hAnsi="Times New Roman" w:eastAsia="宋体" w:cs="Times New Roman"/>
          <w:b/>
          <w:bCs/>
          <w:color w:val="auto"/>
          <w:sz w:val="24"/>
          <w:szCs w:val="24"/>
        </w:rPr>
        <w:t>投标人基本情况表(格式)</w:t>
      </w:r>
    </w:p>
    <w:tbl>
      <w:tblPr>
        <w:tblStyle w:val="127"/>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14:paraId="42B35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14:paraId="7AC5A1BF">
            <w:pPr>
              <w:pStyle w:val="129"/>
              <w:spacing w:before="114"/>
              <w:ind w:left="720"/>
              <w:rPr>
                <w:color w:val="auto"/>
              </w:rPr>
            </w:pPr>
            <w:r>
              <w:rPr>
                <w:color w:val="auto"/>
              </w:rPr>
              <w:t xml:space="preserve">企业名称 </w:t>
            </w:r>
          </w:p>
        </w:tc>
        <w:tc>
          <w:tcPr>
            <w:tcW w:w="4680" w:type="dxa"/>
            <w:gridSpan w:val="4"/>
            <w:vAlign w:val="center"/>
          </w:tcPr>
          <w:p w14:paraId="5737E819">
            <w:pPr>
              <w:widowControl/>
              <w:jc w:val="center"/>
              <w:textAlignment w:val="center"/>
              <w:rPr>
                <w:rFonts w:ascii="宋体" w:hAnsi="宋体" w:eastAsia="宋体" w:cs="宋体"/>
                <w:color w:val="auto"/>
              </w:rPr>
            </w:pPr>
          </w:p>
        </w:tc>
        <w:tc>
          <w:tcPr>
            <w:tcW w:w="1310" w:type="dxa"/>
          </w:tcPr>
          <w:p w14:paraId="20217243">
            <w:pPr>
              <w:pStyle w:val="129"/>
              <w:spacing w:before="106"/>
              <w:ind w:left="154" w:right="26"/>
              <w:jc w:val="center"/>
              <w:rPr>
                <w:color w:val="auto"/>
              </w:rPr>
            </w:pPr>
            <w:r>
              <w:rPr>
                <w:color w:val="auto"/>
              </w:rPr>
              <w:t xml:space="preserve">联系人 </w:t>
            </w:r>
          </w:p>
        </w:tc>
        <w:tc>
          <w:tcPr>
            <w:tcW w:w="1510" w:type="dxa"/>
            <w:vAlign w:val="center"/>
          </w:tcPr>
          <w:p w14:paraId="6C365734">
            <w:pPr>
              <w:widowControl/>
              <w:jc w:val="center"/>
              <w:textAlignment w:val="center"/>
              <w:rPr>
                <w:rFonts w:ascii="宋体" w:hAnsi="宋体" w:eastAsia="宋体" w:cs="宋体"/>
                <w:color w:val="auto"/>
                <w:szCs w:val="21"/>
              </w:rPr>
            </w:pPr>
          </w:p>
        </w:tc>
      </w:tr>
      <w:tr w14:paraId="2A233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14:paraId="30559ED0">
            <w:pPr>
              <w:pStyle w:val="129"/>
              <w:spacing w:before="114"/>
              <w:ind w:left="720"/>
              <w:rPr>
                <w:color w:val="auto"/>
              </w:rPr>
            </w:pPr>
            <w:r>
              <w:rPr>
                <w:color w:val="auto"/>
              </w:rPr>
              <w:t xml:space="preserve">企业地址 </w:t>
            </w:r>
          </w:p>
        </w:tc>
        <w:tc>
          <w:tcPr>
            <w:tcW w:w="4680" w:type="dxa"/>
            <w:gridSpan w:val="4"/>
            <w:vAlign w:val="center"/>
          </w:tcPr>
          <w:p w14:paraId="2502EB80">
            <w:pPr>
              <w:widowControl/>
              <w:jc w:val="center"/>
              <w:textAlignment w:val="center"/>
              <w:rPr>
                <w:rFonts w:ascii="宋体" w:hAnsi="宋体" w:eastAsia="宋体" w:cs="宋体"/>
                <w:color w:val="auto"/>
              </w:rPr>
            </w:pPr>
          </w:p>
        </w:tc>
        <w:tc>
          <w:tcPr>
            <w:tcW w:w="1310" w:type="dxa"/>
          </w:tcPr>
          <w:p w14:paraId="1A76FE1F">
            <w:pPr>
              <w:pStyle w:val="129"/>
              <w:spacing w:before="106"/>
              <w:ind w:left="154" w:right="26"/>
              <w:jc w:val="center"/>
              <w:rPr>
                <w:color w:val="auto"/>
              </w:rPr>
            </w:pPr>
            <w:r>
              <w:rPr>
                <w:color w:val="auto"/>
              </w:rPr>
              <w:t xml:space="preserve">联系人电话 </w:t>
            </w:r>
          </w:p>
        </w:tc>
        <w:tc>
          <w:tcPr>
            <w:tcW w:w="1510" w:type="dxa"/>
            <w:vAlign w:val="center"/>
          </w:tcPr>
          <w:p w14:paraId="008C27BD">
            <w:pPr>
              <w:widowControl/>
              <w:jc w:val="center"/>
              <w:textAlignment w:val="center"/>
              <w:rPr>
                <w:rFonts w:ascii="宋体" w:hAnsi="宋体" w:eastAsia="宋体" w:cs="宋体"/>
                <w:color w:val="auto"/>
                <w:szCs w:val="21"/>
              </w:rPr>
            </w:pPr>
          </w:p>
        </w:tc>
      </w:tr>
      <w:tr w14:paraId="3D189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14:paraId="1FD187A8">
            <w:pPr>
              <w:pStyle w:val="129"/>
              <w:spacing w:before="111"/>
              <w:ind w:left="720"/>
              <w:rPr>
                <w:color w:val="auto"/>
              </w:rPr>
            </w:pPr>
            <w:r>
              <w:rPr>
                <w:color w:val="auto"/>
              </w:rPr>
              <w:t xml:space="preserve">企业性质 </w:t>
            </w:r>
          </w:p>
        </w:tc>
        <w:tc>
          <w:tcPr>
            <w:tcW w:w="4680" w:type="dxa"/>
            <w:gridSpan w:val="4"/>
            <w:vAlign w:val="center"/>
          </w:tcPr>
          <w:p w14:paraId="23D9FF50">
            <w:pPr>
              <w:widowControl/>
              <w:jc w:val="center"/>
              <w:textAlignment w:val="center"/>
              <w:rPr>
                <w:rFonts w:ascii="宋体" w:hAnsi="宋体" w:eastAsia="宋体" w:cs="宋体"/>
                <w:color w:val="auto"/>
              </w:rPr>
            </w:pPr>
          </w:p>
        </w:tc>
        <w:tc>
          <w:tcPr>
            <w:tcW w:w="1310" w:type="dxa"/>
          </w:tcPr>
          <w:p w14:paraId="39F4BD3E">
            <w:pPr>
              <w:pStyle w:val="129"/>
              <w:spacing w:before="103"/>
              <w:ind w:left="154" w:right="26"/>
              <w:jc w:val="center"/>
              <w:rPr>
                <w:color w:val="auto"/>
              </w:rPr>
            </w:pPr>
            <w:r>
              <w:rPr>
                <w:rFonts w:hint="eastAsia"/>
                <w:color w:val="auto"/>
              </w:rPr>
              <w:t>注册时间</w:t>
            </w:r>
            <w:r>
              <w:rPr>
                <w:color w:val="auto"/>
              </w:rPr>
              <w:t xml:space="preserve"> </w:t>
            </w:r>
          </w:p>
        </w:tc>
        <w:tc>
          <w:tcPr>
            <w:tcW w:w="1510" w:type="dxa"/>
            <w:vAlign w:val="center"/>
          </w:tcPr>
          <w:p w14:paraId="7EFD1FC1">
            <w:pPr>
              <w:widowControl/>
              <w:jc w:val="center"/>
              <w:textAlignment w:val="center"/>
              <w:rPr>
                <w:rFonts w:ascii="宋体" w:hAnsi="宋体" w:eastAsia="宋体" w:cs="宋体"/>
                <w:color w:val="auto"/>
                <w:szCs w:val="21"/>
              </w:rPr>
            </w:pPr>
          </w:p>
        </w:tc>
      </w:tr>
      <w:tr w14:paraId="11AB4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14:paraId="12BFCCEA">
            <w:pPr>
              <w:pStyle w:val="129"/>
              <w:spacing w:before="111"/>
              <w:ind w:left="509"/>
              <w:rPr>
                <w:color w:val="auto"/>
                <w:highlight w:val="yellow"/>
              </w:rPr>
            </w:pPr>
            <w:r>
              <w:rPr>
                <w:color w:val="auto"/>
              </w:rPr>
              <w:t xml:space="preserve">企业法人代表  </w:t>
            </w:r>
          </w:p>
        </w:tc>
        <w:tc>
          <w:tcPr>
            <w:tcW w:w="4680" w:type="dxa"/>
            <w:gridSpan w:val="4"/>
          </w:tcPr>
          <w:p w14:paraId="68770BE8">
            <w:pPr>
              <w:pStyle w:val="4"/>
              <w:keepNext w:val="0"/>
              <w:keepLines w:val="0"/>
              <w:widowControl/>
              <w:shd w:val="clear" w:color="auto" w:fill="FFFFFF"/>
              <w:spacing w:before="0" w:after="0" w:line="450" w:lineRule="atLeast"/>
              <w:rPr>
                <w:rFonts w:ascii="宋体" w:hAnsi="宋体" w:cs="宋体"/>
                <w:color w:val="auto"/>
              </w:rPr>
            </w:pPr>
          </w:p>
        </w:tc>
        <w:tc>
          <w:tcPr>
            <w:tcW w:w="1310" w:type="dxa"/>
          </w:tcPr>
          <w:p w14:paraId="2B37FCFD">
            <w:pPr>
              <w:pStyle w:val="129"/>
              <w:spacing w:before="103"/>
              <w:ind w:right="26"/>
              <w:jc w:val="center"/>
              <w:rPr>
                <w:color w:val="auto"/>
              </w:rPr>
            </w:pPr>
            <w:r>
              <w:rPr>
                <w:color w:val="auto"/>
              </w:rPr>
              <w:t>企业资质</w:t>
            </w:r>
          </w:p>
        </w:tc>
        <w:tc>
          <w:tcPr>
            <w:tcW w:w="1510" w:type="dxa"/>
            <w:vAlign w:val="center"/>
          </w:tcPr>
          <w:p w14:paraId="73C623DB">
            <w:pPr>
              <w:widowControl/>
              <w:jc w:val="center"/>
              <w:textAlignment w:val="center"/>
              <w:rPr>
                <w:rFonts w:ascii="宋体" w:hAnsi="宋体" w:eastAsia="宋体" w:cs="宋体"/>
                <w:color w:val="auto"/>
                <w:szCs w:val="21"/>
              </w:rPr>
            </w:pPr>
          </w:p>
        </w:tc>
      </w:tr>
      <w:tr w14:paraId="01816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0D87E6D2">
            <w:pPr>
              <w:pStyle w:val="129"/>
              <w:spacing w:before="114"/>
              <w:ind w:left="720"/>
              <w:rPr>
                <w:color w:val="auto"/>
              </w:rPr>
            </w:pPr>
            <w:r>
              <w:rPr>
                <w:color w:val="auto"/>
              </w:rPr>
              <w:t xml:space="preserve">品牌区分 </w:t>
            </w:r>
          </w:p>
        </w:tc>
        <w:tc>
          <w:tcPr>
            <w:tcW w:w="7500" w:type="dxa"/>
            <w:gridSpan w:val="6"/>
          </w:tcPr>
          <w:p w14:paraId="58B5B57B">
            <w:pPr>
              <w:pStyle w:val="129"/>
              <w:spacing w:before="106"/>
              <w:ind w:left="401"/>
              <w:rPr>
                <w:color w:val="auto"/>
              </w:rPr>
            </w:pPr>
            <w:r>
              <w:rPr>
                <w:color w:val="auto"/>
              </w:rPr>
              <w:t xml:space="preserve"> </w:t>
            </w:r>
            <w:r>
              <w:rPr>
                <w:color w:val="auto"/>
              </w:rPr>
              <w:sym w:font="Wingdings 2" w:char="00A3"/>
            </w:r>
            <w:r>
              <w:rPr>
                <w:color w:val="auto"/>
              </w:rPr>
              <w:t xml:space="preserve">自产 </w:t>
            </w:r>
            <w:r>
              <w:rPr>
                <w:color w:val="auto"/>
              </w:rPr>
              <w:sym w:font="Wingdings 2" w:char="00A3"/>
            </w:r>
            <w:r>
              <w:rPr>
                <w:color w:val="auto"/>
              </w:rPr>
              <w:t xml:space="preserve">总代理 </w:t>
            </w:r>
            <w:r>
              <w:rPr>
                <w:color w:val="auto"/>
              </w:rPr>
              <w:sym w:font="Wingdings 2" w:char="00A3"/>
            </w:r>
            <w:r>
              <w:rPr>
                <w:color w:val="auto"/>
              </w:rPr>
              <w:t xml:space="preserve">代理  </w:t>
            </w:r>
            <w:r>
              <w:rPr>
                <w:color w:val="auto"/>
              </w:rPr>
              <w:sym w:font="Wingdings 2" w:char="00A3"/>
            </w:r>
            <w:r>
              <w:rPr>
                <w:color w:val="auto"/>
              </w:rPr>
              <w:t xml:space="preserve">经销 </w:t>
            </w:r>
          </w:p>
        </w:tc>
      </w:tr>
      <w:tr w14:paraId="3CF55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02F66984">
            <w:pPr>
              <w:pStyle w:val="129"/>
              <w:spacing w:before="178"/>
              <w:ind w:left="720"/>
              <w:rPr>
                <w:color w:val="auto"/>
              </w:rPr>
            </w:pPr>
            <w:r>
              <w:rPr>
                <w:color w:val="auto"/>
              </w:rPr>
              <w:t xml:space="preserve">品牌名称 </w:t>
            </w:r>
          </w:p>
        </w:tc>
        <w:tc>
          <w:tcPr>
            <w:tcW w:w="3583" w:type="dxa"/>
            <w:gridSpan w:val="3"/>
            <w:vAlign w:val="center"/>
          </w:tcPr>
          <w:p w14:paraId="79210CD8">
            <w:pPr>
              <w:widowControl/>
              <w:rPr>
                <w:rFonts w:ascii="宋体" w:hAnsi="宋体" w:eastAsia="仿宋_GB2312"/>
                <w:color w:val="auto"/>
                <w:kern w:val="0"/>
                <w:szCs w:val="21"/>
                <w:lang w:bidi="ar"/>
              </w:rPr>
            </w:pPr>
          </w:p>
        </w:tc>
        <w:tc>
          <w:tcPr>
            <w:tcW w:w="1097" w:type="dxa"/>
          </w:tcPr>
          <w:p w14:paraId="72E58C98">
            <w:pPr>
              <w:pStyle w:val="129"/>
              <w:spacing w:before="15"/>
              <w:ind w:left="279"/>
              <w:rPr>
                <w:color w:val="auto"/>
              </w:rPr>
            </w:pPr>
            <w:r>
              <w:rPr>
                <w:color w:val="auto"/>
                <w:spacing w:val="-2"/>
              </w:rPr>
              <w:t>质量</w:t>
            </w:r>
            <w:r>
              <w:rPr>
                <w:color w:val="auto"/>
              </w:rPr>
              <w:t xml:space="preserve"> </w:t>
            </w:r>
          </w:p>
          <w:p w14:paraId="1408C347">
            <w:pPr>
              <w:pStyle w:val="129"/>
              <w:spacing w:before="30" w:line="277" w:lineRule="exact"/>
              <w:ind w:left="279"/>
              <w:rPr>
                <w:color w:val="auto"/>
              </w:rPr>
            </w:pPr>
            <w:r>
              <w:rPr>
                <w:rFonts w:hint="eastAsia"/>
                <w:color w:val="auto"/>
              </w:rPr>
              <w:t>体系</w:t>
            </w:r>
          </w:p>
        </w:tc>
        <w:tc>
          <w:tcPr>
            <w:tcW w:w="2820" w:type="dxa"/>
            <w:gridSpan w:val="2"/>
          </w:tcPr>
          <w:p w14:paraId="14A15847">
            <w:pPr>
              <w:pStyle w:val="129"/>
              <w:spacing w:before="158"/>
              <w:jc w:val="center"/>
              <w:rPr>
                <w:color w:val="auto"/>
                <w:sz w:val="24"/>
              </w:rPr>
            </w:pPr>
            <w:r>
              <w:rPr>
                <w:rFonts w:hint="eastAsia"/>
                <w:color w:val="auto"/>
                <w:kern w:val="0"/>
                <w:szCs w:val="21"/>
                <w:lang w:bidi="ar"/>
              </w:rPr>
              <w:t>/</w:t>
            </w:r>
          </w:p>
        </w:tc>
      </w:tr>
      <w:tr w14:paraId="41BB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14:paraId="114AACD3">
            <w:pPr>
              <w:pStyle w:val="129"/>
              <w:spacing w:before="149"/>
              <w:ind w:left="3345" w:right="3223"/>
              <w:jc w:val="center"/>
              <w:rPr>
                <w:color w:val="auto"/>
              </w:rPr>
            </w:pPr>
            <w:r>
              <w:rPr>
                <w:rFonts w:hint="eastAsia"/>
                <w:color w:val="auto"/>
                <w:szCs w:val="21"/>
              </w:rPr>
              <w:t>单位概况</w:t>
            </w:r>
          </w:p>
        </w:tc>
      </w:tr>
      <w:tr w14:paraId="18F2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14:paraId="77C83D6D">
            <w:pPr>
              <w:widowControl/>
              <w:jc w:val="center"/>
              <w:textAlignment w:val="center"/>
              <w:rPr>
                <w:rFonts w:ascii="宋体" w:hAnsi="宋体" w:eastAsia="宋体" w:cs="宋体"/>
                <w:color w:val="auto"/>
                <w:szCs w:val="21"/>
              </w:rPr>
            </w:pPr>
            <w:r>
              <w:rPr>
                <w:rFonts w:hint="eastAsia" w:ascii="宋体" w:hAnsi="宋体" w:eastAsia="宋体" w:cs="宋体"/>
                <w:color w:val="auto"/>
                <w:spacing w:val="-2"/>
                <w:szCs w:val="21"/>
              </w:rPr>
              <w:t>参保</w:t>
            </w:r>
            <w:r>
              <w:rPr>
                <w:rFonts w:ascii="宋体" w:hAnsi="宋体" w:eastAsia="宋体" w:cs="宋体"/>
                <w:color w:val="auto"/>
                <w:spacing w:val="-2"/>
                <w:szCs w:val="21"/>
              </w:rPr>
              <w:t>职工总人</w:t>
            </w:r>
            <w:r>
              <w:rPr>
                <w:rFonts w:ascii="宋体" w:hAnsi="宋体" w:eastAsia="宋体" w:cs="宋体"/>
                <w:color w:val="auto"/>
                <w:spacing w:val="-1"/>
                <w:szCs w:val="21"/>
              </w:rPr>
              <w:t>数</w:t>
            </w:r>
          </w:p>
        </w:tc>
        <w:tc>
          <w:tcPr>
            <w:tcW w:w="990" w:type="dxa"/>
            <w:vAlign w:val="center"/>
          </w:tcPr>
          <w:p w14:paraId="06830F5F">
            <w:pPr>
              <w:widowControl/>
              <w:textAlignment w:val="center"/>
              <w:rPr>
                <w:rFonts w:ascii="宋体" w:hAnsi="宋体" w:eastAsia="宋体" w:cs="宋体"/>
                <w:color w:val="auto"/>
                <w:szCs w:val="21"/>
              </w:rPr>
            </w:pPr>
          </w:p>
        </w:tc>
        <w:tc>
          <w:tcPr>
            <w:tcW w:w="1530" w:type="dxa"/>
            <w:vAlign w:val="center"/>
          </w:tcPr>
          <w:p w14:paraId="311A482F">
            <w:pPr>
              <w:widowControl/>
              <w:jc w:val="center"/>
              <w:textAlignment w:val="center"/>
              <w:rPr>
                <w:rFonts w:ascii="宋体" w:hAnsi="宋体" w:eastAsia="宋体" w:cs="宋体"/>
                <w:color w:val="auto"/>
                <w:szCs w:val="21"/>
              </w:rPr>
            </w:pPr>
            <w:r>
              <w:rPr>
                <w:rFonts w:ascii="宋体" w:hAnsi="宋体" w:eastAsia="宋体" w:cs="宋体"/>
                <w:color w:val="auto"/>
                <w:spacing w:val="-2"/>
                <w:szCs w:val="21"/>
              </w:rPr>
              <w:t>工程技术人</w:t>
            </w:r>
            <w:r>
              <w:rPr>
                <w:rFonts w:ascii="宋体" w:hAnsi="宋体" w:eastAsia="宋体" w:cs="宋体"/>
                <w:color w:val="auto"/>
                <w:spacing w:val="-1"/>
                <w:szCs w:val="21"/>
              </w:rPr>
              <w:t>员</w:t>
            </w:r>
          </w:p>
        </w:tc>
        <w:tc>
          <w:tcPr>
            <w:tcW w:w="1063" w:type="dxa"/>
            <w:vAlign w:val="center"/>
          </w:tcPr>
          <w:p w14:paraId="62D261CA">
            <w:pPr>
              <w:widowControl/>
              <w:jc w:val="center"/>
              <w:textAlignment w:val="center"/>
              <w:rPr>
                <w:rFonts w:ascii="宋体" w:hAnsi="宋体" w:eastAsia="宋体" w:cs="宋体"/>
                <w:color w:val="auto"/>
                <w:szCs w:val="21"/>
              </w:rPr>
            </w:pPr>
          </w:p>
        </w:tc>
        <w:tc>
          <w:tcPr>
            <w:tcW w:w="1097" w:type="dxa"/>
            <w:vAlign w:val="center"/>
          </w:tcPr>
          <w:p w14:paraId="5840DBC6">
            <w:pPr>
              <w:widowControl/>
              <w:textAlignment w:val="center"/>
              <w:rPr>
                <w:rFonts w:ascii="宋体" w:hAnsi="宋体" w:eastAsia="宋体" w:cs="宋体"/>
                <w:color w:val="auto"/>
                <w:szCs w:val="21"/>
              </w:rPr>
            </w:pPr>
            <w:r>
              <w:rPr>
                <w:rFonts w:ascii="宋体" w:hAnsi="宋体" w:eastAsia="宋体" w:cs="宋体"/>
                <w:color w:val="auto"/>
                <w:spacing w:val="-3"/>
                <w:szCs w:val="21"/>
              </w:rPr>
              <w:t>生</w:t>
            </w:r>
            <w:r>
              <w:rPr>
                <w:rFonts w:ascii="宋体" w:hAnsi="宋体" w:eastAsia="宋体" w:cs="宋体"/>
                <w:color w:val="auto"/>
                <w:spacing w:val="-2"/>
                <w:szCs w:val="21"/>
              </w:rPr>
              <w:t>产</w:t>
            </w:r>
            <w:r>
              <w:rPr>
                <w:rFonts w:hint="eastAsia" w:ascii="宋体" w:hAnsi="宋体" w:eastAsia="宋体" w:cs="宋体"/>
                <w:color w:val="auto"/>
                <w:spacing w:val="-2"/>
                <w:szCs w:val="21"/>
              </w:rPr>
              <w:t>、销售人员</w:t>
            </w:r>
          </w:p>
        </w:tc>
        <w:tc>
          <w:tcPr>
            <w:tcW w:w="2820" w:type="dxa"/>
            <w:gridSpan w:val="2"/>
            <w:vAlign w:val="center"/>
          </w:tcPr>
          <w:p w14:paraId="66CA52B7">
            <w:pPr>
              <w:widowControl/>
              <w:jc w:val="center"/>
              <w:textAlignment w:val="center"/>
              <w:rPr>
                <w:rFonts w:ascii="宋体" w:hAnsi="宋体" w:eastAsia="宋体" w:cs="宋体"/>
                <w:color w:val="auto"/>
                <w:szCs w:val="21"/>
              </w:rPr>
            </w:pPr>
          </w:p>
        </w:tc>
      </w:tr>
      <w:tr w14:paraId="30145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14:paraId="5007B5E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企业优势、关键产品特点</w:t>
            </w:r>
          </w:p>
        </w:tc>
        <w:tc>
          <w:tcPr>
            <w:tcW w:w="7500" w:type="dxa"/>
            <w:gridSpan w:val="6"/>
            <w:vAlign w:val="center"/>
          </w:tcPr>
          <w:p w14:paraId="75FE18E7">
            <w:pPr>
              <w:widowControl/>
              <w:jc w:val="left"/>
              <w:rPr>
                <w:rFonts w:ascii="宋体" w:hAnsi="宋体" w:eastAsia="宋体" w:cs="宋体"/>
                <w:color w:val="auto"/>
                <w:szCs w:val="21"/>
              </w:rPr>
            </w:pPr>
            <w:r>
              <w:rPr>
                <w:rFonts w:hint="eastAsia" w:ascii="宋体" w:hAnsi="宋体" w:eastAsia="宋体" w:cs="宋体"/>
                <w:color w:val="auto"/>
                <w:kern w:val="0"/>
                <w:szCs w:val="21"/>
                <w:lang w:bidi="ar"/>
              </w:rPr>
              <w:t>　</w:t>
            </w:r>
          </w:p>
        </w:tc>
      </w:tr>
      <w:tr w14:paraId="21A20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14:paraId="3AF4D8B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企业行业水平及行业口碑</w:t>
            </w:r>
          </w:p>
        </w:tc>
        <w:tc>
          <w:tcPr>
            <w:tcW w:w="7500" w:type="dxa"/>
            <w:gridSpan w:val="6"/>
            <w:vAlign w:val="center"/>
          </w:tcPr>
          <w:p w14:paraId="752FB7A4">
            <w:pPr>
              <w:widowControl/>
              <w:jc w:val="left"/>
              <w:rPr>
                <w:rFonts w:ascii="宋体" w:hAnsi="宋体" w:eastAsia="宋体" w:cs="宋体"/>
                <w:color w:val="auto"/>
                <w:szCs w:val="21"/>
              </w:rPr>
            </w:pPr>
            <w:r>
              <w:rPr>
                <w:rFonts w:hint="eastAsia" w:ascii="宋体" w:hAnsi="宋体" w:eastAsia="宋体" w:cs="宋体"/>
                <w:color w:val="auto"/>
                <w:kern w:val="0"/>
                <w:szCs w:val="21"/>
                <w:lang w:bidi="ar"/>
              </w:rPr>
              <w:t>　</w:t>
            </w:r>
          </w:p>
        </w:tc>
      </w:tr>
      <w:tr w14:paraId="4FDD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14:paraId="76585AB8">
            <w:pPr>
              <w:widowControl/>
              <w:jc w:val="center"/>
              <w:textAlignment w:val="center"/>
              <w:rPr>
                <w:rFonts w:ascii="宋体" w:hAnsi="宋体" w:eastAsia="宋体" w:cs="宋体"/>
                <w:color w:val="auto"/>
                <w:szCs w:val="21"/>
              </w:rPr>
            </w:pPr>
            <w:r>
              <w:rPr>
                <w:rFonts w:ascii="宋体" w:hAnsi="宋体" w:eastAsia="宋体" w:cs="宋体"/>
                <w:color w:val="auto"/>
                <w:spacing w:val="-10"/>
                <w:szCs w:val="21"/>
              </w:rPr>
              <w:t>公</w:t>
            </w:r>
            <w:r>
              <w:rPr>
                <w:rFonts w:ascii="宋体" w:hAnsi="宋体" w:eastAsia="宋体" w:cs="宋体"/>
                <w:color w:val="auto"/>
                <w:spacing w:val="-7"/>
                <w:szCs w:val="21"/>
              </w:rPr>
              <w:t>司</w:t>
            </w:r>
            <w:r>
              <w:rPr>
                <w:rFonts w:ascii="宋体" w:hAnsi="宋体" w:eastAsia="宋体" w:cs="宋体"/>
                <w:color w:val="auto"/>
                <w:spacing w:val="-5"/>
                <w:szCs w:val="21"/>
              </w:rPr>
              <w:t>现有主要研发、</w:t>
            </w:r>
            <w:r>
              <w:rPr>
                <w:rFonts w:ascii="宋体" w:hAnsi="宋体" w:eastAsia="宋体" w:cs="宋体"/>
                <w:color w:val="auto"/>
                <w:szCs w:val="21"/>
              </w:rPr>
              <w:t xml:space="preserve"> </w:t>
            </w:r>
            <w:r>
              <w:rPr>
                <w:rFonts w:ascii="宋体" w:hAnsi="宋体" w:eastAsia="宋体" w:cs="宋体"/>
                <w:color w:val="auto"/>
                <w:spacing w:val="-4"/>
                <w:szCs w:val="21"/>
              </w:rPr>
              <w:t>实</w:t>
            </w:r>
            <w:r>
              <w:rPr>
                <w:rFonts w:ascii="宋体" w:hAnsi="宋体" w:eastAsia="宋体" w:cs="宋体"/>
                <w:color w:val="auto"/>
                <w:spacing w:val="-2"/>
                <w:szCs w:val="21"/>
              </w:rPr>
              <w:t>验、生产设备</w:t>
            </w:r>
          </w:p>
        </w:tc>
        <w:tc>
          <w:tcPr>
            <w:tcW w:w="7500" w:type="dxa"/>
            <w:gridSpan w:val="6"/>
            <w:vAlign w:val="center"/>
          </w:tcPr>
          <w:p w14:paraId="485C3937">
            <w:pPr>
              <w:widowControl/>
              <w:jc w:val="left"/>
              <w:rPr>
                <w:rFonts w:ascii="宋体" w:hAnsi="宋体" w:eastAsia="宋体" w:cs="宋体"/>
                <w:color w:val="auto"/>
                <w:szCs w:val="21"/>
              </w:rPr>
            </w:pPr>
            <w:r>
              <w:rPr>
                <w:rFonts w:hint="eastAsia" w:ascii="宋体" w:hAnsi="宋体" w:eastAsia="宋体" w:cs="宋体"/>
                <w:color w:val="auto"/>
                <w:kern w:val="0"/>
                <w:szCs w:val="21"/>
                <w:lang w:bidi="ar"/>
              </w:rPr>
              <w:t>　</w:t>
            </w:r>
          </w:p>
        </w:tc>
      </w:tr>
      <w:tr w14:paraId="591C7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14:paraId="3B9E3BA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近三或五年企业类似业绩及履约情况</w:t>
            </w:r>
          </w:p>
        </w:tc>
        <w:tc>
          <w:tcPr>
            <w:tcW w:w="7500" w:type="dxa"/>
            <w:gridSpan w:val="6"/>
            <w:vAlign w:val="center"/>
          </w:tcPr>
          <w:p w14:paraId="6C141939">
            <w:pPr>
              <w:widowControl/>
              <w:jc w:val="left"/>
              <w:rPr>
                <w:rFonts w:ascii="宋体" w:hAnsi="宋体" w:eastAsia="宋体" w:cs="宋体"/>
                <w:color w:val="auto"/>
                <w:szCs w:val="21"/>
              </w:rPr>
            </w:pPr>
            <w:r>
              <w:rPr>
                <w:rFonts w:hint="eastAsia" w:ascii="宋体" w:hAnsi="宋体" w:eastAsia="宋体" w:cs="宋体"/>
                <w:color w:val="auto"/>
                <w:kern w:val="0"/>
                <w:szCs w:val="21"/>
                <w:lang w:bidi="ar"/>
              </w:rPr>
              <w:t>　</w:t>
            </w:r>
          </w:p>
        </w:tc>
      </w:tr>
      <w:tr w14:paraId="7977E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7520BFB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售后服务及质量</w:t>
            </w:r>
          </w:p>
        </w:tc>
        <w:tc>
          <w:tcPr>
            <w:tcW w:w="7500" w:type="dxa"/>
            <w:gridSpan w:val="6"/>
            <w:vAlign w:val="center"/>
          </w:tcPr>
          <w:p w14:paraId="187A5CE2">
            <w:pPr>
              <w:widowControl/>
              <w:jc w:val="left"/>
              <w:rPr>
                <w:rFonts w:ascii="宋体" w:hAnsi="宋体" w:eastAsia="宋体" w:cs="宋体"/>
                <w:color w:val="auto"/>
                <w:szCs w:val="21"/>
              </w:rPr>
            </w:pPr>
            <w:r>
              <w:rPr>
                <w:rFonts w:hint="eastAsia" w:ascii="宋体" w:hAnsi="宋体" w:eastAsia="宋体" w:cs="宋体"/>
                <w:color w:val="auto"/>
                <w:kern w:val="0"/>
                <w:szCs w:val="21"/>
                <w:lang w:bidi="ar"/>
              </w:rPr>
              <w:t>　</w:t>
            </w:r>
          </w:p>
        </w:tc>
      </w:tr>
      <w:tr w14:paraId="18498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3E3300B1">
            <w:pPr>
              <w:widowControl/>
              <w:textAlignment w:val="center"/>
              <w:rPr>
                <w:rFonts w:ascii="宋体" w:hAnsi="宋体" w:eastAsia="宋体" w:cs="宋体"/>
                <w:color w:val="auto"/>
                <w:kern w:val="0"/>
                <w:szCs w:val="21"/>
                <w:lang w:bidi="ar"/>
              </w:rPr>
            </w:pPr>
            <w:r>
              <w:rPr>
                <w:rFonts w:ascii="宋体" w:hAnsi="宋体" w:eastAsia="宋体" w:cs="宋体"/>
                <w:color w:val="auto"/>
                <w:spacing w:val="-4"/>
                <w:szCs w:val="21"/>
              </w:rPr>
              <w:t>对本项目在设计、制造、进度、财务等方面采取的组织措施和相</w:t>
            </w:r>
            <w:r>
              <w:rPr>
                <w:rFonts w:ascii="宋体" w:hAnsi="宋体" w:eastAsia="宋体" w:cs="宋体"/>
                <w:color w:val="auto"/>
                <w:spacing w:val="-2"/>
                <w:szCs w:val="21"/>
              </w:rPr>
              <w:t>关</w:t>
            </w:r>
            <w:r>
              <w:rPr>
                <w:rFonts w:ascii="宋体" w:hAnsi="宋体" w:eastAsia="宋体" w:cs="宋体"/>
                <w:color w:val="auto"/>
                <w:spacing w:val="-3"/>
                <w:szCs w:val="21"/>
              </w:rPr>
              <w:t>人</w:t>
            </w:r>
            <w:r>
              <w:rPr>
                <w:rFonts w:ascii="宋体" w:hAnsi="宋体" w:eastAsia="宋体" w:cs="宋体"/>
                <w:color w:val="auto"/>
                <w:spacing w:val="-2"/>
                <w:szCs w:val="21"/>
              </w:rPr>
              <w:t>员简介</w:t>
            </w:r>
          </w:p>
        </w:tc>
        <w:tc>
          <w:tcPr>
            <w:tcW w:w="7500" w:type="dxa"/>
            <w:gridSpan w:val="6"/>
            <w:vAlign w:val="center"/>
          </w:tcPr>
          <w:p w14:paraId="7746CE8D">
            <w:pPr>
              <w:widowControl/>
              <w:jc w:val="left"/>
              <w:rPr>
                <w:rFonts w:ascii="宋体" w:hAnsi="宋体" w:eastAsia="宋体" w:cs="宋体"/>
                <w:color w:val="auto"/>
                <w:kern w:val="0"/>
                <w:szCs w:val="21"/>
                <w:lang w:bidi="ar"/>
              </w:rPr>
            </w:pPr>
          </w:p>
        </w:tc>
      </w:tr>
    </w:tbl>
    <w:p w14:paraId="3809634A">
      <w:pPr>
        <w:keepNext/>
        <w:keepLines/>
        <w:outlineLvl w:val="2"/>
        <w:rPr>
          <w:rFonts w:hint="eastAsia" w:ascii="Times New Roman" w:hAnsi="Times New Roman" w:eastAsia="宋体" w:cs="Times New Roman"/>
          <w:b/>
          <w:bCs/>
          <w:color w:val="auto"/>
          <w:sz w:val="24"/>
          <w:szCs w:val="24"/>
        </w:rPr>
      </w:pPr>
    </w:p>
    <w:p w14:paraId="759BB591">
      <w:pPr>
        <w:rPr>
          <w:rFonts w:hint="eastAsia"/>
        </w:rPr>
      </w:pPr>
    </w:p>
    <w:p w14:paraId="396A7373">
      <w:pPr>
        <w:rPr>
          <w:rFonts w:hint="eastAsia"/>
        </w:rPr>
      </w:pPr>
    </w:p>
    <w:p w14:paraId="4B6D9662">
      <w:pPr>
        <w:rPr>
          <w:rFonts w:hint="eastAsia"/>
        </w:rPr>
      </w:pPr>
    </w:p>
    <w:p w14:paraId="02F2B71A">
      <w:pPr>
        <w:rPr>
          <w:rFonts w:hint="eastAsia"/>
        </w:rPr>
      </w:pPr>
    </w:p>
    <w:p w14:paraId="43B70AD4">
      <w:pPr>
        <w:rPr>
          <w:rFonts w:hint="eastAsia"/>
        </w:rPr>
      </w:pPr>
    </w:p>
    <w:p w14:paraId="62A943CA">
      <w:pPr>
        <w:rPr>
          <w:rFonts w:hint="eastAsia"/>
        </w:rPr>
      </w:pPr>
    </w:p>
    <w:p w14:paraId="4F5B937D">
      <w:pPr>
        <w:rPr>
          <w:rFonts w:hint="eastAsia"/>
        </w:rPr>
      </w:pPr>
    </w:p>
    <w:p w14:paraId="7CDF8F29">
      <w:pPr>
        <w:rPr>
          <w:rFonts w:hint="eastAsia"/>
        </w:rPr>
      </w:pPr>
    </w:p>
    <w:p w14:paraId="1FC29866">
      <w:pPr>
        <w:rPr>
          <w:rFonts w:hint="eastAsia"/>
        </w:rPr>
      </w:pPr>
    </w:p>
    <w:p w14:paraId="32E363A4">
      <w:pPr>
        <w:rPr>
          <w:rFonts w:hint="eastAsia"/>
        </w:rPr>
      </w:pPr>
    </w:p>
    <w:p w14:paraId="41939848">
      <w:pPr>
        <w:rPr>
          <w:rFonts w:hint="eastAsia"/>
        </w:rPr>
      </w:pPr>
    </w:p>
    <w:p w14:paraId="4F76CADD">
      <w:r>
        <w:rPr>
          <w:rFonts w:hint="eastAsia"/>
        </w:rPr>
        <w:t>表 2 资产情况汇总表</w:t>
      </w:r>
    </w:p>
    <w:p w14:paraId="05CF2980"/>
    <w:p w14:paraId="5CCB6451"/>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5"/>
        <w:gridCol w:w="1412"/>
        <w:gridCol w:w="1415"/>
        <w:gridCol w:w="1425"/>
      </w:tblGrid>
      <w:tr w14:paraId="4496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4"/>
            <w:vAlign w:val="center"/>
          </w:tcPr>
          <w:p w14:paraId="751BAE4F">
            <w:pPr>
              <w:spacing w:line="440" w:lineRule="exact"/>
              <w:jc w:val="center"/>
              <w:rPr>
                <w:rFonts w:ascii="宋体" w:hAnsi="宋体" w:eastAsia="等线" w:cs="Times New Roman"/>
                <w:color w:val="auto"/>
                <w:szCs w:val="24"/>
              </w:rPr>
            </w:pP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公司资产情况汇总表</w:t>
            </w:r>
          </w:p>
        </w:tc>
      </w:tr>
      <w:tr w14:paraId="51F7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421D3A6A">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注册资金（万元）</w:t>
            </w:r>
          </w:p>
        </w:tc>
        <w:tc>
          <w:tcPr>
            <w:tcW w:w="2288" w:type="pct"/>
            <w:gridSpan w:val="3"/>
          </w:tcPr>
          <w:p w14:paraId="647DD98D">
            <w:pPr>
              <w:spacing w:line="440" w:lineRule="exact"/>
              <w:jc w:val="center"/>
              <w:rPr>
                <w:rFonts w:ascii="宋体" w:hAnsi="宋体" w:eastAsia="等线" w:cs="Times New Roman"/>
                <w:color w:val="auto"/>
                <w:sz w:val="24"/>
                <w:szCs w:val="24"/>
              </w:rPr>
            </w:pPr>
          </w:p>
        </w:tc>
      </w:tr>
      <w:tr w14:paraId="170E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3B92073F">
            <w:pPr>
              <w:spacing w:line="440" w:lineRule="exact"/>
              <w:jc w:val="center"/>
              <w:rPr>
                <w:rFonts w:ascii="宋体" w:hAnsi="宋体" w:eastAsia="等线" w:cs="Times New Roman"/>
                <w:color w:val="auto"/>
                <w:sz w:val="24"/>
                <w:szCs w:val="24"/>
              </w:rPr>
            </w:pPr>
            <w:r>
              <w:rPr>
                <w:rFonts w:ascii="宋体" w:hAnsi="宋体" w:eastAsia="宋体" w:cs="Times New Roman"/>
                <w:color w:val="auto"/>
                <w:sz w:val="24"/>
                <w:szCs w:val="24"/>
              </w:rPr>
              <w:t>实收资金（万元）</w:t>
            </w:r>
          </w:p>
        </w:tc>
        <w:tc>
          <w:tcPr>
            <w:tcW w:w="2288" w:type="pct"/>
            <w:gridSpan w:val="3"/>
          </w:tcPr>
          <w:p w14:paraId="03754028">
            <w:pPr>
              <w:spacing w:line="440" w:lineRule="exact"/>
              <w:jc w:val="center"/>
              <w:rPr>
                <w:rFonts w:ascii="宋体" w:hAnsi="宋体" w:eastAsia="等线" w:cs="Times New Roman"/>
                <w:color w:val="auto"/>
                <w:sz w:val="24"/>
                <w:szCs w:val="24"/>
              </w:rPr>
            </w:pPr>
          </w:p>
        </w:tc>
      </w:tr>
      <w:tr w14:paraId="27DE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16594608">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年度资产情况</w:t>
            </w:r>
          </w:p>
        </w:tc>
        <w:tc>
          <w:tcPr>
            <w:tcW w:w="760" w:type="pct"/>
            <w:vAlign w:val="center"/>
          </w:tcPr>
          <w:p w14:paraId="18AC9E03">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2021年</w:t>
            </w:r>
          </w:p>
        </w:tc>
        <w:tc>
          <w:tcPr>
            <w:tcW w:w="762" w:type="pct"/>
            <w:vAlign w:val="center"/>
          </w:tcPr>
          <w:p w14:paraId="35F45A5A">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2022年</w:t>
            </w:r>
          </w:p>
        </w:tc>
        <w:tc>
          <w:tcPr>
            <w:tcW w:w="765" w:type="pct"/>
            <w:vAlign w:val="center"/>
          </w:tcPr>
          <w:p w14:paraId="61B84432">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2023年</w:t>
            </w:r>
          </w:p>
        </w:tc>
      </w:tr>
      <w:tr w14:paraId="348C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3E75C714">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流动资产（万元）</w:t>
            </w:r>
          </w:p>
        </w:tc>
        <w:tc>
          <w:tcPr>
            <w:tcW w:w="760" w:type="pct"/>
          </w:tcPr>
          <w:p w14:paraId="07F7B273">
            <w:pPr>
              <w:spacing w:line="440" w:lineRule="exact"/>
              <w:jc w:val="center"/>
              <w:rPr>
                <w:rFonts w:ascii="宋体" w:hAnsi="宋体" w:eastAsia="等线" w:cs="Times New Roman"/>
                <w:color w:val="auto"/>
                <w:sz w:val="24"/>
                <w:szCs w:val="24"/>
              </w:rPr>
            </w:pPr>
          </w:p>
        </w:tc>
        <w:tc>
          <w:tcPr>
            <w:tcW w:w="762" w:type="pct"/>
          </w:tcPr>
          <w:p w14:paraId="4F54AF1B">
            <w:pPr>
              <w:spacing w:line="440" w:lineRule="exact"/>
              <w:jc w:val="center"/>
              <w:rPr>
                <w:rFonts w:ascii="宋体" w:hAnsi="宋体" w:eastAsia="等线" w:cs="Times New Roman"/>
                <w:color w:val="auto"/>
                <w:sz w:val="24"/>
                <w:szCs w:val="24"/>
              </w:rPr>
            </w:pPr>
          </w:p>
        </w:tc>
        <w:tc>
          <w:tcPr>
            <w:tcW w:w="765" w:type="pct"/>
          </w:tcPr>
          <w:p w14:paraId="2573198F">
            <w:pPr>
              <w:spacing w:line="440" w:lineRule="exact"/>
              <w:jc w:val="center"/>
              <w:rPr>
                <w:rFonts w:ascii="宋体" w:hAnsi="宋体" w:eastAsia="等线" w:cs="Times New Roman"/>
                <w:color w:val="auto"/>
                <w:sz w:val="24"/>
                <w:szCs w:val="24"/>
              </w:rPr>
            </w:pPr>
          </w:p>
        </w:tc>
      </w:tr>
      <w:tr w14:paraId="40CB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06A58E5A">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非流动资产（万元）</w:t>
            </w:r>
          </w:p>
        </w:tc>
        <w:tc>
          <w:tcPr>
            <w:tcW w:w="760" w:type="pct"/>
          </w:tcPr>
          <w:p w14:paraId="25119A08">
            <w:pPr>
              <w:spacing w:line="440" w:lineRule="exact"/>
              <w:jc w:val="center"/>
              <w:rPr>
                <w:rFonts w:ascii="宋体" w:hAnsi="宋体" w:eastAsia="等线" w:cs="Times New Roman"/>
                <w:color w:val="auto"/>
                <w:sz w:val="24"/>
                <w:szCs w:val="24"/>
              </w:rPr>
            </w:pPr>
          </w:p>
        </w:tc>
        <w:tc>
          <w:tcPr>
            <w:tcW w:w="762" w:type="pct"/>
          </w:tcPr>
          <w:p w14:paraId="3BED4C2F">
            <w:pPr>
              <w:spacing w:line="440" w:lineRule="exact"/>
              <w:jc w:val="center"/>
              <w:rPr>
                <w:rFonts w:ascii="宋体" w:hAnsi="宋体" w:eastAsia="等线" w:cs="Times New Roman"/>
                <w:color w:val="auto"/>
                <w:sz w:val="24"/>
                <w:szCs w:val="24"/>
              </w:rPr>
            </w:pPr>
          </w:p>
        </w:tc>
        <w:tc>
          <w:tcPr>
            <w:tcW w:w="765" w:type="pct"/>
          </w:tcPr>
          <w:p w14:paraId="2C47EFC3">
            <w:pPr>
              <w:spacing w:line="440" w:lineRule="exact"/>
              <w:jc w:val="center"/>
              <w:rPr>
                <w:rFonts w:ascii="宋体" w:hAnsi="宋体" w:eastAsia="等线" w:cs="Times New Roman"/>
                <w:color w:val="auto"/>
                <w:sz w:val="24"/>
                <w:szCs w:val="24"/>
              </w:rPr>
            </w:pPr>
          </w:p>
        </w:tc>
      </w:tr>
      <w:tr w14:paraId="70D4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39424504">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营业收入（万元）</w:t>
            </w:r>
          </w:p>
        </w:tc>
        <w:tc>
          <w:tcPr>
            <w:tcW w:w="760" w:type="pct"/>
          </w:tcPr>
          <w:p w14:paraId="48BF7171">
            <w:pPr>
              <w:spacing w:line="440" w:lineRule="exact"/>
              <w:jc w:val="center"/>
              <w:rPr>
                <w:rFonts w:ascii="宋体" w:hAnsi="宋体" w:eastAsia="等线" w:cs="Times New Roman"/>
                <w:color w:val="auto"/>
                <w:sz w:val="24"/>
                <w:szCs w:val="24"/>
                <w:highlight w:val="yellow"/>
              </w:rPr>
            </w:pPr>
          </w:p>
        </w:tc>
        <w:tc>
          <w:tcPr>
            <w:tcW w:w="762" w:type="pct"/>
          </w:tcPr>
          <w:p w14:paraId="652D53D2">
            <w:pPr>
              <w:spacing w:line="440" w:lineRule="exact"/>
              <w:jc w:val="center"/>
              <w:rPr>
                <w:rFonts w:ascii="宋体" w:hAnsi="宋体" w:eastAsia="等线" w:cs="Times New Roman"/>
                <w:color w:val="auto"/>
                <w:sz w:val="24"/>
                <w:szCs w:val="24"/>
                <w:highlight w:val="yellow"/>
              </w:rPr>
            </w:pPr>
          </w:p>
        </w:tc>
        <w:tc>
          <w:tcPr>
            <w:tcW w:w="765" w:type="pct"/>
          </w:tcPr>
          <w:p w14:paraId="37AF1EAA">
            <w:pPr>
              <w:spacing w:line="440" w:lineRule="exact"/>
              <w:jc w:val="center"/>
              <w:rPr>
                <w:rFonts w:ascii="宋体" w:hAnsi="宋体" w:eastAsia="等线" w:cs="Times New Roman"/>
                <w:color w:val="auto"/>
                <w:sz w:val="24"/>
                <w:szCs w:val="24"/>
                <w:highlight w:val="yellow"/>
              </w:rPr>
            </w:pPr>
          </w:p>
        </w:tc>
      </w:tr>
      <w:tr w14:paraId="53C2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12B63C97">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年底资产总值（万元）</w:t>
            </w:r>
          </w:p>
        </w:tc>
        <w:tc>
          <w:tcPr>
            <w:tcW w:w="760" w:type="pct"/>
          </w:tcPr>
          <w:p w14:paraId="0BE7783E">
            <w:pPr>
              <w:spacing w:line="440" w:lineRule="exact"/>
              <w:jc w:val="center"/>
              <w:rPr>
                <w:rFonts w:ascii="宋体" w:hAnsi="宋体" w:eastAsia="等线" w:cs="Times New Roman"/>
                <w:color w:val="auto"/>
                <w:sz w:val="24"/>
                <w:szCs w:val="24"/>
              </w:rPr>
            </w:pPr>
          </w:p>
        </w:tc>
        <w:tc>
          <w:tcPr>
            <w:tcW w:w="762" w:type="pct"/>
          </w:tcPr>
          <w:p w14:paraId="3B6E7CCF">
            <w:pPr>
              <w:spacing w:line="440" w:lineRule="exact"/>
              <w:jc w:val="center"/>
              <w:rPr>
                <w:rFonts w:ascii="宋体" w:hAnsi="宋体" w:eastAsia="等线" w:cs="Times New Roman"/>
                <w:color w:val="auto"/>
                <w:sz w:val="24"/>
                <w:szCs w:val="24"/>
              </w:rPr>
            </w:pPr>
          </w:p>
        </w:tc>
        <w:tc>
          <w:tcPr>
            <w:tcW w:w="765" w:type="pct"/>
          </w:tcPr>
          <w:p w14:paraId="02613E6D">
            <w:pPr>
              <w:spacing w:line="440" w:lineRule="exact"/>
              <w:jc w:val="center"/>
              <w:rPr>
                <w:rFonts w:ascii="宋体" w:hAnsi="宋体" w:eastAsia="等线" w:cs="Times New Roman"/>
                <w:color w:val="auto"/>
                <w:sz w:val="24"/>
                <w:szCs w:val="24"/>
              </w:rPr>
            </w:pPr>
          </w:p>
        </w:tc>
      </w:tr>
      <w:tr w14:paraId="5413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7FCDFCC1">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年底负债总值（万元）</w:t>
            </w:r>
          </w:p>
        </w:tc>
        <w:tc>
          <w:tcPr>
            <w:tcW w:w="760" w:type="pct"/>
          </w:tcPr>
          <w:p w14:paraId="4E9DF628">
            <w:pPr>
              <w:spacing w:line="440" w:lineRule="exact"/>
              <w:jc w:val="center"/>
              <w:rPr>
                <w:rFonts w:ascii="宋体" w:hAnsi="宋体" w:eastAsia="等线" w:cs="Times New Roman"/>
                <w:color w:val="auto"/>
                <w:sz w:val="24"/>
                <w:szCs w:val="24"/>
              </w:rPr>
            </w:pPr>
          </w:p>
        </w:tc>
        <w:tc>
          <w:tcPr>
            <w:tcW w:w="762" w:type="pct"/>
          </w:tcPr>
          <w:p w14:paraId="0A377892">
            <w:pPr>
              <w:spacing w:line="440" w:lineRule="exact"/>
              <w:jc w:val="center"/>
              <w:rPr>
                <w:rFonts w:ascii="宋体" w:hAnsi="宋体" w:eastAsia="等线" w:cs="Times New Roman"/>
                <w:color w:val="auto"/>
                <w:sz w:val="24"/>
                <w:szCs w:val="24"/>
              </w:rPr>
            </w:pPr>
          </w:p>
        </w:tc>
        <w:tc>
          <w:tcPr>
            <w:tcW w:w="765" w:type="pct"/>
          </w:tcPr>
          <w:p w14:paraId="17D4C57C">
            <w:pPr>
              <w:spacing w:line="440" w:lineRule="exact"/>
              <w:jc w:val="center"/>
              <w:rPr>
                <w:rFonts w:ascii="宋体" w:hAnsi="宋体" w:eastAsia="等线" w:cs="Times New Roman"/>
                <w:color w:val="auto"/>
                <w:sz w:val="24"/>
                <w:szCs w:val="24"/>
              </w:rPr>
            </w:pPr>
          </w:p>
        </w:tc>
      </w:tr>
      <w:tr w14:paraId="2805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0D7C9A92">
            <w:pPr>
              <w:spacing w:line="440" w:lineRule="exact"/>
              <w:jc w:val="center"/>
              <w:rPr>
                <w:rFonts w:ascii="宋体" w:hAnsi="宋体" w:eastAsia="等线" w:cs="Times New Roman"/>
                <w:color w:val="auto"/>
                <w:sz w:val="24"/>
                <w:szCs w:val="24"/>
              </w:rPr>
            </w:pPr>
            <w:r>
              <w:rPr>
                <w:rFonts w:ascii="宋体" w:hAnsi="宋体" w:eastAsia="宋体" w:cs="Times New Roman"/>
                <w:color w:val="auto"/>
                <w:sz w:val="24"/>
                <w:szCs w:val="24"/>
              </w:rPr>
              <w:t>资产负债率</w:t>
            </w:r>
            <w:r>
              <w:rPr>
                <w:rFonts w:hint="eastAsia" w:ascii="宋体" w:hAnsi="宋体" w:eastAsia="宋体" w:cs="Times New Roman"/>
                <w:color w:val="auto"/>
                <w:sz w:val="24"/>
                <w:szCs w:val="24"/>
              </w:rPr>
              <w:t>（  %）</w:t>
            </w:r>
          </w:p>
        </w:tc>
        <w:tc>
          <w:tcPr>
            <w:tcW w:w="760" w:type="pct"/>
          </w:tcPr>
          <w:p w14:paraId="1832C5BC">
            <w:pPr>
              <w:spacing w:line="440" w:lineRule="exact"/>
              <w:jc w:val="center"/>
              <w:rPr>
                <w:rFonts w:ascii="宋体" w:hAnsi="宋体" w:eastAsia="等线" w:cs="Times New Roman"/>
                <w:color w:val="auto"/>
                <w:sz w:val="24"/>
                <w:szCs w:val="24"/>
                <w:highlight w:val="yellow"/>
              </w:rPr>
            </w:pPr>
          </w:p>
        </w:tc>
        <w:tc>
          <w:tcPr>
            <w:tcW w:w="762" w:type="pct"/>
          </w:tcPr>
          <w:p w14:paraId="41983206">
            <w:pPr>
              <w:spacing w:line="440" w:lineRule="exact"/>
              <w:jc w:val="center"/>
              <w:rPr>
                <w:rFonts w:ascii="宋体" w:hAnsi="宋体" w:eastAsia="等线" w:cs="Times New Roman"/>
                <w:color w:val="auto"/>
                <w:sz w:val="24"/>
                <w:szCs w:val="24"/>
                <w:highlight w:val="yellow"/>
              </w:rPr>
            </w:pPr>
          </w:p>
        </w:tc>
        <w:tc>
          <w:tcPr>
            <w:tcW w:w="765" w:type="pct"/>
          </w:tcPr>
          <w:p w14:paraId="01177B2E">
            <w:pPr>
              <w:spacing w:line="440" w:lineRule="exact"/>
              <w:jc w:val="center"/>
              <w:rPr>
                <w:rFonts w:ascii="宋体" w:hAnsi="宋体" w:eastAsia="等线" w:cs="Times New Roman"/>
                <w:color w:val="auto"/>
                <w:sz w:val="24"/>
                <w:szCs w:val="24"/>
                <w:highlight w:val="yellow"/>
              </w:rPr>
            </w:pPr>
          </w:p>
        </w:tc>
      </w:tr>
      <w:tr w14:paraId="2BEA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066EFCE4">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净利润（万元）</w:t>
            </w:r>
          </w:p>
        </w:tc>
        <w:tc>
          <w:tcPr>
            <w:tcW w:w="760" w:type="pct"/>
          </w:tcPr>
          <w:p w14:paraId="33ED3EC1">
            <w:pPr>
              <w:spacing w:line="440" w:lineRule="exact"/>
              <w:jc w:val="center"/>
              <w:rPr>
                <w:rFonts w:ascii="宋体" w:hAnsi="宋体" w:eastAsia="等线" w:cs="Times New Roman"/>
                <w:color w:val="auto"/>
                <w:sz w:val="24"/>
                <w:szCs w:val="24"/>
                <w:highlight w:val="yellow"/>
              </w:rPr>
            </w:pPr>
          </w:p>
        </w:tc>
        <w:tc>
          <w:tcPr>
            <w:tcW w:w="762" w:type="pct"/>
          </w:tcPr>
          <w:p w14:paraId="5FB9A374">
            <w:pPr>
              <w:spacing w:line="440" w:lineRule="exact"/>
              <w:jc w:val="center"/>
              <w:rPr>
                <w:rFonts w:ascii="宋体" w:hAnsi="宋体" w:eastAsia="等线" w:cs="Times New Roman"/>
                <w:color w:val="auto"/>
                <w:sz w:val="24"/>
                <w:szCs w:val="24"/>
                <w:highlight w:val="yellow"/>
              </w:rPr>
            </w:pPr>
          </w:p>
        </w:tc>
        <w:tc>
          <w:tcPr>
            <w:tcW w:w="765" w:type="pct"/>
          </w:tcPr>
          <w:p w14:paraId="259B0E45">
            <w:pPr>
              <w:spacing w:line="440" w:lineRule="exact"/>
              <w:jc w:val="center"/>
              <w:rPr>
                <w:rFonts w:ascii="宋体" w:hAnsi="宋体" w:eastAsia="等线" w:cs="Times New Roman"/>
                <w:color w:val="auto"/>
                <w:sz w:val="24"/>
                <w:szCs w:val="24"/>
                <w:highlight w:val="yellow"/>
              </w:rPr>
            </w:pPr>
          </w:p>
        </w:tc>
      </w:tr>
      <w:tr w14:paraId="1394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2CA96FD7">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未分配利润（万元）</w:t>
            </w:r>
          </w:p>
        </w:tc>
        <w:tc>
          <w:tcPr>
            <w:tcW w:w="760" w:type="pct"/>
          </w:tcPr>
          <w:p w14:paraId="45FD1BF8">
            <w:pPr>
              <w:spacing w:line="440" w:lineRule="exact"/>
              <w:jc w:val="center"/>
              <w:rPr>
                <w:rFonts w:ascii="宋体" w:hAnsi="宋体" w:eastAsia="等线" w:cs="Times New Roman"/>
                <w:color w:val="auto"/>
                <w:sz w:val="24"/>
                <w:szCs w:val="24"/>
              </w:rPr>
            </w:pPr>
          </w:p>
        </w:tc>
        <w:tc>
          <w:tcPr>
            <w:tcW w:w="762" w:type="pct"/>
          </w:tcPr>
          <w:p w14:paraId="4D1D96E0">
            <w:pPr>
              <w:spacing w:line="440" w:lineRule="exact"/>
              <w:jc w:val="center"/>
              <w:rPr>
                <w:rFonts w:ascii="宋体" w:hAnsi="宋体" w:eastAsia="等线" w:cs="Times New Roman"/>
                <w:color w:val="auto"/>
                <w:sz w:val="24"/>
                <w:szCs w:val="24"/>
              </w:rPr>
            </w:pPr>
          </w:p>
        </w:tc>
        <w:tc>
          <w:tcPr>
            <w:tcW w:w="765" w:type="pct"/>
          </w:tcPr>
          <w:p w14:paraId="1AD3CD26">
            <w:pPr>
              <w:spacing w:line="440" w:lineRule="exact"/>
              <w:jc w:val="center"/>
              <w:rPr>
                <w:rFonts w:ascii="宋体" w:hAnsi="宋体" w:eastAsia="等线" w:cs="Times New Roman"/>
                <w:color w:val="auto"/>
                <w:sz w:val="24"/>
                <w:szCs w:val="24"/>
              </w:rPr>
            </w:pPr>
          </w:p>
        </w:tc>
      </w:tr>
      <w:tr w14:paraId="31F1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28E4E340">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营运</w:t>
            </w:r>
            <w:r>
              <w:rPr>
                <w:rFonts w:ascii="宋体" w:hAnsi="宋体" w:eastAsia="宋体" w:cs="Times New Roman"/>
                <w:color w:val="auto"/>
                <w:sz w:val="24"/>
                <w:szCs w:val="24"/>
              </w:rPr>
              <w:t>资</w:t>
            </w:r>
            <w:r>
              <w:rPr>
                <w:rFonts w:hint="eastAsia" w:ascii="宋体" w:hAnsi="宋体" w:eastAsia="宋体" w:cs="Times New Roman"/>
                <w:color w:val="auto"/>
                <w:sz w:val="24"/>
                <w:szCs w:val="24"/>
              </w:rPr>
              <w:t>金</w:t>
            </w:r>
          </w:p>
        </w:tc>
        <w:tc>
          <w:tcPr>
            <w:tcW w:w="760" w:type="pct"/>
          </w:tcPr>
          <w:p w14:paraId="1933C56A">
            <w:pPr>
              <w:spacing w:line="440" w:lineRule="exact"/>
              <w:jc w:val="center"/>
              <w:rPr>
                <w:rFonts w:ascii="宋体" w:hAnsi="宋体" w:eastAsia="等线" w:cs="Times New Roman"/>
                <w:color w:val="auto"/>
                <w:sz w:val="24"/>
                <w:szCs w:val="24"/>
              </w:rPr>
            </w:pPr>
          </w:p>
        </w:tc>
        <w:tc>
          <w:tcPr>
            <w:tcW w:w="762" w:type="pct"/>
          </w:tcPr>
          <w:p w14:paraId="034C9730">
            <w:pPr>
              <w:spacing w:line="440" w:lineRule="exact"/>
              <w:jc w:val="center"/>
              <w:rPr>
                <w:rFonts w:ascii="宋体" w:hAnsi="宋体" w:eastAsia="等线" w:cs="Times New Roman"/>
                <w:color w:val="auto"/>
                <w:sz w:val="24"/>
                <w:szCs w:val="24"/>
              </w:rPr>
            </w:pPr>
          </w:p>
        </w:tc>
        <w:tc>
          <w:tcPr>
            <w:tcW w:w="765" w:type="pct"/>
          </w:tcPr>
          <w:p w14:paraId="6F0CBCD8">
            <w:pPr>
              <w:spacing w:line="440" w:lineRule="exact"/>
              <w:jc w:val="center"/>
              <w:rPr>
                <w:rFonts w:ascii="宋体" w:hAnsi="宋体" w:eastAsia="等线" w:cs="Times New Roman"/>
                <w:color w:val="auto"/>
                <w:sz w:val="24"/>
                <w:szCs w:val="24"/>
              </w:rPr>
            </w:pPr>
          </w:p>
        </w:tc>
      </w:tr>
      <w:tr w14:paraId="13D8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11" w:type="pct"/>
            <w:vAlign w:val="center"/>
          </w:tcPr>
          <w:p w14:paraId="1B515DDB">
            <w:pPr>
              <w:spacing w:line="440" w:lineRule="exact"/>
              <w:jc w:val="center"/>
              <w:rPr>
                <w:rFonts w:ascii="宋体" w:hAnsi="宋体" w:eastAsia="等线" w:cs="Times New Roman"/>
                <w:color w:val="auto"/>
                <w:sz w:val="24"/>
                <w:szCs w:val="24"/>
              </w:rPr>
            </w:pPr>
            <w:r>
              <w:rPr>
                <w:rFonts w:hint="eastAsia" w:ascii="宋体" w:hAnsi="宋体" w:eastAsia="宋体" w:cs="Times New Roman"/>
                <w:color w:val="auto"/>
                <w:sz w:val="24"/>
                <w:szCs w:val="24"/>
              </w:rPr>
              <w:t>（本年营业收入-上年营业收入）÷上年营业收入</w:t>
            </w:r>
          </w:p>
        </w:tc>
        <w:tc>
          <w:tcPr>
            <w:tcW w:w="760" w:type="pct"/>
          </w:tcPr>
          <w:p w14:paraId="28CD81E4">
            <w:pPr>
              <w:spacing w:line="440" w:lineRule="exact"/>
              <w:jc w:val="center"/>
              <w:rPr>
                <w:rFonts w:ascii="宋体" w:hAnsi="宋体" w:eastAsia="等线" w:cs="Times New Roman"/>
                <w:color w:val="auto"/>
                <w:sz w:val="24"/>
                <w:szCs w:val="24"/>
              </w:rPr>
            </w:pPr>
          </w:p>
        </w:tc>
        <w:tc>
          <w:tcPr>
            <w:tcW w:w="762" w:type="pct"/>
          </w:tcPr>
          <w:p w14:paraId="12E9B560">
            <w:pPr>
              <w:spacing w:line="440" w:lineRule="exact"/>
              <w:jc w:val="center"/>
              <w:rPr>
                <w:rFonts w:ascii="宋体" w:hAnsi="宋体" w:eastAsia="等线" w:cs="Times New Roman"/>
                <w:color w:val="auto"/>
                <w:sz w:val="24"/>
                <w:szCs w:val="24"/>
              </w:rPr>
            </w:pPr>
          </w:p>
        </w:tc>
        <w:tc>
          <w:tcPr>
            <w:tcW w:w="765" w:type="pct"/>
          </w:tcPr>
          <w:p w14:paraId="18E7984E">
            <w:pPr>
              <w:spacing w:line="440" w:lineRule="exact"/>
              <w:jc w:val="center"/>
              <w:rPr>
                <w:rFonts w:ascii="宋体" w:hAnsi="宋体" w:eastAsia="等线" w:cs="Times New Roman"/>
                <w:color w:val="auto"/>
                <w:sz w:val="24"/>
                <w:szCs w:val="24"/>
              </w:rPr>
            </w:pPr>
          </w:p>
        </w:tc>
      </w:tr>
    </w:tbl>
    <w:p w14:paraId="1920D58B"/>
    <w:p w14:paraId="4985EF66">
      <w:pPr>
        <w:spacing w:line="660" w:lineRule="exact"/>
        <w:ind w:firstLine="240" w:firstLineChars="100"/>
        <w:rPr>
          <w:rFonts w:ascii="宋体" w:hAnsi="Calibri" w:eastAsia="宋体" w:cs="Times New Roman"/>
          <w:color w:val="auto"/>
          <w:sz w:val="24"/>
          <w:szCs w:val="20"/>
        </w:rPr>
      </w:pPr>
      <w:r>
        <w:rPr>
          <w:rFonts w:hint="eastAsia" w:ascii="宋体" w:hAnsi="宋体" w:eastAsia="宋体" w:cs="Times New Roman"/>
          <w:color w:val="auto"/>
          <w:sz w:val="24"/>
          <w:szCs w:val="20"/>
        </w:rPr>
        <w:t>投标人：（盖章）</w:t>
      </w:r>
    </w:p>
    <w:p w14:paraId="259C535B">
      <w:pPr>
        <w:spacing w:line="660" w:lineRule="exact"/>
        <w:ind w:firstLine="240" w:firstLineChars="100"/>
        <w:rPr>
          <w:rFonts w:ascii="宋体" w:hAnsi="Calibri" w:eastAsia="宋体" w:cs="Times New Roman"/>
          <w:color w:val="auto"/>
          <w:sz w:val="24"/>
          <w:szCs w:val="20"/>
        </w:rPr>
      </w:pPr>
      <w:r>
        <w:rPr>
          <w:rFonts w:hint="eastAsia" w:ascii="宋体" w:hAnsi="宋体" w:eastAsia="宋体" w:cs="Times New Roman"/>
          <w:color w:val="auto"/>
          <w:sz w:val="24"/>
          <w:szCs w:val="20"/>
        </w:rPr>
        <w:t>法定代表人（委托代理人）：（签字）</w:t>
      </w:r>
    </w:p>
    <w:p w14:paraId="763FD2D5">
      <w:pPr>
        <w:spacing w:line="660" w:lineRule="exact"/>
        <w:ind w:firstLine="240" w:firstLineChars="100"/>
        <w:rPr>
          <w:rFonts w:ascii="宋体" w:hAnsi="Calibri" w:eastAsia="宋体" w:cs="Times New Roman"/>
          <w:color w:val="auto"/>
          <w:sz w:val="24"/>
          <w:szCs w:val="20"/>
        </w:rPr>
      </w:pPr>
      <w:r>
        <w:rPr>
          <w:rFonts w:hint="eastAsia" w:ascii="宋体" w:hAnsi="宋体" w:eastAsia="宋体" w:cs="Times New Roman"/>
          <w:color w:val="auto"/>
          <w:sz w:val="24"/>
          <w:szCs w:val="20"/>
        </w:rPr>
        <w:t>日</w:t>
      </w:r>
      <w:r>
        <w:rPr>
          <w:rFonts w:ascii="宋体" w:hAnsi="宋体" w:eastAsia="宋体" w:cs="Times New Roman"/>
          <w:color w:val="auto"/>
          <w:sz w:val="24"/>
          <w:szCs w:val="20"/>
        </w:rPr>
        <w:t xml:space="preserve">  </w:t>
      </w:r>
      <w:r>
        <w:rPr>
          <w:rFonts w:hint="eastAsia" w:ascii="宋体" w:hAnsi="宋体" w:eastAsia="宋体" w:cs="Times New Roman"/>
          <w:color w:val="auto"/>
          <w:sz w:val="24"/>
          <w:szCs w:val="20"/>
        </w:rPr>
        <w:t>期：</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年</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月</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日</w:t>
      </w:r>
    </w:p>
    <w:p w14:paraId="0A5F9ECF">
      <w:pPr>
        <w:keepNext/>
        <w:keepLines/>
        <w:outlineLvl w:val="2"/>
        <w:rPr>
          <w:rFonts w:hint="eastAsia" w:ascii="Times New Roman" w:hAnsi="Times New Roman" w:eastAsia="宋体" w:cs="Times New Roman"/>
          <w:b/>
          <w:bCs/>
          <w:color w:val="auto"/>
          <w:sz w:val="24"/>
          <w:szCs w:val="24"/>
        </w:rPr>
      </w:pPr>
    </w:p>
    <w:p w14:paraId="1D871F93">
      <w:pPr>
        <w:keepNext/>
        <w:keepLines/>
        <w:outlineLvl w:val="2"/>
        <w:rPr>
          <w:rFonts w:hint="eastAsia" w:ascii="Times New Roman" w:hAnsi="Times New Roman" w:eastAsia="宋体" w:cs="Times New Roman"/>
          <w:b/>
          <w:bCs/>
          <w:color w:val="auto"/>
          <w:sz w:val="24"/>
          <w:szCs w:val="24"/>
        </w:rPr>
      </w:pPr>
    </w:p>
    <w:p w14:paraId="6EDF06E6">
      <w:pPr>
        <w:keepNext/>
        <w:keepLines/>
        <w:outlineLvl w:val="2"/>
        <w:rPr>
          <w:rFonts w:hint="eastAsia" w:ascii="Times New Roman" w:hAnsi="Times New Roman" w:eastAsia="宋体" w:cs="Times New Roman"/>
          <w:b/>
          <w:bCs/>
          <w:color w:val="auto"/>
          <w:sz w:val="24"/>
          <w:szCs w:val="24"/>
        </w:rPr>
      </w:pPr>
    </w:p>
    <w:p w14:paraId="3EFB1524">
      <w:pPr>
        <w:keepNext/>
        <w:keepLines/>
        <w:outlineLvl w:val="2"/>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附件4</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rPr>
        <w:t>保密承诺函</w:t>
      </w:r>
    </w:p>
    <w:p w14:paraId="56F13C47">
      <w:pPr>
        <w:spacing w:line="240" w:lineRule="exact"/>
        <w:jc w:val="center"/>
        <w:rPr>
          <w:rFonts w:ascii="宋体" w:hAnsi="Calibri" w:eastAsia="宋体" w:cs="Times New Roman"/>
          <w:b/>
          <w:bCs/>
          <w:color w:val="auto"/>
          <w:sz w:val="36"/>
          <w:szCs w:val="20"/>
        </w:rPr>
      </w:pPr>
    </w:p>
    <w:p w14:paraId="52E051A9">
      <w:pPr>
        <w:spacing w:line="360" w:lineRule="auto"/>
        <w:rPr>
          <w:rFonts w:hint="eastAsia" w:ascii="宋体" w:hAnsi="Calibri" w:eastAsia="宋体" w:cs="Times New Roman"/>
          <w:color w:val="auto"/>
          <w:sz w:val="24"/>
          <w:szCs w:val="20"/>
          <w:lang w:val="en-US" w:eastAsia="zh-CN"/>
        </w:rPr>
      </w:pPr>
      <w:r>
        <w:rPr>
          <w:rFonts w:hint="eastAsia" w:ascii="宋体" w:hAnsi="宋体" w:eastAsia="宋体" w:cs="Times New Roman"/>
          <w:color w:val="auto"/>
          <w:sz w:val="24"/>
          <w:szCs w:val="20"/>
        </w:rPr>
        <w:t>项目名称：</w:t>
      </w:r>
      <w:r>
        <w:rPr>
          <w:rFonts w:hint="eastAsia" w:ascii="宋体" w:hAnsi="宋体" w:eastAsia="宋体" w:cs="宋体"/>
          <w:color w:val="auto"/>
          <w:sz w:val="24"/>
          <w:szCs w:val="24"/>
          <w:u w:val="single"/>
        </w:rPr>
        <w:t>特种车公司</w:t>
      </w:r>
      <w:r>
        <w:rPr>
          <w:rFonts w:hint="eastAsia" w:ascii="宋体" w:hAnsi="宋体" w:eastAsia="宋体" w:cs="宋体"/>
          <w:color w:val="auto"/>
          <w:sz w:val="24"/>
          <w:szCs w:val="24"/>
          <w:u w:val="single"/>
          <w:lang w:val="en-US" w:eastAsia="zh-CN"/>
        </w:rPr>
        <w:t>淋雨间保温改造提升项目</w:t>
      </w:r>
    </w:p>
    <w:p w14:paraId="0B812781">
      <w:pPr>
        <w:spacing w:line="360" w:lineRule="auto"/>
        <w:rPr>
          <w:rFonts w:ascii="宋体" w:hAnsi="Calibri" w:eastAsia="宋体" w:cs="Times New Roman"/>
          <w:b/>
          <w:bCs/>
          <w:color w:val="auto"/>
          <w:sz w:val="24"/>
          <w:szCs w:val="20"/>
        </w:rPr>
      </w:pPr>
      <w:r>
        <w:rPr>
          <w:rFonts w:hint="eastAsia" w:ascii="宋体" w:hAnsi="宋体" w:eastAsia="宋体" w:cs="Times New Roman"/>
          <w:b/>
          <w:bCs/>
          <w:color w:val="auto"/>
          <w:sz w:val="24"/>
          <w:szCs w:val="20"/>
        </w:rPr>
        <w:t>中国重汽集团济南特种车有限公司：</w:t>
      </w:r>
    </w:p>
    <w:p w14:paraId="733D0FD0">
      <w:pPr>
        <w:spacing w:line="360" w:lineRule="auto"/>
        <w:ind w:firstLine="480"/>
        <w:rPr>
          <w:rFonts w:ascii="宋体" w:hAnsi="Calibri" w:eastAsia="宋体" w:cs="Times New Roman"/>
          <w:color w:val="auto"/>
          <w:sz w:val="24"/>
          <w:szCs w:val="20"/>
        </w:rPr>
      </w:pPr>
      <w:r>
        <w:rPr>
          <w:rFonts w:hint="eastAsia" w:ascii="宋体" w:hAnsi="宋体" w:eastAsia="宋体" w:cs="Times New Roman"/>
          <w:color w:val="auto"/>
          <w:sz w:val="24"/>
          <w:szCs w:val="20"/>
        </w:rPr>
        <w:t>我代表（投标人名称）对招标人的商业秘密作如下承诺：</w:t>
      </w:r>
    </w:p>
    <w:p w14:paraId="30675EBC">
      <w:pPr>
        <w:spacing w:line="360" w:lineRule="auto"/>
        <w:ind w:left="479" w:leftChars="228"/>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u w:val="single"/>
        </w:rPr>
        <w:t>无论是否中标、是否签署合同，对获得的招标人商业秘密（包括但不限于产品和/或装备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承担保密责任。</w:t>
      </w:r>
      <w:r>
        <w:rPr>
          <w:rFonts w:ascii="宋体" w:hAnsi="宋体" w:eastAsia="宋体" w:cs="Times New Roman"/>
          <w:color w:val="auto"/>
          <w:sz w:val="24"/>
          <w:szCs w:val="20"/>
          <w:u w:val="single"/>
        </w:rPr>
        <w:t xml:space="preserve">                                                                 </w:t>
      </w:r>
    </w:p>
    <w:p w14:paraId="0F00E739">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4031D1A0">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03F4076B">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235FC751">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5A7D81C6">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1E903037">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203B2383">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57A60B40">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4974AA2D">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30A3BDC1">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1062130F">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744637C1">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49E7A482">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0F2C7D34">
      <w:pPr>
        <w:spacing w:line="360" w:lineRule="auto"/>
        <w:ind w:firstLine="480" w:firstLineChars="200"/>
        <w:rPr>
          <w:rFonts w:ascii="宋体" w:hAnsi="宋体" w:eastAsia="宋体" w:cs="Times New Roman"/>
          <w:color w:val="auto"/>
          <w:sz w:val="24"/>
          <w:szCs w:val="20"/>
          <w:u w:val="single"/>
        </w:rPr>
      </w:pPr>
    </w:p>
    <w:p w14:paraId="47D6563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投标人：（盖章）</w:t>
      </w:r>
    </w:p>
    <w:p w14:paraId="6126C39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法定代表人（委托代理人）：（签字）</w:t>
      </w:r>
    </w:p>
    <w:p w14:paraId="5D78EFFE">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日</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期：</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年</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月</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日</w:t>
      </w:r>
    </w:p>
    <w:p w14:paraId="0641C763">
      <w:pPr>
        <w:rPr>
          <w:rFonts w:ascii="宋体" w:hAnsi="Calibri" w:eastAsia="宋体" w:cs="宋体"/>
          <w:b/>
          <w:bCs/>
          <w:color w:val="auto"/>
          <w:sz w:val="28"/>
          <w:szCs w:val="20"/>
        </w:rPr>
        <w:sectPr>
          <w:footerReference r:id="rId20" w:type="first"/>
          <w:footerReference r:id="rId19" w:type="default"/>
          <w:pgSz w:w="11905" w:h="16838"/>
          <w:pgMar w:top="1304" w:right="1417" w:bottom="1304" w:left="1417" w:header="726" w:footer="850" w:gutter="0"/>
          <w:cols w:space="0" w:num="1"/>
          <w:rtlGutter w:val="0"/>
          <w:docGrid w:linePitch="312" w:charSpace="0"/>
        </w:sectPr>
      </w:pPr>
    </w:p>
    <w:p w14:paraId="2C64E4EF">
      <w:pPr>
        <w:keepNext/>
        <w:keepLines/>
        <w:outlineLvl w:val="2"/>
        <w:rPr>
          <w:rFonts w:ascii="Times New Roman" w:hAnsi="Times New Roman" w:eastAsia="宋体" w:cs="Times New Roman"/>
          <w:b/>
          <w:bCs/>
          <w:color w:val="auto"/>
          <w:sz w:val="24"/>
          <w:szCs w:val="24"/>
        </w:rPr>
      </w:pPr>
      <w:r>
        <w:rPr>
          <w:rFonts w:hint="eastAsia" w:ascii="Times New Roman" w:hAnsi="Times New Roman" w:eastAsia="宋体" w:cs="宋体"/>
          <w:b/>
          <w:bCs/>
          <w:color w:val="auto"/>
          <w:sz w:val="24"/>
          <w:szCs w:val="24"/>
        </w:rPr>
        <w:t>附件5-1</w:t>
      </w:r>
      <w:r>
        <w:rPr>
          <w:rFonts w:ascii="Times New Roman" w:hAnsi="Times New Roman" w:eastAsia="宋体" w:cs="宋体"/>
          <w:b/>
          <w:bCs/>
          <w:color w:val="auto"/>
          <w:sz w:val="24"/>
          <w:szCs w:val="24"/>
        </w:rPr>
        <w:t xml:space="preserve"> </w:t>
      </w:r>
      <w:r>
        <w:rPr>
          <w:rFonts w:hint="eastAsia" w:ascii="Times New Roman" w:hAnsi="Times New Roman" w:eastAsia="宋体" w:cs="Times New Roman"/>
          <w:b/>
          <w:bCs/>
          <w:color w:val="auto"/>
          <w:sz w:val="24"/>
          <w:szCs w:val="24"/>
        </w:rPr>
        <w:t>技术规格偏离表</w:t>
      </w:r>
    </w:p>
    <w:p w14:paraId="52FF794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项目名称：</w:t>
      </w:r>
      <w:r>
        <w:rPr>
          <w:rFonts w:hint="eastAsia" w:ascii="宋体" w:hAnsi="宋体" w:eastAsia="宋体" w:cs="宋体"/>
          <w:color w:val="auto"/>
          <w:sz w:val="24"/>
          <w:szCs w:val="24"/>
          <w:u w:val="single"/>
        </w:rPr>
        <w:t>特种车公司</w:t>
      </w:r>
      <w:r>
        <w:rPr>
          <w:rFonts w:hint="eastAsia" w:ascii="宋体" w:hAnsi="宋体" w:eastAsia="宋体" w:cs="宋体"/>
          <w:color w:val="auto"/>
          <w:sz w:val="24"/>
          <w:szCs w:val="24"/>
          <w:u w:val="single"/>
          <w:lang w:val="en-US" w:eastAsia="zh-CN"/>
        </w:rPr>
        <w:t>淋雨间保温改造提升项目</w:t>
      </w:r>
      <w:r>
        <w:rPr>
          <w:rFonts w:ascii="宋体" w:hAnsi="宋体" w:eastAsia="宋体" w:cs="Times New Roman"/>
          <w:color w:val="auto"/>
          <w:sz w:val="24"/>
          <w:szCs w:val="24"/>
        </w:rPr>
        <w:t xml:space="preserve">                                                           </w:t>
      </w:r>
    </w:p>
    <w:tbl>
      <w:tblPr>
        <w:tblStyle w:val="35"/>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449"/>
        <w:gridCol w:w="2414"/>
        <w:gridCol w:w="1608"/>
      </w:tblGrid>
      <w:tr w14:paraId="5E46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vAlign w:val="center"/>
          </w:tcPr>
          <w:p w14:paraId="5BF75A4B">
            <w:pPr>
              <w:jc w:val="center"/>
              <w:rPr>
                <w:rFonts w:ascii="Times New Roman" w:hAnsi="Times New Roman" w:eastAsia="宋体" w:cs="Times New Roman"/>
                <w:b/>
                <w:color w:val="auto"/>
                <w:szCs w:val="20"/>
              </w:rPr>
            </w:pPr>
            <w:r>
              <w:rPr>
                <w:rFonts w:hint="eastAsia" w:ascii="宋体" w:hAnsi="宋体" w:eastAsia="宋体" w:cs="宋体"/>
                <w:b/>
                <w:color w:val="auto"/>
                <w:szCs w:val="20"/>
              </w:rPr>
              <w:t>序号</w:t>
            </w:r>
          </w:p>
        </w:tc>
        <w:tc>
          <w:tcPr>
            <w:tcW w:w="3449" w:type="dxa"/>
            <w:vAlign w:val="center"/>
          </w:tcPr>
          <w:p w14:paraId="4796B4C2">
            <w:pPr>
              <w:jc w:val="center"/>
              <w:rPr>
                <w:rFonts w:ascii="Times New Roman" w:hAnsi="Times New Roman" w:eastAsia="宋体" w:cs="Times New Roman"/>
                <w:b/>
                <w:color w:val="auto"/>
                <w:szCs w:val="20"/>
              </w:rPr>
            </w:pPr>
            <w:r>
              <w:rPr>
                <w:rFonts w:hint="eastAsia" w:ascii="宋体" w:hAnsi="宋体" w:eastAsia="宋体" w:cs="宋体"/>
                <w:b/>
                <w:color w:val="auto"/>
                <w:szCs w:val="20"/>
              </w:rPr>
              <w:t>招标要求</w:t>
            </w:r>
          </w:p>
        </w:tc>
        <w:tc>
          <w:tcPr>
            <w:tcW w:w="2414" w:type="dxa"/>
            <w:vAlign w:val="center"/>
          </w:tcPr>
          <w:p w14:paraId="0AD66D58">
            <w:pPr>
              <w:jc w:val="center"/>
              <w:rPr>
                <w:rFonts w:ascii="Times New Roman" w:hAnsi="Times New Roman" w:eastAsia="宋体" w:cs="Times New Roman"/>
                <w:b/>
                <w:color w:val="auto"/>
                <w:szCs w:val="20"/>
              </w:rPr>
            </w:pPr>
            <w:r>
              <w:rPr>
                <w:rFonts w:hint="eastAsia" w:ascii="宋体" w:hAnsi="宋体" w:eastAsia="宋体" w:cs="宋体"/>
                <w:b/>
                <w:color w:val="auto"/>
                <w:szCs w:val="20"/>
              </w:rPr>
              <w:t>响应规格</w:t>
            </w:r>
          </w:p>
        </w:tc>
        <w:tc>
          <w:tcPr>
            <w:tcW w:w="1608" w:type="dxa"/>
            <w:vAlign w:val="center"/>
          </w:tcPr>
          <w:p w14:paraId="5419BCAC">
            <w:pPr>
              <w:jc w:val="center"/>
              <w:rPr>
                <w:rFonts w:ascii="Times New Roman" w:hAnsi="Times New Roman" w:eastAsia="宋体" w:cs="Times New Roman"/>
                <w:b/>
                <w:color w:val="auto"/>
                <w:szCs w:val="20"/>
              </w:rPr>
            </w:pPr>
            <w:r>
              <w:rPr>
                <w:rFonts w:hint="eastAsia" w:ascii="宋体" w:hAnsi="宋体" w:eastAsia="宋体" w:cs="宋体"/>
                <w:b/>
                <w:color w:val="auto"/>
                <w:szCs w:val="20"/>
              </w:rPr>
              <w:t>是否偏离</w:t>
            </w:r>
          </w:p>
        </w:tc>
      </w:tr>
      <w:tr w14:paraId="2BDA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14:paraId="4FCB9117">
            <w:pPr>
              <w:jc w:val="center"/>
              <w:rPr>
                <w:rFonts w:ascii="Times New Roman" w:hAnsi="Times New Roman" w:eastAsia="宋体" w:cs="Times New Roman"/>
                <w:b/>
                <w:color w:val="auto"/>
                <w:sz w:val="24"/>
                <w:szCs w:val="20"/>
              </w:rPr>
            </w:pPr>
          </w:p>
        </w:tc>
        <w:tc>
          <w:tcPr>
            <w:tcW w:w="3449" w:type="dxa"/>
          </w:tcPr>
          <w:p w14:paraId="139D70A6">
            <w:pPr>
              <w:jc w:val="center"/>
              <w:rPr>
                <w:rFonts w:ascii="Times New Roman" w:hAnsi="Times New Roman" w:eastAsia="宋体" w:cs="Times New Roman"/>
                <w:b/>
                <w:color w:val="auto"/>
                <w:sz w:val="24"/>
                <w:szCs w:val="20"/>
              </w:rPr>
            </w:pPr>
          </w:p>
        </w:tc>
        <w:tc>
          <w:tcPr>
            <w:tcW w:w="2414" w:type="dxa"/>
          </w:tcPr>
          <w:p w14:paraId="55CF6956">
            <w:pPr>
              <w:jc w:val="center"/>
              <w:rPr>
                <w:rFonts w:ascii="Times New Roman" w:hAnsi="Times New Roman" w:eastAsia="宋体" w:cs="Times New Roman"/>
                <w:b/>
                <w:color w:val="auto"/>
                <w:sz w:val="24"/>
                <w:szCs w:val="20"/>
              </w:rPr>
            </w:pPr>
          </w:p>
        </w:tc>
        <w:tc>
          <w:tcPr>
            <w:tcW w:w="1608" w:type="dxa"/>
          </w:tcPr>
          <w:p w14:paraId="5757F8AC">
            <w:pPr>
              <w:jc w:val="center"/>
              <w:rPr>
                <w:rFonts w:ascii="Times New Roman" w:hAnsi="Times New Roman" w:eastAsia="宋体" w:cs="Times New Roman"/>
                <w:b/>
                <w:color w:val="auto"/>
                <w:sz w:val="24"/>
                <w:szCs w:val="20"/>
              </w:rPr>
            </w:pPr>
          </w:p>
        </w:tc>
      </w:tr>
      <w:tr w14:paraId="112C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14:paraId="4EA31BB8">
            <w:pPr>
              <w:jc w:val="center"/>
              <w:rPr>
                <w:rFonts w:ascii="Times New Roman" w:hAnsi="Times New Roman" w:eastAsia="宋体" w:cs="Times New Roman"/>
                <w:b/>
                <w:color w:val="auto"/>
                <w:sz w:val="24"/>
                <w:szCs w:val="20"/>
              </w:rPr>
            </w:pPr>
          </w:p>
        </w:tc>
        <w:tc>
          <w:tcPr>
            <w:tcW w:w="3449" w:type="dxa"/>
          </w:tcPr>
          <w:p w14:paraId="744C6097">
            <w:pPr>
              <w:jc w:val="center"/>
              <w:rPr>
                <w:rFonts w:ascii="Times New Roman" w:hAnsi="Times New Roman" w:eastAsia="宋体" w:cs="Times New Roman"/>
                <w:b/>
                <w:color w:val="auto"/>
                <w:sz w:val="24"/>
                <w:szCs w:val="20"/>
              </w:rPr>
            </w:pPr>
          </w:p>
        </w:tc>
        <w:tc>
          <w:tcPr>
            <w:tcW w:w="2414" w:type="dxa"/>
          </w:tcPr>
          <w:p w14:paraId="1720E3E3">
            <w:pPr>
              <w:jc w:val="center"/>
              <w:rPr>
                <w:rFonts w:ascii="Times New Roman" w:hAnsi="Times New Roman" w:eastAsia="宋体" w:cs="Times New Roman"/>
                <w:b/>
                <w:color w:val="auto"/>
                <w:sz w:val="24"/>
                <w:szCs w:val="20"/>
              </w:rPr>
            </w:pPr>
          </w:p>
        </w:tc>
        <w:tc>
          <w:tcPr>
            <w:tcW w:w="1608" w:type="dxa"/>
          </w:tcPr>
          <w:p w14:paraId="6846A091">
            <w:pPr>
              <w:jc w:val="center"/>
              <w:rPr>
                <w:rFonts w:ascii="Times New Roman" w:hAnsi="Times New Roman" w:eastAsia="宋体" w:cs="Times New Roman"/>
                <w:b/>
                <w:color w:val="auto"/>
                <w:sz w:val="24"/>
                <w:szCs w:val="20"/>
              </w:rPr>
            </w:pPr>
          </w:p>
        </w:tc>
      </w:tr>
      <w:tr w14:paraId="6D3C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14:paraId="624E6FEF">
            <w:pPr>
              <w:jc w:val="center"/>
              <w:rPr>
                <w:rFonts w:ascii="Times New Roman" w:hAnsi="Times New Roman" w:eastAsia="宋体" w:cs="Times New Roman"/>
                <w:b/>
                <w:color w:val="auto"/>
                <w:sz w:val="24"/>
                <w:szCs w:val="20"/>
              </w:rPr>
            </w:pPr>
          </w:p>
        </w:tc>
        <w:tc>
          <w:tcPr>
            <w:tcW w:w="3449" w:type="dxa"/>
          </w:tcPr>
          <w:p w14:paraId="675B147A">
            <w:pPr>
              <w:jc w:val="center"/>
              <w:rPr>
                <w:rFonts w:ascii="Times New Roman" w:hAnsi="Times New Roman" w:eastAsia="宋体" w:cs="Times New Roman"/>
                <w:b/>
                <w:color w:val="auto"/>
                <w:sz w:val="24"/>
                <w:szCs w:val="20"/>
              </w:rPr>
            </w:pPr>
          </w:p>
        </w:tc>
        <w:tc>
          <w:tcPr>
            <w:tcW w:w="2414" w:type="dxa"/>
          </w:tcPr>
          <w:p w14:paraId="58E9294A">
            <w:pPr>
              <w:jc w:val="center"/>
              <w:rPr>
                <w:rFonts w:ascii="Times New Roman" w:hAnsi="Times New Roman" w:eastAsia="宋体" w:cs="Times New Roman"/>
                <w:b/>
                <w:color w:val="auto"/>
                <w:sz w:val="24"/>
                <w:szCs w:val="20"/>
              </w:rPr>
            </w:pPr>
          </w:p>
        </w:tc>
        <w:tc>
          <w:tcPr>
            <w:tcW w:w="1608" w:type="dxa"/>
          </w:tcPr>
          <w:p w14:paraId="5C532F93">
            <w:pPr>
              <w:jc w:val="center"/>
              <w:rPr>
                <w:rFonts w:ascii="Times New Roman" w:hAnsi="Times New Roman" w:eastAsia="宋体" w:cs="Times New Roman"/>
                <w:b/>
                <w:color w:val="auto"/>
                <w:sz w:val="24"/>
                <w:szCs w:val="20"/>
              </w:rPr>
            </w:pPr>
          </w:p>
        </w:tc>
      </w:tr>
      <w:tr w14:paraId="7B7B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85" w:type="dxa"/>
          </w:tcPr>
          <w:p w14:paraId="4FB70421">
            <w:pPr>
              <w:jc w:val="center"/>
              <w:rPr>
                <w:rFonts w:ascii="Times New Roman" w:hAnsi="Times New Roman" w:eastAsia="宋体" w:cs="Times New Roman"/>
                <w:b/>
                <w:color w:val="auto"/>
                <w:sz w:val="24"/>
                <w:szCs w:val="20"/>
              </w:rPr>
            </w:pPr>
          </w:p>
        </w:tc>
        <w:tc>
          <w:tcPr>
            <w:tcW w:w="3449" w:type="dxa"/>
          </w:tcPr>
          <w:p w14:paraId="612A09FD">
            <w:pPr>
              <w:jc w:val="center"/>
              <w:rPr>
                <w:rFonts w:ascii="Times New Roman" w:hAnsi="Times New Roman" w:eastAsia="宋体" w:cs="Times New Roman"/>
                <w:b/>
                <w:color w:val="auto"/>
                <w:sz w:val="24"/>
                <w:szCs w:val="20"/>
              </w:rPr>
            </w:pPr>
          </w:p>
        </w:tc>
        <w:tc>
          <w:tcPr>
            <w:tcW w:w="2414" w:type="dxa"/>
          </w:tcPr>
          <w:p w14:paraId="7DBC93D3">
            <w:pPr>
              <w:jc w:val="center"/>
              <w:rPr>
                <w:rFonts w:ascii="Times New Roman" w:hAnsi="Times New Roman" w:eastAsia="宋体" w:cs="Times New Roman"/>
                <w:b/>
                <w:color w:val="auto"/>
                <w:sz w:val="24"/>
                <w:szCs w:val="20"/>
              </w:rPr>
            </w:pPr>
          </w:p>
        </w:tc>
        <w:tc>
          <w:tcPr>
            <w:tcW w:w="1608" w:type="dxa"/>
          </w:tcPr>
          <w:p w14:paraId="46689EBB">
            <w:pPr>
              <w:jc w:val="center"/>
              <w:rPr>
                <w:rFonts w:ascii="Times New Roman" w:hAnsi="Times New Roman" w:eastAsia="宋体" w:cs="Times New Roman"/>
                <w:b/>
                <w:color w:val="auto"/>
                <w:sz w:val="24"/>
                <w:szCs w:val="20"/>
              </w:rPr>
            </w:pPr>
          </w:p>
        </w:tc>
      </w:tr>
      <w:tr w14:paraId="3B2E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14:paraId="794F4A37">
            <w:pPr>
              <w:jc w:val="center"/>
              <w:rPr>
                <w:rFonts w:ascii="Times New Roman" w:hAnsi="Times New Roman" w:eastAsia="宋体" w:cs="Times New Roman"/>
                <w:b/>
                <w:color w:val="auto"/>
                <w:sz w:val="24"/>
                <w:szCs w:val="20"/>
              </w:rPr>
            </w:pPr>
          </w:p>
        </w:tc>
        <w:tc>
          <w:tcPr>
            <w:tcW w:w="3449" w:type="dxa"/>
          </w:tcPr>
          <w:p w14:paraId="180B68C6">
            <w:pPr>
              <w:jc w:val="center"/>
              <w:rPr>
                <w:rFonts w:ascii="Times New Roman" w:hAnsi="Times New Roman" w:eastAsia="宋体" w:cs="Times New Roman"/>
                <w:b/>
                <w:color w:val="auto"/>
                <w:sz w:val="24"/>
                <w:szCs w:val="20"/>
              </w:rPr>
            </w:pPr>
          </w:p>
        </w:tc>
        <w:tc>
          <w:tcPr>
            <w:tcW w:w="2414" w:type="dxa"/>
          </w:tcPr>
          <w:p w14:paraId="02B3A198">
            <w:pPr>
              <w:jc w:val="center"/>
              <w:rPr>
                <w:rFonts w:ascii="Times New Roman" w:hAnsi="Times New Roman" w:eastAsia="宋体" w:cs="Times New Roman"/>
                <w:b/>
                <w:color w:val="auto"/>
                <w:sz w:val="24"/>
                <w:szCs w:val="20"/>
              </w:rPr>
            </w:pPr>
          </w:p>
        </w:tc>
        <w:tc>
          <w:tcPr>
            <w:tcW w:w="1608" w:type="dxa"/>
          </w:tcPr>
          <w:p w14:paraId="2158D2C3">
            <w:pPr>
              <w:jc w:val="center"/>
              <w:rPr>
                <w:rFonts w:ascii="Times New Roman" w:hAnsi="Times New Roman" w:eastAsia="宋体" w:cs="Times New Roman"/>
                <w:b/>
                <w:color w:val="auto"/>
                <w:sz w:val="24"/>
                <w:szCs w:val="20"/>
              </w:rPr>
            </w:pPr>
          </w:p>
        </w:tc>
      </w:tr>
      <w:tr w14:paraId="1D53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14:paraId="71D139C5">
            <w:pPr>
              <w:jc w:val="center"/>
              <w:rPr>
                <w:rFonts w:ascii="Times New Roman" w:hAnsi="Times New Roman" w:eastAsia="宋体" w:cs="Times New Roman"/>
                <w:b/>
                <w:color w:val="auto"/>
                <w:sz w:val="24"/>
                <w:szCs w:val="20"/>
              </w:rPr>
            </w:pPr>
          </w:p>
        </w:tc>
        <w:tc>
          <w:tcPr>
            <w:tcW w:w="3449" w:type="dxa"/>
          </w:tcPr>
          <w:p w14:paraId="46757F76">
            <w:pPr>
              <w:jc w:val="center"/>
              <w:rPr>
                <w:rFonts w:ascii="Times New Roman" w:hAnsi="Times New Roman" w:eastAsia="宋体" w:cs="Times New Roman"/>
                <w:b/>
                <w:color w:val="auto"/>
                <w:sz w:val="24"/>
                <w:szCs w:val="20"/>
              </w:rPr>
            </w:pPr>
          </w:p>
        </w:tc>
        <w:tc>
          <w:tcPr>
            <w:tcW w:w="2414" w:type="dxa"/>
          </w:tcPr>
          <w:p w14:paraId="4C5EFC4D">
            <w:pPr>
              <w:jc w:val="center"/>
              <w:rPr>
                <w:rFonts w:ascii="Times New Roman" w:hAnsi="Times New Roman" w:eastAsia="宋体" w:cs="Times New Roman"/>
                <w:b/>
                <w:color w:val="auto"/>
                <w:sz w:val="24"/>
                <w:szCs w:val="20"/>
              </w:rPr>
            </w:pPr>
          </w:p>
        </w:tc>
        <w:tc>
          <w:tcPr>
            <w:tcW w:w="1608" w:type="dxa"/>
          </w:tcPr>
          <w:p w14:paraId="158D5329">
            <w:pPr>
              <w:jc w:val="center"/>
              <w:rPr>
                <w:rFonts w:ascii="Times New Roman" w:hAnsi="Times New Roman" w:eastAsia="宋体" w:cs="Times New Roman"/>
                <w:b/>
                <w:color w:val="auto"/>
                <w:sz w:val="24"/>
                <w:szCs w:val="20"/>
              </w:rPr>
            </w:pPr>
          </w:p>
        </w:tc>
      </w:tr>
      <w:tr w14:paraId="0F04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14:paraId="3276E569">
            <w:pPr>
              <w:jc w:val="center"/>
              <w:rPr>
                <w:rFonts w:ascii="Times New Roman" w:hAnsi="Times New Roman" w:eastAsia="宋体" w:cs="Times New Roman"/>
                <w:b/>
                <w:color w:val="auto"/>
                <w:sz w:val="24"/>
                <w:szCs w:val="20"/>
              </w:rPr>
            </w:pPr>
          </w:p>
        </w:tc>
        <w:tc>
          <w:tcPr>
            <w:tcW w:w="3449" w:type="dxa"/>
          </w:tcPr>
          <w:p w14:paraId="4D591137">
            <w:pPr>
              <w:jc w:val="center"/>
              <w:rPr>
                <w:rFonts w:ascii="Times New Roman" w:hAnsi="Times New Roman" w:eastAsia="宋体" w:cs="Times New Roman"/>
                <w:b/>
                <w:color w:val="auto"/>
                <w:sz w:val="24"/>
                <w:szCs w:val="20"/>
              </w:rPr>
            </w:pPr>
          </w:p>
        </w:tc>
        <w:tc>
          <w:tcPr>
            <w:tcW w:w="2414" w:type="dxa"/>
          </w:tcPr>
          <w:p w14:paraId="5C31919B">
            <w:pPr>
              <w:jc w:val="center"/>
              <w:rPr>
                <w:rFonts w:ascii="Times New Roman" w:hAnsi="Times New Roman" w:eastAsia="宋体" w:cs="Times New Roman"/>
                <w:b/>
                <w:color w:val="auto"/>
                <w:sz w:val="24"/>
                <w:szCs w:val="20"/>
              </w:rPr>
            </w:pPr>
          </w:p>
        </w:tc>
        <w:tc>
          <w:tcPr>
            <w:tcW w:w="1608" w:type="dxa"/>
          </w:tcPr>
          <w:p w14:paraId="51E0C413">
            <w:pPr>
              <w:jc w:val="center"/>
              <w:rPr>
                <w:rFonts w:ascii="Times New Roman" w:hAnsi="Times New Roman" w:eastAsia="宋体" w:cs="Times New Roman"/>
                <w:b/>
                <w:color w:val="auto"/>
                <w:sz w:val="24"/>
                <w:szCs w:val="20"/>
              </w:rPr>
            </w:pPr>
          </w:p>
        </w:tc>
      </w:tr>
      <w:tr w14:paraId="07CB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14:paraId="3300B2A7">
            <w:pPr>
              <w:jc w:val="center"/>
              <w:rPr>
                <w:rFonts w:ascii="Times New Roman" w:hAnsi="Times New Roman" w:eastAsia="宋体" w:cs="Times New Roman"/>
                <w:b/>
                <w:color w:val="auto"/>
                <w:sz w:val="24"/>
                <w:szCs w:val="20"/>
              </w:rPr>
            </w:pPr>
          </w:p>
        </w:tc>
        <w:tc>
          <w:tcPr>
            <w:tcW w:w="3449" w:type="dxa"/>
          </w:tcPr>
          <w:p w14:paraId="257E4B8A">
            <w:pPr>
              <w:jc w:val="center"/>
              <w:rPr>
                <w:rFonts w:ascii="Times New Roman" w:hAnsi="Times New Roman" w:eastAsia="宋体" w:cs="Times New Roman"/>
                <w:b/>
                <w:color w:val="auto"/>
                <w:sz w:val="24"/>
                <w:szCs w:val="20"/>
              </w:rPr>
            </w:pPr>
          </w:p>
        </w:tc>
        <w:tc>
          <w:tcPr>
            <w:tcW w:w="2414" w:type="dxa"/>
          </w:tcPr>
          <w:p w14:paraId="29524F85">
            <w:pPr>
              <w:jc w:val="center"/>
              <w:rPr>
                <w:rFonts w:ascii="Times New Roman" w:hAnsi="Times New Roman" w:eastAsia="宋体" w:cs="Times New Roman"/>
                <w:b/>
                <w:color w:val="auto"/>
                <w:sz w:val="24"/>
                <w:szCs w:val="20"/>
              </w:rPr>
            </w:pPr>
          </w:p>
        </w:tc>
        <w:tc>
          <w:tcPr>
            <w:tcW w:w="1608" w:type="dxa"/>
          </w:tcPr>
          <w:p w14:paraId="55813C39">
            <w:pPr>
              <w:jc w:val="center"/>
              <w:rPr>
                <w:rFonts w:ascii="Times New Roman" w:hAnsi="Times New Roman" w:eastAsia="宋体" w:cs="Times New Roman"/>
                <w:b/>
                <w:color w:val="auto"/>
                <w:sz w:val="24"/>
                <w:szCs w:val="20"/>
              </w:rPr>
            </w:pPr>
          </w:p>
        </w:tc>
      </w:tr>
      <w:tr w14:paraId="610A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14:paraId="547B5440">
            <w:pPr>
              <w:jc w:val="center"/>
              <w:rPr>
                <w:rFonts w:ascii="Times New Roman" w:hAnsi="Times New Roman" w:eastAsia="宋体" w:cs="Times New Roman"/>
                <w:b/>
                <w:color w:val="auto"/>
                <w:sz w:val="24"/>
                <w:szCs w:val="20"/>
              </w:rPr>
            </w:pPr>
          </w:p>
        </w:tc>
        <w:tc>
          <w:tcPr>
            <w:tcW w:w="3449" w:type="dxa"/>
          </w:tcPr>
          <w:p w14:paraId="50BB9EB9">
            <w:pPr>
              <w:jc w:val="center"/>
              <w:rPr>
                <w:rFonts w:ascii="Times New Roman" w:hAnsi="Times New Roman" w:eastAsia="宋体" w:cs="Times New Roman"/>
                <w:b/>
                <w:color w:val="auto"/>
                <w:sz w:val="24"/>
                <w:szCs w:val="20"/>
              </w:rPr>
            </w:pPr>
          </w:p>
        </w:tc>
        <w:tc>
          <w:tcPr>
            <w:tcW w:w="2414" w:type="dxa"/>
          </w:tcPr>
          <w:p w14:paraId="3367987D">
            <w:pPr>
              <w:jc w:val="center"/>
              <w:rPr>
                <w:rFonts w:ascii="Times New Roman" w:hAnsi="Times New Roman" w:eastAsia="宋体" w:cs="Times New Roman"/>
                <w:b/>
                <w:color w:val="auto"/>
                <w:sz w:val="24"/>
                <w:szCs w:val="20"/>
              </w:rPr>
            </w:pPr>
          </w:p>
        </w:tc>
        <w:tc>
          <w:tcPr>
            <w:tcW w:w="1608" w:type="dxa"/>
          </w:tcPr>
          <w:p w14:paraId="2C945042">
            <w:pPr>
              <w:jc w:val="center"/>
              <w:rPr>
                <w:rFonts w:ascii="Times New Roman" w:hAnsi="Times New Roman" w:eastAsia="宋体" w:cs="Times New Roman"/>
                <w:b/>
                <w:color w:val="auto"/>
                <w:sz w:val="24"/>
                <w:szCs w:val="20"/>
              </w:rPr>
            </w:pPr>
          </w:p>
        </w:tc>
      </w:tr>
      <w:tr w14:paraId="277F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14:paraId="7BC2DA54">
            <w:pPr>
              <w:jc w:val="center"/>
              <w:rPr>
                <w:rFonts w:ascii="Times New Roman" w:hAnsi="Times New Roman" w:eastAsia="宋体" w:cs="Times New Roman"/>
                <w:b/>
                <w:color w:val="auto"/>
                <w:sz w:val="24"/>
                <w:szCs w:val="20"/>
              </w:rPr>
            </w:pPr>
          </w:p>
        </w:tc>
        <w:tc>
          <w:tcPr>
            <w:tcW w:w="3449" w:type="dxa"/>
          </w:tcPr>
          <w:p w14:paraId="685DFC36">
            <w:pPr>
              <w:jc w:val="center"/>
              <w:rPr>
                <w:rFonts w:ascii="Times New Roman" w:hAnsi="Times New Roman" w:eastAsia="宋体" w:cs="Times New Roman"/>
                <w:b/>
                <w:color w:val="auto"/>
                <w:sz w:val="24"/>
                <w:szCs w:val="20"/>
              </w:rPr>
            </w:pPr>
          </w:p>
        </w:tc>
        <w:tc>
          <w:tcPr>
            <w:tcW w:w="2414" w:type="dxa"/>
          </w:tcPr>
          <w:p w14:paraId="775D9D17">
            <w:pPr>
              <w:jc w:val="center"/>
              <w:rPr>
                <w:rFonts w:ascii="Times New Roman" w:hAnsi="Times New Roman" w:eastAsia="宋体" w:cs="Times New Roman"/>
                <w:b/>
                <w:color w:val="auto"/>
                <w:sz w:val="24"/>
                <w:szCs w:val="20"/>
              </w:rPr>
            </w:pPr>
          </w:p>
        </w:tc>
        <w:tc>
          <w:tcPr>
            <w:tcW w:w="1608" w:type="dxa"/>
          </w:tcPr>
          <w:p w14:paraId="59254F2C">
            <w:pPr>
              <w:jc w:val="center"/>
              <w:rPr>
                <w:rFonts w:ascii="Times New Roman" w:hAnsi="Times New Roman" w:eastAsia="宋体" w:cs="Times New Roman"/>
                <w:b/>
                <w:color w:val="auto"/>
                <w:sz w:val="24"/>
                <w:szCs w:val="20"/>
              </w:rPr>
            </w:pPr>
          </w:p>
        </w:tc>
      </w:tr>
      <w:tr w14:paraId="021B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14:paraId="59F75F51">
            <w:pPr>
              <w:jc w:val="center"/>
              <w:rPr>
                <w:rFonts w:ascii="Times New Roman" w:hAnsi="Times New Roman" w:eastAsia="宋体" w:cs="Times New Roman"/>
                <w:b/>
                <w:color w:val="auto"/>
                <w:sz w:val="24"/>
                <w:szCs w:val="20"/>
              </w:rPr>
            </w:pPr>
          </w:p>
        </w:tc>
        <w:tc>
          <w:tcPr>
            <w:tcW w:w="3449" w:type="dxa"/>
          </w:tcPr>
          <w:p w14:paraId="30EF3F0F">
            <w:pPr>
              <w:jc w:val="center"/>
              <w:rPr>
                <w:rFonts w:ascii="Times New Roman" w:hAnsi="Times New Roman" w:eastAsia="宋体" w:cs="Times New Roman"/>
                <w:b/>
                <w:color w:val="auto"/>
                <w:sz w:val="24"/>
                <w:szCs w:val="20"/>
              </w:rPr>
            </w:pPr>
          </w:p>
        </w:tc>
        <w:tc>
          <w:tcPr>
            <w:tcW w:w="2414" w:type="dxa"/>
          </w:tcPr>
          <w:p w14:paraId="59825A0E">
            <w:pPr>
              <w:jc w:val="center"/>
              <w:rPr>
                <w:rFonts w:ascii="Times New Roman" w:hAnsi="Times New Roman" w:eastAsia="宋体" w:cs="Times New Roman"/>
                <w:b/>
                <w:color w:val="auto"/>
                <w:sz w:val="24"/>
                <w:szCs w:val="20"/>
              </w:rPr>
            </w:pPr>
          </w:p>
        </w:tc>
        <w:tc>
          <w:tcPr>
            <w:tcW w:w="1608" w:type="dxa"/>
          </w:tcPr>
          <w:p w14:paraId="694BB5BD">
            <w:pPr>
              <w:jc w:val="center"/>
              <w:rPr>
                <w:rFonts w:ascii="Times New Roman" w:hAnsi="Times New Roman" w:eastAsia="宋体" w:cs="Times New Roman"/>
                <w:b/>
                <w:color w:val="auto"/>
                <w:sz w:val="24"/>
                <w:szCs w:val="20"/>
              </w:rPr>
            </w:pPr>
          </w:p>
        </w:tc>
      </w:tr>
      <w:tr w14:paraId="32CB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14:paraId="40E38E6B">
            <w:pPr>
              <w:jc w:val="center"/>
              <w:rPr>
                <w:rFonts w:ascii="Times New Roman" w:hAnsi="Times New Roman" w:eastAsia="宋体" w:cs="Times New Roman"/>
                <w:b/>
                <w:color w:val="auto"/>
                <w:sz w:val="24"/>
                <w:szCs w:val="20"/>
              </w:rPr>
            </w:pPr>
          </w:p>
        </w:tc>
        <w:tc>
          <w:tcPr>
            <w:tcW w:w="3449" w:type="dxa"/>
          </w:tcPr>
          <w:p w14:paraId="74D24327">
            <w:pPr>
              <w:jc w:val="center"/>
              <w:rPr>
                <w:rFonts w:ascii="Times New Roman" w:hAnsi="Times New Roman" w:eastAsia="宋体" w:cs="Times New Roman"/>
                <w:b/>
                <w:color w:val="auto"/>
                <w:sz w:val="24"/>
                <w:szCs w:val="20"/>
              </w:rPr>
            </w:pPr>
          </w:p>
        </w:tc>
        <w:tc>
          <w:tcPr>
            <w:tcW w:w="2414" w:type="dxa"/>
          </w:tcPr>
          <w:p w14:paraId="30681B81">
            <w:pPr>
              <w:jc w:val="center"/>
              <w:rPr>
                <w:rFonts w:ascii="Times New Roman" w:hAnsi="Times New Roman" w:eastAsia="宋体" w:cs="Times New Roman"/>
                <w:b/>
                <w:color w:val="auto"/>
                <w:sz w:val="24"/>
                <w:szCs w:val="20"/>
              </w:rPr>
            </w:pPr>
          </w:p>
        </w:tc>
        <w:tc>
          <w:tcPr>
            <w:tcW w:w="1608" w:type="dxa"/>
          </w:tcPr>
          <w:p w14:paraId="17AFA980">
            <w:pPr>
              <w:jc w:val="center"/>
              <w:rPr>
                <w:rFonts w:ascii="Times New Roman" w:hAnsi="Times New Roman" w:eastAsia="宋体" w:cs="Times New Roman"/>
                <w:b/>
                <w:color w:val="auto"/>
                <w:sz w:val="24"/>
                <w:szCs w:val="20"/>
              </w:rPr>
            </w:pPr>
          </w:p>
        </w:tc>
      </w:tr>
      <w:tr w14:paraId="751C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14:paraId="06707F05">
            <w:pPr>
              <w:jc w:val="center"/>
              <w:rPr>
                <w:rFonts w:ascii="Times New Roman" w:hAnsi="Times New Roman" w:eastAsia="宋体" w:cs="Times New Roman"/>
                <w:b/>
                <w:color w:val="auto"/>
                <w:sz w:val="24"/>
                <w:szCs w:val="20"/>
              </w:rPr>
            </w:pPr>
          </w:p>
        </w:tc>
        <w:tc>
          <w:tcPr>
            <w:tcW w:w="3449" w:type="dxa"/>
          </w:tcPr>
          <w:p w14:paraId="28C4C21D">
            <w:pPr>
              <w:jc w:val="center"/>
              <w:rPr>
                <w:rFonts w:ascii="Times New Roman" w:hAnsi="Times New Roman" w:eastAsia="宋体" w:cs="Times New Roman"/>
                <w:b/>
                <w:color w:val="auto"/>
                <w:sz w:val="24"/>
                <w:szCs w:val="20"/>
              </w:rPr>
            </w:pPr>
          </w:p>
        </w:tc>
        <w:tc>
          <w:tcPr>
            <w:tcW w:w="2414" w:type="dxa"/>
          </w:tcPr>
          <w:p w14:paraId="04500772">
            <w:pPr>
              <w:jc w:val="center"/>
              <w:rPr>
                <w:rFonts w:ascii="Times New Roman" w:hAnsi="Times New Roman" w:eastAsia="宋体" w:cs="Times New Roman"/>
                <w:b/>
                <w:color w:val="auto"/>
                <w:sz w:val="24"/>
                <w:szCs w:val="20"/>
              </w:rPr>
            </w:pPr>
          </w:p>
        </w:tc>
        <w:tc>
          <w:tcPr>
            <w:tcW w:w="1608" w:type="dxa"/>
          </w:tcPr>
          <w:p w14:paraId="4DCE2018">
            <w:pPr>
              <w:jc w:val="center"/>
              <w:rPr>
                <w:rFonts w:ascii="Times New Roman" w:hAnsi="Times New Roman" w:eastAsia="宋体" w:cs="Times New Roman"/>
                <w:b/>
                <w:color w:val="auto"/>
                <w:sz w:val="24"/>
                <w:szCs w:val="20"/>
              </w:rPr>
            </w:pPr>
          </w:p>
        </w:tc>
      </w:tr>
      <w:tr w14:paraId="21BD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14:paraId="37221461">
            <w:pPr>
              <w:jc w:val="center"/>
              <w:rPr>
                <w:rFonts w:ascii="Times New Roman" w:hAnsi="Times New Roman" w:eastAsia="宋体" w:cs="Times New Roman"/>
                <w:b/>
                <w:color w:val="auto"/>
                <w:sz w:val="24"/>
                <w:szCs w:val="20"/>
              </w:rPr>
            </w:pPr>
          </w:p>
        </w:tc>
        <w:tc>
          <w:tcPr>
            <w:tcW w:w="3449" w:type="dxa"/>
          </w:tcPr>
          <w:p w14:paraId="12A55598">
            <w:pPr>
              <w:jc w:val="center"/>
              <w:rPr>
                <w:rFonts w:ascii="Times New Roman" w:hAnsi="Times New Roman" w:eastAsia="宋体" w:cs="Times New Roman"/>
                <w:b/>
                <w:color w:val="auto"/>
                <w:sz w:val="24"/>
                <w:szCs w:val="20"/>
              </w:rPr>
            </w:pPr>
          </w:p>
        </w:tc>
        <w:tc>
          <w:tcPr>
            <w:tcW w:w="2414" w:type="dxa"/>
          </w:tcPr>
          <w:p w14:paraId="66F8E32D">
            <w:pPr>
              <w:jc w:val="center"/>
              <w:rPr>
                <w:rFonts w:ascii="Times New Roman" w:hAnsi="Times New Roman" w:eastAsia="宋体" w:cs="Times New Roman"/>
                <w:b/>
                <w:color w:val="auto"/>
                <w:sz w:val="24"/>
                <w:szCs w:val="20"/>
              </w:rPr>
            </w:pPr>
          </w:p>
        </w:tc>
        <w:tc>
          <w:tcPr>
            <w:tcW w:w="1608" w:type="dxa"/>
          </w:tcPr>
          <w:p w14:paraId="68101690">
            <w:pPr>
              <w:jc w:val="center"/>
              <w:rPr>
                <w:rFonts w:ascii="Times New Roman" w:hAnsi="Times New Roman" w:eastAsia="宋体" w:cs="Times New Roman"/>
                <w:b/>
                <w:color w:val="auto"/>
                <w:sz w:val="24"/>
                <w:szCs w:val="20"/>
              </w:rPr>
            </w:pPr>
          </w:p>
        </w:tc>
      </w:tr>
    </w:tbl>
    <w:p w14:paraId="17AFC141">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投标人：（盖章）</w:t>
      </w:r>
    </w:p>
    <w:p w14:paraId="2CBD436E">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法定代表人（委托代理人）：（签字）</w:t>
      </w:r>
    </w:p>
    <w:p w14:paraId="2002C662">
      <w:pPr>
        <w:rPr>
          <w:rFonts w:ascii="宋体" w:hAnsi="Calibri" w:eastAsia="宋体" w:cs="宋体"/>
          <w:b/>
          <w:bCs/>
          <w:color w:val="auto"/>
          <w:sz w:val="28"/>
          <w:szCs w:val="20"/>
        </w:rPr>
      </w:pPr>
    </w:p>
    <w:p w14:paraId="3AFC7CAB">
      <w:pPr>
        <w:rPr>
          <w:rFonts w:ascii="宋体" w:hAnsi="Calibri" w:eastAsia="宋体" w:cs="宋体"/>
          <w:b/>
          <w:bCs/>
          <w:color w:val="auto"/>
          <w:sz w:val="28"/>
          <w:szCs w:val="20"/>
        </w:rPr>
        <w:sectPr>
          <w:footerReference r:id="rId22" w:type="first"/>
          <w:footerReference r:id="rId21" w:type="default"/>
          <w:pgSz w:w="11905" w:h="16838"/>
          <w:pgMar w:top="1304" w:right="1417" w:bottom="1304" w:left="1417" w:header="726" w:footer="850" w:gutter="0"/>
          <w:cols w:space="0" w:num="1"/>
          <w:rtlGutter w:val="0"/>
          <w:docGrid w:linePitch="312" w:charSpace="0"/>
        </w:sectPr>
      </w:pPr>
    </w:p>
    <w:p w14:paraId="111F5ED0">
      <w:pPr>
        <w:keepNext/>
        <w:keepLines/>
        <w:outlineLvl w:val="2"/>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附件6</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rPr>
        <w:t xml:space="preserve"> 2021年1月1日至今同类项目业绩一览表</w:t>
      </w:r>
    </w:p>
    <w:p w14:paraId="746C805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项目名称：</w:t>
      </w:r>
      <w:r>
        <w:rPr>
          <w:rFonts w:hint="eastAsia" w:ascii="宋体" w:hAnsi="宋体" w:eastAsia="宋体" w:cs="宋体"/>
          <w:color w:val="auto"/>
          <w:sz w:val="24"/>
          <w:szCs w:val="24"/>
          <w:u w:val="single"/>
        </w:rPr>
        <w:t>特种车公司</w:t>
      </w:r>
      <w:r>
        <w:rPr>
          <w:rFonts w:hint="eastAsia" w:ascii="宋体" w:hAnsi="宋体" w:eastAsia="宋体" w:cs="宋体"/>
          <w:color w:val="auto"/>
          <w:sz w:val="24"/>
          <w:szCs w:val="24"/>
          <w:u w:val="single"/>
          <w:lang w:val="en-US" w:eastAsia="zh-CN"/>
        </w:rPr>
        <w:t>淋雨间保温改造提升项目</w:t>
      </w:r>
      <w:r>
        <w:rPr>
          <w:rFonts w:ascii="宋体" w:hAnsi="宋体" w:eastAsia="宋体" w:cs="Times New Roman"/>
          <w:color w:val="auto"/>
          <w:sz w:val="24"/>
          <w:szCs w:val="24"/>
        </w:rPr>
        <w:t xml:space="preserve">                                                             </w:t>
      </w:r>
    </w:p>
    <w:tbl>
      <w:tblPr>
        <w:tblStyle w:val="35"/>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2"/>
        <w:gridCol w:w="1355"/>
        <w:gridCol w:w="826"/>
        <w:gridCol w:w="1320"/>
        <w:gridCol w:w="1023"/>
        <w:gridCol w:w="1590"/>
      </w:tblGrid>
      <w:tr w14:paraId="255C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vAlign w:val="center"/>
          </w:tcPr>
          <w:p w14:paraId="5FADF523">
            <w:pPr>
              <w:ind w:left="420" w:hanging="420"/>
              <w:jc w:val="center"/>
              <w:rPr>
                <w:rFonts w:ascii="宋体" w:hAnsi="Times New Roman" w:eastAsia="宋体" w:cs="Times New Roman"/>
                <w:b/>
                <w:color w:val="auto"/>
                <w:szCs w:val="21"/>
              </w:rPr>
            </w:pPr>
            <w:r>
              <w:rPr>
                <w:rFonts w:hint="eastAsia" w:ascii="宋体" w:hAnsi="宋体" w:eastAsia="宋体" w:cs="Times New Roman"/>
                <w:b/>
                <w:color w:val="auto"/>
                <w:szCs w:val="21"/>
              </w:rPr>
              <w:t>序号</w:t>
            </w:r>
          </w:p>
        </w:tc>
        <w:tc>
          <w:tcPr>
            <w:tcW w:w="2082" w:type="dxa"/>
            <w:vAlign w:val="center"/>
          </w:tcPr>
          <w:p w14:paraId="4EE7ED97">
            <w:pPr>
              <w:ind w:left="420" w:hanging="420"/>
              <w:jc w:val="center"/>
              <w:rPr>
                <w:rFonts w:ascii="宋体" w:hAnsi="Times New Roman" w:eastAsia="宋体" w:cs="Times New Roman"/>
                <w:b/>
                <w:color w:val="auto"/>
                <w:szCs w:val="21"/>
              </w:rPr>
            </w:pPr>
            <w:r>
              <w:rPr>
                <w:rFonts w:hint="eastAsia" w:ascii="宋体" w:hAnsi="宋体" w:eastAsia="宋体" w:cs="Times New Roman"/>
                <w:b/>
                <w:color w:val="auto"/>
                <w:szCs w:val="21"/>
              </w:rPr>
              <w:t>采购单位</w:t>
            </w:r>
          </w:p>
        </w:tc>
        <w:tc>
          <w:tcPr>
            <w:tcW w:w="1355" w:type="dxa"/>
            <w:vAlign w:val="center"/>
          </w:tcPr>
          <w:p w14:paraId="67961CCF">
            <w:pPr>
              <w:ind w:left="420" w:hanging="420"/>
              <w:jc w:val="center"/>
              <w:rPr>
                <w:rFonts w:ascii="宋体" w:hAnsi="Times New Roman" w:eastAsia="宋体" w:cs="Times New Roman"/>
                <w:b/>
                <w:color w:val="auto"/>
                <w:szCs w:val="21"/>
              </w:rPr>
            </w:pPr>
            <w:r>
              <w:rPr>
                <w:rFonts w:hint="eastAsia" w:ascii="宋体" w:hAnsi="宋体" w:eastAsia="宋体" w:cs="Times New Roman"/>
                <w:b/>
                <w:color w:val="auto"/>
                <w:szCs w:val="21"/>
              </w:rPr>
              <w:t>项目名称</w:t>
            </w:r>
          </w:p>
          <w:p w14:paraId="3A95C54B">
            <w:pPr>
              <w:ind w:left="420" w:hanging="420"/>
              <w:jc w:val="center"/>
              <w:rPr>
                <w:rFonts w:ascii="宋体" w:hAnsi="Times New Roman" w:eastAsia="宋体" w:cs="Times New Roman"/>
                <w:b/>
                <w:color w:val="auto"/>
                <w:szCs w:val="21"/>
              </w:rPr>
            </w:pPr>
            <w:r>
              <w:rPr>
                <w:rFonts w:hint="eastAsia" w:ascii="宋体" w:hAnsi="宋体" w:eastAsia="宋体" w:cs="Times New Roman"/>
                <w:b/>
                <w:color w:val="auto"/>
                <w:szCs w:val="21"/>
              </w:rPr>
              <w:t>（万元）</w:t>
            </w:r>
          </w:p>
        </w:tc>
        <w:tc>
          <w:tcPr>
            <w:tcW w:w="826" w:type="dxa"/>
            <w:vAlign w:val="center"/>
          </w:tcPr>
          <w:p w14:paraId="7FF42424">
            <w:pPr>
              <w:jc w:val="center"/>
              <w:rPr>
                <w:rFonts w:ascii="宋体" w:hAnsi="Times New Roman" w:eastAsia="宋体" w:cs="Times New Roman"/>
                <w:b/>
                <w:color w:val="auto"/>
                <w:szCs w:val="21"/>
              </w:rPr>
            </w:pPr>
            <w:r>
              <w:rPr>
                <w:rFonts w:hint="eastAsia" w:ascii="宋体" w:hAnsi="宋体" w:eastAsia="宋体" w:cs="Times New Roman"/>
                <w:b/>
                <w:color w:val="auto"/>
                <w:szCs w:val="21"/>
              </w:rPr>
              <w:t>数量</w:t>
            </w:r>
          </w:p>
        </w:tc>
        <w:tc>
          <w:tcPr>
            <w:tcW w:w="1320" w:type="dxa"/>
            <w:vAlign w:val="center"/>
          </w:tcPr>
          <w:p w14:paraId="1A0E6ED7">
            <w:pPr>
              <w:jc w:val="center"/>
              <w:rPr>
                <w:rFonts w:ascii="宋体" w:hAnsi="Times New Roman" w:eastAsia="宋体" w:cs="Times New Roman"/>
                <w:b/>
                <w:color w:val="auto"/>
                <w:szCs w:val="21"/>
              </w:rPr>
            </w:pPr>
            <w:r>
              <w:rPr>
                <w:rFonts w:hint="eastAsia" w:ascii="宋体" w:hAnsi="宋体" w:eastAsia="宋体" w:cs="Times New Roman"/>
                <w:b/>
                <w:color w:val="auto"/>
                <w:szCs w:val="21"/>
              </w:rPr>
              <w:t>合同金额</w:t>
            </w:r>
          </w:p>
        </w:tc>
        <w:tc>
          <w:tcPr>
            <w:tcW w:w="1023" w:type="dxa"/>
            <w:vAlign w:val="center"/>
          </w:tcPr>
          <w:p w14:paraId="0F824F6A">
            <w:pPr>
              <w:jc w:val="center"/>
              <w:rPr>
                <w:rFonts w:ascii="宋体" w:hAnsi="Times New Roman" w:eastAsia="宋体" w:cs="Times New Roman"/>
                <w:b/>
                <w:color w:val="auto"/>
                <w:szCs w:val="21"/>
              </w:rPr>
            </w:pPr>
            <w:r>
              <w:rPr>
                <w:rFonts w:hint="eastAsia" w:ascii="宋体" w:hAnsi="宋体" w:eastAsia="宋体" w:cs="Times New Roman"/>
                <w:b/>
                <w:color w:val="auto"/>
                <w:szCs w:val="21"/>
              </w:rPr>
              <w:t>合同签订时间</w:t>
            </w:r>
          </w:p>
        </w:tc>
        <w:tc>
          <w:tcPr>
            <w:tcW w:w="1590" w:type="dxa"/>
            <w:vAlign w:val="center"/>
          </w:tcPr>
          <w:p w14:paraId="0D6A2D85">
            <w:pPr>
              <w:ind w:left="420" w:hanging="420"/>
              <w:jc w:val="center"/>
              <w:rPr>
                <w:rFonts w:ascii="宋体" w:hAnsi="Times New Roman" w:eastAsia="宋体" w:cs="Times New Roman"/>
                <w:b/>
                <w:color w:val="auto"/>
                <w:szCs w:val="21"/>
              </w:rPr>
            </w:pPr>
            <w:r>
              <w:rPr>
                <w:rFonts w:hint="eastAsia" w:ascii="宋体" w:hAnsi="宋体" w:eastAsia="宋体" w:cs="Times New Roman"/>
                <w:b/>
                <w:color w:val="auto"/>
                <w:szCs w:val="21"/>
              </w:rPr>
              <w:t>联系人及</w:t>
            </w:r>
          </w:p>
          <w:p w14:paraId="1DE61224">
            <w:pPr>
              <w:ind w:left="420" w:hanging="420"/>
              <w:jc w:val="center"/>
              <w:rPr>
                <w:rFonts w:ascii="宋体" w:hAnsi="Times New Roman" w:eastAsia="宋体" w:cs="Times New Roman"/>
                <w:b/>
                <w:color w:val="auto"/>
                <w:szCs w:val="21"/>
              </w:rPr>
            </w:pPr>
            <w:r>
              <w:rPr>
                <w:rFonts w:hint="eastAsia" w:ascii="宋体" w:hAnsi="宋体" w:eastAsia="宋体" w:cs="Times New Roman"/>
                <w:b/>
                <w:color w:val="auto"/>
                <w:szCs w:val="21"/>
              </w:rPr>
              <w:t>联系电话</w:t>
            </w:r>
          </w:p>
        </w:tc>
      </w:tr>
      <w:tr w14:paraId="2D40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29B86975">
            <w:pPr>
              <w:ind w:left="420" w:hanging="420"/>
              <w:rPr>
                <w:rFonts w:ascii="宋体" w:hAnsi="Times New Roman" w:eastAsia="宋体" w:cs="Times New Roman"/>
                <w:b/>
                <w:color w:val="auto"/>
                <w:szCs w:val="20"/>
              </w:rPr>
            </w:pPr>
          </w:p>
        </w:tc>
        <w:tc>
          <w:tcPr>
            <w:tcW w:w="2082" w:type="dxa"/>
          </w:tcPr>
          <w:p w14:paraId="663C49B7">
            <w:pPr>
              <w:ind w:left="420" w:hanging="420"/>
              <w:rPr>
                <w:rFonts w:ascii="宋体" w:hAnsi="Times New Roman" w:eastAsia="宋体" w:cs="Times New Roman"/>
                <w:b/>
                <w:color w:val="auto"/>
                <w:szCs w:val="20"/>
              </w:rPr>
            </w:pPr>
          </w:p>
        </w:tc>
        <w:tc>
          <w:tcPr>
            <w:tcW w:w="1355" w:type="dxa"/>
          </w:tcPr>
          <w:p w14:paraId="3071651D">
            <w:pPr>
              <w:ind w:left="420" w:hanging="420"/>
              <w:rPr>
                <w:rFonts w:ascii="宋体" w:hAnsi="Times New Roman" w:eastAsia="宋体" w:cs="Times New Roman"/>
                <w:b/>
                <w:color w:val="auto"/>
                <w:szCs w:val="20"/>
              </w:rPr>
            </w:pPr>
          </w:p>
        </w:tc>
        <w:tc>
          <w:tcPr>
            <w:tcW w:w="826" w:type="dxa"/>
          </w:tcPr>
          <w:p w14:paraId="19CC7B56">
            <w:pPr>
              <w:ind w:left="420" w:hanging="420"/>
              <w:rPr>
                <w:rFonts w:ascii="宋体" w:hAnsi="Times New Roman" w:eastAsia="宋体" w:cs="Times New Roman"/>
                <w:b/>
                <w:color w:val="auto"/>
                <w:szCs w:val="20"/>
              </w:rPr>
            </w:pPr>
          </w:p>
        </w:tc>
        <w:tc>
          <w:tcPr>
            <w:tcW w:w="1320" w:type="dxa"/>
          </w:tcPr>
          <w:p w14:paraId="5FE2447C">
            <w:pPr>
              <w:ind w:left="420" w:hanging="420"/>
              <w:rPr>
                <w:rFonts w:ascii="宋体" w:hAnsi="Times New Roman" w:eastAsia="宋体" w:cs="Times New Roman"/>
                <w:b/>
                <w:color w:val="auto"/>
                <w:szCs w:val="20"/>
              </w:rPr>
            </w:pPr>
          </w:p>
        </w:tc>
        <w:tc>
          <w:tcPr>
            <w:tcW w:w="1023" w:type="dxa"/>
          </w:tcPr>
          <w:p w14:paraId="5601256A">
            <w:pPr>
              <w:ind w:left="420" w:hanging="420"/>
              <w:rPr>
                <w:rFonts w:ascii="宋体" w:hAnsi="Times New Roman" w:eastAsia="宋体" w:cs="Times New Roman"/>
                <w:b/>
                <w:color w:val="auto"/>
                <w:szCs w:val="20"/>
              </w:rPr>
            </w:pPr>
          </w:p>
        </w:tc>
        <w:tc>
          <w:tcPr>
            <w:tcW w:w="1590" w:type="dxa"/>
          </w:tcPr>
          <w:p w14:paraId="31DA0F58">
            <w:pPr>
              <w:ind w:left="420" w:hanging="420"/>
              <w:rPr>
                <w:rFonts w:ascii="宋体" w:hAnsi="Times New Roman" w:eastAsia="宋体" w:cs="Times New Roman"/>
                <w:b/>
                <w:color w:val="auto"/>
                <w:szCs w:val="20"/>
              </w:rPr>
            </w:pPr>
          </w:p>
        </w:tc>
      </w:tr>
      <w:tr w14:paraId="0407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4B427D9B">
            <w:pPr>
              <w:ind w:left="420" w:hanging="420"/>
              <w:rPr>
                <w:rFonts w:ascii="宋体" w:hAnsi="Times New Roman" w:eastAsia="宋体" w:cs="Times New Roman"/>
                <w:b/>
                <w:color w:val="auto"/>
                <w:szCs w:val="20"/>
              </w:rPr>
            </w:pPr>
          </w:p>
        </w:tc>
        <w:tc>
          <w:tcPr>
            <w:tcW w:w="2082" w:type="dxa"/>
          </w:tcPr>
          <w:p w14:paraId="244B0F65">
            <w:pPr>
              <w:ind w:left="420" w:hanging="420"/>
              <w:rPr>
                <w:rFonts w:ascii="宋体" w:hAnsi="Times New Roman" w:eastAsia="宋体" w:cs="Times New Roman"/>
                <w:b/>
                <w:color w:val="auto"/>
                <w:szCs w:val="20"/>
              </w:rPr>
            </w:pPr>
          </w:p>
        </w:tc>
        <w:tc>
          <w:tcPr>
            <w:tcW w:w="1355" w:type="dxa"/>
          </w:tcPr>
          <w:p w14:paraId="4D073282">
            <w:pPr>
              <w:ind w:left="420" w:hanging="420"/>
              <w:rPr>
                <w:rFonts w:ascii="宋体" w:hAnsi="Times New Roman" w:eastAsia="宋体" w:cs="Times New Roman"/>
                <w:b/>
                <w:color w:val="auto"/>
                <w:szCs w:val="20"/>
              </w:rPr>
            </w:pPr>
          </w:p>
        </w:tc>
        <w:tc>
          <w:tcPr>
            <w:tcW w:w="826" w:type="dxa"/>
          </w:tcPr>
          <w:p w14:paraId="0E2B1600">
            <w:pPr>
              <w:ind w:left="420" w:hanging="420"/>
              <w:rPr>
                <w:rFonts w:ascii="宋体" w:hAnsi="Times New Roman" w:eastAsia="宋体" w:cs="Times New Roman"/>
                <w:b/>
                <w:color w:val="auto"/>
                <w:szCs w:val="20"/>
              </w:rPr>
            </w:pPr>
          </w:p>
        </w:tc>
        <w:tc>
          <w:tcPr>
            <w:tcW w:w="1320" w:type="dxa"/>
          </w:tcPr>
          <w:p w14:paraId="6AFF183F">
            <w:pPr>
              <w:ind w:left="420" w:hanging="420"/>
              <w:rPr>
                <w:rFonts w:ascii="宋体" w:hAnsi="Times New Roman" w:eastAsia="宋体" w:cs="Times New Roman"/>
                <w:b/>
                <w:color w:val="auto"/>
                <w:szCs w:val="20"/>
              </w:rPr>
            </w:pPr>
          </w:p>
        </w:tc>
        <w:tc>
          <w:tcPr>
            <w:tcW w:w="1023" w:type="dxa"/>
          </w:tcPr>
          <w:p w14:paraId="6FC97C7D">
            <w:pPr>
              <w:ind w:left="420" w:hanging="420"/>
              <w:rPr>
                <w:rFonts w:ascii="宋体" w:hAnsi="Times New Roman" w:eastAsia="宋体" w:cs="Times New Roman"/>
                <w:b/>
                <w:color w:val="auto"/>
                <w:szCs w:val="20"/>
              </w:rPr>
            </w:pPr>
          </w:p>
        </w:tc>
        <w:tc>
          <w:tcPr>
            <w:tcW w:w="1590" w:type="dxa"/>
          </w:tcPr>
          <w:p w14:paraId="30737F2E">
            <w:pPr>
              <w:ind w:left="420" w:hanging="420"/>
              <w:rPr>
                <w:rFonts w:ascii="宋体" w:hAnsi="Times New Roman" w:eastAsia="宋体" w:cs="Times New Roman"/>
                <w:b/>
                <w:color w:val="auto"/>
                <w:szCs w:val="20"/>
              </w:rPr>
            </w:pPr>
          </w:p>
        </w:tc>
      </w:tr>
      <w:tr w14:paraId="3E06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77D05FED">
            <w:pPr>
              <w:ind w:left="420" w:hanging="420"/>
              <w:rPr>
                <w:rFonts w:ascii="宋体" w:hAnsi="Times New Roman" w:eastAsia="宋体" w:cs="Times New Roman"/>
                <w:b/>
                <w:color w:val="auto"/>
                <w:szCs w:val="20"/>
              </w:rPr>
            </w:pPr>
          </w:p>
        </w:tc>
        <w:tc>
          <w:tcPr>
            <w:tcW w:w="2082" w:type="dxa"/>
          </w:tcPr>
          <w:p w14:paraId="4700B6E2">
            <w:pPr>
              <w:ind w:left="420" w:hanging="420"/>
              <w:rPr>
                <w:rFonts w:ascii="宋体" w:hAnsi="Times New Roman" w:eastAsia="宋体" w:cs="Times New Roman"/>
                <w:b/>
                <w:color w:val="auto"/>
                <w:szCs w:val="20"/>
              </w:rPr>
            </w:pPr>
          </w:p>
        </w:tc>
        <w:tc>
          <w:tcPr>
            <w:tcW w:w="1355" w:type="dxa"/>
          </w:tcPr>
          <w:p w14:paraId="41E26674">
            <w:pPr>
              <w:ind w:left="420" w:hanging="420"/>
              <w:rPr>
                <w:rFonts w:ascii="宋体" w:hAnsi="Times New Roman" w:eastAsia="宋体" w:cs="Times New Roman"/>
                <w:b/>
                <w:color w:val="auto"/>
                <w:szCs w:val="20"/>
              </w:rPr>
            </w:pPr>
          </w:p>
        </w:tc>
        <w:tc>
          <w:tcPr>
            <w:tcW w:w="826" w:type="dxa"/>
          </w:tcPr>
          <w:p w14:paraId="4113CB6B">
            <w:pPr>
              <w:ind w:left="420" w:hanging="420"/>
              <w:rPr>
                <w:rFonts w:ascii="宋体" w:hAnsi="Times New Roman" w:eastAsia="宋体" w:cs="Times New Roman"/>
                <w:b/>
                <w:color w:val="auto"/>
                <w:szCs w:val="20"/>
              </w:rPr>
            </w:pPr>
          </w:p>
        </w:tc>
        <w:tc>
          <w:tcPr>
            <w:tcW w:w="1320" w:type="dxa"/>
          </w:tcPr>
          <w:p w14:paraId="5BD2469B">
            <w:pPr>
              <w:ind w:left="420" w:hanging="420"/>
              <w:rPr>
                <w:rFonts w:ascii="宋体" w:hAnsi="Times New Roman" w:eastAsia="宋体" w:cs="Times New Roman"/>
                <w:b/>
                <w:color w:val="auto"/>
                <w:szCs w:val="20"/>
              </w:rPr>
            </w:pPr>
          </w:p>
        </w:tc>
        <w:tc>
          <w:tcPr>
            <w:tcW w:w="1023" w:type="dxa"/>
          </w:tcPr>
          <w:p w14:paraId="7875C1BD">
            <w:pPr>
              <w:ind w:left="420" w:hanging="420"/>
              <w:rPr>
                <w:rFonts w:ascii="宋体" w:hAnsi="Times New Roman" w:eastAsia="宋体" w:cs="Times New Roman"/>
                <w:b/>
                <w:color w:val="auto"/>
                <w:szCs w:val="20"/>
              </w:rPr>
            </w:pPr>
          </w:p>
        </w:tc>
        <w:tc>
          <w:tcPr>
            <w:tcW w:w="1590" w:type="dxa"/>
          </w:tcPr>
          <w:p w14:paraId="770551C4">
            <w:pPr>
              <w:ind w:left="420" w:hanging="420"/>
              <w:rPr>
                <w:rFonts w:ascii="宋体" w:hAnsi="Times New Roman" w:eastAsia="宋体" w:cs="Times New Roman"/>
                <w:b/>
                <w:color w:val="auto"/>
                <w:szCs w:val="20"/>
              </w:rPr>
            </w:pPr>
          </w:p>
        </w:tc>
      </w:tr>
      <w:tr w14:paraId="409A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4ABDDD35">
            <w:pPr>
              <w:ind w:left="420" w:hanging="420"/>
              <w:rPr>
                <w:rFonts w:ascii="宋体" w:hAnsi="Times New Roman" w:eastAsia="宋体" w:cs="Times New Roman"/>
                <w:b/>
                <w:color w:val="auto"/>
                <w:szCs w:val="20"/>
              </w:rPr>
            </w:pPr>
          </w:p>
        </w:tc>
        <w:tc>
          <w:tcPr>
            <w:tcW w:w="2082" w:type="dxa"/>
          </w:tcPr>
          <w:p w14:paraId="7E5B648E">
            <w:pPr>
              <w:ind w:left="420" w:hanging="420"/>
              <w:rPr>
                <w:rFonts w:ascii="宋体" w:hAnsi="Times New Roman" w:eastAsia="宋体" w:cs="Times New Roman"/>
                <w:b/>
                <w:color w:val="auto"/>
                <w:szCs w:val="20"/>
              </w:rPr>
            </w:pPr>
          </w:p>
        </w:tc>
        <w:tc>
          <w:tcPr>
            <w:tcW w:w="1355" w:type="dxa"/>
          </w:tcPr>
          <w:p w14:paraId="39E2BFD6">
            <w:pPr>
              <w:ind w:left="420" w:hanging="420"/>
              <w:rPr>
                <w:rFonts w:ascii="宋体" w:hAnsi="Times New Roman" w:eastAsia="宋体" w:cs="Times New Roman"/>
                <w:b/>
                <w:color w:val="auto"/>
                <w:szCs w:val="20"/>
              </w:rPr>
            </w:pPr>
          </w:p>
        </w:tc>
        <w:tc>
          <w:tcPr>
            <w:tcW w:w="826" w:type="dxa"/>
          </w:tcPr>
          <w:p w14:paraId="5F8E00CC">
            <w:pPr>
              <w:ind w:left="420" w:hanging="420"/>
              <w:rPr>
                <w:rFonts w:ascii="宋体" w:hAnsi="Times New Roman" w:eastAsia="宋体" w:cs="Times New Roman"/>
                <w:b/>
                <w:color w:val="auto"/>
                <w:szCs w:val="20"/>
              </w:rPr>
            </w:pPr>
          </w:p>
        </w:tc>
        <w:tc>
          <w:tcPr>
            <w:tcW w:w="1320" w:type="dxa"/>
          </w:tcPr>
          <w:p w14:paraId="42558B42">
            <w:pPr>
              <w:ind w:left="420" w:hanging="420"/>
              <w:rPr>
                <w:rFonts w:ascii="宋体" w:hAnsi="Times New Roman" w:eastAsia="宋体" w:cs="Times New Roman"/>
                <w:b/>
                <w:color w:val="auto"/>
                <w:szCs w:val="20"/>
              </w:rPr>
            </w:pPr>
          </w:p>
        </w:tc>
        <w:tc>
          <w:tcPr>
            <w:tcW w:w="1023" w:type="dxa"/>
          </w:tcPr>
          <w:p w14:paraId="110956A3">
            <w:pPr>
              <w:ind w:left="420" w:hanging="420"/>
              <w:rPr>
                <w:rFonts w:ascii="宋体" w:hAnsi="Times New Roman" w:eastAsia="宋体" w:cs="Times New Roman"/>
                <w:b/>
                <w:color w:val="auto"/>
                <w:szCs w:val="20"/>
              </w:rPr>
            </w:pPr>
          </w:p>
        </w:tc>
        <w:tc>
          <w:tcPr>
            <w:tcW w:w="1590" w:type="dxa"/>
          </w:tcPr>
          <w:p w14:paraId="07C01920">
            <w:pPr>
              <w:ind w:left="420" w:hanging="420"/>
              <w:rPr>
                <w:rFonts w:ascii="宋体" w:hAnsi="Times New Roman" w:eastAsia="宋体" w:cs="Times New Roman"/>
                <w:b/>
                <w:color w:val="auto"/>
                <w:szCs w:val="20"/>
              </w:rPr>
            </w:pPr>
          </w:p>
        </w:tc>
      </w:tr>
      <w:tr w14:paraId="26D5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55850FDA">
            <w:pPr>
              <w:ind w:left="420" w:hanging="420"/>
              <w:rPr>
                <w:rFonts w:ascii="宋体" w:hAnsi="Times New Roman" w:eastAsia="宋体" w:cs="Times New Roman"/>
                <w:b/>
                <w:color w:val="auto"/>
                <w:szCs w:val="20"/>
              </w:rPr>
            </w:pPr>
          </w:p>
        </w:tc>
        <w:tc>
          <w:tcPr>
            <w:tcW w:w="2082" w:type="dxa"/>
          </w:tcPr>
          <w:p w14:paraId="7E6CA888">
            <w:pPr>
              <w:ind w:left="420" w:hanging="420"/>
              <w:rPr>
                <w:rFonts w:ascii="宋体" w:hAnsi="Times New Roman" w:eastAsia="宋体" w:cs="Times New Roman"/>
                <w:b/>
                <w:color w:val="auto"/>
                <w:szCs w:val="20"/>
              </w:rPr>
            </w:pPr>
          </w:p>
        </w:tc>
        <w:tc>
          <w:tcPr>
            <w:tcW w:w="1355" w:type="dxa"/>
          </w:tcPr>
          <w:p w14:paraId="2FB49690">
            <w:pPr>
              <w:ind w:left="420" w:hanging="420"/>
              <w:rPr>
                <w:rFonts w:ascii="宋体" w:hAnsi="Times New Roman" w:eastAsia="宋体" w:cs="Times New Roman"/>
                <w:b/>
                <w:color w:val="auto"/>
                <w:szCs w:val="20"/>
              </w:rPr>
            </w:pPr>
          </w:p>
        </w:tc>
        <w:tc>
          <w:tcPr>
            <w:tcW w:w="826" w:type="dxa"/>
          </w:tcPr>
          <w:p w14:paraId="15B97399">
            <w:pPr>
              <w:ind w:left="420" w:hanging="420"/>
              <w:rPr>
                <w:rFonts w:ascii="宋体" w:hAnsi="Times New Roman" w:eastAsia="宋体" w:cs="Times New Roman"/>
                <w:b/>
                <w:color w:val="auto"/>
                <w:szCs w:val="20"/>
              </w:rPr>
            </w:pPr>
          </w:p>
        </w:tc>
        <w:tc>
          <w:tcPr>
            <w:tcW w:w="1320" w:type="dxa"/>
          </w:tcPr>
          <w:p w14:paraId="2BB4C0C3">
            <w:pPr>
              <w:ind w:left="420" w:hanging="420"/>
              <w:rPr>
                <w:rFonts w:ascii="宋体" w:hAnsi="Times New Roman" w:eastAsia="宋体" w:cs="Times New Roman"/>
                <w:b/>
                <w:color w:val="auto"/>
                <w:szCs w:val="20"/>
              </w:rPr>
            </w:pPr>
          </w:p>
        </w:tc>
        <w:tc>
          <w:tcPr>
            <w:tcW w:w="1023" w:type="dxa"/>
          </w:tcPr>
          <w:p w14:paraId="4568C204">
            <w:pPr>
              <w:ind w:left="420" w:hanging="420"/>
              <w:rPr>
                <w:rFonts w:ascii="宋体" w:hAnsi="Times New Roman" w:eastAsia="宋体" w:cs="Times New Roman"/>
                <w:b/>
                <w:color w:val="auto"/>
                <w:szCs w:val="20"/>
              </w:rPr>
            </w:pPr>
          </w:p>
        </w:tc>
        <w:tc>
          <w:tcPr>
            <w:tcW w:w="1590" w:type="dxa"/>
          </w:tcPr>
          <w:p w14:paraId="7250A214">
            <w:pPr>
              <w:ind w:left="420" w:hanging="420"/>
              <w:rPr>
                <w:rFonts w:ascii="宋体" w:hAnsi="Times New Roman" w:eastAsia="宋体" w:cs="Times New Roman"/>
                <w:b/>
                <w:color w:val="auto"/>
                <w:szCs w:val="20"/>
              </w:rPr>
            </w:pPr>
          </w:p>
        </w:tc>
      </w:tr>
      <w:tr w14:paraId="011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36579000">
            <w:pPr>
              <w:ind w:left="420" w:hanging="420"/>
              <w:rPr>
                <w:rFonts w:ascii="宋体" w:hAnsi="Times New Roman" w:eastAsia="宋体" w:cs="Times New Roman"/>
                <w:b/>
                <w:color w:val="auto"/>
                <w:szCs w:val="20"/>
              </w:rPr>
            </w:pPr>
          </w:p>
        </w:tc>
        <w:tc>
          <w:tcPr>
            <w:tcW w:w="2082" w:type="dxa"/>
          </w:tcPr>
          <w:p w14:paraId="4C50AE4E">
            <w:pPr>
              <w:ind w:left="420" w:hanging="420"/>
              <w:rPr>
                <w:rFonts w:ascii="宋体" w:hAnsi="Times New Roman" w:eastAsia="宋体" w:cs="Times New Roman"/>
                <w:b/>
                <w:color w:val="auto"/>
                <w:szCs w:val="20"/>
              </w:rPr>
            </w:pPr>
          </w:p>
        </w:tc>
        <w:tc>
          <w:tcPr>
            <w:tcW w:w="1355" w:type="dxa"/>
          </w:tcPr>
          <w:p w14:paraId="29266FD8">
            <w:pPr>
              <w:ind w:left="420" w:hanging="420"/>
              <w:rPr>
                <w:rFonts w:ascii="宋体" w:hAnsi="Times New Roman" w:eastAsia="宋体" w:cs="Times New Roman"/>
                <w:b/>
                <w:color w:val="auto"/>
                <w:szCs w:val="20"/>
              </w:rPr>
            </w:pPr>
          </w:p>
        </w:tc>
        <w:tc>
          <w:tcPr>
            <w:tcW w:w="826" w:type="dxa"/>
          </w:tcPr>
          <w:p w14:paraId="1B0D4E4F">
            <w:pPr>
              <w:ind w:left="420" w:hanging="420"/>
              <w:rPr>
                <w:rFonts w:ascii="宋体" w:hAnsi="Times New Roman" w:eastAsia="宋体" w:cs="Times New Roman"/>
                <w:b/>
                <w:color w:val="auto"/>
                <w:szCs w:val="20"/>
              </w:rPr>
            </w:pPr>
          </w:p>
        </w:tc>
        <w:tc>
          <w:tcPr>
            <w:tcW w:w="1320" w:type="dxa"/>
          </w:tcPr>
          <w:p w14:paraId="05CA0A0D">
            <w:pPr>
              <w:ind w:left="420" w:hanging="420"/>
              <w:rPr>
                <w:rFonts w:ascii="宋体" w:hAnsi="Times New Roman" w:eastAsia="宋体" w:cs="Times New Roman"/>
                <w:b/>
                <w:color w:val="auto"/>
                <w:szCs w:val="20"/>
              </w:rPr>
            </w:pPr>
          </w:p>
        </w:tc>
        <w:tc>
          <w:tcPr>
            <w:tcW w:w="1023" w:type="dxa"/>
          </w:tcPr>
          <w:p w14:paraId="1EE74D78">
            <w:pPr>
              <w:ind w:left="420" w:hanging="420"/>
              <w:rPr>
                <w:rFonts w:ascii="宋体" w:hAnsi="Times New Roman" w:eastAsia="宋体" w:cs="Times New Roman"/>
                <w:b/>
                <w:color w:val="auto"/>
                <w:szCs w:val="20"/>
              </w:rPr>
            </w:pPr>
          </w:p>
        </w:tc>
        <w:tc>
          <w:tcPr>
            <w:tcW w:w="1590" w:type="dxa"/>
          </w:tcPr>
          <w:p w14:paraId="208AD2C8">
            <w:pPr>
              <w:ind w:left="420" w:hanging="420"/>
              <w:rPr>
                <w:rFonts w:ascii="宋体" w:hAnsi="Times New Roman" w:eastAsia="宋体" w:cs="Times New Roman"/>
                <w:b/>
                <w:color w:val="auto"/>
                <w:szCs w:val="20"/>
              </w:rPr>
            </w:pPr>
          </w:p>
        </w:tc>
      </w:tr>
      <w:tr w14:paraId="14C2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400476CB">
            <w:pPr>
              <w:ind w:left="420" w:hanging="420"/>
              <w:rPr>
                <w:rFonts w:ascii="宋体" w:hAnsi="Times New Roman" w:eastAsia="宋体" w:cs="Times New Roman"/>
                <w:b/>
                <w:color w:val="auto"/>
                <w:szCs w:val="20"/>
              </w:rPr>
            </w:pPr>
          </w:p>
        </w:tc>
        <w:tc>
          <w:tcPr>
            <w:tcW w:w="2082" w:type="dxa"/>
          </w:tcPr>
          <w:p w14:paraId="1E5EA66C">
            <w:pPr>
              <w:ind w:left="420" w:hanging="420"/>
              <w:rPr>
                <w:rFonts w:ascii="宋体" w:hAnsi="Times New Roman" w:eastAsia="宋体" w:cs="Times New Roman"/>
                <w:b/>
                <w:color w:val="auto"/>
                <w:szCs w:val="20"/>
              </w:rPr>
            </w:pPr>
          </w:p>
        </w:tc>
        <w:tc>
          <w:tcPr>
            <w:tcW w:w="1355" w:type="dxa"/>
          </w:tcPr>
          <w:p w14:paraId="52E562BE">
            <w:pPr>
              <w:ind w:left="420" w:hanging="420"/>
              <w:rPr>
                <w:rFonts w:ascii="宋体" w:hAnsi="Times New Roman" w:eastAsia="宋体" w:cs="Times New Roman"/>
                <w:b/>
                <w:color w:val="auto"/>
                <w:szCs w:val="20"/>
              </w:rPr>
            </w:pPr>
          </w:p>
        </w:tc>
        <w:tc>
          <w:tcPr>
            <w:tcW w:w="826" w:type="dxa"/>
          </w:tcPr>
          <w:p w14:paraId="3B15583E">
            <w:pPr>
              <w:ind w:left="420" w:hanging="420"/>
              <w:rPr>
                <w:rFonts w:ascii="宋体" w:hAnsi="Times New Roman" w:eastAsia="宋体" w:cs="Times New Roman"/>
                <w:b/>
                <w:color w:val="auto"/>
                <w:szCs w:val="20"/>
              </w:rPr>
            </w:pPr>
          </w:p>
        </w:tc>
        <w:tc>
          <w:tcPr>
            <w:tcW w:w="1320" w:type="dxa"/>
          </w:tcPr>
          <w:p w14:paraId="2015E0CF">
            <w:pPr>
              <w:ind w:left="420" w:hanging="420"/>
              <w:rPr>
                <w:rFonts w:ascii="宋体" w:hAnsi="Times New Roman" w:eastAsia="宋体" w:cs="Times New Roman"/>
                <w:b/>
                <w:color w:val="auto"/>
                <w:szCs w:val="20"/>
              </w:rPr>
            </w:pPr>
          </w:p>
        </w:tc>
        <w:tc>
          <w:tcPr>
            <w:tcW w:w="1023" w:type="dxa"/>
          </w:tcPr>
          <w:p w14:paraId="150F78DF">
            <w:pPr>
              <w:ind w:left="420" w:hanging="420"/>
              <w:rPr>
                <w:rFonts w:ascii="宋体" w:hAnsi="Times New Roman" w:eastAsia="宋体" w:cs="Times New Roman"/>
                <w:b/>
                <w:color w:val="auto"/>
                <w:szCs w:val="20"/>
              </w:rPr>
            </w:pPr>
          </w:p>
        </w:tc>
        <w:tc>
          <w:tcPr>
            <w:tcW w:w="1590" w:type="dxa"/>
          </w:tcPr>
          <w:p w14:paraId="0D65BEE1">
            <w:pPr>
              <w:ind w:left="420" w:hanging="420"/>
              <w:rPr>
                <w:rFonts w:ascii="宋体" w:hAnsi="Times New Roman" w:eastAsia="宋体" w:cs="Times New Roman"/>
                <w:b/>
                <w:color w:val="auto"/>
                <w:szCs w:val="20"/>
              </w:rPr>
            </w:pPr>
          </w:p>
        </w:tc>
      </w:tr>
      <w:tr w14:paraId="2FE1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13F5C63E">
            <w:pPr>
              <w:ind w:left="420" w:hanging="420"/>
              <w:rPr>
                <w:rFonts w:ascii="宋体" w:hAnsi="Times New Roman" w:eastAsia="宋体" w:cs="Times New Roman"/>
                <w:b/>
                <w:color w:val="auto"/>
                <w:szCs w:val="20"/>
              </w:rPr>
            </w:pPr>
          </w:p>
        </w:tc>
        <w:tc>
          <w:tcPr>
            <w:tcW w:w="2082" w:type="dxa"/>
          </w:tcPr>
          <w:p w14:paraId="5E9BC739">
            <w:pPr>
              <w:ind w:left="420" w:hanging="420"/>
              <w:rPr>
                <w:rFonts w:ascii="宋体" w:hAnsi="Times New Roman" w:eastAsia="宋体" w:cs="Times New Roman"/>
                <w:b/>
                <w:color w:val="auto"/>
                <w:szCs w:val="20"/>
              </w:rPr>
            </w:pPr>
          </w:p>
        </w:tc>
        <w:tc>
          <w:tcPr>
            <w:tcW w:w="1355" w:type="dxa"/>
          </w:tcPr>
          <w:p w14:paraId="66D3D29B">
            <w:pPr>
              <w:ind w:left="420" w:hanging="420"/>
              <w:rPr>
                <w:rFonts w:ascii="宋体" w:hAnsi="Times New Roman" w:eastAsia="宋体" w:cs="Times New Roman"/>
                <w:b/>
                <w:color w:val="auto"/>
                <w:szCs w:val="20"/>
              </w:rPr>
            </w:pPr>
          </w:p>
        </w:tc>
        <w:tc>
          <w:tcPr>
            <w:tcW w:w="826" w:type="dxa"/>
          </w:tcPr>
          <w:p w14:paraId="5B05A02C">
            <w:pPr>
              <w:ind w:left="420" w:hanging="420"/>
              <w:rPr>
                <w:rFonts w:ascii="宋体" w:hAnsi="Times New Roman" w:eastAsia="宋体" w:cs="Times New Roman"/>
                <w:b/>
                <w:color w:val="auto"/>
                <w:szCs w:val="20"/>
              </w:rPr>
            </w:pPr>
          </w:p>
        </w:tc>
        <w:tc>
          <w:tcPr>
            <w:tcW w:w="1320" w:type="dxa"/>
          </w:tcPr>
          <w:p w14:paraId="035F548F">
            <w:pPr>
              <w:ind w:left="420" w:hanging="420"/>
              <w:rPr>
                <w:rFonts w:ascii="宋体" w:hAnsi="Times New Roman" w:eastAsia="宋体" w:cs="Times New Roman"/>
                <w:b/>
                <w:color w:val="auto"/>
                <w:szCs w:val="20"/>
              </w:rPr>
            </w:pPr>
          </w:p>
        </w:tc>
        <w:tc>
          <w:tcPr>
            <w:tcW w:w="1023" w:type="dxa"/>
          </w:tcPr>
          <w:p w14:paraId="3115225F">
            <w:pPr>
              <w:ind w:left="420" w:hanging="420"/>
              <w:rPr>
                <w:rFonts w:ascii="宋体" w:hAnsi="Times New Roman" w:eastAsia="宋体" w:cs="Times New Roman"/>
                <w:b/>
                <w:color w:val="auto"/>
                <w:szCs w:val="20"/>
              </w:rPr>
            </w:pPr>
          </w:p>
        </w:tc>
        <w:tc>
          <w:tcPr>
            <w:tcW w:w="1590" w:type="dxa"/>
          </w:tcPr>
          <w:p w14:paraId="05C5A399">
            <w:pPr>
              <w:ind w:left="420" w:hanging="420"/>
              <w:rPr>
                <w:rFonts w:ascii="宋体" w:hAnsi="Times New Roman" w:eastAsia="宋体" w:cs="Times New Roman"/>
                <w:b/>
                <w:color w:val="auto"/>
                <w:szCs w:val="20"/>
              </w:rPr>
            </w:pPr>
          </w:p>
        </w:tc>
      </w:tr>
      <w:tr w14:paraId="24DA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394F0C06">
            <w:pPr>
              <w:ind w:left="420" w:hanging="420"/>
              <w:rPr>
                <w:rFonts w:ascii="宋体" w:hAnsi="Times New Roman" w:eastAsia="宋体" w:cs="Times New Roman"/>
                <w:b/>
                <w:color w:val="auto"/>
                <w:szCs w:val="20"/>
              </w:rPr>
            </w:pPr>
          </w:p>
        </w:tc>
        <w:tc>
          <w:tcPr>
            <w:tcW w:w="2082" w:type="dxa"/>
          </w:tcPr>
          <w:p w14:paraId="12CF8E23">
            <w:pPr>
              <w:ind w:left="420" w:hanging="420"/>
              <w:rPr>
                <w:rFonts w:ascii="宋体" w:hAnsi="Times New Roman" w:eastAsia="宋体" w:cs="Times New Roman"/>
                <w:b/>
                <w:color w:val="auto"/>
                <w:szCs w:val="20"/>
              </w:rPr>
            </w:pPr>
          </w:p>
        </w:tc>
        <w:tc>
          <w:tcPr>
            <w:tcW w:w="1355" w:type="dxa"/>
          </w:tcPr>
          <w:p w14:paraId="06F22EAE">
            <w:pPr>
              <w:ind w:left="420" w:hanging="420"/>
              <w:rPr>
                <w:rFonts w:ascii="宋体" w:hAnsi="Times New Roman" w:eastAsia="宋体" w:cs="Times New Roman"/>
                <w:b/>
                <w:color w:val="auto"/>
                <w:szCs w:val="20"/>
              </w:rPr>
            </w:pPr>
          </w:p>
        </w:tc>
        <w:tc>
          <w:tcPr>
            <w:tcW w:w="826" w:type="dxa"/>
          </w:tcPr>
          <w:p w14:paraId="33991C38">
            <w:pPr>
              <w:ind w:left="420" w:hanging="420"/>
              <w:rPr>
                <w:rFonts w:ascii="宋体" w:hAnsi="Times New Roman" w:eastAsia="宋体" w:cs="Times New Roman"/>
                <w:b/>
                <w:color w:val="auto"/>
                <w:szCs w:val="20"/>
              </w:rPr>
            </w:pPr>
          </w:p>
        </w:tc>
        <w:tc>
          <w:tcPr>
            <w:tcW w:w="1320" w:type="dxa"/>
          </w:tcPr>
          <w:p w14:paraId="2FB4FD10">
            <w:pPr>
              <w:ind w:left="420" w:hanging="420"/>
              <w:rPr>
                <w:rFonts w:ascii="宋体" w:hAnsi="Times New Roman" w:eastAsia="宋体" w:cs="Times New Roman"/>
                <w:b/>
                <w:color w:val="auto"/>
                <w:szCs w:val="20"/>
              </w:rPr>
            </w:pPr>
          </w:p>
        </w:tc>
        <w:tc>
          <w:tcPr>
            <w:tcW w:w="1023" w:type="dxa"/>
          </w:tcPr>
          <w:p w14:paraId="09DA8C54">
            <w:pPr>
              <w:ind w:left="420" w:hanging="420"/>
              <w:rPr>
                <w:rFonts w:ascii="宋体" w:hAnsi="Times New Roman" w:eastAsia="宋体" w:cs="Times New Roman"/>
                <w:b/>
                <w:color w:val="auto"/>
                <w:szCs w:val="20"/>
              </w:rPr>
            </w:pPr>
          </w:p>
        </w:tc>
        <w:tc>
          <w:tcPr>
            <w:tcW w:w="1590" w:type="dxa"/>
          </w:tcPr>
          <w:p w14:paraId="7AA1754C">
            <w:pPr>
              <w:ind w:left="420" w:hanging="420"/>
              <w:rPr>
                <w:rFonts w:ascii="宋体" w:hAnsi="Times New Roman" w:eastAsia="宋体" w:cs="Times New Roman"/>
                <w:b/>
                <w:color w:val="auto"/>
                <w:szCs w:val="20"/>
              </w:rPr>
            </w:pPr>
          </w:p>
        </w:tc>
      </w:tr>
      <w:tr w14:paraId="1466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790303C8">
            <w:pPr>
              <w:ind w:left="420" w:hanging="420"/>
              <w:rPr>
                <w:rFonts w:ascii="宋体" w:hAnsi="Times New Roman" w:eastAsia="宋体" w:cs="Times New Roman"/>
                <w:b/>
                <w:color w:val="auto"/>
                <w:szCs w:val="20"/>
              </w:rPr>
            </w:pPr>
          </w:p>
        </w:tc>
        <w:tc>
          <w:tcPr>
            <w:tcW w:w="2082" w:type="dxa"/>
          </w:tcPr>
          <w:p w14:paraId="46803513">
            <w:pPr>
              <w:ind w:left="420" w:hanging="420"/>
              <w:rPr>
                <w:rFonts w:ascii="宋体" w:hAnsi="Times New Roman" w:eastAsia="宋体" w:cs="Times New Roman"/>
                <w:b/>
                <w:color w:val="auto"/>
                <w:szCs w:val="20"/>
              </w:rPr>
            </w:pPr>
          </w:p>
        </w:tc>
        <w:tc>
          <w:tcPr>
            <w:tcW w:w="1355" w:type="dxa"/>
          </w:tcPr>
          <w:p w14:paraId="63CDA1EF">
            <w:pPr>
              <w:ind w:left="420" w:hanging="420"/>
              <w:rPr>
                <w:rFonts w:ascii="宋体" w:hAnsi="Times New Roman" w:eastAsia="宋体" w:cs="Times New Roman"/>
                <w:b/>
                <w:color w:val="auto"/>
                <w:szCs w:val="20"/>
              </w:rPr>
            </w:pPr>
          </w:p>
        </w:tc>
        <w:tc>
          <w:tcPr>
            <w:tcW w:w="826" w:type="dxa"/>
          </w:tcPr>
          <w:p w14:paraId="419DF6E5">
            <w:pPr>
              <w:ind w:left="420" w:hanging="420"/>
              <w:rPr>
                <w:rFonts w:ascii="宋体" w:hAnsi="Times New Roman" w:eastAsia="宋体" w:cs="Times New Roman"/>
                <w:b/>
                <w:color w:val="auto"/>
                <w:szCs w:val="20"/>
              </w:rPr>
            </w:pPr>
          </w:p>
        </w:tc>
        <w:tc>
          <w:tcPr>
            <w:tcW w:w="1320" w:type="dxa"/>
          </w:tcPr>
          <w:p w14:paraId="343EF006">
            <w:pPr>
              <w:ind w:left="420" w:hanging="420"/>
              <w:rPr>
                <w:rFonts w:ascii="宋体" w:hAnsi="Times New Roman" w:eastAsia="宋体" w:cs="Times New Roman"/>
                <w:b/>
                <w:color w:val="auto"/>
                <w:szCs w:val="20"/>
              </w:rPr>
            </w:pPr>
          </w:p>
        </w:tc>
        <w:tc>
          <w:tcPr>
            <w:tcW w:w="1023" w:type="dxa"/>
          </w:tcPr>
          <w:p w14:paraId="2FE95F18">
            <w:pPr>
              <w:ind w:left="420" w:hanging="420"/>
              <w:rPr>
                <w:rFonts w:ascii="宋体" w:hAnsi="Times New Roman" w:eastAsia="宋体" w:cs="Times New Roman"/>
                <w:b/>
                <w:color w:val="auto"/>
                <w:szCs w:val="20"/>
              </w:rPr>
            </w:pPr>
          </w:p>
        </w:tc>
        <w:tc>
          <w:tcPr>
            <w:tcW w:w="1590" w:type="dxa"/>
          </w:tcPr>
          <w:p w14:paraId="12A02AF1">
            <w:pPr>
              <w:ind w:left="420" w:hanging="420"/>
              <w:rPr>
                <w:rFonts w:ascii="宋体" w:hAnsi="Times New Roman" w:eastAsia="宋体" w:cs="Times New Roman"/>
                <w:b/>
                <w:color w:val="auto"/>
                <w:szCs w:val="20"/>
              </w:rPr>
            </w:pPr>
          </w:p>
        </w:tc>
      </w:tr>
      <w:tr w14:paraId="4D10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20AFAF39">
            <w:pPr>
              <w:ind w:left="420" w:hanging="420"/>
              <w:rPr>
                <w:rFonts w:ascii="宋体" w:hAnsi="Times New Roman" w:eastAsia="宋体" w:cs="Times New Roman"/>
                <w:b/>
                <w:color w:val="auto"/>
                <w:szCs w:val="20"/>
              </w:rPr>
            </w:pPr>
          </w:p>
        </w:tc>
        <w:tc>
          <w:tcPr>
            <w:tcW w:w="2082" w:type="dxa"/>
          </w:tcPr>
          <w:p w14:paraId="674DF47B">
            <w:pPr>
              <w:ind w:left="420" w:hanging="420"/>
              <w:rPr>
                <w:rFonts w:ascii="宋体" w:hAnsi="Times New Roman" w:eastAsia="宋体" w:cs="Times New Roman"/>
                <w:b/>
                <w:color w:val="auto"/>
                <w:szCs w:val="20"/>
              </w:rPr>
            </w:pPr>
          </w:p>
        </w:tc>
        <w:tc>
          <w:tcPr>
            <w:tcW w:w="1355" w:type="dxa"/>
          </w:tcPr>
          <w:p w14:paraId="43080B4C">
            <w:pPr>
              <w:ind w:left="420" w:hanging="420"/>
              <w:rPr>
                <w:rFonts w:ascii="宋体" w:hAnsi="Times New Roman" w:eastAsia="宋体" w:cs="Times New Roman"/>
                <w:b/>
                <w:color w:val="auto"/>
                <w:szCs w:val="20"/>
              </w:rPr>
            </w:pPr>
          </w:p>
        </w:tc>
        <w:tc>
          <w:tcPr>
            <w:tcW w:w="826" w:type="dxa"/>
          </w:tcPr>
          <w:p w14:paraId="6CDDB596">
            <w:pPr>
              <w:ind w:left="420" w:hanging="420"/>
              <w:rPr>
                <w:rFonts w:ascii="宋体" w:hAnsi="Times New Roman" w:eastAsia="宋体" w:cs="Times New Roman"/>
                <w:b/>
                <w:color w:val="auto"/>
                <w:szCs w:val="20"/>
              </w:rPr>
            </w:pPr>
          </w:p>
        </w:tc>
        <w:tc>
          <w:tcPr>
            <w:tcW w:w="1320" w:type="dxa"/>
          </w:tcPr>
          <w:p w14:paraId="250AE119">
            <w:pPr>
              <w:ind w:left="420" w:hanging="420"/>
              <w:rPr>
                <w:rFonts w:ascii="宋体" w:hAnsi="Times New Roman" w:eastAsia="宋体" w:cs="Times New Roman"/>
                <w:b/>
                <w:color w:val="auto"/>
                <w:szCs w:val="20"/>
              </w:rPr>
            </w:pPr>
          </w:p>
        </w:tc>
        <w:tc>
          <w:tcPr>
            <w:tcW w:w="1023" w:type="dxa"/>
          </w:tcPr>
          <w:p w14:paraId="0B001CB5">
            <w:pPr>
              <w:ind w:left="420" w:hanging="420"/>
              <w:rPr>
                <w:rFonts w:ascii="宋体" w:hAnsi="Times New Roman" w:eastAsia="宋体" w:cs="Times New Roman"/>
                <w:b/>
                <w:color w:val="auto"/>
                <w:szCs w:val="20"/>
              </w:rPr>
            </w:pPr>
          </w:p>
        </w:tc>
        <w:tc>
          <w:tcPr>
            <w:tcW w:w="1590" w:type="dxa"/>
          </w:tcPr>
          <w:p w14:paraId="229229FA">
            <w:pPr>
              <w:ind w:left="420" w:hanging="420"/>
              <w:rPr>
                <w:rFonts w:ascii="宋体" w:hAnsi="Times New Roman" w:eastAsia="宋体" w:cs="Times New Roman"/>
                <w:b/>
                <w:color w:val="auto"/>
                <w:szCs w:val="20"/>
              </w:rPr>
            </w:pPr>
          </w:p>
        </w:tc>
      </w:tr>
      <w:tr w14:paraId="5D9D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7FE0735E">
            <w:pPr>
              <w:ind w:left="420" w:hanging="420"/>
              <w:rPr>
                <w:rFonts w:ascii="宋体" w:hAnsi="Times New Roman" w:eastAsia="宋体" w:cs="Times New Roman"/>
                <w:b/>
                <w:color w:val="auto"/>
                <w:szCs w:val="20"/>
              </w:rPr>
            </w:pPr>
          </w:p>
        </w:tc>
        <w:tc>
          <w:tcPr>
            <w:tcW w:w="2082" w:type="dxa"/>
          </w:tcPr>
          <w:p w14:paraId="2CFA1E24">
            <w:pPr>
              <w:ind w:left="420" w:hanging="420"/>
              <w:rPr>
                <w:rFonts w:ascii="宋体" w:hAnsi="Times New Roman" w:eastAsia="宋体" w:cs="Times New Roman"/>
                <w:b/>
                <w:color w:val="auto"/>
                <w:szCs w:val="20"/>
              </w:rPr>
            </w:pPr>
          </w:p>
        </w:tc>
        <w:tc>
          <w:tcPr>
            <w:tcW w:w="1355" w:type="dxa"/>
          </w:tcPr>
          <w:p w14:paraId="526667CE">
            <w:pPr>
              <w:ind w:left="420" w:hanging="420"/>
              <w:rPr>
                <w:rFonts w:ascii="宋体" w:hAnsi="Times New Roman" w:eastAsia="宋体" w:cs="Times New Roman"/>
                <w:b/>
                <w:color w:val="auto"/>
                <w:szCs w:val="20"/>
              </w:rPr>
            </w:pPr>
          </w:p>
        </w:tc>
        <w:tc>
          <w:tcPr>
            <w:tcW w:w="826" w:type="dxa"/>
          </w:tcPr>
          <w:p w14:paraId="747E26F1">
            <w:pPr>
              <w:ind w:left="420" w:hanging="420"/>
              <w:rPr>
                <w:rFonts w:ascii="宋体" w:hAnsi="Times New Roman" w:eastAsia="宋体" w:cs="Times New Roman"/>
                <w:b/>
                <w:color w:val="auto"/>
                <w:szCs w:val="20"/>
              </w:rPr>
            </w:pPr>
          </w:p>
        </w:tc>
        <w:tc>
          <w:tcPr>
            <w:tcW w:w="1320" w:type="dxa"/>
          </w:tcPr>
          <w:p w14:paraId="6887BF0F">
            <w:pPr>
              <w:ind w:left="420" w:hanging="420"/>
              <w:rPr>
                <w:rFonts w:ascii="宋体" w:hAnsi="Times New Roman" w:eastAsia="宋体" w:cs="Times New Roman"/>
                <w:b/>
                <w:color w:val="auto"/>
                <w:szCs w:val="20"/>
              </w:rPr>
            </w:pPr>
          </w:p>
        </w:tc>
        <w:tc>
          <w:tcPr>
            <w:tcW w:w="1023" w:type="dxa"/>
          </w:tcPr>
          <w:p w14:paraId="1891C209">
            <w:pPr>
              <w:ind w:left="420" w:hanging="420"/>
              <w:rPr>
                <w:rFonts w:ascii="宋体" w:hAnsi="Times New Roman" w:eastAsia="宋体" w:cs="Times New Roman"/>
                <w:b/>
                <w:color w:val="auto"/>
                <w:szCs w:val="20"/>
              </w:rPr>
            </w:pPr>
          </w:p>
        </w:tc>
        <w:tc>
          <w:tcPr>
            <w:tcW w:w="1590" w:type="dxa"/>
          </w:tcPr>
          <w:p w14:paraId="0365317A">
            <w:pPr>
              <w:ind w:left="420" w:hanging="420"/>
              <w:rPr>
                <w:rFonts w:ascii="宋体" w:hAnsi="Times New Roman" w:eastAsia="宋体" w:cs="Times New Roman"/>
                <w:b/>
                <w:color w:val="auto"/>
                <w:szCs w:val="20"/>
              </w:rPr>
            </w:pPr>
          </w:p>
        </w:tc>
      </w:tr>
      <w:tr w14:paraId="5DAE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97" w:type="dxa"/>
            <w:gridSpan w:val="3"/>
          </w:tcPr>
          <w:p w14:paraId="54D53372">
            <w:pPr>
              <w:ind w:left="420" w:hanging="420"/>
              <w:rPr>
                <w:rFonts w:ascii="宋体" w:hAnsi="Times New Roman" w:eastAsia="宋体" w:cs="Times New Roman"/>
                <w:b/>
                <w:color w:val="auto"/>
                <w:szCs w:val="20"/>
              </w:rPr>
            </w:pPr>
            <w:r>
              <w:rPr>
                <w:rFonts w:ascii="宋体" w:hAnsi="宋体" w:eastAsia="宋体" w:cs="宋体"/>
                <w:color w:val="auto"/>
                <w:sz w:val="24"/>
                <w:szCs w:val="24"/>
                <w:highlight w:val="yellow"/>
              </w:rPr>
              <w:t>20</w:t>
            </w:r>
            <w:r>
              <w:rPr>
                <w:rFonts w:hint="eastAsia" w:ascii="宋体" w:hAnsi="宋体" w:eastAsia="宋体" w:cs="宋体"/>
                <w:color w:val="auto"/>
                <w:sz w:val="24"/>
                <w:szCs w:val="24"/>
                <w:highlight w:val="yellow"/>
              </w:rPr>
              <w:t>21</w:t>
            </w:r>
            <w:r>
              <w:rPr>
                <w:rFonts w:ascii="宋体" w:hAnsi="宋体" w:eastAsia="宋体" w:cs="宋体"/>
                <w:color w:val="auto"/>
                <w:sz w:val="24"/>
                <w:szCs w:val="24"/>
                <w:highlight w:val="yellow"/>
              </w:rPr>
              <w:t>年1月1日至今所有业绩合同总额汇总（必填）</w:t>
            </w:r>
          </w:p>
        </w:tc>
        <w:tc>
          <w:tcPr>
            <w:tcW w:w="826" w:type="dxa"/>
          </w:tcPr>
          <w:p w14:paraId="4D80A1EE">
            <w:pPr>
              <w:ind w:left="420" w:hanging="420"/>
              <w:rPr>
                <w:rFonts w:ascii="宋体" w:hAnsi="Times New Roman" w:eastAsia="宋体" w:cs="Times New Roman"/>
                <w:b/>
                <w:color w:val="auto"/>
                <w:szCs w:val="20"/>
              </w:rPr>
            </w:pPr>
          </w:p>
        </w:tc>
        <w:tc>
          <w:tcPr>
            <w:tcW w:w="1320" w:type="dxa"/>
          </w:tcPr>
          <w:p w14:paraId="1808E61B">
            <w:pPr>
              <w:ind w:left="420" w:hanging="420"/>
              <w:rPr>
                <w:rFonts w:ascii="宋体" w:hAnsi="Times New Roman" w:eastAsia="宋体" w:cs="Times New Roman"/>
                <w:b/>
                <w:color w:val="auto"/>
                <w:szCs w:val="20"/>
              </w:rPr>
            </w:pPr>
          </w:p>
        </w:tc>
        <w:tc>
          <w:tcPr>
            <w:tcW w:w="1023" w:type="dxa"/>
          </w:tcPr>
          <w:p w14:paraId="56236124">
            <w:pPr>
              <w:ind w:left="420" w:hanging="420"/>
              <w:rPr>
                <w:rFonts w:ascii="宋体" w:hAnsi="Times New Roman" w:eastAsia="宋体" w:cs="Times New Roman"/>
                <w:b/>
                <w:color w:val="auto"/>
                <w:szCs w:val="20"/>
              </w:rPr>
            </w:pPr>
          </w:p>
        </w:tc>
        <w:tc>
          <w:tcPr>
            <w:tcW w:w="1590" w:type="dxa"/>
          </w:tcPr>
          <w:p w14:paraId="3246006C">
            <w:pPr>
              <w:ind w:left="420" w:hanging="420"/>
              <w:rPr>
                <w:rFonts w:ascii="宋体" w:hAnsi="Times New Roman" w:eastAsia="宋体" w:cs="Times New Roman"/>
                <w:b/>
                <w:color w:val="auto"/>
                <w:szCs w:val="20"/>
              </w:rPr>
            </w:pPr>
          </w:p>
        </w:tc>
      </w:tr>
    </w:tbl>
    <w:p w14:paraId="38773DE1">
      <w:pPr>
        <w:spacing w:line="240" w:lineRule="atLeast"/>
        <w:rPr>
          <w:rFonts w:ascii="宋体" w:hAnsi="Calibri" w:eastAsia="宋体" w:cs="Times New Roman"/>
          <w:color w:val="auto"/>
          <w:sz w:val="24"/>
          <w:szCs w:val="20"/>
        </w:rPr>
      </w:pPr>
      <w:r>
        <w:rPr>
          <w:rFonts w:hint="eastAsia" w:ascii="宋体" w:hAnsi="宋体" w:eastAsia="宋体" w:cs="Times New Roman"/>
          <w:color w:val="auto"/>
          <w:sz w:val="24"/>
          <w:szCs w:val="20"/>
        </w:rPr>
        <w:t>注：</w:t>
      </w:r>
      <w:r>
        <w:rPr>
          <w:rFonts w:hint="eastAsia" w:ascii="宋体" w:hAnsi="宋体" w:eastAsia="宋体" w:cs="宋体"/>
          <w:color w:val="auto"/>
          <w:kern w:val="0"/>
          <w:sz w:val="24"/>
          <w:szCs w:val="20"/>
        </w:rPr>
        <w:t>提供2021年1月1日以来同类产品的制造销售业绩（用户名单、联系方式）</w:t>
      </w:r>
      <w:r>
        <w:rPr>
          <w:rFonts w:hint="eastAsia" w:ascii="宋体" w:hAnsi="宋体" w:eastAsia="宋体" w:cs="Times New Roman"/>
          <w:color w:val="auto"/>
          <w:sz w:val="24"/>
          <w:szCs w:val="20"/>
        </w:rPr>
        <w:t>，并附合同复印件。</w:t>
      </w:r>
      <w:r>
        <w:rPr>
          <w:rFonts w:hint="eastAsia" w:ascii="宋体" w:hAnsi="宋体" w:eastAsia="宋体" w:cs="宋体"/>
          <w:color w:val="auto"/>
          <w:kern w:val="0"/>
          <w:sz w:val="24"/>
          <w:szCs w:val="20"/>
        </w:rPr>
        <w:t>该同类项目业绩一览表</w:t>
      </w:r>
      <w:r>
        <w:rPr>
          <w:rFonts w:hint="eastAsia" w:ascii="宋体" w:hAnsi="宋体" w:eastAsia="宋体" w:cs="宋体"/>
          <w:b/>
          <w:bCs/>
          <w:color w:val="auto"/>
          <w:kern w:val="0"/>
          <w:sz w:val="24"/>
          <w:szCs w:val="20"/>
        </w:rPr>
        <w:t>必须如实填写，应全尽全</w:t>
      </w:r>
      <w:r>
        <w:rPr>
          <w:rFonts w:hint="eastAsia" w:ascii="宋体" w:hAnsi="宋体" w:eastAsia="宋体" w:cs="宋体"/>
          <w:color w:val="auto"/>
          <w:kern w:val="0"/>
          <w:sz w:val="24"/>
          <w:szCs w:val="20"/>
        </w:rPr>
        <w:t>；一览表最终的所有业绩</w:t>
      </w:r>
      <w:r>
        <w:rPr>
          <w:rFonts w:hint="eastAsia" w:ascii="宋体" w:hAnsi="宋体" w:eastAsia="宋体" w:cs="宋体"/>
          <w:b/>
          <w:bCs/>
          <w:color w:val="auto"/>
          <w:kern w:val="0"/>
          <w:sz w:val="24"/>
          <w:szCs w:val="20"/>
        </w:rPr>
        <w:t>合同总额汇总必填</w:t>
      </w:r>
      <w:r>
        <w:rPr>
          <w:rFonts w:hint="eastAsia" w:ascii="宋体" w:hAnsi="宋体" w:eastAsia="宋体" w:cs="宋体"/>
          <w:color w:val="auto"/>
          <w:kern w:val="0"/>
          <w:sz w:val="24"/>
          <w:szCs w:val="20"/>
        </w:rPr>
        <w:t>，此项很重要，数据将影响现场评标专家组对投标单位的业绩考评。若未提供相应业绩证明，根据技术标评分规则，将影响现场评标专家组对投标单位业绩判定打分</w:t>
      </w:r>
      <w:r>
        <w:rPr>
          <w:rFonts w:hint="eastAsia" w:ascii="宋体" w:hAnsi="宋体" w:eastAsia="宋体" w:cs="Times New Roman"/>
          <w:color w:val="auto"/>
          <w:sz w:val="24"/>
          <w:szCs w:val="20"/>
        </w:rPr>
        <w:t>。</w:t>
      </w:r>
    </w:p>
    <w:p w14:paraId="41CFD195">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投标人：（盖章）</w:t>
      </w:r>
    </w:p>
    <w:p w14:paraId="1AB699FD">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法定代表人（委托代理人）：（签字）</w:t>
      </w:r>
    </w:p>
    <w:p w14:paraId="4B06FBDB">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日</w:t>
      </w:r>
      <w:r>
        <w:rPr>
          <w:rFonts w:ascii="宋体" w:hAnsi="宋体" w:eastAsia="宋体" w:cs="Times New Roman"/>
          <w:color w:val="auto"/>
          <w:sz w:val="24"/>
          <w:szCs w:val="20"/>
        </w:rPr>
        <w:t xml:space="preserve">  </w:t>
      </w:r>
      <w:r>
        <w:rPr>
          <w:rFonts w:hint="eastAsia" w:ascii="宋体" w:hAnsi="宋体" w:eastAsia="宋体" w:cs="Times New Roman"/>
          <w:color w:val="auto"/>
          <w:sz w:val="24"/>
          <w:szCs w:val="20"/>
        </w:rPr>
        <w:t>期：</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年</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月</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日</w:t>
      </w:r>
    </w:p>
    <w:p w14:paraId="69A907AE">
      <w:pPr>
        <w:rPr>
          <w:rFonts w:ascii="宋体" w:hAnsi="Calibri" w:eastAsia="宋体" w:cs="宋体"/>
          <w:b/>
          <w:bCs/>
          <w:color w:val="auto"/>
          <w:sz w:val="28"/>
        </w:rPr>
      </w:pPr>
    </w:p>
    <w:p w14:paraId="403D6109">
      <w:pPr>
        <w:rPr>
          <w:rFonts w:ascii="宋体" w:hAnsi="Calibri" w:eastAsia="宋体" w:cs="宋体"/>
          <w:b/>
          <w:bCs/>
          <w:color w:val="auto"/>
          <w:sz w:val="28"/>
        </w:rPr>
        <w:sectPr>
          <w:footerReference r:id="rId23" w:type="default"/>
          <w:pgSz w:w="11905" w:h="16838"/>
          <w:pgMar w:top="1304" w:right="1417" w:bottom="1304" w:left="1417" w:header="726" w:footer="850" w:gutter="0"/>
          <w:cols w:space="0" w:num="1"/>
          <w:rtlGutter w:val="0"/>
          <w:docGrid w:linePitch="312" w:charSpace="0"/>
        </w:sectPr>
      </w:pPr>
    </w:p>
    <w:p w14:paraId="2D02F450">
      <w:pPr>
        <w:keepNext/>
        <w:keepLines/>
        <w:outlineLvl w:val="2"/>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附件7</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rPr>
        <w:t>设备质量承诺函</w:t>
      </w:r>
    </w:p>
    <w:p w14:paraId="6C51804E">
      <w:pPr>
        <w:spacing w:line="240" w:lineRule="exact"/>
        <w:rPr>
          <w:rFonts w:ascii="宋体" w:hAnsi="宋体" w:eastAsia="宋体" w:cs="Times New Roman"/>
          <w:color w:val="auto"/>
          <w:szCs w:val="20"/>
        </w:rPr>
      </w:pPr>
      <w:r>
        <w:rPr>
          <w:rFonts w:ascii="宋体" w:hAnsi="宋体" w:eastAsia="宋体" w:cs="Times New Roman"/>
          <w:color w:val="auto"/>
          <w:szCs w:val="20"/>
        </w:rPr>
        <w:t xml:space="preserve">                                               </w:t>
      </w:r>
    </w:p>
    <w:p w14:paraId="1BCB51C9">
      <w:pPr>
        <w:spacing w:line="360" w:lineRule="auto"/>
        <w:rPr>
          <w:rFonts w:ascii="宋体" w:hAnsi="宋体" w:eastAsia="宋体" w:cs="Times New Roman"/>
          <w:color w:val="auto"/>
          <w:sz w:val="24"/>
          <w:szCs w:val="20"/>
          <w:u w:val="single"/>
        </w:rPr>
      </w:pPr>
      <w:r>
        <w:rPr>
          <w:rFonts w:hint="eastAsia" w:ascii="宋体" w:hAnsi="宋体" w:eastAsia="宋体" w:cs="Times New Roman"/>
          <w:color w:val="auto"/>
          <w:sz w:val="24"/>
          <w:szCs w:val="20"/>
        </w:rPr>
        <w:t>项目名称</w:t>
      </w:r>
      <w:r>
        <w:rPr>
          <w:rFonts w:ascii="宋体" w:hAnsi="宋体" w:eastAsia="宋体" w:cs="Times New Roman"/>
          <w:color w:val="auto"/>
          <w:sz w:val="24"/>
          <w:szCs w:val="20"/>
        </w:rPr>
        <w:t xml:space="preserve">: </w:t>
      </w:r>
      <w:r>
        <w:rPr>
          <w:rFonts w:hint="eastAsia" w:ascii="宋体" w:hAnsi="宋体" w:eastAsia="宋体" w:cs="宋体"/>
          <w:color w:val="auto"/>
          <w:sz w:val="24"/>
          <w:szCs w:val="24"/>
          <w:u w:val="single"/>
        </w:rPr>
        <w:t>特种车公司</w:t>
      </w:r>
      <w:r>
        <w:rPr>
          <w:rFonts w:hint="eastAsia" w:ascii="宋体" w:hAnsi="宋体" w:eastAsia="宋体" w:cs="宋体"/>
          <w:color w:val="auto"/>
          <w:sz w:val="24"/>
          <w:szCs w:val="24"/>
          <w:u w:val="single"/>
          <w:lang w:val="en-US" w:eastAsia="zh-CN"/>
        </w:rPr>
        <w:t>淋雨间保温改造提升项目</w:t>
      </w:r>
    </w:p>
    <w:p w14:paraId="1BE067F6">
      <w:pPr>
        <w:spacing w:line="360" w:lineRule="auto"/>
        <w:rPr>
          <w:rFonts w:ascii="宋体" w:hAnsi="Calibri" w:eastAsia="宋体" w:cs="Times New Roman"/>
          <w:b/>
          <w:bCs/>
          <w:color w:val="auto"/>
          <w:sz w:val="24"/>
          <w:szCs w:val="20"/>
        </w:rPr>
      </w:pPr>
      <w:r>
        <w:rPr>
          <w:rFonts w:hint="eastAsia" w:ascii="宋体" w:hAnsi="宋体" w:eastAsia="宋体" w:cs="Times New Roman"/>
          <w:b/>
          <w:bCs/>
          <w:color w:val="auto"/>
          <w:sz w:val="24"/>
          <w:szCs w:val="20"/>
        </w:rPr>
        <w:t>中国重汽集团济南特种车有限公司：</w:t>
      </w:r>
    </w:p>
    <w:p w14:paraId="3DC709C3">
      <w:pPr>
        <w:spacing w:line="360" w:lineRule="auto"/>
        <w:ind w:firstLine="480" w:firstLineChars="200"/>
        <w:rPr>
          <w:rFonts w:ascii="宋体" w:hAnsi="Calibri" w:eastAsia="宋体" w:cs="Times New Roman"/>
          <w:color w:val="auto"/>
          <w:sz w:val="24"/>
          <w:szCs w:val="20"/>
        </w:rPr>
      </w:pPr>
      <w:r>
        <w:rPr>
          <w:rFonts w:hint="eastAsia" w:ascii="宋体" w:hAnsi="宋体" w:eastAsia="宋体" w:cs="Times New Roman"/>
          <w:color w:val="auto"/>
          <w:sz w:val="24"/>
          <w:szCs w:val="20"/>
        </w:rPr>
        <w:t>我代表</w:t>
      </w:r>
      <w:r>
        <w:rPr>
          <w:rFonts w:ascii="宋体" w:hAnsi="宋体" w:eastAsia="宋体" w:cs="Times New Roman"/>
          <w:color w:val="auto"/>
          <w:sz w:val="24"/>
          <w:szCs w:val="20"/>
        </w:rPr>
        <w:t>(</w:t>
      </w:r>
      <w:r>
        <w:rPr>
          <w:rFonts w:hint="eastAsia" w:ascii="宋体" w:hAnsi="宋体" w:eastAsia="宋体" w:cs="Times New Roman"/>
          <w:color w:val="auto"/>
          <w:sz w:val="24"/>
          <w:szCs w:val="20"/>
        </w:rPr>
        <w:t>投标人名称</w:t>
      </w:r>
      <w:r>
        <w:rPr>
          <w:rFonts w:ascii="宋体" w:hAnsi="宋体" w:eastAsia="宋体" w:cs="Times New Roman"/>
          <w:color w:val="auto"/>
          <w:sz w:val="24"/>
          <w:szCs w:val="20"/>
        </w:rPr>
        <w:t>)</w:t>
      </w:r>
      <w:r>
        <w:rPr>
          <w:rFonts w:hint="eastAsia" w:ascii="宋体" w:hAnsi="宋体" w:eastAsia="宋体" w:cs="Times New Roman"/>
          <w:color w:val="auto"/>
          <w:sz w:val="24"/>
          <w:szCs w:val="20"/>
        </w:rPr>
        <w:t>为保证中标产品的质量特作如下承诺：</w:t>
      </w:r>
    </w:p>
    <w:p w14:paraId="7F90C903">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6D6B24EB">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78EB1F16">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1BC8FAE2">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5B91F159">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5C993A7C">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1F21205D">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25DC5275">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7299B530">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04AEBC88">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35600354">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7FA2614F">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7664548F">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0B6DE2FD">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32D566D7">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1DF0234A">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51877B7A">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56D6A550">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2E9F7D41">
      <w:pPr>
        <w:spacing w:line="360" w:lineRule="auto"/>
        <w:ind w:left="480"/>
        <w:rPr>
          <w:rFonts w:ascii="宋体" w:hAnsi="宋体" w:eastAsia="宋体" w:cs="Times New Roman"/>
          <w:color w:val="auto"/>
          <w:sz w:val="24"/>
          <w:szCs w:val="20"/>
        </w:rPr>
      </w:pPr>
      <w:r>
        <w:rPr>
          <w:rFonts w:ascii="宋体" w:hAnsi="宋体" w:eastAsia="宋体" w:cs="Times New Roman"/>
          <w:color w:val="auto"/>
          <w:sz w:val="24"/>
          <w:szCs w:val="20"/>
        </w:rPr>
        <w:t xml:space="preserve">                           </w:t>
      </w:r>
    </w:p>
    <w:p w14:paraId="54AC0509">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投标人：（盖章）</w:t>
      </w:r>
    </w:p>
    <w:p w14:paraId="7C91FB90">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法定代表人（委托代理人）：（签字）</w:t>
      </w:r>
    </w:p>
    <w:p w14:paraId="2E79BD02">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日</w:t>
      </w:r>
      <w:r>
        <w:rPr>
          <w:rFonts w:ascii="宋体" w:hAnsi="宋体" w:eastAsia="宋体" w:cs="Times New Roman"/>
          <w:color w:val="auto"/>
          <w:sz w:val="24"/>
          <w:szCs w:val="20"/>
        </w:rPr>
        <w:t xml:space="preserve">  </w:t>
      </w:r>
      <w:r>
        <w:rPr>
          <w:rFonts w:hint="eastAsia" w:ascii="宋体" w:hAnsi="宋体" w:eastAsia="宋体" w:cs="Times New Roman"/>
          <w:color w:val="auto"/>
          <w:sz w:val="24"/>
          <w:szCs w:val="20"/>
        </w:rPr>
        <w:t>期：</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年</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月</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日</w:t>
      </w:r>
    </w:p>
    <w:p w14:paraId="00FEB616">
      <w:pPr>
        <w:rPr>
          <w:rFonts w:ascii="宋体" w:hAnsi="Calibri" w:eastAsia="宋体" w:cs="宋体"/>
          <w:b/>
          <w:bCs/>
          <w:color w:val="auto"/>
          <w:sz w:val="28"/>
          <w:szCs w:val="20"/>
        </w:rPr>
        <w:sectPr>
          <w:footerReference r:id="rId25" w:type="first"/>
          <w:footerReference r:id="rId24" w:type="default"/>
          <w:pgSz w:w="11905" w:h="16838"/>
          <w:pgMar w:top="1304" w:right="1417" w:bottom="1304" w:left="1417" w:header="726" w:footer="850" w:gutter="0"/>
          <w:cols w:space="0" w:num="1"/>
          <w:rtlGutter w:val="0"/>
          <w:docGrid w:linePitch="312" w:charSpace="0"/>
        </w:sectPr>
      </w:pPr>
    </w:p>
    <w:p w14:paraId="28ED4E5F">
      <w:pPr>
        <w:keepNext/>
        <w:keepLines/>
        <w:outlineLvl w:val="2"/>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附件8</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rPr>
        <w:t>开标一览表</w:t>
      </w:r>
    </w:p>
    <w:p w14:paraId="545C04EE">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《开标一览表》单独封存，以备唱标使用</w:t>
      </w:r>
    </w:p>
    <w:p w14:paraId="40C5442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项目名称：</w:t>
      </w:r>
      <w:r>
        <w:rPr>
          <w:rFonts w:hint="eastAsia" w:ascii="宋体" w:hAnsi="宋体" w:eastAsia="宋体" w:cs="宋体"/>
          <w:color w:val="auto"/>
          <w:sz w:val="24"/>
          <w:szCs w:val="24"/>
          <w:u w:val="single"/>
        </w:rPr>
        <w:t>特种车公司</w:t>
      </w:r>
      <w:r>
        <w:rPr>
          <w:rFonts w:hint="eastAsia" w:ascii="宋体" w:hAnsi="宋体" w:eastAsia="宋体" w:cs="宋体"/>
          <w:color w:val="auto"/>
          <w:sz w:val="24"/>
          <w:szCs w:val="24"/>
          <w:u w:val="single"/>
          <w:lang w:val="en-US" w:eastAsia="zh-CN"/>
        </w:rPr>
        <w:t>淋雨间保温改造提升项目</w:t>
      </w:r>
      <w:r>
        <w:rPr>
          <w:rFonts w:ascii="宋体" w:hAnsi="宋体" w:eastAsia="宋体" w:cs="Times New Roman"/>
          <w:color w:val="auto"/>
          <w:sz w:val="24"/>
          <w:szCs w:val="24"/>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774"/>
        <w:gridCol w:w="635"/>
        <w:gridCol w:w="731"/>
        <w:gridCol w:w="1307"/>
        <w:gridCol w:w="1263"/>
        <w:gridCol w:w="684"/>
        <w:gridCol w:w="687"/>
        <w:gridCol w:w="858"/>
        <w:gridCol w:w="859"/>
      </w:tblGrid>
      <w:tr w14:paraId="3C03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489" w:type="dxa"/>
            <w:vMerge w:val="restart"/>
            <w:vAlign w:val="center"/>
          </w:tcPr>
          <w:p w14:paraId="4783B682">
            <w:pPr>
              <w:jc w:val="center"/>
              <w:rPr>
                <w:rFonts w:ascii="Times New Roman" w:hAnsi="Times New Roman" w:eastAsia="宋体" w:cs="Times New Roman"/>
                <w:b/>
                <w:color w:val="auto"/>
                <w:szCs w:val="20"/>
              </w:rPr>
            </w:pPr>
            <w:r>
              <w:rPr>
                <w:rFonts w:hint="eastAsia" w:ascii="Times New Roman" w:hAnsi="Times New Roman" w:eastAsia="宋体" w:cs="Times New Roman"/>
                <w:b/>
                <w:color w:val="auto"/>
                <w:szCs w:val="20"/>
              </w:rPr>
              <w:t>序号</w:t>
            </w:r>
          </w:p>
        </w:tc>
        <w:tc>
          <w:tcPr>
            <w:tcW w:w="1774" w:type="dxa"/>
            <w:vMerge w:val="restart"/>
            <w:vAlign w:val="center"/>
          </w:tcPr>
          <w:p w14:paraId="6314DE65">
            <w:pPr>
              <w:jc w:val="center"/>
              <w:rPr>
                <w:rFonts w:ascii="Times New Roman" w:hAnsi="Times New Roman" w:eastAsia="宋体" w:cs="Times New Roman"/>
                <w:b/>
                <w:color w:val="auto"/>
                <w:szCs w:val="20"/>
              </w:rPr>
            </w:pPr>
            <w:r>
              <w:rPr>
                <w:rFonts w:hint="eastAsia" w:ascii="Times New Roman" w:hAnsi="Times New Roman" w:eastAsia="宋体" w:cs="Times New Roman"/>
                <w:b/>
                <w:color w:val="auto"/>
                <w:szCs w:val="20"/>
              </w:rPr>
              <w:t>货物名称</w:t>
            </w:r>
          </w:p>
        </w:tc>
        <w:tc>
          <w:tcPr>
            <w:tcW w:w="635" w:type="dxa"/>
            <w:vMerge w:val="restart"/>
            <w:vAlign w:val="center"/>
          </w:tcPr>
          <w:p w14:paraId="00A7F3CA">
            <w:pPr>
              <w:jc w:val="center"/>
              <w:rPr>
                <w:rFonts w:hint="eastAsia" w:ascii="Times New Roman" w:hAnsi="Times New Roman" w:eastAsia="宋体" w:cs="Times New Roman"/>
                <w:b/>
                <w:color w:val="auto"/>
                <w:szCs w:val="20"/>
              </w:rPr>
            </w:pPr>
            <w:r>
              <w:rPr>
                <w:rFonts w:hint="eastAsia" w:ascii="Times New Roman" w:hAnsi="Times New Roman" w:eastAsia="宋体" w:cs="Times New Roman"/>
                <w:b/>
                <w:color w:val="auto"/>
                <w:szCs w:val="20"/>
              </w:rPr>
              <w:t>数量</w:t>
            </w:r>
          </w:p>
          <w:p w14:paraId="287520CB">
            <w:pPr>
              <w:jc w:val="center"/>
              <w:rPr>
                <w:rFonts w:hint="eastAsia" w:ascii="Times New Roman" w:hAnsi="Times New Roman" w:eastAsia="宋体" w:cs="Times New Roman"/>
                <w:b/>
                <w:color w:val="auto"/>
                <w:szCs w:val="20"/>
                <w:lang w:eastAsia="zh-CN"/>
              </w:rPr>
            </w:pPr>
          </w:p>
        </w:tc>
        <w:tc>
          <w:tcPr>
            <w:tcW w:w="731" w:type="dxa"/>
            <w:vMerge w:val="restart"/>
            <w:vAlign w:val="center"/>
          </w:tcPr>
          <w:p w14:paraId="404689E6">
            <w:pPr>
              <w:jc w:val="center"/>
              <w:rPr>
                <w:rFonts w:hint="eastAsia" w:ascii="Times New Roman" w:hAnsi="Times New Roman" w:eastAsia="宋体" w:cs="Times New Roman"/>
                <w:b/>
                <w:color w:val="auto"/>
                <w:szCs w:val="20"/>
                <w:lang w:val="en-US" w:eastAsia="zh-CN"/>
              </w:rPr>
            </w:pPr>
            <w:r>
              <w:rPr>
                <w:rFonts w:hint="eastAsia" w:ascii="Times New Roman" w:hAnsi="Times New Roman" w:eastAsia="宋体" w:cs="Times New Roman"/>
                <w:b/>
                <w:color w:val="auto"/>
                <w:szCs w:val="20"/>
                <w:lang w:val="en-US" w:eastAsia="zh-CN"/>
              </w:rPr>
              <w:t>单位</w:t>
            </w:r>
          </w:p>
        </w:tc>
        <w:tc>
          <w:tcPr>
            <w:tcW w:w="2570" w:type="dxa"/>
            <w:gridSpan w:val="2"/>
            <w:vAlign w:val="center"/>
          </w:tcPr>
          <w:p w14:paraId="73EA05BB">
            <w:pPr>
              <w:jc w:val="center"/>
              <w:rPr>
                <w:rFonts w:hint="eastAsia" w:ascii="Times New Roman" w:hAnsi="Times New Roman" w:eastAsia="宋体" w:cs="Times New Roman"/>
                <w:b/>
                <w:color w:val="auto"/>
                <w:szCs w:val="20"/>
              </w:rPr>
            </w:pPr>
            <w:r>
              <w:rPr>
                <w:rFonts w:hint="eastAsia" w:ascii="Times New Roman" w:hAnsi="Times New Roman" w:eastAsia="宋体" w:cs="Times New Roman"/>
                <w:b/>
                <w:color w:val="auto"/>
                <w:szCs w:val="20"/>
              </w:rPr>
              <w:t>投标</w:t>
            </w:r>
            <w:r>
              <w:rPr>
                <w:rFonts w:hint="eastAsia" w:ascii="Times New Roman" w:hAnsi="Times New Roman" w:eastAsia="宋体" w:cs="Times New Roman"/>
                <w:b/>
                <w:color w:val="auto"/>
                <w:szCs w:val="20"/>
                <w:lang w:val="en-US" w:eastAsia="zh-CN"/>
              </w:rPr>
              <w:t>报</w:t>
            </w:r>
            <w:r>
              <w:rPr>
                <w:rFonts w:hint="eastAsia" w:ascii="Times New Roman" w:hAnsi="Times New Roman" w:eastAsia="宋体" w:cs="Times New Roman"/>
                <w:b/>
                <w:color w:val="auto"/>
                <w:szCs w:val="20"/>
              </w:rPr>
              <w:t>价</w:t>
            </w:r>
            <w:r>
              <w:rPr>
                <w:rFonts w:hint="eastAsia" w:ascii="等线" w:hAnsi="等线" w:eastAsia="等线" w:cs="Times New Roman"/>
                <w:b/>
                <w:color w:val="auto"/>
                <w:szCs w:val="20"/>
              </w:rPr>
              <w:t>（元）</w:t>
            </w:r>
          </w:p>
        </w:tc>
        <w:tc>
          <w:tcPr>
            <w:tcW w:w="684" w:type="dxa"/>
            <w:vMerge w:val="restart"/>
            <w:vAlign w:val="center"/>
          </w:tcPr>
          <w:p w14:paraId="05F4FE26">
            <w:pPr>
              <w:jc w:val="center"/>
              <w:rPr>
                <w:rFonts w:ascii="Times New Roman" w:hAnsi="Times New Roman" w:eastAsia="宋体" w:cs="Times New Roman"/>
                <w:b/>
                <w:color w:val="auto"/>
                <w:szCs w:val="20"/>
              </w:rPr>
            </w:pPr>
            <w:r>
              <w:rPr>
                <w:rFonts w:hint="eastAsia" w:ascii="Times New Roman" w:hAnsi="Times New Roman" w:eastAsia="宋体" w:cs="Times New Roman"/>
                <w:b/>
                <w:color w:val="auto"/>
                <w:szCs w:val="20"/>
              </w:rPr>
              <w:t>质保期</w:t>
            </w:r>
          </w:p>
        </w:tc>
        <w:tc>
          <w:tcPr>
            <w:tcW w:w="687" w:type="dxa"/>
            <w:vMerge w:val="restart"/>
            <w:vAlign w:val="center"/>
          </w:tcPr>
          <w:p w14:paraId="11C4ABBC">
            <w:pPr>
              <w:jc w:val="center"/>
              <w:rPr>
                <w:rFonts w:ascii="Times New Roman" w:hAnsi="Times New Roman" w:eastAsia="宋体" w:cs="Times New Roman"/>
                <w:b/>
                <w:color w:val="auto"/>
                <w:szCs w:val="20"/>
              </w:rPr>
            </w:pPr>
            <w:r>
              <w:rPr>
                <w:rFonts w:hint="eastAsia" w:ascii="Times New Roman" w:hAnsi="Times New Roman" w:eastAsia="宋体" w:cs="Times New Roman"/>
                <w:b/>
                <w:color w:val="auto"/>
                <w:szCs w:val="20"/>
              </w:rPr>
              <w:t>交货及安装时间</w:t>
            </w:r>
          </w:p>
        </w:tc>
        <w:tc>
          <w:tcPr>
            <w:tcW w:w="858" w:type="dxa"/>
            <w:vMerge w:val="restart"/>
            <w:vAlign w:val="center"/>
          </w:tcPr>
          <w:p w14:paraId="0A4B9E14">
            <w:pPr>
              <w:jc w:val="center"/>
              <w:rPr>
                <w:rFonts w:ascii="Times New Roman" w:hAnsi="Times New Roman" w:eastAsia="宋体" w:cs="Times New Roman"/>
                <w:b/>
                <w:color w:val="auto"/>
                <w:szCs w:val="20"/>
              </w:rPr>
            </w:pPr>
            <w:r>
              <w:rPr>
                <w:rFonts w:hint="eastAsia" w:ascii="等线" w:hAnsi="等线" w:eastAsia="等线" w:cs="Times New Roman"/>
                <w:b/>
                <w:color w:val="auto"/>
                <w:szCs w:val="20"/>
              </w:rPr>
              <w:t>付款方式及比例如何响应</w:t>
            </w:r>
          </w:p>
        </w:tc>
        <w:tc>
          <w:tcPr>
            <w:tcW w:w="859" w:type="dxa"/>
            <w:vMerge w:val="restart"/>
            <w:vAlign w:val="center"/>
          </w:tcPr>
          <w:p w14:paraId="002E5A0B">
            <w:pPr>
              <w:jc w:val="center"/>
              <w:rPr>
                <w:rFonts w:ascii="等线" w:hAnsi="等线" w:eastAsia="等线" w:cs="Times New Roman"/>
                <w:b/>
                <w:color w:val="auto"/>
                <w:szCs w:val="20"/>
              </w:rPr>
            </w:pPr>
            <w:r>
              <w:rPr>
                <w:rFonts w:hint="eastAsia" w:ascii="等线" w:hAnsi="等线" w:eastAsia="等线" w:cs="Times New Roman"/>
                <w:b/>
                <w:color w:val="auto"/>
                <w:szCs w:val="20"/>
              </w:rPr>
              <w:t>付款方式及比例是否偏离</w:t>
            </w:r>
          </w:p>
        </w:tc>
      </w:tr>
      <w:tr w14:paraId="4EEA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489" w:type="dxa"/>
            <w:vMerge w:val="continue"/>
            <w:vAlign w:val="center"/>
          </w:tcPr>
          <w:p w14:paraId="2558BE1E">
            <w:pPr>
              <w:jc w:val="center"/>
              <w:rPr>
                <w:rFonts w:hint="eastAsia" w:ascii="Times New Roman" w:hAnsi="Times New Roman" w:eastAsia="宋体" w:cs="Times New Roman"/>
                <w:b/>
                <w:color w:val="auto"/>
                <w:szCs w:val="20"/>
              </w:rPr>
            </w:pPr>
          </w:p>
        </w:tc>
        <w:tc>
          <w:tcPr>
            <w:tcW w:w="1774" w:type="dxa"/>
            <w:vMerge w:val="continue"/>
            <w:vAlign w:val="center"/>
          </w:tcPr>
          <w:p w14:paraId="3FB46A56">
            <w:pPr>
              <w:jc w:val="center"/>
              <w:rPr>
                <w:rFonts w:hint="eastAsia" w:ascii="Times New Roman" w:hAnsi="Times New Roman" w:eastAsia="宋体" w:cs="Times New Roman"/>
                <w:b/>
                <w:color w:val="auto"/>
                <w:szCs w:val="20"/>
              </w:rPr>
            </w:pPr>
          </w:p>
        </w:tc>
        <w:tc>
          <w:tcPr>
            <w:tcW w:w="635" w:type="dxa"/>
            <w:vMerge w:val="continue"/>
            <w:vAlign w:val="center"/>
          </w:tcPr>
          <w:p w14:paraId="7B7D28C1">
            <w:pPr>
              <w:jc w:val="center"/>
              <w:rPr>
                <w:rFonts w:hint="eastAsia" w:ascii="Times New Roman" w:hAnsi="Times New Roman" w:eastAsia="宋体" w:cs="Times New Roman"/>
                <w:b/>
                <w:color w:val="auto"/>
                <w:szCs w:val="20"/>
                <w:lang w:eastAsia="zh-CN"/>
              </w:rPr>
            </w:pPr>
          </w:p>
        </w:tc>
        <w:tc>
          <w:tcPr>
            <w:tcW w:w="731" w:type="dxa"/>
            <w:vMerge w:val="continue"/>
            <w:vAlign w:val="center"/>
          </w:tcPr>
          <w:p w14:paraId="6242C52A">
            <w:pPr>
              <w:jc w:val="center"/>
              <w:rPr>
                <w:rFonts w:hint="eastAsia" w:ascii="Times New Roman" w:hAnsi="Times New Roman" w:eastAsia="宋体" w:cs="Times New Roman"/>
                <w:b/>
                <w:color w:val="auto"/>
                <w:szCs w:val="20"/>
                <w:lang w:val="en-US" w:eastAsia="zh-CN"/>
              </w:rPr>
            </w:pPr>
          </w:p>
        </w:tc>
        <w:tc>
          <w:tcPr>
            <w:tcW w:w="1307" w:type="dxa"/>
            <w:vAlign w:val="center"/>
          </w:tcPr>
          <w:p w14:paraId="12A3974E">
            <w:pPr>
              <w:jc w:val="center"/>
              <w:rPr>
                <w:rFonts w:hint="eastAsia" w:ascii="Times New Roman" w:hAnsi="Times New Roman" w:eastAsia="宋体" w:cs="Times New Roman"/>
                <w:b/>
                <w:color w:val="auto"/>
                <w:szCs w:val="20"/>
                <w:lang w:val="en-US" w:eastAsia="zh-CN"/>
              </w:rPr>
            </w:pPr>
            <w:r>
              <w:rPr>
                <w:rFonts w:hint="eastAsia" w:ascii="Times New Roman" w:hAnsi="Times New Roman" w:eastAsia="宋体" w:cs="Times New Roman"/>
                <w:b/>
                <w:color w:val="auto"/>
                <w:szCs w:val="20"/>
                <w:lang w:val="en-US" w:eastAsia="zh-CN"/>
              </w:rPr>
              <w:t>不含税单价</w:t>
            </w:r>
          </w:p>
        </w:tc>
        <w:tc>
          <w:tcPr>
            <w:tcW w:w="1263" w:type="dxa"/>
            <w:vAlign w:val="center"/>
          </w:tcPr>
          <w:p w14:paraId="2B9A9CE7">
            <w:pPr>
              <w:jc w:val="center"/>
              <w:rPr>
                <w:rFonts w:hint="default" w:ascii="Times New Roman" w:hAnsi="Times New Roman" w:eastAsia="宋体" w:cs="Times New Roman"/>
                <w:b/>
                <w:color w:val="auto"/>
                <w:szCs w:val="20"/>
                <w:lang w:val="en-US" w:eastAsia="zh-CN"/>
              </w:rPr>
            </w:pPr>
            <w:r>
              <w:rPr>
                <w:rFonts w:hint="eastAsia" w:ascii="Times New Roman" w:hAnsi="Times New Roman" w:eastAsia="宋体" w:cs="Times New Roman"/>
                <w:b/>
                <w:color w:val="auto"/>
                <w:szCs w:val="20"/>
                <w:lang w:val="en-US" w:eastAsia="zh-CN"/>
              </w:rPr>
              <w:t>含税单价/税率</w:t>
            </w:r>
          </w:p>
        </w:tc>
        <w:tc>
          <w:tcPr>
            <w:tcW w:w="684" w:type="dxa"/>
            <w:vMerge w:val="continue"/>
            <w:vAlign w:val="center"/>
          </w:tcPr>
          <w:p w14:paraId="089B3A93">
            <w:pPr>
              <w:jc w:val="center"/>
              <w:rPr>
                <w:rFonts w:hint="eastAsia" w:ascii="Times New Roman" w:hAnsi="Times New Roman" w:eastAsia="宋体" w:cs="Times New Roman"/>
                <w:b/>
                <w:color w:val="auto"/>
                <w:szCs w:val="20"/>
              </w:rPr>
            </w:pPr>
          </w:p>
        </w:tc>
        <w:tc>
          <w:tcPr>
            <w:tcW w:w="687" w:type="dxa"/>
            <w:vMerge w:val="continue"/>
            <w:vAlign w:val="center"/>
          </w:tcPr>
          <w:p w14:paraId="618E383F">
            <w:pPr>
              <w:jc w:val="center"/>
              <w:rPr>
                <w:rFonts w:hint="eastAsia" w:ascii="Times New Roman" w:hAnsi="Times New Roman" w:eastAsia="宋体" w:cs="Times New Roman"/>
                <w:b/>
                <w:color w:val="auto"/>
                <w:szCs w:val="20"/>
              </w:rPr>
            </w:pPr>
          </w:p>
        </w:tc>
        <w:tc>
          <w:tcPr>
            <w:tcW w:w="858" w:type="dxa"/>
            <w:vMerge w:val="continue"/>
            <w:vAlign w:val="center"/>
          </w:tcPr>
          <w:p w14:paraId="23E83748">
            <w:pPr>
              <w:jc w:val="center"/>
              <w:rPr>
                <w:rFonts w:hint="eastAsia" w:ascii="等线" w:hAnsi="等线" w:eastAsia="等线" w:cs="Times New Roman"/>
                <w:b/>
                <w:color w:val="auto"/>
                <w:szCs w:val="20"/>
              </w:rPr>
            </w:pPr>
          </w:p>
        </w:tc>
        <w:tc>
          <w:tcPr>
            <w:tcW w:w="859" w:type="dxa"/>
            <w:vMerge w:val="continue"/>
            <w:vAlign w:val="center"/>
          </w:tcPr>
          <w:p w14:paraId="5AE4A84F">
            <w:pPr>
              <w:jc w:val="center"/>
              <w:rPr>
                <w:rFonts w:hint="eastAsia" w:ascii="等线" w:hAnsi="等线" w:eastAsia="等线" w:cs="Times New Roman"/>
                <w:b/>
                <w:color w:val="auto"/>
                <w:szCs w:val="20"/>
              </w:rPr>
            </w:pPr>
          </w:p>
        </w:tc>
      </w:tr>
      <w:tr w14:paraId="76D5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489" w:type="dxa"/>
            <w:vAlign w:val="center"/>
          </w:tcPr>
          <w:p w14:paraId="4BCF3F95">
            <w:pPr>
              <w:jc w:val="center"/>
              <w:rPr>
                <w:rFonts w:ascii="Times New Roman" w:hAnsi="Times New Roman" w:eastAsia="宋体" w:cs="Times New Roman"/>
                <w:b/>
                <w:color w:val="auto"/>
                <w:szCs w:val="20"/>
              </w:rPr>
            </w:pPr>
            <w:r>
              <w:rPr>
                <w:rFonts w:ascii="Times New Roman" w:hAnsi="Times New Roman" w:eastAsia="宋体" w:cs="Times New Roman"/>
                <w:b/>
                <w:color w:val="auto"/>
                <w:szCs w:val="20"/>
              </w:rPr>
              <w:t>1</w:t>
            </w:r>
          </w:p>
        </w:tc>
        <w:tc>
          <w:tcPr>
            <w:tcW w:w="1774" w:type="dxa"/>
            <w:vAlign w:val="center"/>
          </w:tcPr>
          <w:p w14:paraId="6DAF21AC">
            <w:pPr>
              <w:widowControl/>
              <w:jc w:val="center"/>
              <w:textAlignment w:val="center"/>
              <w:rPr>
                <w:rFonts w:ascii="Times New Roman" w:hAnsi="Times New Roman" w:eastAsia="宋体" w:cs="Times New Roman"/>
                <w:b/>
                <w:color w:val="auto"/>
                <w:szCs w:val="20"/>
              </w:rPr>
            </w:pPr>
            <w:r>
              <w:rPr>
                <w:rFonts w:hint="eastAsia" w:asciiTheme="minorEastAsia" w:hAnsiTheme="minorEastAsia" w:eastAsiaTheme="minorEastAsia" w:cstheme="minorEastAsia"/>
                <w:color w:val="000000"/>
                <w:kern w:val="0"/>
                <w:sz w:val="21"/>
                <w:szCs w:val="21"/>
                <w:lang w:bidi="ar"/>
              </w:rPr>
              <w:t>新增设备</w:t>
            </w:r>
          </w:p>
        </w:tc>
        <w:tc>
          <w:tcPr>
            <w:tcW w:w="635" w:type="dxa"/>
            <w:vAlign w:val="center"/>
          </w:tcPr>
          <w:p w14:paraId="1991B174">
            <w:pPr>
              <w:widowControl/>
              <w:jc w:val="center"/>
              <w:textAlignment w:val="center"/>
              <w:rPr>
                <w:rFonts w:hint="default" w:ascii="Times New Roman" w:hAnsi="Times New Roman" w:eastAsia="宋体" w:cs="Times New Roman"/>
                <w:b/>
                <w:color w:val="auto"/>
                <w:szCs w:val="20"/>
                <w:lang w:val="en-US" w:eastAsia="zh-CN"/>
              </w:rPr>
            </w:pPr>
            <w:r>
              <w:rPr>
                <w:rFonts w:hint="eastAsia" w:asciiTheme="minorEastAsia" w:hAnsiTheme="minorEastAsia" w:eastAsiaTheme="minorEastAsia" w:cstheme="minorEastAsia"/>
                <w:color w:val="000000"/>
                <w:kern w:val="0"/>
                <w:sz w:val="21"/>
                <w:szCs w:val="21"/>
                <w:lang w:bidi="ar"/>
              </w:rPr>
              <w:t>1</w:t>
            </w:r>
          </w:p>
        </w:tc>
        <w:tc>
          <w:tcPr>
            <w:tcW w:w="731" w:type="dxa"/>
            <w:vAlign w:val="center"/>
          </w:tcPr>
          <w:p w14:paraId="111473F9">
            <w:pPr>
              <w:widowControl/>
              <w:jc w:val="center"/>
              <w:textAlignment w:val="center"/>
              <w:rPr>
                <w:rFonts w:ascii="Times New Roman" w:hAnsi="Times New Roman" w:eastAsia="宋体" w:cs="Times New Roman"/>
                <w:b/>
                <w:color w:val="auto"/>
                <w:szCs w:val="20"/>
              </w:rPr>
            </w:pPr>
            <w:r>
              <w:rPr>
                <w:rFonts w:hint="eastAsia" w:asciiTheme="minorEastAsia" w:hAnsiTheme="minorEastAsia" w:eastAsiaTheme="minorEastAsia" w:cstheme="minorEastAsia"/>
                <w:color w:val="000000"/>
                <w:kern w:val="0"/>
                <w:sz w:val="21"/>
                <w:szCs w:val="21"/>
                <w:lang w:bidi="ar"/>
              </w:rPr>
              <w:t>套</w:t>
            </w:r>
          </w:p>
        </w:tc>
        <w:tc>
          <w:tcPr>
            <w:tcW w:w="1307" w:type="dxa"/>
            <w:vAlign w:val="center"/>
          </w:tcPr>
          <w:p w14:paraId="2E3F3BC4">
            <w:pPr>
              <w:jc w:val="center"/>
              <w:rPr>
                <w:rFonts w:ascii="Times New Roman" w:hAnsi="Times New Roman" w:eastAsia="宋体" w:cs="Times New Roman"/>
                <w:b/>
                <w:color w:val="auto"/>
                <w:szCs w:val="20"/>
              </w:rPr>
            </w:pPr>
          </w:p>
        </w:tc>
        <w:tc>
          <w:tcPr>
            <w:tcW w:w="1263" w:type="dxa"/>
            <w:vAlign w:val="center"/>
          </w:tcPr>
          <w:p w14:paraId="10673C48">
            <w:pPr>
              <w:jc w:val="center"/>
              <w:rPr>
                <w:rFonts w:ascii="Times New Roman" w:hAnsi="Times New Roman" w:eastAsia="宋体" w:cs="Times New Roman"/>
                <w:b/>
                <w:color w:val="auto"/>
                <w:szCs w:val="20"/>
              </w:rPr>
            </w:pPr>
          </w:p>
        </w:tc>
        <w:tc>
          <w:tcPr>
            <w:tcW w:w="684" w:type="dxa"/>
            <w:vAlign w:val="center"/>
          </w:tcPr>
          <w:p w14:paraId="4DA41329">
            <w:pPr>
              <w:jc w:val="center"/>
              <w:rPr>
                <w:rFonts w:ascii="Times New Roman" w:hAnsi="Times New Roman" w:eastAsia="宋体" w:cs="Times New Roman"/>
                <w:b/>
                <w:color w:val="auto"/>
                <w:szCs w:val="20"/>
              </w:rPr>
            </w:pPr>
          </w:p>
        </w:tc>
        <w:tc>
          <w:tcPr>
            <w:tcW w:w="687" w:type="dxa"/>
            <w:vAlign w:val="center"/>
          </w:tcPr>
          <w:p w14:paraId="6107F946">
            <w:pPr>
              <w:jc w:val="center"/>
              <w:rPr>
                <w:rFonts w:ascii="Times New Roman" w:hAnsi="Times New Roman" w:eastAsia="宋体" w:cs="Times New Roman"/>
                <w:b/>
                <w:color w:val="auto"/>
                <w:szCs w:val="20"/>
              </w:rPr>
            </w:pPr>
          </w:p>
        </w:tc>
        <w:tc>
          <w:tcPr>
            <w:tcW w:w="858" w:type="dxa"/>
            <w:vAlign w:val="center"/>
          </w:tcPr>
          <w:p w14:paraId="3FB2DD92">
            <w:pPr>
              <w:jc w:val="center"/>
              <w:rPr>
                <w:rFonts w:ascii="Times New Roman" w:hAnsi="Times New Roman" w:eastAsia="宋体" w:cs="Times New Roman"/>
                <w:b/>
                <w:color w:val="auto"/>
                <w:szCs w:val="20"/>
              </w:rPr>
            </w:pPr>
          </w:p>
        </w:tc>
        <w:tc>
          <w:tcPr>
            <w:tcW w:w="859" w:type="dxa"/>
            <w:vAlign w:val="center"/>
          </w:tcPr>
          <w:p w14:paraId="08B42CB0">
            <w:pPr>
              <w:jc w:val="center"/>
              <w:rPr>
                <w:rFonts w:ascii="Times New Roman" w:hAnsi="Times New Roman" w:eastAsia="宋体" w:cs="Times New Roman"/>
                <w:b/>
                <w:color w:val="auto"/>
                <w:szCs w:val="20"/>
              </w:rPr>
            </w:pPr>
          </w:p>
        </w:tc>
      </w:tr>
      <w:tr w14:paraId="3EC6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489" w:type="dxa"/>
            <w:vAlign w:val="center"/>
          </w:tcPr>
          <w:p w14:paraId="6FE328C4">
            <w:pPr>
              <w:jc w:val="center"/>
              <w:rPr>
                <w:rFonts w:hint="eastAsia" w:ascii="Times New Roman" w:hAnsi="Times New Roman" w:eastAsia="宋体" w:cs="Times New Roman"/>
                <w:b/>
                <w:color w:val="auto"/>
                <w:szCs w:val="20"/>
                <w:lang w:val="en-US" w:eastAsia="zh-CN"/>
              </w:rPr>
            </w:pPr>
            <w:r>
              <w:rPr>
                <w:rFonts w:hint="eastAsia" w:ascii="Times New Roman" w:hAnsi="Times New Roman" w:eastAsia="宋体" w:cs="Times New Roman"/>
                <w:b/>
                <w:color w:val="auto"/>
                <w:szCs w:val="20"/>
                <w:lang w:val="en-US" w:eastAsia="zh-CN"/>
              </w:rPr>
              <w:t>2</w:t>
            </w:r>
          </w:p>
        </w:tc>
        <w:tc>
          <w:tcPr>
            <w:tcW w:w="1774" w:type="dxa"/>
            <w:vAlign w:val="center"/>
          </w:tcPr>
          <w:p w14:paraId="053BC6B3">
            <w:pPr>
              <w:widowControl/>
              <w:jc w:val="center"/>
              <w:textAlignment w:val="center"/>
              <w:rPr>
                <w:rFonts w:hint="eastAsia" w:ascii="Times New Roman" w:hAnsi="Times New Roman" w:eastAsia="宋体" w:cs="Times New Roman"/>
                <w:b/>
                <w:color w:val="auto"/>
                <w:szCs w:val="20"/>
              </w:rPr>
            </w:pPr>
            <w:r>
              <w:rPr>
                <w:rFonts w:hint="eastAsia" w:asciiTheme="minorEastAsia" w:hAnsiTheme="minorEastAsia" w:eastAsiaTheme="minorEastAsia" w:cstheme="minorEastAsia"/>
                <w:color w:val="000000"/>
                <w:kern w:val="0"/>
                <w:sz w:val="21"/>
                <w:szCs w:val="21"/>
                <w:lang w:bidi="ar"/>
              </w:rPr>
              <w:t>原有设备改造</w:t>
            </w:r>
          </w:p>
        </w:tc>
        <w:tc>
          <w:tcPr>
            <w:tcW w:w="635" w:type="dxa"/>
            <w:vAlign w:val="center"/>
          </w:tcPr>
          <w:p w14:paraId="6C9C41C8">
            <w:pPr>
              <w:widowControl/>
              <w:jc w:val="center"/>
              <w:textAlignment w:val="center"/>
              <w:rPr>
                <w:rFonts w:hint="eastAsia" w:ascii="Times New Roman" w:hAnsi="Times New Roman" w:eastAsia="宋体" w:cs="Times New Roman"/>
                <w:b/>
                <w:color w:val="auto"/>
                <w:szCs w:val="20"/>
                <w:lang w:val="en-US" w:eastAsia="zh-CN"/>
              </w:rPr>
            </w:pPr>
            <w:r>
              <w:rPr>
                <w:rFonts w:hint="eastAsia" w:asciiTheme="minorEastAsia" w:hAnsiTheme="minorEastAsia" w:eastAsiaTheme="minorEastAsia" w:cstheme="minorEastAsia"/>
                <w:color w:val="000000"/>
                <w:kern w:val="0"/>
                <w:sz w:val="21"/>
                <w:szCs w:val="21"/>
                <w:lang w:bidi="ar"/>
              </w:rPr>
              <w:t>3</w:t>
            </w:r>
          </w:p>
        </w:tc>
        <w:tc>
          <w:tcPr>
            <w:tcW w:w="731" w:type="dxa"/>
            <w:vAlign w:val="center"/>
          </w:tcPr>
          <w:p w14:paraId="25054847">
            <w:pPr>
              <w:widowControl/>
              <w:jc w:val="center"/>
              <w:textAlignment w:val="center"/>
              <w:rPr>
                <w:rFonts w:hint="eastAsia" w:ascii="等线" w:hAnsi="等线" w:eastAsia="等线" w:cs="Times New Roman"/>
                <w:b/>
                <w:color w:val="auto"/>
                <w:szCs w:val="20"/>
              </w:rPr>
            </w:pPr>
            <w:r>
              <w:rPr>
                <w:rFonts w:hint="eastAsia" w:asciiTheme="minorEastAsia" w:hAnsiTheme="minorEastAsia" w:eastAsiaTheme="minorEastAsia" w:cstheme="minorEastAsia"/>
                <w:color w:val="000000"/>
                <w:kern w:val="0"/>
                <w:sz w:val="21"/>
                <w:szCs w:val="21"/>
                <w:lang w:bidi="ar"/>
              </w:rPr>
              <w:t>台</w:t>
            </w:r>
          </w:p>
        </w:tc>
        <w:tc>
          <w:tcPr>
            <w:tcW w:w="1307" w:type="dxa"/>
            <w:vAlign w:val="center"/>
          </w:tcPr>
          <w:p w14:paraId="4754CEEE">
            <w:pPr>
              <w:jc w:val="center"/>
              <w:rPr>
                <w:rFonts w:hint="eastAsia" w:ascii="等线" w:hAnsi="等线" w:eastAsia="等线" w:cs="Times New Roman"/>
                <w:b/>
                <w:color w:val="auto"/>
                <w:szCs w:val="20"/>
              </w:rPr>
            </w:pPr>
          </w:p>
        </w:tc>
        <w:tc>
          <w:tcPr>
            <w:tcW w:w="1263" w:type="dxa"/>
            <w:vAlign w:val="center"/>
          </w:tcPr>
          <w:p w14:paraId="0780E819">
            <w:pPr>
              <w:jc w:val="center"/>
              <w:rPr>
                <w:rFonts w:ascii="Times New Roman" w:hAnsi="Times New Roman" w:eastAsia="宋体" w:cs="Times New Roman"/>
                <w:b/>
                <w:color w:val="auto"/>
                <w:szCs w:val="20"/>
              </w:rPr>
            </w:pPr>
          </w:p>
        </w:tc>
        <w:tc>
          <w:tcPr>
            <w:tcW w:w="684" w:type="dxa"/>
            <w:vAlign w:val="center"/>
          </w:tcPr>
          <w:p w14:paraId="5CD07AC3">
            <w:pPr>
              <w:jc w:val="center"/>
              <w:rPr>
                <w:rFonts w:ascii="Times New Roman" w:hAnsi="Times New Roman" w:eastAsia="宋体" w:cs="Times New Roman"/>
                <w:b/>
                <w:color w:val="auto"/>
                <w:szCs w:val="20"/>
              </w:rPr>
            </w:pPr>
          </w:p>
        </w:tc>
        <w:tc>
          <w:tcPr>
            <w:tcW w:w="687" w:type="dxa"/>
            <w:vAlign w:val="center"/>
          </w:tcPr>
          <w:p w14:paraId="27138CF4">
            <w:pPr>
              <w:jc w:val="center"/>
              <w:rPr>
                <w:rFonts w:ascii="Times New Roman" w:hAnsi="Times New Roman" w:eastAsia="宋体" w:cs="Times New Roman"/>
                <w:b/>
                <w:color w:val="auto"/>
                <w:szCs w:val="20"/>
              </w:rPr>
            </w:pPr>
          </w:p>
        </w:tc>
        <w:tc>
          <w:tcPr>
            <w:tcW w:w="858" w:type="dxa"/>
            <w:vAlign w:val="center"/>
          </w:tcPr>
          <w:p w14:paraId="2D7C4E71">
            <w:pPr>
              <w:jc w:val="center"/>
              <w:rPr>
                <w:rFonts w:ascii="Times New Roman" w:hAnsi="Times New Roman" w:eastAsia="宋体" w:cs="Times New Roman"/>
                <w:b/>
                <w:color w:val="auto"/>
                <w:szCs w:val="20"/>
              </w:rPr>
            </w:pPr>
          </w:p>
        </w:tc>
        <w:tc>
          <w:tcPr>
            <w:tcW w:w="859" w:type="dxa"/>
            <w:vAlign w:val="center"/>
          </w:tcPr>
          <w:p w14:paraId="22BF6F33">
            <w:pPr>
              <w:jc w:val="center"/>
              <w:rPr>
                <w:rFonts w:ascii="Times New Roman" w:hAnsi="Times New Roman" w:eastAsia="宋体" w:cs="Times New Roman"/>
                <w:b/>
                <w:color w:val="auto"/>
                <w:szCs w:val="20"/>
              </w:rPr>
            </w:pPr>
          </w:p>
        </w:tc>
      </w:tr>
      <w:tr w14:paraId="003F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89" w:type="dxa"/>
            <w:vAlign w:val="center"/>
          </w:tcPr>
          <w:p w14:paraId="32B42734">
            <w:pPr>
              <w:jc w:val="center"/>
              <w:rPr>
                <w:rFonts w:hint="default" w:ascii="Times New Roman" w:hAnsi="Times New Roman" w:eastAsia="宋体" w:cs="Times New Roman"/>
                <w:b/>
                <w:color w:val="auto"/>
                <w:szCs w:val="20"/>
                <w:lang w:val="en-US" w:eastAsia="zh-CN"/>
              </w:rPr>
            </w:pPr>
            <w:r>
              <w:rPr>
                <w:rFonts w:hint="eastAsia" w:ascii="Times New Roman" w:hAnsi="Times New Roman" w:eastAsia="宋体" w:cs="Times New Roman"/>
                <w:b/>
                <w:color w:val="auto"/>
                <w:szCs w:val="20"/>
                <w:lang w:val="en-US" w:eastAsia="zh-CN"/>
              </w:rPr>
              <w:t>3</w:t>
            </w:r>
          </w:p>
        </w:tc>
        <w:tc>
          <w:tcPr>
            <w:tcW w:w="1774" w:type="dxa"/>
            <w:vAlign w:val="center"/>
          </w:tcPr>
          <w:p w14:paraId="4BF38723">
            <w:pPr>
              <w:widowControl/>
              <w:jc w:val="center"/>
              <w:textAlignment w:val="center"/>
              <w:rPr>
                <w:rFonts w:hint="default" w:ascii="宋体" w:hAnsi="宋体" w:cs="黑体"/>
                <w:kern w:val="0"/>
                <w:szCs w:val="21"/>
                <w:lang w:val="en-US" w:eastAsia="zh-CN"/>
              </w:rPr>
            </w:pPr>
            <w:r>
              <w:rPr>
                <w:rFonts w:hint="eastAsia" w:asciiTheme="minorEastAsia" w:hAnsiTheme="minorEastAsia" w:eastAsiaTheme="minorEastAsia" w:cstheme="minorEastAsia"/>
                <w:color w:val="000000"/>
                <w:kern w:val="0"/>
                <w:sz w:val="21"/>
                <w:szCs w:val="21"/>
                <w:lang w:bidi="ar"/>
              </w:rPr>
              <w:t>其他</w:t>
            </w:r>
          </w:p>
        </w:tc>
        <w:tc>
          <w:tcPr>
            <w:tcW w:w="635" w:type="dxa"/>
            <w:vAlign w:val="center"/>
          </w:tcPr>
          <w:p w14:paraId="26983511">
            <w:pPr>
              <w:widowControl/>
              <w:jc w:val="center"/>
              <w:textAlignment w:val="center"/>
              <w:rPr>
                <w:rFonts w:hint="default" w:ascii="Times New Roman" w:hAnsi="Times New Roman" w:eastAsia="宋体" w:cs="Times New Roman"/>
                <w:b/>
                <w:color w:val="auto"/>
                <w:szCs w:val="20"/>
                <w:lang w:val="en-US" w:eastAsia="zh-CN"/>
              </w:rPr>
            </w:pPr>
            <w:r>
              <w:rPr>
                <w:rFonts w:hint="eastAsia" w:asciiTheme="minorEastAsia" w:hAnsiTheme="minorEastAsia" w:eastAsiaTheme="minorEastAsia" w:cstheme="minorEastAsia"/>
                <w:color w:val="000000"/>
                <w:kern w:val="0"/>
                <w:sz w:val="21"/>
                <w:szCs w:val="21"/>
                <w:lang w:bidi="ar"/>
              </w:rPr>
              <w:t>3</w:t>
            </w:r>
          </w:p>
        </w:tc>
        <w:tc>
          <w:tcPr>
            <w:tcW w:w="731" w:type="dxa"/>
            <w:vAlign w:val="center"/>
          </w:tcPr>
          <w:p w14:paraId="44A476B6">
            <w:pPr>
              <w:widowControl/>
              <w:jc w:val="center"/>
              <w:textAlignment w:val="center"/>
              <w:rPr>
                <w:rFonts w:hint="eastAsia" w:ascii="等线" w:hAnsi="等线" w:eastAsia="等线" w:cs="Times New Roman"/>
                <w:b/>
                <w:color w:val="auto"/>
                <w:szCs w:val="20"/>
              </w:rPr>
            </w:pPr>
            <w:r>
              <w:rPr>
                <w:rFonts w:hint="eastAsia" w:asciiTheme="minorEastAsia" w:hAnsiTheme="minorEastAsia" w:eastAsiaTheme="minorEastAsia" w:cstheme="minorEastAsia"/>
                <w:color w:val="000000"/>
                <w:kern w:val="0"/>
                <w:sz w:val="21"/>
                <w:szCs w:val="21"/>
                <w:lang w:bidi="ar"/>
              </w:rPr>
              <w:t>套</w:t>
            </w:r>
          </w:p>
        </w:tc>
        <w:tc>
          <w:tcPr>
            <w:tcW w:w="1307" w:type="dxa"/>
            <w:vAlign w:val="center"/>
          </w:tcPr>
          <w:p w14:paraId="3109D34A">
            <w:pPr>
              <w:jc w:val="center"/>
              <w:rPr>
                <w:rFonts w:hint="eastAsia" w:ascii="等线" w:hAnsi="等线" w:eastAsia="等线" w:cs="Times New Roman"/>
                <w:b/>
                <w:color w:val="auto"/>
                <w:szCs w:val="20"/>
              </w:rPr>
            </w:pPr>
          </w:p>
        </w:tc>
        <w:tc>
          <w:tcPr>
            <w:tcW w:w="1263" w:type="dxa"/>
            <w:vAlign w:val="center"/>
          </w:tcPr>
          <w:p w14:paraId="172E410B">
            <w:pPr>
              <w:jc w:val="center"/>
              <w:rPr>
                <w:rFonts w:ascii="Times New Roman" w:hAnsi="Times New Roman" w:eastAsia="宋体" w:cs="Times New Roman"/>
                <w:b/>
                <w:color w:val="auto"/>
                <w:szCs w:val="20"/>
              </w:rPr>
            </w:pPr>
          </w:p>
        </w:tc>
        <w:tc>
          <w:tcPr>
            <w:tcW w:w="684" w:type="dxa"/>
            <w:vAlign w:val="center"/>
          </w:tcPr>
          <w:p w14:paraId="08871933">
            <w:pPr>
              <w:jc w:val="center"/>
              <w:rPr>
                <w:rFonts w:ascii="Times New Roman" w:hAnsi="Times New Roman" w:eastAsia="宋体" w:cs="Times New Roman"/>
                <w:b/>
                <w:color w:val="auto"/>
                <w:szCs w:val="20"/>
              </w:rPr>
            </w:pPr>
          </w:p>
        </w:tc>
        <w:tc>
          <w:tcPr>
            <w:tcW w:w="687" w:type="dxa"/>
            <w:vAlign w:val="center"/>
          </w:tcPr>
          <w:p w14:paraId="19258B01">
            <w:pPr>
              <w:jc w:val="center"/>
              <w:rPr>
                <w:rFonts w:ascii="Times New Roman" w:hAnsi="Times New Roman" w:eastAsia="宋体" w:cs="Times New Roman"/>
                <w:b/>
                <w:color w:val="auto"/>
                <w:szCs w:val="20"/>
              </w:rPr>
            </w:pPr>
          </w:p>
        </w:tc>
        <w:tc>
          <w:tcPr>
            <w:tcW w:w="858" w:type="dxa"/>
            <w:vAlign w:val="center"/>
          </w:tcPr>
          <w:p w14:paraId="18BCE325">
            <w:pPr>
              <w:jc w:val="center"/>
              <w:rPr>
                <w:rFonts w:ascii="Times New Roman" w:hAnsi="Times New Roman" w:eastAsia="宋体" w:cs="Times New Roman"/>
                <w:b/>
                <w:color w:val="auto"/>
                <w:szCs w:val="20"/>
              </w:rPr>
            </w:pPr>
          </w:p>
        </w:tc>
        <w:tc>
          <w:tcPr>
            <w:tcW w:w="859" w:type="dxa"/>
            <w:vAlign w:val="center"/>
          </w:tcPr>
          <w:p w14:paraId="11322B7A">
            <w:pPr>
              <w:jc w:val="center"/>
              <w:rPr>
                <w:rFonts w:ascii="Times New Roman" w:hAnsi="Times New Roman" w:eastAsia="宋体" w:cs="Times New Roman"/>
                <w:b/>
                <w:color w:val="auto"/>
                <w:szCs w:val="20"/>
              </w:rPr>
            </w:pPr>
          </w:p>
        </w:tc>
      </w:tr>
      <w:tr w14:paraId="70DC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89" w:type="dxa"/>
            <w:vAlign w:val="center"/>
          </w:tcPr>
          <w:p w14:paraId="7BCDD1EB">
            <w:pPr>
              <w:jc w:val="center"/>
              <w:rPr>
                <w:rFonts w:hint="eastAsia" w:ascii="Times New Roman" w:hAnsi="Times New Roman" w:eastAsia="宋体" w:cs="Times New Roman"/>
                <w:b/>
                <w:color w:val="auto"/>
                <w:szCs w:val="20"/>
                <w:lang w:val="en-US" w:eastAsia="zh-CN"/>
              </w:rPr>
            </w:pPr>
          </w:p>
        </w:tc>
        <w:tc>
          <w:tcPr>
            <w:tcW w:w="1774" w:type="dxa"/>
            <w:vAlign w:val="center"/>
          </w:tcPr>
          <w:p w14:paraId="5E52878A">
            <w:pPr>
              <w:jc w:val="center"/>
              <w:rPr>
                <w:rFonts w:hint="default" w:ascii="宋体" w:hAnsi="宋体" w:cs="黑体"/>
                <w:kern w:val="0"/>
                <w:szCs w:val="21"/>
                <w:lang w:val="en-US" w:eastAsia="zh-CN"/>
              </w:rPr>
            </w:pPr>
            <w:r>
              <w:rPr>
                <w:rFonts w:hint="eastAsia" w:ascii="宋体" w:hAnsi="宋体" w:cs="黑体"/>
                <w:kern w:val="0"/>
                <w:szCs w:val="21"/>
                <w:lang w:val="en-US" w:eastAsia="zh-CN"/>
              </w:rPr>
              <w:t>合计</w:t>
            </w:r>
          </w:p>
        </w:tc>
        <w:tc>
          <w:tcPr>
            <w:tcW w:w="635" w:type="dxa"/>
            <w:vAlign w:val="center"/>
          </w:tcPr>
          <w:p w14:paraId="4C58AA82">
            <w:pPr>
              <w:jc w:val="center"/>
              <w:rPr>
                <w:rFonts w:hint="eastAsia" w:ascii="Times New Roman" w:hAnsi="Times New Roman" w:eastAsia="宋体" w:cs="Times New Roman"/>
                <w:b/>
                <w:color w:val="auto"/>
                <w:szCs w:val="20"/>
                <w:lang w:val="en-US" w:eastAsia="zh-CN"/>
              </w:rPr>
            </w:pPr>
          </w:p>
        </w:tc>
        <w:tc>
          <w:tcPr>
            <w:tcW w:w="731" w:type="dxa"/>
            <w:vAlign w:val="center"/>
          </w:tcPr>
          <w:p w14:paraId="25072F93">
            <w:pPr>
              <w:jc w:val="center"/>
              <w:rPr>
                <w:rFonts w:hint="eastAsia" w:ascii="等线" w:hAnsi="等线" w:eastAsia="等线" w:cs="Times New Roman"/>
                <w:b/>
                <w:color w:val="auto"/>
                <w:szCs w:val="20"/>
                <w:lang w:val="en-US" w:eastAsia="zh-CN"/>
              </w:rPr>
            </w:pPr>
          </w:p>
        </w:tc>
        <w:tc>
          <w:tcPr>
            <w:tcW w:w="1307" w:type="dxa"/>
            <w:vAlign w:val="center"/>
          </w:tcPr>
          <w:p w14:paraId="5E5E6C0D">
            <w:pPr>
              <w:jc w:val="center"/>
              <w:rPr>
                <w:rFonts w:hint="eastAsia" w:ascii="等线" w:hAnsi="等线" w:eastAsia="等线" w:cs="Times New Roman"/>
                <w:b/>
                <w:color w:val="auto"/>
                <w:szCs w:val="20"/>
                <w:u w:val="single"/>
                <w:lang w:val="en-US" w:eastAsia="zh-CN"/>
              </w:rPr>
            </w:pPr>
            <w:r>
              <w:rPr>
                <w:rFonts w:hint="eastAsia" w:ascii="等线" w:hAnsi="等线" w:eastAsia="等线" w:cs="Times New Roman"/>
                <w:b/>
                <w:color w:val="auto"/>
                <w:szCs w:val="20"/>
                <w:lang w:val="en-US" w:eastAsia="zh-CN"/>
              </w:rPr>
              <w:t>小写：</w:t>
            </w:r>
            <w:r>
              <w:rPr>
                <w:rFonts w:hint="eastAsia" w:ascii="等线" w:hAnsi="等线" w:eastAsia="等线" w:cs="Times New Roman"/>
                <w:b/>
                <w:color w:val="auto"/>
                <w:szCs w:val="20"/>
                <w:u w:val="single"/>
                <w:lang w:val="en-US" w:eastAsia="zh-CN"/>
              </w:rPr>
              <w:t xml:space="preserve">  </w:t>
            </w:r>
          </w:p>
          <w:p w14:paraId="6F81192F">
            <w:pPr>
              <w:jc w:val="center"/>
              <w:rPr>
                <w:rFonts w:hint="default" w:ascii="等线" w:hAnsi="等线" w:eastAsia="等线" w:cs="Times New Roman"/>
                <w:b/>
                <w:color w:val="auto"/>
                <w:szCs w:val="20"/>
                <w:lang w:val="en-US" w:eastAsia="zh-CN"/>
              </w:rPr>
            </w:pPr>
            <w:r>
              <w:rPr>
                <w:rFonts w:hint="eastAsia" w:ascii="等线" w:hAnsi="等线" w:eastAsia="等线" w:cs="Times New Roman"/>
                <w:b/>
                <w:color w:val="auto"/>
                <w:szCs w:val="20"/>
                <w:u w:val="none"/>
                <w:lang w:val="en-US" w:eastAsia="zh-CN"/>
              </w:rPr>
              <w:t>大写：</w:t>
            </w:r>
            <w:r>
              <w:rPr>
                <w:rFonts w:hint="eastAsia" w:ascii="等线" w:hAnsi="等线" w:eastAsia="等线" w:cs="Times New Roman"/>
                <w:b/>
                <w:color w:val="auto"/>
                <w:szCs w:val="20"/>
                <w:u w:val="single"/>
                <w:lang w:val="en-US" w:eastAsia="zh-CN"/>
              </w:rPr>
              <w:t xml:space="preserve">   </w:t>
            </w:r>
            <w:r>
              <w:rPr>
                <w:rFonts w:hint="eastAsia" w:ascii="等线" w:hAnsi="等线" w:eastAsia="等线" w:cs="Times New Roman"/>
                <w:b/>
                <w:color w:val="auto"/>
                <w:szCs w:val="20"/>
                <w:lang w:val="en-US" w:eastAsia="zh-CN"/>
              </w:rPr>
              <w:t xml:space="preserve">   </w:t>
            </w:r>
          </w:p>
        </w:tc>
        <w:tc>
          <w:tcPr>
            <w:tcW w:w="1263" w:type="dxa"/>
            <w:vAlign w:val="center"/>
          </w:tcPr>
          <w:p w14:paraId="318F39F3">
            <w:pPr>
              <w:jc w:val="center"/>
              <w:rPr>
                <w:rFonts w:hint="eastAsia" w:ascii="等线" w:hAnsi="等线" w:eastAsia="等线" w:cs="Times New Roman"/>
                <w:b/>
                <w:color w:val="auto"/>
                <w:szCs w:val="20"/>
                <w:u w:val="single"/>
                <w:lang w:val="en-US" w:eastAsia="zh-CN"/>
              </w:rPr>
            </w:pPr>
            <w:r>
              <w:rPr>
                <w:rFonts w:hint="eastAsia" w:ascii="等线" w:hAnsi="等线" w:eastAsia="等线" w:cs="Times New Roman"/>
                <w:b/>
                <w:color w:val="auto"/>
                <w:szCs w:val="20"/>
                <w:lang w:val="en-US" w:eastAsia="zh-CN"/>
              </w:rPr>
              <w:t>小写：</w:t>
            </w:r>
            <w:r>
              <w:rPr>
                <w:rFonts w:hint="eastAsia" w:ascii="等线" w:hAnsi="等线" w:eastAsia="等线" w:cs="Times New Roman"/>
                <w:b/>
                <w:color w:val="auto"/>
                <w:szCs w:val="20"/>
                <w:u w:val="single"/>
                <w:lang w:val="en-US" w:eastAsia="zh-CN"/>
              </w:rPr>
              <w:t xml:space="preserve">  </w:t>
            </w:r>
          </w:p>
          <w:p w14:paraId="336AA921">
            <w:pPr>
              <w:jc w:val="center"/>
              <w:rPr>
                <w:rFonts w:ascii="Times New Roman" w:hAnsi="Times New Roman" w:eastAsia="宋体" w:cs="Times New Roman"/>
                <w:b/>
                <w:color w:val="auto"/>
                <w:szCs w:val="20"/>
              </w:rPr>
            </w:pPr>
            <w:r>
              <w:rPr>
                <w:rFonts w:hint="eastAsia" w:ascii="等线" w:hAnsi="等线" w:eastAsia="等线" w:cs="Times New Roman"/>
                <w:b/>
                <w:color w:val="auto"/>
                <w:szCs w:val="20"/>
                <w:u w:val="none"/>
                <w:lang w:val="en-US" w:eastAsia="zh-CN"/>
              </w:rPr>
              <w:t>大写：</w:t>
            </w:r>
            <w:r>
              <w:rPr>
                <w:rFonts w:hint="eastAsia" w:ascii="等线" w:hAnsi="等线" w:eastAsia="等线" w:cs="Times New Roman"/>
                <w:b/>
                <w:color w:val="auto"/>
                <w:szCs w:val="20"/>
                <w:u w:val="single"/>
                <w:lang w:val="en-US" w:eastAsia="zh-CN"/>
              </w:rPr>
              <w:t xml:space="preserve">   </w:t>
            </w:r>
          </w:p>
        </w:tc>
        <w:tc>
          <w:tcPr>
            <w:tcW w:w="684" w:type="dxa"/>
            <w:vAlign w:val="center"/>
          </w:tcPr>
          <w:p w14:paraId="4144BC5D">
            <w:pPr>
              <w:jc w:val="center"/>
              <w:rPr>
                <w:rFonts w:ascii="Times New Roman" w:hAnsi="Times New Roman" w:eastAsia="宋体" w:cs="Times New Roman"/>
                <w:b/>
                <w:color w:val="auto"/>
                <w:szCs w:val="20"/>
              </w:rPr>
            </w:pPr>
          </w:p>
        </w:tc>
        <w:tc>
          <w:tcPr>
            <w:tcW w:w="687" w:type="dxa"/>
            <w:vAlign w:val="center"/>
          </w:tcPr>
          <w:p w14:paraId="5F9280E6">
            <w:pPr>
              <w:jc w:val="center"/>
              <w:rPr>
                <w:rFonts w:ascii="Times New Roman" w:hAnsi="Times New Roman" w:eastAsia="宋体" w:cs="Times New Roman"/>
                <w:b/>
                <w:color w:val="auto"/>
                <w:szCs w:val="20"/>
              </w:rPr>
            </w:pPr>
          </w:p>
        </w:tc>
        <w:tc>
          <w:tcPr>
            <w:tcW w:w="858" w:type="dxa"/>
            <w:vAlign w:val="center"/>
          </w:tcPr>
          <w:p w14:paraId="0BFD34C1">
            <w:pPr>
              <w:jc w:val="center"/>
              <w:rPr>
                <w:rFonts w:ascii="Times New Roman" w:hAnsi="Times New Roman" w:eastAsia="宋体" w:cs="Times New Roman"/>
                <w:b/>
                <w:color w:val="auto"/>
                <w:szCs w:val="20"/>
              </w:rPr>
            </w:pPr>
          </w:p>
        </w:tc>
        <w:tc>
          <w:tcPr>
            <w:tcW w:w="859" w:type="dxa"/>
            <w:vAlign w:val="center"/>
          </w:tcPr>
          <w:p w14:paraId="0D245D29">
            <w:pPr>
              <w:jc w:val="center"/>
              <w:rPr>
                <w:rFonts w:ascii="Times New Roman" w:hAnsi="Times New Roman" w:eastAsia="宋体" w:cs="Times New Roman"/>
                <w:b/>
                <w:color w:val="auto"/>
                <w:szCs w:val="20"/>
              </w:rPr>
            </w:pPr>
          </w:p>
        </w:tc>
      </w:tr>
    </w:tbl>
    <w:tbl>
      <w:tblPr>
        <w:tblStyle w:val="36"/>
        <w:tblpPr w:leftFromText="180" w:rightFromText="180" w:vertAnchor="text" w:tblpX="10596" w:tblpY="-8604"/>
        <w:tblOverlap w:val="never"/>
        <w:tblW w:w="3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tblGrid>
      <w:tr w14:paraId="42A8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94" w:type="dxa"/>
          </w:tcPr>
          <w:p w14:paraId="073A8DCE">
            <w:pPr>
              <w:spacing w:line="400" w:lineRule="exact"/>
              <w:rPr>
                <w:rFonts w:hint="eastAsia" w:ascii="宋体" w:hAnsi="宋体" w:eastAsia="宋体" w:cs="Times New Roman"/>
                <w:b/>
                <w:bCs/>
                <w:color w:val="auto"/>
                <w:szCs w:val="21"/>
                <w:vertAlign w:val="baseline"/>
              </w:rPr>
            </w:pPr>
          </w:p>
        </w:tc>
      </w:tr>
    </w:tbl>
    <w:p w14:paraId="766AF939">
      <w:pPr>
        <w:spacing w:line="400" w:lineRule="exact"/>
        <w:rPr>
          <w:rFonts w:ascii="宋体" w:hAnsi="Calibri" w:eastAsia="宋体" w:cs="Times New Roman"/>
          <w:color w:val="auto"/>
          <w:szCs w:val="21"/>
        </w:rPr>
      </w:pPr>
      <w:r>
        <w:rPr>
          <w:rFonts w:hint="eastAsia" w:ascii="宋体" w:hAnsi="宋体" w:eastAsia="宋体" w:cs="Times New Roman"/>
          <w:b/>
          <w:bCs/>
          <w:color w:val="auto"/>
          <w:szCs w:val="21"/>
        </w:rPr>
        <w:t>注：</w:t>
      </w:r>
    </w:p>
    <w:p w14:paraId="4B27B9C4">
      <w:pPr>
        <w:spacing w:line="520" w:lineRule="exact"/>
        <w:rPr>
          <w:rFonts w:ascii="宋体" w:hAnsi="Calibri" w:eastAsia="宋体" w:cs="Times New Roman"/>
          <w:b/>
          <w:bCs/>
          <w:color w:val="auto"/>
          <w:szCs w:val="21"/>
        </w:rPr>
      </w:pPr>
      <w:r>
        <w:rPr>
          <w:rFonts w:ascii="宋体" w:hAnsi="宋体" w:eastAsia="宋体" w:cs="Times New Roman"/>
          <w:b/>
          <w:bCs/>
          <w:color w:val="auto"/>
          <w:szCs w:val="21"/>
        </w:rPr>
        <w:t>1</w:t>
      </w:r>
      <w:r>
        <w:rPr>
          <w:rFonts w:hint="eastAsia" w:ascii="宋体" w:hAnsi="宋体" w:eastAsia="宋体" w:cs="Times New Roman"/>
          <w:b/>
          <w:bCs/>
          <w:color w:val="auto"/>
          <w:szCs w:val="21"/>
        </w:rPr>
        <w:t>.此表中的报价必须与相应的报价明细表中的报价一致。</w:t>
      </w:r>
    </w:p>
    <w:p w14:paraId="19FC013B">
      <w:pPr>
        <w:spacing w:line="300" w:lineRule="auto"/>
        <w:rPr>
          <w:rFonts w:ascii="宋体" w:hAnsi="Calibri" w:eastAsia="宋体" w:cs="Times New Roman"/>
          <w:b/>
          <w:bCs/>
          <w:color w:val="auto"/>
          <w:szCs w:val="21"/>
        </w:rPr>
      </w:pPr>
      <w:r>
        <w:rPr>
          <w:rFonts w:ascii="宋体" w:hAnsi="宋体" w:eastAsia="宋体" w:cs="Times New Roman"/>
          <w:b/>
          <w:bCs/>
          <w:color w:val="auto"/>
          <w:szCs w:val="21"/>
        </w:rPr>
        <w:t>2</w:t>
      </w:r>
      <w:r>
        <w:rPr>
          <w:rFonts w:hint="eastAsia" w:ascii="宋体" w:hAnsi="宋体" w:eastAsia="宋体" w:cs="Times New Roman"/>
          <w:b/>
          <w:bCs/>
          <w:color w:val="auto"/>
          <w:szCs w:val="21"/>
        </w:rPr>
        <w:t>.此表在投递标书时请单独密封两份，否则不予唱标。</w:t>
      </w:r>
    </w:p>
    <w:p w14:paraId="1A294255">
      <w:pPr>
        <w:spacing w:line="300" w:lineRule="auto"/>
        <w:rPr>
          <w:rFonts w:hint="eastAsia" w:ascii="宋体" w:hAnsi="宋体" w:eastAsia="宋体" w:cs="宋体"/>
          <w:b/>
          <w:color w:val="auto"/>
          <w:szCs w:val="20"/>
        </w:rPr>
      </w:pPr>
      <w:r>
        <w:rPr>
          <w:rFonts w:hint="eastAsia" w:ascii="宋体" w:hAnsi="宋体" w:eastAsia="宋体" w:cs="宋体"/>
          <w:b/>
          <w:color w:val="auto"/>
          <w:szCs w:val="20"/>
        </w:rPr>
        <w:t>3.需写明含税价、不含税价格、税率。</w:t>
      </w:r>
    </w:p>
    <w:p w14:paraId="2EE2662B">
      <w:pPr>
        <w:spacing w:line="300" w:lineRule="auto"/>
        <w:rPr>
          <w:rFonts w:hint="eastAsia" w:ascii="宋体" w:hAnsi="宋体" w:eastAsia="宋体" w:cs="宋体"/>
          <w:b/>
          <w:color w:val="auto"/>
          <w:szCs w:val="20"/>
        </w:rPr>
      </w:pPr>
      <w:r>
        <w:rPr>
          <w:rFonts w:hint="eastAsia" w:ascii="宋体" w:hAnsi="宋体" w:eastAsia="宋体" w:cs="宋体"/>
          <w:b/>
          <w:color w:val="auto"/>
          <w:szCs w:val="20"/>
        </w:rPr>
        <w:t>4.投标总价包括设备费、调试费、备品备件、特殊工具、运杂费、装卸费、技术服务费、保险费及增值税和其它税费。</w:t>
      </w:r>
    </w:p>
    <w:p w14:paraId="750EA7F0">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投标人：（盖章）</w:t>
      </w:r>
    </w:p>
    <w:p w14:paraId="55EE6299">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法定代表人（委托代理人）：（签字）</w:t>
      </w:r>
    </w:p>
    <w:p w14:paraId="3ABC415F">
      <w:pPr>
        <w:spacing w:line="660" w:lineRule="exact"/>
        <w:rPr>
          <w:rFonts w:ascii="宋体" w:hAnsi="Calibri" w:eastAsia="宋体" w:cs="Times New Roman"/>
          <w:color w:val="auto"/>
          <w:sz w:val="24"/>
          <w:szCs w:val="20"/>
        </w:rPr>
      </w:pPr>
      <w:r>
        <w:rPr>
          <w:rFonts w:hint="eastAsia" w:ascii="宋体" w:hAnsi="宋体" w:eastAsia="宋体" w:cs="Times New Roman"/>
          <w:color w:val="auto"/>
          <w:sz w:val="24"/>
          <w:szCs w:val="20"/>
        </w:rPr>
        <w:t>日</w:t>
      </w:r>
      <w:r>
        <w:rPr>
          <w:rFonts w:ascii="宋体" w:hAnsi="宋体" w:eastAsia="宋体" w:cs="Times New Roman"/>
          <w:color w:val="auto"/>
          <w:sz w:val="24"/>
          <w:szCs w:val="20"/>
        </w:rPr>
        <w:t xml:space="preserve">  </w:t>
      </w:r>
      <w:r>
        <w:rPr>
          <w:rFonts w:hint="eastAsia" w:ascii="宋体" w:hAnsi="宋体" w:eastAsia="宋体" w:cs="Times New Roman"/>
          <w:color w:val="auto"/>
          <w:sz w:val="24"/>
          <w:szCs w:val="20"/>
        </w:rPr>
        <w:t>期：</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年</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月</w:t>
      </w:r>
      <w:r>
        <w:rPr>
          <w:rFonts w:ascii="宋体" w:hAnsi="宋体" w:eastAsia="宋体" w:cs="Times New Roman"/>
          <w:color w:val="auto"/>
          <w:sz w:val="24"/>
          <w:szCs w:val="20"/>
          <w:u w:val="single"/>
        </w:rPr>
        <w:t xml:space="preserve">    </w:t>
      </w:r>
      <w:r>
        <w:rPr>
          <w:rFonts w:hint="eastAsia" w:ascii="宋体" w:hAnsi="宋体" w:eastAsia="宋体" w:cs="Times New Roman"/>
          <w:color w:val="auto"/>
          <w:sz w:val="24"/>
          <w:szCs w:val="20"/>
        </w:rPr>
        <w:t>日</w:t>
      </w:r>
    </w:p>
    <w:p w14:paraId="193A4997">
      <w:pPr>
        <w:ind w:firstLine="480"/>
        <w:rPr>
          <w:rFonts w:ascii="宋体" w:hAnsi="Calibri" w:eastAsia="宋体" w:cs="Times New Roman"/>
          <w:color w:val="auto"/>
          <w:sz w:val="24"/>
          <w:szCs w:val="24"/>
        </w:rPr>
      </w:pPr>
    </w:p>
    <w:p w14:paraId="0680A903">
      <w:pPr>
        <w:pStyle w:val="16"/>
        <w:framePr w:wrap="around"/>
        <w:rPr>
          <w:color w:val="auto"/>
        </w:rPr>
        <w:sectPr>
          <w:pgSz w:w="11905" w:h="16838"/>
          <w:pgMar w:top="1304" w:right="1417" w:bottom="1304" w:left="1417" w:header="726" w:footer="850" w:gutter="0"/>
          <w:cols w:space="0" w:num="1"/>
          <w:rtlGutter w:val="0"/>
          <w:docGrid w:linePitch="312" w:charSpace="0"/>
        </w:sectPr>
      </w:pPr>
    </w:p>
    <w:p w14:paraId="25FA5E0F">
      <w:pPr>
        <w:pStyle w:val="4"/>
        <w:jc w:val="left"/>
        <w:rPr>
          <w:rFonts w:ascii="宋体" w:hAnsi="宋体" w:cs="宋体"/>
          <w:color w:val="auto"/>
          <w:spacing w:val="8"/>
          <w:sz w:val="24"/>
          <w:szCs w:val="24"/>
          <w14:textOutline w14:w="5791" w14:cap="flat" w14:cmpd="sng" w14:algn="ctr">
            <w14:solidFill>
              <w14:srgbClr w14:val="000000"/>
            </w14:solidFill>
            <w14:prstDash w14:val="solid"/>
            <w14:miter w14:val="0"/>
          </w14:textOutline>
        </w:rPr>
      </w:pPr>
      <w:r>
        <w:rPr>
          <w:rFonts w:hint="eastAsia" w:ascii="宋体" w:hAnsi="宋体" w:cs="宋体"/>
          <w:color w:val="auto"/>
          <w:sz w:val="24"/>
          <w:szCs w:val="24"/>
        </w:rPr>
        <w:t xml:space="preserve">附件9 </w:t>
      </w:r>
      <w:r>
        <w:rPr>
          <w:rFonts w:ascii="宋体" w:hAnsi="宋体" w:cs="宋体"/>
          <w:color w:val="auto"/>
          <w:spacing w:val="13"/>
          <w:sz w:val="24"/>
          <w:szCs w:val="24"/>
          <w14:textOutline w14:w="5791" w14:cap="flat" w14:cmpd="sng" w14:algn="ctr">
            <w14:solidFill>
              <w14:srgbClr w14:val="000000"/>
            </w14:solidFill>
            <w14:prstDash w14:val="solid"/>
            <w14:miter w14:val="0"/>
          </w14:textOutline>
        </w:rPr>
        <w:t>设</w:t>
      </w:r>
      <w:r>
        <w:rPr>
          <w:rFonts w:ascii="宋体" w:hAnsi="宋体" w:cs="宋体"/>
          <w:color w:val="auto"/>
          <w:spacing w:val="8"/>
          <w:sz w:val="24"/>
          <w:szCs w:val="24"/>
          <w14:textOutline w14:w="5791" w14:cap="flat" w14:cmpd="sng" w14:algn="ctr">
            <w14:solidFill>
              <w14:srgbClr w14:val="000000"/>
            </w14:solidFill>
            <w14:prstDash w14:val="solid"/>
            <w14:miter w14:val="0"/>
          </w14:textOutline>
        </w:rPr>
        <w:t>备分项报价表</w:t>
      </w:r>
    </w:p>
    <w:p w14:paraId="02D5FCD4">
      <w:pPr>
        <w:pStyle w:val="5"/>
        <w:rPr>
          <w:color w:val="auto"/>
        </w:rPr>
      </w:pPr>
      <w:r>
        <w:rPr>
          <w:rFonts w:ascii="宋体" w:hAnsi="宋体" w:eastAsia="宋体" w:cs="宋体"/>
          <w:color w:val="auto"/>
          <w:spacing w:val="-9"/>
          <w:sz w:val="24"/>
          <w:szCs w:val="24"/>
          <w14:textOutline w14:w="4356" w14:cap="flat" w14:cmpd="sng" w14:algn="ctr">
            <w14:solidFill>
              <w14:srgbClr w14:val="000000"/>
            </w14:solidFill>
            <w14:prstDash w14:val="solid"/>
            <w14:miter w14:val="0"/>
          </w14:textOutline>
        </w:rPr>
        <w:t>表</w:t>
      </w:r>
      <w:r>
        <w:rPr>
          <w:rFonts w:ascii="宋体" w:hAnsi="宋体" w:eastAsia="宋体" w:cs="宋体"/>
          <w:color w:val="auto"/>
          <w:spacing w:val="-7"/>
          <w:sz w:val="24"/>
          <w:szCs w:val="24"/>
        </w:rPr>
        <w:t xml:space="preserve"> </w:t>
      </w:r>
      <w:r>
        <w:rPr>
          <w:rFonts w:hint="eastAsia" w:ascii="宋体" w:hAnsi="宋体" w:eastAsia="宋体" w:cs="宋体"/>
          <w:color w:val="auto"/>
          <w:spacing w:val="-7"/>
          <w:sz w:val="24"/>
          <w:szCs w:val="24"/>
          <w14:textOutline w14:w="4356" w14:cap="flat" w14:cmpd="sng" w14:algn="ctr">
            <w14:solidFill>
              <w14:srgbClr w14:val="000000"/>
            </w14:solidFill>
            <w14:prstDash w14:val="solid"/>
            <w14:miter w14:val="0"/>
          </w14:textOutline>
        </w:rPr>
        <w:t>9</w:t>
      </w:r>
      <w:r>
        <w:rPr>
          <w:rFonts w:ascii="宋体" w:hAnsi="宋体" w:eastAsia="宋体" w:cs="宋体"/>
          <w:color w:val="auto"/>
          <w:spacing w:val="-7"/>
          <w:sz w:val="24"/>
          <w:szCs w:val="24"/>
          <w14:textOutline w14:w="4356" w14:cap="flat" w14:cmpd="sng" w14:algn="ctr">
            <w14:solidFill>
              <w14:srgbClr w14:val="000000"/>
            </w14:solidFill>
            <w14:prstDash w14:val="solid"/>
            <w14:miter w14:val="0"/>
          </w14:textOutline>
        </w:rPr>
        <w:t>-1</w:t>
      </w:r>
    </w:p>
    <w:p w14:paraId="1C82D3FE">
      <w:pPr>
        <w:keepNext/>
        <w:keepLines/>
        <w:spacing w:line="400" w:lineRule="exact"/>
        <w:jc w:val="center"/>
        <w:rPr>
          <w:rFonts w:ascii="宋体" w:hAnsi="宋体" w:eastAsia="宋体" w:cs="Times New Roman"/>
          <w:b/>
          <w:bCs/>
          <w:color w:val="auto"/>
          <w:sz w:val="24"/>
          <w:szCs w:val="24"/>
        </w:rPr>
      </w:pPr>
      <w:r>
        <w:rPr>
          <w:rFonts w:ascii="宋体" w:hAnsi="宋体" w:eastAsia="宋体" w:cs="宋体"/>
          <w:color w:val="auto"/>
          <w:spacing w:val="13"/>
          <w:sz w:val="24"/>
          <w:szCs w:val="24"/>
          <w14:textOutline w14:w="5791" w14:cap="flat" w14:cmpd="sng" w14:algn="ctr">
            <w14:solidFill>
              <w14:srgbClr w14:val="000000"/>
            </w14:solidFill>
            <w14:prstDash w14:val="solid"/>
            <w14:miter w14:val="0"/>
          </w14:textOutline>
        </w:rPr>
        <w:t>设</w:t>
      </w:r>
      <w:r>
        <w:rPr>
          <w:rFonts w:ascii="宋体" w:hAnsi="宋体" w:eastAsia="宋体" w:cs="宋体"/>
          <w:color w:val="auto"/>
          <w:spacing w:val="8"/>
          <w:sz w:val="24"/>
          <w:szCs w:val="24"/>
          <w14:textOutline w14:w="5791" w14:cap="flat" w14:cmpd="sng" w14:algn="ctr">
            <w14:solidFill>
              <w14:srgbClr w14:val="000000"/>
            </w14:solidFill>
            <w14:prstDash w14:val="solid"/>
            <w14:miter w14:val="0"/>
          </w14:textOutline>
        </w:rPr>
        <w:t>备分项报价表</w:t>
      </w:r>
    </w:p>
    <w:p w14:paraId="688FFD11">
      <w:pPr>
        <w:spacing w:before="52" w:line="221" w:lineRule="auto"/>
        <w:ind w:left="9"/>
        <w:jc w:val="right"/>
        <w:rPr>
          <w:rFonts w:ascii="宋体" w:hAnsi="宋体" w:eastAsia="宋体" w:cs="Times New Roman"/>
          <w:b/>
          <w:bCs/>
          <w:color w:val="auto"/>
          <w:sz w:val="24"/>
          <w:szCs w:val="24"/>
        </w:rPr>
      </w:pPr>
      <w:r>
        <w:rPr>
          <w:rFonts w:ascii="宋体" w:hAnsi="宋体" w:eastAsia="宋体" w:cs="宋体"/>
          <w:color w:val="auto"/>
          <w:spacing w:val="-1"/>
          <w:szCs w:val="21"/>
        </w:rPr>
        <w:t xml:space="preserve">                                                                </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第</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页</w:t>
      </w:r>
      <w:r>
        <w:rPr>
          <w:rFonts w:hint="eastAsia" w:ascii="宋体" w:hAnsi="宋体" w:eastAsia="宋体" w:cs="宋体"/>
          <w:color w:val="auto"/>
          <w:szCs w:val="21"/>
          <w14:textOutline w14:w="3835" w14:cap="flat" w14:cmpd="sng" w14:algn="ctr">
            <w14:solidFill>
              <w14:srgbClr w14:val="000000"/>
            </w14:solidFill>
            <w14:prstDash w14:val="solid"/>
            <w14:miter w14:val="0"/>
          </w14:textOutline>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共</w:t>
      </w:r>
      <w:r>
        <w:rPr>
          <w:rFonts w:hint="eastAsia" w:ascii="宋体" w:hAnsi="宋体" w:eastAsia="宋体" w:cs="宋体"/>
          <w:color w:val="auto"/>
          <w:szCs w:val="21"/>
          <w14:textOutline w14:w="3835" w14:cap="flat" w14:cmpd="sng" w14:algn="ctr">
            <w14:solidFill>
              <w14:srgbClr w14:val="000000"/>
            </w14:solidFill>
            <w14:prstDash w14:val="solid"/>
            <w14:miter w14:val="0"/>
          </w14:textOutline>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页</w:t>
      </w:r>
    </w:p>
    <w:tbl>
      <w:tblPr>
        <w:tblStyle w:val="127"/>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65"/>
        <w:gridCol w:w="300"/>
        <w:gridCol w:w="882"/>
        <w:gridCol w:w="2066"/>
        <w:gridCol w:w="622"/>
        <w:gridCol w:w="605"/>
        <w:gridCol w:w="949"/>
        <w:gridCol w:w="992"/>
        <w:gridCol w:w="1069"/>
        <w:gridCol w:w="1132"/>
      </w:tblGrid>
      <w:tr w14:paraId="2F767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56" w:type="pct"/>
          </w:tcPr>
          <w:p w14:paraId="33CF461E">
            <w:pPr>
              <w:spacing w:before="97" w:line="186" w:lineRule="auto"/>
              <w:ind w:left="304"/>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1</w:t>
            </w:r>
          </w:p>
        </w:tc>
        <w:tc>
          <w:tcPr>
            <w:tcW w:w="651" w:type="pct"/>
            <w:gridSpan w:val="2"/>
          </w:tcPr>
          <w:p w14:paraId="318097F3">
            <w:pPr>
              <w:spacing w:before="98" w:line="185" w:lineRule="auto"/>
              <w:ind w:left="1071"/>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2</w:t>
            </w:r>
          </w:p>
        </w:tc>
        <w:tc>
          <w:tcPr>
            <w:tcW w:w="1137" w:type="pct"/>
          </w:tcPr>
          <w:p w14:paraId="7C611BA5">
            <w:pPr>
              <w:spacing w:before="99" w:line="183" w:lineRule="auto"/>
              <w:ind w:left="1075"/>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3</w:t>
            </w:r>
          </w:p>
        </w:tc>
        <w:tc>
          <w:tcPr>
            <w:tcW w:w="342" w:type="pct"/>
          </w:tcPr>
          <w:p w14:paraId="25553AB7">
            <w:pPr>
              <w:spacing w:before="98" w:line="185" w:lineRule="auto"/>
              <w:ind w:left="511"/>
              <w:rPr>
                <w:rFonts w:ascii="宋体" w:hAnsi="宋体" w:eastAsia="宋体" w:cs="宋体"/>
                <w:color w:val="auto"/>
                <w:szCs w:val="21"/>
                <w14:textOutline w14:w="3835" w14:cap="flat" w14:cmpd="sng" w14:algn="ctr">
                  <w14:solidFill>
                    <w14:srgbClr w14:val="000000"/>
                  </w14:solidFill>
                  <w14:prstDash w14:val="solid"/>
                  <w14:miter w14:val="0"/>
                </w14:textOutline>
              </w:rPr>
            </w:pPr>
            <w:r>
              <w:rPr>
                <w:rFonts w:ascii="宋体" w:hAnsi="宋体" w:eastAsia="宋体" w:cs="宋体"/>
                <w:color w:val="auto"/>
                <w:szCs w:val="21"/>
                <w14:textOutline w14:w="3835" w14:cap="flat" w14:cmpd="sng" w14:algn="ctr">
                  <w14:solidFill>
                    <w14:srgbClr w14:val="000000"/>
                  </w14:solidFill>
                  <w14:prstDash w14:val="solid"/>
                  <w14:miter w14:val="0"/>
                </w14:textOutline>
              </w:rPr>
              <w:t>4</w:t>
            </w:r>
          </w:p>
        </w:tc>
        <w:tc>
          <w:tcPr>
            <w:tcW w:w="333" w:type="pct"/>
          </w:tcPr>
          <w:p w14:paraId="3EF55030">
            <w:pPr>
              <w:spacing w:before="100" w:line="182" w:lineRule="auto"/>
              <w:jc w:val="center"/>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5</w:t>
            </w:r>
          </w:p>
        </w:tc>
        <w:tc>
          <w:tcPr>
            <w:tcW w:w="522" w:type="pct"/>
          </w:tcPr>
          <w:p w14:paraId="3F55B3A6">
            <w:pPr>
              <w:spacing w:before="98" w:line="185" w:lineRule="auto"/>
              <w:jc w:val="center"/>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6</w:t>
            </w:r>
          </w:p>
        </w:tc>
        <w:tc>
          <w:tcPr>
            <w:tcW w:w="545" w:type="pct"/>
            <w:tcBorders>
              <w:right w:val="single" w:color="000000" w:sz="4" w:space="0"/>
            </w:tcBorders>
          </w:tcPr>
          <w:p w14:paraId="01B2452D">
            <w:pPr>
              <w:spacing w:before="98" w:line="185" w:lineRule="auto"/>
              <w:jc w:val="center"/>
              <w:rPr>
                <w:rFonts w:ascii="宋体" w:hAnsi="宋体" w:eastAsia="宋体" w:cs="宋体"/>
                <w:color w:val="auto"/>
                <w:szCs w:val="21"/>
              </w:rPr>
            </w:pPr>
            <w:r>
              <w:rPr>
                <w:rFonts w:hint="eastAsia" w:ascii="宋体" w:hAnsi="宋体" w:eastAsia="宋体" w:cs="宋体"/>
                <w:color w:val="auto"/>
                <w:szCs w:val="21"/>
                <w14:textOutline w14:w="3835" w14:cap="flat" w14:cmpd="sng" w14:algn="ctr">
                  <w14:solidFill>
                    <w14:srgbClr w14:val="000000"/>
                  </w14:solidFill>
                  <w14:prstDash w14:val="solid"/>
                  <w14:miter w14:val="0"/>
                </w14:textOutline>
              </w:rPr>
              <w:t>7</w:t>
            </w:r>
          </w:p>
        </w:tc>
        <w:tc>
          <w:tcPr>
            <w:tcW w:w="588" w:type="pct"/>
            <w:tcBorders>
              <w:left w:val="single" w:color="000000" w:sz="4" w:space="0"/>
            </w:tcBorders>
          </w:tcPr>
          <w:p w14:paraId="32AF0CB7">
            <w:pPr>
              <w:spacing w:before="100" w:line="182" w:lineRule="auto"/>
              <w:jc w:val="center"/>
              <w:rPr>
                <w:rFonts w:ascii="宋体" w:hAnsi="宋体" w:eastAsia="宋体" w:cs="宋体"/>
                <w:color w:val="auto"/>
                <w:szCs w:val="21"/>
              </w:rPr>
            </w:pPr>
            <w:r>
              <w:rPr>
                <w:rFonts w:hint="eastAsia" w:ascii="宋体" w:hAnsi="宋体" w:eastAsia="宋体" w:cs="宋体"/>
                <w:color w:val="auto"/>
                <w:szCs w:val="21"/>
                <w14:textOutline w14:w="3835" w14:cap="flat" w14:cmpd="sng" w14:algn="ctr">
                  <w14:solidFill>
                    <w14:srgbClr w14:val="000000"/>
                  </w14:solidFill>
                  <w14:prstDash w14:val="solid"/>
                  <w14:miter w14:val="0"/>
                </w14:textOutline>
              </w:rPr>
              <w:t>8</w:t>
            </w:r>
          </w:p>
        </w:tc>
        <w:tc>
          <w:tcPr>
            <w:tcW w:w="623" w:type="pct"/>
          </w:tcPr>
          <w:p w14:paraId="271517D5">
            <w:pPr>
              <w:spacing w:before="99" w:line="183" w:lineRule="auto"/>
              <w:ind w:firstLine="422" w:firstLineChars="200"/>
              <w:rPr>
                <w:rFonts w:ascii="宋体" w:hAnsi="宋体" w:eastAsia="宋体" w:cs="宋体"/>
                <w:color w:val="auto"/>
                <w:szCs w:val="21"/>
              </w:rPr>
            </w:pPr>
            <w:r>
              <w:rPr>
                <w:rFonts w:hint="eastAsia" w:ascii="宋体" w:hAnsi="宋体" w:eastAsia="宋体" w:cs="宋体"/>
                <w:b/>
                <w:bCs/>
                <w:color w:val="auto"/>
                <w:szCs w:val="21"/>
              </w:rPr>
              <w:t>9</w:t>
            </w:r>
          </w:p>
        </w:tc>
      </w:tr>
      <w:tr w14:paraId="783E9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56" w:type="pct"/>
            <w:vAlign w:val="center"/>
          </w:tcPr>
          <w:p w14:paraId="7510212F">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序号</w:t>
            </w:r>
          </w:p>
        </w:tc>
        <w:tc>
          <w:tcPr>
            <w:tcW w:w="651" w:type="pct"/>
            <w:gridSpan w:val="2"/>
            <w:vAlign w:val="center"/>
          </w:tcPr>
          <w:p w14:paraId="2AC938C5">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货物名称</w:t>
            </w:r>
          </w:p>
        </w:tc>
        <w:tc>
          <w:tcPr>
            <w:tcW w:w="1137" w:type="pct"/>
            <w:vAlign w:val="center"/>
          </w:tcPr>
          <w:p w14:paraId="73C83D9D">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型号和规格</w:t>
            </w:r>
          </w:p>
        </w:tc>
        <w:tc>
          <w:tcPr>
            <w:tcW w:w="342" w:type="pct"/>
            <w:vAlign w:val="center"/>
          </w:tcPr>
          <w:p w14:paraId="2C9EB000">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zCs w:val="21"/>
                <w14:textOutline w14:w="3835" w14:cap="flat" w14:cmpd="sng" w14:algn="ctr">
                  <w14:solidFill>
                    <w14:srgbClr w14:val="000000"/>
                  </w14:solidFill>
                  <w14:prstDash w14:val="solid"/>
                  <w14:miter w14:val="0"/>
                </w14:textOutline>
              </w:rPr>
              <w:t>单位</w:t>
            </w:r>
          </w:p>
        </w:tc>
        <w:tc>
          <w:tcPr>
            <w:tcW w:w="333" w:type="pct"/>
            <w:vAlign w:val="center"/>
          </w:tcPr>
          <w:p w14:paraId="299ACE90">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数量</w:t>
            </w:r>
          </w:p>
        </w:tc>
        <w:tc>
          <w:tcPr>
            <w:tcW w:w="522" w:type="pct"/>
            <w:vAlign w:val="center"/>
          </w:tcPr>
          <w:p w14:paraId="1F47B0DF">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highlight w:val="yellow"/>
                <w14:textOutline w14:w="3835" w14:cap="flat" w14:cmpd="sng" w14:algn="ctr">
                  <w14:solidFill>
                    <w14:srgbClr w14:val="000000"/>
                  </w14:solidFill>
                  <w14:prstDash w14:val="solid"/>
                  <w14:miter w14:val="0"/>
                </w14:textOutline>
              </w:rPr>
              <w:t>原产地和制造商名称</w:t>
            </w:r>
          </w:p>
        </w:tc>
        <w:tc>
          <w:tcPr>
            <w:tcW w:w="545" w:type="pct"/>
            <w:tcBorders>
              <w:right w:val="single" w:color="000000" w:sz="4" w:space="0"/>
            </w:tcBorders>
            <w:vAlign w:val="center"/>
          </w:tcPr>
          <w:p w14:paraId="76A5867A">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单价（不含税）</w:t>
            </w:r>
          </w:p>
          <w:p w14:paraId="4FBC7509">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(元)</w:t>
            </w:r>
          </w:p>
        </w:tc>
        <w:tc>
          <w:tcPr>
            <w:tcW w:w="588" w:type="pct"/>
            <w:tcBorders>
              <w:left w:val="single" w:color="000000" w:sz="4" w:space="0"/>
            </w:tcBorders>
            <w:vAlign w:val="center"/>
          </w:tcPr>
          <w:p w14:paraId="0134CFC4">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总价[5×7]（不含税）</w:t>
            </w:r>
          </w:p>
          <w:p w14:paraId="2C867281">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(元)</w:t>
            </w:r>
          </w:p>
        </w:tc>
        <w:tc>
          <w:tcPr>
            <w:tcW w:w="623" w:type="pct"/>
            <w:vAlign w:val="center"/>
          </w:tcPr>
          <w:p w14:paraId="71B3B5ED">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备  注</w:t>
            </w:r>
          </w:p>
        </w:tc>
      </w:tr>
      <w:tr w14:paraId="696AE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5" w:type="dxa"/>
            <w:vAlign w:val="center"/>
          </w:tcPr>
          <w:p w14:paraId="4150CF87">
            <w:pPr>
              <w:jc w:val="center"/>
              <w:rPr>
                <w:rFonts w:ascii="宋体" w:hAnsi="宋体" w:eastAsia="宋体"/>
                <w:color w:val="auto"/>
                <w:szCs w:val="21"/>
              </w:rPr>
            </w:pPr>
            <w:r>
              <w:rPr>
                <w:rFonts w:ascii="Times New Roman" w:hAnsi="Times New Roman" w:eastAsia="宋体" w:cs="Times New Roman"/>
                <w:b/>
                <w:color w:val="auto"/>
                <w:szCs w:val="20"/>
              </w:rPr>
              <w:t>1</w:t>
            </w:r>
          </w:p>
        </w:tc>
        <w:tc>
          <w:tcPr>
            <w:tcW w:w="1182" w:type="dxa"/>
            <w:gridSpan w:val="2"/>
            <w:vAlign w:val="center"/>
          </w:tcPr>
          <w:p w14:paraId="48272AA6">
            <w:pPr>
              <w:widowControl/>
              <w:jc w:val="center"/>
              <w:textAlignment w:val="center"/>
              <w:rPr>
                <w:rFonts w:hint="eastAsia" w:ascii="宋体" w:hAnsi="宋体" w:eastAsia="宋体" w:cs="宋体"/>
                <w:color w:val="auto"/>
                <w:kern w:val="0"/>
                <w:sz w:val="22"/>
                <w:lang w:eastAsia="zh-CN" w:bidi="ar"/>
              </w:rPr>
            </w:pPr>
            <w:r>
              <w:rPr>
                <w:rFonts w:hint="eastAsia" w:asciiTheme="minorEastAsia" w:hAnsiTheme="minorEastAsia" w:eastAsiaTheme="minorEastAsia" w:cstheme="minorEastAsia"/>
                <w:color w:val="000000"/>
                <w:sz w:val="21"/>
                <w:szCs w:val="21"/>
              </w:rPr>
              <w:t>管路加温装置</w:t>
            </w:r>
          </w:p>
        </w:tc>
        <w:tc>
          <w:tcPr>
            <w:tcW w:w="1137" w:type="pct"/>
            <w:vAlign w:val="center"/>
          </w:tcPr>
          <w:p w14:paraId="229DBE4C">
            <w:pPr>
              <w:widowControl/>
              <w:jc w:val="center"/>
              <w:rPr>
                <w:rFonts w:ascii="宋体" w:hAnsi="宋体"/>
                <w:color w:val="auto"/>
                <w:szCs w:val="21"/>
              </w:rPr>
            </w:pPr>
          </w:p>
        </w:tc>
        <w:tc>
          <w:tcPr>
            <w:tcW w:w="622" w:type="dxa"/>
            <w:vAlign w:val="center"/>
          </w:tcPr>
          <w:p w14:paraId="15AD4BCD">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295376DC">
            <w:pPr>
              <w:widowControl/>
              <w:jc w:val="center"/>
              <w:textAlignment w:val="center"/>
              <w:rPr>
                <w:rFonts w:hint="default"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0C39E463">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1D5646E6">
            <w:pPr>
              <w:rPr>
                <w:rFonts w:ascii="Arial"/>
                <w:color w:val="auto"/>
              </w:rPr>
            </w:pPr>
          </w:p>
        </w:tc>
        <w:tc>
          <w:tcPr>
            <w:tcW w:w="588" w:type="pct"/>
            <w:tcBorders>
              <w:left w:val="single" w:color="000000" w:sz="4" w:space="0"/>
            </w:tcBorders>
          </w:tcPr>
          <w:p w14:paraId="7B272735">
            <w:pPr>
              <w:rPr>
                <w:rFonts w:ascii="Arial"/>
                <w:color w:val="auto"/>
              </w:rPr>
            </w:pPr>
          </w:p>
        </w:tc>
        <w:tc>
          <w:tcPr>
            <w:tcW w:w="623" w:type="pct"/>
          </w:tcPr>
          <w:p w14:paraId="399F370F">
            <w:pPr>
              <w:widowControl/>
              <w:jc w:val="center"/>
              <w:rPr>
                <w:rFonts w:ascii="Arial"/>
                <w:color w:val="auto"/>
              </w:rPr>
            </w:pPr>
          </w:p>
        </w:tc>
      </w:tr>
      <w:tr w14:paraId="5362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5" w:type="dxa"/>
            <w:vAlign w:val="center"/>
          </w:tcPr>
          <w:p w14:paraId="2E3ED604">
            <w:pPr>
              <w:jc w:val="center"/>
              <w:rPr>
                <w:rFonts w:ascii="宋体" w:hAnsi="宋体" w:eastAsia="宋体"/>
                <w:color w:val="auto"/>
                <w:szCs w:val="21"/>
              </w:rPr>
            </w:pPr>
            <w:r>
              <w:rPr>
                <w:rFonts w:hint="eastAsia" w:ascii="Times New Roman" w:hAnsi="Times New Roman" w:eastAsia="宋体" w:cs="Times New Roman"/>
                <w:b/>
                <w:color w:val="auto"/>
                <w:szCs w:val="20"/>
                <w:lang w:val="en-US" w:eastAsia="zh-CN"/>
              </w:rPr>
              <w:t>2</w:t>
            </w:r>
          </w:p>
        </w:tc>
        <w:tc>
          <w:tcPr>
            <w:tcW w:w="1182" w:type="dxa"/>
            <w:gridSpan w:val="2"/>
            <w:vAlign w:val="center"/>
          </w:tcPr>
          <w:p w14:paraId="429125CF">
            <w:pPr>
              <w:widowControl/>
              <w:jc w:val="center"/>
              <w:textAlignment w:val="center"/>
              <w:rPr>
                <w:rFonts w:ascii="宋体" w:hAnsi="宋体" w:eastAsia="宋体" w:cs="宋体"/>
                <w:color w:val="auto"/>
                <w:kern w:val="0"/>
                <w:sz w:val="22"/>
                <w:lang w:bidi="ar"/>
              </w:rPr>
            </w:pPr>
            <w:r>
              <w:rPr>
                <w:rFonts w:hint="eastAsia" w:asciiTheme="minorEastAsia" w:hAnsiTheme="minorEastAsia" w:eastAsiaTheme="minorEastAsia" w:cstheme="minorEastAsia"/>
                <w:color w:val="000000"/>
                <w:kern w:val="0"/>
                <w:sz w:val="21"/>
                <w:szCs w:val="21"/>
                <w:lang w:bidi="ar"/>
              </w:rPr>
              <w:t>吹干风机</w:t>
            </w:r>
          </w:p>
        </w:tc>
        <w:tc>
          <w:tcPr>
            <w:tcW w:w="1137" w:type="pct"/>
            <w:vAlign w:val="center"/>
          </w:tcPr>
          <w:p w14:paraId="17FFE0AB">
            <w:pPr>
              <w:widowControl/>
              <w:jc w:val="left"/>
              <w:rPr>
                <w:rFonts w:ascii="宋体" w:hAnsi="宋体" w:cs="宋体"/>
                <w:color w:val="auto"/>
                <w:kern w:val="0"/>
                <w:sz w:val="22"/>
                <w:lang w:bidi="ar"/>
              </w:rPr>
            </w:pPr>
          </w:p>
        </w:tc>
        <w:tc>
          <w:tcPr>
            <w:tcW w:w="622" w:type="dxa"/>
            <w:vAlign w:val="center"/>
          </w:tcPr>
          <w:p w14:paraId="6B1DBC0B">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台</w:t>
            </w:r>
          </w:p>
        </w:tc>
        <w:tc>
          <w:tcPr>
            <w:tcW w:w="605" w:type="dxa"/>
            <w:vAlign w:val="center"/>
          </w:tcPr>
          <w:p w14:paraId="0DBBB81C">
            <w:pPr>
              <w:widowControl/>
              <w:jc w:val="center"/>
              <w:textAlignment w:val="center"/>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000000"/>
                <w:kern w:val="0"/>
                <w:sz w:val="21"/>
                <w:szCs w:val="21"/>
                <w:lang w:bidi="ar"/>
              </w:rPr>
              <w:t>3</w:t>
            </w:r>
          </w:p>
        </w:tc>
        <w:tc>
          <w:tcPr>
            <w:tcW w:w="522" w:type="pct"/>
            <w:vAlign w:val="center"/>
          </w:tcPr>
          <w:p w14:paraId="2F8817D3">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2356C5C6">
            <w:pPr>
              <w:rPr>
                <w:rFonts w:ascii="Arial"/>
                <w:color w:val="auto"/>
              </w:rPr>
            </w:pPr>
          </w:p>
        </w:tc>
        <w:tc>
          <w:tcPr>
            <w:tcW w:w="588" w:type="pct"/>
            <w:tcBorders>
              <w:left w:val="single" w:color="000000" w:sz="4" w:space="0"/>
            </w:tcBorders>
          </w:tcPr>
          <w:p w14:paraId="576A93D6">
            <w:pPr>
              <w:rPr>
                <w:rFonts w:ascii="Arial"/>
                <w:color w:val="auto"/>
              </w:rPr>
            </w:pPr>
          </w:p>
        </w:tc>
        <w:tc>
          <w:tcPr>
            <w:tcW w:w="623" w:type="pct"/>
          </w:tcPr>
          <w:p w14:paraId="59E29863">
            <w:pPr>
              <w:widowControl/>
              <w:jc w:val="center"/>
              <w:rPr>
                <w:rFonts w:ascii="Arial"/>
                <w:color w:val="auto"/>
              </w:rPr>
            </w:pPr>
          </w:p>
        </w:tc>
      </w:tr>
      <w:tr w14:paraId="6B18E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5" w:type="dxa"/>
            <w:vAlign w:val="center"/>
          </w:tcPr>
          <w:p w14:paraId="4D843B5A">
            <w:pPr>
              <w:jc w:val="center"/>
              <w:rPr>
                <w:rFonts w:ascii="宋体" w:hAnsi="宋体" w:eastAsia="宋体" w:cs="宋体"/>
                <w:color w:val="auto"/>
                <w:sz w:val="24"/>
                <w:szCs w:val="24"/>
              </w:rPr>
            </w:pPr>
            <w:r>
              <w:rPr>
                <w:rFonts w:hint="eastAsia" w:ascii="Times New Roman" w:hAnsi="Times New Roman" w:eastAsia="宋体" w:cs="Times New Roman"/>
                <w:b/>
                <w:color w:val="auto"/>
                <w:szCs w:val="20"/>
                <w:lang w:val="en-US" w:eastAsia="zh-CN"/>
              </w:rPr>
              <w:t>3</w:t>
            </w:r>
          </w:p>
        </w:tc>
        <w:tc>
          <w:tcPr>
            <w:tcW w:w="1182" w:type="dxa"/>
            <w:gridSpan w:val="2"/>
            <w:vAlign w:val="center"/>
          </w:tcPr>
          <w:p w14:paraId="79AC70AC">
            <w:pPr>
              <w:widowControl/>
              <w:jc w:val="center"/>
              <w:textAlignment w:val="center"/>
              <w:rPr>
                <w:rFonts w:hint="eastAsia" w:ascii="宋体" w:hAnsi="宋体" w:eastAsia="宋体" w:cs="宋体"/>
                <w:color w:val="auto"/>
                <w:kern w:val="0"/>
                <w:sz w:val="22"/>
                <w:lang w:eastAsia="zh-CN" w:bidi="ar"/>
              </w:rPr>
            </w:pPr>
            <w:r>
              <w:rPr>
                <w:rFonts w:hint="eastAsia" w:asciiTheme="minorEastAsia" w:hAnsiTheme="minorEastAsia" w:eastAsiaTheme="minorEastAsia" w:cstheme="minorEastAsia"/>
                <w:color w:val="000000"/>
                <w:kern w:val="0"/>
                <w:sz w:val="21"/>
                <w:szCs w:val="21"/>
                <w:lang w:bidi="ar"/>
              </w:rPr>
              <w:t>吹干风筒</w:t>
            </w:r>
          </w:p>
        </w:tc>
        <w:tc>
          <w:tcPr>
            <w:tcW w:w="1137" w:type="pct"/>
            <w:vAlign w:val="center"/>
          </w:tcPr>
          <w:p w14:paraId="7771D687">
            <w:pPr>
              <w:widowControl/>
              <w:jc w:val="left"/>
              <w:rPr>
                <w:rFonts w:ascii="宋体" w:hAnsi="宋体" w:eastAsia="宋体" w:cs="宋体"/>
                <w:color w:val="auto"/>
                <w:kern w:val="0"/>
                <w:sz w:val="22"/>
                <w:lang w:bidi="ar"/>
              </w:rPr>
            </w:pPr>
          </w:p>
        </w:tc>
        <w:tc>
          <w:tcPr>
            <w:tcW w:w="622" w:type="dxa"/>
            <w:vAlign w:val="center"/>
          </w:tcPr>
          <w:p w14:paraId="35E878D4">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4EE627EF">
            <w:pPr>
              <w:widowControl/>
              <w:jc w:val="center"/>
              <w:textAlignment w:val="center"/>
              <w:rPr>
                <w:rFonts w:hint="default"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kern w:val="0"/>
                <w:sz w:val="21"/>
                <w:szCs w:val="21"/>
                <w:lang w:bidi="ar"/>
              </w:rPr>
              <w:t>3</w:t>
            </w:r>
          </w:p>
        </w:tc>
        <w:tc>
          <w:tcPr>
            <w:tcW w:w="522" w:type="pct"/>
            <w:vAlign w:val="center"/>
          </w:tcPr>
          <w:p w14:paraId="43BEDE2A">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55372D68">
            <w:pPr>
              <w:rPr>
                <w:rFonts w:ascii="Arial"/>
                <w:color w:val="auto"/>
              </w:rPr>
            </w:pPr>
          </w:p>
        </w:tc>
        <w:tc>
          <w:tcPr>
            <w:tcW w:w="588" w:type="pct"/>
            <w:tcBorders>
              <w:left w:val="single" w:color="000000" w:sz="4" w:space="0"/>
            </w:tcBorders>
          </w:tcPr>
          <w:p w14:paraId="15A61566">
            <w:pPr>
              <w:rPr>
                <w:rFonts w:ascii="Arial"/>
                <w:color w:val="auto"/>
              </w:rPr>
            </w:pPr>
          </w:p>
        </w:tc>
        <w:tc>
          <w:tcPr>
            <w:tcW w:w="623" w:type="pct"/>
          </w:tcPr>
          <w:p w14:paraId="2F3C19C0">
            <w:pPr>
              <w:widowControl/>
              <w:jc w:val="center"/>
              <w:rPr>
                <w:rFonts w:ascii="Arial"/>
                <w:color w:val="auto"/>
              </w:rPr>
            </w:pPr>
          </w:p>
        </w:tc>
      </w:tr>
      <w:tr w14:paraId="5531D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6D53D968">
            <w:pPr>
              <w:jc w:val="center"/>
              <w:rPr>
                <w:rFonts w:ascii="宋体" w:hAnsi="宋体" w:eastAsia="宋体"/>
                <w:color w:val="auto"/>
                <w:szCs w:val="21"/>
              </w:rPr>
            </w:pPr>
            <w:r>
              <w:rPr>
                <w:rFonts w:hint="eastAsia" w:ascii="Times New Roman" w:hAnsi="Times New Roman" w:eastAsia="宋体" w:cs="Times New Roman"/>
                <w:b/>
                <w:color w:val="auto"/>
                <w:szCs w:val="20"/>
                <w:lang w:val="en-US" w:eastAsia="zh-CN"/>
              </w:rPr>
              <w:t>4</w:t>
            </w:r>
          </w:p>
        </w:tc>
        <w:tc>
          <w:tcPr>
            <w:tcW w:w="1182" w:type="dxa"/>
            <w:gridSpan w:val="2"/>
            <w:vAlign w:val="center"/>
          </w:tcPr>
          <w:p w14:paraId="6A8A5381">
            <w:pPr>
              <w:widowControl/>
              <w:jc w:val="center"/>
              <w:textAlignment w:val="center"/>
              <w:rPr>
                <w:rFonts w:hint="eastAsia" w:ascii="宋体" w:hAnsi="宋体" w:eastAsia="宋体" w:cs="宋体"/>
                <w:color w:val="auto"/>
                <w:kern w:val="0"/>
                <w:sz w:val="22"/>
                <w:lang w:eastAsia="zh-CN" w:bidi="ar"/>
              </w:rPr>
            </w:pPr>
            <w:r>
              <w:rPr>
                <w:rFonts w:hint="eastAsia" w:asciiTheme="minorEastAsia" w:hAnsiTheme="minorEastAsia" w:eastAsiaTheme="minorEastAsia" w:cstheme="minorEastAsia"/>
                <w:color w:val="000000"/>
                <w:kern w:val="0"/>
                <w:sz w:val="21"/>
                <w:szCs w:val="21"/>
                <w:lang w:bidi="ar"/>
              </w:rPr>
              <w:t>风嘴</w:t>
            </w:r>
          </w:p>
        </w:tc>
        <w:tc>
          <w:tcPr>
            <w:tcW w:w="1137" w:type="pct"/>
            <w:vAlign w:val="center"/>
          </w:tcPr>
          <w:p w14:paraId="47538457">
            <w:pPr>
              <w:widowControl/>
              <w:jc w:val="left"/>
              <w:rPr>
                <w:rFonts w:ascii="宋体" w:hAnsi="宋体" w:eastAsia="宋体" w:cs="宋体"/>
                <w:color w:val="auto"/>
                <w:kern w:val="0"/>
                <w:sz w:val="22"/>
                <w:lang w:bidi="ar"/>
              </w:rPr>
            </w:pPr>
          </w:p>
        </w:tc>
        <w:tc>
          <w:tcPr>
            <w:tcW w:w="622" w:type="dxa"/>
            <w:vAlign w:val="center"/>
          </w:tcPr>
          <w:p w14:paraId="3BFA1A99">
            <w:pPr>
              <w:widowControl/>
              <w:jc w:val="center"/>
              <w:textAlignment w:val="center"/>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23D8CEC1">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3</w:t>
            </w:r>
          </w:p>
        </w:tc>
        <w:tc>
          <w:tcPr>
            <w:tcW w:w="522" w:type="pct"/>
            <w:vAlign w:val="center"/>
          </w:tcPr>
          <w:p w14:paraId="1BD76106">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2311235B">
            <w:pPr>
              <w:rPr>
                <w:rFonts w:ascii="Arial"/>
                <w:color w:val="auto"/>
              </w:rPr>
            </w:pPr>
          </w:p>
        </w:tc>
        <w:tc>
          <w:tcPr>
            <w:tcW w:w="588" w:type="pct"/>
            <w:tcBorders>
              <w:left w:val="single" w:color="000000" w:sz="4" w:space="0"/>
            </w:tcBorders>
          </w:tcPr>
          <w:p w14:paraId="5C322C89">
            <w:pPr>
              <w:rPr>
                <w:rFonts w:ascii="Arial"/>
                <w:color w:val="auto"/>
              </w:rPr>
            </w:pPr>
          </w:p>
        </w:tc>
        <w:tc>
          <w:tcPr>
            <w:tcW w:w="623" w:type="pct"/>
          </w:tcPr>
          <w:p w14:paraId="2B10166A">
            <w:pPr>
              <w:widowControl/>
              <w:jc w:val="center"/>
              <w:rPr>
                <w:rFonts w:ascii="Arial"/>
                <w:color w:val="auto"/>
              </w:rPr>
            </w:pPr>
          </w:p>
        </w:tc>
      </w:tr>
      <w:tr w14:paraId="049B0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465" w:type="dxa"/>
            <w:vAlign w:val="center"/>
          </w:tcPr>
          <w:p w14:paraId="3B300DA0">
            <w:pPr>
              <w:jc w:val="center"/>
              <w:rPr>
                <w:rFonts w:ascii="宋体" w:hAnsi="宋体" w:eastAsia="宋体"/>
                <w:color w:val="auto"/>
                <w:szCs w:val="21"/>
              </w:rPr>
            </w:pPr>
            <w:r>
              <w:rPr>
                <w:rFonts w:hint="eastAsia" w:ascii="Times New Roman" w:hAnsi="Times New Roman" w:eastAsia="宋体" w:cs="Times New Roman"/>
                <w:b/>
                <w:color w:val="auto"/>
                <w:szCs w:val="20"/>
                <w:lang w:val="en-US" w:eastAsia="zh-CN"/>
              </w:rPr>
              <w:t>5</w:t>
            </w:r>
          </w:p>
        </w:tc>
        <w:tc>
          <w:tcPr>
            <w:tcW w:w="1182" w:type="dxa"/>
            <w:gridSpan w:val="2"/>
            <w:vAlign w:val="center"/>
          </w:tcPr>
          <w:p w14:paraId="585CBFE0">
            <w:pPr>
              <w:widowControl/>
              <w:jc w:val="center"/>
              <w:textAlignment w:val="center"/>
              <w:rPr>
                <w:rFonts w:hint="eastAsia" w:ascii="宋体" w:hAnsi="宋体" w:eastAsia="宋体" w:cs="宋体"/>
                <w:color w:val="auto"/>
                <w:kern w:val="0"/>
                <w:sz w:val="22"/>
                <w:lang w:val="zh-CN" w:eastAsia="zh-CN" w:bidi="ar"/>
              </w:rPr>
            </w:pPr>
            <w:r>
              <w:rPr>
                <w:rFonts w:hint="eastAsia" w:asciiTheme="minorEastAsia" w:hAnsiTheme="minorEastAsia" w:eastAsiaTheme="minorEastAsia" w:cstheme="minorEastAsia"/>
                <w:color w:val="000000"/>
                <w:kern w:val="0"/>
                <w:sz w:val="21"/>
                <w:szCs w:val="21"/>
                <w:lang w:bidi="ar"/>
              </w:rPr>
              <w:t>风机支架</w:t>
            </w:r>
          </w:p>
        </w:tc>
        <w:tc>
          <w:tcPr>
            <w:tcW w:w="1137" w:type="pct"/>
            <w:vAlign w:val="center"/>
          </w:tcPr>
          <w:p w14:paraId="4FB851F6">
            <w:pPr>
              <w:widowControl/>
              <w:jc w:val="left"/>
              <w:rPr>
                <w:rFonts w:ascii="宋体" w:hAnsi="宋体" w:eastAsia="宋体" w:cs="宋体"/>
                <w:color w:val="auto"/>
                <w:kern w:val="0"/>
                <w:sz w:val="22"/>
                <w:lang w:bidi="ar"/>
              </w:rPr>
            </w:pPr>
            <w:r>
              <w:rPr>
                <w:rFonts w:hint="eastAsia" w:ascii="宋体" w:hAnsi="宋体" w:cs="宋体"/>
                <w:color w:val="auto"/>
                <w:kern w:val="0"/>
                <w:sz w:val="22"/>
              </w:rPr>
              <w:t>　</w:t>
            </w:r>
          </w:p>
        </w:tc>
        <w:tc>
          <w:tcPr>
            <w:tcW w:w="622" w:type="dxa"/>
            <w:vAlign w:val="center"/>
          </w:tcPr>
          <w:p w14:paraId="28FDD194">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3B254099">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71BBB112">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6294D9D1">
            <w:pPr>
              <w:rPr>
                <w:rFonts w:ascii="Arial"/>
                <w:color w:val="auto"/>
              </w:rPr>
            </w:pPr>
          </w:p>
        </w:tc>
        <w:tc>
          <w:tcPr>
            <w:tcW w:w="588" w:type="pct"/>
            <w:tcBorders>
              <w:left w:val="single" w:color="000000" w:sz="4" w:space="0"/>
            </w:tcBorders>
          </w:tcPr>
          <w:p w14:paraId="69ABB7AD">
            <w:pPr>
              <w:rPr>
                <w:rFonts w:ascii="Arial"/>
                <w:color w:val="auto"/>
              </w:rPr>
            </w:pPr>
          </w:p>
        </w:tc>
        <w:tc>
          <w:tcPr>
            <w:tcW w:w="623" w:type="pct"/>
          </w:tcPr>
          <w:p w14:paraId="130B5357">
            <w:pPr>
              <w:widowControl/>
              <w:jc w:val="center"/>
              <w:rPr>
                <w:rFonts w:ascii="Arial"/>
                <w:color w:val="auto"/>
              </w:rPr>
            </w:pPr>
          </w:p>
        </w:tc>
      </w:tr>
      <w:tr w14:paraId="33D5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46F123C0">
            <w:pPr>
              <w:jc w:val="center"/>
              <w:rPr>
                <w:rFonts w:ascii="宋体" w:hAnsi="宋体" w:eastAsia="宋体"/>
                <w:color w:val="auto"/>
                <w:szCs w:val="21"/>
              </w:rPr>
            </w:pPr>
            <w:r>
              <w:rPr>
                <w:rFonts w:hint="eastAsia" w:ascii="Times New Roman" w:hAnsi="Times New Roman" w:eastAsia="宋体" w:cs="Times New Roman"/>
                <w:b/>
                <w:color w:val="auto"/>
                <w:szCs w:val="20"/>
                <w:lang w:val="en-US" w:eastAsia="zh-CN"/>
              </w:rPr>
              <w:t>6</w:t>
            </w:r>
          </w:p>
        </w:tc>
        <w:tc>
          <w:tcPr>
            <w:tcW w:w="1182" w:type="dxa"/>
            <w:gridSpan w:val="2"/>
            <w:vAlign w:val="center"/>
          </w:tcPr>
          <w:p w14:paraId="1234FD0C">
            <w:pPr>
              <w:widowControl/>
              <w:jc w:val="center"/>
              <w:textAlignment w:val="center"/>
              <w:rPr>
                <w:rFonts w:hint="eastAsia" w:ascii="宋体" w:hAnsi="宋体" w:eastAsia="宋体" w:cs="宋体"/>
                <w:color w:val="auto"/>
                <w:kern w:val="0"/>
                <w:sz w:val="22"/>
                <w:lang w:val="zh-CN" w:eastAsia="zh-CN" w:bidi="ar"/>
              </w:rPr>
            </w:pPr>
            <w:r>
              <w:rPr>
                <w:rFonts w:hint="eastAsia" w:asciiTheme="minorEastAsia" w:hAnsiTheme="minorEastAsia" w:eastAsiaTheme="minorEastAsia" w:cstheme="minorEastAsia"/>
                <w:color w:val="000000"/>
                <w:kern w:val="0"/>
                <w:sz w:val="21"/>
                <w:szCs w:val="21"/>
                <w:lang w:bidi="ar"/>
              </w:rPr>
              <w:t>显示屏</w:t>
            </w:r>
          </w:p>
        </w:tc>
        <w:tc>
          <w:tcPr>
            <w:tcW w:w="1137" w:type="pct"/>
            <w:vAlign w:val="center"/>
          </w:tcPr>
          <w:p w14:paraId="2A6179AB">
            <w:pPr>
              <w:widowControl/>
              <w:jc w:val="left"/>
              <w:rPr>
                <w:rFonts w:ascii="宋体" w:hAnsi="宋体" w:eastAsia="宋体" w:cs="宋体"/>
                <w:color w:val="auto"/>
                <w:kern w:val="0"/>
                <w:sz w:val="22"/>
                <w:lang w:bidi="ar"/>
              </w:rPr>
            </w:pPr>
            <w:r>
              <w:rPr>
                <w:rFonts w:hint="eastAsia" w:ascii="宋体" w:hAnsi="宋体" w:cs="宋体"/>
                <w:color w:val="auto"/>
                <w:kern w:val="0"/>
                <w:sz w:val="22"/>
              </w:rPr>
              <w:t>　</w:t>
            </w:r>
          </w:p>
        </w:tc>
        <w:tc>
          <w:tcPr>
            <w:tcW w:w="622" w:type="dxa"/>
            <w:vAlign w:val="center"/>
          </w:tcPr>
          <w:p w14:paraId="16849635">
            <w:pPr>
              <w:widowControl/>
              <w:jc w:val="center"/>
              <w:textAlignment w:val="center"/>
              <w:rPr>
                <w:rFonts w:hint="default"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kern w:val="0"/>
                <w:sz w:val="21"/>
                <w:szCs w:val="21"/>
                <w:lang w:bidi="ar"/>
              </w:rPr>
              <w:t>台</w:t>
            </w:r>
          </w:p>
        </w:tc>
        <w:tc>
          <w:tcPr>
            <w:tcW w:w="605" w:type="dxa"/>
            <w:vAlign w:val="center"/>
          </w:tcPr>
          <w:p w14:paraId="6E56F9EF">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3268DCA8">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57059249">
            <w:pPr>
              <w:rPr>
                <w:rFonts w:ascii="Arial"/>
                <w:color w:val="auto"/>
              </w:rPr>
            </w:pPr>
          </w:p>
        </w:tc>
        <w:tc>
          <w:tcPr>
            <w:tcW w:w="588" w:type="pct"/>
            <w:tcBorders>
              <w:left w:val="single" w:color="000000" w:sz="4" w:space="0"/>
            </w:tcBorders>
          </w:tcPr>
          <w:p w14:paraId="7BF6FC3E">
            <w:pPr>
              <w:rPr>
                <w:rFonts w:ascii="Arial"/>
                <w:color w:val="auto"/>
              </w:rPr>
            </w:pPr>
          </w:p>
        </w:tc>
        <w:tc>
          <w:tcPr>
            <w:tcW w:w="623" w:type="pct"/>
          </w:tcPr>
          <w:p w14:paraId="1ACC1710">
            <w:pPr>
              <w:widowControl/>
              <w:jc w:val="center"/>
              <w:rPr>
                <w:rFonts w:ascii="Arial"/>
                <w:color w:val="auto"/>
              </w:rPr>
            </w:pPr>
          </w:p>
        </w:tc>
      </w:tr>
      <w:tr w14:paraId="5517F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5E55D2B0">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7</w:t>
            </w:r>
          </w:p>
        </w:tc>
        <w:tc>
          <w:tcPr>
            <w:tcW w:w="1182" w:type="dxa"/>
            <w:gridSpan w:val="2"/>
            <w:vAlign w:val="center"/>
          </w:tcPr>
          <w:p w14:paraId="122C2BB0">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PLC</w:t>
            </w:r>
          </w:p>
        </w:tc>
        <w:tc>
          <w:tcPr>
            <w:tcW w:w="1137" w:type="pct"/>
            <w:vAlign w:val="center"/>
          </w:tcPr>
          <w:p w14:paraId="7F97F275">
            <w:pPr>
              <w:widowControl/>
              <w:jc w:val="left"/>
              <w:rPr>
                <w:rFonts w:ascii="宋体" w:hAnsi="宋体" w:eastAsia="宋体" w:cs="宋体"/>
                <w:color w:val="FF0000"/>
                <w:kern w:val="0"/>
                <w:sz w:val="22"/>
                <w:lang w:bidi="ar"/>
              </w:rPr>
            </w:pPr>
          </w:p>
        </w:tc>
        <w:tc>
          <w:tcPr>
            <w:tcW w:w="622" w:type="dxa"/>
            <w:vAlign w:val="center"/>
          </w:tcPr>
          <w:p w14:paraId="74532C3C">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个</w:t>
            </w:r>
          </w:p>
        </w:tc>
        <w:tc>
          <w:tcPr>
            <w:tcW w:w="605" w:type="dxa"/>
            <w:vAlign w:val="center"/>
          </w:tcPr>
          <w:p w14:paraId="5273D55D">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25FB2B42">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202941ED">
            <w:pPr>
              <w:rPr>
                <w:rFonts w:ascii="Arial"/>
                <w:color w:val="auto"/>
              </w:rPr>
            </w:pPr>
          </w:p>
        </w:tc>
        <w:tc>
          <w:tcPr>
            <w:tcW w:w="588" w:type="pct"/>
            <w:tcBorders>
              <w:left w:val="single" w:color="000000" w:sz="4" w:space="0"/>
            </w:tcBorders>
          </w:tcPr>
          <w:p w14:paraId="2725FBB4">
            <w:pPr>
              <w:rPr>
                <w:rFonts w:ascii="Arial"/>
                <w:color w:val="auto"/>
              </w:rPr>
            </w:pPr>
          </w:p>
        </w:tc>
        <w:tc>
          <w:tcPr>
            <w:tcW w:w="623" w:type="pct"/>
          </w:tcPr>
          <w:p w14:paraId="330CB173">
            <w:pPr>
              <w:widowControl/>
              <w:jc w:val="center"/>
              <w:rPr>
                <w:rFonts w:ascii="Arial"/>
                <w:color w:val="auto"/>
              </w:rPr>
            </w:pPr>
          </w:p>
        </w:tc>
      </w:tr>
      <w:tr w14:paraId="4B424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701F0303">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8</w:t>
            </w:r>
          </w:p>
        </w:tc>
        <w:tc>
          <w:tcPr>
            <w:tcW w:w="1182" w:type="dxa"/>
            <w:gridSpan w:val="2"/>
            <w:vAlign w:val="center"/>
          </w:tcPr>
          <w:p w14:paraId="2D7A06D9">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低压电器件</w:t>
            </w:r>
          </w:p>
        </w:tc>
        <w:tc>
          <w:tcPr>
            <w:tcW w:w="1137" w:type="pct"/>
            <w:vAlign w:val="center"/>
          </w:tcPr>
          <w:p w14:paraId="444BD906">
            <w:pPr>
              <w:widowControl/>
              <w:jc w:val="left"/>
              <w:rPr>
                <w:rFonts w:ascii="宋体" w:hAnsi="宋体" w:eastAsia="宋体" w:cs="宋体"/>
                <w:color w:val="FF0000"/>
                <w:kern w:val="0"/>
                <w:sz w:val="22"/>
                <w:lang w:bidi="ar"/>
              </w:rPr>
            </w:pPr>
          </w:p>
        </w:tc>
        <w:tc>
          <w:tcPr>
            <w:tcW w:w="622" w:type="dxa"/>
            <w:vAlign w:val="center"/>
          </w:tcPr>
          <w:p w14:paraId="0676D312">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71CBF6FB">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6B833E39">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6390F945">
            <w:pPr>
              <w:rPr>
                <w:rFonts w:ascii="Arial"/>
                <w:color w:val="auto"/>
              </w:rPr>
            </w:pPr>
          </w:p>
        </w:tc>
        <w:tc>
          <w:tcPr>
            <w:tcW w:w="588" w:type="pct"/>
            <w:tcBorders>
              <w:left w:val="single" w:color="000000" w:sz="4" w:space="0"/>
            </w:tcBorders>
          </w:tcPr>
          <w:p w14:paraId="0A6C2884">
            <w:pPr>
              <w:rPr>
                <w:rFonts w:ascii="Arial"/>
                <w:color w:val="auto"/>
              </w:rPr>
            </w:pPr>
          </w:p>
        </w:tc>
        <w:tc>
          <w:tcPr>
            <w:tcW w:w="623" w:type="pct"/>
          </w:tcPr>
          <w:p w14:paraId="23240AA2">
            <w:pPr>
              <w:widowControl/>
              <w:jc w:val="center"/>
              <w:rPr>
                <w:rFonts w:ascii="Arial"/>
                <w:color w:val="auto"/>
              </w:rPr>
            </w:pPr>
          </w:p>
        </w:tc>
      </w:tr>
      <w:tr w14:paraId="127F7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6D1F5CBE">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9</w:t>
            </w:r>
          </w:p>
        </w:tc>
        <w:tc>
          <w:tcPr>
            <w:tcW w:w="1182" w:type="dxa"/>
            <w:gridSpan w:val="2"/>
            <w:vAlign w:val="center"/>
          </w:tcPr>
          <w:p w14:paraId="166C432C">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控制箱</w:t>
            </w:r>
          </w:p>
        </w:tc>
        <w:tc>
          <w:tcPr>
            <w:tcW w:w="1137" w:type="pct"/>
            <w:vAlign w:val="center"/>
          </w:tcPr>
          <w:p w14:paraId="1D35B1A9">
            <w:pPr>
              <w:widowControl/>
              <w:jc w:val="left"/>
              <w:rPr>
                <w:rFonts w:ascii="宋体" w:hAnsi="宋体" w:eastAsia="宋体" w:cs="宋体"/>
                <w:color w:val="FF0000"/>
                <w:kern w:val="0"/>
                <w:sz w:val="22"/>
                <w:lang w:bidi="ar"/>
              </w:rPr>
            </w:pPr>
          </w:p>
        </w:tc>
        <w:tc>
          <w:tcPr>
            <w:tcW w:w="622" w:type="dxa"/>
            <w:vAlign w:val="center"/>
          </w:tcPr>
          <w:p w14:paraId="5CB12447">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05CECA05">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57EFEEDC">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2E835E71">
            <w:pPr>
              <w:rPr>
                <w:rFonts w:ascii="Arial"/>
                <w:color w:val="auto"/>
              </w:rPr>
            </w:pPr>
          </w:p>
        </w:tc>
        <w:tc>
          <w:tcPr>
            <w:tcW w:w="588" w:type="pct"/>
            <w:tcBorders>
              <w:left w:val="single" w:color="000000" w:sz="4" w:space="0"/>
            </w:tcBorders>
          </w:tcPr>
          <w:p w14:paraId="44824342">
            <w:pPr>
              <w:rPr>
                <w:rFonts w:ascii="Arial"/>
                <w:color w:val="auto"/>
              </w:rPr>
            </w:pPr>
          </w:p>
        </w:tc>
        <w:tc>
          <w:tcPr>
            <w:tcW w:w="623" w:type="pct"/>
          </w:tcPr>
          <w:p w14:paraId="7B27E091">
            <w:pPr>
              <w:widowControl/>
              <w:jc w:val="center"/>
              <w:rPr>
                <w:rFonts w:ascii="Arial"/>
                <w:color w:val="auto"/>
              </w:rPr>
            </w:pPr>
          </w:p>
        </w:tc>
      </w:tr>
      <w:tr w14:paraId="30D4A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17A4A9BD">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10</w:t>
            </w:r>
          </w:p>
        </w:tc>
        <w:tc>
          <w:tcPr>
            <w:tcW w:w="1182" w:type="dxa"/>
            <w:gridSpan w:val="2"/>
            <w:vAlign w:val="center"/>
          </w:tcPr>
          <w:p w14:paraId="06809FAB">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电缆线</w:t>
            </w:r>
          </w:p>
        </w:tc>
        <w:tc>
          <w:tcPr>
            <w:tcW w:w="1137" w:type="pct"/>
            <w:vAlign w:val="center"/>
          </w:tcPr>
          <w:p w14:paraId="4E5EF281">
            <w:pPr>
              <w:widowControl/>
              <w:jc w:val="left"/>
              <w:rPr>
                <w:rFonts w:ascii="宋体" w:hAnsi="宋体" w:eastAsia="宋体" w:cs="宋体"/>
                <w:color w:val="FF0000"/>
                <w:kern w:val="0"/>
                <w:sz w:val="22"/>
                <w:lang w:bidi="ar"/>
              </w:rPr>
            </w:pPr>
          </w:p>
        </w:tc>
        <w:tc>
          <w:tcPr>
            <w:tcW w:w="622" w:type="dxa"/>
            <w:vAlign w:val="center"/>
          </w:tcPr>
          <w:p w14:paraId="56DE0FD6">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批</w:t>
            </w:r>
          </w:p>
        </w:tc>
        <w:tc>
          <w:tcPr>
            <w:tcW w:w="605" w:type="dxa"/>
            <w:vAlign w:val="center"/>
          </w:tcPr>
          <w:p w14:paraId="4F7F9E0B">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7496844F">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38513584">
            <w:pPr>
              <w:rPr>
                <w:rFonts w:ascii="Arial"/>
                <w:color w:val="auto"/>
              </w:rPr>
            </w:pPr>
          </w:p>
        </w:tc>
        <w:tc>
          <w:tcPr>
            <w:tcW w:w="588" w:type="pct"/>
            <w:tcBorders>
              <w:left w:val="single" w:color="000000" w:sz="4" w:space="0"/>
            </w:tcBorders>
          </w:tcPr>
          <w:p w14:paraId="31E27983">
            <w:pPr>
              <w:rPr>
                <w:rFonts w:ascii="Arial"/>
                <w:color w:val="auto"/>
              </w:rPr>
            </w:pPr>
          </w:p>
        </w:tc>
        <w:tc>
          <w:tcPr>
            <w:tcW w:w="623" w:type="pct"/>
          </w:tcPr>
          <w:p w14:paraId="04E2DFBD">
            <w:pPr>
              <w:widowControl/>
              <w:jc w:val="center"/>
              <w:rPr>
                <w:rFonts w:ascii="Arial"/>
                <w:color w:val="auto"/>
              </w:rPr>
            </w:pPr>
          </w:p>
        </w:tc>
      </w:tr>
      <w:tr w14:paraId="10EFE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3A2384BB">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11</w:t>
            </w:r>
          </w:p>
        </w:tc>
        <w:tc>
          <w:tcPr>
            <w:tcW w:w="1182" w:type="dxa"/>
            <w:gridSpan w:val="2"/>
            <w:vAlign w:val="center"/>
          </w:tcPr>
          <w:p w14:paraId="44889FBF">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桥架</w:t>
            </w:r>
          </w:p>
        </w:tc>
        <w:tc>
          <w:tcPr>
            <w:tcW w:w="1137" w:type="pct"/>
            <w:vAlign w:val="center"/>
          </w:tcPr>
          <w:p w14:paraId="28ED9934">
            <w:pPr>
              <w:widowControl/>
              <w:jc w:val="left"/>
              <w:rPr>
                <w:rFonts w:ascii="宋体" w:hAnsi="宋体" w:eastAsia="宋体" w:cs="宋体"/>
                <w:color w:val="FF0000"/>
                <w:kern w:val="0"/>
                <w:sz w:val="22"/>
                <w:lang w:bidi="ar"/>
              </w:rPr>
            </w:pPr>
          </w:p>
        </w:tc>
        <w:tc>
          <w:tcPr>
            <w:tcW w:w="622" w:type="dxa"/>
            <w:vAlign w:val="center"/>
          </w:tcPr>
          <w:p w14:paraId="1E2BA463">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批</w:t>
            </w:r>
          </w:p>
        </w:tc>
        <w:tc>
          <w:tcPr>
            <w:tcW w:w="605" w:type="dxa"/>
            <w:vAlign w:val="center"/>
          </w:tcPr>
          <w:p w14:paraId="58A85CD1">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0F5AE470">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7414D63D">
            <w:pPr>
              <w:rPr>
                <w:rFonts w:ascii="Arial"/>
                <w:color w:val="auto"/>
              </w:rPr>
            </w:pPr>
          </w:p>
        </w:tc>
        <w:tc>
          <w:tcPr>
            <w:tcW w:w="588" w:type="pct"/>
            <w:tcBorders>
              <w:left w:val="single" w:color="000000" w:sz="4" w:space="0"/>
            </w:tcBorders>
          </w:tcPr>
          <w:p w14:paraId="09D43200">
            <w:pPr>
              <w:rPr>
                <w:rFonts w:ascii="Arial"/>
                <w:color w:val="auto"/>
              </w:rPr>
            </w:pPr>
          </w:p>
        </w:tc>
        <w:tc>
          <w:tcPr>
            <w:tcW w:w="623" w:type="pct"/>
          </w:tcPr>
          <w:p w14:paraId="3F9CDF4C">
            <w:pPr>
              <w:widowControl/>
              <w:jc w:val="center"/>
              <w:rPr>
                <w:rFonts w:ascii="Arial"/>
                <w:color w:val="auto"/>
              </w:rPr>
            </w:pPr>
          </w:p>
        </w:tc>
      </w:tr>
      <w:tr w14:paraId="1D92F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64A8238E">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12</w:t>
            </w:r>
          </w:p>
        </w:tc>
        <w:tc>
          <w:tcPr>
            <w:tcW w:w="1182" w:type="dxa"/>
            <w:gridSpan w:val="2"/>
            <w:vAlign w:val="center"/>
          </w:tcPr>
          <w:p w14:paraId="3202EB0B">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控制附件</w:t>
            </w:r>
          </w:p>
        </w:tc>
        <w:tc>
          <w:tcPr>
            <w:tcW w:w="1137" w:type="pct"/>
            <w:vAlign w:val="center"/>
          </w:tcPr>
          <w:p w14:paraId="62B195B4">
            <w:pPr>
              <w:widowControl/>
              <w:jc w:val="left"/>
              <w:rPr>
                <w:rFonts w:ascii="宋体" w:hAnsi="宋体" w:eastAsia="宋体" w:cs="宋体"/>
                <w:color w:val="FF0000"/>
                <w:kern w:val="0"/>
                <w:sz w:val="22"/>
                <w:lang w:bidi="ar"/>
              </w:rPr>
            </w:pPr>
          </w:p>
        </w:tc>
        <w:tc>
          <w:tcPr>
            <w:tcW w:w="622" w:type="dxa"/>
            <w:vAlign w:val="center"/>
          </w:tcPr>
          <w:p w14:paraId="79CD497F">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2CC72E1A">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79C6820B">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59E8ED09">
            <w:pPr>
              <w:rPr>
                <w:rFonts w:ascii="Arial"/>
                <w:color w:val="auto"/>
              </w:rPr>
            </w:pPr>
          </w:p>
        </w:tc>
        <w:tc>
          <w:tcPr>
            <w:tcW w:w="588" w:type="pct"/>
            <w:tcBorders>
              <w:left w:val="single" w:color="000000" w:sz="4" w:space="0"/>
            </w:tcBorders>
          </w:tcPr>
          <w:p w14:paraId="13F5943B">
            <w:pPr>
              <w:rPr>
                <w:rFonts w:ascii="Arial"/>
                <w:color w:val="auto"/>
              </w:rPr>
            </w:pPr>
          </w:p>
        </w:tc>
        <w:tc>
          <w:tcPr>
            <w:tcW w:w="623" w:type="pct"/>
          </w:tcPr>
          <w:p w14:paraId="40E6B7F0">
            <w:pPr>
              <w:widowControl/>
              <w:jc w:val="center"/>
              <w:rPr>
                <w:rFonts w:ascii="Arial"/>
                <w:color w:val="auto"/>
              </w:rPr>
            </w:pPr>
          </w:p>
        </w:tc>
      </w:tr>
      <w:tr w14:paraId="1ABE4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33393DC9">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13</w:t>
            </w:r>
          </w:p>
        </w:tc>
        <w:tc>
          <w:tcPr>
            <w:tcW w:w="1182" w:type="dxa"/>
            <w:gridSpan w:val="2"/>
            <w:vAlign w:val="center"/>
          </w:tcPr>
          <w:p w14:paraId="162B5C9A">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控制系统</w:t>
            </w:r>
          </w:p>
        </w:tc>
        <w:tc>
          <w:tcPr>
            <w:tcW w:w="1137" w:type="pct"/>
            <w:vAlign w:val="center"/>
          </w:tcPr>
          <w:p w14:paraId="65B068FC">
            <w:pPr>
              <w:widowControl/>
              <w:jc w:val="left"/>
              <w:rPr>
                <w:rFonts w:ascii="宋体" w:hAnsi="宋体" w:eastAsia="宋体" w:cs="宋体"/>
                <w:color w:val="FF0000"/>
                <w:kern w:val="0"/>
                <w:sz w:val="22"/>
                <w:lang w:bidi="ar"/>
              </w:rPr>
            </w:pPr>
          </w:p>
        </w:tc>
        <w:tc>
          <w:tcPr>
            <w:tcW w:w="622" w:type="dxa"/>
            <w:vAlign w:val="center"/>
          </w:tcPr>
          <w:p w14:paraId="06C83816">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31BC3672">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00B42967">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1E98B700">
            <w:pPr>
              <w:rPr>
                <w:rFonts w:ascii="Arial"/>
                <w:color w:val="auto"/>
              </w:rPr>
            </w:pPr>
          </w:p>
        </w:tc>
        <w:tc>
          <w:tcPr>
            <w:tcW w:w="588" w:type="pct"/>
            <w:tcBorders>
              <w:left w:val="single" w:color="000000" w:sz="4" w:space="0"/>
            </w:tcBorders>
          </w:tcPr>
          <w:p w14:paraId="371ED554">
            <w:pPr>
              <w:rPr>
                <w:rFonts w:ascii="Arial"/>
                <w:color w:val="auto"/>
              </w:rPr>
            </w:pPr>
          </w:p>
        </w:tc>
        <w:tc>
          <w:tcPr>
            <w:tcW w:w="623" w:type="pct"/>
          </w:tcPr>
          <w:p w14:paraId="2590A740">
            <w:pPr>
              <w:widowControl/>
              <w:jc w:val="center"/>
              <w:rPr>
                <w:rFonts w:ascii="Arial"/>
                <w:color w:val="auto"/>
              </w:rPr>
            </w:pPr>
          </w:p>
        </w:tc>
      </w:tr>
      <w:tr w14:paraId="71A84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2EAAE0A5">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14</w:t>
            </w:r>
          </w:p>
        </w:tc>
        <w:tc>
          <w:tcPr>
            <w:tcW w:w="1182" w:type="dxa"/>
            <w:gridSpan w:val="2"/>
            <w:vAlign w:val="center"/>
          </w:tcPr>
          <w:p w14:paraId="209F8C94">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空调</w:t>
            </w:r>
          </w:p>
        </w:tc>
        <w:tc>
          <w:tcPr>
            <w:tcW w:w="1137" w:type="pct"/>
            <w:vAlign w:val="center"/>
          </w:tcPr>
          <w:p w14:paraId="7579E137">
            <w:pPr>
              <w:widowControl/>
              <w:jc w:val="left"/>
              <w:rPr>
                <w:rFonts w:ascii="宋体" w:hAnsi="宋体" w:eastAsia="宋体" w:cs="宋体"/>
                <w:color w:val="FF0000"/>
                <w:kern w:val="0"/>
                <w:sz w:val="22"/>
                <w:lang w:bidi="ar"/>
              </w:rPr>
            </w:pPr>
          </w:p>
        </w:tc>
        <w:tc>
          <w:tcPr>
            <w:tcW w:w="622" w:type="dxa"/>
            <w:vAlign w:val="center"/>
          </w:tcPr>
          <w:p w14:paraId="72928BFD">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台</w:t>
            </w:r>
          </w:p>
        </w:tc>
        <w:tc>
          <w:tcPr>
            <w:tcW w:w="605" w:type="dxa"/>
            <w:vAlign w:val="center"/>
          </w:tcPr>
          <w:p w14:paraId="0C8BC02D">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006FA51E">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336B998E">
            <w:pPr>
              <w:rPr>
                <w:rFonts w:ascii="Arial"/>
                <w:color w:val="auto"/>
              </w:rPr>
            </w:pPr>
          </w:p>
        </w:tc>
        <w:tc>
          <w:tcPr>
            <w:tcW w:w="588" w:type="pct"/>
            <w:tcBorders>
              <w:left w:val="single" w:color="000000" w:sz="4" w:space="0"/>
            </w:tcBorders>
          </w:tcPr>
          <w:p w14:paraId="7F7E2CA8">
            <w:pPr>
              <w:rPr>
                <w:rFonts w:ascii="Arial"/>
                <w:color w:val="auto"/>
              </w:rPr>
            </w:pPr>
          </w:p>
        </w:tc>
        <w:tc>
          <w:tcPr>
            <w:tcW w:w="623" w:type="pct"/>
          </w:tcPr>
          <w:p w14:paraId="1D366249">
            <w:pPr>
              <w:widowControl/>
              <w:jc w:val="center"/>
              <w:rPr>
                <w:rFonts w:ascii="Arial"/>
                <w:color w:val="auto"/>
              </w:rPr>
            </w:pPr>
          </w:p>
        </w:tc>
      </w:tr>
      <w:tr w14:paraId="19F39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2EDEB013">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15</w:t>
            </w:r>
          </w:p>
        </w:tc>
        <w:tc>
          <w:tcPr>
            <w:tcW w:w="1182" w:type="dxa"/>
            <w:gridSpan w:val="2"/>
            <w:vAlign w:val="center"/>
          </w:tcPr>
          <w:p w14:paraId="6ED5DDE6">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水泵及附件</w:t>
            </w:r>
          </w:p>
        </w:tc>
        <w:tc>
          <w:tcPr>
            <w:tcW w:w="1137" w:type="pct"/>
            <w:vAlign w:val="center"/>
          </w:tcPr>
          <w:p w14:paraId="6D43841B">
            <w:pPr>
              <w:widowControl/>
              <w:jc w:val="left"/>
              <w:rPr>
                <w:rFonts w:ascii="宋体" w:hAnsi="宋体" w:eastAsia="宋体" w:cs="宋体"/>
                <w:color w:val="FF0000"/>
                <w:kern w:val="0"/>
                <w:sz w:val="22"/>
                <w:lang w:bidi="ar"/>
              </w:rPr>
            </w:pPr>
          </w:p>
        </w:tc>
        <w:tc>
          <w:tcPr>
            <w:tcW w:w="622" w:type="dxa"/>
            <w:vAlign w:val="center"/>
          </w:tcPr>
          <w:p w14:paraId="1355B4F1">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台</w:t>
            </w:r>
          </w:p>
        </w:tc>
        <w:tc>
          <w:tcPr>
            <w:tcW w:w="605" w:type="dxa"/>
            <w:vAlign w:val="center"/>
          </w:tcPr>
          <w:p w14:paraId="02D454F8">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30203ABF">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1CCC0C9F">
            <w:pPr>
              <w:rPr>
                <w:rFonts w:ascii="Arial"/>
                <w:color w:val="auto"/>
              </w:rPr>
            </w:pPr>
          </w:p>
        </w:tc>
        <w:tc>
          <w:tcPr>
            <w:tcW w:w="588" w:type="pct"/>
            <w:tcBorders>
              <w:left w:val="single" w:color="000000" w:sz="4" w:space="0"/>
            </w:tcBorders>
          </w:tcPr>
          <w:p w14:paraId="136CBAE0">
            <w:pPr>
              <w:rPr>
                <w:rFonts w:ascii="Arial"/>
                <w:color w:val="auto"/>
              </w:rPr>
            </w:pPr>
          </w:p>
        </w:tc>
        <w:tc>
          <w:tcPr>
            <w:tcW w:w="623" w:type="pct"/>
          </w:tcPr>
          <w:p w14:paraId="611038A0">
            <w:pPr>
              <w:widowControl/>
              <w:jc w:val="center"/>
              <w:rPr>
                <w:rFonts w:ascii="Arial"/>
                <w:color w:val="auto"/>
              </w:rPr>
            </w:pPr>
          </w:p>
        </w:tc>
      </w:tr>
      <w:tr w14:paraId="35D50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751B1277">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16</w:t>
            </w:r>
          </w:p>
        </w:tc>
        <w:tc>
          <w:tcPr>
            <w:tcW w:w="1182" w:type="dxa"/>
            <w:gridSpan w:val="2"/>
            <w:vAlign w:val="center"/>
          </w:tcPr>
          <w:p w14:paraId="21541E8C">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水池滤网</w:t>
            </w:r>
          </w:p>
        </w:tc>
        <w:tc>
          <w:tcPr>
            <w:tcW w:w="1137" w:type="pct"/>
            <w:vAlign w:val="center"/>
          </w:tcPr>
          <w:p w14:paraId="6C81719D">
            <w:pPr>
              <w:widowControl/>
              <w:jc w:val="left"/>
              <w:rPr>
                <w:rFonts w:ascii="宋体" w:hAnsi="宋体" w:eastAsia="宋体" w:cs="宋体"/>
                <w:color w:val="FF0000"/>
                <w:kern w:val="0"/>
                <w:sz w:val="22"/>
                <w:lang w:bidi="ar"/>
              </w:rPr>
            </w:pPr>
          </w:p>
        </w:tc>
        <w:tc>
          <w:tcPr>
            <w:tcW w:w="622" w:type="dxa"/>
            <w:vAlign w:val="center"/>
          </w:tcPr>
          <w:p w14:paraId="44075F40">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3854577D">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1CF1DD25">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7C39CBD8">
            <w:pPr>
              <w:rPr>
                <w:rFonts w:ascii="Arial"/>
                <w:color w:val="auto"/>
              </w:rPr>
            </w:pPr>
          </w:p>
        </w:tc>
        <w:tc>
          <w:tcPr>
            <w:tcW w:w="588" w:type="pct"/>
            <w:tcBorders>
              <w:left w:val="single" w:color="000000" w:sz="4" w:space="0"/>
            </w:tcBorders>
          </w:tcPr>
          <w:p w14:paraId="204A3D52">
            <w:pPr>
              <w:rPr>
                <w:rFonts w:ascii="Arial"/>
                <w:color w:val="auto"/>
              </w:rPr>
            </w:pPr>
          </w:p>
        </w:tc>
        <w:tc>
          <w:tcPr>
            <w:tcW w:w="623" w:type="pct"/>
          </w:tcPr>
          <w:p w14:paraId="1A90D747">
            <w:pPr>
              <w:widowControl/>
              <w:jc w:val="center"/>
              <w:rPr>
                <w:rFonts w:ascii="Arial"/>
                <w:color w:val="auto"/>
              </w:rPr>
            </w:pPr>
          </w:p>
        </w:tc>
      </w:tr>
      <w:tr w14:paraId="59E29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6660E344">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17</w:t>
            </w:r>
          </w:p>
        </w:tc>
        <w:tc>
          <w:tcPr>
            <w:tcW w:w="1182" w:type="dxa"/>
            <w:gridSpan w:val="2"/>
            <w:vAlign w:val="center"/>
          </w:tcPr>
          <w:p w14:paraId="37EF7745">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回水口过滤装置</w:t>
            </w:r>
          </w:p>
        </w:tc>
        <w:tc>
          <w:tcPr>
            <w:tcW w:w="1137" w:type="pct"/>
            <w:vAlign w:val="center"/>
          </w:tcPr>
          <w:p w14:paraId="35F1C2D4">
            <w:pPr>
              <w:widowControl/>
              <w:jc w:val="left"/>
              <w:rPr>
                <w:rFonts w:ascii="宋体" w:hAnsi="宋体" w:eastAsia="宋体" w:cs="宋体"/>
                <w:color w:val="FF0000"/>
                <w:kern w:val="0"/>
                <w:sz w:val="22"/>
                <w:lang w:bidi="ar"/>
              </w:rPr>
            </w:pPr>
          </w:p>
        </w:tc>
        <w:tc>
          <w:tcPr>
            <w:tcW w:w="622" w:type="dxa"/>
            <w:vAlign w:val="center"/>
          </w:tcPr>
          <w:p w14:paraId="16F70903">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件</w:t>
            </w:r>
          </w:p>
        </w:tc>
        <w:tc>
          <w:tcPr>
            <w:tcW w:w="605" w:type="dxa"/>
            <w:vAlign w:val="center"/>
          </w:tcPr>
          <w:p w14:paraId="2F4BD9CF">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4FE6D64C">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2DEF0979">
            <w:pPr>
              <w:rPr>
                <w:rFonts w:ascii="Arial"/>
                <w:color w:val="auto"/>
              </w:rPr>
            </w:pPr>
          </w:p>
        </w:tc>
        <w:tc>
          <w:tcPr>
            <w:tcW w:w="588" w:type="pct"/>
            <w:tcBorders>
              <w:left w:val="single" w:color="000000" w:sz="4" w:space="0"/>
            </w:tcBorders>
          </w:tcPr>
          <w:p w14:paraId="76F46244">
            <w:pPr>
              <w:rPr>
                <w:rFonts w:ascii="Arial"/>
                <w:color w:val="auto"/>
              </w:rPr>
            </w:pPr>
          </w:p>
        </w:tc>
        <w:tc>
          <w:tcPr>
            <w:tcW w:w="623" w:type="pct"/>
          </w:tcPr>
          <w:p w14:paraId="75C56104">
            <w:pPr>
              <w:widowControl/>
              <w:jc w:val="center"/>
              <w:rPr>
                <w:rFonts w:ascii="Arial"/>
                <w:color w:val="auto"/>
              </w:rPr>
            </w:pPr>
          </w:p>
        </w:tc>
      </w:tr>
      <w:tr w14:paraId="2DE2F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1A2340AE">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18</w:t>
            </w:r>
          </w:p>
        </w:tc>
        <w:tc>
          <w:tcPr>
            <w:tcW w:w="1182" w:type="dxa"/>
            <w:gridSpan w:val="2"/>
            <w:vAlign w:val="center"/>
          </w:tcPr>
          <w:p w14:paraId="4D19C937">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光电开关</w:t>
            </w:r>
          </w:p>
        </w:tc>
        <w:tc>
          <w:tcPr>
            <w:tcW w:w="1137" w:type="pct"/>
            <w:vAlign w:val="center"/>
          </w:tcPr>
          <w:p w14:paraId="37A66985">
            <w:pPr>
              <w:widowControl/>
              <w:jc w:val="left"/>
              <w:rPr>
                <w:rFonts w:ascii="宋体" w:hAnsi="宋体" w:eastAsia="宋体" w:cs="宋体"/>
                <w:color w:val="FF0000"/>
                <w:kern w:val="0"/>
                <w:sz w:val="22"/>
                <w:lang w:bidi="ar"/>
              </w:rPr>
            </w:pPr>
          </w:p>
        </w:tc>
        <w:tc>
          <w:tcPr>
            <w:tcW w:w="622" w:type="dxa"/>
            <w:vAlign w:val="center"/>
          </w:tcPr>
          <w:p w14:paraId="08C72A34">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对</w:t>
            </w:r>
          </w:p>
        </w:tc>
        <w:tc>
          <w:tcPr>
            <w:tcW w:w="605" w:type="dxa"/>
            <w:vAlign w:val="center"/>
          </w:tcPr>
          <w:p w14:paraId="05D0A471">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76C109A0">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1C84BB1D">
            <w:pPr>
              <w:rPr>
                <w:rFonts w:ascii="Arial"/>
                <w:color w:val="auto"/>
              </w:rPr>
            </w:pPr>
          </w:p>
        </w:tc>
        <w:tc>
          <w:tcPr>
            <w:tcW w:w="588" w:type="pct"/>
            <w:tcBorders>
              <w:left w:val="single" w:color="000000" w:sz="4" w:space="0"/>
            </w:tcBorders>
          </w:tcPr>
          <w:p w14:paraId="28393F09">
            <w:pPr>
              <w:rPr>
                <w:rFonts w:ascii="Arial"/>
                <w:color w:val="auto"/>
              </w:rPr>
            </w:pPr>
          </w:p>
        </w:tc>
        <w:tc>
          <w:tcPr>
            <w:tcW w:w="623" w:type="pct"/>
          </w:tcPr>
          <w:p w14:paraId="0379AF7F">
            <w:pPr>
              <w:widowControl/>
              <w:jc w:val="center"/>
              <w:rPr>
                <w:rFonts w:ascii="Arial"/>
                <w:color w:val="auto"/>
              </w:rPr>
            </w:pPr>
          </w:p>
        </w:tc>
      </w:tr>
      <w:tr w14:paraId="25193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5A89AAB2">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19</w:t>
            </w:r>
          </w:p>
        </w:tc>
        <w:tc>
          <w:tcPr>
            <w:tcW w:w="1182" w:type="dxa"/>
            <w:gridSpan w:val="2"/>
            <w:vAlign w:val="center"/>
          </w:tcPr>
          <w:p w14:paraId="404D85A0">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气缸</w:t>
            </w:r>
          </w:p>
        </w:tc>
        <w:tc>
          <w:tcPr>
            <w:tcW w:w="1137" w:type="pct"/>
            <w:vAlign w:val="center"/>
          </w:tcPr>
          <w:p w14:paraId="300573A5">
            <w:pPr>
              <w:widowControl/>
              <w:jc w:val="left"/>
              <w:rPr>
                <w:rFonts w:ascii="宋体" w:hAnsi="宋体" w:eastAsia="宋体" w:cs="宋体"/>
                <w:color w:val="FF0000"/>
                <w:kern w:val="0"/>
                <w:sz w:val="22"/>
                <w:lang w:bidi="ar"/>
              </w:rPr>
            </w:pPr>
          </w:p>
        </w:tc>
        <w:tc>
          <w:tcPr>
            <w:tcW w:w="622" w:type="dxa"/>
            <w:vAlign w:val="center"/>
          </w:tcPr>
          <w:p w14:paraId="31EBBC22">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个</w:t>
            </w:r>
          </w:p>
        </w:tc>
        <w:tc>
          <w:tcPr>
            <w:tcW w:w="605" w:type="dxa"/>
            <w:vAlign w:val="center"/>
          </w:tcPr>
          <w:p w14:paraId="72034AAF">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4DBC5720">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6620EC4E">
            <w:pPr>
              <w:rPr>
                <w:rFonts w:ascii="Arial"/>
                <w:color w:val="auto"/>
              </w:rPr>
            </w:pPr>
          </w:p>
        </w:tc>
        <w:tc>
          <w:tcPr>
            <w:tcW w:w="588" w:type="pct"/>
            <w:tcBorders>
              <w:left w:val="single" w:color="000000" w:sz="4" w:space="0"/>
            </w:tcBorders>
          </w:tcPr>
          <w:p w14:paraId="5A771C1A">
            <w:pPr>
              <w:rPr>
                <w:rFonts w:ascii="Arial"/>
                <w:color w:val="auto"/>
              </w:rPr>
            </w:pPr>
          </w:p>
        </w:tc>
        <w:tc>
          <w:tcPr>
            <w:tcW w:w="623" w:type="pct"/>
          </w:tcPr>
          <w:p w14:paraId="34032FA6">
            <w:pPr>
              <w:widowControl/>
              <w:jc w:val="center"/>
              <w:rPr>
                <w:rFonts w:ascii="Arial"/>
                <w:color w:val="auto"/>
              </w:rPr>
            </w:pPr>
          </w:p>
        </w:tc>
      </w:tr>
      <w:tr w14:paraId="32AA0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465" w:type="dxa"/>
            <w:vAlign w:val="center"/>
          </w:tcPr>
          <w:p w14:paraId="41B1F690">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20</w:t>
            </w:r>
          </w:p>
        </w:tc>
        <w:tc>
          <w:tcPr>
            <w:tcW w:w="1182" w:type="dxa"/>
            <w:gridSpan w:val="2"/>
            <w:vAlign w:val="center"/>
          </w:tcPr>
          <w:p w14:paraId="7FD8AC2D">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快速卷帘门</w:t>
            </w:r>
          </w:p>
        </w:tc>
        <w:tc>
          <w:tcPr>
            <w:tcW w:w="1137" w:type="pct"/>
            <w:vAlign w:val="center"/>
          </w:tcPr>
          <w:p w14:paraId="0FAA48B6">
            <w:pPr>
              <w:widowControl/>
              <w:jc w:val="left"/>
              <w:rPr>
                <w:rFonts w:ascii="宋体" w:hAnsi="宋体" w:eastAsia="宋体" w:cs="宋体"/>
                <w:color w:val="FF0000"/>
                <w:kern w:val="0"/>
                <w:sz w:val="22"/>
                <w:lang w:bidi="ar"/>
              </w:rPr>
            </w:pPr>
          </w:p>
        </w:tc>
        <w:tc>
          <w:tcPr>
            <w:tcW w:w="622" w:type="dxa"/>
            <w:vAlign w:val="center"/>
          </w:tcPr>
          <w:p w14:paraId="1BF007B5">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713DFEFA">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2</w:t>
            </w:r>
          </w:p>
        </w:tc>
        <w:tc>
          <w:tcPr>
            <w:tcW w:w="522" w:type="pct"/>
            <w:vAlign w:val="center"/>
          </w:tcPr>
          <w:p w14:paraId="2E8B4FB4">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187D18DB">
            <w:pPr>
              <w:rPr>
                <w:rFonts w:ascii="Arial"/>
                <w:color w:val="auto"/>
              </w:rPr>
            </w:pPr>
          </w:p>
        </w:tc>
        <w:tc>
          <w:tcPr>
            <w:tcW w:w="588" w:type="pct"/>
            <w:tcBorders>
              <w:left w:val="single" w:color="000000" w:sz="4" w:space="0"/>
            </w:tcBorders>
          </w:tcPr>
          <w:p w14:paraId="5A39AFF1">
            <w:pPr>
              <w:rPr>
                <w:rFonts w:ascii="Arial"/>
                <w:color w:val="auto"/>
              </w:rPr>
            </w:pPr>
          </w:p>
        </w:tc>
        <w:tc>
          <w:tcPr>
            <w:tcW w:w="623" w:type="pct"/>
          </w:tcPr>
          <w:p w14:paraId="3BBF3940">
            <w:pPr>
              <w:widowControl/>
              <w:jc w:val="center"/>
              <w:rPr>
                <w:rFonts w:ascii="Arial"/>
                <w:color w:val="auto"/>
              </w:rPr>
            </w:pPr>
          </w:p>
        </w:tc>
      </w:tr>
      <w:tr w14:paraId="5E2AD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615417B7">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21</w:t>
            </w:r>
          </w:p>
        </w:tc>
        <w:tc>
          <w:tcPr>
            <w:tcW w:w="1182" w:type="dxa"/>
            <w:gridSpan w:val="2"/>
            <w:vAlign w:val="center"/>
          </w:tcPr>
          <w:p w14:paraId="4B02A6CC">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颠簸带</w:t>
            </w:r>
          </w:p>
        </w:tc>
        <w:tc>
          <w:tcPr>
            <w:tcW w:w="1137" w:type="pct"/>
            <w:vAlign w:val="center"/>
          </w:tcPr>
          <w:p w14:paraId="712A8820">
            <w:pPr>
              <w:widowControl/>
              <w:jc w:val="left"/>
              <w:rPr>
                <w:rFonts w:ascii="宋体" w:hAnsi="宋体" w:eastAsia="宋体" w:cs="宋体"/>
                <w:color w:val="FF0000"/>
                <w:kern w:val="0"/>
                <w:sz w:val="22"/>
                <w:lang w:bidi="ar"/>
              </w:rPr>
            </w:pPr>
          </w:p>
        </w:tc>
        <w:tc>
          <w:tcPr>
            <w:tcW w:w="622" w:type="dxa"/>
            <w:vAlign w:val="center"/>
          </w:tcPr>
          <w:p w14:paraId="5B7307C6">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3F45CEEC">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6BD0B126">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6709FC47">
            <w:pPr>
              <w:rPr>
                <w:rFonts w:ascii="Arial"/>
                <w:color w:val="auto"/>
              </w:rPr>
            </w:pPr>
          </w:p>
        </w:tc>
        <w:tc>
          <w:tcPr>
            <w:tcW w:w="588" w:type="pct"/>
            <w:tcBorders>
              <w:left w:val="single" w:color="000000" w:sz="4" w:space="0"/>
            </w:tcBorders>
          </w:tcPr>
          <w:p w14:paraId="4D8A5756">
            <w:pPr>
              <w:rPr>
                <w:rFonts w:ascii="Arial"/>
                <w:color w:val="auto"/>
              </w:rPr>
            </w:pPr>
          </w:p>
        </w:tc>
        <w:tc>
          <w:tcPr>
            <w:tcW w:w="623" w:type="pct"/>
          </w:tcPr>
          <w:p w14:paraId="0DC4F0F9">
            <w:pPr>
              <w:widowControl/>
              <w:jc w:val="center"/>
              <w:rPr>
                <w:rFonts w:ascii="Arial"/>
                <w:color w:val="auto"/>
              </w:rPr>
            </w:pPr>
          </w:p>
        </w:tc>
      </w:tr>
      <w:tr w14:paraId="5FB02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21C3EEA6">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22</w:t>
            </w:r>
          </w:p>
        </w:tc>
        <w:tc>
          <w:tcPr>
            <w:tcW w:w="1182" w:type="dxa"/>
            <w:gridSpan w:val="2"/>
            <w:vAlign w:val="center"/>
          </w:tcPr>
          <w:p w14:paraId="42DEAFEF">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喷淋框架除锈</w:t>
            </w:r>
          </w:p>
        </w:tc>
        <w:tc>
          <w:tcPr>
            <w:tcW w:w="1137" w:type="pct"/>
            <w:vAlign w:val="center"/>
          </w:tcPr>
          <w:p w14:paraId="137EA37B">
            <w:pPr>
              <w:widowControl/>
              <w:jc w:val="left"/>
              <w:rPr>
                <w:rFonts w:ascii="宋体" w:hAnsi="宋体" w:eastAsia="宋体" w:cs="宋体"/>
                <w:color w:val="FF0000"/>
                <w:kern w:val="0"/>
                <w:sz w:val="22"/>
                <w:lang w:bidi="ar"/>
              </w:rPr>
            </w:pPr>
          </w:p>
        </w:tc>
        <w:tc>
          <w:tcPr>
            <w:tcW w:w="622" w:type="dxa"/>
            <w:vAlign w:val="center"/>
          </w:tcPr>
          <w:p w14:paraId="431065D9">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2A486381">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13B6223F">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2FF7DA73">
            <w:pPr>
              <w:rPr>
                <w:rFonts w:ascii="Arial"/>
                <w:color w:val="auto"/>
              </w:rPr>
            </w:pPr>
          </w:p>
        </w:tc>
        <w:tc>
          <w:tcPr>
            <w:tcW w:w="588" w:type="pct"/>
            <w:tcBorders>
              <w:left w:val="single" w:color="000000" w:sz="4" w:space="0"/>
            </w:tcBorders>
          </w:tcPr>
          <w:p w14:paraId="394A2C68">
            <w:pPr>
              <w:rPr>
                <w:rFonts w:ascii="Arial"/>
                <w:color w:val="auto"/>
              </w:rPr>
            </w:pPr>
          </w:p>
        </w:tc>
        <w:tc>
          <w:tcPr>
            <w:tcW w:w="623" w:type="pct"/>
          </w:tcPr>
          <w:p w14:paraId="366EC9C2">
            <w:pPr>
              <w:widowControl/>
              <w:jc w:val="center"/>
              <w:rPr>
                <w:rFonts w:ascii="Arial"/>
                <w:color w:val="auto"/>
              </w:rPr>
            </w:pPr>
          </w:p>
        </w:tc>
      </w:tr>
      <w:tr w14:paraId="7F8F1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748BF1B3">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23</w:t>
            </w:r>
          </w:p>
        </w:tc>
        <w:tc>
          <w:tcPr>
            <w:tcW w:w="1182" w:type="dxa"/>
            <w:gridSpan w:val="2"/>
            <w:vAlign w:val="center"/>
          </w:tcPr>
          <w:p w14:paraId="0AF6B0B5">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喷淋管路冲洗</w:t>
            </w:r>
          </w:p>
        </w:tc>
        <w:tc>
          <w:tcPr>
            <w:tcW w:w="1137" w:type="pct"/>
            <w:vAlign w:val="center"/>
          </w:tcPr>
          <w:p w14:paraId="1B3D44AA">
            <w:pPr>
              <w:widowControl/>
              <w:jc w:val="left"/>
              <w:rPr>
                <w:rFonts w:ascii="宋体" w:hAnsi="宋体" w:eastAsia="宋体" w:cs="宋体"/>
                <w:color w:val="FF0000"/>
                <w:kern w:val="0"/>
                <w:sz w:val="22"/>
                <w:lang w:bidi="ar"/>
              </w:rPr>
            </w:pPr>
          </w:p>
        </w:tc>
        <w:tc>
          <w:tcPr>
            <w:tcW w:w="622" w:type="dxa"/>
            <w:vAlign w:val="center"/>
          </w:tcPr>
          <w:p w14:paraId="77BC2BAB">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125DA8E8">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6B35C90E">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3EF62311">
            <w:pPr>
              <w:rPr>
                <w:rFonts w:ascii="Arial"/>
                <w:color w:val="auto"/>
              </w:rPr>
            </w:pPr>
          </w:p>
        </w:tc>
        <w:tc>
          <w:tcPr>
            <w:tcW w:w="588" w:type="pct"/>
            <w:tcBorders>
              <w:left w:val="single" w:color="000000" w:sz="4" w:space="0"/>
            </w:tcBorders>
          </w:tcPr>
          <w:p w14:paraId="4335F30E">
            <w:pPr>
              <w:rPr>
                <w:rFonts w:ascii="Arial"/>
                <w:color w:val="auto"/>
              </w:rPr>
            </w:pPr>
          </w:p>
        </w:tc>
        <w:tc>
          <w:tcPr>
            <w:tcW w:w="623" w:type="pct"/>
          </w:tcPr>
          <w:p w14:paraId="6F32A1D6">
            <w:pPr>
              <w:widowControl/>
              <w:jc w:val="center"/>
              <w:rPr>
                <w:rFonts w:ascii="Arial"/>
                <w:color w:val="auto"/>
              </w:rPr>
            </w:pPr>
          </w:p>
        </w:tc>
      </w:tr>
      <w:tr w14:paraId="1F26B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5D2A7B8E">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24</w:t>
            </w:r>
          </w:p>
        </w:tc>
        <w:tc>
          <w:tcPr>
            <w:tcW w:w="1182" w:type="dxa"/>
            <w:gridSpan w:val="2"/>
            <w:vAlign w:val="center"/>
          </w:tcPr>
          <w:p w14:paraId="4FE3CD62">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水池清理</w:t>
            </w:r>
          </w:p>
        </w:tc>
        <w:tc>
          <w:tcPr>
            <w:tcW w:w="1137" w:type="pct"/>
            <w:vAlign w:val="center"/>
          </w:tcPr>
          <w:p w14:paraId="4276BD13">
            <w:pPr>
              <w:widowControl/>
              <w:jc w:val="left"/>
              <w:rPr>
                <w:rFonts w:ascii="宋体" w:hAnsi="宋体" w:eastAsia="宋体" w:cs="宋体"/>
                <w:color w:val="FF0000"/>
                <w:kern w:val="0"/>
                <w:sz w:val="22"/>
                <w:lang w:bidi="ar"/>
              </w:rPr>
            </w:pPr>
          </w:p>
        </w:tc>
        <w:tc>
          <w:tcPr>
            <w:tcW w:w="622" w:type="dxa"/>
            <w:vAlign w:val="center"/>
          </w:tcPr>
          <w:p w14:paraId="1E53EDCD">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7437A0B2">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3B663B18">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0AE43FA4">
            <w:pPr>
              <w:rPr>
                <w:rFonts w:ascii="Arial"/>
                <w:color w:val="auto"/>
              </w:rPr>
            </w:pPr>
          </w:p>
        </w:tc>
        <w:tc>
          <w:tcPr>
            <w:tcW w:w="588" w:type="pct"/>
            <w:tcBorders>
              <w:left w:val="single" w:color="000000" w:sz="4" w:space="0"/>
            </w:tcBorders>
          </w:tcPr>
          <w:p w14:paraId="26DFB723">
            <w:pPr>
              <w:rPr>
                <w:rFonts w:ascii="Arial"/>
                <w:color w:val="auto"/>
              </w:rPr>
            </w:pPr>
          </w:p>
        </w:tc>
        <w:tc>
          <w:tcPr>
            <w:tcW w:w="623" w:type="pct"/>
          </w:tcPr>
          <w:p w14:paraId="06A3ACEF">
            <w:pPr>
              <w:widowControl/>
              <w:jc w:val="center"/>
              <w:rPr>
                <w:rFonts w:ascii="Arial"/>
                <w:color w:val="auto"/>
              </w:rPr>
            </w:pPr>
          </w:p>
        </w:tc>
      </w:tr>
      <w:tr w14:paraId="12776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034A6D1C">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25</w:t>
            </w:r>
          </w:p>
        </w:tc>
        <w:tc>
          <w:tcPr>
            <w:tcW w:w="1182" w:type="dxa"/>
            <w:gridSpan w:val="2"/>
            <w:vAlign w:val="center"/>
          </w:tcPr>
          <w:p w14:paraId="64CC5975">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前后喷淋维护</w:t>
            </w:r>
          </w:p>
        </w:tc>
        <w:tc>
          <w:tcPr>
            <w:tcW w:w="1137" w:type="pct"/>
            <w:vAlign w:val="center"/>
          </w:tcPr>
          <w:p w14:paraId="4C428E34">
            <w:pPr>
              <w:widowControl/>
              <w:jc w:val="left"/>
              <w:rPr>
                <w:rFonts w:ascii="宋体" w:hAnsi="宋体" w:eastAsia="宋体" w:cs="宋体"/>
                <w:color w:val="FF0000"/>
                <w:kern w:val="0"/>
                <w:sz w:val="22"/>
                <w:lang w:bidi="ar"/>
              </w:rPr>
            </w:pPr>
          </w:p>
        </w:tc>
        <w:tc>
          <w:tcPr>
            <w:tcW w:w="622" w:type="dxa"/>
            <w:vAlign w:val="center"/>
          </w:tcPr>
          <w:p w14:paraId="44EC427C">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0528F528">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2DAA472C">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03CD6DB7">
            <w:pPr>
              <w:rPr>
                <w:rFonts w:ascii="Arial"/>
                <w:color w:val="auto"/>
              </w:rPr>
            </w:pPr>
          </w:p>
        </w:tc>
        <w:tc>
          <w:tcPr>
            <w:tcW w:w="588" w:type="pct"/>
            <w:tcBorders>
              <w:left w:val="single" w:color="000000" w:sz="4" w:space="0"/>
            </w:tcBorders>
          </w:tcPr>
          <w:p w14:paraId="77F1F7B4">
            <w:pPr>
              <w:rPr>
                <w:rFonts w:ascii="Arial"/>
                <w:color w:val="auto"/>
              </w:rPr>
            </w:pPr>
          </w:p>
        </w:tc>
        <w:tc>
          <w:tcPr>
            <w:tcW w:w="623" w:type="pct"/>
          </w:tcPr>
          <w:p w14:paraId="65913ABE">
            <w:pPr>
              <w:widowControl/>
              <w:jc w:val="center"/>
              <w:rPr>
                <w:rFonts w:ascii="Arial"/>
                <w:color w:val="auto"/>
              </w:rPr>
            </w:pPr>
          </w:p>
        </w:tc>
      </w:tr>
      <w:tr w14:paraId="39243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12F90931">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26</w:t>
            </w:r>
          </w:p>
        </w:tc>
        <w:tc>
          <w:tcPr>
            <w:tcW w:w="1182" w:type="dxa"/>
            <w:gridSpan w:val="2"/>
            <w:vAlign w:val="center"/>
          </w:tcPr>
          <w:p w14:paraId="75A38CD4">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补水管保温</w:t>
            </w:r>
          </w:p>
        </w:tc>
        <w:tc>
          <w:tcPr>
            <w:tcW w:w="1137" w:type="pct"/>
            <w:vAlign w:val="center"/>
          </w:tcPr>
          <w:p w14:paraId="709DBA7C">
            <w:pPr>
              <w:widowControl/>
              <w:jc w:val="left"/>
              <w:rPr>
                <w:rFonts w:ascii="宋体" w:hAnsi="宋体" w:eastAsia="宋体" w:cs="宋体"/>
                <w:color w:val="FF0000"/>
                <w:kern w:val="0"/>
                <w:sz w:val="22"/>
                <w:lang w:bidi="ar"/>
              </w:rPr>
            </w:pPr>
          </w:p>
        </w:tc>
        <w:tc>
          <w:tcPr>
            <w:tcW w:w="622" w:type="dxa"/>
            <w:vAlign w:val="center"/>
          </w:tcPr>
          <w:p w14:paraId="45C7590D">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54620025">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68349B5D">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558CCE37">
            <w:pPr>
              <w:rPr>
                <w:rFonts w:ascii="Arial"/>
                <w:color w:val="auto"/>
              </w:rPr>
            </w:pPr>
          </w:p>
        </w:tc>
        <w:tc>
          <w:tcPr>
            <w:tcW w:w="588" w:type="pct"/>
            <w:tcBorders>
              <w:left w:val="single" w:color="000000" w:sz="4" w:space="0"/>
            </w:tcBorders>
          </w:tcPr>
          <w:p w14:paraId="5A7FE391">
            <w:pPr>
              <w:rPr>
                <w:rFonts w:ascii="Arial"/>
                <w:color w:val="auto"/>
              </w:rPr>
            </w:pPr>
          </w:p>
        </w:tc>
        <w:tc>
          <w:tcPr>
            <w:tcW w:w="623" w:type="pct"/>
          </w:tcPr>
          <w:p w14:paraId="6C353485">
            <w:pPr>
              <w:widowControl/>
              <w:jc w:val="center"/>
              <w:rPr>
                <w:rFonts w:ascii="Arial"/>
                <w:color w:val="auto"/>
              </w:rPr>
            </w:pPr>
          </w:p>
        </w:tc>
      </w:tr>
      <w:tr w14:paraId="32A91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2B27CB57">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27</w:t>
            </w:r>
          </w:p>
        </w:tc>
        <w:tc>
          <w:tcPr>
            <w:tcW w:w="1182" w:type="dxa"/>
            <w:gridSpan w:val="2"/>
            <w:vAlign w:val="center"/>
          </w:tcPr>
          <w:p w14:paraId="4C5943C7">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电机</w:t>
            </w:r>
          </w:p>
        </w:tc>
        <w:tc>
          <w:tcPr>
            <w:tcW w:w="1137" w:type="pct"/>
            <w:vAlign w:val="center"/>
          </w:tcPr>
          <w:p w14:paraId="2D1166A5">
            <w:pPr>
              <w:widowControl/>
              <w:jc w:val="left"/>
              <w:rPr>
                <w:rFonts w:ascii="宋体" w:hAnsi="宋体" w:eastAsia="宋体" w:cs="宋体"/>
                <w:color w:val="FF0000"/>
                <w:kern w:val="0"/>
                <w:sz w:val="22"/>
                <w:lang w:bidi="ar"/>
              </w:rPr>
            </w:pPr>
          </w:p>
        </w:tc>
        <w:tc>
          <w:tcPr>
            <w:tcW w:w="622" w:type="dxa"/>
            <w:vAlign w:val="center"/>
          </w:tcPr>
          <w:p w14:paraId="112431CE">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个</w:t>
            </w:r>
          </w:p>
        </w:tc>
        <w:tc>
          <w:tcPr>
            <w:tcW w:w="605" w:type="dxa"/>
            <w:vAlign w:val="center"/>
          </w:tcPr>
          <w:p w14:paraId="0A06FA69">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val="en-US" w:eastAsia="zh-CN" w:bidi="ar"/>
              </w:rPr>
              <w:t>2</w:t>
            </w:r>
          </w:p>
        </w:tc>
        <w:tc>
          <w:tcPr>
            <w:tcW w:w="522" w:type="pct"/>
            <w:vAlign w:val="center"/>
          </w:tcPr>
          <w:p w14:paraId="4E5EB96C">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4CE4DD19">
            <w:pPr>
              <w:rPr>
                <w:rFonts w:ascii="Arial"/>
                <w:color w:val="auto"/>
              </w:rPr>
            </w:pPr>
          </w:p>
        </w:tc>
        <w:tc>
          <w:tcPr>
            <w:tcW w:w="588" w:type="pct"/>
            <w:tcBorders>
              <w:left w:val="single" w:color="000000" w:sz="4" w:space="0"/>
            </w:tcBorders>
          </w:tcPr>
          <w:p w14:paraId="5683132D">
            <w:pPr>
              <w:rPr>
                <w:rFonts w:ascii="Arial"/>
                <w:color w:val="auto"/>
              </w:rPr>
            </w:pPr>
          </w:p>
        </w:tc>
        <w:tc>
          <w:tcPr>
            <w:tcW w:w="623" w:type="pct"/>
          </w:tcPr>
          <w:p w14:paraId="15DE9B33">
            <w:pPr>
              <w:widowControl/>
              <w:jc w:val="center"/>
              <w:rPr>
                <w:rFonts w:ascii="Arial"/>
                <w:color w:val="auto"/>
              </w:rPr>
            </w:pPr>
          </w:p>
        </w:tc>
      </w:tr>
      <w:tr w14:paraId="129AA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26325726">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28</w:t>
            </w:r>
          </w:p>
        </w:tc>
        <w:tc>
          <w:tcPr>
            <w:tcW w:w="1182" w:type="dxa"/>
            <w:gridSpan w:val="2"/>
            <w:vAlign w:val="center"/>
          </w:tcPr>
          <w:p w14:paraId="485AB266">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新增电缆</w:t>
            </w:r>
          </w:p>
        </w:tc>
        <w:tc>
          <w:tcPr>
            <w:tcW w:w="1137" w:type="pct"/>
            <w:vAlign w:val="center"/>
          </w:tcPr>
          <w:p w14:paraId="6B0977EE">
            <w:pPr>
              <w:widowControl/>
              <w:jc w:val="left"/>
              <w:rPr>
                <w:rFonts w:ascii="宋体" w:hAnsi="宋体" w:eastAsia="宋体" w:cs="宋体"/>
                <w:color w:val="FF0000"/>
                <w:kern w:val="0"/>
                <w:sz w:val="22"/>
                <w:lang w:bidi="ar"/>
              </w:rPr>
            </w:pPr>
          </w:p>
        </w:tc>
        <w:tc>
          <w:tcPr>
            <w:tcW w:w="622" w:type="dxa"/>
            <w:vAlign w:val="center"/>
          </w:tcPr>
          <w:p w14:paraId="57F6ECE2">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7E4ABF4D">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0E1AA9D4">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4426F3E6">
            <w:pPr>
              <w:rPr>
                <w:rFonts w:ascii="Arial"/>
                <w:color w:val="auto"/>
              </w:rPr>
            </w:pPr>
          </w:p>
        </w:tc>
        <w:tc>
          <w:tcPr>
            <w:tcW w:w="588" w:type="pct"/>
            <w:tcBorders>
              <w:left w:val="single" w:color="000000" w:sz="4" w:space="0"/>
            </w:tcBorders>
          </w:tcPr>
          <w:p w14:paraId="1712B5D1">
            <w:pPr>
              <w:rPr>
                <w:rFonts w:ascii="Arial"/>
                <w:color w:val="auto"/>
              </w:rPr>
            </w:pPr>
          </w:p>
        </w:tc>
        <w:tc>
          <w:tcPr>
            <w:tcW w:w="623" w:type="pct"/>
          </w:tcPr>
          <w:p w14:paraId="32F1313F">
            <w:pPr>
              <w:widowControl/>
              <w:jc w:val="center"/>
              <w:rPr>
                <w:rFonts w:ascii="Arial"/>
                <w:color w:val="auto"/>
              </w:rPr>
            </w:pPr>
          </w:p>
        </w:tc>
      </w:tr>
      <w:tr w14:paraId="2C2CB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37B74717">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29</w:t>
            </w:r>
          </w:p>
        </w:tc>
        <w:tc>
          <w:tcPr>
            <w:tcW w:w="1182" w:type="dxa"/>
            <w:gridSpan w:val="2"/>
            <w:vAlign w:val="center"/>
          </w:tcPr>
          <w:p w14:paraId="048949D6">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val="en-US" w:eastAsia="zh-CN" w:bidi="ar"/>
              </w:rPr>
              <w:t>排污泵</w:t>
            </w:r>
          </w:p>
        </w:tc>
        <w:tc>
          <w:tcPr>
            <w:tcW w:w="1137" w:type="pct"/>
            <w:vAlign w:val="center"/>
          </w:tcPr>
          <w:p w14:paraId="6797E5DA">
            <w:pPr>
              <w:widowControl/>
              <w:jc w:val="left"/>
              <w:rPr>
                <w:rFonts w:ascii="宋体" w:hAnsi="宋体" w:eastAsia="宋体" w:cs="宋体"/>
                <w:color w:val="FF0000"/>
                <w:kern w:val="0"/>
                <w:sz w:val="22"/>
                <w:lang w:bidi="ar"/>
              </w:rPr>
            </w:pPr>
          </w:p>
        </w:tc>
        <w:tc>
          <w:tcPr>
            <w:tcW w:w="622" w:type="dxa"/>
            <w:vAlign w:val="center"/>
          </w:tcPr>
          <w:p w14:paraId="250673E7">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6912359F">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val="en-US" w:eastAsia="zh-CN" w:bidi="ar"/>
              </w:rPr>
              <w:t>1</w:t>
            </w:r>
          </w:p>
        </w:tc>
        <w:tc>
          <w:tcPr>
            <w:tcW w:w="522" w:type="pct"/>
            <w:vAlign w:val="center"/>
          </w:tcPr>
          <w:p w14:paraId="585D303E">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691D008E">
            <w:pPr>
              <w:rPr>
                <w:rFonts w:ascii="Arial"/>
                <w:color w:val="auto"/>
              </w:rPr>
            </w:pPr>
          </w:p>
        </w:tc>
        <w:tc>
          <w:tcPr>
            <w:tcW w:w="588" w:type="pct"/>
            <w:tcBorders>
              <w:left w:val="single" w:color="000000" w:sz="4" w:space="0"/>
            </w:tcBorders>
          </w:tcPr>
          <w:p w14:paraId="2DA8D20F">
            <w:pPr>
              <w:rPr>
                <w:rFonts w:ascii="Arial"/>
                <w:color w:val="auto"/>
              </w:rPr>
            </w:pPr>
          </w:p>
        </w:tc>
        <w:tc>
          <w:tcPr>
            <w:tcW w:w="623" w:type="pct"/>
          </w:tcPr>
          <w:p w14:paraId="0932340C">
            <w:pPr>
              <w:widowControl/>
              <w:jc w:val="center"/>
              <w:rPr>
                <w:rFonts w:ascii="Arial"/>
                <w:color w:val="auto"/>
              </w:rPr>
            </w:pPr>
          </w:p>
        </w:tc>
      </w:tr>
      <w:tr w14:paraId="29DCF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192A1ACA">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30</w:t>
            </w:r>
          </w:p>
        </w:tc>
        <w:tc>
          <w:tcPr>
            <w:tcW w:w="1182" w:type="dxa"/>
            <w:gridSpan w:val="2"/>
            <w:vAlign w:val="center"/>
          </w:tcPr>
          <w:p w14:paraId="11BFF3F7">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val="en-US" w:eastAsia="zh-CN" w:bidi="ar"/>
              </w:rPr>
              <w:t>排污管路</w:t>
            </w:r>
          </w:p>
        </w:tc>
        <w:tc>
          <w:tcPr>
            <w:tcW w:w="1137" w:type="pct"/>
            <w:vAlign w:val="center"/>
          </w:tcPr>
          <w:p w14:paraId="7C108C63">
            <w:pPr>
              <w:widowControl/>
              <w:jc w:val="left"/>
              <w:rPr>
                <w:rFonts w:ascii="宋体" w:hAnsi="宋体" w:eastAsia="宋体" w:cs="宋体"/>
                <w:color w:val="FF0000"/>
                <w:kern w:val="0"/>
                <w:sz w:val="22"/>
                <w:lang w:bidi="ar"/>
              </w:rPr>
            </w:pPr>
          </w:p>
        </w:tc>
        <w:tc>
          <w:tcPr>
            <w:tcW w:w="622" w:type="dxa"/>
            <w:vAlign w:val="center"/>
          </w:tcPr>
          <w:p w14:paraId="5AD13E4B">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662D9253">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val="en-US" w:eastAsia="zh-CN" w:bidi="ar"/>
              </w:rPr>
              <w:t>1</w:t>
            </w:r>
          </w:p>
        </w:tc>
        <w:tc>
          <w:tcPr>
            <w:tcW w:w="522" w:type="pct"/>
            <w:vAlign w:val="center"/>
          </w:tcPr>
          <w:p w14:paraId="1742C174">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71063E0D">
            <w:pPr>
              <w:rPr>
                <w:rFonts w:ascii="Arial"/>
                <w:color w:val="auto"/>
              </w:rPr>
            </w:pPr>
          </w:p>
        </w:tc>
        <w:tc>
          <w:tcPr>
            <w:tcW w:w="588" w:type="pct"/>
            <w:tcBorders>
              <w:left w:val="single" w:color="000000" w:sz="4" w:space="0"/>
            </w:tcBorders>
          </w:tcPr>
          <w:p w14:paraId="672C1D70">
            <w:pPr>
              <w:rPr>
                <w:rFonts w:ascii="Arial"/>
                <w:color w:val="auto"/>
              </w:rPr>
            </w:pPr>
          </w:p>
        </w:tc>
        <w:tc>
          <w:tcPr>
            <w:tcW w:w="623" w:type="pct"/>
          </w:tcPr>
          <w:p w14:paraId="5ECAD6D3">
            <w:pPr>
              <w:widowControl/>
              <w:jc w:val="center"/>
              <w:rPr>
                <w:rFonts w:ascii="Arial"/>
                <w:color w:val="auto"/>
              </w:rPr>
            </w:pPr>
          </w:p>
        </w:tc>
      </w:tr>
      <w:tr w14:paraId="39CEC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3AC1F8D3">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31</w:t>
            </w:r>
          </w:p>
        </w:tc>
        <w:tc>
          <w:tcPr>
            <w:tcW w:w="1182" w:type="dxa"/>
            <w:gridSpan w:val="2"/>
            <w:vAlign w:val="center"/>
          </w:tcPr>
          <w:p w14:paraId="66846148">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val="en-US" w:eastAsia="zh-CN" w:bidi="ar"/>
              </w:rPr>
              <w:t>过滤器排污</w:t>
            </w:r>
          </w:p>
        </w:tc>
        <w:tc>
          <w:tcPr>
            <w:tcW w:w="1137" w:type="pct"/>
            <w:vAlign w:val="center"/>
          </w:tcPr>
          <w:p w14:paraId="7B6F3D7F">
            <w:pPr>
              <w:widowControl/>
              <w:jc w:val="left"/>
              <w:rPr>
                <w:rFonts w:ascii="宋体" w:hAnsi="宋体" w:eastAsia="宋体" w:cs="宋体"/>
                <w:color w:val="FF0000"/>
                <w:kern w:val="0"/>
                <w:sz w:val="22"/>
                <w:lang w:bidi="ar"/>
              </w:rPr>
            </w:pPr>
          </w:p>
        </w:tc>
        <w:tc>
          <w:tcPr>
            <w:tcW w:w="622" w:type="dxa"/>
            <w:vAlign w:val="center"/>
          </w:tcPr>
          <w:p w14:paraId="4A984BE0">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0B26F733">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val="en-US" w:eastAsia="zh-CN" w:bidi="ar"/>
              </w:rPr>
              <w:t>1</w:t>
            </w:r>
          </w:p>
        </w:tc>
        <w:tc>
          <w:tcPr>
            <w:tcW w:w="522" w:type="pct"/>
            <w:vAlign w:val="center"/>
          </w:tcPr>
          <w:p w14:paraId="658B7424">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207E16F3">
            <w:pPr>
              <w:rPr>
                <w:rFonts w:ascii="Arial"/>
                <w:color w:val="auto"/>
              </w:rPr>
            </w:pPr>
          </w:p>
        </w:tc>
        <w:tc>
          <w:tcPr>
            <w:tcW w:w="588" w:type="pct"/>
            <w:tcBorders>
              <w:left w:val="single" w:color="000000" w:sz="4" w:space="0"/>
            </w:tcBorders>
          </w:tcPr>
          <w:p w14:paraId="2C19317F">
            <w:pPr>
              <w:rPr>
                <w:rFonts w:ascii="Arial"/>
                <w:color w:val="auto"/>
              </w:rPr>
            </w:pPr>
          </w:p>
        </w:tc>
        <w:tc>
          <w:tcPr>
            <w:tcW w:w="623" w:type="pct"/>
          </w:tcPr>
          <w:p w14:paraId="13CFDE3F">
            <w:pPr>
              <w:widowControl/>
              <w:jc w:val="center"/>
              <w:rPr>
                <w:rFonts w:ascii="Arial"/>
                <w:color w:val="auto"/>
              </w:rPr>
            </w:pPr>
          </w:p>
        </w:tc>
      </w:tr>
      <w:tr w14:paraId="4347A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2AEE256C">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32</w:t>
            </w:r>
          </w:p>
        </w:tc>
        <w:tc>
          <w:tcPr>
            <w:tcW w:w="1182" w:type="dxa"/>
            <w:gridSpan w:val="2"/>
            <w:vAlign w:val="center"/>
          </w:tcPr>
          <w:p w14:paraId="1EFAD910">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val="en-US" w:eastAsia="zh-CN" w:bidi="ar"/>
              </w:rPr>
              <w:t>排水沟修复</w:t>
            </w:r>
          </w:p>
        </w:tc>
        <w:tc>
          <w:tcPr>
            <w:tcW w:w="1137" w:type="pct"/>
            <w:vAlign w:val="center"/>
          </w:tcPr>
          <w:p w14:paraId="57A87FF7">
            <w:pPr>
              <w:widowControl/>
              <w:jc w:val="left"/>
              <w:rPr>
                <w:rFonts w:ascii="宋体" w:hAnsi="宋体" w:eastAsia="宋体" w:cs="宋体"/>
                <w:color w:val="FF0000"/>
                <w:kern w:val="0"/>
                <w:sz w:val="22"/>
                <w:lang w:bidi="ar"/>
              </w:rPr>
            </w:pPr>
          </w:p>
        </w:tc>
        <w:tc>
          <w:tcPr>
            <w:tcW w:w="622" w:type="dxa"/>
            <w:vAlign w:val="center"/>
          </w:tcPr>
          <w:p w14:paraId="50B39BAF">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val="en-US" w:eastAsia="zh-CN" w:bidi="ar"/>
              </w:rPr>
              <w:t>项</w:t>
            </w:r>
          </w:p>
        </w:tc>
        <w:tc>
          <w:tcPr>
            <w:tcW w:w="605" w:type="dxa"/>
            <w:vAlign w:val="center"/>
          </w:tcPr>
          <w:p w14:paraId="315980CF">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val="en-US" w:eastAsia="zh-CN" w:bidi="ar"/>
              </w:rPr>
              <w:t>1</w:t>
            </w:r>
          </w:p>
        </w:tc>
        <w:tc>
          <w:tcPr>
            <w:tcW w:w="522" w:type="pct"/>
            <w:vAlign w:val="center"/>
          </w:tcPr>
          <w:p w14:paraId="34236349">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218BB7C3">
            <w:pPr>
              <w:rPr>
                <w:rFonts w:ascii="Arial"/>
                <w:color w:val="auto"/>
              </w:rPr>
            </w:pPr>
          </w:p>
        </w:tc>
        <w:tc>
          <w:tcPr>
            <w:tcW w:w="588" w:type="pct"/>
            <w:tcBorders>
              <w:left w:val="single" w:color="000000" w:sz="4" w:space="0"/>
            </w:tcBorders>
          </w:tcPr>
          <w:p w14:paraId="54D4BE48">
            <w:pPr>
              <w:rPr>
                <w:rFonts w:ascii="Arial"/>
                <w:color w:val="auto"/>
              </w:rPr>
            </w:pPr>
          </w:p>
        </w:tc>
        <w:tc>
          <w:tcPr>
            <w:tcW w:w="623" w:type="pct"/>
          </w:tcPr>
          <w:p w14:paraId="68300655">
            <w:pPr>
              <w:widowControl/>
              <w:jc w:val="center"/>
              <w:rPr>
                <w:rFonts w:ascii="Arial"/>
                <w:color w:val="auto"/>
              </w:rPr>
            </w:pPr>
          </w:p>
        </w:tc>
      </w:tr>
      <w:tr w14:paraId="3459A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0B9A9C70">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33</w:t>
            </w:r>
          </w:p>
        </w:tc>
        <w:tc>
          <w:tcPr>
            <w:tcW w:w="1182" w:type="dxa"/>
            <w:gridSpan w:val="2"/>
            <w:vAlign w:val="center"/>
          </w:tcPr>
          <w:p w14:paraId="6577B6F0">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加工制作费</w:t>
            </w:r>
          </w:p>
        </w:tc>
        <w:tc>
          <w:tcPr>
            <w:tcW w:w="1137" w:type="pct"/>
            <w:vAlign w:val="center"/>
          </w:tcPr>
          <w:p w14:paraId="63F4660D">
            <w:pPr>
              <w:widowControl/>
              <w:jc w:val="left"/>
              <w:rPr>
                <w:rFonts w:ascii="宋体" w:hAnsi="宋体" w:eastAsia="宋体" w:cs="宋体"/>
                <w:color w:val="FF0000"/>
                <w:kern w:val="0"/>
                <w:sz w:val="22"/>
                <w:lang w:bidi="ar"/>
              </w:rPr>
            </w:pPr>
          </w:p>
        </w:tc>
        <w:tc>
          <w:tcPr>
            <w:tcW w:w="622" w:type="dxa"/>
            <w:vAlign w:val="center"/>
          </w:tcPr>
          <w:p w14:paraId="77C6BBBA">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2D088FC5">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7A64F91F">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6569EF06">
            <w:pPr>
              <w:rPr>
                <w:rFonts w:ascii="Arial"/>
                <w:color w:val="auto"/>
              </w:rPr>
            </w:pPr>
          </w:p>
        </w:tc>
        <w:tc>
          <w:tcPr>
            <w:tcW w:w="588" w:type="pct"/>
            <w:tcBorders>
              <w:left w:val="single" w:color="000000" w:sz="4" w:space="0"/>
            </w:tcBorders>
          </w:tcPr>
          <w:p w14:paraId="37CE1AD5">
            <w:pPr>
              <w:rPr>
                <w:rFonts w:ascii="Arial"/>
                <w:color w:val="auto"/>
              </w:rPr>
            </w:pPr>
          </w:p>
        </w:tc>
        <w:tc>
          <w:tcPr>
            <w:tcW w:w="623" w:type="pct"/>
          </w:tcPr>
          <w:p w14:paraId="128A0160">
            <w:pPr>
              <w:widowControl/>
              <w:jc w:val="center"/>
              <w:rPr>
                <w:rFonts w:ascii="Arial"/>
                <w:color w:val="auto"/>
              </w:rPr>
            </w:pPr>
          </w:p>
        </w:tc>
      </w:tr>
      <w:tr w14:paraId="77FBC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1FEE31F7">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34</w:t>
            </w:r>
          </w:p>
        </w:tc>
        <w:tc>
          <w:tcPr>
            <w:tcW w:w="1182" w:type="dxa"/>
            <w:gridSpan w:val="2"/>
            <w:vAlign w:val="center"/>
          </w:tcPr>
          <w:p w14:paraId="35A5D83E">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安调费</w:t>
            </w:r>
          </w:p>
        </w:tc>
        <w:tc>
          <w:tcPr>
            <w:tcW w:w="1137" w:type="pct"/>
            <w:vAlign w:val="center"/>
          </w:tcPr>
          <w:p w14:paraId="311279F6">
            <w:pPr>
              <w:widowControl/>
              <w:jc w:val="left"/>
              <w:rPr>
                <w:rFonts w:ascii="宋体" w:hAnsi="宋体" w:eastAsia="宋体" w:cs="宋体"/>
                <w:color w:val="FF0000"/>
                <w:kern w:val="0"/>
                <w:sz w:val="22"/>
                <w:lang w:bidi="ar"/>
              </w:rPr>
            </w:pPr>
          </w:p>
        </w:tc>
        <w:tc>
          <w:tcPr>
            <w:tcW w:w="622" w:type="dxa"/>
            <w:vAlign w:val="center"/>
          </w:tcPr>
          <w:p w14:paraId="4794364B">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7B12251A">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7FF770E8">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37CB6069">
            <w:pPr>
              <w:rPr>
                <w:rFonts w:ascii="Arial"/>
                <w:color w:val="auto"/>
              </w:rPr>
            </w:pPr>
          </w:p>
        </w:tc>
        <w:tc>
          <w:tcPr>
            <w:tcW w:w="588" w:type="pct"/>
            <w:tcBorders>
              <w:left w:val="single" w:color="000000" w:sz="4" w:space="0"/>
            </w:tcBorders>
          </w:tcPr>
          <w:p w14:paraId="268E3302">
            <w:pPr>
              <w:rPr>
                <w:rFonts w:ascii="Arial"/>
                <w:color w:val="auto"/>
              </w:rPr>
            </w:pPr>
          </w:p>
        </w:tc>
        <w:tc>
          <w:tcPr>
            <w:tcW w:w="623" w:type="pct"/>
          </w:tcPr>
          <w:p w14:paraId="2F7C07C0">
            <w:pPr>
              <w:widowControl/>
              <w:jc w:val="center"/>
              <w:rPr>
                <w:rFonts w:ascii="Arial"/>
                <w:color w:val="auto"/>
              </w:rPr>
            </w:pPr>
          </w:p>
        </w:tc>
      </w:tr>
      <w:tr w14:paraId="48D77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1A4B812E">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35</w:t>
            </w:r>
          </w:p>
        </w:tc>
        <w:tc>
          <w:tcPr>
            <w:tcW w:w="1182" w:type="dxa"/>
            <w:gridSpan w:val="2"/>
            <w:vAlign w:val="center"/>
          </w:tcPr>
          <w:p w14:paraId="2BECFFB8">
            <w:pPr>
              <w:widowControl/>
              <w:jc w:val="center"/>
              <w:textAlignment w:val="center"/>
              <w:rPr>
                <w:rFonts w:hint="eastAsia"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运保费</w:t>
            </w:r>
          </w:p>
        </w:tc>
        <w:tc>
          <w:tcPr>
            <w:tcW w:w="1137" w:type="pct"/>
            <w:vAlign w:val="center"/>
          </w:tcPr>
          <w:p w14:paraId="307B018E">
            <w:pPr>
              <w:widowControl/>
              <w:jc w:val="left"/>
              <w:rPr>
                <w:rFonts w:ascii="宋体" w:hAnsi="宋体" w:eastAsia="宋体" w:cs="宋体"/>
                <w:color w:val="FF0000"/>
                <w:kern w:val="0"/>
                <w:sz w:val="22"/>
                <w:lang w:bidi="ar"/>
              </w:rPr>
            </w:pPr>
          </w:p>
        </w:tc>
        <w:tc>
          <w:tcPr>
            <w:tcW w:w="622" w:type="dxa"/>
            <w:vAlign w:val="center"/>
          </w:tcPr>
          <w:p w14:paraId="24918217">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套</w:t>
            </w:r>
          </w:p>
        </w:tc>
        <w:tc>
          <w:tcPr>
            <w:tcW w:w="605" w:type="dxa"/>
            <w:vAlign w:val="center"/>
          </w:tcPr>
          <w:p w14:paraId="07DA51D4">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52FE74FA">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7BA312C7">
            <w:pPr>
              <w:rPr>
                <w:rFonts w:ascii="Arial"/>
                <w:color w:val="auto"/>
              </w:rPr>
            </w:pPr>
          </w:p>
        </w:tc>
        <w:tc>
          <w:tcPr>
            <w:tcW w:w="588" w:type="pct"/>
            <w:tcBorders>
              <w:left w:val="single" w:color="000000" w:sz="4" w:space="0"/>
            </w:tcBorders>
          </w:tcPr>
          <w:p w14:paraId="29D9B36E">
            <w:pPr>
              <w:rPr>
                <w:rFonts w:ascii="Arial"/>
                <w:color w:val="auto"/>
              </w:rPr>
            </w:pPr>
          </w:p>
        </w:tc>
        <w:tc>
          <w:tcPr>
            <w:tcW w:w="623" w:type="pct"/>
          </w:tcPr>
          <w:p w14:paraId="5CB7EA33">
            <w:pPr>
              <w:widowControl/>
              <w:jc w:val="center"/>
              <w:rPr>
                <w:rFonts w:ascii="Arial"/>
                <w:color w:val="auto"/>
              </w:rPr>
            </w:pPr>
          </w:p>
        </w:tc>
      </w:tr>
      <w:tr w14:paraId="146F6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5" w:type="dxa"/>
            <w:vAlign w:val="center"/>
          </w:tcPr>
          <w:p w14:paraId="333A6614">
            <w:pPr>
              <w:jc w:val="center"/>
              <w:rPr>
                <w:rFonts w:hint="eastAsia" w:ascii="宋体" w:hAnsi="宋体" w:eastAsia="宋体"/>
                <w:color w:val="FF0000"/>
                <w:szCs w:val="21"/>
                <w:lang w:val="en-US" w:eastAsia="zh-CN"/>
              </w:rPr>
            </w:pPr>
            <w:r>
              <w:rPr>
                <w:rFonts w:hint="eastAsia" w:ascii="Times New Roman" w:hAnsi="Times New Roman" w:eastAsia="宋体" w:cs="Times New Roman"/>
                <w:b/>
                <w:color w:val="auto"/>
                <w:szCs w:val="20"/>
                <w:lang w:val="en-US" w:eastAsia="zh-CN"/>
              </w:rPr>
              <w:t>36</w:t>
            </w:r>
          </w:p>
        </w:tc>
        <w:tc>
          <w:tcPr>
            <w:tcW w:w="1182" w:type="dxa"/>
            <w:gridSpan w:val="2"/>
            <w:vAlign w:val="center"/>
          </w:tcPr>
          <w:p w14:paraId="3F57C701">
            <w:pPr>
              <w:widowControl/>
              <w:jc w:val="center"/>
              <w:textAlignment w:val="center"/>
              <w:rPr>
                <w:rFonts w:hint="default" w:ascii="宋体" w:hAnsi="宋体" w:eastAsia="宋体" w:cs="宋体"/>
                <w:color w:val="FF0000"/>
                <w:kern w:val="0"/>
                <w:sz w:val="22"/>
                <w:lang w:val="en-US" w:eastAsia="zh-CN" w:bidi="ar"/>
              </w:rPr>
            </w:pPr>
            <w:r>
              <w:rPr>
                <w:rFonts w:hint="eastAsia" w:asciiTheme="minorEastAsia" w:hAnsiTheme="minorEastAsia" w:eastAsiaTheme="minorEastAsia" w:cstheme="minorEastAsia"/>
                <w:color w:val="000000"/>
                <w:kern w:val="0"/>
                <w:sz w:val="21"/>
                <w:szCs w:val="21"/>
                <w:lang w:bidi="ar"/>
              </w:rPr>
              <w:t>管理费用</w:t>
            </w:r>
          </w:p>
        </w:tc>
        <w:tc>
          <w:tcPr>
            <w:tcW w:w="1137" w:type="pct"/>
            <w:vAlign w:val="center"/>
          </w:tcPr>
          <w:p w14:paraId="0882B818">
            <w:pPr>
              <w:widowControl/>
              <w:jc w:val="left"/>
              <w:rPr>
                <w:rFonts w:ascii="宋体" w:hAnsi="宋体" w:eastAsia="宋体" w:cs="宋体"/>
                <w:color w:val="FF0000"/>
                <w:kern w:val="0"/>
                <w:sz w:val="22"/>
                <w:lang w:bidi="ar"/>
              </w:rPr>
            </w:pPr>
          </w:p>
        </w:tc>
        <w:tc>
          <w:tcPr>
            <w:tcW w:w="622" w:type="dxa"/>
            <w:vAlign w:val="center"/>
          </w:tcPr>
          <w:p w14:paraId="114A6769">
            <w:pPr>
              <w:widowControl/>
              <w:jc w:val="center"/>
              <w:textAlignment w:val="center"/>
              <w:rPr>
                <w:rFonts w:hint="eastAsia" w:ascii="宋体" w:hAnsi="宋体" w:eastAsia="宋体" w:cs="宋体"/>
                <w:color w:val="FF0000"/>
                <w:sz w:val="24"/>
                <w:szCs w:val="24"/>
                <w:lang w:val="en-US" w:eastAsia="zh-CN"/>
              </w:rPr>
            </w:pPr>
            <w:r>
              <w:rPr>
                <w:rFonts w:hint="eastAsia" w:asciiTheme="minorEastAsia" w:hAnsiTheme="minorEastAsia" w:eastAsiaTheme="minorEastAsia" w:cstheme="minorEastAsia"/>
                <w:color w:val="000000"/>
                <w:kern w:val="0"/>
                <w:sz w:val="21"/>
                <w:szCs w:val="21"/>
                <w:lang w:bidi="ar"/>
              </w:rPr>
              <w:t>项</w:t>
            </w:r>
          </w:p>
        </w:tc>
        <w:tc>
          <w:tcPr>
            <w:tcW w:w="605" w:type="dxa"/>
            <w:vAlign w:val="center"/>
          </w:tcPr>
          <w:p w14:paraId="668B2275">
            <w:pPr>
              <w:widowControl/>
              <w:jc w:val="center"/>
              <w:textAlignment w:val="center"/>
              <w:rPr>
                <w:rFonts w:ascii="宋体" w:hAnsi="宋体" w:eastAsia="宋体" w:cs="宋体"/>
                <w:color w:val="auto"/>
                <w:sz w:val="24"/>
                <w:szCs w:val="24"/>
              </w:rPr>
            </w:pPr>
            <w:r>
              <w:rPr>
                <w:rFonts w:hint="eastAsia" w:asciiTheme="minorEastAsia" w:hAnsiTheme="minorEastAsia" w:eastAsiaTheme="minorEastAsia" w:cstheme="minorEastAsia"/>
                <w:color w:val="000000"/>
                <w:kern w:val="0"/>
                <w:sz w:val="21"/>
                <w:szCs w:val="21"/>
                <w:lang w:bidi="ar"/>
              </w:rPr>
              <w:t>1</w:t>
            </w:r>
          </w:p>
        </w:tc>
        <w:tc>
          <w:tcPr>
            <w:tcW w:w="522" w:type="pct"/>
            <w:vAlign w:val="center"/>
          </w:tcPr>
          <w:p w14:paraId="06AE9DAA">
            <w:pPr>
              <w:autoSpaceDE w:val="0"/>
              <w:autoSpaceDN w:val="0"/>
              <w:adjustRightInd w:val="0"/>
              <w:jc w:val="center"/>
              <w:rPr>
                <w:rFonts w:ascii="宋体" w:hAnsi="宋体"/>
                <w:color w:val="auto"/>
                <w:sz w:val="24"/>
                <w:szCs w:val="21"/>
              </w:rPr>
            </w:pPr>
          </w:p>
        </w:tc>
        <w:tc>
          <w:tcPr>
            <w:tcW w:w="545" w:type="pct"/>
            <w:tcBorders>
              <w:right w:val="single" w:color="000000" w:sz="4" w:space="0"/>
            </w:tcBorders>
          </w:tcPr>
          <w:p w14:paraId="6A370701">
            <w:pPr>
              <w:rPr>
                <w:rFonts w:ascii="Arial"/>
                <w:color w:val="auto"/>
              </w:rPr>
            </w:pPr>
          </w:p>
        </w:tc>
        <w:tc>
          <w:tcPr>
            <w:tcW w:w="588" w:type="pct"/>
            <w:tcBorders>
              <w:left w:val="single" w:color="000000" w:sz="4" w:space="0"/>
            </w:tcBorders>
          </w:tcPr>
          <w:p w14:paraId="3D0279B2">
            <w:pPr>
              <w:rPr>
                <w:rFonts w:ascii="Arial"/>
                <w:color w:val="auto"/>
              </w:rPr>
            </w:pPr>
          </w:p>
        </w:tc>
        <w:tc>
          <w:tcPr>
            <w:tcW w:w="623" w:type="pct"/>
          </w:tcPr>
          <w:p w14:paraId="22A2341E">
            <w:pPr>
              <w:widowControl/>
              <w:jc w:val="center"/>
              <w:rPr>
                <w:rFonts w:ascii="Arial"/>
                <w:color w:val="auto"/>
              </w:rPr>
            </w:pPr>
          </w:p>
        </w:tc>
      </w:tr>
      <w:tr w14:paraId="5ED32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256" w:type="pct"/>
          </w:tcPr>
          <w:p w14:paraId="361E3F71">
            <w:pPr>
              <w:spacing w:before="79" w:line="284" w:lineRule="exact"/>
              <w:ind w:left="249"/>
              <w:rPr>
                <w:rFonts w:ascii="宋体" w:hAnsi="宋体" w:eastAsia="宋体" w:cs="宋体"/>
                <w:color w:val="auto"/>
                <w:szCs w:val="21"/>
              </w:rPr>
            </w:pPr>
            <w:r>
              <w:rPr>
                <w:rFonts w:ascii="宋体" w:hAnsi="宋体" w:eastAsia="宋体" w:cs="宋体"/>
                <w:color w:val="auto"/>
                <w:position w:val="1"/>
                <w:szCs w:val="21"/>
              </w:rPr>
              <w:t>…</w:t>
            </w:r>
          </w:p>
        </w:tc>
        <w:tc>
          <w:tcPr>
            <w:tcW w:w="651" w:type="pct"/>
            <w:gridSpan w:val="2"/>
          </w:tcPr>
          <w:p w14:paraId="3F52A6D5">
            <w:pPr>
              <w:rPr>
                <w:rFonts w:ascii="Arial"/>
                <w:color w:val="auto"/>
              </w:rPr>
            </w:pPr>
            <w:r>
              <w:rPr>
                <w:rFonts w:hint="eastAsia" w:ascii="宋体" w:hAnsi="宋体" w:eastAsia="宋体" w:cs="宋体"/>
                <w:color w:val="auto"/>
              </w:rPr>
              <w:t>以上投标设备不足之处请往下添加序号自行补充</w:t>
            </w:r>
          </w:p>
        </w:tc>
        <w:tc>
          <w:tcPr>
            <w:tcW w:w="1137" w:type="pct"/>
          </w:tcPr>
          <w:p w14:paraId="56CCD68F">
            <w:pPr>
              <w:rPr>
                <w:rFonts w:ascii="Arial"/>
                <w:color w:val="auto"/>
              </w:rPr>
            </w:pPr>
          </w:p>
        </w:tc>
        <w:tc>
          <w:tcPr>
            <w:tcW w:w="342" w:type="pct"/>
          </w:tcPr>
          <w:p w14:paraId="63C758AA">
            <w:pPr>
              <w:rPr>
                <w:rFonts w:ascii="Arial"/>
                <w:color w:val="auto"/>
              </w:rPr>
            </w:pPr>
          </w:p>
        </w:tc>
        <w:tc>
          <w:tcPr>
            <w:tcW w:w="333" w:type="pct"/>
          </w:tcPr>
          <w:p w14:paraId="497C7433">
            <w:pPr>
              <w:rPr>
                <w:rFonts w:ascii="Arial"/>
                <w:color w:val="auto"/>
              </w:rPr>
            </w:pPr>
          </w:p>
        </w:tc>
        <w:tc>
          <w:tcPr>
            <w:tcW w:w="522" w:type="pct"/>
          </w:tcPr>
          <w:p w14:paraId="0B483BF8">
            <w:pPr>
              <w:rPr>
                <w:rFonts w:ascii="Arial"/>
                <w:color w:val="auto"/>
              </w:rPr>
            </w:pPr>
          </w:p>
        </w:tc>
        <w:tc>
          <w:tcPr>
            <w:tcW w:w="545" w:type="pct"/>
            <w:tcBorders>
              <w:right w:val="single" w:color="000000" w:sz="4" w:space="0"/>
            </w:tcBorders>
          </w:tcPr>
          <w:p w14:paraId="123C6D73">
            <w:pPr>
              <w:rPr>
                <w:rFonts w:ascii="Arial"/>
                <w:color w:val="auto"/>
              </w:rPr>
            </w:pPr>
          </w:p>
        </w:tc>
        <w:tc>
          <w:tcPr>
            <w:tcW w:w="588" w:type="pct"/>
            <w:tcBorders>
              <w:left w:val="single" w:color="000000" w:sz="4" w:space="0"/>
            </w:tcBorders>
          </w:tcPr>
          <w:p w14:paraId="6E2BF2C2">
            <w:pPr>
              <w:rPr>
                <w:rFonts w:ascii="Arial"/>
                <w:color w:val="auto"/>
              </w:rPr>
            </w:pPr>
          </w:p>
        </w:tc>
        <w:tc>
          <w:tcPr>
            <w:tcW w:w="623" w:type="pct"/>
          </w:tcPr>
          <w:p w14:paraId="077905E5">
            <w:pPr>
              <w:rPr>
                <w:rFonts w:ascii="Arial"/>
                <w:color w:val="auto"/>
              </w:rPr>
            </w:pPr>
          </w:p>
        </w:tc>
      </w:tr>
      <w:tr w14:paraId="23ACF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6" w:type="pct"/>
          </w:tcPr>
          <w:p w14:paraId="027AC0EA">
            <w:pPr>
              <w:spacing w:before="79" w:line="284" w:lineRule="exact"/>
              <w:ind w:left="249"/>
              <w:rPr>
                <w:rFonts w:ascii="宋体" w:hAnsi="宋体" w:eastAsia="宋体" w:cs="宋体"/>
                <w:color w:val="auto"/>
                <w:position w:val="1"/>
                <w:szCs w:val="21"/>
              </w:rPr>
            </w:pPr>
          </w:p>
        </w:tc>
        <w:tc>
          <w:tcPr>
            <w:tcW w:w="651" w:type="pct"/>
            <w:gridSpan w:val="2"/>
          </w:tcPr>
          <w:p w14:paraId="316D4C18">
            <w:pPr>
              <w:rPr>
                <w:rFonts w:ascii="宋体" w:hAnsi="宋体" w:eastAsia="宋体" w:cs="宋体"/>
                <w:color w:val="auto"/>
              </w:rPr>
            </w:pPr>
          </w:p>
        </w:tc>
        <w:tc>
          <w:tcPr>
            <w:tcW w:w="1137" w:type="pct"/>
          </w:tcPr>
          <w:p w14:paraId="4A57EDAD">
            <w:pPr>
              <w:rPr>
                <w:rFonts w:ascii="Arial"/>
                <w:color w:val="auto"/>
              </w:rPr>
            </w:pPr>
          </w:p>
        </w:tc>
        <w:tc>
          <w:tcPr>
            <w:tcW w:w="342" w:type="pct"/>
          </w:tcPr>
          <w:p w14:paraId="73E472BC">
            <w:pPr>
              <w:rPr>
                <w:rFonts w:ascii="Arial"/>
                <w:color w:val="auto"/>
              </w:rPr>
            </w:pPr>
          </w:p>
        </w:tc>
        <w:tc>
          <w:tcPr>
            <w:tcW w:w="333" w:type="pct"/>
          </w:tcPr>
          <w:p w14:paraId="7E8A556A">
            <w:pPr>
              <w:rPr>
                <w:rFonts w:ascii="Arial"/>
                <w:color w:val="auto"/>
              </w:rPr>
            </w:pPr>
          </w:p>
        </w:tc>
        <w:tc>
          <w:tcPr>
            <w:tcW w:w="522" w:type="pct"/>
          </w:tcPr>
          <w:p w14:paraId="23D9511C">
            <w:pPr>
              <w:rPr>
                <w:rFonts w:ascii="Arial"/>
                <w:color w:val="auto"/>
              </w:rPr>
            </w:pPr>
          </w:p>
        </w:tc>
        <w:tc>
          <w:tcPr>
            <w:tcW w:w="545" w:type="pct"/>
            <w:tcBorders>
              <w:right w:val="single" w:color="000000" w:sz="4" w:space="0"/>
            </w:tcBorders>
          </w:tcPr>
          <w:p w14:paraId="4D1CBE93">
            <w:pPr>
              <w:rPr>
                <w:rFonts w:ascii="Arial"/>
                <w:color w:val="auto"/>
              </w:rPr>
            </w:pPr>
          </w:p>
        </w:tc>
        <w:tc>
          <w:tcPr>
            <w:tcW w:w="588" w:type="pct"/>
            <w:tcBorders>
              <w:left w:val="single" w:color="000000" w:sz="4" w:space="0"/>
            </w:tcBorders>
          </w:tcPr>
          <w:p w14:paraId="1D8AB0F8">
            <w:pPr>
              <w:rPr>
                <w:rFonts w:ascii="Arial"/>
                <w:color w:val="auto"/>
              </w:rPr>
            </w:pPr>
          </w:p>
        </w:tc>
        <w:tc>
          <w:tcPr>
            <w:tcW w:w="623" w:type="pct"/>
          </w:tcPr>
          <w:p w14:paraId="1233B348">
            <w:pPr>
              <w:rPr>
                <w:rFonts w:ascii="Arial"/>
                <w:color w:val="auto"/>
              </w:rPr>
            </w:pPr>
          </w:p>
        </w:tc>
      </w:tr>
      <w:tr w14:paraId="2DE7E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21" w:type="pct"/>
            <w:gridSpan w:val="2"/>
            <w:tcBorders>
              <w:right w:val="single" w:color="000000" w:sz="4" w:space="0"/>
            </w:tcBorders>
          </w:tcPr>
          <w:p w14:paraId="4693D64C">
            <w:pPr>
              <w:jc w:val="center"/>
              <w:rPr>
                <w:rFonts w:ascii="宋体" w:hAnsi="宋体" w:eastAsia="宋体" w:cs="宋体"/>
                <w:color w:val="auto"/>
                <w:spacing w:val="-6"/>
                <w:szCs w:val="21"/>
              </w:rPr>
            </w:pPr>
          </w:p>
        </w:tc>
        <w:tc>
          <w:tcPr>
            <w:tcW w:w="3366" w:type="pct"/>
            <w:gridSpan w:val="6"/>
            <w:tcBorders>
              <w:right w:val="single" w:color="000000" w:sz="4" w:space="0"/>
            </w:tcBorders>
          </w:tcPr>
          <w:p w14:paraId="293A45D0">
            <w:pPr>
              <w:jc w:val="center"/>
              <w:rPr>
                <w:rFonts w:ascii="Arial"/>
                <w:color w:val="auto"/>
              </w:rPr>
            </w:pPr>
            <w:r>
              <w:rPr>
                <w:rFonts w:ascii="宋体" w:hAnsi="宋体" w:eastAsia="宋体" w:cs="宋体"/>
                <w:color w:val="auto"/>
                <w:spacing w:val="-6"/>
                <w:szCs w:val="21"/>
              </w:rPr>
              <w:t>总</w:t>
            </w:r>
            <w:r>
              <w:rPr>
                <w:rFonts w:ascii="宋体" w:hAnsi="宋体" w:eastAsia="宋体" w:cs="宋体"/>
                <w:color w:val="auto"/>
                <w:spacing w:val="-4"/>
                <w:szCs w:val="21"/>
              </w:rPr>
              <w:t xml:space="preserve">价合计列入价格汇总表 </w:t>
            </w:r>
            <w:r>
              <w:rPr>
                <w:rFonts w:hint="eastAsia" w:ascii="宋体" w:hAnsi="宋体" w:eastAsia="宋体" w:cs="宋体"/>
                <w:color w:val="auto"/>
                <w:spacing w:val="-4"/>
                <w:szCs w:val="21"/>
              </w:rPr>
              <w:t>9</w:t>
            </w:r>
            <w:r>
              <w:rPr>
                <w:rFonts w:ascii="宋体" w:hAnsi="宋体" w:eastAsia="宋体" w:cs="宋体"/>
                <w:color w:val="auto"/>
                <w:spacing w:val="-4"/>
                <w:szCs w:val="21"/>
              </w:rPr>
              <w:t>-</w:t>
            </w:r>
            <w:r>
              <w:rPr>
                <w:rFonts w:hint="eastAsia" w:ascii="宋体" w:hAnsi="宋体" w:eastAsia="宋体" w:cs="宋体"/>
                <w:color w:val="auto"/>
                <w:spacing w:val="-4"/>
                <w:szCs w:val="21"/>
              </w:rPr>
              <w:t>5</w:t>
            </w:r>
          </w:p>
        </w:tc>
        <w:tc>
          <w:tcPr>
            <w:tcW w:w="588" w:type="pct"/>
            <w:tcBorders>
              <w:left w:val="single" w:color="000000" w:sz="4" w:space="0"/>
            </w:tcBorders>
          </w:tcPr>
          <w:p w14:paraId="3E3C9362">
            <w:pPr>
              <w:rPr>
                <w:rFonts w:ascii="Arial"/>
                <w:color w:val="auto"/>
              </w:rPr>
            </w:pPr>
          </w:p>
        </w:tc>
        <w:tc>
          <w:tcPr>
            <w:tcW w:w="623" w:type="pct"/>
          </w:tcPr>
          <w:p w14:paraId="36507935">
            <w:pPr>
              <w:rPr>
                <w:rFonts w:ascii="Arial"/>
                <w:color w:val="auto"/>
              </w:rPr>
            </w:pPr>
          </w:p>
        </w:tc>
      </w:tr>
    </w:tbl>
    <w:p w14:paraId="32A30944">
      <w:pPr>
        <w:spacing w:before="58" w:line="219" w:lineRule="auto"/>
        <w:ind w:left="8"/>
        <w:rPr>
          <w:rFonts w:ascii="宋体" w:hAnsi="宋体" w:eastAsia="宋体" w:cs="宋体"/>
          <w:color w:val="auto"/>
          <w:szCs w:val="21"/>
        </w:rPr>
      </w:pPr>
      <w:r>
        <w:rPr>
          <w:rFonts w:ascii="宋体" w:hAnsi="宋体" w:eastAsia="宋体" w:cs="宋体"/>
          <w:color w:val="auto"/>
          <w:spacing w:val="-8"/>
          <w:szCs w:val="21"/>
        </w:rPr>
        <w:t>注：</w:t>
      </w:r>
      <w:r>
        <w:rPr>
          <w:rFonts w:hint="eastAsia" w:ascii="宋体" w:hAnsi="宋体" w:eastAsia="宋体" w:cs="宋体"/>
          <w:color w:val="auto"/>
          <w:spacing w:val="-8"/>
          <w:szCs w:val="21"/>
        </w:rPr>
        <w:t xml:space="preserve"> </w:t>
      </w:r>
      <w:r>
        <w:rPr>
          <w:rFonts w:ascii="宋体" w:hAnsi="宋体" w:eastAsia="宋体" w:cs="宋体"/>
          <w:color w:val="auto"/>
          <w:spacing w:val="-8"/>
          <w:szCs w:val="21"/>
        </w:rPr>
        <w:t>1.以上</w:t>
      </w:r>
      <w:r>
        <w:rPr>
          <w:rFonts w:ascii="宋体" w:hAnsi="宋体" w:eastAsia="宋体" w:cs="宋体"/>
          <w:color w:val="auto"/>
          <w:spacing w:val="-5"/>
          <w:szCs w:val="21"/>
        </w:rPr>
        <w:t>是</w:t>
      </w:r>
      <w:r>
        <w:rPr>
          <w:rFonts w:ascii="宋体" w:hAnsi="宋体" w:eastAsia="宋体" w:cs="宋体"/>
          <w:color w:val="auto"/>
          <w:spacing w:val="-4"/>
          <w:szCs w:val="21"/>
        </w:rPr>
        <w:t>各单体设备分项报价应包括的内容， 但不限于此，表中“总价合计”构成主机价格的一部分。</w:t>
      </w:r>
    </w:p>
    <w:p w14:paraId="4EA242AA">
      <w:pPr>
        <w:spacing w:before="78" w:line="219" w:lineRule="auto"/>
        <w:ind w:left="431"/>
        <w:rPr>
          <w:rFonts w:ascii="宋体" w:hAnsi="宋体" w:eastAsia="宋体" w:cs="宋体"/>
          <w:color w:val="auto"/>
          <w:szCs w:val="21"/>
        </w:rPr>
      </w:pPr>
      <w:r>
        <w:rPr>
          <w:rFonts w:ascii="宋体" w:hAnsi="宋体" w:eastAsia="宋体" w:cs="宋体"/>
          <w:color w:val="auto"/>
          <w:spacing w:val="-6"/>
          <w:szCs w:val="21"/>
        </w:rPr>
        <w:t>2.如果按单</w:t>
      </w:r>
      <w:r>
        <w:rPr>
          <w:rFonts w:ascii="宋体" w:hAnsi="宋体" w:eastAsia="宋体" w:cs="宋体"/>
          <w:color w:val="auto"/>
          <w:spacing w:val="-5"/>
          <w:szCs w:val="21"/>
        </w:rPr>
        <w:t>价</w:t>
      </w:r>
      <w:r>
        <w:rPr>
          <w:rFonts w:ascii="宋体" w:hAnsi="宋体" w:eastAsia="宋体" w:cs="宋体"/>
          <w:color w:val="auto"/>
          <w:spacing w:val="-3"/>
          <w:szCs w:val="21"/>
        </w:rPr>
        <w:t>计算的结果与总价不一致，以单价为准修正总价。</w:t>
      </w:r>
    </w:p>
    <w:p w14:paraId="2C1626B0">
      <w:pPr>
        <w:spacing w:before="85" w:line="198" w:lineRule="auto"/>
        <w:ind w:left="432"/>
        <w:rPr>
          <w:color w:val="auto"/>
        </w:rPr>
      </w:pPr>
      <w:r>
        <w:rPr>
          <w:rFonts w:ascii="宋体" w:hAnsi="宋体" w:eastAsia="宋体" w:cs="宋体"/>
          <w:color w:val="auto"/>
          <w:spacing w:val="-4"/>
          <w:szCs w:val="21"/>
        </w:rPr>
        <w:t>3.此分项报价，仅是为</w:t>
      </w:r>
      <w:r>
        <w:rPr>
          <w:rFonts w:ascii="宋体" w:hAnsi="宋体" w:eastAsia="宋体" w:cs="宋体"/>
          <w:color w:val="auto"/>
          <w:spacing w:val="-2"/>
          <w:szCs w:val="21"/>
        </w:rPr>
        <w:t>了方便招标人对投标文件进行分析比较，不作为限制订立合同的条件</w:t>
      </w:r>
      <w:r>
        <w:rPr>
          <w:rFonts w:ascii="宋体" w:hAnsi="宋体" w:eastAsia="宋体" w:cs="宋体"/>
          <w:color w:val="auto"/>
          <w:spacing w:val="-2"/>
          <w:sz w:val="24"/>
          <w:szCs w:val="24"/>
        </w:rPr>
        <w:t>。</w:t>
      </w:r>
    </w:p>
    <w:p w14:paraId="5547FB8B">
      <w:pPr>
        <w:spacing w:before="78" w:line="219" w:lineRule="auto"/>
        <w:ind w:left="431"/>
        <w:rPr>
          <w:rFonts w:ascii="宋体" w:hAnsi="宋体" w:eastAsia="宋体" w:cs="宋体"/>
          <w:color w:val="auto"/>
          <w:spacing w:val="-6"/>
          <w:szCs w:val="21"/>
        </w:rPr>
      </w:pPr>
      <w:r>
        <w:rPr>
          <w:rFonts w:hint="eastAsia" w:ascii="宋体" w:hAnsi="宋体" w:eastAsia="宋体" w:cs="宋体"/>
          <w:color w:val="auto"/>
          <w:spacing w:val="-6"/>
          <w:szCs w:val="21"/>
        </w:rPr>
        <w:t>4.如上表中的有关费用投标人免费提供，请注明“免费”字样。</w:t>
      </w:r>
    </w:p>
    <w:p w14:paraId="62F5F7F5">
      <w:pPr>
        <w:spacing w:before="78" w:line="219" w:lineRule="auto"/>
        <w:ind w:left="431"/>
        <w:rPr>
          <w:rFonts w:ascii="宋体" w:hAnsi="宋体" w:eastAsia="宋体" w:cs="宋体"/>
          <w:color w:val="auto"/>
          <w:spacing w:val="-6"/>
          <w:szCs w:val="21"/>
        </w:rPr>
      </w:pPr>
      <w:r>
        <w:rPr>
          <w:rFonts w:hint="eastAsia" w:ascii="宋体" w:hAnsi="宋体" w:eastAsia="宋体" w:cs="宋体"/>
          <w:color w:val="auto"/>
          <w:spacing w:val="-6"/>
          <w:szCs w:val="21"/>
        </w:rPr>
        <w:t>5.该明细表所有信息均为必填项，不得删减，价格部分不得合并，可细化可增加。</w:t>
      </w:r>
    </w:p>
    <w:p w14:paraId="0CCEBD7D">
      <w:pPr>
        <w:spacing w:before="78" w:line="219" w:lineRule="auto"/>
        <w:ind w:left="431"/>
        <w:rPr>
          <w:rFonts w:ascii="宋体" w:hAnsi="宋体" w:eastAsia="宋体" w:cs="宋体"/>
          <w:color w:val="auto"/>
          <w:spacing w:val="-6"/>
          <w:szCs w:val="21"/>
        </w:rPr>
      </w:pPr>
      <w:r>
        <w:rPr>
          <w:rFonts w:hint="eastAsia" w:ascii="宋体" w:hAnsi="宋体" w:eastAsia="宋体" w:cs="宋体"/>
          <w:color w:val="auto"/>
          <w:spacing w:val="-6"/>
          <w:szCs w:val="21"/>
        </w:rPr>
        <w:t>6.因填写不规范造成废标及终止招标的，责任由投标人自负。</w:t>
      </w:r>
    </w:p>
    <w:p w14:paraId="174B07C7">
      <w:pPr>
        <w:spacing w:line="105" w:lineRule="exact"/>
        <w:rPr>
          <w:color w:val="auto"/>
        </w:rPr>
      </w:pPr>
    </w:p>
    <w:p w14:paraId="38BB8C63">
      <w:pPr>
        <w:rPr>
          <w:color w:val="auto"/>
        </w:rPr>
        <w:sectPr>
          <w:footerReference r:id="rId26" w:type="default"/>
          <w:pgSz w:w="11905" w:h="16838"/>
          <w:pgMar w:top="1304" w:right="1417" w:bottom="1304" w:left="1417" w:header="726" w:footer="850" w:gutter="0"/>
          <w:cols w:space="0" w:num="1"/>
          <w:rtlGutter w:val="0"/>
          <w:docGrid w:linePitch="0" w:charSpace="0"/>
        </w:sectPr>
      </w:pPr>
    </w:p>
    <w:p w14:paraId="5BCBCFFE">
      <w:pPr>
        <w:spacing w:before="85" w:line="198" w:lineRule="auto"/>
        <w:ind w:left="432"/>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投标人(章)：</w:t>
      </w:r>
    </w:p>
    <w:p w14:paraId="4DBEA591">
      <w:pPr>
        <w:spacing w:before="85" w:line="198" w:lineRule="auto"/>
        <w:ind w:left="432"/>
        <w:rPr>
          <w:rFonts w:hint="eastAsia" w:ascii="宋体" w:hAnsi="宋体" w:eastAsia="宋体" w:cs="宋体"/>
          <w:color w:val="auto"/>
          <w:spacing w:val="-4"/>
          <w:sz w:val="24"/>
          <w:szCs w:val="24"/>
        </w:rPr>
      </w:pPr>
    </w:p>
    <w:p w14:paraId="096DA639">
      <w:pPr>
        <w:spacing w:before="40" w:line="186" w:lineRule="auto"/>
        <w:rPr>
          <w:rFonts w:ascii="宋体" w:hAnsi="宋体" w:eastAsia="宋体" w:cs="宋体"/>
          <w:color w:val="auto"/>
          <w:spacing w:val="-2"/>
          <w:sz w:val="24"/>
          <w:szCs w:val="24"/>
        </w:rPr>
      </w:pPr>
      <w:r>
        <w:rPr>
          <w:rFonts w:hint="eastAsia" w:ascii="宋体" w:hAnsi="宋体" w:eastAsia="宋体" w:cs="宋体"/>
          <w:color w:val="auto"/>
          <w:spacing w:val="-2"/>
          <w:sz w:val="24"/>
          <w:szCs w:val="24"/>
        </w:rPr>
        <w:t>授权代表(签字)：</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年    月    日</w:t>
      </w:r>
    </w:p>
    <w:p w14:paraId="7A7808F4">
      <w:pPr>
        <w:rPr>
          <w:rFonts w:ascii="宋体" w:hAnsi="宋体" w:eastAsia="宋体" w:cs="宋体"/>
          <w:color w:val="auto"/>
          <w:sz w:val="24"/>
          <w:szCs w:val="24"/>
        </w:rPr>
        <w:sectPr>
          <w:type w:val="continuous"/>
          <w:pgSz w:w="11905" w:h="16838"/>
          <w:pgMar w:top="1304" w:right="1417" w:bottom="1304" w:left="1417" w:header="726" w:footer="850" w:gutter="0"/>
          <w:cols w:space="0" w:num="1"/>
          <w:rtlGutter w:val="0"/>
          <w:docGrid w:linePitch="0" w:charSpace="0"/>
        </w:sectPr>
      </w:pPr>
    </w:p>
    <w:p w14:paraId="417C3966">
      <w:pPr>
        <w:pStyle w:val="5"/>
        <w:jc w:val="left"/>
        <w:rPr>
          <w:rFonts w:ascii="宋体" w:hAnsi="宋体" w:eastAsia="宋体" w:cs="宋体"/>
          <w:color w:val="auto"/>
          <w:spacing w:val="-10"/>
          <w:sz w:val="24"/>
          <w:szCs w:val="24"/>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0"/>
          <w:sz w:val="24"/>
          <w:szCs w:val="24"/>
          <w14:textOutline w14:w="3835" w14:cap="flat" w14:cmpd="sng" w14:algn="ctr">
            <w14:solidFill>
              <w14:srgbClr w14:val="000000"/>
            </w14:solidFill>
            <w14:prstDash w14:val="solid"/>
            <w14:miter w14:val="0"/>
          </w14:textOutline>
        </w:rPr>
        <w:t>表 9-2</w:t>
      </w:r>
    </w:p>
    <w:p w14:paraId="21E44FED">
      <w:pPr>
        <w:spacing w:before="186" w:line="224" w:lineRule="auto"/>
        <w:ind w:left="5342"/>
        <w:rPr>
          <w:rFonts w:ascii="宋体" w:hAnsi="宋体" w:eastAsia="宋体" w:cs="宋体"/>
          <w:color w:val="auto"/>
          <w:sz w:val="24"/>
          <w:szCs w:val="24"/>
        </w:rPr>
      </w:pPr>
      <w:r>
        <w:rPr>
          <w:rFonts w:ascii="宋体" w:hAnsi="宋体" w:eastAsia="宋体" w:cs="宋体"/>
          <w:color w:val="auto"/>
          <w:spacing w:val="16"/>
          <w:sz w:val="24"/>
          <w:szCs w:val="24"/>
          <w14:textOutline w14:w="5791" w14:cap="flat" w14:cmpd="sng" w14:algn="ctr">
            <w14:solidFill>
              <w14:srgbClr w14:val="000000"/>
            </w14:solidFill>
            <w14:prstDash w14:val="solid"/>
            <w14:miter w14:val="0"/>
          </w14:textOutline>
        </w:rPr>
        <w:t>运</w:t>
      </w:r>
      <w:r>
        <w:rPr>
          <w:rFonts w:ascii="宋体" w:hAnsi="宋体" w:eastAsia="宋体" w:cs="宋体"/>
          <w:color w:val="auto"/>
          <w:spacing w:val="9"/>
          <w:sz w:val="24"/>
          <w:szCs w:val="24"/>
          <w14:textOutline w14:w="5791" w14:cap="flat" w14:cmpd="sng" w14:algn="ctr">
            <w14:solidFill>
              <w14:srgbClr w14:val="000000"/>
            </w14:solidFill>
            <w14:prstDash w14:val="solid"/>
            <w14:miter w14:val="0"/>
          </w14:textOutline>
        </w:rPr>
        <w:t>输及服务分项报价表</w:t>
      </w:r>
    </w:p>
    <w:p w14:paraId="6BA1692C">
      <w:pPr>
        <w:spacing w:before="132" w:line="221" w:lineRule="auto"/>
        <w:ind w:left="310"/>
        <w:jc w:val="right"/>
        <w:rPr>
          <w:rFonts w:ascii="宋体" w:hAnsi="宋体" w:eastAsia="宋体" w:cs="宋体"/>
          <w:color w:val="auto"/>
          <w:szCs w:val="21"/>
        </w:rPr>
      </w:pPr>
      <w:r>
        <w:rPr>
          <w:rFonts w:ascii="宋体" w:hAnsi="宋体" w:eastAsia="宋体" w:cs="宋体"/>
          <w:color w:val="auto"/>
          <w:spacing w:val="-1"/>
          <w:szCs w:val="21"/>
        </w:rPr>
        <w:t xml:space="preserve">                                             </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第</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页共</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页</w:t>
      </w:r>
    </w:p>
    <w:p w14:paraId="3F02CEDC">
      <w:pPr>
        <w:spacing w:line="172" w:lineRule="exact"/>
        <w:rPr>
          <w:color w:val="auto"/>
        </w:rPr>
      </w:pPr>
    </w:p>
    <w:tbl>
      <w:tblPr>
        <w:tblStyle w:val="127"/>
        <w:tblW w:w="13434" w:type="dxa"/>
        <w:tblInd w:w="2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3530"/>
        <w:gridCol w:w="2159"/>
        <w:gridCol w:w="2186"/>
        <w:gridCol w:w="2596"/>
        <w:gridCol w:w="2164"/>
      </w:tblGrid>
      <w:tr w14:paraId="4FB1B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9" w:type="dxa"/>
            <w:vMerge w:val="restart"/>
            <w:tcBorders>
              <w:bottom w:val="nil"/>
            </w:tcBorders>
          </w:tcPr>
          <w:p w14:paraId="4BBA4582">
            <w:pPr>
              <w:spacing w:line="296" w:lineRule="auto"/>
              <w:rPr>
                <w:rFonts w:ascii="Arial"/>
                <w:color w:val="auto"/>
              </w:rPr>
            </w:pPr>
          </w:p>
          <w:p w14:paraId="1D4E8B08">
            <w:pPr>
              <w:spacing w:before="68" w:line="222" w:lineRule="auto"/>
              <w:ind w:left="194"/>
              <w:rPr>
                <w:rFonts w:ascii="宋体" w:hAnsi="宋体" w:eastAsia="宋体" w:cs="宋体"/>
                <w:color w:val="auto"/>
                <w:szCs w:val="21"/>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序号</w:t>
            </w:r>
          </w:p>
        </w:tc>
        <w:tc>
          <w:tcPr>
            <w:tcW w:w="3530" w:type="dxa"/>
            <w:vMerge w:val="restart"/>
            <w:tcBorders>
              <w:bottom w:val="nil"/>
            </w:tcBorders>
          </w:tcPr>
          <w:p w14:paraId="5DE5F8A8">
            <w:pPr>
              <w:spacing w:line="295" w:lineRule="auto"/>
              <w:rPr>
                <w:rFonts w:ascii="Arial"/>
                <w:color w:val="auto"/>
              </w:rPr>
            </w:pPr>
          </w:p>
          <w:p w14:paraId="35B491BC">
            <w:pPr>
              <w:spacing w:before="68" w:line="221" w:lineRule="auto"/>
              <w:ind w:left="1476"/>
              <w:rPr>
                <w:rFonts w:ascii="宋体" w:hAnsi="宋体" w:eastAsia="宋体" w:cs="宋体"/>
                <w:color w:val="auto"/>
                <w:szCs w:val="21"/>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内  容</w:t>
            </w:r>
          </w:p>
        </w:tc>
        <w:tc>
          <w:tcPr>
            <w:tcW w:w="2159" w:type="dxa"/>
          </w:tcPr>
          <w:p w14:paraId="3D84E2C4">
            <w:pPr>
              <w:spacing w:before="130" w:line="221" w:lineRule="auto"/>
              <w:ind w:left="766"/>
              <w:rPr>
                <w:rFonts w:ascii="宋体" w:hAnsi="宋体" w:eastAsia="宋体" w:cs="宋体"/>
                <w:color w:val="auto"/>
                <w:szCs w:val="21"/>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数  量</w:t>
            </w:r>
          </w:p>
        </w:tc>
        <w:tc>
          <w:tcPr>
            <w:tcW w:w="2186" w:type="dxa"/>
          </w:tcPr>
          <w:p w14:paraId="1B7D8355">
            <w:pPr>
              <w:spacing w:before="131" w:line="219"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单价(元)</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（不含税）</w:t>
            </w:r>
          </w:p>
        </w:tc>
        <w:tc>
          <w:tcPr>
            <w:tcW w:w="2596" w:type="dxa"/>
          </w:tcPr>
          <w:p w14:paraId="41B855CA">
            <w:pPr>
              <w:spacing w:before="131" w:line="219"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总价(元)</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（不含税）</w:t>
            </w:r>
          </w:p>
        </w:tc>
        <w:tc>
          <w:tcPr>
            <w:tcW w:w="2164" w:type="dxa"/>
          </w:tcPr>
          <w:p w14:paraId="08982D2C">
            <w:pPr>
              <w:spacing w:before="130" w:line="222" w:lineRule="auto"/>
              <w:ind w:left="770"/>
              <w:rPr>
                <w:rFonts w:ascii="宋体" w:hAnsi="宋体" w:eastAsia="宋体" w:cs="宋体"/>
                <w:color w:val="auto"/>
                <w:szCs w:val="21"/>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备  注</w:t>
            </w:r>
          </w:p>
        </w:tc>
      </w:tr>
      <w:tr w14:paraId="31605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99" w:type="dxa"/>
            <w:vMerge w:val="continue"/>
            <w:tcBorders>
              <w:top w:val="nil"/>
            </w:tcBorders>
          </w:tcPr>
          <w:p w14:paraId="5EC272BF">
            <w:pPr>
              <w:rPr>
                <w:rFonts w:ascii="Arial"/>
                <w:color w:val="auto"/>
              </w:rPr>
            </w:pPr>
          </w:p>
        </w:tc>
        <w:tc>
          <w:tcPr>
            <w:tcW w:w="3530" w:type="dxa"/>
            <w:vMerge w:val="continue"/>
            <w:tcBorders>
              <w:top w:val="nil"/>
            </w:tcBorders>
          </w:tcPr>
          <w:p w14:paraId="6A481CBE">
            <w:pPr>
              <w:rPr>
                <w:rFonts w:ascii="Arial"/>
                <w:color w:val="auto"/>
              </w:rPr>
            </w:pPr>
          </w:p>
        </w:tc>
        <w:tc>
          <w:tcPr>
            <w:tcW w:w="2159" w:type="dxa"/>
          </w:tcPr>
          <w:p w14:paraId="3B4BCE8C">
            <w:pPr>
              <w:spacing w:before="160" w:line="186" w:lineRule="auto"/>
              <w:ind w:left="1044"/>
              <w:rPr>
                <w:rFonts w:ascii="宋体" w:hAnsi="宋体" w:eastAsia="宋体" w:cs="宋体"/>
                <w:color w:val="auto"/>
                <w:szCs w:val="21"/>
              </w:rPr>
            </w:pPr>
            <w:r>
              <w:rPr>
                <w:rFonts w:ascii="宋体" w:hAnsi="宋体" w:eastAsia="宋体" w:cs="宋体"/>
                <w:color w:val="auto"/>
                <w:szCs w:val="21"/>
              </w:rPr>
              <w:t>1</w:t>
            </w:r>
          </w:p>
        </w:tc>
        <w:tc>
          <w:tcPr>
            <w:tcW w:w="2186" w:type="dxa"/>
          </w:tcPr>
          <w:p w14:paraId="4BA493C4">
            <w:pPr>
              <w:spacing w:before="161" w:line="185" w:lineRule="auto"/>
              <w:ind w:left="1047"/>
              <w:rPr>
                <w:rFonts w:ascii="宋体" w:hAnsi="宋体" w:eastAsia="宋体" w:cs="宋体"/>
                <w:color w:val="auto"/>
                <w:szCs w:val="21"/>
              </w:rPr>
            </w:pPr>
            <w:r>
              <w:rPr>
                <w:rFonts w:ascii="宋体" w:hAnsi="宋体" w:eastAsia="宋体" w:cs="宋体"/>
                <w:color w:val="auto"/>
                <w:szCs w:val="21"/>
              </w:rPr>
              <w:t>2</w:t>
            </w:r>
          </w:p>
        </w:tc>
        <w:tc>
          <w:tcPr>
            <w:tcW w:w="2596" w:type="dxa"/>
          </w:tcPr>
          <w:p w14:paraId="15DEC218">
            <w:pPr>
              <w:spacing w:before="126" w:line="223" w:lineRule="auto"/>
              <w:ind w:left="835"/>
              <w:rPr>
                <w:rFonts w:ascii="宋体" w:hAnsi="宋体" w:eastAsia="宋体" w:cs="宋体"/>
                <w:color w:val="auto"/>
                <w:szCs w:val="21"/>
              </w:rPr>
            </w:pPr>
            <w:r>
              <w:rPr>
                <w:rFonts w:ascii="宋体" w:hAnsi="宋体" w:eastAsia="宋体" w:cs="宋体"/>
                <w:color w:val="auto"/>
                <w:spacing w:val="-2"/>
                <w:szCs w:val="21"/>
              </w:rPr>
              <w:t>3 (1</w:t>
            </w:r>
            <w:r>
              <w:rPr>
                <w:rFonts w:ascii="宋体" w:hAnsi="宋体" w:eastAsia="宋体" w:cs="宋体"/>
                <w:color w:val="auto"/>
                <w:spacing w:val="-1"/>
                <w:szCs w:val="21"/>
              </w:rPr>
              <w:t>×2)</w:t>
            </w:r>
          </w:p>
        </w:tc>
        <w:tc>
          <w:tcPr>
            <w:tcW w:w="2164" w:type="dxa"/>
          </w:tcPr>
          <w:p w14:paraId="41E38AFC">
            <w:pPr>
              <w:spacing w:before="161" w:line="185" w:lineRule="auto"/>
              <w:ind w:left="1031"/>
              <w:rPr>
                <w:rFonts w:ascii="宋体" w:hAnsi="宋体" w:eastAsia="宋体" w:cs="宋体"/>
                <w:color w:val="auto"/>
                <w:szCs w:val="21"/>
              </w:rPr>
            </w:pPr>
            <w:r>
              <w:rPr>
                <w:rFonts w:ascii="宋体" w:hAnsi="宋体" w:eastAsia="宋体" w:cs="宋体"/>
                <w:color w:val="auto"/>
                <w:szCs w:val="21"/>
              </w:rPr>
              <w:t>4</w:t>
            </w:r>
          </w:p>
        </w:tc>
      </w:tr>
      <w:tr w14:paraId="6AE0A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9" w:type="dxa"/>
          </w:tcPr>
          <w:p w14:paraId="51FAF4CF">
            <w:pPr>
              <w:spacing w:before="244" w:line="185" w:lineRule="auto"/>
              <w:ind w:left="353"/>
              <w:rPr>
                <w:rFonts w:ascii="宋体" w:hAnsi="宋体" w:eastAsia="宋体" w:cs="宋体"/>
                <w:color w:val="auto"/>
                <w:szCs w:val="21"/>
              </w:rPr>
            </w:pPr>
            <w:r>
              <w:rPr>
                <w:rFonts w:hint="eastAsia" w:ascii="宋体" w:hAnsi="宋体" w:eastAsia="宋体" w:cs="宋体"/>
                <w:color w:val="auto"/>
                <w:szCs w:val="21"/>
              </w:rPr>
              <w:t>1</w:t>
            </w:r>
          </w:p>
        </w:tc>
        <w:tc>
          <w:tcPr>
            <w:tcW w:w="3530" w:type="dxa"/>
          </w:tcPr>
          <w:p w14:paraId="6EF7EA86">
            <w:pPr>
              <w:spacing w:before="209" w:line="221" w:lineRule="auto"/>
              <w:ind w:left="1450"/>
              <w:rPr>
                <w:rFonts w:ascii="宋体" w:hAnsi="宋体" w:eastAsia="宋体" w:cs="宋体"/>
                <w:color w:val="auto"/>
                <w:szCs w:val="21"/>
              </w:rPr>
            </w:pPr>
            <w:r>
              <w:rPr>
                <w:rFonts w:ascii="宋体" w:hAnsi="宋体" w:eastAsia="宋体" w:cs="宋体"/>
                <w:color w:val="auto"/>
                <w:spacing w:val="-2"/>
                <w:szCs w:val="21"/>
              </w:rPr>
              <w:t>包</w:t>
            </w:r>
            <w:r>
              <w:rPr>
                <w:rFonts w:ascii="宋体" w:hAnsi="宋体" w:eastAsia="宋体" w:cs="宋体"/>
                <w:color w:val="auto"/>
                <w:spacing w:val="-1"/>
                <w:szCs w:val="21"/>
              </w:rPr>
              <w:t>装费</w:t>
            </w:r>
          </w:p>
        </w:tc>
        <w:tc>
          <w:tcPr>
            <w:tcW w:w="2159" w:type="dxa"/>
          </w:tcPr>
          <w:p w14:paraId="3586C2E6">
            <w:pPr>
              <w:rPr>
                <w:rFonts w:ascii="Arial"/>
                <w:color w:val="auto"/>
              </w:rPr>
            </w:pPr>
          </w:p>
        </w:tc>
        <w:tc>
          <w:tcPr>
            <w:tcW w:w="2186" w:type="dxa"/>
          </w:tcPr>
          <w:p w14:paraId="010B5E05">
            <w:pPr>
              <w:rPr>
                <w:rFonts w:ascii="Arial"/>
                <w:color w:val="auto"/>
              </w:rPr>
            </w:pPr>
          </w:p>
        </w:tc>
        <w:tc>
          <w:tcPr>
            <w:tcW w:w="2596" w:type="dxa"/>
          </w:tcPr>
          <w:p w14:paraId="4237C9D5">
            <w:pPr>
              <w:rPr>
                <w:rFonts w:ascii="Arial"/>
                <w:color w:val="auto"/>
              </w:rPr>
            </w:pPr>
          </w:p>
        </w:tc>
        <w:tc>
          <w:tcPr>
            <w:tcW w:w="2164" w:type="dxa"/>
          </w:tcPr>
          <w:p w14:paraId="3701201E">
            <w:pPr>
              <w:rPr>
                <w:rFonts w:ascii="Arial"/>
                <w:color w:val="auto"/>
              </w:rPr>
            </w:pPr>
          </w:p>
        </w:tc>
      </w:tr>
      <w:tr w14:paraId="17CC8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9" w:type="dxa"/>
          </w:tcPr>
          <w:p w14:paraId="6DD412E9">
            <w:pPr>
              <w:spacing w:before="245" w:line="183" w:lineRule="auto"/>
              <w:ind w:left="355"/>
              <w:rPr>
                <w:rFonts w:ascii="宋体" w:hAnsi="宋体" w:eastAsia="宋体" w:cs="宋体"/>
                <w:color w:val="auto"/>
                <w:szCs w:val="21"/>
              </w:rPr>
            </w:pPr>
            <w:r>
              <w:rPr>
                <w:rFonts w:hint="eastAsia" w:ascii="宋体" w:hAnsi="宋体" w:eastAsia="宋体" w:cs="宋体"/>
                <w:color w:val="auto"/>
                <w:szCs w:val="21"/>
              </w:rPr>
              <w:t>2</w:t>
            </w:r>
          </w:p>
        </w:tc>
        <w:tc>
          <w:tcPr>
            <w:tcW w:w="3530" w:type="dxa"/>
          </w:tcPr>
          <w:p w14:paraId="00C1E4A7">
            <w:pPr>
              <w:spacing w:before="209" w:line="221" w:lineRule="auto"/>
              <w:ind w:left="1450"/>
              <w:rPr>
                <w:rFonts w:ascii="宋体" w:hAnsi="宋体" w:eastAsia="宋体" w:cs="宋体"/>
                <w:color w:val="auto"/>
                <w:szCs w:val="21"/>
              </w:rPr>
            </w:pPr>
            <w:r>
              <w:rPr>
                <w:rFonts w:ascii="宋体" w:hAnsi="宋体" w:eastAsia="宋体" w:cs="宋体"/>
                <w:color w:val="auto"/>
                <w:spacing w:val="-2"/>
                <w:szCs w:val="21"/>
              </w:rPr>
              <w:t>运</w:t>
            </w:r>
            <w:r>
              <w:rPr>
                <w:rFonts w:ascii="宋体" w:hAnsi="宋体" w:eastAsia="宋体" w:cs="宋体"/>
                <w:color w:val="auto"/>
                <w:spacing w:val="-1"/>
                <w:szCs w:val="21"/>
              </w:rPr>
              <w:t>输费</w:t>
            </w:r>
          </w:p>
        </w:tc>
        <w:tc>
          <w:tcPr>
            <w:tcW w:w="2159" w:type="dxa"/>
          </w:tcPr>
          <w:p w14:paraId="56657CFE">
            <w:pPr>
              <w:rPr>
                <w:rFonts w:ascii="Arial"/>
                <w:color w:val="auto"/>
              </w:rPr>
            </w:pPr>
          </w:p>
        </w:tc>
        <w:tc>
          <w:tcPr>
            <w:tcW w:w="2186" w:type="dxa"/>
          </w:tcPr>
          <w:p w14:paraId="3784DB49">
            <w:pPr>
              <w:rPr>
                <w:rFonts w:ascii="Arial"/>
                <w:color w:val="auto"/>
              </w:rPr>
            </w:pPr>
          </w:p>
        </w:tc>
        <w:tc>
          <w:tcPr>
            <w:tcW w:w="2596" w:type="dxa"/>
          </w:tcPr>
          <w:p w14:paraId="7834EDA2">
            <w:pPr>
              <w:rPr>
                <w:rFonts w:ascii="Arial"/>
                <w:color w:val="auto"/>
              </w:rPr>
            </w:pPr>
          </w:p>
        </w:tc>
        <w:tc>
          <w:tcPr>
            <w:tcW w:w="2164" w:type="dxa"/>
            <w:vMerge w:val="restart"/>
            <w:tcBorders>
              <w:bottom w:val="nil"/>
            </w:tcBorders>
          </w:tcPr>
          <w:p w14:paraId="78FB0DDF">
            <w:pPr>
              <w:spacing w:line="295" w:lineRule="auto"/>
              <w:rPr>
                <w:rFonts w:ascii="Arial"/>
                <w:color w:val="auto"/>
              </w:rPr>
            </w:pPr>
          </w:p>
          <w:p w14:paraId="7862AFA5">
            <w:pPr>
              <w:spacing w:before="68" w:line="300" w:lineRule="auto"/>
              <w:ind w:left="873" w:right="133" w:hanging="734"/>
              <w:rPr>
                <w:rFonts w:ascii="宋体" w:hAnsi="宋体" w:eastAsia="宋体" w:cs="宋体"/>
                <w:color w:val="auto"/>
                <w:szCs w:val="21"/>
              </w:rPr>
            </w:pPr>
            <w:r>
              <w:rPr>
                <w:rFonts w:ascii="宋体" w:hAnsi="宋体" w:eastAsia="宋体" w:cs="宋体"/>
                <w:color w:val="auto"/>
                <w:spacing w:val="-1"/>
                <w:szCs w:val="21"/>
              </w:rPr>
              <w:t>运输方式及</w:t>
            </w:r>
            <w:r>
              <w:rPr>
                <w:rFonts w:ascii="宋体" w:hAnsi="宋体" w:eastAsia="宋体" w:cs="宋体"/>
                <w:color w:val="auto"/>
                <w:szCs w:val="21"/>
              </w:rPr>
              <w:t xml:space="preserve">运输起止 </w:t>
            </w:r>
            <w:r>
              <w:rPr>
                <w:rFonts w:ascii="宋体" w:hAnsi="宋体" w:eastAsia="宋体" w:cs="宋体"/>
                <w:color w:val="auto"/>
                <w:spacing w:val="-2"/>
                <w:szCs w:val="21"/>
              </w:rPr>
              <w:t>地</w:t>
            </w:r>
            <w:r>
              <w:rPr>
                <w:rFonts w:ascii="宋体" w:hAnsi="宋体" w:eastAsia="宋体" w:cs="宋体"/>
                <w:color w:val="auto"/>
                <w:spacing w:val="-1"/>
                <w:szCs w:val="21"/>
              </w:rPr>
              <w:t>点</w:t>
            </w:r>
          </w:p>
        </w:tc>
      </w:tr>
      <w:tr w14:paraId="2EF63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99" w:type="dxa"/>
          </w:tcPr>
          <w:p w14:paraId="3AE4640B">
            <w:pPr>
              <w:spacing w:before="248" w:line="185" w:lineRule="auto"/>
              <w:ind w:left="350"/>
              <w:rPr>
                <w:rFonts w:ascii="宋体" w:hAnsi="宋体" w:eastAsia="宋体" w:cs="宋体"/>
                <w:color w:val="auto"/>
                <w:szCs w:val="21"/>
              </w:rPr>
            </w:pPr>
            <w:r>
              <w:rPr>
                <w:rFonts w:hint="eastAsia" w:ascii="宋体" w:hAnsi="宋体" w:eastAsia="宋体" w:cs="宋体"/>
                <w:color w:val="auto"/>
                <w:szCs w:val="21"/>
              </w:rPr>
              <w:t>3</w:t>
            </w:r>
          </w:p>
        </w:tc>
        <w:tc>
          <w:tcPr>
            <w:tcW w:w="3530" w:type="dxa"/>
          </w:tcPr>
          <w:p w14:paraId="4EDECECF">
            <w:pPr>
              <w:spacing w:before="212" w:line="221" w:lineRule="auto"/>
              <w:ind w:left="1241"/>
              <w:rPr>
                <w:rFonts w:ascii="宋体" w:hAnsi="宋体" w:eastAsia="宋体" w:cs="宋体"/>
                <w:color w:val="auto"/>
                <w:szCs w:val="21"/>
              </w:rPr>
            </w:pPr>
            <w:r>
              <w:rPr>
                <w:rFonts w:ascii="宋体" w:hAnsi="宋体" w:eastAsia="宋体" w:cs="宋体"/>
                <w:color w:val="auto"/>
                <w:spacing w:val="-1"/>
                <w:szCs w:val="21"/>
              </w:rPr>
              <w:t>运输保险费</w:t>
            </w:r>
          </w:p>
        </w:tc>
        <w:tc>
          <w:tcPr>
            <w:tcW w:w="2159" w:type="dxa"/>
          </w:tcPr>
          <w:p w14:paraId="32221A2E">
            <w:pPr>
              <w:rPr>
                <w:rFonts w:ascii="Arial"/>
                <w:color w:val="auto"/>
              </w:rPr>
            </w:pPr>
          </w:p>
        </w:tc>
        <w:tc>
          <w:tcPr>
            <w:tcW w:w="2186" w:type="dxa"/>
          </w:tcPr>
          <w:p w14:paraId="17C23ADA">
            <w:pPr>
              <w:rPr>
                <w:rFonts w:ascii="Arial"/>
                <w:color w:val="auto"/>
              </w:rPr>
            </w:pPr>
          </w:p>
        </w:tc>
        <w:tc>
          <w:tcPr>
            <w:tcW w:w="2596" w:type="dxa"/>
          </w:tcPr>
          <w:p w14:paraId="52CC7C35">
            <w:pPr>
              <w:rPr>
                <w:rFonts w:ascii="Arial"/>
                <w:color w:val="auto"/>
              </w:rPr>
            </w:pPr>
          </w:p>
        </w:tc>
        <w:tc>
          <w:tcPr>
            <w:tcW w:w="2164" w:type="dxa"/>
            <w:vMerge w:val="continue"/>
            <w:tcBorders>
              <w:top w:val="nil"/>
            </w:tcBorders>
          </w:tcPr>
          <w:p w14:paraId="11951030">
            <w:pPr>
              <w:rPr>
                <w:rFonts w:ascii="Arial"/>
                <w:color w:val="auto"/>
              </w:rPr>
            </w:pPr>
          </w:p>
        </w:tc>
      </w:tr>
      <w:tr w14:paraId="0DACF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9" w:type="dxa"/>
          </w:tcPr>
          <w:p w14:paraId="3E74B0B5">
            <w:pPr>
              <w:spacing w:before="247" w:line="182" w:lineRule="auto"/>
              <w:ind w:left="355"/>
              <w:rPr>
                <w:rFonts w:ascii="宋体" w:hAnsi="宋体" w:eastAsia="宋体" w:cs="宋体"/>
                <w:color w:val="auto"/>
                <w:szCs w:val="21"/>
              </w:rPr>
            </w:pPr>
            <w:r>
              <w:rPr>
                <w:rFonts w:hint="eastAsia" w:ascii="宋体" w:hAnsi="宋体" w:eastAsia="宋体" w:cs="宋体"/>
                <w:color w:val="auto"/>
                <w:szCs w:val="21"/>
              </w:rPr>
              <w:t>4</w:t>
            </w:r>
          </w:p>
        </w:tc>
        <w:tc>
          <w:tcPr>
            <w:tcW w:w="3530" w:type="dxa"/>
          </w:tcPr>
          <w:p w14:paraId="3689D095">
            <w:pPr>
              <w:spacing w:before="210" w:line="221" w:lineRule="auto"/>
              <w:ind w:left="1450"/>
              <w:rPr>
                <w:rFonts w:ascii="宋体" w:hAnsi="宋体" w:eastAsia="宋体" w:cs="宋体"/>
                <w:color w:val="auto"/>
                <w:szCs w:val="21"/>
              </w:rPr>
            </w:pPr>
            <w:r>
              <w:rPr>
                <w:rFonts w:ascii="宋体" w:hAnsi="宋体" w:eastAsia="宋体" w:cs="宋体"/>
                <w:color w:val="auto"/>
                <w:spacing w:val="-2"/>
                <w:szCs w:val="21"/>
              </w:rPr>
              <w:t>装</w:t>
            </w:r>
            <w:r>
              <w:rPr>
                <w:rFonts w:ascii="宋体" w:hAnsi="宋体" w:eastAsia="宋体" w:cs="宋体"/>
                <w:color w:val="auto"/>
                <w:spacing w:val="-1"/>
                <w:szCs w:val="21"/>
              </w:rPr>
              <w:t>卸费</w:t>
            </w:r>
          </w:p>
        </w:tc>
        <w:tc>
          <w:tcPr>
            <w:tcW w:w="2159" w:type="dxa"/>
          </w:tcPr>
          <w:p w14:paraId="356F1F2B">
            <w:pPr>
              <w:rPr>
                <w:rFonts w:ascii="Arial"/>
                <w:color w:val="auto"/>
              </w:rPr>
            </w:pPr>
          </w:p>
        </w:tc>
        <w:tc>
          <w:tcPr>
            <w:tcW w:w="2186" w:type="dxa"/>
          </w:tcPr>
          <w:p w14:paraId="7378B6D9">
            <w:pPr>
              <w:rPr>
                <w:rFonts w:ascii="Arial"/>
                <w:color w:val="auto"/>
              </w:rPr>
            </w:pPr>
          </w:p>
        </w:tc>
        <w:tc>
          <w:tcPr>
            <w:tcW w:w="2596" w:type="dxa"/>
          </w:tcPr>
          <w:p w14:paraId="71E62C96">
            <w:pPr>
              <w:rPr>
                <w:rFonts w:ascii="Arial"/>
                <w:color w:val="auto"/>
              </w:rPr>
            </w:pPr>
          </w:p>
        </w:tc>
        <w:tc>
          <w:tcPr>
            <w:tcW w:w="2164" w:type="dxa"/>
          </w:tcPr>
          <w:p w14:paraId="751CC134">
            <w:pPr>
              <w:spacing w:before="210" w:line="221" w:lineRule="auto"/>
              <w:ind w:left="457"/>
              <w:rPr>
                <w:rFonts w:ascii="宋体" w:hAnsi="宋体" w:eastAsia="宋体" w:cs="宋体"/>
                <w:color w:val="auto"/>
                <w:szCs w:val="21"/>
              </w:rPr>
            </w:pPr>
            <w:r>
              <w:rPr>
                <w:rFonts w:ascii="宋体" w:hAnsi="宋体" w:eastAsia="宋体" w:cs="宋体"/>
                <w:color w:val="auto"/>
                <w:spacing w:val="-2"/>
                <w:szCs w:val="21"/>
              </w:rPr>
              <w:t>发生</w:t>
            </w:r>
            <w:r>
              <w:rPr>
                <w:rFonts w:ascii="宋体" w:hAnsi="宋体" w:eastAsia="宋体" w:cs="宋体"/>
                <w:color w:val="auto"/>
                <w:spacing w:val="-1"/>
                <w:szCs w:val="21"/>
              </w:rPr>
              <w:t>费用地点</w:t>
            </w:r>
          </w:p>
        </w:tc>
      </w:tr>
      <w:tr w14:paraId="214BE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9" w:type="dxa"/>
          </w:tcPr>
          <w:p w14:paraId="22F37CEC">
            <w:pPr>
              <w:spacing w:before="247" w:line="183" w:lineRule="auto"/>
              <w:ind w:left="352"/>
              <w:rPr>
                <w:rFonts w:ascii="宋体" w:hAnsi="宋体" w:eastAsia="宋体" w:cs="宋体"/>
                <w:color w:val="auto"/>
                <w:szCs w:val="21"/>
              </w:rPr>
            </w:pPr>
            <w:r>
              <w:rPr>
                <w:rFonts w:hint="eastAsia" w:ascii="宋体" w:hAnsi="宋体" w:eastAsia="宋体" w:cs="宋体"/>
                <w:color w:val="auto"/>
                <w:szCs w:val="21"/>
              </w:rPr>
              <w:t>5</w:t>
            </w:r>
          </w:p>
        </w:tc>
        <w:tc>
          <w:tcPr>
            <w:tcW w:w="3530" w:type="dxa"/>
          </w:tcPr>
          <w:p w14:paraId="648D3F7C">
            <w:pPr>
              <w:spacing w:before="211" w:line="221" w:lineRule="auto"/>
              <w:ind w:left="1557"/>
              <w:rPr>
                <w:rFonts w:ascii="宋体" w:hAnsi="宋体" w:eastAsia="宋体" w:cs="宋体"/>
                <w:color w:val="auto"/>
                <w:szCs w:val="21"/>
              </w:rPr>
            </w:pPr>
            <w:r>
              <w:rPr>
                <w:rFonts w:ascii="宋体" w:hAnsi="宋体" w:eastAsia="宋体" w:cs="宋体"/>
                <w:color w:val="auto"/>
                <w:spacing w:val="-2"/>
                <w:szCs w:val="21"/>
              </w:rPr>
              <w:t>其他</w:t>
            </w:r>
          </w:p>
        </w:tc>
        <w:tc>
          <w:tcPr>
            <w:tcW w:w="2159" w:type="dxa"/>
          </w:tcPr>
          <w:p w14:paraId="3FC64A87">
            <w:pPr>
              <w:rPr>
                <w:rFonts w:ascii="Arial"/>
                <w:color w:val="auto"/>
              </w:rPr>
            </w:pPr>
          </w:p>
        </w:tc>
        <w:tc>
          <w:tcPr>
            <w:tcW w:w="2186" w:type="dxa"/>
          </w:tcPr>
          <w:p w14:paraId="55D5E5A7">
            <w:pPr>
              <w:rPr>
                <w:rFonts w:ascii="Arial"/>
                <w:color w:val="auto"/>
              </w:rPr>
            </w:pPr>
          </w:p>
        </w:tc>
        <w:tc>
          <w:tcPr>
            <w:tcW w:w="2596" w:type="dxa"/>
          </w:tcPr>
          <w:p w14:paraId="4976C718">
            <w:pPr>
              <w:rPr>
                <w:rFonts w:ascii="Arial"/>
                <w:color w:val="auto"/>
              </w:rPr>
            </w:pPr>
          </w:p>
        </w:tc>
        <w:tc>
          <w:tcPr>
            <w:tcW w:w="2164" w:type="dxa"/>
          </w:tcPr>
          <w:p w14:paraId="4B8F8EAB">
            <w:pPr>
              <w:spacing w:before="210" w:line="221" w:lineRule="auto"/>
              <w:ind w:left="456"/>
              <w:rPr>
                <w:rFonts w:ascii="宋体" w:hAnsi="宋体" w:eastAsia="宋体" w:cs="宋体"/>
                <w:color w:val="auto"/>
                <w:szCs w:val="21"/>
              </w:rPr>
            </w:pPr>
            <w:r>
              <w:rPr>
                <w:rFonts w:ascii="宋体" w:hAnsi="宋体" w:eastAsia="宋体" w:cs="宋体"/>
                <w:color w:val="auto"/>
                <w:spacing w:val="-2"/>
                <w:szCs w:val="21"/>
              </w:rPr>
              <w:t>说明</w:t>
            </w:r>
            <w:r>
              <w:rPr>
                <w:rFonts w:ascii="宋体" w:hAnsi="宋体" w:eastAsia="宋体" w:cs="宋体"/>
                <w:color w:val="auto"/>
                <w:spacing w:val="-1"/>
                <w:szCs w:val="21"/>
              </w:rPr>
              <w:t>具体内容</w:t>
            </w:r>
          </w:p>
        </w:tc>
      </w:tr>
      <w:tr w14:paraId="06F78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74" w:type="dxa"/>
            <w:gridSpan w:val="4"/>
          </w:tcPr>
          <w:p w14:paraId="3039EFFA">
            <w:pPr>
              <w:spacing w:before="211" w:line="219" w:lineRule="auto"/>
              <w:ind w:left="3008"/>
              <w:rPr>
                <w:rFonts w:ascii="宋体" w:hAnsi="宋体" w:eastAsia="宋体" w:cs="宋体"/>
                <w:color w:val="auto"/>
                <w:szCs w:val="21"/>
              </w:rPr>
            </w:pPr>
            <w:r>
              <w:rPr>
                <w:rFonts w:ascii="宋体" w:hAnsi="宋体" w:eastAsia="宋体" w:cs="宋体"/>
                <w:color w:val="auto"/>
                <w:spacing w:val="-6"/>
                <w:szCs w:val="21"/>
              </w:rPr>
              <w:t>总</w:t>
            </w:r>
            <w:r>
              <w:rPr>
                <w:rFonts w:ascii="宋体" w:hAnsi="宋体" w:eastAsia="宋体" w:cs="宋体"/>
                <w:color w:val="auto"/>
                <w:spacing w:val="-4"/>
                <w:szCs w:val="21"/>
              </w:rPr>
              <w:t xml:space="preserve">价合计列入价格汇总表 </w:t>
            </w:r>
            <w:r>
              <w:rPr>
                <w:rFonts w:hint="eastAsia" w:ascii="宋体" w:hAnsi="宋体" w:eastAsia="宋体" w:cs="宋体"/>
                <w:color w:val="auto"/>
                <w:spacing w:val="-4"/>
                <w:szCs w:val="21"/>
              </w:rPr>
              <w:t>9</w:t>
            </w:r>
            <w:r>
              <w:rPr>
                <w:rFonts w:ascii="宋体" w:hAnsi="宋体" w:eastAsia="宋体" w:cs="宋体"/>
                <w:color w:val="auto"/>
                <w:spacing w:val="-4"/>
                <w:szCs w:val="21"/>
              </w:rPr>
              <w:t>-</w:t>
            </w:r>
            <w:r>
              <w:rPr>
                <w:rFonts w:hint="eastAsia" w:ascii="宋体" w:hAnsi="宋体" w:eastAsia="宋体" w:cs="宋体"/>
                <w:color w:val="auto"/>
                <w:spacing w:val="-4"/>
                <w:szCs w:val="21"/>
              </w:rPr>
              <w:t>5</w:t>
            </w:r>
          </w:p>
        </w:tc>
        <w:tc>
          <w:tcPr>
            <w:tcW w:w="4760" w:type="dxa"/>
            <w:gridSpan w:val="2"/>
          </w:tcPr>
          <w:p w14:paraId="76A8C429">
            <w:pPr>
              <w:spacing w:before="211" w:line="219" w:lineRule="auto"/>
              <w:jc w:val="left"/>
              <w:rPr>
                <w:rFonts w:ascii="宋体" w:hAnsi="宋体" w:eastAsia="宋体" w:cs="宋体"/>
                <w:color w:val="auto"/>
                <w:szCs w:val="21"/>
              </w:rPr>
            </w:pPr>
            <w:r>
              <w:rPr>
                <w:rFonts w:ascii="宋体" w:hAnsi="宋体" w:eastAsia="宋体" w:cs="宋体"/>
                <w:b/>
                <w:bCs/>
                <w:color w:val="auto"/>
                <w:szCs w:val="21"/>
              </w:rPr>
              <w:t>总价合计</w:t>
            </w:r>
            <w:r>
              <w:rPr>
                <w:rFonts w:hint="eastAsia" w:ascii="宋体" w:hAnsi="宋体" w:eastAsia="宋体" w:cs="宋体"/>
                <w:b/>
                <w:bCs/>
                <w:color w:val="auto"/>
                <w:szCs w:val="21"/>
              </w:rPr>
              <w:t>（不含税）</w:t>
            </w:r>
            <w:r>
              <w:rPr>
                <w:rFonts w:ascii="宋体" w:hAnsi="宋体" w:eastAsia="宋体" w:cs="宋体"/>
                <w:b/>
                <w:bCs/>
                <w:color w:val="auto"/>
                <w:szCs w:val="21"/>
              </w:rPr>
              <w:t>￥    元</w:t>
            </w:r>
          </w:p>
        </w:tc>
      </w:tr>
    </w:tbl>
    <w:p w14:paraId="64BE5BC7">
      <w:pPr>
        <w:spacing w:before="59" w:line="219" w:lineRule="auto"/>
        <w:ind w:left="211"/>
        <w:rPr>
          <w:rFonts w:ascii="宋体" w:hAnsi="宋体" w:eastAsia="宋体" w:cs="宋体"/>
          <w:color w:val="auto"/>
          <w:szCs w:val="21"/>
        </w:rPr>
      </w:pPr>
      <w:r>
        <w:rPr>
          <w:rFonts w:ascii="宋体" w:hAnsi="宋体" w:eastAsia="宋体" w:cs="宋体"/>
          <w:color w:val="auto"/>
          <w:spacing w:val="-10"/>
          <w:szCs w:val="21"/>
        </w:rPr>
        <w:t>注：</w:t>
      </w:r>
      <w:r>
        <w:rPr>
          <w:rFonts w:hint="eastAsia" w:ascii="宋体" w:hAnsi="宋体" w:eastAsia="宋体" w:cs="宋体"/>
          <w:color w:val="auto"/>
          <w:spacing w:val="-10"/>
          <w:szCs w:val="21"/>
        </w:rPr>
        <w:t xml:space="preserve"> </w:t>
      </w:r>
      <w:r>
        <w:rPr>
          <w:rFonts w:ascii="宋体" w:hAnsi="宋体" w:eastAsia="宋体" w:cs="宋体"/>
          <w:color w:val="auto"/>
          <w:spacing w:val="-5"/>
          <w:szCs w:val="21"/>
        </w:rPr>
        <w:t>1.投标人需另附页给出价格的详细说明。</w:t>
      </w:r>
    </w:p>
    <w:p w14:paraId="73DF3DEF">
      <w:pPr>
        <w:spacing w:before="77"/>
        <w:ind w:left="633"/>
        <w:rPr>
          <w:rFonts w:ascii="宋体" w:hAnsi="宋体" w:eastAsia="宋体" w:cs="宋体"/>
          <w:color w:val="auto"/>
          <w:szCs w:val="21"/>
        </w:rPr>
      </w:pPr>
      <w:r>
        <w:rPr>
          <w:rFonts w:ascii="宋体" w:hAnsi="宋体" w:eastAsia="宋体" w:cs="宋体"/>
          <w:color w:val="auto"/>
          <w:spacing w:val="-1"/>
          <w:szCs w:val="21"/>
        </w:rPr>
        <w:t>2.如果按单价计算的结果与总价不一致，以单</w:t>
      </w:r>
      <w:r>
        <w:rPr>
          <w:rFonts w:ascii="宋体" w:hAnsi="宋体" w:eastAsia="宋体" w:cs="宋体"/>
          <w:color w:val="auto"/>
          <w:szCs w:val="21"/>
        </w:rPr>
        <w:t>价为准修正总价。</w:t>
      </w:r>
    </w:p>
    <w:p w14:paraId="705EE7A9">
      <w:pPr>
        <w:spacing w:before="64" w:line="198" w:lineRule="auto"/>
        <w:ind w:firstLine="606" w:firstLineChars="300"/>
        <w:rPr>
          <w:rFonts w:ascii="宋体" w:hAnsi="宋体" w:eastAsia="宋体" w:cs="宋体"/>
          <w:color w:val="auto"/>
          <w:sz w:val="24"/>
          <w:szCs w:val="24"/>
        </w:rPr>
      </w:pPr>
      <w:r>
        <w:rPr>
          <w:rFonts w:ascii="宋体" w:hAnsi="宋体" w:eastAsia="宋体" w:cs="宋体"/>
          <w:color w:val="auto"/>
          <w:spacing w:val="-4"/>
          <w:szCs w:val="21"/>
        </w:rPr>
        <w:t>3.此分项报价， 仅是为了方</w:t>
      </w:r>
      <w:r>
        <w:rPr>
          <w:rFonts w:ascii="宋体" w:hAnsi="宋体" w:eastAsia="宋体" w:cs="宋体"/>
          <w:color w:val="auto"/>
          <w:spacing w:val="-2"/>
          <w:szCs w:val="21"/>
        </w:rPr>
        <w:t>便招标人对投标文件进行比较，不作为限制订立合同的条件</w:t>
      </w:r>
      <w:r>
        <w:rPr>
          <w:rFonts w:ascii="宋体" w:hAnsi="宋体" w:eastAsia="宋体" w:cs="宋体"/>
          <w:color w:val="auto"/>
          <w:spacing w:val="-2"/>
          <w:sz w:val="24"/>
          <w:szCs w:val="24"/>
        </w:rPr>
        <w:t>。</w:t>
      </w:r>
    </w:p>
    <w:p w14:paraId="55C401E0">
      <w:pPr>
        <w:spacing w:before="78" w:line="219" w:lineRule="auto"/>
        <w:ind w:firstLine="594" w:firstLineChars="300"/>
        <w:rPr>
          <w:rFonts w:ascii="宋体" w:hAnsi="宋体" w:eastAsia="宋体" w:cs="宋体"/>
          <w:color w:val="auto"/>
          <w:spacing w:val="-6"/>
          <w:szCs w:val="21"/>
        </w:rPr>
      </w:pPr>
      <w:r>
        <w:rPr>
          <w:rFonts w:hint="eastAsia" w:ascii="宋体" w:hAnsi="宋体" w:eastAsia="宋体" w:cs="宋体"/>
          <w:color w:val="auto"/>
          <w:spacing w:val="-6"/>
          <w:szCs w:val="21"/>
        </w:rPr>
        <w:t>4.如上表中的有关费用投标人免费提供，请注明“免费”字样。</w:t>
      </w:r>
    </w:p>
    <w:p w14:paraId="2C6C1085">
      <w:pPr>
        <w:spacing w:before="78" w:line="219" w:lineRule="auto"/>
        <w:ind w:firstLine="594" w:firstLineChars="300"/>
        <w:rPr>
          <w:rFonts w:ascii="宋体" w:hAnsi="宋体" w:eastAsia="宋体" w:cs="宋体"/>
          <w:color w:val="auto"/>
          <w:spacing w:val="-6"/>
          <w:szCs w:val="21"/>
        </w:rPr>
      </w:pPr>
      <w:r>
        <w:rPr>
          <w:rFonts w:hint="eastAsia" w:ascii="宋体" w:hAnsi="宋体" w:eastAsia="宋体" w:cs="宋体"/>
          <w:color w:val="auto"/>
          <w:spacing w:val="-6"/>
          <w:szCs w:val="21"/>
        </w:rPr>
        <w:t>5.该明细表所有信息均为必填项，不得删减，价格部分不得合并，可细化可增加。</w:t>
      </w:r>
    </w:p>
    <w:p w14:paraId="0842F01D">
      <w:pPr>
        <w:spacing w:before="78" w:line="219" w:lineRule="auto"/>
        <w:ind w:firstLine="594" w:firstLineChars="300"/>
        <w:rPr>
          <w:rFonts w:ascii="宋体" w:hAnsi="宋体" w:eastAsia="宋体" w:cs="宋体"/>
          <w:color w:val="auto"/>
          <w:spacing w:val="6"/>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6"/>
          <w:szCs w:val="21"/>
        </w:rPr>
        <w:t>6.因填写不规范造成废标及终止招标的，责任由投标人自负。</w:t>
      </w:r>
    </w:p>
    <w:p w14:paraId="1B662F81">
      <w:pPr>
        <w:spacing w:before="140" w:line="220" w:lineRule="auto"/>
        <w:ind w:left="2" w:firstLine="464" w:firstLineChars="200"/>
        <w:rPr>
          <w:rFonts w:ascii="宋体" w:hAnsi="宋体" w:eastAsia="宋体" w:cs="宋体"/>
          <w:color w:val="auto"/>
          <w:spacing w:val="-2"/>
          <w:sz w:val="24"/>
          <w:szCs w:val="24"/>
        </w:rPr>
      </w:pPr>
      <w:r>
        <w:rPr>
          <w:rFonts w:ascii="宋体" w:hAnsi="宋体" w:eastAsia="宋体" w:cs="宋体"/>
          <w:color w:val="auto"/>
          <w:spacing w:val="-4"/>
          <w:sz w:val="24"/>
          <w:szCs w:val="24"/>
        </w:rPr>
        <w:t>投标人(章)：</w:t>
      </w:r>
      <w:r>
        <w:rPr>
          <w:rFonts w:ascii="宋体" w:hAnsi="宋体" w:eastAsia="宋体" w:cs="宋体"/>
          <w:color w:val="auto"/>
          <w:spacing w:val="6"/>
          <w:szCs w:val="21"/>
        </w:rPr>
        <w:t xml:space="preserve">    </w:t>
      </w:r>
      <w:r>
        <w:rPr>
          <w:rFonts w:ascii="宋体" w:hAnsi="宋体" w:eastAsia="宋体" w:cs="宋体"/>
          <w:color w:val="auto"/>
          <w:spacing w:val="3"/>
          <w:szCs w:val="21"/>
        </w:rPr>
        <w:t xml:space="preserve">                          </w:t>
      </w:r>
      <w:r>
        <w:rPr>
          <w:rFonts w:ascii="宋体" w:hAnsi="宋体" w:eastAsia="宋体" w:cs="宋体"/>
          <w:color w:val="auto"/>
          <w:spacing w:val="-2"/>
          <w:sz w:val="24"/>
          <w:szCs w:val="24"/>
        </w:rPr>
        <w:t xml:space="preserve"> 授权代表(签字)：    </w:t>
      </w:r>
      <w:r>
        <w:rPr>
          <w:rFonts w:ascii="宋体" w:hAnsi="宋体" w:eastAsia="宋体" w:cs="宋体"/>
          <w:color w:val="auto"/>
          <w:spacing w:val="3"/>
          <w:sz w:val="24"/>
          <w:szCs w:val="24"/>
        </w:rPr>
        <w:t xml:space="preserve">  </w:t>
      </w:r>
      <w:r>
        <w:rPr>
          <w:rFonts w:ascii="宋体" w:hAnsi="宋体" w:eastAsia="宋体" w:cs="宋体"/>
          <w:color w:val="auto"/>
          <w:spacing w:val="3"/>
          <w:szCs w:val="21"/>
        </w:rPr>
        <w:t xml:space="preserve">                        </w:t>
      </w:r>
      <w:r>
        <w:rPr>
          <w:rFonts w:ascii="宋体" w:hAnsi="宋体" w:eastAsia="宋体" w:cs="宋体"/>
          <w:color w:val="auto"/>
          <w:spacing w:val="-2"/>
          <w:sz w:val="24"/>
          <w:szCs w:val="24"/>
        </w:rPr>
        <w:t>年  月  日</w:t>
      </w:r>
    </w:p>
    <w:p w14:paraId="601199B1">
      <w:pPr>
        <w:rPr>
          <w:color w:val="auto"/>
          <w:sz w:val="24"/>
          <w:szCs w:val="24"/>
        </w:rPr>
        <w:sectPr>
          <w:footerReference r:id="rId27" w:type="default"/>
          <w:pgSz w:w="16838" w:h="11905" w:orient="landscape"/>
          <w:pgMar w:top="1417" w:right="1304" w:bottom="1417" w:left="1304" w:header="726" w:footer="850" w:gutter="0"/>
          <w:cols w:space="0" w:num="1"/>
          <w:rtlGutter w:val="0"/>
          <w:docGrid w:linePitch="0" w:charSpace="0"/>
        </w:sectPr>
      </w:pPr>
    </w:p>
    <w:p w14:paraId="66E5CDB3">
      <w:pPr>
        <w:pStyle w:val="5"/>
        <w:jc w:val="left"/>
        <w:rPr>
          <w:rFonts w:ascii="宋体" w:hAnsi="宋体" w:eastAsia="宋体" w:cs="宋体"/>
          <w:color w:val="auto"/>
          <w:spacing w:val="-10"/>
          <w:sz w:val="24"/>
          <w:szCs w:val="24"/>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0"/>
          <w:sz w:val="24"/>
          <w:szCs w:val="24"/>
          <w14:textOutline w14:w="3835" w14:cap="flat" w14:cmpd="sng" w14:algn="ctr">
            <w14:solidFill>
              <w14:srgbClr w14:val="000000"/>
            </w14:solidFill>
            <w14:prstDash w14:val="solid"/>
            <w14:miter w14:val="0"/>
          </w14:textOutline>
        </w:rPr>
        <w:t>表 9-3</w:t>
      </w:r>
    </w:p>
    <w:p w14:paraId="6BF3D1FC">
      <w:pPr>
        <w:spacing w:before="104" w:line="224" w:lineRule="auto"/>
        <w:ind w:left="5024"/>
        <w:rPr>
          <w:rFonts w:ascii="宋体" w:hAnsi="宋体" w:eastAsia="宋体" w:cs="宋体"/>
          <w:color w:val="auto"/>
          <w:sz w:val="31"/>
          <w:szCs w:val="31"/>
        </w:rPr>
      </w:pPr>
      <w:r>
        <w:rPr>
          <w:rFonts w:ascii="宋体" w:hAnsi="宋体" w:eastAsia="宋体" w:cs="宋体"/>
          <w:color w:val="auto"/>
          <w:spacing w:val="10"/>
          <w:sz w:val="24"/>
          <w:szCs w:val="24"/>
          <w14:textOutline w14:w="5791" w14:cap="flat" w14:cmpd="sng" w14:algn="ctr">
            <w14:solidFill>
              <w14:srgbClr w14:val="000000"/>
            </w14:solidFill>
            <w14:prstDash w14:val="solid"/>
            <w14:miter w14:val="0"/>
          </w14:textOutline>
        </w:rPr>
        <w:t>技术服务和培训分项报价</w:t>
      </w:r>
      <w:r>
        <w:rPr>
          <w:rFonts w:ascii="宋体" w:hAnsi="宋体" w:eastAsia="宋体" w:cs="宋体"/>
          <w:color w:val="auto"/>
          <w:spacing w:val="9"/>
          <w:sz w:val="24"/>
          <w:szCs w:val="24"/>
          <w14:textOutline w14:w="5791" w14:cap="flat" w14:cmpd="sng" w14:algn="ctr">
            <w14:solidFill>
              <w14:srgbClr w14:val="000000"/>
            </w14:solidFill>
            <w14:prstDash w14:val="solid"/>
            <w14:miter w14:val="0"/>
          </w14:textOutline>
        </w:rPr>
        <w:t>表</w:t>
      </w:r>
    </w:p>
    <w:p w14:paraId="68EC11B6">
      <w:pPr>
        <w:spacing w:before="134" w:line="221" w:lineRule="auto"/>
        <w:ind w:left="212"/>
        <w:jc w:val="right"/>
        <w:rPr>
          <w:rFonts w:ascii="宋体" w:hAnsi="宋体" w:eastAsia="宋体" w:cs="宋体"/>
          <w:color w:val="auto"/>
          <w:szCs w:val="21"/>
        </w:rPr>
      </w:pPr>
      <w:r>
        <w:rPr>
          <w:rFonts w:ascii="宋体" w:hAnsi="宋体" w:eastAsia="宋体" w:cs="宋体"/>
          <w:color w:val="auto"/>
          <w:spacing w:val="-1"/>
          <w:szCs w:val="21"/>
        </w:rPr>
        <w:t xml:space="preserve">                                       </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第</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页共</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页</w:t>
      </w:r>
    </w:p>
    <w:p w14:paraId="6CE96258">
      <w:pPr>
        <w:rPr>
          <w:color w:val="auto"/>
        </w:rPr>
      </w:pPr>
    </w:p>
    <w:p w14:paraId="4D1BCE69">
      <w:pPr>
        <w:spacing w:line="20" w:lineRule="exact"/>
        <w:rPr>
          <w:color w:val="auto"/>
        </w:rPr>
      </w:pPr>
    </w:p>
    <w:tbl>
      <w:tblPr>
        <w:tblStyle w:val="127"/>
        <w:tblW w:w="13514" w:type="dxa"/>
        <w:tblInd w:w="2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3625"/>
        <w:gridCol w:w="1126"/>
        <w:gridCol w:w="1138"/>
        <w:gridCol w:w="1138"/>
        <w:gridCol w:w="2449"/>
        <w:gridCol w:w="3328"/>
      </w:tblGrid>
      <w:tr w14:paraId="5EBD0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10" w:type="dxa"/>
            <w:vAlign w:val="center"/>
          </w:tcPr>
          <w:p w14:paraId="70A4F589">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序号</w:t>
            </w:r>
          </w:p>
        </w:tc>
        <w:tc>
          <w:tcPr>
            <w:tcW w:w="3625" w:type="dxa"/>
            <w:vAlign w:val="center"/>
          </w:tcPr>
          <w:p w14:paraId="6CD423D7">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内       容</w:t>
            </w:r>
          </w:p>
        </w:tc>
        <w:tc>
          <w:tcPr>
            <w:tcW w:w="1126" w:type="dxa"/>
            <w:vAlign w:val="center"/>
          </w:tcPr>
          <w:p w14:paraId="3127E56E">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单位</w:t>
            </w:r>
          </w:p>
        </w:tc>
        <w:tc>
          <w:tcPr>
            <w:tcW w:w="1138" w:type="dxa"/>
            <w:vAlign w:val="center"/>
          </w:tcPr>
          <w:p w14:paraId="4643307C">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单价(元)（不含税）</w:t>
            </w:r>
          </w:p>
        </w:tc>
        <w:tc>
          <w:tcPr>
            <w:tcW w:w="1138" w:type="dxa"/>
            <w:vAlign w:val="center"/>
          </w:tcPr>
          <w:p w14:paraId="73062FB3">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数量</w:t>
            </w:r>
          </w:p>
        </w:tc>
        <w:tc>
          <w:tcPr>
            <w:tcW w:w="2449" w:type="dxa"/>
            <w:vAlign w:val="center"/>
          </w:tcPr>
          <w:p w14:paraId="57D97AB3">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价格(元)（不含税）</w:t>
            </w:r>
          </w:p>
        </w:tc>
        <w:tc>
          <w:tcPr>
            <w:tcW w:w="3328" w:type="dxa"/>
            <w:vAlign w:val="center"/>
          </w:tcPr>
          <w:p w14:paraId="35DC0D3D">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详 细 说 明</w:t>
            </w:r>
          </w:p>
        </w:tc>
      </w:tr>
      <w:tr w14:paraId="353DD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10" w:type="dxa"/>
            <w:vAlign w:val="center"/>
          </w:tcPr>
          <w:p w14:paraId="29D82D94">
            <w:pPr>
              <w:spacing w:before="300" w:line="186" w:lineRule="auto"/>
              <w:jc w:val="center"/>
              <w:rPr>
                <w:rFonts w:ascii="宋体" w:hAnsi="宋体" w:eastAsia="宋体" w:cs="宋体"/>
                <w:color w:val="auto"/>
                <w:szCs w:val="21"/>
              </w:rPr>
            </w:pPr>
            <w:r>
              <w:rPr>
                <w:rFonts w:ascii="宋体" w:hAnsi="宋体" w:eastAsia="宋体" w:cs="宋体"/>
                <w:color w:val="auto"/>
                <w:szCs w:val="21"/>
              </w:rPr>
              <w:t>1</w:t>
            </w:r>
          </w:p>
        </w:tc>
        <w:tc>
          <w:tcPr>
            <w:tcW w:w="3625" w:type="dxa"/>
            <w:vAlign w:val="center"/>
          </w:tcPr>
          <w:p w14:paraId="61587716">
            <w:pPr>
              <w:spacing w:before="266" w:line="221" w:lineRule="auto"/>
              <w:jc w:val="center"/>
              <w:rPr>
                <w:rFonts w:ascii="宋体" w:hAnsi="宋体" w:eastAsia="宋体" w:cs="宋体"/>
                <w:color w:val="auto"/>
                <w:szCs w:val="21"/>
              </w:rPr>
            </w:pPr>
            <w:r>
              <w:rPr>
                <w:rFonts w:ascii="宋体" w:hAnsi="宋体" w:eastAsia="宋体" w:cs="宋体"/>
                <w:color w:val="auto"/>
                <w:spacing w:val="-1"/>
                <w:szCs w:val="21"/>
              </w:rPr>
              <w:t>现场</w:t>
            </w:r>
            <w:r>
              <w:rPr>
                <w:rFonts w:hint="eastAsia" w:ascii="宋体" w:hAnsi="宋体" w:eastAsia="宋体" w:cs="宋体"/>
                <w:color w:val="auto"/>
                <w:spacing w:val="-1"/>
                <w:szCs w:val="21"/>
              </w:rPr>
              <w:t>安装调试</w:t>
            </w:r>
          </w:p>
        </w:tc>
        <w:tc>
          <w:tcPr>
            <w:tcW w:w="1126" w:type="dxa"/>
          </w:tcPr>
          <w:p w14:paraId="07B00710">
            <w:pPr>
              <w:spacing w:before="266" w:line="221" w:lineRule="auto"/>
              <w:jc w:val="center"/>
              <w:rPr>
                <w:rFonts w:ascii="宋体" w:hAnsi="宋体" w:eastAsia="宋体" w:cs="宋体"/>
                <w:color w:val="auto"/>
                <w:spacing w:val="-2"/>
                <w:szCs w:val="21"/>
              </w:rPr>
            </w:pPr>
            <w:r>
              <w:rPr>
                <w:rFonts w:ascii="宋体" w:hAnsi="宋体" w:eastAsia="宋体" w:cs="宋体"/>
                <w:color w:val="auto"/>
                <w:spacing w:val="-1"/>
                <w:szCs w:val="21"/>
              </w:rPr>
              <w:t>人</w:t>
            </w:r>
            <w:r>
              <w:rPr>
                <w:rFonts w:hint="eastAsia" w:ascii="宋体" w:hAnsi="宋体" w:eastAsia="宋体" w:cs="宋体"/>
                <w:color w:val="auto"/>
                <w:spacing w:val="-1"/>
                <w:szCs w:val="21"/>
              </w:rPr>
              <w:t>·</w:t>
            </w:r>
            <w:r>
              <w:rPr>
                <w:rFonts w:ascii="宋体" w:hAnsi="宋体" w:eastAsia="宋体" w:cs="宋体"/>
                <w:color w:val="auto"/>
                <w:spacing w:val="-1"/>
                <w:szCs w:val="21"/>
              </w:rPr>
              <w:t>天</w:t>
            </w:r>
          </w:p>
        </w:tc>
        <w:tc>
          <w:tcPr>
            <w:tcW w:w="1138" w:type="dxa"/>
          </w:tcPr>
          <w:p w14:paraId="47E14947">
            <w:pPr>
              <w:spacing w:before="266" w:line="221" w:lineRule="auto"/>
              <w:jc w:val="center"/>
              <w:rPr>
                <w:rFonts w:ascii="宋体" w:hAnsi="宋体" w:eastAsia="宋体" w:cs="宋体"/>
                <w:color w:val="auto"/>
                <w:spacing w:val="-2"/>
                <w:szCs w:val="21"/>
              </w:rPr>
            </w:pPr>
          </w:p>
        </w:tc>
        <w:tc>
          <w:tcPr>
            <w:tcW w:w="1138" w:type="dxa"/>
          </w:tcPr>
          <w:p w14:paraId="1FCFB74D">
            <w:pPr>
              <w:spacing w:before="266" w:line="221" w:lineRule="auto"/>
              <w:jc w:val="center"/>
              <w:rPr>
                <w:rFonts w:ascii="宋体" w:hAnsi="宋体" w:eastAsia="宋体" w:cs="宋体"/>
                <w:color w:val="auto"/>
                <w:spacing w:val="-2"/>
                <w:szCs w:val="21"/>
              </w:rPr>
            </w:pPr>
          </w:p>
        </w:tc>
        <w:tc>
          <w:tcPr>
            <w:tcW w:w="2449" w:type="dxa"/>
          </w:tcPr>
          <w:p w14:paraId="46FAE41E">
            <w:pPr>
              <w:rPr>
                <w:rFonts w:ascii="Arial"/>
                <w:color w:val="auto"/>
              </w:rPr>
            </w:pPr>
          </w:p>
        </w:tc>
        <w:tc>
          <w:tcPr>
            <w:tcW w:w="3328" w:type="dxa"/>
          </w:tcPr>
          <w:p w14:paraId="57A50170">
            <w:pPr>
              <w:spacing w:before="266" w:line="221" w:lineRule="auto"/>
              <w:jc w:val="center"/>
              <w:rPr>
                <w:rFonts w:ascii="宋体" w:hAnsi="宋体" w:eastAsia="宋体" w:cs="宋体"/>
                <w:color w:val="auto"/>
                <w:spacing w:val="-1"/>
                <w:szCs w:val="21"/>
              </w:rPr>
            </w:pPr>
            <w:r>
              <w:rPr>
                <w:rFonts w:ascii="宋体" w:hAnsi="宋体" w:eastAsia="宋体" w:cs="宋体"/>
                <w:color w:val="auto"/>
                <w:spacing w:val="-1"/>
                <w:szCs w:val="21"/>
              </w:rPr>
              <w:t>(可另附页)</w:t>
            </w:r>
          </w:p>
        </w:tc>
      </w:tr>
      <w:tr w14:paraId="67C82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10" w:type="dxa"/>
            <w:vAlign w:val="center"/>
          </w:tcPr>
          <w:p w14:paraId="4BCEF52D">
            <w:pPr>
              <w:spacing w:before="302" w:line="185" w:lineRule="auto"/>
              <w:jc w:val="center"/>
              <w:rPr>
                <w:rFonts w:ascii="宋体" w:hAnsi="宋体" w:eastAsia="宋体" w:cs="宋体"/>
                <w:color w:val="auto"/>
                <w:szCs w:val="21"/>
              </w:rPr>
            </w:pPr>
            <w:r>
              <w:rPr>
                <w:rFonts w:ascii="宋体" w:hAnsi="宋体" w:eastAsia="宋体" w:cs="宋体"/>
                <w:color w:val="auto"/>
                <w:szCs w:val="21"/>
              </w:rPr>
              <w:t>2</w:t>
            </w:r>
          </w:p>
        </w:tc>
        <w:tc>
          <w:tcPr>
            <w:tcW w:w="3625" w:type="dxa"/>
            <w:vAlign w:val="center"/>
          </w:tcPr>
          <w:p w14:paraId="68D50547">
            <w:pPr>
              <w:spacing w:before="266" w:line="221" w:lineRule="auto"/>
              <w:jc w:val="center"/>
              <w:rPr>
                <w:rFonts w:ascii="宋体" w:hAnsi="宋体" w:eastAsia="宋体" w:cs="宋体"/>
                <w:color w:val="auto"/>
                <w:szCs w:val="21"/>
              </w:rPr>
            </w:pPr>
            <w:r>
              <w:rPr>
                <w:rFonts w:ascii="宋体" w:hAnsi="宋体" w:eastAsia="宋体" w:cs="宋体"/>
                <w:color w:val="auto"/>
                <w:spacing w:val="-1"/>
                <w:szCs w:val="21"/>
              </w:rPr>
              <w:t>性能考核验</w:t>
            </w:r>
            <w:r>
              <w:rPr>
                <w:rFonts w:ascii="宋体" w:hAnsi="宋体" w:eastAsia="宋体" w:cs="宋体"/>
                <w:color w:val="auto"/>
                <w:szCs w:val="21"/>
              </w:rPr>
              <w:t>收</w:t>
            </w:r>
          </w:p>
        </w:tc>
        <w:tc>
          <w:tcPr>
            <w:tcW w:w="1126" w:type="dxa"/>
          </w:tcPr>
          <w:p w14:paraId="232A9E31">
            <w:pPr>
              <w:spacing w:before="266" w:line="221" w:lineRule="auto"/>
              <w:jc w:val="center"/>
              <w:rPr>
                <w:rFonts w:ascii="宋体" w:hAnsi="宋体" w:eastAsia="宋体" w:cs="宋体"/>
                <w:color w:val="auto"/>
                <w:spacing w:val="-2"/>
                <w:szCs w:val="21"/>
              </w:rPr>
            </w:pPr>
          </w:p>
        </w:tc>
        <w:tc>
          <w:tcPr>
            <w:tcW w:w="1138" w:type="dxa"/>
          </w:tcPr>
          <w:p w14:paraId="3A3F0D1B">
            <w:pPr>
              <w:spacing w:before="266" w:line="221" w:lineRule="auto"/>
              <w:jc w:val="center"/>
              <w:rPr>
                <w:rFonts w:ascii="宋体" w:hAnsi="宋体" w:eastAsia="宋体" w:cs="宋体"/>
                <w:color w:val="auto"/>
                <w:spacing w:val="-2"/>
                <w:szCs w:val="21"/>
              </w:rPr>
            </w:pPr>
          </w:p>
        </w:tc>
        <w:tc>
          <w:tcPr>
            <w:tcW w:w="1138" w:type="dxa"/>
          </w:tcPr>
          <w:p w14:paraId="5AC2DCE9">
            <w:pPr>
              <w:spacing w:before="266" w:line="221" w:lineRule="auto"/>
              <w:jc w:val="center"/>
              <w:rPr>
                <w:rFonts w:ascii="宋体" w:hAnsi="宋体" w:eastAsia="宋体" w:cs="宋体"/>
                <w:color w:val="auto"/>
                <w:spacing w:val="-2"/>
                <w:szCs w:val="21"/>
              </w:rPr>
            </w:pPr>
          </w:p>
        </w:tc>
        <w:tc>
          <w:tcPr>
            <w:tcW w:w="2449" w:type="dxa"/>
          </w:tcPr>
          <w:p w14:paraId="24E20B5B">
            <w:pPr>
              <w:rPr>
                <w:rFonts w:ascii="Arial"/>
                <w:color w:val="auto"/>
              </w:rPr>
            </w:pPr>
          </w:p>
        </w:tc>
        <w:tc>
          <w:tcPr>
            <w:tcW w:w="3328" w:type="dxa"/>
          </w:tcPr>
          <w:p w14:paraId="526B7678">
            <w:pPr>
              <w:spacing w:before="266" w:line="221" w:lineRule="auto"/>
              <w:jc w:val="center"/>
              <w:rPr>
                <w:rFonts w:ascii="宋体" w:hAnsi="宋体" w:eastAsia="宋体" w:cs="宋体"/>
                <w:color w:val="auto"/>
                <w:spacing w:val="-1"/>
                <w:szCs w:val="21"/>
              </w:rPr>
            </w:pPr>
            <w:r>
              <w:rPr>
                <w:rFonts w:ascii="宋体" w:hAnsi="宋体" w:eastAsia="宋体" w:cs="宋体"/>
                <w:color w:val="auto"/>
                <w:spacing w:val="-1"/>
                <w:szCs w:val="21"/>
              </w:rPr>
              <w:t>(可另附页)</w:t>
            </w:r>
          </w:p>
        </w:tc>
      </w:tr>
      <w:tr w14:paraId="468F1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10" w:type="dxa"/>
            <w:vAlign w:val="center"/>
          </w:tcPr>
          <w:p w14:paraId="1E3776E3">
            <w:pPr>
              <w:spacing w:before="303" w:line="183" w:lineRule="auto"/>
              <w:jc w:val="center"/>
              <w:rPr>
                <w:rFonts w:ascii="宋体" w:hAnsi="宋体" w:eastAsia="宋体" w:cs="宋体"/>
                <w:color w:val="auto"/>
                <w:szCs w:val="21"/>
              </w:rPr>
            </w:pPr>
            <w:r>
              <w:rPr>
                <w:rFonts w:ascii="宋体" w:hAnsi="宋体" w:eastAsia="宋体" w:cs="宋体"/>
                <w:color w:val="auto"/>
                <w:szCs w:val="21"/>
              </w:rPr>
              <w:t>3</w:t>
            </w:r>
          </w:p>
        </w:tc>
        <w:tc>
          <w:tcPr>
            <w:tcW w:w="3625" w:type="dxa"/>
            <w:vAlign w:val="center"/>
          </w:tcPr>
          <w:p w14:paraId="5B84FC2E">
            <w:pPr>
              <w:spacing w:before="266" w:line="221" w:lineRule="auto"/>
              <w:jc w:val="center"/>
              <w:rPr>
                <w:rFonts w:ascii="宋体" w:hAnsi="宋体" w:eastAsia="宋体" w:cs="宋体"/>
                <w:color w:val="auto"/>
                <w:szCs w:val="21"/>
              </w:rPr>
            </w:pPr>
            <w:r>
              <w:rPr>
                <w:rFonts w:hint="eastAsia" w:ascii="宋体" w:hAnsi="宋体" w:eastAsia="宋体" w:cs="宋体"/>
                <w:color w:val="auto"/>
                <w:spacing w:val="-2"/>
                <w:szCs w:val="21"/>
              </w:rPr>
              <w:t>技术</w:t>
            </w:r>
            <w:r>
              <w:rPr>
                <w:rFonts w:ascii="宋体" w:hAnsi="宋体" w:eastAsia="宋体" w:cs="宋体"/>
                <w:color w:val="auto"/>
                <w:spacing w:val="-2"/>
                <w:szCs w:val="21"/>
              </w:rPr>
              <w:t>培</w:t>
            </w:r>
            <w:r>
              <w:rPr>
                <w:rFonts w:ascii="宋体" w:hAnsi="宋体" w:eastAsia="宋体" w:cs="宋体"/>
                <w:color w:val="auto"/>
                <w:spacing w:val="-1"/>
                <w:szCs w:val="21"/>
              </w:rPr>
              <w:t>训费</w:t>
            </w:r>
          </w:p>
        </w:tc>
        <w:tc>
          <w:tcPr>
            <w:tcW w:w="1126" w:type="dxa"/>
          </w:tcPr>
          <w:p w14:paraId="32FFC3B9">
            <w:pPr>
              <w:spacing w:before="266" w:line="221" w:lineRule="auto"/>
              <w:jc w:val="center"/>
              <w:rPr>
                <w:rFonts w:ascii="宋体" w:hAnsi="宋体" w:eastAsia="宋体" w:cs="宋体"/>
                <w:color w:val="auto"/>
                <w:spacing w:val="-2"/>
                <w:szCs w:val="21"/>
              </w:rPr>
            </w:pPr>
            <w:r>
              <w:rPr>
                <w:rFonts w:ascii="宋体" w:hAnsi="宋体" w:eastAsia="宋体" w:cs="宋体"/>
                <w:color w:val="auto"/>
                <w:spacing w:val="-1"/>
                <w:szCs w:val="21"/>
              </w:rPr>
              <w:t>人</w:t>
            </w:r>
            <w:r>
              <w:rPr>
                <w:rFonts w:hint="eastAsia" w:ascii="宋体" w:hAnsi="宋体" w:eastAsia="宋体" w:cs="宋体"/>
                <w:color w:val="auto"/>
                <w:spacing w:val="-1"/>
                <w:szCs w:val="21"/>
              </w:rPr>
              <w:t>·</w:t>
            </w:r>
            <w:r>
              <w:rPr>
                <w:rFonts w:ascii="宋体" w:hAnsi="宋体" w:eastAsia="宋体" w:cs="宋体"/>
                <w:color w:val="auto"/>
                <w:spacing w:val="-1"/>
                <w:szCs w:val="21"/>
              </w:rPr>
              <w:t>天</w:t>
            </w:r>
          </w:p>
        </w:tc>
        <w:tc>
          <w:tcPr>
            <w:tcW w:w="1138" w:type="dxa"/>
          </w:tcPr>
          <w:p w14:paraId="6C7A32D7">
            <w:pPr>
              <w:spacing w:before="266" w:line="221" w:lineRule="auto"/>
              <w:jc w:val="center"/>
              <w:rPr>
                <w:rFonts w:ascii="宋体" w:hAnsi="宋体" w:eastAsia="宋体" w:cs="宋体"/>
                <w:color w:val="auto"/>
                <w:spacing w:val="-2"/>
                <w:szCs w:val="21"/>
              </w:rPr>
            </w:pPr>
          </w:p>
        </w:tc>
        <w:tc>
          <w:tcPr>
            <w:tcW w:w="1138" w:type="dxa"/>
          </w:tcPr>
          <w:p w14:paraId="702898A3">
            <w:pPr>
              <w:spacing w:before="266" w:line="221" w:lineRule="auto"/>
              <w:jc w:val="center"/>
              <w:rPr>
                <w:rFonts w:ascii="宋体" w:hAnsi="宋体" w:eastAsia="宋体" w:cs="宋体"/>
                <w:color w:val="auto"/>
                <w:spacing w:val="-2"/>
                <w:szCs w:val="21"/>
              </w:rPr>
            </w:pPr>
          </w:p>
        </w:tc>
        <w:tc>
          <w:tcPr>
            <w:tcW w:w="2449" w:type="dxa"/>
          </w:tcPr>
          <w:p w14:paraId="7EAF9BF4">
            <w:pPr>
              <w:rPr>
                <w:rFonts w:ascii="Arial"/>
                <w:color w:val="auto"/>
              </w:rPr>
            </w:pPr>
          </w:p>
        </w:tc>
        <w:tc>
          <w:tcPr>
            <w:tcW w:w="3328" w:type="dxa"/>
          </w:tcPr>
          <w:p w14:paraId="4ADD9675">
            <w:pPr>
              <w:spacing w:before="266" w:line="221" w:lineRule="auto"/>
              <w:jc w:val="center"/>
              <w:rPr>
                <w:rFonts w:ascii="宋体" w:hAnsi="宋体" w:eastAsia="宋体" w:cs="宋体"/>
                <w:color w:val="auto"/>
                <w:spacing w:val="-1"/>
                <w:szCs w:val="21"/>
              </w:rPr>
            </w:pPr>
            <w:r>
              <w:rPr>
                <w:rFonts w:ascii="宋体" w:hAnsi="宋体" w:eastAsia="宋体" w:cs="宋体"/>
                <w:color w:val="auto"/>
                <w:spacing w:val="-1"/>
                <w:szCs w:val="21"/>
              </w:rPr>
              <w:t>(可另附页)</w:t>
            </w:r>
          </w:p>
        </w:tc>
      </w:tr>
      <w:tr w14:paraId="1F224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10" w:type="dxa"/>
            <w:vAlign w:val="center"/>
          </w:tcPr>
          <w:p w14:paraId="26CF8609">
            <w:pPr>
              <w:spacing w:before="306" w:line="182"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3625" w:type="dxa"/>
            <w:vAlign w:val="center"/>
          </w:tcPr>
          <w:p w14:paraId="760005E5">
            <w:pPr>
              <w:spacing w:before="268" w:line="221" w:lineRule="auto"/>
              <w:jc w:val="center"/>
              <w:rPr>
                <w:rFonts w:ascii="宋体" w:hAnsi="宋体" w:eastAsia="宋体" w:cs="宋体"/>
                <w:color w:val="auto"/>
                <w:szCs w:val="21"/>
              </w:rPr>
            </w:pPr>
            <w:r>
              <w:rPr>
                <w:rFonts w:ascii="宋体" w:hAnsi="宋体" w:eastAsia="宋体" w:cs="宋体"/>
                <w:color w:val="auto"/>
                <w:spacing w:val="15"/>
                <w:szCs w:val="21"/>
              </w:rPr>
              <w:t>其</w:t>
            </w:r>
            <w:r>
              <w:rPr>
                <w:rFonts w:ascii="宋体" w:hAnsi="宋体" w:eastAsia="宋体" w:cs="宋体"/>
                <w:color w:val="auto"/>
                <w:spacing w:val="12"/>
                <w:szCs w:val="21"/>
              </w:rPr>
              <w:t>它(列出明细)</w:t>
            </w:r>
          </w:p>
        </w:tc>
        <w:tc>
          <w:tcPr>
            <w:tcW w:w="1126" w:type="dxa"/>
          </w:tcPr>
          <w:p w14:paraId="7E6B4919">
            <w:pPr>
              <w:spacing w:before="266" w:line="221" w:lineRule="auto"/>
              <w:jc w:val="center"/>
              <w:rPr>
                <w:rFonts w:ascii="宋体" w:hAnsi="宋体" w:eastAsia="宋体" w:cs="宋体"/>
                <w:color w:val="auto"/>
                <w:spacing w:val="-2"/>
                <w:szCs w:val="21"/>
              </w:rPr>
            </w:pPr>
          </w:p>
        </w:tc>
        <w:tc>
          <w:tcPr>
            <w:tcW w:w="1138" w:type="dxa"/>
          </w:tcPr>
          <w:p w14:paraId="0C4E1F16">
            <w:pPr>
              <w:spacing w:before="266" w:line="221" w:lineRule="auto"/>
              <w:jc w:val="center"/>
              <w:rPr>
                <w:rFonts w:ascii="宋体" w:hAnsi="宋体" w:eastAsia="宋体" w:cs="宋体"/>
                <w:color w:val="auto"/>
                <w:spacing w:val="-2"/>
                <w:szCs w:val="21"/>
              </w:rPr>
            </w:pPr>
          </w:p>
        </w:tc>
        <w:tc>
          <w:tcPr>
            <w:tcW w:w="1138" w:type="dxa"/>
          </w:tcPr>
          <w:p w14:paraId="3459C855">
            <w:pPr>
              <w:spacing w:before="266" w:line="221" w:lineRule="auto"/>
              <w:jc w:val="center"/>
              <w:rPr>
                <w:rFonts w:ascii="宋体" w:hAnsi="宋体" w:eastAsia="宋体" w:cs="宋体"/>
                <w:color w:val="auto"/>
                <w:spacing w:val="-2"/>
                <w:szCs w:val="21"/>
              </w:rPr>
            </w:pPr>
          </w:p>
        </w:tc>
        <w:tc>
          <w:tcPr>
            <w:tcW w:w="2449" w:type="dxa"/>
          </w:tcPr>
          <w:p w14:paraId="599DBCF7">
            <w:pPr>
              <w:rPr>
                <w:rFonts w:ascii="Arial"/>
                <w:color w:val="auto"/>
              </w:rPr>
            </w:pPr>
          </w:p>
        </w:tc>
        <w:tc>
          <w:tcPr>
            <w:tcW w:w="3328" w:type="dxa"/>
          </w:tcPr>
          <w:p w14:paraId="3F66CD31">
            <w:pPr>
              <w:spacing w:before="266" w:line="221" w:lineRule="auto"/>
              <w:jc w:val="center"/>
              <w:rPr>
                <w:rFonts w:ascii="宋体" w:hAnsi="宋体" w:eastAsia="宋体" w:cs="宋体"/>
                <w:color w:val="auto"/>
                <w:spacing w:val="-1"/>
                <w:szCs w:val="21"/>
              </w:rPr>
            </w:pPr>
            <w:r>
              <w:rPr>
                <w:rFonts w:ascii="宋体" w:hAnsi="宋体" w:eastAsia="宋体" w:cs="宋体"/>
                <w:color w:val="auto"/>
                <w:spacing w:val="-1"/>
                <w:szCs w:val="21"/>
              </w:rPr>
              <w:t>(可另附页)</w:t>
            </w:r>
          </w:p>
        </w:tc>
      </w:tr>
      <w:tr w14:paraId="4CCF8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4335" w:type="dxa"/>
            <w:gridSpan w:val="2"/>
          </w:tcPr>
          <w:p w14:paraId="7773DA5E">
            <w:pPr>
              <w:spacing w:before="266"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 xml:space="preserve">总价合计列入价格汇总表 </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9</w:t>
            </w: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5</w:t>
            </w:r>
          </w:p>
        </w:tc>
        <w:tc>
          <w:tcPr>
            <w:tcW w:w="1126" w:type="dxa"/>
            <w:tcBorders>
              <w:right w:val="nil"/>
            </w:tcBorders>
          </w:tcPr>
          <w:p w14:paraId="655E9772">
            <w:pPr>
              <w:spacing w:before="266"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p>
        </w:tc>
        <w:tc>
          <w:tcPr>
            <w:tcW w:w="1138" w:type="dxa"/>
            <w:tcBorders>
              <w:right w:val="nil"/>
            </w:tcBorders>
          </w:tcPr>
          <w:p w14:paraId="40694F4C">
            <w:pPr>
              <w:spacing w:before="266"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p>
        </w:tc>
        <w:tc>
          <w:tcPr>
            <w:tcW w:w="1138" w:type="dxa"/>
            <w:tcBorders>
              <w:right w:val="nil"/>
            </w:tcBorders>
          </w:tcPr>
          <w:p w14:paraId="11561D4C">
            <w:pPr>
              <w:spacing w:before="266"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p>
        </w:tc>
        <w:tc>
          <w:tcPr>
            <w:tcW w:w="2449" w:type="dxa"/>
            <w:tcBorders>
              <w:right w:val="nil"/>
            </w:tcBorders>
          </w:tcPr>
          <w:p w14:paraId="00B4FC9B">
            <w:pPr>
              <w:spacing w:before="266" w:line="221" w:lineRule="auto"/>
              <w:jc w:val="left"/>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总价合计</w:t>
            </w:r>
            <w:r>
              <w:rPr>
                <w:rFonts w:hint="eastAsia" w:ascii="宋体" w:hAnsi="宋体" w:eastAsia="宋体" w:cs="宋体"/>
                <w:b/>
                <w:bCs/>
                <w:color w:val="auto"/>
                <w:szCs w:val="21"/>
              </w:rPr>
              <w:t>（不含税）</w:t>
            </w: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w:t>
            </w:r>
          </w:p>
        </w:tc>
        <w:tc>
          <w:tcPr>
            <w:tcW w:w="3328" w:type="dxa"/>
            <w:tcBorders>
              <w:left w:val="nil"/>
            </w:tcBorders>
          </w:tcPr>
          <w:p w14:paraId="3DF10FC4">
            <w:pPr>
              <w:spacing w:before="266" w:line="221" w:lineRule="auto"/>
              <w:jc w:val="left"/>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元</w:t>
            </w:r>
          </w:p>
        </w:tc>
      </w:tr>
    </w:tbl>
    <w:p w14:paraId="7F65C9C6">
      <w:pPr>
        <w:spacing w:before="78" w:line="224" w:lineRule="auto"/>
        <w:ind w:firstLine="178" w:firstLineChars="100"/>
        <w:rPr>
          <w:rFonts w:ascii="宋体" w:hAnsi="宋体" w:eastAsia="宋体" w:cs="宋体"/>
          <w:color w:val="auto"/>
          <w:spacing w:val="-8"/>
          <w:szCs w:val="21"/>
        </w:rPr>
      </w:pPr>
      <w:r>
        <w:rPr>
          <w:rFonts w:ascii="宋体" w:hAnsi="宋体" w:eastAsia="宋体" w:cs="宋体"/>
          <w:color w:val="auto"/>
          <w:spacing w:val="-16"/>
          <w:szCs w:val="21"/>
        </w:rPr>
        <w:t>注</w:t>
      </w:r>
      <w:r>
        <w:rPr>
          <w:rFonts w:ascii="宋体" w:hAnsi="宋体" w:eastAsia="宋体" w:cs="宋体"/>
          <w:color w:val="auto"/>
          <w:spacing w:val="-8"/>
          <w:szCs w:val="21"/>
        </w:rPr>
        <w:t xml:space="preserve">： </w:t>
      </w:r>
      <w:r>
        <w:rPr>
          <w:rFonts w:hint="eastAsia" w:ascii="宋体" w:hAnsi="宋体" w:eastAsia="宋体" w:cs="宋体"/>
          <w:color w:val="auto"/>
          <w:spacing w:val="-8"/>
          <w:szCs w:val="21"/>
        </w:rPr>
        <w:t xml:space="preserve">  </w:t>
      </w:r>
      <w:r>
        <w:rPr>
          <w:rFonts w:ascii="宋体" w:hAnsi="宋体" w:eastAsia="宋体" w:cs="宋体"/>
          <w:color w:val="auto"/>
          <w:spacing w:val="-8"/>
          <w:szCs w:val="21"/>
        </w:rPr>
        <w:t>1.投标人需给出价格的详细说明。</w:t>
      </w:r>
    </w:p>
    <w:p w14:paraId="667021ED">
      <w:pPr>
        <w:spacing w:before="75" w:line="219" w:lineRule="auto"/>
        <w:ind w:left="409" w:firstLine="396" w:firstLineChars="200"/>
        <w:rPr>
          <w:color w:val="auto"/>
        </w:rPr>
      </w:pPr>
      <w:r>
        <w:rPr>
          <w:rFonts w:ascii="宋体" w:hAnsi="宋体" w:eastAsia="宋体" w:cs="宋体"/>
          <w:color w:val="auto"/>
          <w:spacing w:val="-6"/>
          <w:szCs w:val="21"/>
        </w:rPr>
        <w:t>2.如果按单</w:t>
      </w:r>
      <w:r>
        <w:rPr>
          <w:rFonts w:ascii="宋体" w:hAnsi="宋体" w:eastAsia="宋体" w:cs="宋体"/>
          <w:color w:val="auto"/>
          <w:spacing w:val="-5"/>
          <w:szCs w:val="21"/>
        </w:rPr>
        <w:t>价</w:t>
      </w:r>
      <w:r>
        <w:rPr>
          <w:rFonts w:ascii="宋体" w:hAnsi="宋体" w:eastAsia="宋体" w:cs="宋体"/>
          <w:color w:val="auto"/>
          <w:spacing w:val="-3"/>
          <w:szCs w:val="21"/>
        </w:rPr>
        <w:t>计算的结果与总价不一致， 以单价为准修正总价。</w:t>
      </w:r>
    </w:p>
    <w:p w14:paraId="31BD5F24">
      <w:pPr>
        <w:spacing w:before="35" w:line="239" w:lineRule="auto"/>
        <w:ind w:firstLine="824" w:firstLineChars="400"/>
        <w:rPr>
          <w:rFonts w:ascii="宋体" w:hAnsi="宋体" w:eastAsia="宋体" w:cs="宋体"/>
          <w:color w:val="auto"/>
          <w:szCs w:val="21"/>
        </w:rPr>
      </w:pPr>
      <w:r>
        <w:rPr>
          <w:rFonts w:hint="eastAsia" w:ascii="宋体" w:hAnsi="宋体" w:eastAsia="宋体" w:cs="宋体"/>
          <w:color w:val="auto"/>
          <w:spacing w:val="-2"/>
          <w:szCs w:val="21"/>
        </w:rPr>
        <w:t>3</w:t>
      </w:r>
      <w:r>
        <w:rPr>
          <w:rFonts w:ascii="宋体" w:hAnsi="宋体" w:eastAsia="宋体" w:cs="宋体"/>
          <w:color w:val="auto"/>
          <w:spacing w:val="-2"/>
          <w:szCs w:val="21"/>
        </w:rPr>
        <w:t>.此分项</w:t>
      </w:r>
      <w:r>
        <w:rPr>
          <w:rFonts w:ascii="宋体" w:hAnsi="宋体" w:eastAsia="宋体" w:cs="宋体"/>
          <w:color w:val="auto"/>
          <w:spacing w:val="-1"/>
          <w:szCs w:val="21"/>
        </w:rPr>
        <w:t>报价，仅是为了方便招标人对投标文件进行比较，不作为限制订立合同的条件。</w:t>
      </w:r>
    </w:p>
    <w:p w14:paraId="2217C783">
      <w:pPr>
        <w:spacing w:before="78" w:line="219" w:lineRule="auto"/>
        <w:ind w:firstLine="792" w:firstLineChars="400"/>
        <w:rPr>
          <w:rFonts w:ascii="宋体" w:hAnsi="宋体" w:eastAsia="宋体" w:cs="宋体"/>
          <w:color w:val="auto"/>
          <w:spacing w:val="-6"/>
          <w:szCs w:val="21"/>
        </w:rPr>
      </w:pPr>
      <w:r>
        <w:rPr>
          <w:rFonts w:hint="eastAsia" w:ascii="宋体" w:hAnsi="宋体" w:eastAsia="宋体" w:cs="宋体"/>
          <w:color w:val="auto"/>
          <w:spacing w:val="-6"/>
          <w:szCs w:val="21"/>
        </w:rPr>
        <w:t>4.如上表中的有关费用投标人免费提供，请注明“免费”字样。</w:t>
      </w:r>
    </w:p>
    <w:p w14:paraId="6BD8D4E4">
      <w:pPr>
        <w:spacing w:before="78" w:line="219" w:lineRule="auto"/>
        <w:ind w:firstLine="792" w:firstLineChars="400"/>
        <w:rPr>
          <w:rFonts w:ascii="宋体" w:hAnsi="宋体" w:eastAsia="宋体" w:cs="宋体"/>
          <w:color w:val="auto"/>
          <w:spacing w:val="-6"/>
          <w:szCs w:val="21"/>
        </w:rPr>
      </w:pPr>
      <w:r>
        <w:rPr>
          <w:rFonts w:hint="eastAsia" w:ascii="宋体" w:hAnsi="宋体" w:eastAsia="宋体" w:cs="宋体"/>
          <w:color w:val="auto"/>
          <w:spacing w:val="-6"/>
          <w:szCs w:val="21"/>
        </w:rPr>
        <w:t>5.该明细表所有信息均为必填项，不得删减，价格部分不得合并，可细化可增加。</w:t>
      </w:r>
    </w:p>
    <w:p w14:paraId="079DD271">
      <w:pPr>
        <w:spacing w:before="78" w:line="219" w:lineRule="auto"/>
        <w:ind w:firstLine="792" w:firstLineChars="400"/>
        <w:rPr>
          <w:rFonts w:ascii="宋体" w:hAnsi="宋体" w:eastAsia="宋体" w:cs="宋体"/>
          <w:color w:val="auto"/>
          <w:spacing w:val="-6"/>
          <w:szCs w:val="21"/>
        </w:rPr>
      </w:pPr>
      <w:r>
        <w:rPr>
          <w:rFonts w:hint="eastAsia" w:ascii="宋体" w:hAnsi="宋体" w:eastAsia="宋体" w:cs="宋体"/>
          <w:color w:val="auto"/>
          <w:spacing w:val="-6"/>
          <w:szCs w:val="21"/>
        </w:rPr>
        <w:t>6.因填写不规范造成废标及终止招标的，责任由投标人自负。</w:t>
      </w:r>
    </w:p>
    <w:p w14:paraId="64FEF2D2">
      <w:pPr>
        <w:rPr>
          <w:color w:val="auto"/>
        </w:rPr>
      </w:pPr>
    </w:p>
    <w:p w14:paraId="4AB2CF59">
      <w:pPr>
        <w:pStyle w:val="16"/>
        <w:framePr w:wrap="around"/>
        <w:rPr>
          <w:color w:val="auto"/>
        </w:rPr>
      </w:pPr>
    </w:p>
    <w:p w14:paraId="43E556F0">
      <w:pPr>
        <w:spacing w:before="35" w:line="239" w:lineRule="auto"/>
        <w:ind w:left="724"/>
        <w:rPr>
          <w:rFonts w:ascii="宋体" w:hAnsi="宋体" w:eastAsia="宋体" w:cs="宋体"/>
          <w:color w:val="auto"/>
          <w:spacing w:val="-1"/>
          <w:sz w:val="24"/>
          <w:szCs w:val="24"/>
        </w:rPr>
        <w:sectPr>
          <w:footerReference r:id="rId28" w:type="default"/>
          <w:pgSz w:w="16838" w:h="11905" w:orient="landscape"/>
          <w:pgMar w:top="1417" w:right="1304" w:bottom="1417" w:left="1304" w:header="726" w:footer="850" w:gutter="0"/>
          <w:cols w:space="0" w:num="1"/>
          <w:rtlGutter w:val="0"/>
          <w:docGrid w:linePitch="0" w:charSpace="0"/>
        </w:sectPr>
      </w:pPr>
      <w:r>
        <w:rPr>
          <w:rFonts w:ascii="宋体" w:hAnsi="宋体" w:eastAsia="宋体" w:cs="宋体"/>
          <w:color w:val="auto"/>
          <w:spacing w:val="-2"/>
          <w:sz w:val="24"/>
          <w:szCs w:val="24"/>
        </w:rPr>
        <w:t>投标人(章)：</w:t>
      </w:r>
      <w:r>
        <w:rPr>
          <w:rFonts w:ascii="宋体" w:hAnsi="宋体" w:eastAsia="宋体" w:cs="宋体"/>
          <w:color w:val="auto"/>
          <w:spacing w:val="6"/>
          <w:szCs w:val="21"/>
        </w:rPr>
        <w:t xml:space="preserve">    </w:t>
      </w:r>
      <w:r>
        <w:rPr>
          <w:rFonts w:ascii="宋体" w:hAnsi="宋体" w:eastAsia="宋体" w:cs="宋体"/>
          <w:color w:val="auto"/>
          <w:spacing w:val="3"/>
          <w:szCs w:val="21"/>
        </w:rPr>
        <w:t xml:space="preserve">                           </w:t>
      </w:r>
      <w:r>
        <w:rPr>
          <w:rFonts w:ascii="宋体" w:hAnsi="宋体" w:eastAsia="宋体" w:cs="宋体"/>
          <w:color w:val="auto"/>
          <w:spacing w:val="-1"/>
          <w:sz w:val="24"/>
          <w:szCs w:val="24"/>
        </w:rPr>
        <w:t xml:space="preserve">授权代表(签字)： </w:t>
      </w:r>
      <w:r>
        <w:rPr>
          <w:rFonts w:ascii="宋体" w:hAnsi="宋体" w:eastAsia="宋体" w:cs="宋体"/>
          <w:color w:val="auto"/>
          <w:spacing w:val="3"/>
          <w:szCs w:val="21"/>
        </w:rPr>
        <w:t xml:space="preserve">                             </w:t>
      </w:r>
      <w:r>
        <w:rPr>
          <w:rFonts w:ascii="宋体" w:hAnsi="宋体" w:eastAsia="宋体" w:cs="宋体"/>
          <w:color w:val="auto"/>
          <w:spacing w:val="-1"/>
          <w:sz w:val="24"/>
          <w:szCs w:val="24"/>
        </w:rPr>
        <w:t>年  月  日</w:t>
      </w:r>
    </w:p>
    <w:p w14:paraId="38F6A06E">
      <w:pPr>
        <w:pStyle w:val="5"/>
        <w:jc w:val="left"/>
        <w:rPr>
          <w:rFonts w:ascii="宋体" w:hAnsi="宋体" w:eastAsia="宋体" w:cs="宋体"/>
          <w:color w:val="auto"/>
          <w:sz w:val="24"/>
          <w:szCs w:val="24"/>
        </w:rPr>
      </w:pPr>
      <w:r>
        <w:rPr>
          <w:rFonts w:ascii="宋体" w:hAnsi="宋体" w:eastAsia="宋体" w:cs="宋体"/>
          <w:color w:val="auto"/>
          <w:spacing w:val="-10"/>
          <w:sz w:val="24"/>
          <w:szCs w:val="24"/>
          <w14:textOutline w14:w="3835" w14:cap="flat" w14:cmpd="sng" w14:algn="ctr">
            <w14:solidFill>
              <w14:srgbClr w14:val="000000"/>
            </w14:solidFill>
            <w14:prstDash w14:val="solid"/>
            <w14:miter w14:val="0"/>
          </w14:textOutline>
        </w:rPr>
        <w:t>表</w:t>
      </w:r>
      <w:r>
        <w:rPr>
          <w:rFonts w:ascii="宋体" w:hAnsi="宋体" w:eastAsia="宋体" w:cs="宋体"/>
          <w:color w:val="auto"/>
          <w:spacing w:val="-9"/>
          <w:sz w:val="24"/>
          <w:szCs w:val="24"/>
        </w:rPr>
        <w:t xml:space="preserve"> </w:t>
      </w:r>
      <w:r>
        <w:rPr>
          <w:rFonts w:hint="eastAsia" w:ascii="宋体" w:hAnsi="宋体" w:eastAsia="宋体" w:cs="宋体"/>
          <w:color w:val="auto"/>
          <w:spacing w:val="-9"/>
          <w:sz w:val="24"/>
          <w:szCs w:val="24"/>
          <w14:textOutline w14:w="3835" w14:cap="flat" w14:cmpd="sng" w14:algn="ctr">
            <w14:solidFill>
              <w14:srgbClr w14:val="000000"/>
            </w14:solidFill>
            <w14:prstDash w14:val="solid"/>
            <w14:miter w14:val="0"/>
          </w14:textOutline>
        </w:rPr>
        <w:t>9</w:t>
      </w:r>
      <w:r>
        <w:rPr>
          <w:rFonts w:ascii="宋体" w:hAnsi="宋体" w:eastAsia="宋体" w:cs="宋体"/>
          <w:color w:val="auto"/>
          <w:spacing w:val="-9"/>
          <w:sz w:val="24"/>
          <w:szCs w:val="24"/>
          <w14:textOutline w14:w="3835" w14:cap="flat" w14:cmpd="sng" w14:algn="ctr">
            <w14:solidFill>
              <w14:srgbClr w14:val="000000"/>
            </w14:solidFill>
            <w14:prstDash w14:val="solid"/>
            <w14:miter w14:val="0"/>
          </w14:textOutline>
        </w:rPr>
        <w:t>-</w:t>
      </w:r>
      <w:r>
        <w:rPr>
          <w:rFonts w:hint="eastAsia" w:ascii="宋体" w:hAnsi="宋体" w:eastAsia="宋体" w:cs="宋体"/>
          <w:color w:val="auto"/>
          <w:spacing w:val="-9"/>
          <w:sz w:val="24"/>
          <w:szCs w:val="24"/>
          <w14:textOutline w14:w="3835" w14:cap="flat" w14:cmpd="sng" w14:algn="ctr">
            <w14:solidFill>
              <w14:srgbClr w14:val="000000"/>
            </w14:solidFill>
            <w14:prstDash w14:val="solid"/>
            <w14:miter w14:val="0"/>
          </w14:textOutline>
        </w:rPr>
        <w:t>4</w:t>
      </w:r>
    </w:p>
    <w:p w14:paraId="51FB09E0">
      <w:pPr>
        <w:spacing w:before="125" w:line="294" w:lineRule="auto"/>
        <w:ind w:left="6150" w:right="1626" w:hanging="4500"/>
        <w:rPr>
          <w:rFonts w:ascii="宋体" w:hAnsi="宋体" w:eastAsia="宋体" w:cs="宋体"/>
          <w:color w:val="auto"/>
          <w:sz w:val="24"/>
          <w:szCs w:val="24"/>
        </w:rPr>
      </w:pPr>
      <w:r>
        <w:rPr>
          <w:rFonts w:ascii="宋体" w:hAnsi="宋体" w:eastAsia="宋体" w:cs="宋体"/>
          <w:color w:val="auto"/>
          <w:spacing w:val="10"/>
          <w:sz w:val="24"/>
          <w:szCs w:val="24"/>
          <w14:textOutline w14:w="5791" w14:cap="flat" w14:cmpd="sng" w14:algn="ctr">
            <w14:solidFill>
              <w14:srgbClr w14:val="000000"/>
            </w14:solidFill>
            <w14:prstDash w14:val="solid"/>
            <w14:miter w14:val="0"/>
          </w14:textOutline>
        </w:rPr>
        <w:t>随机标准附件及易损件、备品备件、专用工具、专用检测仪器仪表</w:t>
      </w:r>
      <w:r>
        <w:rPr>
          <w:rFonts w:ascii="宋体" w:hAnsi="宋体" w:eastAsia="宋体" w:cs="宋体"/>
          <w:color w:val="auto"/>
          <w:sz w:val="24"/>
          <w:szCs w:val="24"/>
        </w:rPr>
        <w:t xml:space="preserve"> </w:t>
      </w:r>
      <w:r>
        <w:rPr>
          <w:rFonts w:ascii="宋体" w:hAnsi="宋体" w:eastAsia="宋体" w:cs="宋体"/>
          <w:color w:val="auto"/>
          <w:spacing w:val="8"/>
          <w:sz w:val="24"/>
          <w:szCs w:val="24"/>
          <w14:textOutline w14:w="5791" w14:cap="flat" w14:cmpd="sng" w14:algn="ctr">
            <w14:solidFill>
              <w14:srgbClr w14:val="000000"/>
            </w14:solidFill>
            <w14:prstDash w14:val="solid"/>
            <w14:miter w14:val="0"/>
          </w14:textOutline>
        </w:rPr>
        <w:t>分项报价</w:t>
      </w:r>
      <w:r>
        <w:rPr>
          <w:rFonts w:ascii="宋体" w:hAnsi="宋体" w:eastAsia="宋体" w:cs="宋体"/>
          <w:color w:val="auto"/>
          <w:spacing w:val="7"/>
          <w:sz w:val="24"/>
          <w:szCs w:val="24"/>
          <w14:textOutline w14:w="5791" w14:cap="flat" w14:cmpd="sng" w14:algn="ctr">
            <w14:solidFill>
              <w14:srgbClr w14:val="000000"/>
            </w14:solidFill>
            <w14:prstDash w14:val="solid"/>
            <w14:miter w14:val="0"/>
          </w14:textOutline>
        </w:rPr>
        <w:t>表</w:t>
      </w:r>
    </w:p>
    <w:p w14:paraId="1AB09D9A">
      <w:pPr>
        <w:spacing w:line="220" w:lineRule="auto"/>
        <w:ind w:left="1"/>
        <w:jc w:val="right"/>
        <w:rPr>
          <w:rFonts w:ascii="宋体" w:hAnsi="宋体" w:eastAsia="宋体" w:cs="宋体"/>
          <w:color w:val="auto"/>
          <w:szCs w:val="21"/>
        </w:rPr>
      </w:pPr>
      <w:r>
        <w:rPr>
          <w:rFonts w:ascii="宋体" w:hAnsi="宋体" w:eastAsia="宋体" w:cs="宋体"/>
          <w:color w:val="auto"/>
          <w:spacing w:val="-1"/>
          <w:szCs w:val="21"/>
        </w:rPr>
        <w:t xml:space="preserve">                                          </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第</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页共</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页</w:t>
      </w:r>
    </w:p>
    <w:p w14:paraId="64CEAA67">
      <w:pPr>
        <w:spacing w:line="172" w:lineRule="exact"/>
        <w:rPr>
          <w:color w:val="auto"/>
        </w:rPr>
      </w:pPr>
    </w:p>
    <w:tbl>
      <w:tblPr>
        <w:tblStyle w:val="127"/>
        <w:tblW w:w="13835"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
        <w:gridCol w:w="2543"/>
        <w:gridCol w:w="2100"/>
        <w:gridCol w:w="840"/>
        <w:gridCol w:w="2239"/>
        <w:gridCol w:w="1498"/>
        <w:gridCol w:w="1861"/>
        <w:gridCol w:w="1120"/>
        <w:gridCol w:w="1125"/>
      </w:tblGrid>
      <w:tr w14:paraId="1761F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09" w:type="dxa"/>
          </w:tcPr>
          <w:p w14:paraId="23506B57">
            <w:pPr>
              <w:spacing w:before="100" w:line="186" w:lineRule="auto"/>
              <w:ind w:left="223"/>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1</w:t>
            </w:r>
          </w:p>
        </w:tc>
        <w:tc>
          <w:tcPr>
            <w:tcW w:w="2543" w:type="dxa"/>
          </w:tcPr>
          <w:p w14:paraId="223B6375">
            <w:pPr>
              <w:spacing w:before="101" w:line="185" w:lineRule="auto"/>
              <w:ind w:left="1225"/>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2</w:t>
            </w:r>
          </w:p>
        </w:tc>
        <w:tc>
          <w:tcPr>
            <w:tcW w:w="2100" w:type="dxa"/>
          </w:tcPr>
          <w:p w14:paraId="1627929A">
            <w:pPr>
              <w:spacing w:before="102" w:line="183" w:lineRule="auto"/>
              <w:ind w:left="1005"/>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3</w:t>
            </w:r>
          </w:p>
        </w:tc>
        <w:tc>
          <w:tcPr>
            <w:tcW w:w="840" w:type="dxa"/>
          </w:tcPr>
          <w:p w14:paraId="5602F059">
            <w:pPr>
              <w:spacing w:before="101" w:line="185" w:lineRule="auto"/>
              <w:ind w:left="371"/>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4</w:t>
            </w:r>
          </w:p>
        </w:tc>
        <w:tc>
          <w:tcPr>
            <w:tcW w:w="2239" w:type="dxa"/>
          </w:tcPr>
          <w:p w14:paraId="16E4BFB2">
            <w:pPr>
              <w:spacing w:before="103" w:line="182" w:lineRule="auto"/>
              <w:ind w:left="1075"/>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5</w:t>
            </w:r>
          </w:p>
        </w:tc>
        <w:tc>
          <w:tcPr>
            <w:tcW w:w="1498" w:type="dxa"/>
          </w:tcPr>
          <w:p w14:paraId="459AECF9">
            <w:pPr>
              <w:spacing w:before="102" w:line="183" w:lineRule="auto"/>
              <w:ind w:left="585"/>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6</w:t>
            </w:r>
          </w:p>
        </w:tc>
        <w:tc>
          <w:tcPr>
            <w:tcW w:w="1861" w:type="dxa"/>
          </w:tcPr>
          <w:p w14:paraId="6DAED881">
            <w:pPr>
              <w:spacing w:before="103" w:line="182" w:lineRule="auto"/>
              <w:ind w:left="1010"/>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7</w:t>
            </w:r>
          </w:p>
        </w:tc>
        <w:tc>
          <w:tcPr>
            <w:tcW w:w="1120" w:type="dxa"/>
          </w:tcPr>
          <w:p w14:paraId="3C10CAE5">
            <w:pPr>
              <w:spacing w:before="102" w:line="183" w:lineRule="auto"/>
              <w:ind w:left="516"/>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8</w:t>
            </w:r>
          </w:p>
        </w:tc>
        <w:tc>
          <w:tcPr>
            <w:tcW w:w="1125" w:type="dxa"/>
          </w:tcPr>
          <w:p w14:paraId="5DF2BBC0">
            <w:pPr>
              <w:spacing w:before="102" w:line="183" w:lineRule="auto"/>
              <w:ind w:left="515"/>
              <w:rPr>
                <w:rFonts w:ascii="宋体" w:hAnsi="宋体" w:eastAsia="宋体" w:cs="宋体"/>
                <w:color w:val="auto"/>
                <w:szCs w:val="21"/>
              </w:rPr>
            </w:pPr>
            <w:r>
              <w:rPr>
                <w:rFonts w:ascii="宋体" w:hAnsi="宋体" w:eastAsia="宋体" w:cs="宋体"/>
                <w:color w:val="auto"/>
                <w:szCs w:val="21"/>
                <w14:textOutline w14:w="3835" w14:cap="flat" w14:cmpd="sng" w14:algn="ctr">
                  <w14:solidFill>
                    <w14:srgbClr w14:val="000000"/>
                  </w14:solidFill>
                  <w14:prstDash w14:val="solid"/>
                  <w14:miter w14:val="0"/>
                </w14:textOutline>
              </w:rPr>
              <w:t>9</w:t>
            </w:r>
          </w:p>
        </w:tc>
      </w:tr>
      <w:tr w14:paraId="29F81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509" w:type="dxa"/>
            <w:textDirection w:val="tbRlV"/>
            <w:vAlign w:val="center"/>
          </w:tcPr>
          <w:p w14:paraId="156A2905">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序 号</w:t>
            </w:r>
          </w:p>
        </w:tc>
        <w:tc>
          <w:tcPr>
            <w:tcW w:w="2543" w:type="dxa"/>
            <w:vAlign w:val="center"/>
          </w:tcPr>
          <w:p w14:paraId="5897E4DB">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备件或</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工具名称</w:t>
            </w:r>
          </w:p>
        </w:tc>
        <w:tc>
          <w:tcPr>
            <w:tcW w:w="2100" w:type="dxa"/>
            <w:vAlign w:val="center"/>
          </w:tcPr>
          <w:p w14:paraId="3C5085A8">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型号和</w:t>
            </w: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规格</w:t>
            </w:r>
          </w:p>
        </w:tc>
        <w:tc>
          <w:tcPr>
            <w:tcW w:w="840" w:type="dxa"/>
            <w:vAlign w:val="center"/>
          </w:tcPr>
          <w:p w14:paraId="30756C7B">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数量</w:t>
            </w:r>
          </w:p>
        </w:tc>
        <w:tc>
          <w:tcPr>
            <w:tcW w:w="2239" w:type="dxa"/>
            <w:vAlign w:val="center"/>
          </w:tcPr>
          <w:p w14:paraId="34416774">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原产地和</w:t>
            </w:r>
          </w:p>
          <w:p w14:paraId="4F052762">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制造商</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名称</w:t>
            </w:r>
          </w:p>
        </w:tc>
        <w:tc>
          <w:tcPr>
            <w:tcW w:w="1498" w:type="dxa"/>
            <w:vAlign w:val="center"/>
          </w:tcPr>
          <w:p w14:paraId="549E9EC8">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单价（不含税）</w:t>
            </w:r>
          </w:p>
          <w:p w14:paraId="3F8BB294">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(元)</w:t>
            </w:r>
          </w:p>
        </w:tc>
        <w:tc>
          <w:tcPr>
            <w:tcW w:w="1861" w:type="dxa"/>
            <w:vAlign w:val="center"/>
          </w:tcPr>
          <w:p w14:paraId="36C06FBB">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总价[</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4×6]（不含税）</w:t>
            </w:r>
          </w:p>
          <w:p w14:paraId="5A469E16">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(元)</w:t>
            </w:r>
          </w:p>
        </w:tc>
        <w:tc>
          <w:tcPr>
            <w:tcW w:w="1120" w:type="dxa"/>
            <w:vAlign w:val="center"/>
          </w:tcPr>
          <w:p w14:paraId="69A46A54">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更换</w:t>
            </w:r>
          </w:p>
          <w:p w14:paraId="4AD60975">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周期</w:t>
            </w:r>
          </w:p>
        </w:tc>
        <w:tc>
          <w:tcPr>
            <w:tcW w:w="1125" w:type="dxa"/>
            <w:vAlign w:val="center"/>
          </w:tcPr>
          <w:p w14:paraId="0E33D590">
            <w:pPr>
              <w:spacing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备</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 xml:space="preserve">  注</w:t>
            </w:r>
          </w:p>
        </w:tc>
      </w:tr>
      <w:tr w14:paraId="73941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09" w:type="dxa"/>
          </w:tcPr>
          <w:p w14:paraId="63BF4FBE">
            <w:pPr>
              <w:spacing w:before="237" w:line="186" w:lineRule="auto"/>
              <w:ind w:left="223"/>
              <w:rPr>
                <w:rFonts w:ascii="宋体" w:hAnsi="宋体" w:eastAsia="宋体" w:cs="宋体"/>
                <w:color w:val="auto"/>
                <w:szCs w:val="21"/>
              </w:rPr>
            </w:pPr>
            <w:r>
              <w:rPr>
                <w:rFonts w:ascii="宋体" w:hAnsi="宋体" w:eastAsia="宋体" w:cs="宋体"/>
                <w:color w:val="auto"/>
                <w:szCs w:val="21"/>
              </w:rPr>
              <w:t>1</w:t>
            </w:r>
          </w:p>
        </w:tc>
        <w:tc>
          <w:tcPr>
            <w:tcW w:w="2543" w:type="dxa"/>
          </w:tcPr>
          <w:p w14:paraId="553FEDF4">
            <w:pPr>
              <w:rPr>
                <w:rFonts w:ascii="Arial"/>
                <w:color w:val="auto"/>
              </w:rPr>
            </w:pPr>
          </w:p>
        </w:tc>
        <w:tc>
          <w:tcPr>
            <w:tcW w:w="2100" w:type="dxa"/>
          </w:tcPr>
          <w:p w14:paraId="6C1700D8">
            <w:pPr>
              <w:rPr>
                <w:rFonts w:ascii="Arial"/>
                <w:color w:val="auto"/>
              </w:rPr>
            </w:pPr>
          </w:p>
        </w:tc>
        <w:tc>
          <w:tcPr>
            <w:tcW w:w="840" w:type="dxa"/>
          </w:tcPr>
          <w:p w14:paraId="1C1E02AF">
            <w:pPr>
              <w:rPr>
                <w:rFonts w:ascii="Arial"/>
                <w:color w:val="auto"/>
              </w:rPr>
            </w:pPr>
          </w:p>
        </w:tc>
        <w:tc>
          <w:tcPr>
            <w:tcW w:w="2239" w:type="dxa"/>
          </w:tcPr>
          <w:p w14:paraId="619C69B3">
            <w:pPr>
              <w:rPr>
                <w:rFonts w:ascii="Arial"/>
                <w:color w:val="auto"/>
              </w:rPr>
            </w:pPr>
          </w:p>
        </w:tc>
        <w:tc>
          <w:tcPr>
            <w:tcW w:w="1498" w:type="dxa"/>
          </w:tcPr>
          <w:p w14:paraId="631791C5">
            <w:pPr>
              <w:rPr>
                <w:rFonts w:ascii="Arial"/>
                <w:color w:val="auto"/>
              </w:rPr>
            </w:pPr>
          </w:p>
        </w:tc>
        <w:tc>
          <w:tcPr>
            <w:tcW w:w="1861" w:type="dxa"/>
          </w:tcPr>
          <w:p w14:paraId="38FD2D40">
            <w:pPr>
              <w:rPr>
                <w:rFonts w:ascii="Arial"/>
                <w:color w:val="auto"/>
              </w:rPr>
            </w:pPr>
          </w:p>
        </w:tc>
        <w:tc>
          <w:tcPr>
            <w:tcW w:w="1120" w:type="dxa"/>
          </w:tcPr>
          <w:p w14:paraId="3F49C44D">
            <w:pPr>
              <w:rPr>
                <w:rFonts w:ascii="Arial"/>
                <w:color w:val="auto"/>
              </w:rPr>
            </w:pPr>
          </w:p>
        </w:tc>
        <w:tc>
          <w:tcPr>
            <w:tcW w:w="1125" w:type="dxa"/>
          </w:tcPr>
          <w:p w14:paraId="585ADF2D">
            <w:pPr>
              <w:rPr>
                <w:rFonts w:ascii="Arial"/>
                <w:color w:val="auto"/>
              </w:rPr>
            </w:pPr>
          </w:p>
        </w:tc>
      </w:tr>
      <w:tr w14:paraId="136A1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09" w:type="dxa"/>
          </w:tcPr>
          <w:p w14:paraId="1A68770E">
            <w:pPr>
              <w:spacing w:before="239" w:line="185" w:lineRule="auto"/>
              <w:ind w:left="210"/>
              <w:rPr>
                <w:rFonts w:ascii="宋体" w:hAnsi="宋体" w:eastAsia="宋体" w:cs="宋体"/>
                <w:color w:val="auto"/>
                <w:szCs w:val="21"/>
              </w:rPr>
            </w:pPr>
            <w:r>
              <w:rPr>
                <w:rFonts w:ascii="宋体" w:hAnsi="宋体" w:eastAsia="宋体" w:cs="宋体"/>
                <w:color w:val="auto"/>
                <w:szCs w:val="21"/>
              </w:rPr>
              <w:t>2</w:t>
            </w:r>
          </w:p>
        </w:tc>
        <w:tc>
          <w:tcPr>
            <w:tcW w:w="2543" w:type="dxa"/>
          </w:tcPr>
          <w:p w14:paraId="6FD5D519">
            <w:pPr>
              <w:rPr>
                <w:rFonts w:ascii="Arial"/>
                <w:color w:val="auto"/>
              </w:rPr>
            </w:pPr>
          </w:p>
        </w:tc>
        <w:tc>
          <w:tcPr>
            <w:tcW w:w="2100" w:type="dxa"/>
          </w:tcPr>
          <w:p w14:paraId="4B229285">
            <w:pPr>
              <w:rPr>
                <w:rFonts w:ascii="Arial"/>
                <w:color w:val="auto"/>
              </w:rPr>
            </w:pPr>
          </w:p>
        </w:tc>
        <w:tc>
          <w:tcPr>
            <w:tcW w:w="840" w:type="dxa"/>
          </w:tcPr>
          <w:p w14:paraId="76052D79">
            <w:pPr>
              <w:rPr>
                <w:rFonts w:ascii="Arial"/>
                <w:color w:val="auto"/>
              </w:rPr>
            </w:pPr>
          </w:p>
        </w:tc>
        <w:tc>
          <w:tcPr>
            <w:tcW w:w="2239" w:type="dxa"/>
          </w:tcPr>
          <w:p w14:paraId="5EFEFBC7">
            <w:pPr>
              <w:rPr>
                <w:rFonts w:ascii="Arial"/>
                <w:color w:val="auto"/>
              </w:rPr>
            </w:pPr>
          </w:p>
        </w:tc>
        <w:tc>
          <w:tcPr>
            <w:tcW w:w="1498" w:type="dxa"/>
          </w:tcPr>
          <w:p w14:paraId="25F784C0">
            <w:pPr>
              <w:rPr>
                <w:rFonts w:ascii="Arial"/>
                <w:color w:val="auto"/>
              </w:rPr>
            </w:pPr>
          </w:p>
        </w:tc>
        <w:tc>
          <w:tcPr>
            <w:tcW w:w="1861" w:type="dxa"/>
          </w:tcPr>
          <w:p w14:paraId="546BA994">
            <w:pPr>
              <w:rPr>
                <w:rFonts w:ascii="Arial"/>
                <w:color w:val="auto"/>
              </w:rPr>
            </w:pPr>
          </w:p>
        </w:tc>
        <w:tc>
          <w:tcPr>
            <w:tcW w:w="1120" w:type="dxa"/>
          </w:tcPr>
          <w:p w14:paraId="5CDD5BBF">
            <w:pPr>
              <w:rPr>
                <w:rFonts w:ascii="Arial"/>
                <w:color w:val="auto"/>
              </w:rPr>
            </w:pPr>
          </w:p>
        </w:tc>
        <w:tc>
          <w:tcPr>
            <w:tcW w:w="1125" w:type="dxa"/>
          </w:tcPr>
          <w:p w14:paraId="100FF922">
            <w:pPr>
              <w:rPr>
                <w:rFonts w:ascii="Arial"/>
                <w:color w:val="auto"/>
              </w:rPr>
            </w:pPr>
          </w:p>
        </w:tc>
      </w:tr>
      <w:tr w14:paraId="1C87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09" w:type="dxa"/>
          </w:tcPr>
          <w:p w14:paraId="782327B6">
            <w:pPr>
              <w:rPr>
                <w:rFonts w:ascii="Arial"/>
                <w:color w:val="auto"/>
              </w:rPr>
            </w:pPr>
          </w:p>
        </w:tc>
        <w:tc>
          <w:tcPr>
            <w:tcW w:w="2543" w:type="dxa"/>
          </w:tcPr>
          <w:p w14:paraId="15B55693">
            <w:pPr>
              <w:rPr>
                <w:rFonts w:ascii="Arial"/>
                <w:color w:val="auto"/>
              </w:rPr>
            </w:pPr>
          </w:p>
        </w:tc>
        <w:tc>
          <w:tcPr>
            <w:tcW w:w="2100" w:type="dxa"/>
          </w:tcPr>
          <w:p w14:paraId="3C79793C">
            <w:pPr>
              <w:rPr>
                <w:rFonts w:ascii="Arial"/>
                <w:color w:val="auto"/>
              </w:rPr>
            </w:pPr>
          </w:p>
        </w:tc>
        <w:tc>
          <w:tcPr>
            <w:tcW w:w="840" w:type="dxa"/>
          </w:tcPr>
          <w:p w14:paraId="4BD6BB6D">
            <w:pPr>
              <w:rPr>
                <w:rFonts w:ascii="Arial"/>
                <w:color w:val="auto"/>
              </w:rPr>
            </w:pPr>
          </w:p>
        </w:tc>
        <w:tc>
          <w:tcPr>
            <w:tcW w:w="2239" w:type="dxa"/>
          </w:tcPr>
          <w:p w14:paraId="3722B304">
            <w:pPr>
              <w:rPr>
                <w:rFonts w:ascii="Arial"/>
                <w:color w:val="auto"/>
              </w:rPr>
            </w:pPr>
          </w:p>
        </w:tc>
        <w:tc>
          <w:tcPr>
            <w:tcW w:w="1498" w:type="dxa"/>
          </w:tcPr>
          <w:p w14:paraId="58C0D376">
            <w:pPr>
              <w:rPr>
                <w:rFonts w:ascii="Arial"/>
                <w:color w:val="auto"/>
              </w:rPr>
            </w:pPr>
          </w:p>
        </w:tc>
        <w:tc>
          <w:tcPr>
            <w:tcW w:w="1861" w:type="dxa"/>
          </w:tcPr>
          <w:p w14:paraId="7B41F443">
            <w:pPr>
              <w:rPr>
                <w:rFonts w:ascii="Arial"/>
                <w:color w:val="auto"/>
              </w:rPr>
            </w:pPr>
          </w:p>
        </w:tc>
        <w:tc>
          <w:tcPr>
            <w:tcW w:w="1120" w:type="dxa"/>
          </w:tcPr>
          <w:p w14:paraId="44B67589">
            <w:pPr>
              <w:rPr>
                <w:rFonts w:ascii="Arial"/>
                <w:color w:val="auto"/>
              </w:rPr>
            </w:pPr>
          </w:p>
        </w:tc>
        <w:tc>
          <w:tcPr>
            <w:tcW w:w="1125" w:type="dxa"/>
          </w:tcPr>
          <w:p w14:paraId="70D83192">
            <w:pPr>
              <w:rPr>
                <w:rFonts w:ascii="Arial"/>
                <w:color w:val="auto"/>
              </w:rPr>
            </w:pPr>
          </w:p>
        </w:tc>
      </w:tr>
      <w:tr w14:paraId="5290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09" w:type="dxa"/>
          </w:tcPr>
          <w:p w14:paraId="0672A6FD">
            <w:pPr>
              <w:rPr>
                <w:rFonts w:ascii="Arial"/>
                <w:color w:val="auto"/>
              </w:rPr>
            </w:pPr>
          </w:p>
        </w:tc>
        <w:tc>
          <w:tcPr>
            <w:tcW w:w="2543" w:type="dxa"/>
          </w:tcPr>
          <w:p w14:paraId="376A722E">
            <w:pPr>
              <w:rPr>
                <w:rFonts w:ascii="Arial"/>
                <w:color w:val="auto"/>
              </w:rPr>
            </w:pPr>
          </w:p>
        </w:tc>
        <w:tc>
          <w:tcPr>
            <w:tcW w:w="2100" w:type="dxa"/>
          </w:tcPr>
          <w:p w14:paraId="3C9BE73E">
            <w:pPr>
              <w:rPr>
                <w:rFonts w:ascii="Arial"/>
                <w:color w:val="auto"/>
              </w:rPr>
            </w:pPr>
          </w:p>
        </w:tc>
        <w:tc>
          <w:tcPr>
            <w:tcW w:w="840" w:type="dxa"/>
          </w:tcPr>
          <w:p w14:paraId="380FCFA1">
            <w:pPr>
              <w:rPr>
                <w:rFonts w:ascii="Arial"/>
                <w:color w:val="auto"/>
              </w:rPr>
            </w:pPr>
          </w:p>
        </w:tc>
        <w:tc>
          <w:tcPr>
            <w:tcW w:w="2239" w:type="dxa"/>
          </w:tcPr>
          <w:p w14:paraId="4461AF15">
            <w:pPr>
              <w:rPr>
                <w:rFonts w:ascii="Arial"/>
                <w:color w:val="auto"/>
              </w:rPr>
            </w:pPr>
          </w:p>
        </w:tc>
        <w:tc>
          <w:tcPr>
            <w:tcW w:w="1498" w:type="dxa"/>
          </w:tcPr>
          <w:p w14:paraId="3A1D9A3E">
            <w:pPr>
              <w:rPr>
                <w:rFonts w:ascii="Arial"/>
                <w:color w:val="auto"/>
              </w:rPr>
            </w:pPr>
          </w:p>
        </w:tc>
        <w:tc>
          <w:tcPr>
            <w:tcW w:w="1861" w:type="dxa"/>
          </w:tcPr>
          <w:p w14:paraId="29D01711">
            <w:pPr>
              <w:rPr>
                <w:rFonts w:ascii="Arial"/>
                <w:color w:val="auto"/>
              </w:rPr>
            </w:pPr>
          </w:p>
        </w:tc>
        <w:tc>
          <w:tcPr>
            <w:tcW w:w="1120" w:type="dxa"/>
          </w:tcPr>
          <w:p w14:paraId="25C1450E">
            <w:pPr>
              <w:rPr>
                <w:rFonts w:ascii="Arial"/>
                <w:color w:val="auto"/>
              </w:rPr>
            </w:pPr>
          </w:p>
        </w:tc>
        <w:tc>
          <w:tcPr>
            <w:tcW w:w="1125" w:type="dxa"/>
          </w:tcPr>
          <w:p w14:paraId="50796182">
            <w:pPr>
              <w:rPr>
                <w:rFonts w:ascii="Arial"/>
                <w:color w:val="auto"/>
              </w:rPr>
            </w:pPr>
          </w:p>
        </w:tc>
      </w:tr>
      <w:tr w14:paraId="1CF83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09" w:type="dxa"/>
          </w:tcPr>
          <w:p w14:paraId="4E49D658">
            <w:pPr>
              <w:rPr>
                <w:rFonts w:ascii="Arial"/>
                <w:color w:val="auto"/>
              </w:rPr>
            </w:pPr>
          </w:p>
        </w:tc>
        <w:tc>
          <w:tcPr>
            <w:tcW w:w="2543" w:type="dxa"/>
          </w:tcPr>
          <w:p w14:paraId="7B86BF99">
            <w:pPr>
              <w:rPr>
                <w:rFonts w:ascii="Arial"/>
                <w:color w:val="auto"/>
              </w:rPr>
            </w:pPr>
          </w:p>
        </w:tc>
        <w:tc>
          <w:tcPr>
            <w:tcW w:w="2100" w:type="dxa"/>
          </w:tcPr>
          <w:p w14:paraId="53E7CF7A">
            <w:pPr>
              <w:rPr>
                <w:rFonts w:ascii="Arial"/>
                <w:color w:val="auto"/>
              </w:rPr>
            </w:pPr>
          </w:p>
        </w:tc>
        <w:tc>
          <w:tcPr>
            <w:tcW w:w="840" w:type="dxa"/>
          </w:tcPr>
          <w:p w14:paraId="0A333DF3">
            <w:pPr>
              <w:rPr>
                <w:rFonts w:ascii="Arial"/>
                <w:color w:val="auto"/>
              </w:rPr>
            </w:pPr>
          </w:p>
        </w:tc>
        <w:tc>
          <w:tcPr>
            <w:tcW w:w="2239" w:type="dxa"/>
          </w:tcPr>
          <w:p w14:paraId="0BAD278E">
            <w:pPr>
              <w:rPr>
                <w:rFonts w:ascii="Arial"/>
                <w:color w:val="auto"/>
              </w:rPr>
            </w:pPr>
          </w:p>
        </w:tc>
        <w:tc>
          <w:tcPr>
            <w:tcW w:w="1498" w:type="dxa"/>
          </w:tcPr>
          <w:p w14:paraId="2EA9A56A">
            <w:pPr>
              <w:rPr>
                <w:rFonts w:ascii="Arial"/>
                <w:color w:val="auto"/>
              </w:rPr>
            </w:pPr>
          </w:p>
        </w:tc>
        <w:tc>
          <w:tcPr>
            <w:tcW w:w="1861" w:type="dxa"/>
          </w:tcPr>
          <w:p w14:paraId="10786926">
            <w:pPr>
              <w:rPr>
                <w:rFonts w:ascii="Arial"/>
                <w:color w:val="auto"/>
              </w:rPr>
            </w:pPr>
          </w:p>
        </w:tc>
        <w:tc>
          <w:tcPr>
            <w:tcW w:w="1120" w:type="dxa"/>
          </w:tcPr>
          <w:p w14:paraId="0BC458EC">
            <w:pPr>
              <w:rPr>
                <w:rFonts w:ascii="Arial"/>
                <w:color w:val="auto"/>
              </w:rPr>
            </w:pPr>
          </w:p>
        </w:tc>
        <w:tc>
          <w:tcPr>
            <w:tcW w:w="1125" w:type="dxa"/>
          </w:tcPr>
          <w:p w14:paraId="2F9D8CD4">
            <w:pPr>
              <w:rPr>
                <w:rFonts w:ascii="Arial"/>
                <w:color w:val="auto"/>
              </w:rPr>
            </w:pPr>
          </w:p>
        </w:tc>
      </w:tr>
      <w:tr w14:paraId="6AE1A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729" w:type="dxa"/>
            <w:gridSpan w:val="6"/>
          </w:tcPr>
          <w:p w14:paraId="073F4923">
            <w:pPr>
              <w:spacing w:before="207" w:line="219" w:lineRule="auto"/>
              <w:ind w:left="3416"/>
              <w:rPr>
                <w:rFonts w:ascii="宋体" w:hAnsi="宋体" w:eastAsia="宋体" w:cs="宋体"/>
                <w:color w:val="auto"/>
                <w:szCs w:val="21"/>
              </w:rPr>
            </w:pPr>
            <w:r>
              <w:rPr>
                <w:rFonts w:ascii="宋体" w:hAnsi="宋体" w:eastAsia="宋体" w:cs="宋体"/>
                <w:color w:val="auto"/>
                <w:spacing w:val="-6"/>
                <w:szCs w:val="21"/>
              </w:rPr>
              <w:t>总</w:t>
            </w:r>
            <w:r>
              <w:rPr>
                <w:rFonts w:ascii="宋体" w:hAnsi="宋体" w:eastAsia="宋体" w:cs="宋体"/>
                <w:color w:val="auto"/>
                <w:spacing w:val="-4"/>
                <w:szCs w:val="21"/>
              </w:rPr>
              <w:t xml:space="preserve">价合计列入价格汇总表 </w:t>
            </w:r>
            <w:r>
              <w:rPr>
                <w:rFonts w:hint="eastAsia" w:ascii="宋体" w:hAnsi="宋体" w:eastAsia="宋体" w:cs="宋体"/>
                <w:color w:val="auto"/>
                <w:spacing w:val="-4"/>
                <w:szCs w:val="21"/>
              </w:rPr>
              <w:t>9</w:t>
            </w:r>
            <w:r>
              <w:rPr>
                <w:rFonts w:ascii="宋体" w:hAnsi="宋体" w:eastAsia="宋体" w:cs="宋体"/>
                <w:color w:val="auto"/>
                <w:spacing w:val="-4"/>
                <w:szCs w:val="21"/>
              </w:rPr>
              <w:t>-</w:t>
            </w:r>
            <w:r>
              <w:rPr>
                <w:rFonts w:hint="eastAsia" w:ascii="宋体" w:hAnsi="宋体" w:eastAsia="宋体" w:cs="宋体"/>
                <w:color w:val="auto"/>
                <w:spacing w:val="-4"/>
                <w:szCs w:val="21"/>
              </w:rPr>
              <w:t>5</w:t>
            </w:r>
          </w:p>
        </w:tc>
        <w:tc>
          <w:tcPr>
            <w:tcW w:w="4106" w:type="dxa"/>
            <w:gridSpan w:val="3"/>
          </w:tcPr>
          <w:p w14:paraId="38C6C96F">
            <w:pPr>
              <w:spacing w:before="207" w:line="219" w:lineRule="auto"/>
              <w:jc w:val="left"/>
              <w:rPr>
                <w:rFonts w:ascii="宋体" w:hAnsi="宋体" w:eastAsia="宋体" w:cs="宋体"/>
                <w:color w:val="auto"/>
                <w:szCs w:val="21"/>
              </w:rPr>
            </w:pPr>
            <w:r>
              <w:rPr>
                <w:rFonts w:ascii="宋体" w:hAnsi="宋体" w:eastAsia="宋体" w:cs="宋体"/>
                <w:b/>
                <w:bCs/>
                <w:color w:val="auto"/>
                <w:szCs w:val="21"/>
              </w:rPr>
              <w:t>总价合计</w:t>
            </w:r>
            <w:r>
              <w:rPr>
                <w:rFonts w:hint="eastAsia" w:ascii="宋体" w:hAnsi="宋体" w:eastAsia="宋体" w:cs="宋体"/>
                <w:b/>
                <w:bCs/>
                <w:color w:val="auto"/>
                <w:szCs w:val="21"/>
              </w:rPr>
              <w:t>（不含税）</w:t>
            </w:r>
            <w:r>
              <w:rPr>
                <w:rFonts w:ascii="宋体" w:hAnsi="宋体" w:eastAsia="宋体" w:cs="宋体"/>
                <w:b/>
                <w:bCs/>
                <w:color w:val="auto"/>
                <w:szCs w:val="21"/>
              </w:rPr>
              <w:t>￥    元</w:t>
            </w:r>
          </w:p>
        </w:tc>
      </w:tr>
    </w:tbl>
    <w:p w14:paraId="6659E12F">
      <w:pPr>
        <w:spacing w:before="69" w:line="219" w:lineRule="auto"/>
        <w:rPr>
          <w:rFonts w:ascii="宋体" w:hAnsi="宋体" w:eastAsia="宋体" w:cs="宋体"/>
          <w:color w:val="auto"/>
          <w:szCs w:val="21"/>
        </w:rPr>
      </w:pPr>
      <w:r>
        <w:rPr>
          <w:rFonts w:ascii="宋体" w:hAnsi="宋体" w:eastAsia="宋体" w:cs="宋体"/>
          <w:color w:val="auto"/>
          <w:spacing w:val="-3"/>
          <w:szCs w:val="21"/>
        </w:rPr>
        <w:t>注：1.本表须详细列出质保期内全部随机备品备件和专用工具等的详细价格</w:t>
      </w:r>
      <w:r>
        <w:rPr>
          <w:rFonts w:ascii="宋体" w:hAnsi="宋体" w:eastAsia="宋体" w:cs="宋体"/>
          <w:color w:val="auto"/>
          <w:spacing w:val="-1"/>
          <w:szCs w:val="21"/>
        </w:rPr>
        <w:t>。</w:t>
      </w:r>
    </w:p>
    <w:p w14:paraId="5FEC0231">
      <w:pPr>
        <w:spacing w:before="75" w:line="219" w:lineRule="auto"/>
        <w:ind w:left="409"/>
        <w:rPr>
          <w:rFonts w:ascii="宋体" w:hAnsi="宋体" w:eastAsia="宋体" w:cs="宋体"/>
          <w:color w:val="auto"/>
          <w:szCs w:val="21"/>
        </w:rPr>
      </w:pPr>
      <w:r>
        <w:rPr>
          <w:rFonts w:ascii="宋体" w:hAnsi="宋体" w:eastAsia="宋体" w:cs="宋体"/>
          <w:color w:val="auto"/>
          <w:spacing w:val="-6"/>
          <w:szCs w:val="21"/>
        </w:rPr>
        <w:t>2.如果按单</w:t>
      </w:r>
      <w:r>
        <w:rPr>
          <w:rFonts w:ascii="宋体" w:hAnsi="宋体" w:eastAsia="宋体" w:cs="宋体"/>
          <w:color w:val="auto"/>
          <w:spacing w:val="-5"/>
          <w:szCs w:val="21"/>
        </w:rPr>
        <w:t>价</w:t>
      </w:r>
      <w:r>
        <w:rPr>
          <w:rFonts w:ascii="宋体" w:hAnsi="宋体" w:eastAsia="宋体" w:cs="宋体"/>
          <w:color w:val="auto"/>
          <w:spacing w:val="-3"/>
          <w:szCs w:val="21"/>
        </w:rPr>
        <w:t>计算的结果与总价不一致， 以单价为准修正总价。</w:t>
      </w:r>
    </w:p>
    <w:p w14:paraId="44906331">
      <w:pPr>
        <w:spacing w:before="87" w:line="198" w:lineRule="auto"/>
        <w:ind w:left="411"/>
        <w:rPr>
          <w:rFonts w:ascii="宋体" w:hAnsi="宋体" w:eastAsia="宋体" w:cs="宋体"/>
          <w:color w:val="auto"/>
          <w:sz w:val="24"/>
          <w:szCs w:val="24"/>
        </w:rPr>
      </w:pPr>
      <w:r>
        <w:rPr>
          <w:rFonts w:ascii="宋体" w:hAnsi="宋体" w:eastAsia="宋体" w:cs="宋体"/>
          <w:color w:val="auto"/>
          <w:spacing w:val="-4"/>
          <w:szCs w:val="21"/>
        </w:rPr>
        <w:t>3.此分项报价， 仅是为了方</w:t>
      </w:r>
      <w:r>
        <w:rPr>
          <w:rFonts w:ascii="宋体" w:hAnsi="宋体" w:eastAsia="宋体" w:cs="宋体"/>
          <w:color w:val="auto"/>
          <w:spacing w:val="-2"/>
          <w:szCs w:val="21"/>
        </w:rPr>
        <w:t>便招标人对投标文件进行比较，不作为限制订立合同的条件</w:t>
      </w:r>
      <w:r>
        <w:rPr>
          <w:rFonts w:ascii="宋体" w:hAnsi="宋体" w:eastAsia="宋体" w:cs="宋体"/>
          <w:color w:val="auto"/>
          <w:spacing w:val="-2"/>
          <w:sz w:val="24"/>
          <w:szCs w:val="24"/>
        </w:rPr>
        <w:t>。</w:t>
      </w:r>
    </w:p>
    <w:p w14:paraId="35F9F329">
      <w:pPr>
        <w:spacing w:before="78" w:line="219" w:lineRule="auto"/>
        <w:ind w:firstLine="396" w:firstLineChars="200"/>
        <w:rPr>
          <w:rFonts w:ascii="宋体" w:hAnsi="宋体" w:eastAsia="宋体" w:cs="宋体"/>
          <w:color w:val="auto"/>
          <w:spacing w:val="-6"/>
          <w:szCs w:val="21"/>
        </w:rPr>
      </w:pPr>
      <w:r>
        <w:rPr>
          <w:rFonts w:hint="eastAsia" w:ascii="宋体" w:hAnsi="宋体" w:eastAsia="宋体" w:cs="宋体"/>
          <w:color w:val="auto"/>
          <w:spacing w:val="-6"/>
          <w:szCs w:val="21"/>
        </w:rPr>
        <w:t>4.如上表中的有关费用投标人免费提供，请注明“免费”字样。</w:t>
      </w:r>
    </w:p>
    <w:p w14:paraId="751CE8A4">
      <w:pPr>
        <w:spacing w:before="78" w:line="219" w:lineRule="auto"/>
        <w:ind w:firstLine="396" w:firstLineChars="200"/>
        <w:rPr>
          <w:rFonts w:ascii="宋体" w:hAnsi="宋体" w:eastAsia="宋体" w:cs="宋体"/>
          <w:color w:val="auto"/>
          <w:spacing w:val="-6"/>
          <w:szCs w:val="21"/>
        </w:rPr>
      </w:pPr>
      <w:r>
        <w:rPr>
          <w:rFonts w:hint="eastAsia" w:ascii="宋体" w:hAnsi="宋体" w:eastAsia="宋体" w:cs="宋体"/>
          <w:color w:val="auto"/>
          <w:spacing w:val="-6"/>
          <w:szCs w:val="21"/>
        </w:rPr>
        <w:t>5.该明细表所有信息均为必填项，不得删减，价格部分不得合并，可细化可增加。</w:t>
      </w:r>
    </w:p>
    <w:p w14:paraId="746ED830">
      <w:pPr>
        <w:spacing w:before="78" w:line="219" w:lineRule="auto"/>
        <w:ind w:firstLine="396" w:firstLineChars="200"/>
        <w:rPr>
          <w:rFonts w:ascii="宋体" w:hAnsi="宋体" w:eastAsia="宋体" w:cs="宋体"/>
          <w:color w:val="auto"/>
          <w:spacing w:val="-6"/>
          <w:szCs w:val="21"/>
        </w:rPr>
      </w:pPr>
      <w:r>
        <w:rPr>
          <w:rFonts w:hint="eastAsia" w:ascii="宋体" w:hAnsi="宋体" w:eastAsia="宋体" w:cs="宋体"/>
          <w:color w:val="auto"/>
          <w:spacing w:val="-6"/>
          <w:szCs w:val="21"/>
        </w:rPr>
        <w:t>6.因填写不规范造成废标及终止招标的，责任由投标人自负。</w:t>
      </w:r>
    </w:p>
    <w:p w14:paraId="4705B7EE">
      <w:pPr>
        <w:spacing w:before="140" w:line="220" w:lineRule="auto"/>
        <w:ind w:left="215"/>
        <w:rPr>
          <w:rFonts w:ascii="宋体" w:hAnsi="宋体" w:eastAsia="宋体" w:cs="宋体"/>
          <w:color w:val="auto"/>
          <w:spacing w:val="6"/>
          <w:szCs w:val="21"/>
          <w14:textOutline w14:w="3835" w14:cap="flat" w14:cmpd="sng" w14:algn="ctr">
            <w14:solidFill>
              <w14:srgbClr w14:val="000000"/>
            </w14:solidFill>
            <w14:prstDash w14:val="solid"/>
            <w14:miter w14:val="0"/>
          </w14:textOutline>
        </w:rPr>
      </w:pPr>
    </w:p>
    <w:p w14:paraId="4F42D3B1">
      <w:pPr>
        <w:spacing w:before="140" w:line="220" w:lineRule="auto"/>
        <w:ind w:left="215"/>
        <w:rPr>
          <w:rFonts w:ascii="宋体" w:hAnsi="宋体" w:eastAsia="宋体" w:cs="宋体"/>
          <w:color w:val="auto"/>
          <w:spacing w:val="6"/>
          <w:szCs w:val="21"/>
          <w14:textOutline w14:w="3835" w14:cap="flat" w14:cmpd="sng" w14:algn="ctr">
            <w14:solidFill>
              <w14:srgbClr w14:val="000000"/>
            </w14:solidFill>
            <w14:prstDash w14:val="solid"/>
            <w14:miter w14:val="0"/>
          </w14:textOutline>
        </w:rPr>
      </w:pPr>
    </w:p>
    <w:p w14:paraId="18AEC691">
      <w:pPr>
        <w:spacing w:before="87" w:line="198" w:lineRule="auto"/>
        <w:ind w:left="411"/>
        <w:rPr>
          <w:rFonts w:ascii="宋体" w:hAnsi="宋体" w:eastAsia="宋体" w:cs="宋体"/>
          <w:color w:val="auto"/>
          <w:spacing w:val="-2"/>
          <w:sz w:val="24"/>
          <w:szCs w:val="24"/>
        </w:rPr>
      </w:pPr>
      <w:r>
        <w:rPr>
          <w:rFonts w:ascii="宋体" w:hAnsi="宋体" w:eastAsia="宋体" w:cs="宋体"/>
          <w:color w:val="auto"/>
          <w:spacing w:val="-4"/>
          <w:sz w:val="24"/>
          <w:szCs w:val="24"/>
        </w:rPr>
        <w:t xml:space="preserve">投标人(章)： </w:t>
      </w:r>
      <w:r>
        <w:rPr>
          <w:rFonts w:ascii="宋体" w:hAnsi="宋体" w:eastAsia="宋体" w:cs="宋体"/>
          <w:color w:val="auto"/>
          <w:spacing w:val="6"/>
          <w:sz w:val="24"/>
          <w:szCs w:val="24"/>
        </w:rPr>
        <w:t xml:space="preserve">    </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 xml:space="preserve">  </w:t>
      </w:r>
      <w:r>
        <w:rPr>
          <w:rFonts w:ascii="宋体" w:hAnsi="宋体" w:eastAsia="宋体" w:cs="宋体"/>
          <w:color w:val="auto"/>
          <w:spacing w:val="3"/>
          <w:szCs w:val="21"/>
        </w:rPr>
        <w:t xml:space="preserve">                      </w:t>
      </w:r>
      <w:r>
        <w:rPr>
          <w:rFonts w:ascii="宋体" w:hAnsi="宋体" w:eastAsia="宋体" w:cs="宋体"/>
          <w:color w:val="auto"/>
          <w:spacing w:val="-2"/>
          <w:sz w:val="24"/>
          <w:szCs w:val="24"/>
        </w:rPr>
        <w:t xml:space="preserve">授权代表(签字)：  </w:t>
      </w:r>
      <w:r>
        <w:rPr>
          <w:rFonts w:ascii="宋体" w:hAnsi="宋体" w:eastAsia="宋体" w:cs="宋体"/>
          <w:color w:val="auto"/>
          <w:spacing w:val="3"/>
          <w:szCs w:val="21"/>
        </w:rPr>
        <w:t xml:space="preserve">                         </w:t>
      </w:r>
      <w:r>
        <w:rPr>
          <w:rFonts w:ascii="宋体" w:hAnsi="宋体" w:eastAsia="宋体" w:cs="宋体"/>
          <w:color w:val="auto"/>
          <w:spacing w:val="3"/>
          <w:sz w:val="24"/>
          <w:szCs w:val="24"/>
        </w:rPr>
        <w:t xml:space="preserve">  </w:t>
      </w:r>
      <w:r>
        <w:rPr>
          <w:rFonts w:ascii="宋体" w:hAnsi="宋体" w:eastAsia="宋体" w:cs="宋体"/>
          <w:color w:val="auto"/>
          <w:spacing w:val="-2"/>
          <w:sz w:val="24"/>
          <w:szCs w:val="24"/>
        </w:rPr>
        <w:t>年  月  日</w:t>
      </w:r>
    </w:p>
    <w:p w14:paraId="7F8B4D9E">
      <w:pPr>
        <w:spacing w:before="87" w:line="198" w:lineRule="auto"/>
        <w:ind w:left="411"/>
        <w:rPr>
          <w:rFonts w:ascii="宋体" w:hAnsi="宋体" w:eastAsia="宋体" w:cs="宋体"/>
          <w:color w:val="auto"/>
          <w:spacing w:val="-2"/>
          <w:sz w:val="24"/>
          <w:szCs w:val="24"/>
        </w:rPr>
        <w:sectPr>
          <w:footerReference r:id="rId29" w:type="default"/>
          <w:pgSz w:w="16838" w:h="11905" w:orient="landscape"/>
          <w:pgMar w:top="1417" w:right="1304" w:bottom="1417" w:left="1304" w:header="726" w:footer="850" w:gutter="0"/>
          <w:cols w:space="0" w:num="1"/>
          <w:rtlGutter w:val="0"/>
          <w:docGrid w:linePitch="0" w:charSpace="0"/>
        </w:sectPr>
      </w:pPr>
    </w:p>
    <w:p w14:paraId="373AA1D9">
      <w:pPr>
        <w:pStyle w:val="5"/>
        <w:jc w:val="left"/>
        <w:rPr>
          <w:rFonts w:ascii="宋体" w:hAnsi="宋体" w:eastAsia="宋体" w:cs="宋体"/>
          <w:color w:val="auto"/>
          <w:spacing w:val="-10"/>
          <w:sz w:val="24"/>
          <w:szCs w:val="24"/>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0"/>
          <w:sz w:val="24"/>
          <w:szCs w:val="24"/>
          <w14:textOutline w14:w="3835" w14:cap="flat" w14:cmpd="sng" w14:algn="ctr">
            <w14:solidFill>
              <w14:srgbClr w14:val="000000"/>
            </w14:solidFill>
            <w14:prstDash w14:val="solid"/>
            <w14:miter w14:val="0"/>
          </w14:textOutline>
        </w:rPr>
        <w:t>表 9-5</w:t>
      </w:r>
    </w:p>
    <w:p w14:paraId="4A8F2720">
      <w:pPr>
        <w:spacing w:before="253" w:line="224" w:lineRule="auto"/>
        <w:ind w:left="6488"/>
        <w:rPr>
          <w:rFonts w:ascii="宋体" w:hAnsi="宋体" w:eastAsia="宋体" w:cs="宋体"/>
          <w:color w:val="auto"/>
          <w:sz w:val="31"/>
          <w:szCs w:val="31"/>
        </w:rPr>
      </w:pPr>
      <w:r>
        <w:rPr>
          <w:rFonts w:ascii="宋体" w:hAnsi="宋体" w:eastAsia="宋体" w:cs="宋体"/>
          <w:color w:val="auto"/>
          <w:spacing w:val="9"/>
          <w:sz w:val="24"/>
          <w:szCs w:val="24"/>
          <w14:textOutline w14:w="5791" w14:cap="flat" w14:cmpd="sng" w14:algn="ctr">
            <w14:solidFill>
              <w14:srgbClr w14:val="000000"/>
            </w14:solidFill>
            <w14:prstDash w14:val="solid"/>
            <w14:miter w14:val="0"/>
          </w14:textOutline>
        </w:rPr>
        <w:t>价</w:t>
      </w:r>
      <w:r>
        <w:rPr>
          <w:rFonts w:ascii="宋体" w:hAnsi="宋体" w:eastAsia="宋体" w:cs="宋体"/>
          <w:color w:val="auto"/>
          <w:spacing w:val="8"/>
          <w:sz w:val="24"/>
          <w:szCs w:val="24"/>
          <w14:textOutline w14:w="5791" w14:cap="flat" w14:cmpd="sng" w14:algn="ctr">
            <w14:solidFill>
              <w14:srgbClr w14:val="000000"/>
            </w14:solidFill>
            <w14:prstDash w14:val="solid"/>
            <w14:miter w14:val="0"/>
          </w14:textOutline>
        </w:rPr>
        <w:t>格汇总表</w:t>
      </w:r>
    </w:p>
    <w:p w14:paraId="2E91127E">
      <w:pPr>
        <w:spacing w:before="24" w:line="221" w:lineRule="auto"/>
        <w:ind w:left="211" w:firstLine="2310" w:firstLineChars="1100"/>
        <w:jc w:val="right"/>
        <w:rPr>
          <w:rFonts w:ascii="宋体" w:hAnsi="宋体" w:eastAsia="宋体" w:cs="宋体"/>
          <w:color w:val="auto"/>
          <w:szCs w:val="21"/>
        </w:rPr>
      </w:pP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第</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页共</w:t>
      </w:r>
      <w:r>
        <w:rPr>
          <w:rFonts w:ascii="宋体" w:hAnsi="宋体" w:eastAsia="宋体" w:cs="宋体"/>
          <w:color w:val="auto"/>
          <w:szCs w:val="21"/>
        </w:rPr>
        <w:t xml:space="preserve">   </w:t>
      </w:r>
      <w:r>
        <w:rPr>
          <w:rFonts w:ascii="宋体" w:hAnsi="宋体" w:eastAsia="宋体" w:cs="宋体"/>
          <w:color w:val="auto"/>
          <w:szCs w:val="21"/>
          <w14:textOutline w14:w="3835" w14:cap="flat" w14:cmpd="sng" w14:algn="ctr">
            <w14:solidFill>
              <w14:srgbClr w14:val="000000"/>
            </w14:solidFill>
            <w14:prstDash w14:val="solid"/>
            <w14:miter w14:val="0"/>
          </w14:textOutline>
        </w:rPr>
        <w:t>页</w:t>
      </w:r>
    </w:p>
    <w:p w14:paraId="265F918E">
      <w:pPr>
        <w:spacing w:line="127" w:lineRule="exact"/>
        <w:rPr>
          <w:color w:val="auto"/>
        </w:rPr>
      </w:pPr>
    </w:p>
    <w:tbl>
      <w:tblPr>
        <w:tblStyle w:val="127"/>
        <w:tblW w:w="13561" w:type="dxa"/>
        <w:tblInd w:w="4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5765"/>
        <w:gridCol w:w="3354"/>
        <w:gridCol w:w="3362"/>
      </w:tblGrid>
      <w:tr w14:paraId="1CE3C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80" w:type="dxa"/>
          </w:tcPr>
          <w:p w14:paraId="0EB0A6DE">
            <w:pPr>
              <w:spacing w:before="276" w:line="222" w:lineRule="auto"/>
              <w:ind w:left="334"/>
              <w:rPr>
                <w:rFonts w:ascii="宋体" w:hAnsi="宋体" w:eastAsia="宋体" w:cs="宋体"/>
                <w:color w:val="auto"/>
                <w:szCs w:val="21"/>
              </w:rPr>
            </w:pPr>
            <w:r>
              <w:rPr>
                <w:rFonts w:ascii="宋体" w:hAnsi="宋体" w:eastAsia="宋体" w:cs="宋体"/>
                <w:color w:val="auto"/>
                <w:spacing w:val="-2"/>
                <w:szCs w:val="21"/>
              </w:rPr>
              <w:t>序</w:t>
            </w:r>
            <w:r>
              <w:rPr>
                <w:rFonts w:ascii="宋体" w:hAnsi="宋体" w:eastAsia="宋体" w:cs="宋体"/>
                <w:color w:val="auto"/>
                <w:spacing w:val="-1"/>
                <w:szCs w:val="21"/>
              </w:rPr>
              <w:t>号</w:t>
            </w:r>
          </w:p>
        </w:tc>
        <w:tc>
          <w:tcPr>
            <w:tcW w:w="5765" w:type="dxa"/>
          </w:tcPr>
          <w:p w14:paraId="59FC5865">
            <w:pPr>
              <w:spacing w:before="276" w:line="221" w:lineRule="auto"/>
              <w:ind w:left="2544"/>
              <w:rPr>
                <w:rFonts w:ascii="宋体" w:hAnsi="宋体" w:eastAsia="宋体" w:cs="宋体"/>
                <w:color w:val="auto"/>
                <w:szCs w:val="21"/>
              </w:rPr>
            </w:pPr>
            <w:r>
              <w:rPr>
                <w:rFonts w:ascii="宋体" w:hAnsi="宋体" w:eastAsia="宋体" w:cs="宋体"/>
                <w:color w:val="auto"/>
                <w:spacing w:val="-6"/>
                <w:szCs w:val="21"/>
              </w:rPr>
              <w:t>内</w:t>
            </w:r>
            <w:r>
              <w:rPr>
                <w:rFonts w:ascii="宋体" w:hAnsi="宋体" w:eastAsia="宋体" w:cs="宋体"/>
                <w:color w:val="auto"/>
                <w:spacing w:val="-4"/>
                <w:szCs w:val="21"/>
              </w:rPr>
              <w:t xml:space="preserve">   容</w:t>
            </w:r>
          </w:p>
        </w:tc>
        <w:tc>
          <w:tcPr>
            <w:tcW w:w="3354" w:type="dxa"/>
          </w:tcPr>
          <w:p w14:paraId="5EB13C07">
            <w:pPr>
              <w:spacing w:before="276" w:line="219" w:lineRule="auto"/>
              <w:jc w:val="center"/>
              <w:rPr>
                <w:rFonts w:ascii="宋体" w:hAnsi="宋体" w:eastAsia="宋体" w:cs="宋体"/>
                <w:color w:val="auto"/>
                <w:szCs w:val="21"/>
              </w:rPr>
            </w:pPr>
            <w:r>
              <w:rPr>
                <w:rFonts w:ascii="宋体" w:hAnsi="宋体" w:eastAsia="宋体" w:cs="宋体"/>
                <w:color w:val="auto"/>
                <w:spacing w:val="18"/>
                <w:szCs w:val="21"/>
              </w:rPr>
              <w:t>总</w:t>
            </w:r>
            <w:r>
              <w:rPr>
                <w:rFonts w:ascii="宋体" w:hAnsi="宋体" w:eastAsia="宋体" w:cs="宋体"/>
                <w:color w:val="auto"/>
                <w:spacing w:val="14"/>
                <w:szCs w:val="21"/>
              </w:rPr>
              <w:t>价(元)</w:t>
            </w:r>
            <w:r>
              <w:rPr>
                <w:rFonts w:hint="eastAsia" w:ascii="宋体" w:hAnsi="宋体" w:eastAsia="宋体" w:cs="宋体"/>
                <w:color w:val="auto"/>
                <w:spacing w:val="-3"/>
                <w:szCs w:val="21"/>
                <w14:textOutline w14:w="3835" w14:cap="flat" w14:cmpd="sng" w14:algn="ctr">
                  <w14:solidFill>
                    <w14:srgbClr w14:val="000000"/>
                  </w14:solidFill>
                  <w14:prstDash w14:val="solid"/>
                  <w14:miter w14:val="0"/>
                </w14:textOutline>
              </w:rPr>
              <w:t>（不含税）</w:t>
            </w:r>
          </w:p>
        </w:tc>
        <w:tc>
          <w:tcPr>
            <w:tcW w:w="3362" w:type="dxa"/>
          </w:tcPr>
          <w:p w14:paraId="4DC0BCDD">
            <w:pPr>
              <w:spacing w:before="276" w:line="222" w:lineRule="auto"/>
              <w:ind w:left="1215"/>
              <w:rPr>
                <w:rFonts w:ascii="宋体" w:hAnsi="宋体" w:eastAsia="宋体" w:cs="宋体"/>
                <w:color w:val="auto"/>
                <w:szCs w:val="21"/>
              </w:rPr>
            </w:pPr>
            <w:r>
              <w:rPr>
                <w:rFonts w:ascii="宋体" w:hAnsi="宋体" w:eastAsia="宋体" w:cs="宋体"/>
                <w:color w:val="auto"/>
                <w:spacing w:val="-1"/>
                <w:szCs w:val="21"/>
              </w:rPr>
              <w:t>备</w:t>
            </w:r>
            <w:r>
              <w:rPr>
                <w:rFonts w:ascii="宋体" w:hAnsi="宋体" w:eastAsia="宋体" w:cs="宋体"/>
                <w:color w:val="auto"/>
                <w:szCs w:val="21"/>
              </w:rPr>
              <w:t xml:space="preserve">     注</w:t>
            </w:r>
          </w:p>
        </w:tc>
      </w:tr>
      <w:tr w14:paraId="16C79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80" w:type="dxa"/>
          </w:tcPr>
          <w:p w14:paraId="602A16A6">
            <w:pPr>
              <w:spacing w:before="309" w:line="186" w:lineRule="auto"/>
              <w:ind w:left="508"/>
              <w:rPr>
                <w:rFonts w:ascii="宋体" w:hAnsi="宋体" w:eastAsia="宋体" w:cs="宋体"/>
                <w:color w:val="auto"/>
                <w:szCs w:val="21"/>
              </w:rPr>
            </w:pPr>
            <w:r>
              <w:rPr>
                <w:rFonts w:ascii="宋体" w:hAnsi="宋体" w:eastAsia="宋体" w:cs="宋体"/>
                <w:color w:val="auto"/>
                <w:szCs w:val="21"/>
              </w:rPr>
              <w:t>1</w:t>
            </w:r>
          </w:p>
        </w:tc>
        <w:tc>
          <w:tcPr>
            <w:tcW w:w="5765" w:type="dxa"/>
          </w:tcPr>
          <w:p w14:paraId="21079298">
            <w:pPr>
              <w:spacing w:before="275" w:line="222" w:lineRule="auto"/>
              <w:ind w:left="2378"/>
              <w:rPr>
                <w:rFonts w:ascii="宋体" w:hAnsi="宋体" w:eastAsia="宋体" w:cs="宋体"/>
                <w:color w:val="auto"/>
                <w:szCs w:val="21"/>
              </w:rPr>
            </w:pPr>
            <w:r>
              <w:rPr>
                <w:rFonts w:ascii="宋体" w:hAnsi="宋体" w:eastAsia="宋体" w:cs="宋体"/>
                <w:color w:val="auto"/>
                <w:spacing w:val="-17"/>
                <w:szCs w:val="21"/>
              </w:rPr>
              <w:t>表</w:t>
            </w:r>
            <w:r>
              <w:rPr>
                <w:rFonts w:ascii="宋体" w:hAnsi="宋体" w:eastAsia="宋体" w:cs="宋体"/>
                <w:color w:val="auto"/>
                <w:spacing w:val="-11"/>
                <w:szCs w:val="21"/>
              </w:rPr>
              <w:t xml:space="preserve"> </w:t>
            </w:r>
            <w:r>
              <w:rPr>
                <w:rFonts w:hint="eastAsia" w:ascii="Times New Roman" w:hAnsi="Times New Roman" w:eastAsia="宋体" w:cs="Times New Roman"/>
                <w:color w:val="auto"/>
                <w:spacing w:val="-11"/>
                <w:szCs w:val="21"/>
              </w:rPr>
              <w:t>9</w:t>
            </w:r>
            <w:r>
              <w:rPr>
                <w:rFonts w:ascii="Times New Roman" w:hAnsi="Times New Roman" w:eastAsia="Times New Roman" w:cs="Times New Roman"/>
                <w:color w:val="auto"/>
                <w:spacing w:val="-11"/>
                <w:szCs w:val="21"/>
              </w:rPr>
              <w:t xml:space="preserve">- 1 </w:t>
            </w:r>
            <w:r>
              <w:rPr>
                <w:rFonts w:ascii="宋体" w:hAnsi="宋体" w:eastAsia="宋体" w:cs="宋体"/>
                <w:color w:val="auto"/>
                <w:spacing w:val="-11"/>
                <w:szCs w:val="21"/>
              </w:rPr>
              <w:t>总计</w:t>
            </w:r>
          </w:p>
        </w:tc>
        <w:tc>
          <w:tcPr>
            <w:tcW w:w="3354" w:type="dxa"/>
          </w:tcPr>
          <w:p w14:paraId="2687C1B4">
            <w:pPr>
              <w:rPr>
                <w:rFonts w:ascii="Arial"/>
                <w:color w:val="auto"/>
              </w:rPr>
            </w:pPr>
          </w:p>
        </w:tc>
        <w:tc>
          <w:tcPr>
            <w:tcW w:w="3362" w:type="dxa"/>
          </w:tcPr>
          <w:p w14:paraId="34DD6F75">
            <w:pPr>
              <w:rPr>
                <w:rFonts w:ascii="Arial"/>
                <w:color w:val="auto"/>
              </w:rPr>
            </w:pPr>
          </w:p>
        </w:tc>
      </w:tr>
      <w:tr w14:paraId="23521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6AC12EDA">
            <w:pPr>
              <w:spacing w:before="299" w:line="185" w:lineRule="auto"/>
              <w:ind w:left="495"/>
              <w:rPr>
                <w:rFonts w:ascii="宋体" w:hAnsi="宋体" w:eastAsia="宋体" w:cs="宋体"/>
                <w:color w:val="auto"/>
                <w:szCs w:val="21"/>
              </w:rPr>
            </w:pPr>
            <w:r>
              <w:rPr>
                <w:rFonts w:ascii="宋体" w:hAnsi="宋体" w:eastAsia="宋体" w:cs="宋体"/>
                <w:color w:val="auto"/>
                <w:szCs w:val="21"/>
              </w:rPr>
              <w:t>2</w:t>
            </w:r>
          </w:p>
        </w:tc>
        <w:tc>
          <w:tcPr>
            <w:tcW w:w="5765" w:type="dxa"/>
          </w:tcPr>
          <w:p w14:paraId="7953F019">
            <w:pPr>
              <w:spacing w:before="263" w:line="222" w:lineRule="auto"/>
              <w:ind w:left="2378"/>
              <w:rPr>
                <w:rFonts w:ascii="宋体" w:hAnsi="宋体" w:eastAsia="宋体" w:cs="宋体"/>
                <w:color w:val="auto"/>
                <w:szCs w:val="21"/>
              </w:rPr>
            </w:pPr>
            <w:r>
              <w:rPr>
                <w:rFonts w:ascii="宋体" w:hAnsi="宋体" w:eastAsia="宋体" w:cs="宋体"/>
                <w:color w:val="auto"/>
                <w:spacing w:val="-11"/>
                <w:szCs w:val="21"/>
              </w:rPr>
              <w:t>表</w:t>
            </w:r>
            <w:r>
              <w:rPr>
                <w:rFonts w:ascii="宋体" w:hAnsi="宋体" w:eastAsia="宋体" w:cs="宋体"/>
                <w:color w:val="auto"/>
                <w:spacing w:val="-6"/>
                <w:szCs w:val="21"/>
              </w:rPr>
              <w:t xml:space="preserve"> </w:t>
            </w:r>
            <w:r>
              <w:rPr>
                <w:rFonts w:hint="eastAsia" w:ascii="Times New Roman" w:hAnsi="Times New Roman" w:eastAsia="宋体" w:cs="Times New Roman"/>
                <w:color w:val="auto"/>
                <w:spacing w:val="-6"/>
                <w:szCs w:val="21"/>
              </w:rPr>
              <w:t>9</w:t>
            </w:r>
            <w:r>
              <w:rPr>
                <w:rFonts w:ascii="Times New Roman" w:hAnsi="Times New Roman" w:eastAsia="Times New Roman" w:cs="Times New Roman"/>
                <w:color w:val="auto"/>
                <w:spacing w:val="-6"/>
                <w:szCs w:val="21"/>
              </w:rPr>
              <w:t xml:space="preserve">-2 </w:t>
            </w:r>
            <w:r>
              <w:rPr>
                <w:rFonts w:ascii="宋体" w:hAnsi="宋体" w:eastAsia="宋体" w:cs="宋体"/>
                <w:color w:val="auto"/>
                <w:spacing w:val="-6"/>
                <w:szCs w:val="21"/>
              </w:rPr>
              <w:t>总计</w:t>
            </w:r>
          </w:p>
        </w:tc>
        <w:tc>
          <w:tcPr>
            <w:tcW w:w="3354" w:type="dxa"/>
          </w:tcPr>
          <w:p w14:paraId="0D60E2BC">
            <w:pPr>
              <w:rPr>
                <w:rFonts w:ascii="Arial"/>
                <w:color w:val="auto"/>
              </w:rPr>
            </w:pPr>
          </w:p>
        </w:tc>
        <w:tc>
          <w:tcPr>
            <w:tcW w:w="3362" w:type="dxa"/>
          </w:tcPr>
          <w:p w14:paraId="220C98DF">
            <w:pPr>
              <w:rPr>
                <w:rFonts w:ascii="Arial"/>
                <w:color w:val="auto"/>
              </w:rPr>
            </w:pPr>
          </w:p>
        </w:tc>
      </w:tr>
      <w:tr w14:paraId="2C538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080" w:type="dxa"/>
          </w:tcPr>
          <w:p w14:paraId="5737A4AC">
            <w:pPr>
              <w:rPr>
                <w:rFonts w:ascii="Arial"/>
                <w:color w:val="auto"/>
              </w:rPr>
            </w:pPr>
          </w:p>
          <w:p w14:paraId="6B092FD1">
            <w:pPr>
              <w:spacing w:before="68" w:line="183" w:lineRule="auto"/>
              <w:ind w:left="497"/>
              <w:rPr>
                <w:rFonts w:ascii="宋体" w:hAnsi="宋体" w:eastAsia="宋体" w:cs="宋体"/>
                <w:color w:val="auto"/>
                <w:szCs w:val="21"/>
              </w:rPr>
            </w:pPr>
            <w:r>
              <w:rPr>
                <w:rFonts w:ascii="宋体" w:hAnsi="宋体" w:eastAsia="宋体" w:cs="宋体"/>
                <w:color w:val="auto"/>
                <w:szCs w:val="21"/>
              </w:rPr>
              <w:t>3</w:t>
            </w:r>
          </w:p>
        </w:tc>
        <w:tc>
          <w:tcPr>
            <w:tcW w:w="5765" w:type="dxa"/>
          </w:tcPr>
          <w:p w14:paraId="326EF392">
            <w:pPr>
              <w:spacing w:before="274" w:line="222" w:lineRule="auto"/>
              <w:ind w:left="2378"/>
              <w:rPr>
                <w:rFonts w:ascii="宋体" w:hAnsi="宋体" w:eastAsia="宋体" w:cs="宋体"/>
                <w:color w:val="auto"/>
                <w:szCs w:val="21"/>
              </w:rPr>
            </w:pPr>
            <w:r>
              <w:rPr>
                <w:rFonts w:ascii="宋体" w:hAnsi="宋体" w:eastAsia="宋体" w:cs="宋体"/>
                <w:color w:val="auto"/>
                <w:spacing w:val="-11"/>
                <w:szCs w:val="21"/>
              </w:rPr>
              <w:t>表</w:t>
            </w:r>
            <w:r>
              <w:rPr>
                <w:rFonts w:ascii="宋体" w:hAnsi="宋体" w:eastAsia="宋体" w:cs="宋体"/>
                <w:color w:val="auto"/>
                <w:spacing w:val="-6"/>
                <w:szCs w:val="21"/>
              </w:rPr>
              <w:t xml:space="preserve"> </w:t>
            </w:r>
            <w:r>
              <w:rPr>
                <w:rFonts w:hint="eastAsia" w:ascii="Times New Roman" w:hAnsi="Times New Roman" w:eastAsia="宋体" w:cs="Times New Roman"/>
                <w:color w:val="auto"/>
                <w:spacing w:val="-6"/>
                <w:szCs w:val="21"/>
              </w:rPr>
              <w:t>9</w:t>
            </w:r>
            <w:r>
              <w:rPr>
                <w:rFonts w:ascii="Times New Roman" w:hAnsi="Times New Roman" w:eastAsia="Times New Roman" w:cs="Times New Roman"/>
                <w:color w:val="auto"/>
                <w:spacing w:val="-6"/>
                <w:szCs w:val="21"/>
              </w:rPr>
              <w:t xml:space="preserve">-3 </w:t>
            </w:r>
            <w:r>
              <w:rPr>
                <w:rFonts w:ascii="宋体" w:hAnsi="宋体" w:eastAsia="宋体" w:cs="宋体"/>
                <w:color w:val="auto"/>
                <w:spacing w:val="-6"/>
                <w:szCs w:val="21"/>
              </w:rPr>
              <w:t>总计</w:t>
            </w:r>
          </w:p>
        </w:tc>
        <w:tc>
          <w:tcPr>
            <w:tcW w:w="3354" w:type="dxa"/>
          </w:tcPr>
          <w:p w14:paraId="72EABD70">
            <w:pPr>
              <w:rPr>
                <w:rFonts w:ascii="Arial"/>
                <w:color w:val="auto"/>
              </w:rPr>
            </w:pPr>
          </w:p>
        </w:tc>
        <w:tc>
          <w:tcPr>
            <w:tcW w:w="3362" w:type="dxa"/>
          </w:tcPr>
          <w:p w14:paraId="33BF7D09">
            <w:pPr>
              <w:rPr>
                <w:rFonts w:ascii="Arial"/>
                <w:color w:val="auto"/>
              </w:rPr>
            </w:pPr>
          </w:p>
        </w:tc>
      </w:tr>
      <w:tr w14:paraId="1AE5E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80" w:type="dxa"/>
          </w:tcPr>
          <w:p w14:paraId="3E9D3E87">
            <w:pPr>
              <w:spacing w:before="300" w:line="185" w:lineRule="auto"/>
              <w:ind w:left="492"/>
              <w:rPr>
                <w:rFonts w:ascii="宋体" w:hAnsi="宋体" w:eastAsia="宋体" w:cs="宋体"/>
                <w:color w:val="auto"/>
                <w:szCs w:val="21"/>
              </w:rPr>
            </w:pPr>
            <w:r>
              <w:rPr>
                <w:rFonts w:ascii="宋体" w:hAnsi="宋体" w:eastAsia="宋体" w:cs="宋体"/>
                <w:color w:val="auto"/>
                <w:szCs w:val="21"/>
              </w:rPr>
              <w:t>4</w:t>
            </w:r>
          </w:p>
        </w:tc>
        <w:tc>
          <w:tcPr>
            <w:tcW w:w="5765" w:type="dxa"/>
          </w:tcPr>
          <w:p w14:paraId="1DD38B12">
            <w:pPr>
              <w:spacing w:before="265" w:line="222" w:lineRule="auto"/>
              <w:ind w:left="2378"/>
              <w:rPr>
                <w:rFonts w:ascii="宋体" w:hAnsi="宋体" w:eastAsia="宋体" w:cs="宋体"/>
                <w:color w:val="auto"/>
                <w:szCs w:val="21"/>
              </w:rPr>
            </w:pPr>
            <w:r>
              <w:rPr>
                <w:rFonts w:ascii="宋体" w:hAnsi="宋体" w:eastAsia="宋体" w:cs="宋体"/>
                <w:color w:val="auto"/>
                <w:spacing w:val="-11"/>
                <w:szCs w:val="21"/>
              </w:rPr>
              <w:t>表</w:t>
            </w:r>
            <w:r>
              <w:rPr>
                <w:rFonts w:ascii="宋体" w:hAnsi="宋体" w:eastAsia="宋体" w:cs="宋体"/>
                <w:color w:val="auto"/>
                <w:spacing w:val="-6"/>
                <w:szCs w:val="21"/>
              </w:rPr>
              <w:t xml:space="preserve"> </w:t>
            </w:r>
            <w:r>
              <w:rPr>
                <w:rFonts w:hint="eastAsia" w:ascii="Times New Roman" w:hAnsi="Times New Roman" w:eastAsia="宋体" w:cs="Times New Roman"/>
                <w:color w:val="auto"/>
                <w:spacing w:val="-6"/>
                <w:szCs w:val="21"/>
              </w:rPr>
              <w:t>9</w:t>
            </w:r>
            <w:r>
              <w:rPr>
                <w:rFonts w:ascii="Times New Roman" w:hAnsi="Times New Roman" w:eastAsia="Times New Roman" w:cs="Times New Roman"/>
                <w:color w:val="auto"/>
                <w:spacing w:val="-6"/>
                <w:szCs w:val="21"/>
              </w:rPr>
              <w:t xml:space="preserve">-4 </w:t>
            </w:r>
            <w:r>
              <w:rPr>
                <w:rFonts w:ascii="宋体" w:hAnsi="宋体" w:eastAsia="宋体" w:cs="宋体"/>
                <w:color w:val="auto"/>
                <w:spacing w:val="-6"/>
                <w:szCs w:val="21"/>
              </w:rPr>
              <w:t>总计</w:t>
            </w:r>
          </w:p>
        </w:tc>
        <w:tc>
          <w:tcPr>
            <w:tcW w:w="3354" w:type="dxa"/>
          </w:tcPr>
          <w:p w14:paraId="6CD83A0E">
            <w:pPr>
              <w:rPr>
                <w:rFonts w:ascii="Arial"/>
                <w:color w:val="auto"/>
              </w:rPr>
            </w:pPr>
          </w:p>
        </w:tc>
        <w:tc>
          <w:tcPr>
            <w:tcW w:w="3362" w:type="dxa"/>
          </w:tcPr>
          <w:p w14:paraId="007C947B">
            <w:pPr>
              <w:rPr>
                <w:rFonts w:ascii="Arial"/>
                <w:color w:val="auto"/>
              </w:rPr>
            </w:pPr>
          </w:p>
        </w:tc>
      </w:tr>
      <w:tr w14:paraId="6E4CE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845" w:type="dxa"/>
            <w:gridSpan w:val="2"/>
          </w:tcPr>
          <w:p w14:paraId="5998B63E">
            <w:pPr>
              <w:spacing w:before="266"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总价合计(列入投标货物数量及价目表 )</w:t>
            </w:r>
          </w:p>
        </w:tc>
        <w:tc>
          <w:tcPr>
            <w:tcW w:w="3354" w:type="dxa"/>
            <w:tcBorders>
              <w:right w:val="nil"/>
            </w:tcBorders>
          </w:tcPr>
          <w:p w14:paraId="1EC74653">
            <w:pPr>
              <w:spacing w:before="266" w:line="221" w:lineRule="auto"/>
              <w:jc w:val="left"/>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总价合计</w:t>
            </w:r>
            <w:r>
              <w:rPr>
                <w:rFonts w:hint="eastAsia" w:ascii="宋体" w:hAnsi="宋体" w:eastAsia="宋体" w:cs="宋体"/>
                <w:b/>
                <w:bCs/>
                <w:color w:val="auto"/>
                <w:spacing w:val="-3"/>
                <w:szCs w:val="21"/>
              </w:rPr>
              <w:t>（不含税）</w:t>
            </w: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 xml:space="preserve">    </w:t>
            </w:r>
          </w:p>
        </w:tc>
        <w:tc>
          <w:tcPr>
            <w:tcW w:w="3362" w:type="dxa"/>
            <w:tcBorders>
              <w:left w:val="nil"/>
            </w:tcBorders>
          </w:tcPr>
          <w:p w14:paraId="236926A6">
            <w:pPr>
              <w:spacing w:before="266" w:line="221" w:lineRule="auto"/>
              <w:ind w:firstLine="416" w:firstLineChars="200"/>
              <w:jc w:val="left"/>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元</w:t>
            </w:r>
          </w:p>
        </w:tc>
      </w:tr>
      <w:tr w14:paraId="6440E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845" w:type="dxa"/>
            <w:gridSpan w:val="2"/>
          </w:tcPr>
          <w:p w14:paraId="3B8B503C">
            <w:pPr>
              <w:spacing w:before="266" w:line="221" w:lineRule="auto"/>
              <w:jc w:val="cente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总价合计(列入投标货物数量及价目表 )</w:t>
            </w:r>
          </w:p>
        </w:tc>
        <w:tc>
          <w:tcPr>
            <w:tcW w:w="3354" w:type="dxa"/>
            <w:tcBorders>
              <w:right w:val="nil"/>
            </w:tcBorders>
          </w:tcPr>
          <w:p w14:paraId="54B4B847">
            <w:pPr>
              <w:spacing w:before="266" w:line="221" w:lineRule="auto"/>
              <w:jc w:val="left"/>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总价合计</w:t>
            </w:r>
            <w:r>
              <w:rPr>
                <w:rFonts w:hint="eastAsia" w:ascii="宋体" w:hAnsi="宋体" w:eastAsia="宋体" w:cs="宋体"/>
                <w:b/>
                <w:bCs/>
                <w:color w:val="auto"/>
                <w:spacing w:val="-3"/>
                <w:szCs w:val="21"/>
              </w:rPr>
              <w:t>（含税）</w:t>
            </w: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 xml:space="preserve">    </w:t>
            </w:r>
          </w:p>
        </w:tc>
        <w:tc>
          <w:tcPr>
            <w:tcW w:w="3362" w:type="dxa"/>
            <w:tcBorders>
              <w:left w:val="nil"/>
            </w:tcBorders>
          </w:tcPr>
          <w:p w14:paraId="1D4E2690">
            <w:pPr>
              <w:spacing w:before="266" w:line="221" w:lineRule="auto"/>
              <w:ind w:firstLine="416" w:firstLineChars="200"/>
              <w:jc w:val="left"/>
              <w:rPr>
                <w:rFonts w:ascii="宋体" w:hAnsi="宋体" w:eastAsia="宋体" w:cs="宋体"/>
                <w:color w:val="auto"/>
                <w:spacing w:val="-1"/>
                <w:szCs w:val="21"/>
                <w14:textOutline w14:w="3835" w14:cap="flat" w14:cmpd="sng" w14:algn="ctr">
                  <w14:solidFill>
                    <w14:srgbClr w14:val="000000"/>
                  </w14:solidFill>
                  <w14:prstDash w14:val="solid"/>
                  <w14:miter w14:val="0"/>
                </w14:textOutline>
              </w:rPr>
            </w:pPr>
            <w:r>
              <w:rPr>
                <w:rFonts w:ascii="宋体" w:hAnsi="宋体" w:eastAsia="宋体" w:cs="宋体"/>
                <w:color w:val="auto"/>
                <w:spacing w:val="-1"/>
                <w:szCs w:val="21"/>
                <w14:textOutline w14:w="3835" w14:cap="flat" w14:cmpd="sng" w14:algn="ctr">
                  <w14:solidFill>
                    <w14:srgbClr w14:val="000000"/>
                  </w14:solidFill>
                  <w14:prstDash w14:val="solid"/>
                  <w14:miter w14:val="0"/>
                </w14:textOutline>
              </w:rPr>
              <w:t>元</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 xml:space="preserve"> （税率：</w:t>
            </w:r>
            <w:r>
              <w:rPr>
                <w:rFonts w:hint="eastAsia" w:ascii="宋体" w:hAnsi="宋体" w:eastAsia="宋体" w:cs="宋体"/>
                <w:color w:val="auto"/>
                <w:spacing w:val="-1"/>
                <w:szCs w:val="21"/>
                <w:u w:val="single"/>
                <w14:textOutline w14:w="3835" w14:cap="flat" w14:cmpd="sng" w14:algn="ctr">
                  <w14:solidFill>
                    <w14:srgbClr w14:val="000000"/>
                  </w14:solidFill>
                  <w14:prstDash w14:val="solid"/>
                  <w14:miter w14:val="0"/>
                </w14:textOutline>
              </w:rPr>
              <w:t xml:space="preserve">   </w:t>
            </w:r>
            <w:r>
              <w:rPr>
                <w:rFonts w:hint="eastAsia" w:ascii="宋体" w:hAnsi="宋体" w:eastAsia="宋体" w:cs="宋体"/>
                <w:color w:val="auto"/>
                <w:spacing w:val="-1"/>
                <w:szCs w:val="21"/>
                <w14:textOutline w14:w="3835" w14:cap="flat" w14:cmpd="sng" w14:algn="ctr">
                  <w14:solidFill>
                    <w14:srgbClr w14:val="000000"/>
                  </w14:solidFill>
                  <w14:prstDash w14:val="solid"/>
                  <w14:miter w14:val="0"/>
                </w14:textOutline>
              </w:rPr>
              <w:t>%）</w:t>
            </w:r>
          </w:p>
        </w:tc>
      </w:tr>
    </w:tbl>
    <w:p w14:paraId="03E2FF05">
      <w:pPr>
        <w:spacing w:line="291" w:lineRule="auto"/>
        <w:rPr>
          <w:rFonts w:ascii="Arial"/>
          <w:color w:val="auto"/>
        </w:rPr>
      </w:pPr>
    </w:p>
    <w:p w14:paraId="78405D0C">
      <w:pPr>
        <w:spacing w:before="78" w:line="198" w:lineRule="auto"/>
        <w:ind w:left="211" w:firstLine="202" w:firstLineChars="100"/>
        <w:rPr>
          <w:rFonts w:ascii="宋体" w:hAnsi="宋体" w:eastAsia="宋体" w:cs="宋体"/>
          <w:color w:val="auto"/>
          <w:sz w:val="24"/>
          <w:szCs w:val="24"/>
        </w:rPr>
      </w:pPr>
      <w:r>
        <w:rPr>
          <w:rFonts w:ascii="宋体" w:hAnsi="宋体" w:eastAsia="宋体" w:cs="宋体"/>
          <w:color w:val="auto"/>
          <w:spacing w:val="-4"/>
          <w:szCs w:val="21"/>
        </w:rPr>
        <w:t xml:space="preserve">注： </w:t>
      </w:r>
      <w:r>
        <w:rPr>
          <w:rFonts w:hint="eastAsia" w:ascii="宋体" w:hAnsi="宋体" w:eastAsia="宋体" w:cs="宋体"/>
          <w:color w:val="auto"/>
          <w:spacing w:val="-4"/>
          <w:szCs w:val="21"/>
        </w:rPr>
        <w:t xml:space="preserve"> </w:t>
      </w:r>
      <w:r>
        <w:rPr>
          <w:rFonts w:ascii="宋体" w:hAnsi="宋体" w:eastAsia="宋体" w:cs="宋体"/>
          <w:color w:val="auto"/>
          <w:spacing w:val="-4"/>
          <w:szCs w:val="21"/>
        </w:rPr>
        <w:t>1.此表格中的总价合</w:t>
      </w:r>
      <w:r>
        <w:rPr>
          <w:rFonts w:ascii="宋体" w:hAnsi="宋体" w:eastAsia="宋体" w:cs="宋体"/>
          <w:color w:val="auto"/>
          <w:spacing w:val="-2"/>
          <w:szCs w:val="21"/>
        </w:rPr>
        <w:t>计应与“投标货物数量及价目表”及开标一览表的价格一致</w:t>
      </w:r>
      <w:r>
        <w:rPr>
          <w:rFonts w:ascii="宋体" w:hAnsi="宋体" w:eastAsia="宋体" w:cs="宋体"/>
          <w:color w:val="auto"/>
          <w:spacing w:val="-2"/>
          <w:sz w:val="24"/>
          <w:szCs w:val="24"/>
        </w:rPr>
        <w:t>。</w:t>
      </w:r>
    </w:p>
    <w:p w14:paraId="4E657025">
      <w:pPr>
        <w:spacing w:before="78" w:line="219" w:lineRule="auto"/>
        <w:ind w:firstLine="990" w:firstLineChars="500"/>
        <w:rPr>
          <w:rFonts w:ascii="宋体" w:hAnsi="宋体" w:eastAsia="宋体" w:cs="宋体"/>
          <w:color w:val="auto"/>
          <w:spacing w:val="-6"/>
          <w:szCs w:val="21"/>
        </w:rPr>
      </w:pPr>
      <w:r>
        <w:rPr>
          <w:rFonts w:hint="eastAsia" w:ascii="宋体" w:hAnsi="宋体" w:eastAsia="宋体" w:cs="宋体"/>
          <w:color w:val="auto"/>
          <w:spacing w:val="-6"/>
          <w:szCs w:val="21"/>
        </w:rPr>
        <w:t>2.该明细表所有信息均为必填项，不得删减，价格部分不得合并，可细化可增加。</w:t>
      </w:r>
    </w:p>
    <w:p w14:paraId="79591FFA">
      <w:pPr>
        <w:spacing w:before="78" w:line="219" w:lineRule="auto"/>
        <w:ind w:firstLine="990" w:firstLineChars="500"/>
        <w:rPr>
          <w:rFonts w:ascii="宋体" w:hAnsi="宋体" w:eastAsia="宋体" w:cs="宋体"/>
          <w:color w:val="auto"/>
          <w:spacing w:val="-6"/>
          <w:szCs w:val="21"/>
        </w:rPr>
      </w:pPr>
      <w:r>
        <w:rPr>
          <w:rFonts w:hint="eastAsia" w:ascii="宋体" w:hAnsi="宋体" w:eastAsia="宋体" w:cs="宋体"/>
          <w:color w:val="auto"/>
          <w:spacing w:val="-6"/>
          <w:szCs w:val="21"/>
        </w:rPr>
        <w:t>3.因填写不规范造成废标及终止招标的，责任由投标人自负。</w:t>
      </w:r>
    </w:p>
    <w:p w14:paraId="2A15FA69">
      <w:pPr>
        <w:pStyle w:val="16"/>
        <w:framePr w:wrap="around"/>
        <w:rPr>
          <w:color w:val="auto"/>
        </w:rPr>
      </w:pPr>
    </w:p>
    <w:p w14:paraId="44F030A7">
      <w:pPr>
        <w:pStyle w:val="16"/>
        <w:framePr w:wrap="around"/>
        <w:rPr>
          <w:color w:val="auto"/>
        </w:rPr>
      </w:pPr>
    </w:p>
    <w:p w14:paraId="5C19FA22">
      <w:pPr>
        <w:spacing w:before="140" w:line="220" w:lineRule="auto"/>
        <w:ind w:left="2" w:firstLine="464" w:firstLineChars="200"/>
        <w:rPr>
          <w:rFonts w:ascii="宋体" w:hAnsi="宋体" w:eastAsia="宋体" w:cs="宋体"/>
          <w:color w:val="auto"/>
          <w:spacing w:val="-2"/>
          <w:szCs w:val="21"/>
        </w:rPr>
        <w:sectPr>
          <w:footerReference r:id="rId30" w:type="default"/>
          <w:pgSz w:w="16838" w:h="11905" w:orient="landscape"/>
          <w:pgMar w:top="1417" w:right="1304" w:bottom="1417" w:left="1304" w:header="726" w:footer="850" w:gutter="0"/>
          <w:cols w:space="0" w:num="1"/>
          <w:rtlGutter w:val="0"/>
          <w:docGrid w:linePitch="0" w:charSpace="0"/>
        </w:sectPr>
      </w:pPr>
      <w:r>
        <w:rPr>
          <w:rFonts w:ascii="宋体" w:hAnsi="宋体" w:eastAsia="宋体" w:cs="宋体"/>
          <w:color w:val="auto"/>
          <w:spacing w:val="-4"/>
          <w:sz w:val="24"/>
          <w:szCs w:val="24"/>
        </w:rPr>
        <w:t xml:space="preserve">投标人(章)： </w:t>
      </w:r>
      <w:r>
        <w:rPr>
          <w:rFonts w:ascii="宋体" w:hAnsi="宋体" w:eastAsia="宋体" w:cs="宋体"/>
          <w:color w:val="auto"/>
          <w:spacing w:val="6"/>
          <w:sz w:val="24"/>
          <w:szCs w:val="24"/>
        </w:rPr>
        <w:t xml:space="preserve"> </w:t>
      </w:r>
      <w:r>
        <w:rPr>
          <w:rFonts w:ascii="宋体" w:hAnsi="宋体" w:eastAsia="宋体" w:cs="宋体"/>
          <w:color w:val="auto"/>
          <w:spacing w:val="6"/>
          <w:szCs w:val="21"/>
        </w:rPr>
        <w:t xml:space="preserve">  </w:t>
      </w:r>
      <w:r>
        <w:rPr>
          <w:rFonts w:ascii="宋体" w:hAnsi="宋体" w:eastAsia="宋体" w:cs="宋体"/>
          <w:color w:val="auto"/>
          <w:spacing w:val="3"/>
          <w:szCs w:val="21"/>
        </w:rPr>
        <w:t xml:space="preserve">                         </w:t>
      </w:r>
      <w:r>
        <w:rPr>
          <w:rFonts w:ascii="宋体" w:hAnsi="宋体" w:eastAsia="宋体" w:cs="宋体"/>
          <w:color w:val="auto"/>
          <w:spacing w:val="3"/>
          <w:sz w:val="24"/>
          <w:szCs w:val="24"/>
        </w:rPr>
        <w:t xml:space="preserve"> </w:t>
      </w:r>
      <w:r>
        <w:rPr>
          <w:rFonts w:ascii="宋体" w:hAnsi="宋体" w:eastAsia="宋体" w:cs="宋体"/>
          <w:color w:val="auto"/>
          <w:spacing w:val="-2"/>
          <w:sz w:val="24"/>
          <w:szCs w:val="24"/>
        </w:rPr>
        <w:t xml:space="preserve"> 授权代表(签字)：</w:t>
      </w:r>
      <w:r>
        <w:rPr>
          <w:rFonts w:ascii="宋体" w:hAnsi="宋体" w:eastAsia="宋体" w:cs="宋体"/>
          <w:color w:val="auto"/>
          <w:spacing w:val="-2"/>
          <w:szCs w:val="21"/>
        </w:rPr>
        <w:t xml:space="preserve">     </w:t>
      </w:r>
      <w:r>
        <w:rPr>
          <w:rFonts w:ascii="宋体" w:hAnsi="宋体" w:eastAsia="宋体" w:cs="宋体"/>
          <w:color w:val="auto"/>
          <w:spacing w:val="3"/>
          <w:szCs w:val="21"/>
        </w:rPr>
        <w:t xml:space="preserve">                       </w:t>
      </w:r>
      <w:r>
        <w:rPr>
          <w:rFonts w:ascii="宋体" w:hAnsi="宋体" w:eastAsia="宋体" w:cs="宋体"/>
          <w:color w:val="auto"/>
          <w:spacing w:val="3"/>
          <w:sz w:val="24"/>
          <w:szCs w:val="24"/>
        </w:rPr>
        <w:t xml:space="preserve">  </w:t>
      </w:r>
      <w:r>
        <w:rPr>
          <w:rFonts w:ascii="宋体" w:hAnsi="宋体" w:eastAsia="宋体" w:cs="宋体"/>
          <w:color w:val="auto"/>
          <w:spacing w:val="-2"/>
          <w:sz w:val="24"/>
          <w:szCs w:val="24"/>
        </w:rPr>
        <w:t xml:space="preserve">年  月  </w:t>
      </w:r>
      <w:r>
        <w:rPr>
          <w:rFonts w:hint="eastAsia" w:ascii="宋体" w:hAnsi="宋体" w:eastAsia="宋体" w:cs="宋体"/>
          <w:color w:val="auto"/>
          <w:spacing w:val="-2"/>
          <w:sz w:val="24"/>
          <w:szCs w:val="24"/>
        </w:rPr>
        <w:t>日</w:t>
      </w:r>
    </w:p>
    <w:p w14:paraId="00E63DF0">
      <w:pPr>
        <w:keepNext/>
        <w:keepLines/>
        <w:outlineLvl w:val="2"/>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附件10</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rPr>
        <w:t>商务条款偏离表</w:t>
      </w:r>
    </w:p>
    <w:p w14:paraId="26763B79">
      <w:pPr>
        <w:rPr>
          <w:rFonts w:ascii="Calibri" w:hAnsi="Calibri" w:eastAsia="宋体" w:cs="Times New Roman"/>
          <w:color w:val="auto"/>
          <w:szCs w:val="20"/>
        </w:rPr>
      </w:pPr>
    </w:p>
    <w:tbl>
      <w:tblPr>
        <w:tblStyle w:val="35"/>
        <w:tblW w:w="90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1"/>
        <w:gridCol w:w="2875"/>
        <w:gridCol w:w="2885"/>
        <w:gridCol w:w="1645"/>
      </w:tblGrid>
      <w:tr w14:paraId="6A2A6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14:paraId="3C074D9E">
            <w:pPr>
              <w:jc w:val="center"/>
              <w:rPr>
                <w:rFonts w:hint="eastAsia" w:ascii="Times New Roman" w:hAnsi="Times New Roman" w:eastAsia="宋体" w:cs="Times New Roman"/>
                <w:b/>
                <w:color w:val="auto"/>
                <w:szCs w:val="20"/>
                <w:lang w:eastAsia="zh-CN"/>
              </w:rPr>
            </w:pPr>
            <w:r>
              <w:rPr>
                <w:rFonts w:hint="eastAsia" w:ascii="宋体" w:hAnsi="宋体" w:eastAsia="宋体" w:cs="宋体"/>
                <w:color w:val="auto"/>
                <w:sz w:val="24"/>
                <w:szCs w:val="24"/>
                <w:u w:val="single"/>
              </w:rPr>
              <w:t>特种车公司</w:t>
            </w:r>
            <w:r>
              <w:rPr>
                <w:rFonts w:hint="eastAsia" w:ascii="宋体" w:hAnsi="宋体" w:eastAsia="宋体" w:cs="宋体"/>
                <w:color w:val="auto"/>
                <w:sz w:val="24"/>
                <w:szCs w:val="24"/>
                <w:u w:val="single"/>
                <w:lang w:val="en-US" w:eastAsia="zh-CN"/>
              </w:rPr>
              <w:t>淋雨间保温改造提升项目</w:t>
            </w:r>
          </w:p>
        </w:tc>
        <w:tc>
          <w:tcPr>
            <w:tcW w:w="2875" w:type="dxa"/>
            <w:tcBorders>
              <w:top w:val="single" w:color="auto" w:sz="4" w:space="0"/>
              <w:left w:val="single" w:color="auto" w:sz="4" w:space="0"/>
              <w:bottom w:val="single" w:color="auto" w:sz="4" w:space="0"/>
              <w:right w:val="single" w:color="auto" w:sz="4" w:space="0"/>
            </w:tcBorders>
            <w:vAlign w:val="center"/>
          </w:tcPr>
          <w:p w14:paraId="4070FEA5">
            <w:pPr>
              <w:jc w:val="center"/>
              <w:rPr>
                <w:rFonts w:ascii="Times New Roman" w:hAnsi="Times New Roman" w:eastAsia="宋体" w:cs="Times New Roman"/>
                <w:b/>
                <w:color w:val="auto"/>
                <w:szCs w:val="20"/>
              </w:rPr>
            </w:pPr>
            <w:r>
              <w:rPr>
                <w:rFonts w:hint="eastAsia" w:ascii="宋体" w:hAnsi="宋体" w:eastAsia="宋体" w:cs="宋体"/>
                <w:b/>
                <w:color w:val="auto"/>
                <w:szCs w:val="20"/>
              </w:rPr>
              <w:t>招标文件要求</w:t>
            </w:r>
          </w:p>
        </w:tc>
        <w:tc>
          <w:tcPr>
            <w:tcW w:w="2885" w:type="dxa"/>
            <w:tcBorders>
              <w:top w:val="single" w:color="auto" w:sz="4" w:space="0"/>
              <w:left w:val="single" w:color="auto" w:sz="4" w:space="0"/>
              <w:bottom w:val="single" w:color="auto" w:sz="4" w:space="0"/>
              <w:right w:val="single" w:color="auto" w:sz="4" w:space="0"/>
            </w:tcBorders>
            <w:vAlign w:val="center"/>
          </w:tcPr>
          <w:p w14:paraId="20F334AD">
            <w:pPr>
              <w:jc w:val="center"/>
              <w:rPr>
                <w:rFonts w:ascii="Times New Roman" w:hAnsi="Times New Roman" w:eastAsia="宋体" w:cs="Times New Roman"/>
                <w:b/>
                <w:color w:val="auto"/>
                <w:szCs w:val="20"/>
              </w:rPr>
            </w:pPr>
            <w:r>
              <w:rPr>
                <w:rFonts w:hint="eastAsia" w:ascii="宋体" w:hAnsi="宋体" w:eastAsia="宋体" w:cs="宋体"/>
                <w:b/>
                <w:color w:val="auto"/>
                <w:szCs w:val="20"/>
              </w:rPr>
              <w:t>响应规格</w:t>
            </w:r>
          </w:p>
        </w:tc>
        <w:tc>
          <w:tcPr>
            <w:tcW w:w="1645" w:type="dxa"/>
            <w:tcBorders>
              <w:top w:val="single" w:color="auto" w:sz="4" w:space="0"/>
              <w:left w:val="single" w:color="auto" w:sz="4" w:space="0"/>
              <w:bottom w:val="single" w:color="auto" w:sz="4" w:space="0"/>
            </w:tcBorders>
            <w:vAlign w:val="center"/>
          </w:tcPr>
          <w:p w14:paraId="7631B326">
            <w:pPr>
              <w:jc w:val="center"/>
              <w:rPr>
                <w:rFonts w:ascii="Times New Roman" w:hAnsi="Times New Roman" w:eastAsia="宋体" w:cs="Times New Roman"/>
                <w:b/>
                <w:color w:val="auto"/>
                <w:szCs w:val="20"/>
              </w:rPr>
            </w:pPr>
            <w:r>
              <w:rPr>
                <w:rFonts w:hint="eastAsia" w:ascii="宋体" w:hAnsi="宋体" w:eastAsia="宋体" w:cs="宋体"/>
                <w:b/>
                <w:color w:val="auto"/>
                <w:szCs w:val="20"/>
              </w:rPr>
              <w:t>是否偏离</w:t>
            </w:r>
          </w:p>
          <w:p w14:paraId="160C4812">
            <w:pPr>
              <w:jc w:val="center"/>
              <w:rPr>
                <w:rFonts w:ascii="Times New Roman" w:hAnsi="Times New Roman" w:eastAsia="宋体" w:cs="Times New Roman"/>
                <w:b/>
                <w:color w:val="auto"/>
                <w:szCs w:val="20"/>
              </w:rPr>
            </w:pPr>
            <w:r>
              <w:rPr>
                <w:rFonts w:hint="eastAsia" w:ascii="宋体" w:hAnsi="宋体" w:eastAsia="宋体" w:cs="宋体"/>
                <w:b/>
                <w:color w:val="auto"/>
                <w:szCs w:val="20"/>
              </w:rPr>
              <w:t>（提供说明）</w:t>
            </w:r>
          </w:p>
        </w:tc>
      </w:tr>
      <w:tr w14:paraId="6ACE0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14:paraId="2A9C6607">
            <w:pPr>
              <w:jc w:val="center"/>
              <w:rPr>
                <w:rFonts w:ascii="Times New Roman" w:hAnsi="Times New Roman" w:eastAsia="宋体" w:cs="Times New Roman"/>
                <w:b/>
                <w:color w:val="auto"/>
                <w:szCs w:val="20"/>
              </w:rPr>
            </w:pPr>
            <w:r>
              <w:rPr>
                <w:rFonts w:hint="eastAsia" w:ascii="宋体" w:hAnsi="宋体" w:eastAsia="宋体" w:cs="宋体"/>
                <w:b/>
                <w:color w:val="auto"/>
                <w:szCs w:val="20"/>
              </w:rPr>
              <w:t>质保期</w:t>
            </w:r>
          </w:p>
        </w:tc>
        <w:tc>
          <w:tcPr>
            <w:tcW w:w="2875" w:type="dxa"/>
            <w:tcBorders>
              <w:top w:val="single" w:color="auto" w:sz="4" w:space="0"/>
              <w:left w:val="single" w:color="auto" w:sz="4" w:space="0"/>
              <w:bottom w:val="single" w:color="auto" w:sz="4" w:space="0"/>
              <w:right w:val="single" w:color="auto" w:sz="4" w:space="0"/>
            </w:tcBorders>
            <w:vAlign w:val="center"/>
          </w:tcPr>
          <w:p w14:paraId="200BAF00">
            <w:pPr>
              <w:jc w:val="center"/>
              <w:rPr>
                <w:rFonts w:ascii="Times New Roman" w:hAnsi="Times New Roman" w:eastAsia="宋体" w:cs="Times New Roman"/>
                <w:b/>
                <w:color w:val="auto"/>
                <w:szCs w:val="21"/>
              </w:rPr>
            </w:pPr>
          </w:p>
        </w:tc>
        <w:tc>
          <w:tcPr>
            <w:tcW w:w="2885" w:type="dxa"/>
            <w:tcBorders>
              <w:top w:val="single" w:color="auto" w:sz="4" w:space="0"/>
              <w:left w:val="single" w:color="auto" w:sz="4" w:space="0"/>
              <w:bottom w:val="single" w:color="auto" w:sz="4" w:space="0"/>
              <w:right w:val="single" w:color="auto" w:sz="4" w:space="0"/>
            </w:tcBorders>
            <w:vAlign w:val="center"/>
          </w:tcPr>
          <w:p w14:paraId="67545382">
            <w:pPr>
              <w:jc w:val="center"/>
              <w:rPr>
                <w:rFonts w:ascii="Times New Roman" w:hAnsi="Times New Roman" w:eastAsia="宋体" w:cs="Times New Roman"/>
                <w:b/>
                <w:color w:val="auto"/>
                <w:szCs w:val="21"/>
              </w:rPr>
            </w:pPr>
          </w:p>
        </w:tc>
        <w:tc>
          <w:tcPr>
            <w:tcW w:w="1645" w:type="dxa"/>
            <w:tcBorders>
              <w:top w:val="single" w:color="auto" w:sz="4" w:space="0"/>
              <w:left w:val="single" w:color="auto" w:sz="4" w:space="0"/>
              <w:bottom w:val="single" w:color="auto" w:sz="4" w:space="0"/>
            </w:tcBorders>
            <w:vAlign w:val="center"/>
          </w:tcPr>
          <w:p w14:paraId="417E9BA6">
            <w:pPr>
              <w:jc w:val="center"/>
              <w:rPr>
                <w:rFonts w:ascii="Times New Roman" w:hAnsi="Times New Roman" w:eastAsia="宋体" w:cs="Times New Roman"/>
                <w:b/>
                <w:color w:val="auto"/>
                <w:szCs w:val="20"/>
              </w:rPr>
            </w:pPr>
          </w:p>
        </w:tc>
      </w:tr>
      <w:tr w14:paraId="7DB12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14:paraId="71317614">
            <w:pPr>
              <w:jc w:val="center"/>
              <w:rPr>
                <w:rFonts w:ascii="Times New Roman" w:hAnsi="Times New Roman" w:eastAsia="宋体" w:cs="Times New Roman"/>
                <w:b/>
                <w:color w:val="auto"/>
                <w:szCs w:val="20"/>
              </w:rPr>
            </w:pPr>
            <w:r>
              <w:rPr>
                <w:rFonts w:hint="eastAsia" w:ascii="宋体" w:hAnsi="宋体" w:eastAsia="宋体" w:cs="宋体"/>
                <w:b/>
                <w:color w:val="auto"/>
                <w:szCs w:val="20"/>
              </w:rPr>
              <w:t>交货时间及地点</w:t>
            </w:r>
          </w:p>
        </w:tc>
        <w:tc>
          <w:tcPr>
            <w:tcW w:w="2875" w:type="dxa"/>
            <w:tcBorders>
              <w:top w:val="single" w:color="auto" w:sz="4" w:space="0"/>
              <w:left w:val="single" w:color="auto" w:sz="4" w:space="0"/>
              <w:bottom w:val="single" w:color="auto" w:sz="4" w:space="0"/>
              <w:right w:val="single" w:color="auto" w:sz="4" w:space="0"/>
            </w:tcBorders>
            <w:vAlign w:val="center"/>
          </w:tcPr>
          <w:p w14:paraId="1C0E3851">
            <w:pPr>
              <w:jc w:val="center"/>
              <w:rPr>
                <w:rFonts w:ascii="Times New Roman" w:hAnsi="Times New Roman" w:eastAsia="宋体" w:cs="Times New Roman"/>
                <w:b/>
                <w:color w:val="auto"/>
                <w:szCs w:val="21"/>
              </w:rPr>
            </w:pPr>
          </w:p>
        </w:tc>
        <w:tc>
          <w:tcPr>
            <w:tcW w:w="2885" w:type="dxa"/>
            <w:tcBorders>
              <w:top w:val="single" w:color="auto" w:sz="4" w:space="0"/>
              <w:left w:val="single" w:color="auto" w:sz="4" w:space="0"/>
              <w:bottom w:val="single" w:color="auto" w:sz="4" w:space="0"/>
              <w:right w:val="single" w:color="auto" w:sz="4" w:space="0"/>
            </w:tcBorders>
            <w:vAlign w:val="center"/>
          </w:tcPr>
          <w:p w14:paraId="0FBB36EE">
            <w:pPr>
              <w:jc w:val="center"/>
              <w:rPr>
                <w:rFonts w:ascii="Times New Roman" w:hAnsi="Times New Roman" w:eastAsia="宋体" w:cs="Times New Roman"/>
                <w:b/>
                <w:color w:val="auto"/>
                <w:szCs w:val="21"/>
              </w:rPr>
            </w:pPr>
          </w:p>
        </w:tc>
        <w:tc>
          <w:tcPr>
            <w:tcW w:w="1645" w:type="dxa"/>
            <w:tcBorders>
              <w:top w:val="single" w:color="auto" w:sz="4" w:space="0"/>
              <w:left w:val="single" w:color="auto" w:sz="4" w:space="0"/>
              <w:bottom w:val="single" w:color="auto" w:sz="4" w:space="0"/>
            </w:tcBorders>
            <w:vAlign w:val="center"/>
          </w:tcPr>
          <w:p w14:paraId="33E6163A">
            <w:pPr>
              <w:jc w:val="center"/>
              <w:rPr>
                <w:rFonts w:ascii="Times New Roman" w:hAnsi="Times New Roman" w:eastAsia="宋体" w:cs="Times New Roman"/>
                <w:b/>
                <w:color w:val="auto"/>
                <w:szCs w:val="21"/>
              </w:rPr>
            </w:pPr>
          </w:p>
        </w:tc>
      </w:tr>
      <w:tr w14:paraId="0EEEF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14:paraId="3A6166A3">
            <w:pPr>
              <w:jc w:val="center"/>
              <w:rPr>
                <w:rFonts w:ascii="Times New Roman" w:hAnsi="Times New Roman" w:eastAsia="宋体" w:cs="Times New Roman"/>
                <w:b/>
                <w:color w:val="auto"/>
                <w:szCs w:val="20"/>
              </w:rPr>
            </w:pPr>
            <w:r>
              <w:rPr>
                <w:rFonts w:hint="eastAsia" w:ascii="宋体" w:hAnsi="宋体" w:eastAsia="宋体" w:cs="宋体"/>
                <w:b/>
                <w:color w:val="auto"/>
                <w:szCs w:val="20"/>
              </w:rPr>
              <w:t>付款条件</w:t>
            </w:r>
          </w:p>
        </w:tc>
        <w:tc>
          <w:tcPr>
            <w:tcW w:w="2875" w:type="dxa"/>
            <w:tcBorders>
              <w:top w:val="single" w:color="auto" w:sz="4" w:space="0"/>
              <w:left w:val="single" w:color="auto" w:sz="4" w:space="0"/>
              <w:bottom w:val="single" w:color="auto" w:sz="4" w:space="0"/>
              <w:right w:val="single" w:color="auto" w:sz="4" w:space="0"/>
            </w:tcBorders>
          </w:tcPr>
          <w:p w14:paraId="5BB22782">
            <w:pPr>
              <w:jc w:val="center"/>
              <w:rPr>
                <w:rFonts w:ascii="Times New Roman" w:hAnsi="Times New Roman" w:eastAsia="宋体" w:cs="Times New Roman"/>
                <w:b/>
                <w:color w:val="auto"/>
                <w:szCs w:val="21"/>
              </w:rPr>
            </w:pPr>
          </w:p>
        </w:tc>
        <w:tc>
          <w:tcPr>
            <w:tcW w:w="2885" w:type="dxa"/>
            <w:tcBorders>
              <w:top w:val="single" w:color="auto" w:sz="4" w:space="0"/>
              <w:left w:val="single" w:color="auto" w:sz="4" w:space="0"/>
              <w:bottom w:val="single" w:color="auto" w:sz="4" w:space="0"/>
              <w:right w:val="single" w:color="auto" w:sz="4" w:space="0"/>
            </w:tcBorders>
          </w:tcPr>
          <w:p w14:paraId="7C0497A5">
            <w:pPr>
              <w:jc w:val="center"/>
              <w:rPr>
                <w:rFonts w:ascii="Times New Roman" w:hAnsi="Times New Roman" w:eastAsia="宋体" w:cs="Times New Roman"/>
                <w:b/>
                <w:color w:val="auto"/>
                <w:szCs w:val="21"/>
              </w:rPr>
            </w:pPr>
          </w:p>
        </w:tc>
        <w:tc>
          <w:tcPr>
            <w:tcW w:w="1645" w:type="dxa"/>
            <w:tcBorders>
              <w:top w:val="single" w:color="auto" w:sz="4" w:space="0"/>
              <w:left w:val="single" w:color="auto" w:sz="4" w:space="0"/>
              <w:bottom w:val="single" w:color="auto" w:sz="4" w:space="0"/>
            </w:tcBorders>
            <w:vAlign w:val="center"/>
          </w:tcPr>
          <w:p w14:paraId="0D09B499">
            <w:pPr>
              <w:jc w:val="center"/>
              <w:rPr>
                <w:rFonts w:ascii="Times New Roman" w:hAnsi="Times New Roman" w:eastAsia="宋体" w:cs="Times New Roman"/>
                <w:b/>
                <w:color w:val="auto"/>
                <w:szCs w:val="20"/>
              </w:rPr>
            </w:pPr>
          </w:p>
        </w:tc>
      </w:tr>
      <w:tr w14:paraId="3AB8F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14:paraId="733F9883">
            <w:pPr>
              <w:jc w:val="center"/>
              <w:rPr>
                <w:rFonts w:ascii="Times New Roman" w:hAnsi="Times New Roman" w:eastAsia="宋体" w:cs="Times New Roman"/>
                <w:b/>
                <w:color w:val="auto"/>
                <w:szCs w:val="20"/>
              </w:rPr>
            </w:pPr>
            <w:r>
              <w:rPr>
                <w:rFonts w:hint="eastAsia" w:ascii="宋体" w:hAnsi="宋体" w:eastAsia="宋体" w:cs="宋体"/>
                <w:b/>
                <w:color w:val="auto"/>
                <w:szCs w:val="20"/>
              </w:rPr>
              <w:t>售后技术服务要求</w:t>
            </w:r>
          </w:p>
        </w:tc>
        <w:tc>
          <w:tcPr>
            <w:tcW w:w="2875" w:type="dxa"/>
            <w:tcBorders>
              <w:top w:val="single" w:color="auto" w:sz="4" w:space="0"/>
              <w:left w:val="single" w:color="auto" w:sz="4" w:space="0"/>
              <w:bottom w:val="single" w:color="auto" w:sz="4" w:space="0"/>
              <w:right w:val="single" w:color="auto" w:sz="4" w:space="0"/>
            </w:tcBorders>
            <w:vAlign w:val="center"/>
          </w:tcPr>
          <w:p w14:paraId="0D9E7D1A">
            <w:pPr>
              <w:jc w:val="center"/>
              <w:rPr>
                <w:rFonts w:ascii="Times New Roman" w:hAnsi="Times New Roman" w:eastAsia="宋体" w:cs="Times New Roman"/>
                <w:b/>
                <w:color w:val="auto"/>
                <w:szCs w:val="21"/>
              </w:rPr>
            </w:pPr>
          </w:p>
        </w:tc>
        <w:tc>
          <w:tcPr>
            <w:tcW w:w="2885" w:type="dxa"/>
            <w:tcBorders>
              <w:top w:val="single" w:color="auto" w:sz="4" w:space="0"/>
              <w:left w:val="single" w:color="auto" w:sz="4" w:space="0"/>
              <w:bottom w:val="single" w:color="auto" w:sz="4" w:space="0"/>
              <w:right w:val="single" w:color="auto" w:sz="4" w:space="0"/>
            </w:tcBorders>
            <w:vAlign w:val="center"/>
          </w:tcPr>
          <w:p w14:paraId="35BFA8D3">
            <w:pPr>
              <w:jc w:val="center"/>
              <w:rPr>
                <w:rFonts w:ascii="Times New Roman" w:hAnsi="Times New Roman" w:eastAsia="宋体" w:cs="Times New Roman"/>
                <w:b/>
                <w:color w:val="auto"/>
                <w:szCs w:val="21"/>
              </w:rPr>
            </w:pPr>
          </w:p>
        </w:tc>
        <w:tc>
          <w:tcPr>
            <w:tcW w:w="1645" w:type="dxa"/>
            <w:tcBorders>
              <w:top w:val="single" w:color="auto" w:sz="4" w:space="0"/>
              <w:left w:val="single" w:color="auto" w:sz="4" w:space="0"/>
              <w:bottom w:val="single" w:color="auto" w:sz="4" w:space="0"/>
            </w:tcBorders>
            <w:vAlign w:val="center"/>
          </w:tcPr>
          <w:p w14:paraId="61F7B5B3">
            <w:pPr>
              <w:jc w:val="center"/>
              <w:rPr>
                <w:rFonts w:ascii="Times New Roman" w:hAnsi="Times New Roman" w:eastAsia="宋体" w:cs="Times New Roman"/>
                <w:b/>
                <w:color w:val="auto"/>
                <w:szCs w:val="21"/>
              </w:rPr>
            </w:pPr>
          </w:p>
          <w:p w14:paraId="5195E5E0">
            <w:pPr>
              <w:jc w:val="center"/>
              <w:rPr>
                <w:rFonts w:ascii="Times New Roman" w:hAnsi="Times New Roman" w:eastAsia="宋体" w:cs="Times New Roman"/>
                <w:b/>
                <w:color w:val="auto"/>
                <w:szCs w:val="21"/>
              </w:rPr>
            </w:pPr>
          </w:p>
          <w:p w14:paraId="17340B27">
            <w:pPr>
              <w:jc w:val="center"/>
              <w:rPr>
                <w:rFonts w:ascii="Times New Roman" w:hAnsi="Times New Roman" w:eastAsia="宋体" w:cs="Times New Roman"/>
                <w:b/>
                <w:color w:val="auto"/>
                <w:szCs w:val="21"/>
              </w:rPr>
            </w:pPr>
          </w:p>
          <w:p w14:paraId="543F01BA">
            <w:pPr>
              <w:jc w:val="center"/>
              <w:rPr>
                <w:rFonts w:ascii="Times New Roman" w:hAnsi="Times New Roman" w:eastAsia="宋体" w:cs="Times New Roman"/>
                <w:b/>
                <w:color w:val="auto"/>
                <w:szCs w:val="21"/>
              </w:rPr>
            </w:pPr>
          </w:p>
          <w:p w14:paraId="5B0FDF1D">
            <w:pPr>
              <w:jc w:val="center"/>
              <w:rPr>
                <w:rFonts w:ascii="Times New Roman" w:hAnsi="Times New Roman" w:eastAsia="宋体" w:cs="Times New Roman"/>
                <w:b/>
                <w:color w:val="auto"/>
                <w:szCs w:val="21"/>
              </w:rPr>
            </w:pPr>
          </w:p>
          <w:p w14:paraId="12119A15">
            <w:pPr>
              <w:jc w:val="center"/>
              <w:rPr>
                <w:rFonts w:ascii="Times New Roman" w:hAnsi="Times New Roman" w:eastAsia="宋体" w:cs="Times New Roman"/>
                <w:b/>
                <w:color w:val="auto"/>
                <w:szCs w:val="21"/>
              </w:rPr>
            </w:pPr>
          </w:p>
          <w:p w14:paraId="1136CD85">
            <w:pPr>
              <w:jc w:val="center"/>
              <w:rPr>
                <w:rFonts w:ascii="Times New Roman" w:hAnsi="Times New Roman" w:eastAsia="宋体" w:cs="Times New Roman"/>
                <w:b/>
                <w:color w:val="auto"/>
                <w:szCs w:val="21"/>
              </w:rPr>
            </w:pPr>
          </w:p>
          <w:p w14:paraId="34C3A7AC">
            <w:pPr>
              <w:jc w:val="center"/>
              <w:rPr>
                <w:rFonts w:ascii="Times New Roman" w:hAnsi="Times New Roman" w:eastAsia="宋体" w:cs="Times New Roman"/>
                <w:b/>
                <w:color w:val="auto"/>
                <w:szCs w:val="21"/>
              </w:rPr>
            </w:pPr>
          </w:p>
          <w:p w14:paraId="623468BC">
            <w:pPr>
              <w:jc w:val="center"/>
              <w:rPr>
                <w:rFonts w:ascii="Times New Roman" w:hAnsi="Times New Roman" w:eastAsia="宋体" w:cs="Times New Roman"/>
                <w:b/>
                <w:color w:val="auto"/>
                <w:szCs w:val="21"/>
              </w:rPr>
            </w:pPr>
          </w:p>
          <w:p w14:paraId="7BBC445F">
            <w:pPr>
              <w:jc w:val="center"/>
              <w:rPr>
                <w:rFonts w:ascii="Times New Roman" w:hAnsi="Times New Roman" w:eastAsia="宋体" w:cs="Times New Roman"/>
                <w:b/>
                <w:color w:val="auto"/>
                <w:szCs w:val="21"/>
              </w:rPr>
            </w:pPr>
          </w:p>
          <w:p w14:paraId="00143ED3">
            <w:pPr>
              <w:jc w:val="center"/>
              <w:rPr>
                <w:rFonts w:ascii="Times New Roman" w:hAnsi="Times New Roman" w:eastAsia="宋体" w:cs="Times New Roman"/>
                <w:b/>
                <w:color w:val="auto"/>
                <w:szCs w:val="21"/>
              </w:rPr>
            </w:pPr>
          </w:p>
          <w:p w14:paraId="547790D2">
            <w:pPr>
              <w:jc w:val="center"/>
              <w:rPr>
                <w:rFonts w:ascii="Times New Roman" w:hAnsi="Times New Roman" w:eastAsia="宋体" w:cs="Times New Roman"/>
                <w:b/>
                <w:color w:val="auto"/>
                <w:szCs w:val="21"/>
              </w:rPr>
            </w:pPr>
          </w:p>
          <w:p w14:paraId="158BA65D">
            <w:pPr>
              <w:jc w:val="center"/>
              <w:rPr>
                <w:rFonts w:ascii="Times New Roman" w:hAnsi="Times New Roman" w:eastAsia="宋体" w:cs="Times New Roman"/>
                <w:b/>
                <w:color w:val="auto"/>
                <w:szCs w:val="21"/>
              </w:rPr>
            </w:pPr>
          </w:p>
          <w:p w14:paraId="021D5DBF">
            <w:pPr>
              <w:jc w:val="center"/>
              <w:rPr>
                <w:rFonts w:ascii="Times New Roman" w:hAnsi="Times New Roman" w:eastAsia="宋体" w:cs="Times New Roman"/>
                <w:b/>
                <w:color w:val="auto"/>
                <w:szCs w:val="21"/>
              </w:rPr>
            </w:pPr>
          </w:p>
          <w:p w14:paraId="28A293F3">
            <w:pPr>
              <w:jc w:val="center"/>
              <w:rPr>
                <w:rFonts w:ascii="Times New Roman" w:hAnsi="Times New Roman" w:eastAsia="宋体" w:cs="Times New Roman"/>
                <w:b/>
                <w:color w:val="auto"/>
                <w:szCs w:val="21"/>
              </w:rPr>
            </w:pPr>
          </w:p>
          <w:p w14:paraId="0114EBD4">
            <w:pPr>
              <w:jc w:val="center"/>
              <w:rPr>
                <w:rFonts w:ascii="Times New Roman" w:hAnsi="Times New Roman" w:eastAsia="宋体" w:cs="Times New Roman"/>
                <w:b/>
                <w:color w:val="auto"/>
                <w:szCs w:val="21"/>
              </w:rPr>
            </w:pPr>
          </w:p>
          <w:p w14:paraId="2D628756">
            <w:pPr>
              <w:jc w:val="center"/>
              <w:rPr>
                <w:rFonts w:ascii="Times New Roman" w:hAnsi="Times New Roman" w:eastAsia="宋体" w:cs="Times New Roman"/>
                <w:b/>
                <w:color w:val="auto"/>
                <w:szCs w:val="20"/>
              </w:rPr>
            </w:pPr>
          </w:p>
        </w:tc>
      </w:tr>
      <w:tr w14:paraId="0D6B4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14:paraId="7F6A2857">
            <w:pPr>
              <w:jc w:val="center"/>
              <w:rPr>
                <w:rFonts w:ascii="Times New Roman" w:hAnsi="Times New Roman" w:eastAsia="宋体" w:cs="Times New Roman"/>
                <w:b/>
                <w:color w:val="auto"/>
                <w:szCs w:val="20"/>
              </w:rPr>
            </w:pPr>
            <w:r>
              <w:rPr>
                <w:rFonts w:hint="eastAsia" w:ascii="宋体" w:hAnsi="宋体" w:eastAsia="宋体" w:cs="宋体"/>
                <w:b/>
                <w:color w:val="auto"/>
                <w:szCs w:val="20"/>
              </w:rPr>
              <w:t>备品备件及耗材等要求</w:t>
            </w:r>
          </w:p>
        </w:tc>
        <w:tc>
          <w:tcPr>
            <w:tcW w:w="2875" w:type="dxa"/>
            <w:tcBorders>
              <w:top w:val="single" w:color="auto" w:sz="4" w:space="0"/>
              <w:left w:val="single" w:color="auto" w:sz="4" w:space="0"/>
              <w:bottom w:val="single" w:color="auto" w:sz="4" w:space="0"/>
              <w:right w:val="single" w:color="auto" w:sz="4" w:space="0"/>
            </w:tcBorders>
            <w:vAlign w:val="center"/>
          </w:tcPr>
          <w:p w14:paraId="6E533AFB">
            <w:pPr>
              <w:jc w:val="center"/>
              <w:rPr>
                <w:rFonts w:ascii="Times New Roman" w:hAnsi="Times New Roman" w:eastAsia="宋体" w:cs="Times New Roman"/>
                <w:b/>
                <w:color w:val="auto"/>
                <w:szCs w:val="20"/>
              </w:rPr>
            </w:pPr>
          </w:p>
        </w:tc>
        <w:tc>
          <w:tcPr>
            <w:tcW w:w="2885" w:type="dxa"/>
            <w:tcBorders>
              <w:top w:val="single" w:color="auto" w:sz="4" w:space="0"/>
              <w:left w:val="single" w:color="auto" w:sz="4" w:space="0"/>
              <w:bottom w:val="single" w:color="auto" w:sz="4" w:space="0"/>
              <w:right w:val="single" w:color="auto" w:sz="4" w:space="0"/>
            </w:tcBorders>
            <w:vAlign w:val="center"/>
          </w:tcPr>
          <w:p w14:paraId="3B2259D0">
            <w:pPr>
              <w:jc w:val="center"/>
              <w:rPr>
                <w:rFonts w:ascii="Times New Roman" w:hAnsi="Times New Roman" w:eastAsia="宋体" w:cs="Times New Roman"/>
                <w:b/>
                <w:color w:val="auto"/>
                <w:szCs w:val="20"/>
              </w:rPr>
            </w:pPr>
          </w:p>
        </w:tc>
        <w:tc>
          <w:tcPr>
            <w:tcW w:w="1645" w:type="dxa"/>
            <w:tcBorders>
              <w:top w:val="single" w:color="auto" w:sz="4" w:space="0"/>
              <w:left w:val="single" w:color="auto" w:sz="4" w:space="0"/>
              <w:bottom w:val="single" w:color="auto" w:sz="4" w:space="0"/>
            </w:tcBorders>
            <w:vAlign w:val="center"/>
          </w:tcPr>
          <w:p w14:paraId="41223B97">
            <w:pPr>
              <w:jc w:val="center"/>
              <w:rPr>
                <w:rFonts w:ascii="Times New Roman" w:hAnsi="Times New Roman" w:eastAsia="宋体" w:cs="Times New Roman"/>
                <w:b/>
                <w:color w:val="auto"/>
                <w:szCs w:val="20"/>
              </w:rPr>
            </w:pPr>
          </w:p>
        </w:tc>
      </w:tr>
    </w:tbl>
    <w:p w14:paraId="15F0A40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投标人名称：</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授权代表签字：</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日期：</w:t>
      </w:r>
    </w:p>
    <w:p w14:paraId="452DF6B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注：为避免歧义，无偏离也应要提报该表，并注明“无”字。如无该表则即使在其它部分已反映，将也被视为“无偏离”。</w:t>
      </w:r>
    </w:p>
    <w:p w14:paraId="3264D5A9">
      <w:pPr>
        <w:rPr>
          <w:rFonts w:ascii="宋体" w:hAnsi="Calibri" w:eastAsia="宋体" w:cs="Times New Roman"/>
          <w:color w:val="auto"/>
          <w:szCs w:val="20"/>
        </w:rPr>
      </w:pPr>
    </w:p>
    <w:p w14:paraId="54926B59">
      <w:pPr>
        <w:rPr>
          <w:rFonts w:ascii="宋体" w:hAnsi="Calibri" w:eastAsia="宋体" w:cs="宋体"/>
          <w:b/>
          <w:bCs/>
          <w:color w:val="auto"/>
          <w:sz w:val="28"/>
          <w:szCs w:val="20"/>
        </w:rPr>
        <w:sectPr>
          <w:pgSz w:w="11905" w:h="16838"/>
          <w:pgMar w:top="1304" w:right="1417" w:bottom="1304" w:left="1417" w:header="726" w:footer="850" w:gutter="0"/>
          <w:cols w:space="0" w:num="1"/>
          <w:rtlGutter w:val="0"/>
          <w:docGrid w:linePitch="312" w:charSpace="0"/>
        </w:sectPr>
      </w:pPr>
    </w:p>
    <w:p w14:paraId="5775F6F5">
      <w:pPr>
        <w:spacing w:before="110" w:line="227" w:lineRule="auto"/>
        <w:ind w:left="29"/>
        <w:outlineLvl w:val="2"/>
        <w:rPr>
          <w:rFonts w:ascii="宋体" w:hAnsi="宋体" w:eastAsia="宋体" w:cs="宋体"/>
          <w:color w:val="auto"/>
          <w:sz w:val="24"/>
          <w:szCs w:val="24"/>
        </w:rPr>
      </w:pPr>
      <w:r>
        <w:rPr>
          <w:rFonts w:hint="eastAsia" w:ascii="Times New Roman" w:hAnsi="Times New Roman" w:eastAsia="宋体" w:cs="Times New Roman"/>
          <w:b/>
          <w:bCs/>
          <w:color w:val="auto"/>
          <w:sz w:val="24"/>
          <w:szCs w:val="24"/>
        </w:rPr>
        <w:t>附件11 投标人承诺</w:t>
      </w:r>
    </w:p>
    <w:p w14:paraId="1EB5BDA2">
      <w:pPr>
        <w:spacing w:line="272" w:lineRule="auto"/>
        <w:rPr>
          <w:rFonts w:ascii="Arial"/>
          <w:color w:val="auto"/>
        </w:rPr>
      </w:pPr>
    </w:p>
    <w:p w14:paraId="4E70469C">
      <w:pPr>
        <w:spacing w:before="75" w:line="228" w:lineRule="auto"/>
        <w:ind w:left="134"/>
        <w:rPr>
          <w:rFonts w:ascii="宋体" w:hAnsi="宋体" w:eastAsia="宋体" w:cs="宋体"/>
          <w:color w:val="auto"/>
          <w:sz w:val="24"/>
          <w:szCs w:val="24"/>
        </w:rPr>
      </w:pPr>
      <w:r>
        <w:rPr>
          <w:rFonts w:ascii="宋体" w:hAnsi="宋体" w:eastAsia="宋体" w:cs="宋体"/>
          <w:color w:val="auto"/>
          <w:spacing w:val="-10"/>
          <w:sz w:val="24"/>
          <w:szCs w:val="24"/>
        </w:rPr>
        <w:t>项</w:t>
      </w:r>
      <w:r>
        <w:rPr>
          <w:rFonts w:ascii="宋体" w:hAnsi="宋体" w:eastAsia="宋体" w:cs="宋体"/>
          <w:color w:val="auto"/>
          <w:spacing w:val="-9"/>
          <w:sz w:val="24"/>
          <w:szCs w:val="24"/>
        </w:rPr>
        <w:t>目</w:t>
      </w:r>
      <w:r>
        <w:rPr>
          <w:rFonts w:ascii="宋体" w:hAnsi="宋体" w:eastAsia="宋体" w:cs="宋体"/>
          <w:color w:val="auto"/>
          <w:spacing w:val="-5"/>
          <w:sz w:val="24"/>
          <w:szCs w:val="24"/>
        </w:rPr>
        <w:t>名称：</w:t>
      </w:r>
      <w:r>
        <w:rPr>
          <w:rFonts w:hint="eastAsia" w:ascii="宋体" w:hAnsi="宋体" w:eastAsia="宋体" w:cs="宋体"/>
          <w:color w:val="auto"/>
          <w:sz w:val="24"/>
          <w:szCs w:val="24"/>
          <w:u w:val="single"/>
        </w:rPr>
        <w:t>特种车公司</w:t>
      </w:r>
      <w:r>
        <w:rPr>
          <w:rFonts w:hint="eastAsia" w:ascii="宋体" w:hAnsi="宋体" w:eastAsia="宋体" w:cs="宋体"/>
          <w:color w:val="auto"/>
          <w:sz w:val="24"/>
          <w:szCs w:val="24"/>
          <w:u w:val="single"/>
          <w:lang w:val="en-US" w:eastAsia="zh-CN"/>
        </w:rPr>
        <w:t>淋雨间保温改造提升项目</w:t>
      </w:r>
    </w:p>
    <w:p w14:paraId="50F0732B">
      <w:pPr>
        <w:spacing w:before="306" w:line="227" w:lineRule="auto"/>
        <w:ind w:left="205"/>
        <w:rPr>
          <w:rFonts w:ascii="宋体" w:hAnsi="宋体" w:eastAsia="宋体" w:cs="宋体"/>
          <w:color w:val="auto"/>
          <w:sz w:val="24"/>
          <w:szCs w:val="24"/>
        </w:rPr>
      </w:pPr>
      <w:r>
        <w:rPr>
          <w:rFonts w:ascii="宋体" w:hAnsi="宋体" w:eastAsia="宋体" w:cs="宋体"/>
          <w:color w:val="auto"/>
          <w:spacing w:val="-4"/>
          <w:sz w:val="24"/>
          <w:szCs w:val="24"/>
        </w:rPr>
        <w:t xml:space="preserve">日期： </w:t>
      </w:r>
      <w:r>
        <w:rPr>
          <w:rFonts w:ascii="宋体" w:hAnsi="宋体" w:eastAsia="宋体" w:cs="宋体"/>
          <w:color w:val="auto"/>
          <w:spacing w:val="-2"/>
          <w:sz w:val="24"/>
          <w:szCs w:val="24"/>
        </w:rPr>
        <w:t xml:space="preserve">   年   月   日</w:t>
      </w:r>
    </w:p>
    <w:p w14:paraId="20CA9147">
      <w:pPr>
        <w:rPr>
          <w:color w:val="auto"/>
        </w:rPr>
      </w:pPr>
    </w:p>
    <w:p w14:paraId="13D9FFA6">
      <w:pPr>
        <w:spacing w:line="109" w:lineRule="exact"/>
        <w:rPr>
          <w:color w:val="auto"/>
        </w:rPr>
      </w:pPr>
    </w:p>
    <w:tbl>
      <w:tblPr>
        <w:tblStyle w:val="127"/>
        <w:tblW w:w="92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9"/>
      </w:tblGrid>
      <w:tr w14:paraId="640E9A9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86" w:hRule="atLeast"/>
        </w:trPr>
        <w:tc>
          <w:tcPr>
            <w:tcW w:w="9289" w:type="dxa"/>
          </w:tcPr>
          <w:p w14:paraId="09AD9AC5">
            <w:pPr>
              <w:spacing w:before="52" w:line="227" w:lineRule="auto"/>
              <w:ind w:left="128"/>
              <w:rPr>
                <w:rFonts w:ascii="宋体" w:hAnsi="宋体" w:eastAsia="宋体" w:cs="宋体"/>
                <w:color w:val="auto"/>
                <w:sz w:val="24"/>
                <w:szCs w:val="24"/>
              </w:rPr>
            </w:pPr>
            <w:r>
              <w:rPr>
                <w:rFonts w:ascii="宋体" w:hAnsi="宋体" w:eastAsia="宋体" w:cs="宋体"/>
                <w:color w:val="auto"/>
                <w:spacing w:val="5"/>
                <w:sz w:val="24"/>
                <w:szCs w:val="24"/>
              </w:rPr>
              <w:t>投</w:t>
            </w:r>
            <w:r>
              <w:rPr>
                <w:rFonts w:ascii="宋体" w:hAnsi="宋体" w:eastAsia="宋体" w:cs="宋体"/>
                <w:color w:val="auto"/>
                <w:spacing w:val="3"/>
                <w:sz w:val="24"/>
                <w:szCs w:val="24"/>
              </w:rPr>
              <w:t>标人承诺：</w:t>
            </w:r>
          </w:p>
          <w:p w14:paraId="7F196A89">
            <w:pPr>
              <w:spacing w:before="48" w:line="391" w:lineRule="auto"/>
              <w:ind w:left="125" w:right="115" w:firstLine="491"/>
              <w:rPr>
                <w:rFonts w:ascii="宋体" w:hAnsi="宋体" w:eastAsia="宋体" w:cs="宋体"/>
                <w:color w:val="auto"/>
                <w:sz w:val="23"/>
                <w:szCs w:val="23"/>
              </w:rPr>
            </w:pPr>
            <w:r>
              <w:rPr>
                <w:rFonts w:ascii="宋体" w:hAnsi="宋体" w:eastAsia="宋体" w:cs="宋体"/>
                <w:color w:val="auto"/>
                <w:spacing w:val="38"/>
                <w:sz w:val="24"/>
                <w:szCs w:val="24"/>
              </w:rPr>
              <w:t>我</w:t>
            </w:r>
            <w:r>
              <w:rPr>
                <w:rFonts w:ascii="宋体" w:hAnsi="宋体" w:eastAsia="宋体" w:cs="宋体"/>
                <w:color w:val="auto"/>
                <w:spacing w:val="21"/>
                <w:sz w:val="24"/>
                <w:szCs w:val="24"/>
              </w:rPr>
              <w:t>公司承诺遵守贵公司由于招标人公司政策变化引起的随时终止项目的要求并</w:t>
            </w:r>
            <w:r>
              <w:rPr>
                <w:rFonts w:ascii="宋体" w:hAnsi="宋体" w:eastAsia="宋体" w:cs="宋体"/>
                <w:color w:val="auto"/>
                <w:spacing w:val="12"/>
                <w:sz w:val="24"/>
                <w:szCs w:val="24"/>
              </w:rPr>
              <w:t>承</w:t>
            </w:r>
            <w:r>
              <w:rPr>
                <w:rFonts w:ascii="宋体" w:hAnsi="宋体" w:eastAsia="宋体" w:cs="宋体"/>
                <w:color w:val="auto"/>
                <w:spacing w:val="6"/>
                <w:sz w:val="24"/>
                <w:szCs w:val="24"/>
              </w:rPr>
              <w:t>担由此带来的一切损失</w:t>
            </w:r>
            <w:r>
              <w:rPr>
                <w:rFonts w:ascii="宋体" w:hAnsi="宋体" w:eastAsia="宋体" w:cs="宋体"/>
                <w:color w:val="auto"/>
                <w:spacing w:val="6"/>
                <w:sz w:val="23"/>
                <w:szCs w:val="23"/>
              </w:rPr>
              <w:t>。</w:t>
            </w:r>
          </w:p>
        </w:tc>
      </w:tr>
    </w:tbl>
    <w:p w14:paraId="76B60989">
      <w:pPr>
        <w:keepNext/>
        <w:keepLines/>
        <w:rPr>
          <w:rFonts w:ascii="Times New Roman" w:hAnsi="Times New Roman" w:eastAsia="宋体" w:cs="Times New Roman"/>
          <w:b/>
          <w:bCs/>
          <w:color w:val="auto"/>
          <w:sz w:val="24"/>
          <w:szCs w:val="24"/>
        </w:rPr>
      </w:pPr>
    </w:p>
    <w:p w14:paraId="368E5193">
      <w:pPr>
        <w:spacing w:before="75" w:line="227" w:lineRule="auto"/>
        <w:ind w:left="135"/>
        <w:rPr>
          <w:rFonts w:ascii="宋体" w:hAnsi="宋体" w:eastAsia="宋体" w:cs="宋体"/>
          <w:color w:val="auto"/>
          <w:spacing w:val="-2"/>
          <w:sz w:val="24"/>
          <w:szCs w:val="24"/>
        </w:rPr>
      </w:pPr>
    </w:p>
    <w:p w14:paraId="48770D2D">
      <w:pPr>
        <w:spacing w:before="75" w:line="227" w:lineRule="auto"/>
        <w:ind w:left="135"/>
        <w:rPr>
          <w:rFonts w:ascii="宋体" w:hAnsi="宋体" w:eastAsia="宋体" w:cs="宋体"/>
          <w:color w:val="auto"/>
          <w:spacing w:val="-2"/>
          <w:sz w:val="24"/>
          <w:szCs w:val="24"/>
        </w:rPr>
      </w:pPr>
    </w:p>
    <w:p w14:paraId="0813E0D8">
      <w:pPr>
        <w:spacing w:before="75" w:line="227" w:lineRule="auto"/>
        <w:ind w:left="135"/>
        <w:rPr>
          <w:rFonts w:eastAsia="宋体"/>
          <w:color w:val="auto"/>
          <w:sz w:val="24"/>
          <w:szCs w:val="24"/>
        </w:rPr>
        <w:sectPr>
          <w:footerReference r:id="rId31" w:type="default"/>
          <w:pgSz w:w="11905" w:h="16838"/>
          <w:pgMar w:top="1304" w:right="1417" w:bottom="1304" w:left="1417" w:header="726" w:footer="850" w:gutter="0"/>
          <w:cols w:space="0" w:num="1"/>
          <w:rtlGutter w:val="0"/>
          <w:docGrid w:linePitch="0" w:charSpace="0"/>
        </w:sectPr>
      </w:pPr>
      <w:r>
        <w:rPr>
          <w:rFonts w:ascii="宋体" w:hAnsi="宋体" w:eastAsia="宋体" w:cs="宋体"/>
          <w:color w:val="auto"/>
          <w:spacing w:val="-2"/>
          <w:sz w:val="24"/>
          <w:szCs w:val="24"/>
        </w:rPr>
        <w:t>投标人名称 (盖章)：                法定代表人或授权代表(签字</w:t>
      </w:r>
      <w:r>
        <w:rPr>
          <w:rFonts w:ascii="宋体" w:hAnsi="宋体" w:eastAsia="宋体" w:cs="宋体"/>
          <w:color w:val="auto"/>
          <w:sz w:val="24"/>
          <w:szCs w:val="24"/>
        </w:rPr>
        <w:t>)</w:t>
      </w:r>
      <w:r>
        <w:rPr>
          <w:rFonts w:hint="eastAsia" w:ascii="宋体" w:hAnsi="宋体" w:eastAsia="宋体" w:cs="宋体"/>
          <w:color w:val="auto"/>
          <w:sz w:val="24"/>
          <w:szCs w:val="24"/>
        </w:rPr>
        <w:t>：</w:t>
      </w:r>
    </w:p>
    <w:p w14:paraId="2F3F796F">
      <w:pPr>
        <w:keepNext/>
        <w:keepLines/>
        <w:outlineLvl w:val="2"/>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附件12</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rPr>
        <w:t>服务承诺函</w:t>
      </w:r>
    </w:p>
    <w:p w14:paraId="535FEC55">
      <w:pPr>
        <w:spacing w:line="240" w:lineRule="exact"/>
        <w:jc w:val="center"/>
        <w:rPr>
          <w:rFonts w:ascii="宋体" w:hAnsi="Calibri" w:eastAsia="宋体" w:cs="Times New Roman"/>
          <w:b/>
          <w:bCs/>
          <w:color w:val="auto"/>
          <w:sz w:val="36"/>
          <w:szCs w:val="20"/>
        </w:rPr>
      </w:pPr>
    </w:p>
    <w:p w14:paraId="54B20081">
      <w:pPr>
        <w:spacing w:line="360" w:lineRule="auto"/>
        <w:rPr>
          <w:rFonts w:ascii="宋体" w:hAnsi="Calibri" w:eastAsia="宋体" w:cs="Times New Roman"/>
          <w:color w:val="auto"/>
          <w:sz w:val="24"/>
          <w:szCs w:val="20"/>
        </w:rPr>
      </w:pPr>
      <w:r>
        <w:rPr>
          <w:rFonts w:hint="eastAsia" w:ascii="宋体" w:hAnsi="宋体" w:eastAsia="宋体" w:cs="Times New Roman"/>
          <w:color w:val="auto"/>
          <w:sz w:val="24"/>
          <w:szCs w:val="20"/>
        </w:rPr>
        <w:t>项目名称：</w:t>
      </w:r>
      <w:r>
        <w:rPr>
          <w:rFonts w:hint="eastAsia" w:ascii="宋体" w:hAnsi="宋体" w:eastAsia="宋体" w:cs="宋体"/>
          <w:color w:val="auto"/>
          <w:sz w:val="24"/>
          <w:szCs w:val="24"/>
          <w:u w:val="single"/>
        </w:rPr>
        <w:t>特种车公司</w:t>
      </w:r>
      <w:r>
        <w:rPr>
          <w:rFonts w:hint="eastAsia" w:ascii="宋体" w:hAnsi="宋体" w:eastAsia="宋体" w:cs="宋体"/>
          <w:color w:val="auto"/>
          <w:sz w:val="24"/>
          <w:szCs w:val="24"/>
          <w:u w:val="single"/>
          <w:lang w:val="en-US" w:eastAsia="zh-CN"/>
        </w:rPr>
        <w:t>淋雨间保温改造提升项目</w:t>
      </w:r>
    </w:p>
    <w:p w14:paraId="0E222AE0">
      <w:pPr>
        <w:spacing w:line="360" w:lineRule="auto"/>
        <w:rPr>
          <w:rFonts w:ascii="宋体" w:hAnsi="Calibri" w:eastAsia="宋体" w:cs="Times New Roman"/>
          <w:b/>
          <w:bCs/>
          <w:color w:val="auto"/>
          <w:sz w:val="24"/>
          <w:szCs w:val="20"/>
        </w:rPr>
      </w:pPr>
      <w:r>
        <w:rPr>
          <w:rFonts w:hint="eastAsia" w:ascii="宋体" w:hAnsi="宋体" w:eastAsia="宋体" w:cs="Times New Roman"/>
          <w:b/>
          <w:bCs/>
          <w:color w:val="auto"/>
          <w:sz w:val="24"/>
          <w:szCs w:val="20"/>
        </w:rPr>
        <w:t>中国重汽集团济南特种车有限公司：</w:t>
      </w:r>
    </w:p>
    <w:p w14:paraId="0E9EEF31">
      <w:pPr>
        <w:spacing w:line="360" w:lineRule="auto"/>
        <w:ind w:firstLine="480"/>
        <w:rPr>
          <w:rFonts w:ascii="宋体" w:hAnsi="Calibri" w:eastAsia="宋体" w:cs="Times New Roman"/>
          <w:color w:val="auto"/>
          <w:sz w:val="24"/>
          <w:szCs w:val="20"/>
        </w:rPr>
      </w:pPr>
      <w:r>
        <w:rPr>
          <w:rFonts w:hint="eastAsia" w:ascii="宋体" w:hAnsi="宋体" w:eastAsia="宋体" w:cs="Times New Roman"/>
          <w:color w:val="auto"/>
          <w:sz w:val="24"/>
          <w:szCs w:val="20"/>
        </w:rPr>
        <w:t>我代表（投标人名称）对中标合同产品的服务作如下承诺：</w:t>
      </w:r>
    </w:p>
    <w:p w14:paraId="17D173E4">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32C25C05">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0ABF8AF0">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221215A9">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534BD5F7">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13284EB1">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6F1585D0">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520773E9">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75D5C8D1">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4ADDACE7">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79C9725B">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0FF467D2">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1E0411E0">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7A7B8415">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29D06544">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2E990334">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2444F2A2">
      <w:pPr>
        <w:spacing w:line="360" w:lineRule="auto"/>
        <w:ind w:firstLine="480" w:firstLineChars="200"/>
        <w:rPr>
          <w:rFonts w:ascii="宋体" w:hAnsi="宋体" w:eastAsia="宋体" w:cs="Times New Roman"/>
          <w:color w:val="auto"/>
          <w:sz w:val="24"/>
          <w:szCs w:val="20"/>
          <w:u w:val="single"/>
        </w:rPr>
      </w:pPr>
      <w:r>
        <w:rPr>
          <w:rFonts w:ascii="宋体" w:hAnsi="宋体" w:eastAsia="宋体" w:cs="Times New Roman"/>
          <w:color w:val="auto"/>
          <w:sz w:val="24"/>
          <w:szCs w:val="20"/>
          <w:u w:val="single"/>
        </w:rPr>
        <w:t xml:space="preserve">                                                                       </w:t>
      </w:r>
    </w:p>
    <w:p w14:paraId="0253586B">
      <w:pPr>
        <w:spacing w:line="360" w:lineRule="auto"/>
        <w:ind w:firstLine="480" w:firstLineChars="200"/>
        <w:rPr>
          <w:rFonts w:ascii="宋体" w:hAnsi="宋体" w:eastAsia="宋体" w:cs="Times New Roman"/>
          <w:color w:val="auto"/>
          <w:sz w:val="24"/>
          <w:szCs w:val="20"/>
          <w:u w:val="single"/>
        </w:rPr>
      </w:pPr>
    </w:p>
    <w:p w14:paraId="352BAFF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投标人：（盖章）</w:t>
      </w:r>
    </w:p>
    <w:p w14:paraId="7AD27F8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法定代表人（委托代理人）：（签字）</w:t>
      </w:r>
    </w:p>
    <w:p w14:paraId="085531B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日</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期：</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年</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月</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日</w:t>
      </w:r>
    </w:p>
    <w:p w14:paraId="7584C158">
      <w:pPr>
        <w:rPr>
          <w:rFonts w:ascii="宋体" w:hAnsi="Calibri" w:eastAsia="宋体" w:cs="宋体"/>
          <w:b/>
          <w:bCs/>
          <w:color w:val="auto"/>
          <w:sz w:val="28"/>
          <w:szCs w:val="20"/>
        </w:rPr>
      </w:pPr>
    </w:p>
    <w:p w14:paraId="117AAB9F">
      <w:pPr>
        <w:pStyle w:val="16"/>
        <w:framePr w:wrap="around"/>
        <w:rPr>
          <w:color w:val="auto"/>
        </w:rPr>
      </w:pPr>
    </w:p>
    <w:p w14:paraId="31A3E913">
      <w:pPr>
        <w:rPr>
          <w:rFonts w:ascii="宋体" w:hAnsi="Calibri" w:eastAsia="宋体" w:cs="宋体"/>
          <w:b/>
          <w:bCs/>
          <w:color w:val="auto"/>
          <w:sz w:val="28"/>
          <w:szCs w:val="20"/>
        </w:rPr>
      </w:pPr>
    </w:p>
    <w:p w14:paraId="3987FEFC">
      <w:pPr>
        <w:outlineLvl w:val="2"/>
        <w:rPr>
          <w:rFonts w:ascii="Calibri" w:hAnsi="Calibri" w:eastAsia="宋体" w:cs="Times New Roman"/>
          <w:color w:val="auto"/>
          <w:szCs w:val="20"/>
        </w:rPr>
      </w:pPr>
      <w:r>
        <w:rPr>
          <w:rFonts w:ascii="Calibri" w:hAnsi="Calibri" w:eastAsia="宋体" w:cs="Times New Roman"/>
          <w:color w:val="auto"/>
          <w:szCs w:val="20"/>
        </w:rPr>
        <w:br w:type="page"/>
      </w:r>
      <w:r>
        <w:rPr>
          <w:rFonts w:hint="eastAsia" w:ascii="Times New Roman" w:hAnsi="Times New Roman" w:eastAsia="宋体" w:cs="Times New Roman"/>
          <w:b/>
          <w:bCs/>
          <w:color w:val="auto"/>
          <w:sz w:val="24"/>
          <w:szCs w:val="24"/>
        </w:rPr>
        <w:t>附件13 投标文件封面及封口格式</w:t>
      </w:r>
    </w:p>
    <w:p w14:paraId="5B22374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封面格式：</w:t>
      </w:r>
    </w:p>
    <w:tbl>
      <w:tblPr>
        <w:tblStyle w:val="3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213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89F9653">
            <w:pPr>
              <w:jc w:val="center"/>
              <w:rPr>
                <w:rFonts w:ascii="Times New Roman" w:hAnsi="Times New Roman" w:eastAsia="宋体" w:cs="Times New Roman"/>
                <w:b/>
                <w:color w:val="auto"/>
                <w:szCs w:val="20"/>
              </w:rPr>
            </w:pPr>
          </w:p>
          <w:p w14:paraId="435855DE">
            <w:pPr>
              <w:jc w:val="center"/>
              <w:rPr>
                <w:rFonts w:ascii="宋体" w:hAnsi="Times New Roman" w:eastAsia="宋体" w:cs="宋体"/>
                <w:b/>
                <w:color w:val="auto"/>
                <w:sz w:val="30"/>
                <w:szCs w:val="30"/>
              </w:rPr>
            </w:pPr>
            <w:r>
              <w:rPr>
                <w:rFonts w:ascii="宋体" w:hAnsi="宋体" w:eastAsia="宋体" w:cs="宋体"/>
                <w:b/>
                <w:color w:val="auto"/>
                <w:sz w:val="30"/>
                <w:szCs w:val="30"/>
              </w:rPr>
              <w:t>/</w:t>
            </w:r>
            <w:r>
              <w:rPr>
                <w:rFonts w:hint="eastAsia" w:ascii="宋体" w:hAnsi="宋体" w:eastAsia="宋体" w:cs="宋体"/>
                <w:b/>
                <w:color w:val="auto"/>
                <w:sz w:val="30"/>
                <w:szCs w:val="30"/>
              </w:rPr>
              <w:t>资质</w:t>
            </w:r>
            <w:r>
              <w:rPr>
                <w:rFonts w:ascii="宋体" w:hAnsi="宋体" w:eastAsia="宋体" w:cs="宋体"/>
                <w:b/>
                <w:color w:val="auto"/>
                <w:sz w:val="30"/>
                <w:szCs w:val="30"/>
              </w:rPr>
              <w:t>/</w:t>
            </w:r>
            <w:r>
              <w:rPr>
                <w:rFonts w:hint="eastAsia" w:ascii="宋体" w:hAnsi="宋体" w:eastAsia="宋体" w:cs="宋体"/>
                <w:b/>
                <w:color w:val="auto"/>
                <w:sz w:val="30"/>
                <w:szCs w:val="30"/>
              </w:rPr>
              <w:t>商务文件</w:t>
            </w:r>
          </w:p>
          <w:p w14:paraId="762ACB0C">
            <w:pPr>
              <w:rPr>
                <w:rFonts w:ascii="Times New Roman" w:hAnsi="Times New Roman" w:eastAsia="等线" w:cs="Times New Roman"/>
                <w:b/>
                <w:color w:val="auto"/>
                <w:sz w:val="30"/>
                <w:szCs w:val="30"/>
              </w:rPr>
            </w:pPr>
          </w:p>
          <w:p w14:paraId="4D273752">
            <w:pPr>
              <w:jc w:val="center"/>
              <w:rPr>
                <w:rFonts w:ascii="Times New Roman" w:hAnsi="Times New Roman" w:eastAsia="宋体" w:cs="Times New Roman"/>
                <w:b/>
                <w:color w:val="auto"/>
                <w:sz w:val="30"/>
                <w:szCs w:val="30"/>
              </w:rPr>
            </w:pPr>
            <w:r>
              <w:rPr>
                <w:rFonts w:hint="eastAsia" w:ascii="宋体" w:hAnsi="宋体" w:eastAsia="宋体" w:cs="宋体"/>
                <w:b/>
                <w:color w:val="auto"/>
                <w:sz w:val="30"/>
                <w:szCs w:val="30"/>
              </w:rPr>
              <w:t>（</w:t>
            </w:r>
            <w:r>
              <w:rPr>
                <w:rFonts w:ascii="等线" w:hAnsi="等线" w:eastAsia="等线" w:cs="Times New Roman"/>
                <w:b/>
                <w:color w:val="auto"/>
                <w:sz w:val="30"/>
                <w:szCs w:val="30"/>
              </w:rPr>
              <w:t>1</w:t>
            </w:r>
            <w:r>
              <w:rPr>
                <w:rFonts w:hint="eastAsia" w:ascii="宋体" w:hAnsi="宋体" w:eastAsia="宋体" w:cs="宋体"/>
                <w:b/>
                <w:color w:val="auto"/>
                <w:sz w:val="30"/>
                <w:szCs w:val="30"/>
              </w:rPr>
              <w:t>正本）</w:t>
            </w:r>
          </w:p>
          <w:p w14:paraId="43A2B681">
            <w:pPr>
              <w:jc w:val="center"/>
              <w:rPr>
                <w:rFonts w:ascii="Times New Roman" w:hAnsi="Times New Roman" w:eastAsia="宋体" w:cs="Times New Roman"/>
                <w:b/>
                <w:color w:val="auto"/>
                <w:szCs w:val="20"/>
              </w:rPr>
            </w:pPr>
          </w:p>
          <w:p w14:paraId="556F7208">
            <w:pPr>
              <w:jc w:val="center"/>
              <w:rPr>
                <w:rFonts w:ascii="Times New Roman" w:hAnsi="Times New Roman" w:eastAsia="宋体" w:cs="Times New Roman"/>
                <w:b/>
                <w:color w:val="auto"/>
                <w:szCs w:val="20"/>
              </w:rPr>
            </w:pPr>
          </w:p>
          <w:p w14:paraId="4F76CB60">
            <w:pPr>
              <w:jc w:val="center"/>
              <w:rPr>
                <w:rFonts w:ascii="Times New Roman" w:hAnsi="Times New Roman" w:eastAsia="宋体" w:cs="Times New Roman"/>
                <w:b/>
                <w:color w:val="auto"/>
                <w:szCs w:val="20"/>
              </w:rPr>
            </w:pPr>
            <w:r>
              <w:rPr>
                <w:rFonts w:hint="eastAsia" w:ascii="宋体" w:hAnsi="宋体" w:eastAsia="宋体" w:cs="宋体"/>
                <w:b/>
                <w:color w:val="auto"/>
                <w:szCs w:val="20"/>
              </w:rPr>
              <w:t>项目名称：</w:t>
            </w:r>
            <w:r>
              <w:rPr>
                <w:rFonts w:hint="eastAsia" w:ascii="宋体" w:hAnsi="宋体" w:eastAsia="宋体" w:cs="宋体"/>
                <w:color w:val="auto"/>
                <w:sz w:val="24"/>
                <w:szCs w:val="24"/>
                <w:u w:val="single"/>
              </w:rPr>
              <w:t>特种车公司</w:t>
            </w:r>
            <w:r>
              <w:rPr>
                <w:rFonts w:hint="eastAsia" w:ascii="宋体" w:hAnsi="宋体" w:eastAsia="宋体" w:cs="宋体"/>
                <w:color w:val="auto"/>
                <w:sz w:val="24"/>
                <w:szCs w:val="24"/>
                <w:u w:val="single"/>
                <w:lang w:val="en-US" w:eastAsia="zh-CN"/>
              </w:rPr>
              <w:t>淋雨间保温改造提升项目</w:t>
            </w:r>
          </w:p>
          <w:p w14:paraId="341CB4BD">
            <w:pPr>
              <w:jc w:val="center"/>
              <w:rPr>
                <w:rFonts w:ascii="Times New Roman" w:hAnsi="Times New Roman" w:eastAsia="宋体" w:cs="Times New Roman"/>
                <w:b/>
                <w:color w:val="auto"/>
                <w:szCs w:val="20"/>
              </w:rPr>
            </w:pPr>
            <w:r>
              <w:rPr>
                <w:rFonts w:hint="eastAsia" w:ascii="宋体" w:hAnsi="宋体" w:eastAsia="宋体" w:cs="宋体"/>
                <w:b/>
                <w:color w:val="auto"/>
                <w:szCs w:val="20"/>
              </w:rPr>
              <w:t>投标人名称（公章）：</w:t>
            </w:r>
          </w:p>
          <w:p w14:paraId="667CCB49">
            <w:pPr>
              <w:jc w:val="center"/>
              <w:rPr>
                <w:rFonts w:ascii="Times New Roman" w:hAnsi="Times New Roman" w:eastAsia="宋体" w:cs="Times New Roman"/>
                <w:b/>
                <w:color w:val="auto"/>
                <w:szCs w:val="20"/>
              </w:rPr>
            </w:pPr>
            <w:r>
              <w:rPr>
                <w:rFonts w:hint="eastAsia" w:ascii="宋体" w:hAnsi="宋体" w:eastAsia="宋体" w:cs="宋体"/>
                <w:b/>
                <w:color w:val="auto"/>
                <w:szCs w:val="20"/>
              </w:rPr>
              <w:t>地址：</w:t>
            </w:r>
          </w:p>
          <w:p w14:paraId="00960C41">
            <w:pPr>
              <w:jc w:val="center"/>
              <w:rPr>
                <w:rFonts w:ascii="Times New Roman" w:hAnsi="Times New Roman" w:eastAsia="宋体" w:cs="Times New Roman"/>
                <w:b/>
                <w:color w:val="auto"/>
                <w:szCs w:val="20"/>
              </w:rPr>
            </w:pPr>
            <w:r>
              <w:rPr>
                <w:rFonts w:hint="eastAsia" w:ascii="宋体" w:hAnsi="宋体" w:eastAsia="宋体" w:cs="宋体"/>
                <w:b/>
                <w:color w:val="auto"/>
                <w:szCs w:val="20"/>
              </w:rPr>
              <w:t>授权代表电话：</w:t>
            </w:r>
          </w:p>
          <w:p w14:paraId="1AD6BE8D">
            <w:pPr>
              <w:jc w:val="center"/>
              <w:rPr>
                <w:rFonts w:ascii="Times New Roman" w:hAnsi="Times New Roman" w:eastAsia="宋体" w:cs="Times New Roman"/>
                <w:b/>
                <w:color w:val="auto"/>
                <w:szCs w:val="20"/>
              </w:rPr>
            </w:pPr>
            <w:r>
              <w:rPr>
                <w:rFonts w:hint="eastAsia" w:ascii="宋体" w:hAnsi="宋体" w:eastAsia="宋体" w:cs="宋体"/>
                <w:b/>
                <w:color w:val="auto"/>
                <w:szCs w:val="20"/>
              </w:rPr>
              <w:t>传真：</w:t>
            </w:r>
          </w:p>
          <w:p w14:paraId="6736A99F">
            <w:pPr>
              <w:jc w:val="center"/>
              <w:rPr>
                <w:rFonts w:ascii="Times New Roman" w:hAnsi="Times New Roman" w:eastAsia="宋体" w:cs="Times New Roman"/>
                <w:b/>
                <w:color w:val="auto"/>
                <w:szCs w:val="20"/>
              </w:rPr>
            </w:pPr>
          </w:p>
          <w:p w14:paraId="6911B8CC">
            <w:pPr>
              <w:jc w:val="center"/>
              <w:rPr>
                <w:rFonts w:ascii="Times New Roman" w:hAnsi="Times New Roman" w:eastAsia="宋体" w:cs="Times New Roman"/>
                <w:b/>
                <w:color w:val="auto"/>
                <w:szCs w:val="20"/>
              </w:rPr>
            </w:pPr>
          </w:p>
        </w:tc>
      </w:tr>
    </w:tbl>
    <w:p w14:paraId="355C73FE">
      <w:pPr>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投标人名称：</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授权代表签字：</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日期：</w:t>
      </w:r>
    </w:p>
    <w:p w14:paraId="44A79946">
      <w:pPr>
        <w:spacing w:line="360" w:lineRule="auto"/>
        <w:ind w:firstLine="480" w:firstLineChars="200"/>
        <w:rPr>
          <w:rFonts w:hint="eastAsia" w:ascii="宋体" w:hAnsi="宋体" w:eastAsia="宋体" w:cs="Times New Roman"/>
          <w:color w:val="auto"/>
          <w:sz w:val="24"/>
          <w:szCs w:val="24"/>
        </w:rPr>
      </w:pPr>
    </w:p>
    <w:p w14:paraId="00628515">
      <w:pPr>
        <w:spacing w:line="360" w:lineRule="auto"/>
        <w:ind w:firstLine="480" w:firstLineChars="200"/>
        <w:rPr>
          <w:rFonts w:hint="eastAsia" w:ascii="宋体" w:hAnsi="宋体" w:eastAsia="宋体" w:cs="Times New Roman"/>
          <w:color w:val="auto"/>
          <w:sz w:val="24"/>
          <w:szCs w:val="24"/>
        </w:rPr>
      </w:pPr>
    </w:p>
    <w:p w14:paraId="34B2B70D">
      <w:pPr>
        <w:spacing w:line="360" w:lineRule="auto"/>
        <w:ind w:firstLine="480" w:firstLineChars="200"/>
        <w:rPr>
          <w:rFonts w:hint="eastAsia" w:ascii="宋体" w:hAnsi="宋体" w:eastAsia="宋体" w:cs="Times New Roman"/>
          <w:color w:val="auto"/>
          <w:sz w:val="24"/>
          <w:szCs w:val="24"/>
        </w:rPr>
      </w:pPr>
    </w:p>
    <w:p w14:paraId="3F90C17E">
      <w:pPr>
        <w:spacing w:line="360" w:lineRule="auto"/>
        <w:ind w:firstLine="480" w:firstLineChars="200"/>
        <w:rPr>
          <w:rFonts w:hint="eastAsia" w:ascii="宋体" w:hAnsi="宋体" w:eastAsia="宋体" w:cs="Times New Roman"/>
          <w:color w:val="auto"/>
          <w:sz w:val="24"/>
          <w:szCs w:val="24"/>
        </w:rPr>
      </w:pPr>
    </w:p>
    <w:p w14:paraId="0B2FBE23">
      <w:pPr>
        <w:spacing w:line="360" w:lineRule="auto"/>
        <w:ind w:firstLine="480" w:firstLineChars="200"/>
        <w:rPr>
          <w:rFonts w:hint="eastAsia" w:ascii="宋体" w:hAnsi="宋体" w:eastAsia="宋体" w:cs="Times New Roman"/>
          <w:color w:val="auto"/>
          <w:sz w:val="24"/>
          <w:szCs w:val="24"/>
        </w:rPr>
      </w:pPr>
    </w:p>
    <w:p w14:paraId="38445BDC">
      <w:pPr>
        <w:spacing w:line="360" w:lineRule="auto"/>
        <w:ind w:firstLine="480" w:firstLineChars="200"/>
        <w:rPr>
          <w:rFonts w:hint="eastAsia" w:ascii="宋体" w:hAnsi="宋体" w:eastAsia="宋体" w:cs="Times New Roman"/>
          <w:color w:val="auto"/>
          <w:sz w:val="24"/>
          <w:szCs w:val="24"/>
        </w:rPr>
      </w:pPr>
    </w:p>
    <w:p w14:paraId="668613CF">
      <w:pPr>
        <w:spacing w:line="360" w:lineRule="auto"/>
        <w:ind w:firstLine="480" w:firstLineChars="200"/>
        <w:rPr>
          <w:rFonts w:hint="eastAsia" w:ascii="宋体" w:hAnsi="宋体" w:eastAsia="宋体" w:cs="Times New Roman"/>
          <w:color w:val="auto"/>
          <w:sz w:val="24"/>
          <w:szCs w:val="24"/>
        </w:rPr>
      </w:pPr>
    </w:p>
    <w:p w14:paraId="3A63237C">
      <w:pPr>
        <w:spacing w:line="360" w:lineRule="auto"/>
        <w:ind w:firstLine="480" w:firstLineChars="200"/>
        <w:rPr>
          <w:rFonts w:hint="eastAsia" w:ascii="宋体" w:hAnsi="宋体" w:eastAsia="宋体" w:cs="Times New Roman"/>
          <w:color w:val="auto"/>
          <w:sz w:val="24"/>
          <w:szCs w:val="24"/>
        </w:rPr>
      </w:pPr>
    </w:p>
    <w:p w14:paraId="3DC73096">
      <w:pPr>
        <w:spacing w:line="360" w:lineRule="auto"/>
        <w:ind w:firstLine="480" w:firstLineChars="200"/>
        <w:rPr>
          <w:rFonts w:hint="eastAsia" w:ascii="宋体" w:hAnsi="宋体" w:eastAsia="宋体" w:cs="Times New Roman"/>
          <w:color w:val="auto"/>
          <w:sz w:val="24"/>
          <w:szCs w:val="24"/>
        </w:rPr>
      </w:pPr>
    </w:p>
    <w:p w14:paraId="66A727D1">
      <w:pPr>
        <w:spacing w:line="360" w:lineRule="auto"/>
        <w:ind w:firstLine="480" w:firstLineChars="200"/>
        <w:rPr>
          <w:rFonts w:hint="eastAsia" w:ascii="宋体" w:hAnsi="宋体" w:eastAsia="宋体" w:cs="Times New Roman"/>
          <w:color w:val="auto"/>
          <w:sz w:val="24"/>
          <w:szCs w:val="24"/>
        </w:rPr>
      </w:pPr>
    </w:p>
    <w:p w14:paraId="02942284">
      <w:pPr>
        <w:spacing w:line="360" w:lineRule="auto"/>
        <w:ind w:firstLine="480" w:firstLineChars="200"/>
        <w:rPr>
          <w:rFonts w:hint="eastAsia" w:ascii="宋体" w:hAnsi="宋体" w:eastAsia="宋体" w:cs="Times New Roman"/>
          <w:color w:val="auto"/>
          <w:sz w:val="24"/>
          <w:szCs w:val="24"/>
        </w:rPr>
      </w:pPr>
    </w:p>
    <w:p w14:paraId="7D775978">
      <w:pPr>
        <w:spacing w:line="360" w:lineRule="auto"/>
        <w:ind w:firstLine="480" w:firstLineChars="200"/>
        <w:rPr>
          <w:rFonts w:hint="eastAsia" w:ascii="宋体" w:hAnsi="宋体" w:eastAsia="宋体" w:cs="Times New Roman"/>
          <w:color w:val="auto"/>
          <w:sz w:val="24"/>
          <w:szCs w:val="24"/>
        </w:rPr>
      </w:pPr>
    </w:p>
    <w:p w14:paraId="091BD210">
      <w:pPr>
        <w:spacing w:line="360" w:lineRule="auto"/>
        <w:ind w:firstLine="480" w:firstLineChars="200"/>
        <w:rPr>
          <w:rFonts w:hint="eastAsia" w:ascii="宋体" w:hAnsi="宋体" w:eastAsia="宋体" w:cs="Times New Roman"/>
          <w:color w:val="auto"/>
          <w:sz w:val="24"/>
          <w:szCs w:val="24"/>
        </w:rPr>
      </w:pPr>
    </w:p>
    <w:p w14:paraId="380B642A">
      <w:pPr>
        <w:spacing w:line="360" w:lineRule="auto"/>
        <w:ind w:firstLine="480" w:firstLineChars="200"/>
        <w:rPr>
          <w:rFonts w:hint="eastAsia" w:ascii="宋体" w:hAnsi="宋体" w:eastAsia="宋体" w:cs="Times New Roman"/>
          <w:color w:val="auto"/>
          <w:sz w:val="24"/>
          <w:szCs w:val="24"/>
        </w:rPr>
      </w:pPr>
    </w:p>
    <w:p w14:paraId="78AE2123">
      <w:pPr>
        <w:spacing w:line="360" w:lineRule="auto"/>
        <w:ind w:firstLine="480" w:firstLineChars="200"/>
        <w:rPr>
          <w:rFonts w:hint="eastAsia" w:ascii="宋体" w:hAnsi="宋体" w:eastAsia="宋体" w:cs="Times New Roman"/>
          <w:color w:val="auto"/>
          <w:sz w:val="24"/>
          <w:szCs w:val="24"/>
        </w:rPr>
      </w:pPr>
    </w:p>
    <w:p w14:paraId="50F4FA1E">
      <w:pPr>
        <w:spacing w:line="360" w:lineRule="auto"/>
        <w:ind w:firstLine="480" w:firstLineChars="200"/>
        <w:rPr>
          <w:rFonts w:hint="eastAsia" w:ascii="宋体" w:hAnsi="宋体" w:eastAsia="宋体" w:cs="Times New Roman"/>
          <w:color w:val="auto"/>
          <w:sz w:val="24"/>
          <w:szCs w:val="24"/>
        </w:rPr>
      </w:pPr>
    </w:p>
    <w:p w14:paraId="04466CE7">
      <w:pPr>
        <w:spacing w:line="360" w:lineRule="auto"/>
        <w:ind w:firstLine="480" w:firstLineChars="200"/>
        <w:rPr>
          <w:rFonts w:hint="eastAsia" w:ascii="宋体" w:hAnsi="宋体" w:eastAsia="宋体" w:cs="Times New Roman"/>
          <w:color w:val="auto"/>
          <w:sz w:val="24"/>
          <w:szCs w:val="24"/>
        </w:rPr>
      </w:pPr>
    </w:p>
    <w:p w14:paraId="4A9BA485">
      <w:pPr>
        <w:spacing w:line="360" w:lineRule="auto"/>
        <w:ind w:firstLine="480" w:firstLineChars="200"/>
        <w:rPr>
          <w:rFonts w:hint="eastAsia" w:ascii="宋体" w:hAnsi="宋体" w:eastAsia="宋体" w:cs="Times New Roman"/>
          <w:color w:val="auto"/>
          <w:sz w:val="24"/>
          <w:szCs w:val="24"/>
        </w:rPr>
      </w:pPr>
    </w:p>
    <w:p w14:paraId="745F250D">
      <w:pPr>
        <w:spacing w:line="360" w:lineRule="auto"/>
        <w:ind w:firstLine="480" w:firstLineChars="200"/>
        <w:rPr>
          <w:rFonts w:hint="eastAsia" w:ascii="宋体" w:hAnsi="宋体" w:eastAsia="宋体" w:cs="Times New Roman"/>
          <w:color w:val="auto"/>
          <w:sz w:val="24"/>
          <w:szCs w:val="24"/>
        </w:rPr>
      </w:pPr>
    </w:p>
    <w:p w14:paraId="7DBE6A3B">
      <w:pPr>
        <w:spacing w:line="360" w:lineRule="auto"/>
        <w:ind w:firstLine="480" w:firstLineChars="200"/>
        <w:rPr>
          <w:rFonts w:hint="eastAsia" w:ascii="宋体" w:hAnsi="宋体" w:eastAsia="宋体" w:cs="Times New Roman"/>
          <w:color w:val="auto"/>
          <w:sz w:val="24"/>
          <w:szCs w:val="24"/>
        </w:rPr>
      </w:pPr>
    </w:p>
    <w:p w14:paraId="042714CA">
      <w:pPr>
        <w:outlineLvl w:val="2"/>
        <w:rPr>
          <w:rFonts w:ascii="宋体" w:hAnsi="宋体" w:eastAsia="宋体" w:cs="宋体"/>
          <w:b/>
          <w:bCs/>
          <w:color w:val="auto"/>
          <w:sz w:val="24"/>
          <w:szCs w:val="24"/>
        </w:rPr>
      </w:pPr>
      <w:r>
        <w:rPr>
          <w:rFonts w:hint="eastAsia" w:ascii="Times New Roman" w:hAnsi="Times New Roman" w:eastAsia="宋体" w:cs="Times New Roman"/>
          <w:b/>
          <w:bCs/>
          <w:color w:val="auto"/>
          <w:sz w:val="24"/>
          <w:szCs w:val="24"/>
        </w:rPr>
        <w:t>附件14技术标评分标准</w:t>
      </w:r>
    </w:p>
    <w:tbl>
      <w:tblPr>
        <w:tblStyle w:val="35"/>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47"/>
        <w:gridCol w:w="5689"/>
        <w:gridCol w:w="1305"/>
      </w:tblGrid>
      <w:tr w14:paraId="208E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CD3C975">
            <w:pPr>
              <w:rPr>
                <w:rFonts w:ascii="宋体" w:hAnsi="宋体" w:eastAsia="宋体" w:cs="宋体"/>
                <w:b/>
                <w:bCs/>
                <w:color w:val="auto"/>
                <w:sz w:val="24"/>
                <w:szCs w:val="24"/>
              </w:rPr>
            </w:pPr>
            <w:r>
              <w:rPr>
                <w:rFonts w:hint="eastAsia" w:ascii="宋体" w:hAnsi="宋体" w:eastAsia="宋体" w:cs="宋体"/>
                <w:b/>
                <w:bCs/>
                <w:color w:val="auto"/>
                <w:sz w:val="24"/>
                <w:szCs w:val="24"/>
              </w:rPr>
              <w:t>评分项目</w:t>
            </w:r>
          </w:p>
        </w:tc>
        <w:tc>
          <w:tcPr>
            <w:tcW w:w="1547" w:type="dxa"/>
          </w:tcPr>
          <w:p w14:paraId="75035E39">
            <w:pPr>
              <w:rPr>
                <w:rFonts w:ascii="宋体" w:hAnsi="宋体" w:eastAsia="宋体" w:cs="宋体"/>
                <w:b/>
                <w:bCs/>
                <w:color w:val="auto"/>
                <w:sz w:val="24"/>
                <w:szCs w:val="24"/>
              </w:rPr>
            </w:pPr>
            <w:r>
              <w:rPr>
                <w:rFonts w:hint="eastAsia" w:ascii="宋体" w:hAnsi="宋体" w:eastAsia="宋体" w:cs="宋体"/>
                <w:b/>
                <w:bCs/>
                <w:color w:val="auto"/>
                <w:sz w:val="24"/>
                <w:szCs w:val="24"/>
              </w:rPr>
              <w:t>评分因素</w:t>
            </w:r>
          </w:p>
        </w:tc>
        <w:tc>
          <w:tcPr>
            <w:tcW w:w="5689" w:type="dxa"/>
            <w:vAlign w:val="center"/>
          </w:tcPr>
          <w:p w14:paraId="0143B682">
            <w:pP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305" w:type="dxa"/>
          </w:tcPr>
          <w:p w14:paraId="60872A5A">
            <w:pPr>
              <w:rPr>
                <w:rFonts w:ascii="宋体" w:hAnsi="宋体" w:eastAsia="宋体" w:cs="宋体"/>
                <w:b/>
                <w:bCs/>
                <w:color w:val="auto"/>
                <w:sz w:val="24"/>
                <w:szCs w:val="24"/>
              </w:rPr>
            </w:pPr>
            <w:r>
              <w:rPr>
                <w:rFonts w:hint="eastAsia" w:ascii="宋体" w:hAnsi="宋体" w:eastAsia="宋体" w:cs="宋体"/>
                <w:b/>
                <w:bCs/>
                <w:color w:val="auto"/>
                <w:sz w:val="24"/>
                <w:szCs w:val="24"/>
              </w:rPr>
              <w:t>分值分配</w:t>
            </w:r>
          </w:p>
        </w:tc>
      </w:tr>
      <w:tr w14:paraId="42D6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1271" w:type="dxa"/>
            <w:vMerge w:val="restart"/>
            <w:tcBorders>
              <w:left w:val="single" w:color="auto" w:sz="4" w:space="0"/>
              <w:right w:val="single" w:color="auto" w:sz="4" w:space="0"/>
            </w:tcBorders>
            <w:vAlign w:val="center"/>
          </w:tcPr>
          <w:p w14:paraId="0974D0B2">
            <w:pPr>
              <w:rPr>
                <w:rFonts w:ascii="宋体" w:hAnsi="宋体" w:eastAsia="宋体" w:cs="宋体"/>
                <w:b/>
                <w:bCs/>
                <w:color w:val="auto"/>
                <w:sz w:val="24"/>
                <w:szCs w:val="24"/>
              </w:rPr>
            </w:pPr>
            <w:r>
              <w:rPr>
                <w:rFonts w:hint="eastAsia" w:ascii="宋体" w:hAnsi="宋体" w:eastAsia="宋体" w:cs="宋体"/>
                <w:b/>
                <w:bCs/>
                <w:color w:val="auto"/>
                <w:sz w:val="24"/>
                <w:szCs w:val="24"/>
              </w:rPr>
              <w:t>技术部分</w:t>
            </w:r>
          </w:p>
          <w:p w14:paraId="553F4B4D">
            <w:pPr>
              <w:rPr>
                <w:rFonts w:ascii="宋体" w:hAnsi="宋体" w:eastAsia="宋体" w:cs="宋体"/>
                <w:b/>
                <w:bCs/>
                <w:color w:val="auto"/>
                <w:sz w:val="24"/>
                <w:szCs w:val="24"/>
              </w:rPr>
            </w:pPr>
            <w:r>
              <w:rPr>
                <w:rFonts w:hint="eastAsia" w:ascii="宋体" w:hAnsi="宋体" w:eastAsia="宋体" w:cs="宋体"/>
                <w:b/>
                <w:bCs/>
                <w:color w:val="auto"/>
                <w:sz w:val="24"/>
                <w:szCs w:val="24"/>
              </w:rPr>
              <w:t>（100分）</w:t>
            </w:r>
          </w:p>
        </w:tc>
        <w:tc>
          <w:tcPr>
            <w:tcW w:w="1547" w:type="dxa"/>
            <w:vAlign w:val="center"/>
          </w:tcPr>
          <w:p w14:paraId="30514106">
            <w:pPr>
              <w:rPr>
                <w:rFonts w:ascii="宋体" w:hAnsi="宋体" w:eastAsia="宋体" w:cs="宋体"/>
                <w:b/>
                <w:bCs/>
                <w:color w:val="auto"/>
                <w:sz w:val="24"/>
                <w:szCs w:val="24"/>
              </w:rPr>
            </w:pPr>
            <w:r>
              <w:rPr>
                <w:rFonts w:hint="eastAsia" w:ascii="宋体" w:hAnsi="宋体" w:eastAsia="宋体" w:cs="宋体"/>
                <w:b/>
                <w:bCs/>
                <w:color w:val="auto"/>
                <w:sz w:val="24"/>
                <w:szCs w:val="24"/>
              </w:rPr>
              <w:t>实施方案可行性</w:t>
            </w:r>
          </w:p>
        </w:tc>
        <w:tc>
          <w:tcPr>
            <w:tcW w:w="5689" w:type="dxa"/>
          </w:tcPr>
          <w:p w14:paraId="449ABB47">
            <w:pPr>
              <w:rPr>
                <w:rFonts w:ascii="宋体" w:hAnsi="宋体" w:eastAsia="宋体" w:cs="宋体"/>
                <w:b/>
                <w:bCs/>
                <w:color w:val="auto"/>
                <w:sz w:val="24"/>
                <w:szCs w:val="24"/>
              </w:rPr>
            </w:pPr>
            <w:r>
              <w:rPr>
                <w:rFonts w:hint="eastAsia" w:ascii="宋体" w:hAnsi="宋体" w:eastAsia="宋体" w:cs="宋体"/>
                <w:b/>
                <w:bCs/>
                <w:color w:val="auto"/>
                <w:sz w:val="24"/>
                <w:szCs w:val="24"/>
              </w:rPr>
              <w:t>考察实施方案的全面性及针对性，从现状调研、线路勘查、系统对接、方案设计、技术培训等方面进行评价。根据实施方案中各分项包含的具体实施内容、实施方式方法、使用的工具等方面，由评标专家根据评分标准进行打分。</w:t>
            </w:r>
          </w:p>
          <w:p w14:paraId="322DFBA5">
            <w:pPr>
              <w:rPr>
                <w:rFonts w:ascii="宋体" w:hAnsi="宋体" w:eastAsia="宋体" w:cs="宋体"/>
                <w:b/>
                <w:bCs/>
                <w:color w:val="auto"/>
                <w:sz w:val="24"/>
                <w:szCs w:val="24"/>
              </w:rPr>
            </w:pPr>
            <w:r>
              <w:rPr>
                <w:rFonts w:hint="eastAsia" w:ascii="宋体" w:hAnsi="宋体" w:eastAsia="宋体" w:cs="宋体"/>
                <w:b/>
                <w:bCs/>
                <w:color w:val="auto"/>
                <w:sz w:val="24"/>
                <w:szCs w:val="24"/>
              </w:rPr>
              <w:t>项目实施方案有问题或不符合招标人的技术要求，技术路线不清晰，内容不明确。 0分-5分</w:t>
            </w:r>
          </w:p>
          <w:p w14:paraId="0B2125C9">
            <w:pPr>
              <w:rPr>
                <w:rFonts w:ascii="宋体" w:hAnsi="宋体" w:eastAsia="宋体" w:cs="宋体"/>
                <w:b/>
                <w:bCs/>
                <w:color w:val="auto"/>
                <w:sz w:val="24"/>
                <w:szCs w:val="24"/>
              </w:rPr>
            </w:pPr>
            <w:r>
              <w:rPr>
                <w:rFonts w:hint="eastAsia" w:ascii="宋体" w:hAnsi="宋体" w:eastAsia="宋体" w:cs="宋体"/>
                <w:b/>
                <w:bCs/>
                <w:color w:val="auto"/>
                <w:sz w:val="24"/>
                <w:szCs w:val="24"/>
              </w:rPr>
              <w:t>实施方案基本合理，技术路线较为清晰；25分-40分</w:t>
            </w:r>
          </w:p>
          <w:p w14:paraId="057C2A89">
            <w:pPr>
              <w:rPr>
                <w:rFonts w:ascii="宋体" w:hAnsi="宋体" w:eastAsia="宋体" w:cs="宋体"/>
                <w:b/>
                <w:bCs/>
                <w:color w:val="auto"/>
                <w:sz w:val="24"/>
                <w:szCs w:val="24"/>
              </w:rPr>
            </w:pPr>
            <w:r>
              <w:rPr>
                <w:rFonts w:hint="eastAsia" w:ascii="宋体" w:hAnsi="宋体" w:eastAsia="宋体" w:cs="宋体"/>
                <w:b/>
                <w:bCs/>
                <w:color w:val="auto"/>
                <w:sz w:val="24"/>
                <w:szCs w:val="24"/>
              </w:rPr>
              <w:t>实施方案合理可行，技术路线清晰，内容明确，设备核心部件和技术水平先进。 41分-50分</w:t>
            </w:r>
          </w:p>
        </w:tc>
        <w:tc>
          <w:tcPr>
            <w:tcW w:w="1305" w:type="dxa"/>
            <w:vAlign w:val="center"/>
          </w:tcPr>
          <w:p w14:paraId="203E1BED">
            <w:pPr>
              <w:rPr>
                <w:rFonts w:ascii="宋体" w:hAnsi="宋体" w:eastAsia="宋体" w:cs="宋体"/>
                <w:b/>
                <w:bCs/>
                <w:color w:val="auto"/>
                <w:sz w:val="24"/>
                <w:szCs w:val="24"/>
              </w:rPr>
            </w:pPr>
            <w:r>
              <w:rPr>
                <w:rFonts w:hint="eastAsia" w:ascii="宋体" w:hAnsi="宋体" w:eastAsia="宋体" w:cs="宋体"/>
                <w:b/>
                <w:bCs/>
                <w:color w:val="auto"/>
                <w:sz w:val="24"/>
                <w:szCs w:val="24"/>
              </w:rPr>
              <w:t>50</w:t>
            </w:r>
          </w:p>
        </w:tc>
      </w:tr>
      <w:tr w14:paraId="1743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1271" w:type="dxa"/>
            <w:vMerge w:val="continue"/>
            <w:tcBorders>
              <w:left w:val="single" w:color="auto" w:sz="4" w:space="0"/>
              <w:right w:val="single" w:color="auto" w:sz="4" w:space="0"/>
            </w:tcBorders>
            <w:vAlign w:val="center"/>
          </w:tcPr>
          <w:p w14:paraId="6EE7125B">
            <w:pPr>
              <w:rPr>
                <w:rFonts w:ascii="宋体" w:hAnsi="宋体" w:eastAsia="宋体" w:cs="宋体"/>
                <w:b/>
                <w:bCs/>
                <w:color w:val="auto"/>
                <w:sz w:val="24"/>
                <w:szCs w:val="24"/>
              </w:rPr>
            </w:pPr>
          </w:p>
        </w:tc>
        <w:tc>
          <w:tcPr>
            <w:tcW w:w="1547" w:type="dxa"/>
            <w:vAlign w:val="center"/>
          </w:tcPr>
          <w:p w14:paraId="304B72D2">
            <w:pPr>
              <w:rPr>
                <w:rFonts w:ascii="宋体" w:hAnsi="宋体" w:eastAsia="宋体" w:cs="宋体"/>
                <w:b/>
                <w:bCs/>
                <w:color w:val="auto"/>
                <w:sz w:val="24"/>
                <w:szCs w:val="24"/>
              </w:rPr>
            </w:pPr>
            <w:r>
              <w:rPr>
                <w:rFonts w:hint="eastAsia" w:ascii="宋体" w:hAnsi="宋体" w:eastAsia="宋体" w:cs="宋体"/>
                <w:b/>
                <w:bCs/>
                <w:color w:val="auto"/>
                <w:sz w:val="24"/>
                <w:szCs w:val="24"/>
              </w:rPr>
              <w:t>技术要求符合标书要求</w:t>
            </w:r>
          </w:p>
        </w:tc>
        <w:tc>
          <w:tcPr>
            <w:tcW w:w="5689" w:type="dxa"/>
            <w:tcBorders>
              <w:bottom w:val="single" w:color="auto" w:sz="4" w:space="0"/>
            </w:tcBorders>
            <w:vAlign w:val="center"/>
          </w:tcPr>
          <w:p w14:paraId="0E274AEE">
            <w:pPr>
              <w:rPr>
                <w:rFonts w:ascii="宋体" w:hAnsi="宋体" w:eastAsia="宋体" w:cs="宋体"/>
                <w:b/>
                <w:bCs/>
                <w:color w:val="auto"/>
                <w:sz w:val="24"/>
                <w:szCs w:val="24"/>
              </w:rPr>
            </w:pPr>
            <w:r>
              <w:rPr>
                <w:rFonts w:hint="eastAsia" w:ascii="宋体" w:hAnsi="宋体" w:eastAsia="宋体" w:cs="宋体"/>
                <w:b/>
                <w:bCs/>
                <w:color w:val="auto"/>
                <w:sz w:val="24"/>
                <w:szCs w:val="24"/>
              </w:rPr>
              <w:t>技术要求不符合标书要求，0-5分</w:t>
            </w:r>
          </w:p>
          <w:p w14:paraId="4A3B708B">
            <w:pPr>
              <w:rPr>
                <w:rFonts w:ascii="宋体" w:hAnsi="宋体" w:eastAsia="宋体" w:cs="宋体"/>
                <w:b/>
                <w:bCs/>
                <w:color w:val="auto"/>
                <w:sz w:val="24"/>
                <w:szCs w:val="24"/>
              </w:rPr>
            </w:pPr>
            <w:r>
              <w:rPr>
                <w:rFonts w:hint="eastAsia" w:ascii="宋体" w:hAnsi="宋体" w:eastAsia="宋体" w:cs="宋体"/>
                <w:b/>
                <w:bCs/>
                <w:color w:val="auto"/>
                <w:sz w:val="24"/>
                <w:szCs w:val="24"/>
              </w:rPr>
              <w:t>技术要求偏离标书要求，但能满足使用要求，12-14分</w:t>
            </w:r>
          </w:p>
          <w:p w14:paraId="5516D74F">
            <w:pPr>
              <w:rPr>
                <w:rFonts w:ascii="宋体" w:hAnsi="宋体" w:eastAsia="宋体" w:cs="宋体"/>
                <w:b/>
                <w:bCs/>
                <w:color w:val="auto"/>
                <w:sz w:val="24"/>
                <w:szCs w:val="24"/>
              </w:rPr>
            </w:pPr>
            <w:r>
              <w:rPr>
                <w:rFonts w:hint="eastAsia" w:ascii="宋体" w:hAnsi="宋体" w:eastAsia="宋体" w:cs="宋体"/>
                <w:b/>
                <w:bCs/>
                <w:color w:val="auto"/>
                <w:sz w:val="24"/>
                <w:szCs w:val="24"/>
              </w:rPr>
              <w:t>技术要求符合或优于标书要求，15-20分</w:t>
            </w:r>
          </w:p>
        </w:tc>
        <w:tc>
          <w:tcPr>
            <w:tcW w:w="1305" w:type="dxa"/>
            <w:tcBorders>
              <w:bottom w:val="single" w:color="auto" w:sz="4" w:space="0"/>
            </w:tcBorders>
            <w:vAlign w:val="center"/>
          </w:tcPr>
          <w:p w14:paraId="7ED479FB">
            <w:pPr>
              <w:rPr>
                <w:rFonts w:ascii="宋体" w:hAnsi="宋体" w:eastAsia="宋体" w:cs="宋体"/>
                <w:b/>
                <w:bCs/>
                <w:color w:val="auto"/>
                <w:sz w:val="24"/>
                <w:szCs w:val="24"/>
              </w:rPr>
            </w:pPr>
            <w:r>
              <w:rPr>
                <w:rFonts w:hint="eastAsia" w:ascii="宋体" w:hAnsi="宋体" w:eastAsia="宋体" w:cs="宋体"/>
                <w:b/>
                <w:bCs/>
                <w:color w:val="auto"/>
                <w:sz w:val="24"/>
                <w:szCs w:val="24"/>
              </w:rPr>
              <w:t>20</w:t>
            </w:r>
          </w:p>
        </w:tc>
      </w:tr>
      <w:tr w14:paraId="5275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271" w:type="dxa"/>
            <w:vMerge w:val="continue"/>
            <w:tcBorders>
              <w:left w:val="single" w:color="auto" w:sz="4" w:space="0"/>
              <w:right w:val="single" w:color="auto" w:sz="4" w:space="0"/>
            </w:tcBorders>
            <w:vAlign w:val="center"/>
          </w:tcPr>
          <w:p w14:paraId="57E94636">
            <w:pPr>
              <w:rPr>
                <w:rFonts w:ascii="宋体" w:hAnsi="宋体" w:eastAsia="宋体" w:cs="宋体"/>
                <w:b/>
                <w:bCs/>
                <w:color w:val="auto"/>
                <w:sz w:val="24"/>
                <w:szCs w:val="24"/>
              </w:rPr>
            </w:pPr>
          </w:p>
        </w:tc>
        <w:tc>
          <w:tcPr>
            <w:tcW w:w="1547" w:type="dxa"/>
            <w:vAlign w:val="center"/>
          </w:tcPr>
          <w:p w14:paraId="5494AFBD">
            <w:pPr>
              <w:rPr>
                <w:rFonts w:ascii="宋体" w:hAnsi="宋体" w:eastAsia="宋体" w:cs="宋体"/>
                <w:b/>
                <w:bCs/>
                <w:color w:val="auto"/>
                <w:sz w:val="24"/>
                <w:szCs w:val="24"/>
              </w:rPr>
            </w:pPr>
            <w:r>
              <w:rPr>
                <w:rFonts w:hint="eastAsia" w:ascii="宋体" w:hAnsi="宋体" w:eastAsia="宋体" w:cs="宋体"/>
                <w:b/>
                <w:bCs/>
                <w:color w:val="auto"/>
                <w:sz w:val="24"/>
                <w:szCs w:val="24"/>
              </w:rPr>
              <w:t>投标人实力</w:t>
            </w:r>
          </w:p>
        </w:tc>
        <w:tc>
          <w:tcPr>
            <w:tcW w:w="5689" w:type="dxa"/>
            <w:vAlign w:val="center"/>
          </w:tcPr>
          <w:p w14:paraId="013563D7">
            <w:pPr>
              <w:rPr>
                <w:rFonts w:ascii="宋体" w:hAnsi="宋体" w:eastAsia="宋体" w:cs="宋体"/>
                <w:b/>
                <w:bCs/>
                <w:color w:val="auto"/>
                <w:sz w:val="24"/>
                <w:szCs w:val="24"/>
              </w:rPr>
            </w:pPr>
            <w:r>
              <w:rPr>
                <w:rFonts w:hint="eastAsia" w:ascii="宋体" w:hAnsi="宋体" w:eastAsia="宋体" w:cs="宋体"/>
                <w:b/>
                <w:bCs/>
                <w:color w:val="auto"/>
                <w:sz w:val="24"/>
                <w:szCs w:val="24"/>
              </w:rPr>
              <w:t>需提供有效的认证证书复印件并加盖厂商公章，原件备查：</w:t>
            </w:r>
          </w:p>
          <w:p w14:paraId="16B7BCD3">
            <w:pPr>
              <w:rPr>
                <w:rFonts w:ascii="宋体" w:hAnsi="宋体" w:eastAsia="宋体" w:cs="宋体"/>
                <w:b/>
                <w:bCs/>
                <w:color w:val="auto"/>
                <w:sz w:val="24"/>
                <w:szCs w:val="24"/>
              </w:rPr>
            </w:pPr>
            <w:r>
              <w:rPr>
                <w:rFonts w:hint="eastAsia" w:ascii="宋体" w:hAnsi="宋体" w:eastAsia="宋体" w:cs="宋体"/>
                <w:b/>
                <w:bCs/>
                <w:color w:val="auto"/>
                <w:sz w:val="24"/>
                <w:szCs w:val="24"/>
              </w:rPr>
              <w:t>1、ISO9001-质量管理体系认证证书</w:t>
            </w:r>
          </w:p>
          <w:p w14:paraId="24FA494C">
            <w:pPr>
              <w:rPr>
                <w:rFonts w:ascii="宋体" w:hAnsi="宋体" w:eastAsia="宋体" w:cs="宋体"/>
                <w:b/>
                <w:bCs/>
                <w:color w:val="auto"/>
                <w:sz w:val="24"/>
                <w:szCs w:val="24"/>
              </w:rPr>
            </w:pPr>
            <w:r>
              <w:rPr>
                <w:rFonts w:hint="eastAsia" w:ascii="宋体" w:hAnsi="宋体" w:eastAsia="宋体" w:cs="宋体"/>
                <w:b/>
                <w:bCs/>
                <w:color w:val="auto"/>
                <w:sz w:val="24"/>
                <w:szCs w:val="24"/>
              </w:rPr>
              <w:t>2、企业信用等级证书-AAA</w:t>
            </w:r>
          </w:p>
          <w:p w14:paraId="290A9755">
            <w:pPr>
              <w:rPr>
                <w:rFonts w:ascii="宋体" w:hAnsi="宋体" w:eastAsia="宋体" w:cs="宋体"/>
                <w:b/>
                <w:bCs/>
                <w:color w:val="auto"/>
                <w:sz w:val="24"/>
                <w:szCs w:val="24"/>
              </w:rPr>
            </w:pPr>
            <w:r>
              <w:rPr>
                <w:rFonts w:hint="eastAsia" w:ascii="宋体" w:hAnsi="宋体" w:eastAsia="宋体" w:cs="宋体"/>
                <w:b/>
                <w:bCs/>
                <w:color w:val="auto"/>
                <w:sz w:val="24"/>
                <w:szCs w:val="24"/>
              </w:rPr>
              <w:t>3、企业的生产规模</w:t>
            </w:r>
          </w:p>
          <w:p w14:paraId="20F71253">
            <w:pPr>
              <w:rPr>
                <w:rFonts w:ascii="宋体" w:hAnsi="宋体" w:eastAsia="宋体" w:cs="宋体"/>
                <w:b/>
                <w:bCs/>
                <w:color w:val="auto"/>
                <w:sz w:val="24"/>
                <w:szCs w:val="24"/>
              </w:rPr>
            </w:pPr>
            <w:r>
              <w:rPr>
                <w:rFonts w:hint="eastAsia" w:ascii="宋体" w:hAnsi="宋体" w:eastAsia="宋体" w:cs="宋体"/>
                <w:b/>
                <w:bCs/>
                <w:color w:val="auto"/>
                <w:sz w:val="24"/>
                <w:szCs w:val="24"/>
              </w:rPr>
              <w:t>4、投标人的装备制造能力、生产设备和加工工艺先进、完善程度</w:t>
            </w:r>
          </w:p>
          <w:p w14:paraId="136A4AEA">
            <w:pPr>
              <w:rPr>
                <w:rFonts w:ascii="宋体" w:hAnsi="宋体" w:eastAsia="宋体" w:cs="宋体"/>
                <w:b/>
                <w:bCs/>
                <w:color w:val="auto"/>
                <w:sz w:val="24"/>
                <w:szCs w:val="24"/>
              </w:rPr>
            </w:pPr>
          </w:p>
          <w:p w14:paraId="7F521D0C">
            <w:pPr>
              <w:rPr>
                <w:rFonts w:ascii="宋体" w:hAnsi="宋体" w:eastAsia="宋体" w:cs="宋体"/>
                <w:b/>
                <w:bCs/>
                <w:color w:val="auto"/>
                <w:sz w:val="24"/>
                <w:szCs w:val="24"/>
              </w:rPr>
            </w:pPr>
            <w:r>
              <w:rPr>
                <w:rFonts w:hint="eastAsia" w:ascii="宋体" w:hAnsi="宋体" w:eastAsia="宋体" w:cs="宋体"/>
                <w:b/>
                <w:bCs/>
                <w:color w:val="auto"/>
                <w:sz w:val="24"/>
                <w:szCs w:val="24"/>
              </w:rPr>
              <w:t>证书每提供一项得1分，最高得10分</w:t>
            </w:r>
          </w:p>
        </w:tc>
        <w:tc>
          <w:tcPr>
            <w:tcW w:w="1305" w:type="dxa"/>
            <w:vAlign w:val="center"/>
          </w:tcPr>
          <w:p w14:paraId="6577A444">
            <w:pPr>
              <w:rPr>
                <w:rFonts w:ascii="宋体" w:hAnsi="宋体" w:eastAsia="宋体" w:cs="宋体"/>
                <w:b/>
                <w:bCs/>
                <w:color w:val="auto"/>
                <w:sz w:val="24"/>
                <w:szCs w:val="24"/>
              </w:rPr>
            </w:pPr>
            <w:r>
              <w:rPr>
                <w:rFonts w:hint="eastAsia" w:ascii="宋体" w:hAnsi="宋体" w:eastAsia="宋体" w:cs="宋体"/>
                <w:b/>
                <w:bCs/>
                <w:color w:val="auto"/>
                <w:sz w:val="24"/>
                <w:szCs w:val="24"/>
              </w:rPr>
              <w:t>10</w:t>
            </w:r>
          </w:p>
        </w:tc>
      </w:tr>
      <w:tr w14:paraId="1639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271" w:type="dxa"/>
            <w:vMerge w:val="continue"/>
            <w:tcBorders>
              <w:left w:val="single" w:color="auto" w:sz="4" w:space="0"/>
              <w:right w:val="single" w:color="auto" w:sz="4" w:space="0"/>
            </w:tcBorders>
            <w:vAlign w:val="center"/>
          </w:tcPr>
          <w:p w14:paraId="24E3A2C7">
            <w:pPr>
              <w:rPr>
                <w:rFonts w:ascii="宋体" w:hAnsi="宋体" w:eastAsia="宋体" w:cs="宋体"/>
                <w:b/>
                <w:bCs/>
                <w:color w:val="auto"/>
                <w:sz w:val="24"/>
                <w:szCs w:val="24"/>
              </w:rPr>
            </w:pPr>
          </w:p>
        </w:tc>
        <w:tc>
          <w:tcPr>
            <w:tcW w:w="1547" w:type="dxa"/>
            <w:vAlign w:val="center"/>
          </w:tcPr>
          <w:p w14:paraId="62A61FD8">
            <w:pPr>
              <w:rPr>
                <w:rFonts w:ascii="宋体" w:hAnsi="宋体" w:eastAsia="宋体" w:cs="宋体"/>
                <w:b/>
                <w:bCs/>
                <w:color w:val="auto"/>
                <w:sz w:val="24"/>
                <w:szCs w:val="24"/>
              </w:rPr>
            </w:pPr>
            <w:r>
              <w:rPr>
                <w:rFonts w:hint="eastAsia" w:ascii="宋体" w:hAnsi="宋体" w:eastAsia="宋体" w:cs="宋体"/>
                <w:b/>
                <w:bCs/>
                <w:color w:val="auto"/>
                <w:sz w:val="24"/>
                <w:szCs w:val="24"/>
              </w:rPr>
              <w:t>同类项目业绩</w:t>
            </w:r>
          </w:p>
          <w:p w14:paraId="01BDF460">
            <w:pPr>
              <w:rPr>
                <w:rFonts w:ascii="宋体" w:hAnsi="宋体" w:eastAsia="宋体" w:cs="宋体"/>
                <w:b/>
                <w:bCs/>
                <w:color w:val="auto"/>
                <w:sz w:val="24"/>
                <w:szCs w:val="24"/>
              </w:rPr>
            </w:pPr>
          </w:p>
        </w:tc>
        <w:tc>
          <w:tcPr>
            <w:tcW w:w="5689" w:type="dxa"/>
            <w:vAlign w:val="center"/>
          </w:tcPr>
          <w:p w14:paraId="71D78E43">
            <w:pPr>
              <w:rPr>
                <w:rFonts w:ascii="宋体" w:hAnsi="宋体" w:eastAsia="宋体" w:cs="宋体"/>
                <w:b/>
                <w:bCs/>
                <w:color w:val="auto"/>
                <w:sz w:val="24"/>
                <w:szCs w:val="24"/>
              </w:rPr>
            </w:pPr>
            <w:r>
              <w:rPr>
                <w:rFonts w:hint="eastAsia" w:ascii="宋体" w:hAnsi="宋体" w:eastAsia="宋体" w:cs="宋体"/>
                <w:b/>
                <w:bCs/>
                <w:color w:val="auto"/>
                <w:sz w:val="24"/>
                <w:szCs w:val="24"/>
              </w:rPr>
              <w:t>1、投标人近三年以来(以合同签订时间为准）承接的大型制造业同类项目案例合同原件扫描件，其中必须包括合同首页、合同金额所在页、签字盖章页及合同标的页，每提供一项得5分，最高得15分。</w:t>
            </w:r>
          </w:p>
        </w:tc>
        <w:tc>
          <w:tcPr>
            <w:tcW w:w="1305" w:type="dxa"/>
            <w:vAlign w:val="center"/>
          </w:tcPr>
          <w:p w14:paraId="42FBCA35">
            <w:pPr>
              <w:rPr>
                <w:rFonts w:ascii="宋体" w:hAnsi="宋体" w:eastAsia="宋体" w:cs="宋体"/>
                <w:b/>
                <w:bCs/>
                <w:color w:val="auto"/>
                <w:sz w:val="24"/>
                <w:szCs w:val="24"/>
              </w:rPr>
            </w:pPr>
            <w:r>
              <w:rPr>
                <w:rFonts w:hint="eastAsia" w:ascii="宋体" w:hAnsi="宋体" w:eastAsia="宋体" w:cs="宋体"/>
                <w:b/>
                <w:bCs/>
                <w:color w:val="auto"/>
                <w:sz w:val="24"/>
                <w:szCs w:val="24"/>
              </w:rPr>
              <w:t>15</w:t>
            </w:r>
          </w:p>
        </w:tc>
      </w:tr>
      <w:tr w14:paraId="2654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71" w:type="dxa"/>
            <w:vMerge w:val="continue"/>
            <w:tcBorders>
              <w:left w:val="single" w:color="auto" w:sz="4" w:space="0"/>
              <w:right w:val="single" w:color="auto" w:sz="4" w:space="0"/>
            </w:tcBorders>
            <w:vAlign w:val="center"/>
          </w:tcPr>
          <w:p w14:paraId="1EC9BDAD">
            <w:pPr>
              <w:rPr>
                <w:rFonts w:ascii="宋体" w:hAnsi="宋体" w:eastAsia="宋体" w:cs="宋体"/>
                <w:b/>
                <w:bCs/>
                <w:color w:val="auto"/>
                <w:sz w:val="24"/>
                <w:szCs w:val="24"/>
              </w:rPr>
            </w:pPr>
          </w:p>
        </w:tc>
        <w:tc>
          <w:tcPr>
            <w:tcW w:w="1547" w:type="dxa"/>
            <w:vAlign w:val="center"/>
          </w:tcPr>
          <w:p w14:paraId="7C1320E3">
            <w:pPr>
              <w:rPr>
                <w:rFonts w:ascii="宋体" w:hAnsi="宋体" w:eastAsia="宋体" w:cs="宋体"/>
                <w:b/>
                <w:bCs/>
                <w:color w:val="auto"/>
                <w:sz w:val="24"/>
                <w:szCs w:val="24"/>
              </w:rPr>
            </w:pPr>
            <w:r>
              <w:rPr>
                <w:rFonts w:hint="eastAsia" w:ascii="宋体" w:hAnsi="宋体" w:eastAsia="宋体" w:cs="宋体"/>
                <w:b/>
                <w:bCs/>
                <w:color w:val="auto"/>
                <w:sz w:val="24"/>
                <w:szCs w:val="24"/>
              </w:rPr>
              <w:t>交货期</w:t>
            </w:r>
          </w:p>
        </w:tc>
        <w:tc>
          <w:tcPr>
            <w:tcW w:w="5689" w:type="dxa"/>
            <w:vAlign w:val="center"/>
          </w:tcPr>
          <w:p w14:paraId="75174496">
            <w:pPr>
              <w:rPr>
                <w:rFonts w:ascii="宋体" w:hAnsi="宋体" w:eastAsia="宋体" w:cs="宋体"/>
                <w:b/>
                <w:bCs/>
                <w:color w:val="auto"/>
                <w:sz w:val="24"/>
                <w:szCs w:val="24"/>
              </w:rPr>
            </w:pPr>
            <w:r>
              <w:rPr>
                <w:rFonts w:hint="eastAsia" w:ascii="宋体" w:hAnsi="宋体" w:eastAsia="宋体" w:cs="宋体"/>
                <w:b/>
                <w:bCs/>
                <w:color w:val="auto"/>
                <w:sz w:val="24"/>
                <w:szCs w:val="24"/>
              </w:rPr>
              <w:t>是否能满足标书和招标人要求的交货期，0-5分</w:t>
            </w:r>
          </w:p>
        </w:tc>
        <w:tc>
          <w:tcPr>
            <w:tcW w:w="1305" w:type="dxa"/>
            <w:vAlign w:val="center"/>
          </w:tcPr>
          <w:p w14:paraId="44C8F817">
            <w:pPr>
              <w:rPr>
                <w:rFonts w:ascii="宋体" w:hAnsi="宋体" w:eastAsia="宋体" w:cs="宋体"/>
                <w:b/>
                <w:bCs/>
                <w:color w:val="auto"/>
                <w:sz w:val="24"/>
                <w:szCs w:val="24"/>
              </w:rPr>
            </w:pPr>
            <w:r>
              <w:rPr>
                <w:rFonts w:hint="eastAsia" w:ascii="宋体" w:hAnsi="宋体" w:eastAsia="宋体" w:cs="宋体"/>
                <w:b/>
                <w:bCs/>
                <w:color w:val="auto"/>
                <w:sz w:val="24"/>
                <w:szCs w:val="24"/>
              </w:rPr>
              <w:t>5</w:t>
            </w:r>
          </w:p>
        </w:tc>
      </w:tr>
      <w:tr w14:paraId="596D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1" w:type="dxa"/>
            <w:tcBorders>
              <w:left w:val="single" w:color="auto" w:sz="4" w:space="0"/>
              <w:right w:val="single" w:color="auto" w:sz="4" w:space="0"/>
            </w:tcBorders>
            <w:vAlign w:val="center"/>
          </w:tcPr>
          <w:p w14:paraId="731C6DFD">
            <w:pPr>
              <w:rPr>
                <w:rFonts w:ascii="宋体" w:hAnsi="宋体" w:eastAsia="宋体" w:cs="宋体"/>
                <w:b/>
                <w:bCs/>
                <w:color w:val="auto"/>
                <w:sz w:val="24"/>
                <w:szCs w:val="24"/>
              </w:rPr>
            </w:pPr>
            <w:r>
              <w:rPr>
                <w:rFonts w:hint="eastAsia" w:ascii="宋体" w:hAnsi="宋体" w:eastAsia="宋体" w:cs="宋体"/>
                <w:b/>
                <w:bCs/>
                <w:color w:val="auto"/>
                <w:sz w:val="24"/>
                <w:szCs w:val="24"/>
              </w:rPr>
              <w:t>合计</w:t>
            </w:r>
          </w:p>
        </w:tc>
        <w:tc>
          <w:tcPr>
            <w:tcW w:w="1547" w:type="dxa"/>
            <w:vAlign w:val="center"/>
          </w:tcPr>
          <w:p w14:paraId="747CC946">
            <w:pPr>
              <w:rPr>
                <w:rFonts w:ascii="宋体" w:hAnsi="宋体" w:eastAsia="宋体" w:cs="宋体"/>
                <w:b/>
                <w:bCs/>
                <w:color w:val="auto"/>
                <w:sz w:val="24"/>
                <w:szCs w:val="24"/>
              </w:rPr>
            </w:pPr>
          </w:p>
        </w:tc>
        <w:tc>
          <w:tcPr>
            <w:tcW w:w="5689" w:type="dxa"/>
            <w:vAlign w:val="center"/>
          </w:tcPr>
          <w:p w14:paraId="2CE181A4">
            <w:pPr>
              <w:rPr>
                <w:rFonts w:ascii="宋体" w:hAnsi="宋体" w:eastAsia="宋体" w:cs="宋体"/>
                <w:b/>
                <w:bCs/>
                <w:color w:val="auto"/>
                <w:sz w:val="24"/>
                <w:szCs w:val="24"/>
              </w:rPr>
            </w:pPr>
          </w:p>
        </w:tc>
        <w:tc>
          <w:tcPr>
            <w:tcW w:w="1305" w:type="dxa"/>
            <w:vAlign w:val="center"/>
          </w:tcPr>
          <w:p w14:paraId="250740B3">
            <w:pPr>
              <w:rPr>
                <w:rFonts w:ascii="宋体" w:hAnsi="宋体" w:eastAsia="宋体" w:cs="宋体"/>
                <w:b/>
                <w:bCs/>
                <w:color w:val="auto"/>
                <w:sz w:val="24"/>
                <w:szCs w:val="24"/>
              </w:rPr>
            </w:pPr>
            <w:r>
              <w:rPr>
                <w:rFonts w:hint="eastAsia" w:ascii="宋体" w:hAnsi="宋体" w:eastAsia="宋体" w:cs="宋体"/>
                <w:b/>
                <w:bCs/>
                <w:color w:val="auto"/>
                <w:sz w:val="24"/>
                <w:szCs w:val="24"/>
              </w:rPr>
              <w:t>100</w:t>
            </w:r>
          </w:p>
        </w:tc>
      </w:tr>
    </w:tbl>
    <w:p w14:paraId="172AA444">
      <w:pPr>
        <w:rPr>
          <w:rFonts w:ascii="宋体" w:hAnsi="宋体" w:eastAsia="宋体" w:cs="宋体"/>
          <w:b/>
          <w:bCs/>
          <w:color w:val="auto"/>
          <w:sz w:val="24"/>
          <w:szCs w:val="24"/>
        </w:rPr>
      </w:pPr>
    </w:p>
    <w:p w14:paraId="0402CA4A">
      <w:pPr>
        <w:spacing w:line="360" w:lineRule="auto"/>
        <w:ind w:firstLine="480" w:firstLineChars="200"/>
        <w:rPr>
          <w:rFonts w:hint="eastAsia" w:ascii="宋体" w:hAnsi="宋体" w:eastAsia="宋体" w:cs="Times New Roman"/>
          <w:color w:val="auto"/>
          <w:sz w:val="24"/>
          <w:szCs w:val="24"/>
        </w:rPr>
      </w:pPr>
    </w:p>
    <w:sectPr>
      <w:headerReference r:id="rId32" w:type="default"/>
      <w:footerReference r:id="rId33" w:type="default"/>
      <w:pgSz w:w="11905" w:h="16838"/>
      <w:pgMar w:top="1304" w:right="1417" w:bottom="1304" w:left="1417" w:header="726"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 w:name="Dialog">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F258">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49E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7B49E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2A08">
    <w:pPr>
      <w:pStyle w:val="21"/>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76D0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F576D0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7F8F">
    <w:pPr>
      <w:pStyle w:val="21"/>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E11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4BE11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02A1">
    <w:pPr>
      <w:pStyle w:val="21"/>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042C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24042C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6F32">
    <w:pPr>
      <w:pStyle w:val="21"/>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019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DD019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C13C">
    <w:pPr>
      <w:pStyle w:val="21"/>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1787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331787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7A09F">
    <w:pPr>
      <w:spacing w:line="182" w:lineRule="auto"/>
      <w:ind w:left="6866"/>
      <w:rPr>
        <w:rFonts w:ascii="宋体" w:hAnsi="宋体" w:eastAsia="宋体" w:cs="宋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6435">
    <w:pPr>
      <w:pStyle w:val="21"/>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15C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F015C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4F46">
    <w:pPr>
      <w:pStyle w:val="21"/>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BB5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68BB5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62</w:t>
                    </w:r>
                    <w:r>
                      <w:rPr>
                        <w:rFonts w:hint="eastAsia"/>
                        <w:sz w:val="1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376E">
    <w:pPr>
      <w:spacing w:line="182" w:lineRule="auto"/>
      <w:ind w:left="6866"/>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A1BE">
    <w:pPr>
      <w:spacing w:line="188" w:lineRule="auto"/>
      <w:ind w:left="68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43EC">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7B7A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3F7B7A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F85F">
    <w:pPr>
      <w:spacing w:line="188" w:lineRule="auto"/>
      <w:ind w:left="68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23227">
    <w:pPr>
      <w:spacing w:line="188" w:lineRule="auto"/>
      <w:ind w:left="68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0784">
    <w:pPr>
      <w:spacing w:line="182" w:lineRule="auto"/>
      <w:ind w:left="685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1019F">
    <w:pPr>
      <w:spacing w:line="179" w:lineRule="auto"/>
      <w:ind w:left="6868"/>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40A4B">
                          <w:pPr>
                            <w:pStyle w:val="2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72040A4B">
                    <w:pPr>
                      <w:pStyle w:val="2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477A1">
    <w:pPr>
      <w:spacing w:line="194" w:lineRule="auto"/>
      <w:rPr>
        <w:rFonts w:ascii="等线" w:hAnsi="等线" w:eastAsia="等线" w:cs="等线"/>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766CA">
                          <w:pPr>
                            <w:pStyle w:val="2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fill on="f" focussize="0,0"/>
              <v:stroke on="f" weight="0.5pt"/>
              <v:imagedata o:title=""/>
              <o:lock v:ext="edit" aspectratio="f"/>
              <v:textbox inset="0mm,0mm,0mm,0mm" style="mso-fit-shape-to-text:t;">
                <w:txbxContent>
                  <w:p w14:paraId="5EC766CA">
                    <w:pPr>
                      <w:pStyle w:val="2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DEDC9">
    <w:pPr>
      <w:pStyle w:val="21"/>
      <w:tabs>
        <w:tab w:val="clear" w:pos="4153"/>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0C5F9">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E0C5F9">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917C2">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21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3216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04FAD">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79BA">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A1567">
                          <w:pPr>
                            <w:pStyle w:val="2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0BA1567">
                    <w:pPr>
                      <w:pStyle w:val="2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BE46">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4F024">
                          <w:pPr>
                            <w:pStyle w:val="2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fill on="f" focussize="0,0"/>
              <v:stroke on="f" weight="0.5pt"/>
              <v:imagedata o:title=""/>
              <o:lock v:ext="edit" aspectratio="f"/>
              <v:textbox inset="0mm,0mm,0mm,0mm" style="mso-fit-shape-to-text:t;">
                <w:txbxContent>
                  <w:p w14:paraId="04D4F024">
                    <w:pPr>
                      <w:pStyle w:val="2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85C1">
    <w:pPr>
      <w:pStyle w:val="2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5B3DA">
                          <w:pPr>
                            <w:pStyle w:val="2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6DdQsAgAAWQ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joN1CwCAABZBAAADgAAAAAAAAABACAAAAAfAQAAZHJzL2Uyb0RvYy54bWxQSwUGAAAAAAYA&#10;BgBZAQAAvQUAAAAA&#10;">
              <v:fill on="f" focussize="0,0"/>
              <v:stroke on="f" weight="0.5pt"/>
              <v:imagedata o:title=""/>
              <o:lock v:ext="edit" aspectratio="f"/>
              <v:textbox inset="0mm,0mm,0mm,0mm" style="mso-fit-shape-to-text:t;">
                <w:txbxContent>
                  <w:p w14:paraId="0515B3DA">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5CF5">
    <w:pPr>
      <w:pStyle w:val="2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597D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F6597D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450B">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B83F0">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8FA5C">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53BEE">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1F00">
    <w:pPr>
      <w:pStyle w:val="2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4C50">
    <w:pPr>
      <w:pStyle w:val="2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37A6">
    <w:pPr>
      <w:pStyle w:val="22"/>
    </w:pPr>
  </w:p>
  <w:p w14:paraId="714ABD9D">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9FB6"/>
    <w:multiLevelType w:val="singleLevel"/>
    <w:tmpl w:val="A6849FB6"/>
    <w:lvl w:ilvl="0" w:tentative="0">
      <w:start w:val="2"/>
      <w:numFmt w:val="chineseCounting"/>
      <w:suff w:val="nothing"/>
      <w:lvlText w:val="%1、"/>
      <w:lvlJc w:val="left"/>
      <w:rPr>
        <w:rFonts w:hint="eastAsia"/>
      </w:rPr>
    </w:lvl>
  </w:abstractNum>
  <w:abstractNum w:abstractNumId="1">
    <w:nsid w:val="B28A0AF4"/>
    <w:multiLevelType w:val="singleLevel"/>
    <w:tmpl w:val="B28A0AF4"/>
    <w:lvl w:ilvl="0" w:tentative="0">
      <w:start w:val="1"/>
      <w:numFmt w:val="chineseCounting"/>
      <w:pStyle w:val="144"/>
      <w:suff w:val="nothing"/>
      <w:lvlText w:val="（%1）"/>
      <w:lvlJc w:val="left"/>
      <w:rPr>
        <w:rFonts w:hint="eastAsia"/>
      </w:rPr>
    </w:lvl>
  </w:abstractNum>
  <w:abstractNum w:abstractNumId="2">
    <w:nsid w:val="D8EE4D1B"/>
    <w:multiLevelType w:val="singleLevel"/>
    <w:tmpl w:val="D8EE4D1B"/>
    <w:lvl w:ilvl="0" w:tentative="0">
      <w:start w:val="1"/>
      <w:numFmt w:val="bullet"/>
      <w:lvlText w:val=""/>
      <w:lvlJc w:val="left"/>
      <w:pPr>
        <w:ind w:left="420" w:hanging="420"/>
      </w:pPr>
      <w:rPr>
        <w:rFonts w:hint="default" w:ascii="Wingdings" w:hAnsi="Wingdings"/>
      </w:rPr>
    </w:lvl>
  </w:abstractNum>
  <w:abstractNum w:abstractNumId="3">
    <w:nsid w:val="01A16563"/>
    <w:multiLevelType w:val="singleLevel"/>
    <w:tmpl w:val="01A16563"/>
    <w:lvl w:ilvl="0" w:tentative="0">
      <w:start w:val="1"/>
      <w:numFmt w:val="bullet"/>
      <w:lvlText w:val=""/>
      <w:lvlJc w:val="left"/>
      <w:pPr>
        <w:ind w:left="420" w:hanging="420"/>
      </w:pPr>
      <w:rPr>
        <w:rFonts w:hint="default" w:ascii="Wingdings" w:hAnsi="Wingdings"/>
      </w:rPr>
    </w:lvl>
  </w:abstractNum>
  <w:abstractNum w:abstractNumId="4">
    <w:nsid w:val="1EFA108E"/>
    <w:multiLevelType w:val="singleLevel"/>
    <w:tmpl w:val="1EFA108E"/>
    <w:lvl w:ilvl="0" w:tentative="0">
      <w:start w:val="1"/>
      <w:numFmt w:val="bullet"/>
      <w:lvlText w:val=""/>
      <w:lvlJc w:val="left"/>
      <w:pPr>
        <w:ind w:left="420" w:hanging="420"/>
      </w:pPr>
      <w:rPr>
        <w:rFonts w:hint="default" w:ascii="Wingdings" w:hAnsi="Wingdings"/>
      </w:rPr>
    </w:lvl>
  </w:abstractNum>
  <w:abstractNum w:abstractNumId="5">
    <w:nsid w:val="210163F6"/>
    <w:multiLevelType w:val="multilevel"/>
    <w:tmpl w:val="210163F6"/>
    <w:lvl w:ilvl="0" w:tentative="0">
      <w:start w:val="1"/>
      <w:numFmt w:val="lowerLetter"/>
      <w:lvlText w:val="%1)"/>
      <w:lvlJc w:val="left"/>
      <w:pPr>
        <w:ind w:left="902" w:hanging="420"/>
      </w:pPr>
      <w:rPr>
        <w:rFonts w:cs="Times New Roman"/>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6">
    <w:nsid w:val="2E05F77B"/>
    <w:multiLevelType w:val="singleLevel"/>
    <w:tmpl w:val="2E05F77B"/>
    <w:lvl w:ilvl="0" w:tentative="0">
      <w:start w:val="1"/>
      <w:numFmt w:val="bullet"/>
      <w:lvlText w:val=""/>
      <w:lvlJc w:val="left"/>
      <w:pPr>
        <w:ind w:left="420" w:hanging="420"/>
      </w:pPr>
      <w:rPr>
        <w:rFonts w:hint="default" w:ascii="Wingdings" w:hAnsi="Wingdings"/>
      </w:rPr>
    </w:lvl>
  </w:abstractNum>
  <w:abstractNum w:abstractNumId="7">
    <w:nsid w:val="44B30171"/>
    <w:multiLevelType w:val="singleLevel"/>
    <w:tmpl w:val="44B30171"/>
    <w:lvl w:ilvl="0" w:tentative="0">
      <w:start w:val="1"/>
      <w:numFmt w:val="bullet"/>
      <w:lvlText w:val=""/>
      <w:lvlJc w:val="left"/>
      <w:pPr>
        <w:ind w:left="420" w:hanging="420"/>
      </w:pPr>
      <w:rPr>
        <w:rFonts w:hint="default" w:ascii="Wingdings" w:hAnsi="Wingdings"/>
      </w:rPr>
    </w:lvl>
  </w:abstractNum>
  <w:abstractNum w:abstractNumId="8">
    <w:nsid w:val="6E8C6948"/>
    <w:multiLevelType w:val="singleLevel"/>
    <w:tmpl w:val="6E8C6948"/>
    <w:lvl w:ilvl="0" w:tentative="0">
      <w:start w:val="1"/>
      <w:numFmt w:val="chineseCounting"/>
      <w:suff w:val="space"/>
      <w:lvlText w:val="第%1部分"/>
      <w:lvlJc w:val="left"/>
      <w:rPr>
        <w:rFonts w:hint="eastAsia"/>
      </w:rPr>
    </w:lvl>
  </w:abstractNum>
  <w:abstractNum w:abstractNumId="9">
    <w:nsid w:val="7A612DE2"/>
    <w:multiLevelType w:val="singleLevel"/>
    <w:tmpl w:val="7A612DE2"/>
    <w:lvl w:ilvl="0" w:tentative="0">
      <w:start w:val="2"/>
      <w:numFmt w:val="decimal"/>
      <w:lvlText w:val="%1."/>
      <w:lvlJc w:val="left"/>
      <w:pPr>
        <w:tabs>
          <w:tab w:val="left" w:pos="312"/>
        </w:tabs>
      </w:pPr>
    </w:lvl>
  </w:abstractNum>
  <w:num w:numId="1">
    <w:abstractNumId w:val="1"/>
  </w:num>
  <w:num w:numId="2">
    <w:abstractNumId w:val="8"/>
  </w:num>
  <w:num w:numId="3">
    <w:abstractNumId w:val="0"/>
  </w:num>
  <w:num w:numId="4">
    <w:abstractNumId w:val="9"/>
  </w:num>
  <w:num w:numId="5">
    <w:abstractNumId w:val="5"/>
  </w:num>
  <w:num w:numId="6">
    <w:abstractNumId w:val="3"/>
  </w:num>
  <w:num w:numId="7">
    <w:abstractNumId w:val="7"/>
  </w:num>
  <w:num w:numId="8">
    <w:abstractNumId w:val="2"/>
  </w:num>
  <w:num w:numId="9">
    <w:abstractNumId w:val="6"/>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喵喵">
    <w15:presenceInfo w15:providerId="WPS Office" w15:userId="2827881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revisionView w:markup="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OWM0YjY3OWY0MGEyNDM3ZWYyMjNhOTc0MmZhNjEifQ=="/>
    <w:docVar w:name="KSO_WPS_MARK_KEY" w:val="288773bf-0df4-413a-9f38-c1906dd68f40"/>
  </w:docVars>
  <w:rsids>
    <w:rsidRoot w:val="0056018A"/>
    <w:rsid w:val="000139F5"/>
    <w:rsid w:val="00022B06"/>
    <w:rsid w:val="00036836"/>
    <w:rsid w:val="0005777A"/>
    <w:rsid w:val="00065382"/>
    <w:rsid w:val="00080223"/>
    <w:rsid w:val="000A5309"/>
    <w:rsid w:val="000D6A51"/>
    <w:rsid w:val="000F45A3"/>
    <w:rsid w:val="00186CF7"/>
    <w:rsid w:val="001C1EE3"/>
    <w:rsid w:val="001C713C"/>
    <w:rsid w:val="001D75B9"/>
    <w:rsid w:val="00200F05"/>
    <w:rsid w:val="00220056"/>
    <w:rsid w:val="002471CE"/>
    <w:rsid w:val="002626ED"/>
    <w:rsid w:val="00265A40"/>
    <w:rsid w:val="00282FDE"/>
    <w:rsid w:val="0029130A"/>
    <w:rsid w:val="003A4540"/>
    <w:rsid w:val="003B4D7D"/>
    <w:rsid w:val="003E0AB3"/>
    <w:rsid w:val="00401C42"/>
    <w:rsid w:val="004076DE"/>
    <w:rsid w:val="00415E0B"/>
    <w:rsid w:val="00460AFB"/>
    <w:rsid w:val="004643B8"/>
    <w:rsid w:val="00470130"/>
    <w:rsid w:val="00483B0A"/>
    <w:rsid w:val="004B12A2"/>
    <w:rsid w:val="004B5126"/>
    <w:rsid w:val="004F7838"/>
    <w:rsid w:val="00503391"/>
    <w:rsid w:val="00552960"/>
    <w:rsid w:val="0056018A"/>
    <w:rsid w:val="00567344"/>
    <w:rsid w:val="005829DC"/>
    <w:rsid w:val="005C0B4E"/>
    <w:rsid w:val="005C421F"/>
    <w:rsid w:val="005F16F0"/>
    <w:rsid w:val="0065185D"/>
    <w:rsid w:val="00657CC9"/>
    <w:rsid w:val="00662385"/>
    <w:rsid w:val="00680629"/>
    <w:rsid w:val="00686C52"/>
    <w:rsid w:val="006F1414"/>
    <w:rsid w:val="007432BF"/>
    <w:rsid w:val="007525BF"/>
    <w:rsid w:val="007800DC"/>
    <w:rsid w:val="007838AA"/>
    <w:rsid w:val="00783D5E"/>
    <w:rsid w:val="00785FD6"/>
    <w:rsid w:val="007B212D"/>
    <w:rsid w:val="00806A61"/>
    <w:rsid w:val="00824BFD"/>
    <w:rsid w:val="00831A05"/>
    <w:rsid w:val="00840D88"/>
    <w:rsid w:val="008453B3"/>
    <w:rsid w:val="008D3B56"/>
    <w:rsid w:val="008D5CEF"/>
    <w:rsid w:val="009360F9"/>
    <w:rsid w:val="00964F00"/>
    <w:rsid w:val="009B511E"/>
    <w:rsid w:val="009D4310"/>
    <w:rsid w:val="009E0F5E"/>
    <w:rsid w:val="00A21EB2"/>
    <w:rsid w:val="00A31561"/>
    <w:rsid w:val="00A54E95"/>
    <w:rsid w:val="00A80564"/>
    <w:rsid w:val="00A960B2"/>
    <w:rsid w:val="00AB075E"/>
    <w:rsid w:val="00AE6633"/>
    <w:rsid w:val="00B01FF1"/>
    <w:rsid w:val="00B72516"/>
    <w:rsid w:val="00B92C97"/>
    <w:rsid w:val="00BA3C70"/>
    <w:rsid w:val="00BB4E42"/>
    <w:rsid w:val="00BC55BF"/>
    <w:rsid w:val="00BE45F6"/>
    <w:rsid w:val="00BF0E19"/>
    <w:rsid w:val="00C01073"/>
    <w:rsid w:val="00C570BC"/>
    <w:rsid w:val="00C855F6"/>
    <w:rsid w:val="00C909F0"/>
    <w:rsid w:val="00C92F53"/>
    <w:rsid w:val="00CD378D"/>
    <w:rsid w:val="00CD5223"/>
    <w:rsid w:val="00CE5010"/>
    <w:rsid w:val="00CE6E17"/>
    <w:rsid w:val="00D0528A"/>
    <w:rsid w:val="00D11B37"/>
    <w:rsid w:val="00D408EF"/>
    <w:rsid w:val="00D5145C"/>
    <w:rsid w:val="00D64DAE"/>
    <w:rsid w:val="00D729A1"/>
    <w:rsid w:val="00D96450"/>
    <w:rsid w:val="00DB5225"/>
    <w:rsid w:val="00DD1E5E"/>
    <w:rsid w:val="00DD4091"/>
    <w:rsid w:val="00DE6417"/>
    <w:rsid w:val="00E05D3A"/>
    <w:rsid w:val="00E16182"/>
    <w:rsid w:val="00E1627A"/>
    <w:rsid w:val="00E34C35"/>
    <w:rsid w:val="00E64AA0"/>
    <w:rsid w:val="00E650A8"/>
    <w:rsid w:val="00E878B4"/>
    <w:rsid w:val="00EB3D00"/>
    <w:rsid w:val="00F71720"/>
    <w:rsid w:val="00FE040F"/>
    <w:rsid w:val="00FE42B3"/>
    <w:rsid w:val="00FE75B0"/>
    <w:rsid w:val="014832F2"/>
    <w:rsid w:val="014D51C1"/>
    <w:rsid w:val="01714809"/>
    <w:rsid w:val="01C52478"/>
    <w:rsid w:val="01CC7CF9"/>
    <w:rsid w:val="027408EE"/>
    <w:rsid w:val="02963F39"/>
    <w:rsid w:val="02B3095A"/>
    <w:rsid w:val="02BA7274"/>
    <w:rsid w:val="03251978"/>
    <w:rsid w:val="0325718A"/>
    <w:rsid w:val="03BF70F8"/>
    <w:rsid w:val="042921B6"/>
    <w:rsid w:val="043B72BB"/>
    <w:rsid w:val="04461EC1"/>
    <w:rsid w:val="04504B3F"/>
    <w:rsid w:val="04AD02B8"/>
    <w:rsid w:val="04DE51C8"/>
    <w:rsid w:val="04DF17D4"/>
    <w:rsid w:val="05412745"/>
    <w:rsid w:val="05491761"/>
    <w:rsid w:val="05A351AD"/>
    <w:rsid w:val="05F9748A"/>
    <w:rsid w:val="06266F78"/>
    <w:rsid w:val="063E7B7A"/>
    <w:rsid w:val="06582413"/>
    <w:rsid w:val="067E33B8"/>
    <w:rsid w:val="06E82FCB"/>
    <w:rsid w:val="06F34B95"/>
    <w:rsid w:val="07571DAC"/>
    <w:rsid w:val="08DD171B"/>
    <w:rsid w:val="08E64121"/>
    <w:rsid w:val="0942017F"/>
    <w:rsid w:val="09BA1FBB"/>
    <w:rsid w:val="09CB139F"/>
    <w:rsid w:val="0A0106F5"/>
    <w:rsid w:val="0A112AB7"/>
    <w:rsid w:val="0A4E5482"/>
    <w:rsid w:val="0AAA504A"/>
    <w:rsid w:val="0AD71BC7"/>
    <w:rsid w:val="0AF420EB"/>
    <w:rsid w:val="0B2B2BF5"/>
    <w:rsid w:val="0B2F3908"/>
    <w:rsid w:val="0B3F6206"/>
    <w:rsid w:val="0BE12DB6"/>
    <w:rsid w:val="0BFC6504"/>
    <w:rsid w:val="0C345AD1"/>
    <w:rsid w:val="0C626CE4"/>
    <w:rsid w:val="0C6A38F0"/>
    <w:rsid w:val="0D030966"/>
    <w:rsid w:val="0D0C2B7B"/>
    <w:rsid w:val="0D9308F8"/>
    <w:rsid w:val="0DE76C3D"/>
    <w:rsid w:val="0E1A1D85"/>
    <w:rsid w:val="0E750568"/>
    <w:rsid w:val="0E9C3C97"/>
    <w:rsid w:val="0F2D7A80"/>
    <w:rsid w:val="0F4277E5"/>
    <w:rsid w:val="0FA75561"/>
    <w:rsid w:val="0FB83603"/>
    <w:rsid w:val="0FCA77F1"/>
    <w:rsid w:val="0FCD5DCC"/>
    <w:rsid w:val="10043197"/>
    <w:rsid w:val="10270545"/>
    <w:rsid w:val="103409DF"/>
    <w:rsid w:val="108A1D4B"/>
    <w:rsid w:val="10A10111"/>
    <w:rsid w:val="10BE093E"/>
    <w:rsid w:val="10E20BD8"/>
    <w:rsid w:val="111B0FE9"/>
    <w:rsid w:val="112C77F4"/>
    <w:rsid w:val="114755AB"/>
    <w:rsid w:val="115F67A8"/>
    <w:rsid w:val="119A7465"/>
    <w:rsid w:val="11C07DA5"/>
    <w:rsid w:val="11C2491E"/>
    <w:rsid w:val="11F36B75"/>
    <w:rsid w:val="12491386"/>
    <w:rsid w:val="12E60579"/>
    <w:rsid w:val="12EB0F02"/>
    <w:rsid w:val="13695B36"/>
    <w:rsid w:val="1372609F"/>
    <w:rsid w:val="13934B66"/>
    <w:rsid w:val="13D73572"/>
    <w:rsid w:val="14504752"/>
    <w:rsid w:val="145A6A37"/>
    <w:rsid w:val="1467440F"/>
    <w:rsid w:val="15400323"/>
    <w:rsid w:val="15433A9B"/>
    <w:rsid w:val="15FC2F04"/>
    <w:rsid w:val="16144C7E"/>
    <w:rsid w:val="16181FAC"/>
    <w:rsid w:val="168756A0"/>
    <w:rsid w:val="16F94849"/>
    <w:rsid w:val="17045E51"/>
    <w:rsid w:val="172011D4"/>
    <w:rsid w:val="17252C3B"/>
    <w:rsid w:val="173C25C7"/>
    <w:rsid w:val="173F0A2E"/>
    <w:rsid w:val="17770BC2"/>
    <w:rsid w:val="17860E2F"/>
    <w:rsid w:val="17A119AA"/>
    <w:rsid w:val="18586F2B"/>
    <w:rsid w:val="18FE477D"/>
    <w:rsid w:val="19A766B9"/>
    <w:rsid w:val="19CE76BA"/>
    <w:rsid w:val="19F26070"/>
    <w:rsid w:val="19F97C8B"/>
    <w:rsid w:val="1A1523CE"/>
    <w:rsid w:val="1A182609"/>
    <w:rsid w:val="1AA730BD"/>
    <w:rsid w:val="1ADF38C8"/>
    <w:rsid w:val="1B333D5D"/>
    <w:rsid w:val="1B587618"/>
    <w:rsid w:val="1B5F19C7"/>
    <w:rsid w:val="1B610B25"/>
    <w:rsid w:val="1C1C709B"/>
    <w:rsid w:val="1C4F6795"/>
    <w:rsid w:val="1C591413"/>
    <w:rsid w:val="1C9F6814"/>
    <w:rsid w:val="1D5C514E"/>
    <w:rsid w:val="1D865D14"/>
    <w:rsid w:val="1D8705EC"/>
    <w:rsid w:val="1DEC0E7D"/>
    <w:rsid w:val="1E43150B"/>
    <w:rsid w:val="1EA93E80"/>
    <w:rsid w:val="1ED33FB6"/>
    <w:rsid w:val="1EE81332"/>
    <w:rsid w:val="1F32415A"/>
    <w:rsid w:val="1F542F9A"/>
    <w:rsid w:val="1F702632"/>
    <w:rsid w:val="1F7E2174"/>
    <w:rsid w:val="20107567"/>
    <w:rsid w:val="20AB56C6"/>
    <w:rsid w:val="211F7796"/>
    <w:rsid w:val="213B749B"/>
    <w:rsid w:val="21547789"/>
    <w:rsid w:val="21621595"/>
    <w:rsid w:val="2176507C"/>
    <w:rsid w:val="21BE35AF"/>
    <w:rsid w:val="21C11174"/>
    <w:rsid w:val="22244B28"/>
    <w:rsid w:val="22467FD4"/>
    <w:rsid w:val="229451FD"/>
    <w:rsid w:val="22A12DB6"/>
    <w:rsid w:val="236356D1"/>
    <w:rsid w:val="23A91C83"/>
    <w:rsid w:val="23C962E8"/>
    <w:rsid w:val="247E4FED"/>
    <w:rsid w:val="24AD78E0"/>
    <w:rsid w:val="24B30BE8"/>
    <w:rsid w:val="24E34060"/>
    <w:rsid w:val="253A0491"/>
    <w:rsid w:val="254E0478"/>
    <w:rsid w:val="25E036B2"/>
    <w:rsid w:val="25E9082A"/>
    <w:rsid w:val="25F42473"/>
    <w:rsid w:val="269C17B8"/>
    <w:rsid w:val="26AF2D79"/>
    <w:rsid w:val="26B34B91"/>
    <w:rsid w:val="270D65A4"/>
    <w:rsid w:val="270D66E8"/>
    <w:rsid w:val="27514612"/>
    <w:rsid w:val="278B0DAB"/>
    <w:rsid w:val="278D3850"/>
    <w:rsid w:val="279C6B0E"/>
    <w:rsid w:val="27A64735"/>
    <w:rsid w:val="27CC4DF2"/>
    <w:rsid w:val="280D64D7"/>
    <w:rsid w:val="281864F2"/>
    <w:rsid w:val="286903EF"/>
    <w:rsid w:val="287B0F24"/>
    <w:rsid w:val="287F5DD3"/>
    <w:rsid w:val="288047CB"/>
    <w:rsid w:val="289E62FA"/>
    <w:rsid w:val="28FD6E90"/>
    <w:rsid w:val="291E2CA6"/>
    <w:rsid w:val="29331862"/>
    <w:rsid w:val="299741EC"/>
    <w:rsid w:val="299E147F"/>
    <w:rsid w:val="29C32A87"/>
    <w:rsid w:val="29CF26DC"/>
    <w:rsid w:val="2A1C5DA0"/>
    <w:rsid w:val="2A200D39"/>
    <w:rsid w:val="2A507EFF"/>
    <w:rsid w:val="2ADC05A4"/>
    <w:rsid w:val="2AE4076A"/>
    <w:rsid w:val="2AEF2177"/>
    <w:rsid w:val="2B227866"/>
    <w:rsid w:val="2B6B45C8"/>
    <w:rsid w:val="2B6F0D7F"/>
    <w:rsid w:val="2B8716BD"/>
    <w:rsid w:val="2B8B76FF"/>
    <w:rsid w:val="2BD5034F"/>
    <w:rsid w:val="2C792F4D"/>
    <w:rsid w:val="2CEA7532"/>
    <w:rsid w:val="2D025012"/>
    <w:rsid w:val="2D4178F0"/>
    <w:rsid w:val="2D5A5EAB"/>
    <w:rsid w:val="2DAE631A"/>
    <w:rsid w:val="2DD877E0"/>
    <w:rsid w:val="2DE616C9"/>
    <w:rsid w:val="2DFC2451"/>
    <w:rsid w:val="2E3422F8"/>
    <w:rsid w:val="2E6E566D"/>
    <w:rsid w:val="2E7F188E"/>
    <w:rsid w:val="2EBC0905"/>
    <w:rsid w:val="2EC73739"/>
    <w:rsid w:val="2EFB1B0E"/>
    <w:rsid w:val="2F5C684F"/>
    <w:rsid w:val="2F63756E"/>
    <w:rsid w:val="307776D1"/>
    <w:rsid w:val="30862574"/>
    <w:rsid w:val="30B631E1"/>
    <w:rsid w:val="311933AA"/>
    <w:rsid w:val="317D15BB"/>
    <w:rsid w:val="31D07E6C"/>
    <w:rsid w:val="31DB10AC"/>
    <w:rsid w:val="323F65DA"/>
    <w:rsid w:val="32412074"/>
    <w:rsid w:val="32A43435"/>
    <w:rsid w:val="32DE0199"/>
    <w:rsid w:val="32FC5B89"/>
    <w:rsid w:val="333C2963"/>
    <w:rsid w:val="335B2774"/>
    <w:rsid w:val="33A4642E"/>
    <w:rsid w:val="33D4039C"/>
    <w:rsid w:val="33D47E05"/>
    <w:rsid w:val="3413677D"/>
    <w:rsid w:val="342B544B"/>
    <w:rsid w:val="345E036E"/>
    <w:rsid w:val="34C47852"/>
    <w:rsid w:val="34DE1E4F"/>
    <w:rsid w:val="34F07DB1"/>
    <w:rsid w:val="359009FB"/>
    <w:rsid w:val="35D354B8"/>
    <w:rsid w:val="35D4025C"/>
    <w:rsid w:val="362666BC"/>
    <w:rsid w:val="368A6B11"/>
    <w:rsid w:val="36991F56"/>
    <w:rsid w:val="37085B1F"/>
    <w:rsid w:val="372E04CB"/>
    <w:rsid w:val="38E070F2"/>
    <w:rsid w:val="390D33AB"/>
    <w:rsid w:val="391E6D06"/>
    <w:rsid w:val="39427F44"/>
    <w:rsid w:val="39AA47AB"/>
    <w:rsid w:val="3A074847"/>
    <w:rsid w:val="3A830B2E"/>
    <w:rsid w:val="3AA90FE6"/>
    <w:rsid w:val="3AA9318F"/>
    <w:rsid w:val="3AB62DA0"/>
    <w:rsid w:val="3B69577B"/>
    <w:rsid w:val="3B702D85"/>
    <w:rsid w:val="3B7D3FD5"/>
    <w:rsid w:val="3B823DDF"/>
    <w:rsid w:val="3BD827B4"/>
    <w:rsid w:val="3C237ED3"/>
    <w:rsid w:val="3C4D2D59"/>
    <w:rsid w:val="3CAA596A"/>
    <w:rsid w:val="3CAF1D22"/>
    <w:rsid w:val="3CB1587B"/>
    <w:rsid w:val="3CB735F2"/>
    <w:rsid w:val="3D186684"/>
    <w:rsid w:val="3D3314F4"/>
    <w:rsid w:val="3D363C36"/>
    <w:rsid w:val="3D8B2178"/>
    <w:rsid w:val="3DB34909"/>
    <w:rsid w:val="3DD115F5"/>
    <w:rsid w:val="3DE435F0"/>
    <w:rsid w:val="3DE5122C"/>
    <w:rsid w:val="3DF37E53"/>
    <w:rsid w:val="3ED26DE9"/>
    <w:rsid w:val="3EED17D0"/>
    <w:rsid w:val="3F0C0304"/>
    <w:rsid w:val="3F774839"/>
    <w:rsid w:val="3FEC147E"/>
    <w:rsid w:val="40376375"/>
    <w:rsid w:val="40B913B2"/>
    <w:rsid w:val="412732B7"/>
    <w:rsid w:val="4127791F"/>
    <w:rsid w:val="41281794"/>
    <w:rsid w:val="413C1FDF"/>
    <w:rsid w:val="41806A69"/>
    <w:rsid w:val="41B0259C"/>
    <w:rsid w:val="41BC6F1C"/>
    <w:rsid w:val="41EF2363"/>
    <w:rsid w:val="41F77860"/>
    <w:rsid w:val="424A4B98"/>
    <w:rsid w:val="42581D3A"/>
    <w:rsid w:val="42ED2EA4"/>
    <w:rsid w:val="42F6649D"/>
    <w:rsid w:val="42FE0080"/>
    <w:rsid w:val="4303271A"/>
    <w:rsid w:val="43315D2E"/>
    <w:rsid w:val="43670C99"/>
    <w:rsid w:val="43824A1C"/>
    <w:rsid w:val="43D110E1"/>
    <w:rsid w:val="43E873C9"/>
    <w:rsid w:val="44905B1F"/>
    <w:rsid w:val="45316885"/>
    <w:rsid w:val="45A95EE9"/>
    <w:rsid w:val="45FB0F21"/>
    <w:rsid w:val="46167166"/>
    <w:rsid w:val="4636719A"/>
    <w:rsid w:val="46CC00B3"/>
    <w:rsid w:val="47200EE3"/>
    <w:rsid w:val="47435AC2"/>
    <w:rsid w:val="47544B78"/>
    <w:rsid w:val="47587AF7"/>
    <w:rsid w:val="47745A86"/>
    <w:rsid w:val="47E239AC"/>
    <w:rsid w:val="480F4B73"/>
    <w:rsid w:val="487974BD"/>
    <w:rsid w:val="48DB38E3"/>
    <w:rsid w:val="49001B5E"/>
    <w:rsid w:val="49376DB0"/>
    <w:rsid w:val="49804BB7"/>
    <w:rsid w:val="49826DCB"/>
    <w:rsid w:val="499013E7"/>
    <w:rsid w:val="49C8088A"/>
    <w:rsid w:val="4A0F6D68"/>
    <w:rsid w:val="4A301C93"/>
    <w:rsid w:val="4A3302AB"/>
    <w:rsid w:val="4A572A17"/>
    <w:rsid w:val="4A6F2535"/>
    <w:rsid w:val="4AB35EA4"/>
    <w:rsid w:val="4AC85D49"/>
    <w:rsid w:val="4AE308A9"/>
    <w:rsid w:val="4AE37154"/>
    <w:rsid w:val="4B260F2D"/>
    <w:rsid w:val="4B9A1456"/>
    <w:rsid w:val="4BA32C82"/>
    <w:rsid w:val="4BE70627"/>
    <w:rsid w:val="4C0A5AE1"/>
    <w:rsid w:val="4C130AB8"/>
    <w:rsid w:val="4C5A284D"/>
    <w:rsid w:val="4C5C0673"/>
    <w:rsid w:val="4CB96B43"/>
    <w:rsid w:val="4CC75FCC"/>
    <w:rsid w:val="4CC87A5E"/>
    <w:rsid w:val="4CD63947"/>
    <w:rsid w:val="4CFC49F4"/>
    <w:rsid w:val="4D073D73"/>
    <w:rsid w:val="4D1E27BA"/>
    <w:rsid w:val="4D23574A"/>
    <w:rsid w:val="4D4A286C"/>
    <w:rsid w:val="4D4C4DB0"/>
    <w:rsid w:val="4D5A11C7"/>
    <w:rsid w:val="4D7322D5"/>
    <w:rsid w:val="4DD7034C"/>
    <w:rsid w:val="4DE312CB"/>
    <w:rsid w:val="4DF5318E"/>
    <w:rsid w:val="4E1F4862"/>
    <w:rsid w:val="4E2E4393"/>
    <w:rsid w:val="4E4F14BF"/>
    <w:rsid w:val="4E535EF2"/>
    <w:rsid w:val="4E6E02FD"/>
    <w:rsid w:val="4F08773C"/>
    <w:rsid w:val="4F31409F"/>
    <w:rsid w:val="4F5E670E"/>
    <w:rsid w:val="4F846A83"/>
    <w:rsid w:val="50070E2C"/>
    <w:rsid w:val="501112F3"/>
    <w:rsid w:val="504B57F2"/>
    <w:rsid w:val="50850D04"/>
    <w:rsid w:val="50C5433A"/>
    <w:rsid w:val="50C62BC7"/>
    <w:rsid w:val="50F72A66"/>
    <w:rsid w:val="5123368C"/>
    <w:rsid w:val="5130747C"/>
    <w:rsid w:val="515C765A"/>
    <w:rsid w:val="51905BB3"/>
    <w:rsid w:val="51946FCB"/>
    <w:rsid w:val="51DD796B"/>
    <w:rsid w:val="51DF373B"/>
    <w:rsid w:val="52BB08BC"/>
    <w:rsid w:val="52EF4CB5"/>
    <w:rsid w:val="52F959F0"/>
    <w:rsid w:val="5302488E"/>
    <w:rsid w:val="53136173"/>
    <w:rsid w:val="534B12B7"/>
    <w:rsid w:val="539A4AC7"/>
    <w:rsid w:val="542631B6"/>
    <w:rsid w:val="5447483C"/>
    <w:rsid w:val="54862A07"/>
    <w:rsid w:val="54942CAE"/>
    <w:rsid w:val="54994D48"/>
    <w:rsid w:val="54A61722"/>
    <w:rsid w:val="54B31FAF"/>
    <w:rsid w:val="55326D63"/>
    <w:rsid w:val="555D1A10"/>
    <w:rsid w:val="55C300FC"/>
    <w:rsid w:val="56AC4A78"/>
    <w:rsid w:val="56DB16B9"/>
    <w:rsid w:val="577A3463"/>
    <w:rsid w:val="57F967AD"/>
    <w:rsid w:val="58052975"/>
    <w:rsid w:val="584D1A65"/>
    <w:rsid w:val="584F5C44"/>
    <w:rsid w:val="58E525CA"/>
    <w:rsid w:val="58EE7372"/>
    <w:rsid w:val="593D045A"/>
    <w:rsid w:val="59533421"/>
    <w:rsid w:val="5960739E"/>
    <w:rsid w:val="59896D0A"/>
    <w:rsid w:val="59B72684"/>
    <w:rsid w:val="5A0D539B"/>
    <w:rsid w:val="5A2D220E"/>
    <w:rsid w:val="5A9579AE"/>
    <w:rsid w:val="5AC468CD"/>
    <w:rsid w:val="5B342B9A"/>
    <w:rsid w:val="5B5953B0"/>
    <w:rsid w:val="5B630802"/>
    <w:rsid w:val="5B807F68"/>
    <w:rsid w:val="5BA72CE5"/>
    <w:rsid w:val="5C034D53"/>
    <w:rsid w:val="5C0A43A9"/>
    <w:rsid w:val="5D722852"/>
    <w:rsid w:val="5E0559CD"/>
    <w:rsid w:val="5E1D6F56"/>
    <w:rsid w:val="5E20787C"/>
    <w:rsid w:val="5E52187F"/>
    <w:rsid w:val="5E6567AD"/>
    <w:rsid w:val="5E6A13CD"/>
    <w:rsid w:val="5E705D15"/>
    <w:rsid w:val="5E93326C"/>
    <w:rsid w:val="5E9F1A7A"/>
    <w:rsid w:val="5EAF3818"/>
    <w:rsid w:val="5EFB4BA4"/>
    <w:rsid w:val="5EFF344C"/>
    <w:rsid w:val="5F025452"/>
    <w:rsid w:val="5F5F46B5"/>
    <w:rsid w:val="5FB25360"/>
    <w:rsid w:val="5FBA3CC0"/>
    <w:rsid w:val="5FD90D61"/>
    <w:rsid w:val="60177697"/>
    <w:rsid w:val="602329DB"/>
    <w:rsid w:val="606C2C8F"/>
    <w:rsid w:val="607777D6"/>
    <w:rsid w:val="60BC76A1"/>
    <w:rsid w:val="610B7637"/>
    <w:rsid w:val="612279BA"/>
    <w:rsid w:val="615F5624"/>
    <w:rsid w:val="618704AE"/>
    <w:rsid w:val="61B91A88"/>
    <w:rsid w:val="61D215CF"/>
    <w:rsid w:val="625C563D"/>
    <w:rsid w:val="626A1704"/>
    <w:rsid w:val="627921C2"/>
    <w:rsid w:val="62B362C8"/>
    <w:rsid w:val="62C1330E"/>
    <w:rsid w:val="6342085E"/>
    <w:rsid w:val="636F415C"/>
    <w:rsid w:val="64917820"/>
    <w:rsid w:val="64AA1CC5"/>
    <w:rsid w:val="6528341F"/>
    <w:rsid w:val="656B2909"/>
    <w:rsid w:val="65802BF9"/>
    <w:rsid w:val="65970AF2"/>
    <w:rsid w:val="65A3045D"/>
    <w:rsid w:val="65D97752"/>
    <w:rsid w:val="65E25E59"/>
    <w:rsid w:val="66307F76"/>
    <w:rsid w:val="66580EAF"/>
    <w:rsid w:val="66694D0D"/>
    <w:rsid w:val="667B4472"/>
    <w:rsid w:val="66F041A8"/>
    <w:rsid w:val="6721178A"/>
    <w:rsid w:val="6739399A"/>
    <w:rsid w:val="673F39DE"/>
    <w:rsid w:val="674C5D22"/>
    <w:rsid w:val="67663AF8"/>
    <w:rsid w:val="67762CFD"/>
    <w:rsid w:val="677A678D"/>
    <w:rsid w:val="67C400CC"/>
    <w:rsid w:val="67D30B32"/>
    <w:rsid w:val="68011379"/>
    <w:rsid w:val="68252C37"/>
    <w:rsid w:val="68817BAC"/>
    <w:rsid w:val="689A5E59"/>
    <w:rsid w:val="68A94E70"/>
    <w:rsid w:val="68EE72DF"/>
    <w:rsid w:val="690B4C92"/>
    <w:rsid w:val="69485FEA"/>
    <w:rsid w:val="69677DC0"/>
    <w:rsid w:val="69937EC7"/>
    <w:rsid w:val="69D64558"/>
    <w:rsid w:val="6A042548"/>
    <w:rsid w:val="6A471EFD"/>
    <w:rsid w:val="6AB57116"/>
    <w:rsid w:val="6B17424A"/>
    <w:rsid w:val="6B2218FA"/>
    <w:rsid w:val="6B686C59"/>
    <w:rsid w:val="6B691672"/>
    <w:rsid w:val="6BE97F42"/>
    <w:rsid w:val="6C5E6A51"/>
    <w:rsid w:val="6C6513C3"/>
    <w:rsid w:val="6C744268"/>
    <w:rsid w:val="6C913746"/>
    <w:rsid w:val="6CD62D03"/>
    <w:rsid w:val="6CD97FB6"/>
    <w:rsid w:val="6D0448B3"/>
    <w:rsid w:val="6D0E5050"/>
    <w:rsid w:val="6D4B22B8"/>
    <w:rsid w:val="6D930013"/>
    <w:rsid w:val="6DF702CC"/>
    <w:rsid w:val="6E1A1656"/>
    <w:rsid w:val="6E231DD6"/>
    <w:rsid w:val="6E5A5288"/>
    <w:rsid w:val="6EE013EE"/>
    <w:rsid w:val="6EE079F1"/>
    <w:rsid w:val="6EE42C42"/>
    <w:rsid w:val="6F1C36D4"/>
    <w:rsid w:val="6F6900C8"/>
    <w:rsid w:val="6F7F7CB0"/>
    <w:rsid w:val="6FE0165C"/>
    <w:rsid w:val="6FE10C44"/>
    <w:rsid w:val="70222744"/>
    <w:rsid w:val="706D25DF"/>
    <w:rsid w:val="706D2B21"/>
    <w:rsid w:val="707B1384"/>
    <w:rsid w:val="70857A34"/>
    <w:rsid w:val="70985D3C"/>
    <w:rsid w:val="71047C73"/>
    <w:rsid w:val="7109004F"/>
    <w:rsid w:val="71103167"/>
    <w:rsid w:val="712E56F7"/>
    <w:rsid w:val="71691ABB"/>
    <w:rsid w:val="71AE1AEA"/>
    <w:rsid w:val="71CF3B6C"/>
    <w:rsid w:val="71F80F33"/>
    <w:rsid w:val="722922C6"/>
    <w:rsid w:val="727176A7"/>
    <w:rsid w:val="72CB03A1"/>
    <w:rsid w:val="732D4B5D"/>
    <w:rsid w:val="73393C88"/>
    <w:rsid w:val="7362513F"/>
    <w:rsid w:val="73771D49"/>
    <w:rsid w:val="73A1354E"/>
    <w:rsid w:val="74A11E7D"/>
    <w:rsid w:val="75590B0A"/>
    <w:rsid w:val="7582279F"/>
    <w:rsid w:val="75843EB5"/>
    <w:rsid w:val="75BB71AF"/>
    <w:rsid w:val="75F01962"/>
    <w:rsid w:val="760E19DF"/>
    <w:rsid w:val="764E52E0"/>
    <w:rsid w:val="76557F3E"/>
    <w:rsid w:val="76676A53"/>
    <w:rsid w:val="76A3294D"/>
    <w:rsid w:val="76AE05C7"/>
    <w:rsid w:val="76B620A1"/>
    <w:rsid w:val="76F20814"/>
    <w:rsid w:val="77462524"/>
    <w:rsid w:val="779A6594"/>
    <w:rsid w:val="77A21064"/>
    <w:rsid w:val="77E34EB2"/>
    <w:rsid w:val="781564B8"/>
    <w:rsid w:val="78224ACF"/>
    <w:rsid w:val="78737B72"/>
    <w:rsid w:val="78CD6DCC"/>
    <w:rsid w:val="78D07CAF"/>
    <w:rsid w:val="78DE12D7"/>
    <w:rsid w:val="79210683"/>
    <w:rsid w:val="79876B53"/>
    <w:rsid w:val="799C3465"/>
    <w:rsid w:val="79B14EC4"/>
    <w:rsid w:val="7A2A6B4A"/>
    <w:rsid w:val="7A681070"/>
    <w:rsid w:val="7A860C7C"/>
    <w:rsid w:val="7AB879FE"/>
    <w:rsid w:val="7B3264DD"/>
    <w:rsid w:val="7B81188A"/>
    <w:rsid w:val="7B9E2902"/>
    <w:rsid w:val="7BA61FF2"/>
    <w:rsid w:val="7BC854E2"/>
    <w:rsid w:val="7C0562EC"/>
    <w:rsid w:val="7C067A45"/>
    <w:rsid w:val="7C27683F"/>
    <w:rsid w:val="7CB14B4D"/>
    <w:rsid w:val="7CE22869"/>
    <w:rsid w:val="7CF26969"/>
    <w:rsid w:val="7D25523C"/>
    <w:rsid w:val="7D260AD1"/>
    <w:rsid w:val="7D6F3276"/>
    <w:rsid w:val="7DB23041"/>
    <w:rsid w:val="7E253FEC"/>
    <w:rsid w:val="7E5F7809"/>
    <w:rsid w:val="7ED56C53"/>
    <w:rsid w:val="7EEA1BAF"/>
    <w:rsid w:val="7F5460D4"/>
    <w:rsid w:val="7F552892"/>
    <w:rsid w:val="7FD0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9"/>
    <w:pPr>
      <w:keepNext/>
      <w:keepLines/>
      <w:jc w:val="center"/>
      <w:outlineLvl w:val="0"/>
    </w:pPr>
    <w:rPr>
      <w:b/>
      <w:bCs/>
      <w:kern w:val="44"/>
      <w:sz w:val="36"/>
      <w:szCs w:val="44"/>
    </w:rPr>
  </w:style>
  <w:style w:type="paragraph" w:styleId="3">
    <w:name w:val="heading 2"/>
    <w:basedOn w:val="1"/>
    <w:next w:val="1"/>
    <w:link w:val="46"/>
    <w:autoRedefine/>
    <w:qFormat/>
    <w:uiPriority w:val="9"/>
    <w:pPr>
      <w:keepNext/>
      <w:keepLines/>
      <w:spacing w:line="360" w:lineRule="auto"/>
      <w:outlineLvl w:val="1"/>
    </w:pPr>
    <w:rPr>
      <w:rFonts w:ascii="Arial" w:hAnsi="Arial" w:eastAsia="宋体" w:cs="Times New Roman"/>
      <w:b/>
      <w:bCs/>
      <w:sz w:val="24"/>
      <w:szCs w:val="32"/>
    </w:rPr>
  </w:style>
  <w:style w:type="paragraph" w:styleId="4">
    <w:name w:val="heading 3"/>
    <w:basedOn w:val="1"/>
    <w:next w:val="1"/>
    <w:link w:val="47"/>
    <w:autoRedefine/>
    <w:unhideWhenUsed/>
    <w:qFormat/>
    <w:uiPriority w:val="9"/>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37">
    <w:name w:val="Default Paragraph Font"/>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440"/>
      <w:jc w:val="left"/>
    </w:pPr>
    <w:rPr>
      <w:rFonts w:ascii="Calibri" w:hAnsi="Calibri" w:eastAsia="宋体" w:cs="Times New Roman"/>
      <w:sz w:val="18"/>
      <w:szCs w:val="18"/>
    </w:rPr>
  </w:style>
  <w:style w:type="paragraph" w:styleId="7">
    <w:name w:val="caption"/>
    <w:basedOn w:val="1"/>
    <w:next w:val="1"/>
    <w:qFormat/>
    <w:uiPriority w:val="35"/>
    <w:pPr>
      <w:spacing w:before="152" w:after="160"/>
    </w:pPr>
    <w:rPr>
      <w:rFonts w:ascii="Arial" w:hAnsi="Arial" w:eastAsia="黑体" w:cs="Arial"/>
      <w:sz w:val="20"/>
      <w:szCs w:val="20"/>
    </w:rPr>
  </w:style>
  <w:style w:type="paragraph" w:styleId="8">
    <w:name w:val="Document Map"/>
    <w:basedOn w:val="1"/>
    <w:link w:val="68"/>
    <w:autoRedefine/>
    <w:qFormat/>
    <w:uiPriority w:val="0"/>
    <w:pPr>
      <w:shd w:val="clear" w:color="auto" w:fill="000080"/>
    </w:pPr>
    <w:rPr>
      <w:sz w:val="24"/>
    </w:rPr>
  </w:style>
  <w:style w:type="paragraph" w:styleId="9">
    <w:name w:val="toa heading"/>
    <w:basedOn w:val="1"/>
    <w:next w:val="1"/>
    <w:qFormat/>
    <w:uiPriority w:val="99"/>
    <w:pPr>
      <w:spacing w:before="120"/>
    </w:pPr>
    <w:rPr>
      <w:rFonts w:ascii="Arial" w:hAnsi="Arial" w:eastAsia="宋体" w:cs="Arial"/>
      <w:sz w:val="24"/>
      <w:szCs w:val="24"/>
    </w:rPr>
  </w:style>
  <w:style w:type="paragraph" w:styleId="10">
    <w:name w:val="annotation text"/>
    <w:basedOn w:val="1"/>
    <w:link w:val="59"/>
    <w:qFormat/>
    <w:uiPriority w:val="0"/>
    <w:pPr>
      <w:jc w:val="left"/>
    </w:pPr>
  </w:style>
  <w:style w:type="paragraph" w:styleId="11">
    <w:name w:val="Body Text"/>
    <w:basedOn w:val="1"/>
    <w:next w:val="1"/>
    <w:link w:val="80"/>
    <w:qFormat/>
    <w:uiPriority w:val="99"/>
    <w:pPr>
      <w:adjustRightInd w:val="0"/>
      <w:spacing w:before="120" w:after="120" w:afterLines="50" w:line="280" w:lineRule="atLeast"/>
      <w:textAlignment w:val="baseline"/>
    </w:pPr>
    <w:rPr>
      <w:rFonts w:ascii="Calibri" w:hAnsi="Calibri" w:eastAsia="新宋体" w:cs="Times New Roman"/>
      <w:szCs w:val="21"/>
    </w:rPr>
  </w:style>
  <w:style w:type="paragraph" w:styleId="12">
    <w:name w:val="Body Text Indent"/>
    <w:basedOn w:val="1"/>
    <w:link w:val="77"/>
    <w:autoRedefine/>
    <w:qFormat/>
    <w:uiPriority w:val="99"/>
    <w:pPr>
      <w:spacing w:after="120"/>
      <w:ind w:left="420" w:leftChars="200"/>
    </w:pPr>
    <w:rPr>
      <w:rFonts w:ascii="Calibri" w:hAnsi="Calibri" w:eastAsia="宋体" w:cs="Times New Roman"/>
      <w:szCs w:val="20"/>
    </w:rPr>
  </w:style>
  <w:style w:type="paragraph" w:styleId="13">
    <w:name w:val="index 4"/>
    <w:basedOn w:val="1"/>
    <w:next w:val="1"/>
    <w:autoRedefine/>
    <w:qFormat/>
    <w:uiPriority w:val="0"/>
    <w:pPr>
      <w:ind w:left="600" w:leftChars="600"/>
    </w:pPr>
  </w:style>
  <w:style w:type="paragraph" w:styleId="14">
    <w:name w:val="toc 5"/>
    <w:basedOn w:val="1"/>
    <w:next w:val="1"/>
    <w:autoRedefine/>
    <w:qFormat/>
    <w:uiPriority w:val="39"/>
    <w:pPr>
      <w:ind w:left="960"/>
      <w:jc w:val="left"/>
    </w:pPr>
    <w:rPr>
      <w:rFonts w:ascii="Calibri" w:hAnsi="Calibri" w:eastAsia="宋体" w:cs="Times New Roman"/>
      <w:sz w:val="18"/>
      <w:szCs w:val="18"/>
    </w:rPr>
  </w:style>
  <w:style w:type="paragraph" w:styleId="15">
    <w:name w:val="toc 3"/>
    <w:basedOn w:val="1"/>
    <w:next w:val="1"/>
    <w:autoRedefine/>
    <w:qFormat/>
    <w:uiPriority w:val="39"/>
    <w:pPr>
      <w:ind w:left="480"/>
      <w:jc w:val="left"/>
    </w:pPr>
    <w:rPr>
      <w:rFonts w:ascii="Calibri" w:hAnsi="Calibri" w:eastAsia="宋体" w:cs="Times New Roman"/>
      <w:i/>
      <w:iCs/>
      <w:sz w:val="20"/>
      <w:szCs w:val="20"/>
    </w:rPr>
  </w:style>
  <w:style w:type="paragraph" w:styleId="16">
    <w:name w:val="Plain Text"/>
    <w:basedOn w:val="1"/>
    <w:link w:val="70"/>
    <w:autoRedefine/>
    <w:qFormat/>
    <w:uiPriority w:val="0"/>
    <w:pPr>
      <w:framePr w:hSpace="180" w:wrap="around" w:vAnchor="text" w:hAnchor="text" w:xAlign="center" w:y="1"/>
      <w:suppressOverlap/>
      <w:ind w:firstLine="480" w:firstLineChars="200"/>
    </w:pPr>
    <w:rPr>
      <w:rFonts w:ascii="宋体" w:hAnsi="宋体" w:eastAsia="宋体" w:cs="宋体"/>
      <w:bCs/>
      <w:snapToGrid w:val="0"/>
      <w:color w:val="FF0000"/>
      <w:kern w:val="0"/>
      <w:sz w:val="24"/>
      <w:szCs w:val="24"/>
    </w:rPr>
  </w:style>
  <w:style w:type="paragraph" w:styleId="17">
    <w:name w:val="toc 8"/>
    <w:basedOn w:val="1"/>
    <w:next w:val="1"/>
    <w:autoRedefine/>
    <w:qFormat/>
    <w:uiPriority w:val="39"/>
    <w:pPr>
      <w:ind w:left="1680"/>
      <w:jc w:val="left"/>
    </w:pPr>
    <w:rPr>
      <w:rFonts w:ascii="Calibri" w:hAnsi="Calibri" w:eastAsia="宋体" w:cs="Times New Roman"/>
      <w:sz w:val="18"/>
      <w:szCs w:val="18"/>
    </w:rPr>
  </w:style>
  <w:style w:type="paragraph" w:styleId="18">
    <w:name w:val="Date"/>
    <w:basedOn w:val="1"/>
    <w:next w:val="1"/>
    <w:link w:val="61"/>
    <w:qFormat/>
    <w:uiPriority w:val="0"/>
    <w:pPr>
      <w:ind w:left="100" w:leftChars="2500"/>
    </w:pPr>
    <w:rPr>
      <w:sz w:val="24"/>
    </w:rPr>
  </w:style>
  <w:style w:type="paragraph" w:styleId="19">
    <w:name w:val="Body Text Indent 2"/>
    <w:basedOn w:val="1"/>
    <w:link w:val="49"/>
    <w:autoRedefine/>
    <w:qFormat/>
    <w:uiPriority w:val="0"/>
    <w:pPr>
      <w:spacing w:after="120" w:line="480" w:lineRule="auto"/>
      <w:ind w:left="420" w:leftChars="200"/>
    </w:pPr>
  </w:style>
  <w:style w:type="paragraph" w:styleId="20">
    <w:name w:val="Balloon Text"/>
    <w:basedOn w:val="1"/>
    <w:link w:val="65"/>
    <w:qFormat/>
    <w:uiPriority w:val="0"/>
    <w:rPr>
      <w:sz w:val="18"/>
    </w:rPr>
  </w:style>
  <w:style w:type="paragraph" w:styleId="21">
    <w:name w:val="footer"/>
    <w:basedOn w:val="1"/>
    <w:link w:val="71"/>
    <w:qFormat/>
    <w:uiPriority w:val="99"/>
    <w:pPr>
      <w:tabs>
        <w:tab w:val="center" w:pos="4153"/>
        <w:tab w:val="right" w:pos="8306"/>
      </w:tabs>
      <w:snapToGrid w:val="0"/>
      <w:jc w:val="left"/>
    </w:pPr>
    <w:rPr>
      <w:sz w:val="18"/>
    </w:rPr>
  </w:style>
  <w:style w:type="paragraph" w:styleId="22">
    <w:name w:val="header"/>
    <w:basedOn w:val="1"/>
    <w:link w:val="57"/>
    <w:autoRedefine/>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autoRedefine/>
    <w:qFormat/>
    <w:uiPriority w:val="39"/>
    <w:pPr>
      <w:spacing w:line="360" w:lineRule="auto"/>
      <w:jc w:val="left"/>
    </w:pPr>
    <w:rPr>
      <w:rFonts w:ascii="宋体" w:hAnsi="宋体" w:eastAsia="宋体" w:cs="Times New Roman"/>
      <w:b/>
      <w:caps/>
      <w:color w:val="FF0000"/>
      <w:szCs w:val="21"/>
    </w:rPr>
  </w:style>
  <w:style w:type="paragraph" w:styleId="24">
    <w:name w:val="toc 4"/>
    <w:basedOn w:val="1"/>
    <w:next w:val="1"/>
    <w:qFormat/>
    <w:uiPriority w:val="39"/>
    <w:pPr>
      <w:ind w:left="720"/>
      <w:jc w:val="left"/>
    </w:pPr>
    <w:rPr>
      <w:rFonts w:ascii="Calibri" w:hAnsi="Calibri" w:eastAsia="宋体" w:cs="Times New Roman"/>
      <w:sz w:val="18"/>
      <w:szCs w:val="18"/>
    </w:rPr>
  </w:style>
  <w:style w:type="paragraph" w:styleId="25">
    <w:name w:val="List"/>
    <w:basedOn w:val="1"/>
    <w:qFormat/>
    <w:uiPriority w:val="99"/>
    <w:pPr>
      <w:ind w:left="420" w:hanging="420"/>
    </w:pPr>
    <w:rPr>
      <w:rFonts w:ascii="Times New Roman" w:hAnsi="Times New Roman" w:eastAsia="宋体" w:cs="Times New Roman"/>
      <w:szCs w:val="20"/>
    </w:rPr>
  </w:style>
  <w:style w:type="paragraph" w:styleId="26">
    <w:name w:val="toc 6"/>
    <w:basedOn w:val="1"/>
    <w:next w:val="1"/>
    <w:autoRedefine/>
    <w:qFormat/>
    <w:uiPriority w:val="39"/>
    <w:pPr>
      <w:ind w:left="1200"/>
      <w:jc w:val="left"/>
    </w:pPr>
    <w:rPr>
      <w:rFonts w:ascii="Calibri" w:hAnsi="Calibri" w:eastAsia="宋体" w:cs="Times New Roman"/>
      <w:sz w:val="18"/>
      <w:szCs w:val="18"/>
    </w:rPr>
  </w:style>
  <w:style w:type="paragraph" w:styleId="27">
    <w:name w:val="Body Text Indent 3"/>
    <w:basedOn w:val="1"/>
    <w:link w:val="51"/>
    <w:autoRedefine/>
    <w:qFormat/>
    <w:uiPriority w:val="0"/>
    <w:pPr>
      <w:spacing w:after="120"/>
      <w:ind w:left="420" w:leftChars="200"/>
    </w:pPr>
    <w:rPr>
      <w:sz w:val="16"/>
    </w:rPr>
  </w:style>
  <w:style w:type="paragraph" w:styleId="28">
    <w:name w:val="toc 2"/>
    <w:basedOn w:val="1"/>
    <w:next w:val="1"/>
    <w:autoRedefine/>
    <w:unhideWhenUsed/>
    <w:qFormat/>
    <w:uiPriority w:val="39"/>
    <w:pPr>
      <w:ind w:left="420" w:leftChars="200"/>
    </w:pPr>
    <w:rPr>
      <w:rFonts w:ascii="Calibri" w:hAnsi="Calibri" w:eastAsia="宋体" w:cs="Times New Roman"/>
      <w:szCs w:val="20"/>
    </w:rPr>
  </w:style>
  <w:style w:type="paragraph" w:styleId="29">
    <w:name w:val="toc 9"/>
    <w:basedOn w:val="1"/>
    <w:next w:val="1"/>
    <w:autoRedefine/>
    <w:qFormat/>
    <w:uiPriority w:val="39"/>
    <w:pPr>
      <w:ind w:left="1920"/>
      <w:jc w:val="left"/>
    </w:pPr>
    <w:rPr>
      <w:rFonts w:ascii="Calibri" w:hAnsi="Calibri" w:eastAsia="宋体" w:cs="Times New Roman"/>
      <w:sz w:val="18"/>
      <w:szCs w:val="18"/>
    </w:rPr>
  </w:style>
  <w:style w:type="paragraph" w:styleId="30">
    <w:name w:val="Normal (Web)"/>
    <w:basedOn w:val="1"/>
    <w:autoRedefine/>
    <w:qFormat/>
    <w:uiPriority w:val="99"/>
    <w:rPr>
      <w:rFonts w:ascii="Calibri" w:hAnsi="Calibri" w:eastAsia="宋体" w:cs="Times New Roman"/>
      <w:sz w:val="24"/>
      <w:szCs w:val="20"/>
    </w:rPr>
  </w:style>
  <w:style w:type="paragraph" w:styleId="31">
    <w:name w:val="index 1"/>
    <w:basedOn w:val="1"/>
    <w:next w:val="1"/>
    <w:autoRedefine/>
    <w:qFormat/>
    <w:uiPriority w:val="99"/>
    <w:rPr>
      <w:rFonts w:ascii="Calibri" w:hAnsi="Calibri" w:eastAsia="宋体" w:cs="Times New Roman"/>
      <w:sz w:val="24"/>
      <w:szCs w:val="24"/>
    </w:rPr>
  </w:style>
  <w:style w:type="paragraph" w:styleId="32">
    <w:name w:val="Title"/>
    <w:basedOn w:val="1"/>
    <w:next w:val="1"/>
    <w:link w:val="60"/>
    <w:autoRedefine/>
    <w:qFormat/>
    <w:uiPriority w:val="0"/>
    <w:pPr>
      <w:spacing w:before="160" w:after="40" w:line="240" w:lineRule="atLeast"/>
      <w:ind w:left="425" w:hanging="425"/>
      <w:jc w:val="center"/>
      <w:outlineLvl w:val="0"/>
    </w:pPr>
    <w:rPr>
      <w:rFonts w:ascii="Arial" w:hAnsi="Arial"/>
      <w:b/>
      <w:sz w:val="32"/>
    </w:rPr>
  </w:style>
  <w:style w:type="paragraph" w:styleId="33">
    <w:name w:val="annotation subject"/>
    <w:basedOn w:val="10"/>
    <w:next w:val="10"/>
    <w:link w:val="50"/>
    <w:qFormat/>
    <w:uiPriority w:val="0"/>
    <w:rPr>
      <w:b/>
    </w:rPr>
  </w:style>
  <w:style w:type="paragraph" w:styleId="34">
    <w:name w:val="Body Text First Indent 2"/>
    <w:basedOn w:val="12"/>
    <w:autoRedefine/>
    <w:semiHidden/>
    <w:qFormat/>
    <w:uiPriority w:val="99"/>
    <w:pPr>
      <w:spacing w:line="276" w:lineRule="auto"/>
      <w:ind w:firstLine="420" w:firstLineChars="200"/>
      <w:jc w:val="left"/>
    </w:p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22"/>
    <w:rPr>
      <w:b/>
    </w:rPr>
  </w:style>
  <w:style w:type="character" w:styleId="39">
    <w:name w:val="page number"/>
    <w:basedOn w:val="37"/>
    <w:autoRedefine/>
    <w:qFormat/>
    <w:uiPriority w:val="99"/>
    <w:rPr>
      <w:rFonts w:cs="Times New Roman"/>
    </w:rPr>
  </w:style>
  <w:style w:type="character" w:styleId="40">
    <w:name w:val="FollowedHyperlink"/>
    <w:basedOn w:val="37"/>
    <w:qFormat/>
    <w:uiPriority w:val="99"/>
    <w:rPr>
      <w:color w:val="800080"/>
      <w:u w:val="single"/>
    </w:rPr>
  </w:style>
  <w:style w:type="character" w:styleId="41">
    <w:name w:val="Emphasis"/>
    <w:qFormat/>
    <w:uiPriority w:val="99"/>
    <w:rPr>
      <w:rFonts w:cs="Times New Roman"/>
      <w:color w:val="auto"/>
    </w:rPr>
  </w:style>
  <w:style w:type="character" w:styleId="42">
    <w:name w:val="HTML Acronym"/>
    <w:basedOn w:val="37"/>
    <w:autoRedefine/>
    <w:qFormat/>
    <w:uiPriority w:val="99"/>
  </w:style>
  <w:style w:type="character" w:styleId="43">
    <w:name w:val="Hyperlink"/>
    <w:basedOn w:val="37"/>
    <w:autoRedefine/>
    <w:qFormat/>
    <w:uiPriority w:val="99"/>
    <w:rPr>
      <w:color w:val="1F4F88"/>
      <w:u w:val="none"/>
    </w:rPr>
  </w:style>
  <w:style w:type="character" w:styleId="44">
    <w:name w:val="annotation reference"/>
    <w:basedOn w:val="37"/>
    <w:qFormat/>
    <w:uiPriority w:val="99"/>
    <w:rPr>
      <w:sz w:val="21"/>
    </w:rPr>
  </w:style>
  <w:style w:type="character" w:customStyle="1" w:styleId="45">
    <w:name w:val="标题 1 Char"/>
    <w:basedOn w:val="37"/>
    <w:link w:val="2"/>
    <w:autoRedefine/>
    <w:qFormat/>
    <w:uiPriority w:val="9"/>
    <w:rPr>
      <w:rFonts w:ascii="Calibri" w:hAnsi="Calibri" w:eastAsia="宋体" w:cs="Times New Roman"/>
      <w:b/>
      <w:bCs/>
      <w:kern w:val="44"/>
      <w:sz w:val="36"/>
      <w:szCs w:val="44"/>
    </w:rPr>
  </w:style>
  <w:style w:type="character" w:customStyle="1" w:styleId="46">
    <w:name w:val="标题 2 Char"/>
    <w:basedOn w:val="37"/>
    <w:link w:val="3"/>
    <w:autoRedefine/>
    <w:qFormat/>
    <w:uiPriority w:val="9"/>
    <w:rPr>
      <w:rFonts w:ascii="Arial" w:hAnsi="Arial" w:eastAsia="宋体" w:cs="Times New Roman"/>
      <w:b/>
      <w:bCs/>
      <w:sz w:val="24"/>
      <w:szCs w:val="32"/>
    </w:rPr>
  </w:style>
  <w:style w:type="character" w:customStyle="1" w:styleId="47">
    <w:name w:val="标题 3 Char"/>
    <w:basedOn w:val="37"/>
    <w:link w:val="4"/>
    <w:autoRedefine/>
    <w:semiHidden/>
    <w:qFormat/>
    <w:uiPriority w:val="9"/>
    <w:rPr>
      <w:rFonts w:ascii="Calibri" w:hAnsi="Calibri" w:eastAsia="宋体" w:cs="Times New Roman"/>
      <w:b/>
      <w:bCs/>
      <w:sz w:val="32"/>
      <w:szCs w:val="32"/>
    </w:rPr>
  </w:style>
  <w:style w:type="character" w:customStyle="1" w:styleId="48">
    <w:name w:val="Char Char3"/>
    <w:autoRedefine/>
    <w:qFormat/>
    <w:uiPriority w:val="0"/>
    <w:rPr>
      <w:rFonts w:ascii="宋体" w:hAnsi="Courier New" w:eastAsia="宋体"/>
      <w:kern w:val="2"/>
      <w:sz w:val="21"/>
      <w:lang w:val="en-US" w:eastAsia="zh-CN"/>
    </w:rPr>
  </w:style>
  <w:style w:type="character" w:customStyle="1" w:styleId="49">
    <w:name w:val="正文文本缩进 2 Char"/>
    <w:link w:val="19"/>
    <w:autoRedefine/>
    <w:qFormat/>
    <w:locked/>
    <w:uiPriority w:val="0"/>
  </w:style>
  <w:style w:type="character" w:customStyle="1" w:styleId="50">
    <w:name w:val="批注主题 Char1"/>
    <w:link w:val="33"/>
    <w:autoRedefine/>
    <w:qFormat/>
    <w:locked/>
    <w:uiPriority w:val="0"/>
    <w:rPr>
      <w:b/>
    </w:rPr>
  </w:style>
  <w:style w:type="character" w:customStyle="1" w:styleId="51">
    <w:name w:val="正文文本缩进 3 Char"/>
    <w:link w:val="27"/>
    <w:qFormat/>
    <w:locked/>
    <w:uiPriority w:val="0"/>
    <w:rPr>
      <w:sz w:val="16"/>
    </w:rPr>
  </w:style>
  <w:style w:type="character" w:customStyle="1" w:styleId="52">
    <w:name w:val="纯文本 Char"/>
    <w:autoRedefine/>
    <w:qFormat/>
    <w:uiPriority w:val="0"/>
    <w:rPr>
      <w:rFonts w:ascii="宋体" w:hAnsi="Courier New" w:eastAsia="宋体"/>
      <w:kern w:val="2"/>
      <w:sz w:val="21"/>
      <w:lang w:val="en-US" w:eastAsia="zh-CN"/>
    </w:rPr>
  </w:style>
  <w:style w:type="character" w:customStyle="1" w:styleId="53">
    <w:name w:val="Char Char2"/>
    <w:qFormat/>
    <w:uiPriority w:val="0"/>
    <w:rPr>
      <w:rFonts w:ascii="宋体" w:hAnsi="Courier New"/>
      <w:kern w:val="2"/>
      <w:sz w:val="21"/>
    </w:rPr>
  </w:style>
  <w:style w:type="character" w:customStyle="1" w:styleId="54">
    <w:name w:val="列出段落 字符"/>
    <w:link w:val="55"/>
    <w:qFormat/>
    <w:locked/>
    <w:uiPriority w:val="34"/>
    <w:rPr>
      <w:sz w:val="22"/>
    </w:rPr>
  </w:style>
  <w:style w:type="paragraph" w:customStyle="1" w:styleId="55">
    <w:name w:val="列出段落1"/>
    <w:basedOn w:val="1"/>
    <w:link w:val="54"/>
    <w:qFormat/>
    <w:uiPriority w:val="34"/>
    <w:pPr>
      <w:ind w:firstLine="420" w:firstLineChars="200"/>
    </w:pPr>
    <w:rPr>
      <w:sz w:val="22"/>
    </w:rPr>
  </w:style>
  <w:style w:type="character" w:customStyle="1" w:styleId="56">
    <w:name w:val="apple-converted-space"/>
    <w:basedOn w:val="37"/>
    <w:autoRedefine/>
    <w:qFormat/>
    <w:uiPriority w:val="0"/>
    <w:rPr>
      <w:rFonts w:cs="Times New Roman"/>
    </w:rPr>
  </w:style>
  <w:style w:type="character" w:customStyle="1" w:styleId="57">
    <w:name w:val="页眉 Char"/>
    <w:link w:val="22"/>
    <w:autoRedefine/>
    <w:qFormat/>
    <w:locked/>
    <w:uiPriority w:val="0"/>
    <w:rPr>
      <w:sz w:val="18"/>
    </w:rPr>
  </w:style>
  <w:style w:type="character" w:customStyle="1" w:styleId="58">
    <w:name w:val="BODY TEXT Char"/>
    <w:autoRedefine/>
    <w:qFormat/>
    <w:locked/>
    <w:uiPriority w:val="0"/>
    <w:rPr>
      <w:rFonts w:eastAsia="新宋体"/>
      <w:kern w:val="2"/>
      <w:sz w:val="21"/>
    </w:rPr>
  </w:style>
  <w:style w:type="character" w:customStyle="1" w:styleId="59">
    <w:name w:val="批注文字 Char1"/>
    <w:link w:val="10"/>
    <w:autoRedefine/>
    <w:qFormat/>
    <w:locked/>
    <w:uiPriority w:val="0"/>
  </w:style>
  <w:style w:type="character" w:customStyle="1" w:styleId="60">
    <w:name w:val="标题 Char"/>
    <w:link w:val="32"/>
    <w:autoRedefine/>
    <w:qFormat/>
    <w:locked/>
    <w:uiPriority w:val="0"/>
    <w:rPr>
      <w:rFonts w:ascii="Arial" w:hAnsi="Arial"/>
      <w:b/>
      <w:sz w:val="32"/>
    </w:rPr>
  </w:style>
  <w:style w:type="character" w:customStyle="1" w:styleId="61">
    <w:name w:val="日期 Char"/>
    <w:link w:val="18"/>
    <w:qFormat/>
    <w:locked/>
    <w:uiPriority w:val="0"/>
    <w:rPr>
      <w:sz w:val="24"/>
    </w:rPr>
  </w:style>
  <w:style w:type="character" w:customStyle="1" w:styleId="62">
    <w:name w:val="ATXT_Bullets Zchn"/>
    <w:link w:val="63"/>
    <w:autoRedefine/>
    <w:qFormat/>
    <w:locked/>
    <w:uiPriority w:val="99"/>
    <w:rPr>
      <w:rFonts w:ascii="Arial" w:hAnsi="Arial"/>
      <w:lang w:val="de-AT" w:eastAsia="zh-CN"/>
    </w:rPr>
  </w:style>
  <w:style w:type="paragraph" w:customStyle="1" w:styleId="63">
    <w:name w:val="ATXT_Bullets"/>
    <w:link w:val="62"/>
    <w:autoRedefine/>
    <w:qFormat/>
    <w:uiPriority w:val="99"/>
    <w:pPr>
      <w:widowControl w:val="0"/>
      <w:tabs>
        <w:tab w:val="left" w:pos="360"/>
        <w:tab w:val="left" w:pos="2040"/>
      </w:tabs>
      <w:autoSpaceDE w:val="0"/>
      <w:autoSpaceDN w:val="0"/>
      <w:adjustRightInd w:val="0"/>
      <w:ind w:left="1494"/>
      <w:jc w:val="both"/>
    </w:pPr>
    <w:rPr>
      <w:rFonts w:ascii="Arial" w:hAnsi="Arial" w:eastAsiaTheme="minorEastAsia" w:cstheme="minorBidi"/>
      <w:kern w:val="2"/>
      <w:sz w:val="21"/>
      <w:szCs w:val="22"/>
      <w:lang w:val="de-AT" w:eastAsia="zh-CN" w:bidi="ar-SA"/>
    </w:rPr>
  </w:style>
  <w:style w:type="character" w:customStyle="1" w:styleId="64">
    <w:name w:val="Char Char5"/>
    <w:autoRedefine/>
    <w:qFormat/>
    <w:uiPriority w:val="0"/>
    <w:rPr>
      <w:rFonts w:ascii="宋体" w:hAnsi="Courier New" w:eastAsia="宋体"/>
      <w:kern w:val="2"/>
      <w:sz w:val="21"/>
      <w:lang w:val="en-US" w:eastAsia="zh-CN"/>
    </w:rPr>
  </w:style>
  <w:style w:type="character" w:customStyle="1" w:styleId="65">
    <w:name w:val="批注框文本 Char"/>
    <w:link w:val="20"/>
    <w:qFormat/>
    <w:locked/>
    <w:uiPriority w:val="0"/>
    <w:rPr>
      <w:sz w:val="18"/>
    </w:rPr>
  </w:style>
  <w:style w:type="character" w:customStyle="1" w:styleId="66">
    <w:name w:val="批注文字 Char"/>
    <w:autoRedefine/>
    <w:qFormat/>
    <w:uiPriority w:val="0"/>
    <w:rPr>
      <w:kern w:val="2"/>
    </w:rPr>
  </w:style>
  <w:style w:type="character" w:customStyle="1" w:styleId="67">
    <w:name w:val="批注主题 Char"/>
    <w:autoRedefine/>
    <w:qFormat/>
    <w:uiPriority w:val="0"/>
    <w:rPr>
      <w:b/>
      <w:kern w:val="2"/>
    </w:rPr>
  </w:style>
  <w:style w:type="character" w:customStyle="1" w:styleId="68">
    <w:name w:val="文档结构图 Char"/>
    <w:link w:val="8"/>
    <w:qFormat/>
    <w:locked/>
    <w:uiPriority w:val="0"/>
    <w:rPr>
      <w:sz w:val="24"/>
      <w:shd w:val="clear" w:color="auto" w:fill="000080"/>
    </w:rPr>
  </w:style>
  <w:style w:type="character" w:customStyle="1" w:styleId="69">
    <w:name w:val="HTML Markup"/>
    <w:autoRedefine/>
    <w:qFormat/>
    <w:uiPriority w:val="0"/>
    <w:rPr>
      <w:vanish/>
      <w:color w:val="FF0000"/>
    </w:rPr>
  </w:style>
  <w:style w:type="character" w:customStyle="1" w:styleId="70">
    <w:name w:val="纯文本 Char1"/>
    <w:link w:val="16"/>
    <w:autoRedefine/>
    <w:qFormat/>
    <w:locked/>
    <w:uiPriority w:val="0"/>
    <w:rPr>
      <w:rFonts w:ascii="宋体" w:hAnsi="宋体" w:cs="宋体"/>
      <w:bCs/>
      <w:snapToGrid w:val="0"/>
      <w:color w:val="FF0000"/>
      <w:sz w:val="24"/>
      <w:szCs w:val="24"/>
    </w:rPr>
  </w:style>
  <w:style w:type="character" w:customStyle="1" w:styleId="71">
    <w:name w:val="页脚 Char1"/>
    <w:link w:val="21"/>
    <w:autoRedefine/>
    <w:qFormat/>
    <w:locked/>
    <w:uiPriority w:val="99"/>
    <w:rPr>
      <w:sz w:val="18"/>
    </w:rPr>
  </w:style>
  <w:style w:type="character" w:customStyle="1" w:styleId="72">
    <w:name w:val="Default Char"/>
    <w:link w:val="73"/>
    <w:autoRedefine/>
    <w:qFormat/>
    <w:locked/>
    <w:uiPriority w:val="0"/>
    <w:rPr>
      <w:rFonts w:ascii="仿宋_GB2312" w:eastAsia="仿宋_GB2312"/>
      <w:color w:val="000000"/>
      <w:sz w:val="24"/>
    </w:rPr>
  </w:style>
  <w:style w:type="paragraph" w:customStyle="1" w:styleId="73">
    <w:name w:val="Default"/>
    <w:link w:val="72"/>
    <w:autoRedefine/>
    <w:qFormat/>
    <w:uiPriority w:val="0"/>
    <w:pPr>
      <w:widowControl w:val="0"/>
      <w:autoSpaceDE w:val="0"/>
      <w:autoSpaceDN w:val="0"/>
      <w:adjustRightInd w:val="0"/>
    </w:pPr>
    <w:rPr>
      <w:rFonts w:ascii="仿宋_GB2312" w:eastAsia="仿宋_GB2312" w:hAnsiTheme="minorHAnsi" w:cstheme="minorBidi"/>
      <w:color w:val="000000"/>
      <w:kern w:val="2"/>
      <w:sz w:val="24"/>
      <w:szCs w:val="22"/>
      <w:lang w:val="en-US" w:eastAsia="zh-CN" w:bidi="ar-SA"/>
    </w:rPr>
  </w:style>
  <w:style w:type="character" w:customStyle="1" w:styleId="74">
    <w:name w:val="页脚 Char"/>
    <w:autoRedefine/>
    <w:qFormat/>
    <w:locked/>
    <w:uiPriority w:val="99"/>
    <w:rPr>
      <w:sz w:val="18"/>
    </w:rPr>
  </w:style>
  <w:style w:type="character" w:customStyle="1" w:styleId="75">
    <w:name w:val="批注文字 字符1"/>
    <w:basedOn w:val="37"/>
    <w:autoRedefine/>
    <w:semiHidden/>
    <w:qFormat/>
    <w:uiPriority w:val="99"/>
  </w:style>
  <w:style w:type="character" w:customStyle="1" w:styleId="76">
    <w:name w:val="批注文字 字符11"/>
    <w:basedOn w:val="37"/>
    <w:autoRedefine/>
    <w:qFormat/>
    <w:uiPriority w:val="0"/>
    <w:rPr>
      <w:rFonts w:cs="Times New Roman"/>
      <w:kern w:val="2"/>
      <w:sz w:val="21"/>
    </w:rPr>
  </w:style>
  <w:style w:type="character" w:customStyle="1" w:styleId="77">
    <w:name w:val="正文文本缩进 Char"/>
    <w:basedOn w:val="37"/>
    <w:link w:val="12"/>
    <w:autoRedefine/>
    <w:qFormat/>
    <w:uiPriority w:val="99"/>
    <w:rPr>
      <w:rFonts w:ascii="Calibri" w:hAnsi="Calibri" w:eastAsia="宋体" w:cs="Times New Roman"/>
      <w:szCs w:val="20"/>
    </w:rPr>
  </w:style>
  <w:style w:type="character" w:customStyle="1" w:styleId="78">
    <w:name w:val="文档结构图 字符1"/>
    <w:basedOn w:val="37"/>
    <w:autoRedefine/>
    <w:semiHidden/>
    <w:qFormat/>
    <w:uiPriority w:val="99"/>
    <w:rPr>
      <w:rFonts w:ascii="Microsoft YaHei UI" w:eastAsia="Microsoft YaHei UI"/>
      <w:sz w:val="18"/>
      <w:szCs w:val="18"/>
    </w:rPr>
  </w:style>
  <w:style w:type="character" w:customStyle="1" w:styleId="79">
    <w:name w:val="文档结构图 字符11"/>
    <w:basedOn w:val="37"/>
    <w:autoRedefine/>
    <w:semiHidden/>
    <w:qFormat/>
    <w:uiPriority w:val="99"/>
    <w:rPr>
      <w:rFonts w:ascii="Microsoft YaHei UI" w:eastAsia="Microsoft YaHei UI" w:cs="Times New Roman"/>
      <w:kern w:val="2"/>
      <w:sz w:val="18"/>
      <w:szCs w:val="18"/>
    </w:rPr>
  </w:style>
  <w:style w:type="character" w:customStyle="1" w:styleId="80">
    <w:name w:val="正文文本 Char"/>
    <w:basedOn w:val="37"/>
    <w:link w:val="11"/>
    <w:autoRedefine/>
    <w:qFormat/>
    <w:uiPriority w:val="99"/>
    <w:rPr>
      <w:rFonts w:ascii="Calibri" w:hAnsi="Calibri" w:eastAsia="新宋体" w:cs="Times New Roman"/>
      <w:szCs w:val="21"/>
    </w:rPr>
  </w:style>
  <w:style w:type="character" w:customStyle="1" w:styleId="81">
    <w:name w:val="纯文本 字符1"/>
    <w:basedOn w:val="37"/>
    <w:autoRedefine/>
    <w:semiHidden/>
    <w:qFormat/>
    <w:uiPriority w:val="99"/>
    <w:rPr>
      <w:rFonts w:hAnsi="Courier New" w:cs="Courier New" w:asciiTheme="minorEastAsia"/>
    </w:rPr>
  </w:style>
  <w:style w:type="character" w:customStyle="1" w:styleId="82">
    <w:name w:val="纯文本 字符11"/>
    <w:basedOn w:val="37"/>
    <w:autoRedefine/>
    <w:qFormat/>
    <w:uiPriority w:val="0"/>
    <w:rPr>
      <w:rFonts w:hAnsi="Courier New" w:cs="Courier New" w:asciiTheme="minorEastAsia" w:eastAsiaTheme="minorEastAsia"/>
      <w:kern w:val="2"/>
      <w:sz w:val="21"/>
    </w:rPr>
  </w:style>
  <w:style w:type="character" w:customStyle="1" w:styleId="83">
    <w:name w:val="页眉 字符1"/>
    <w:basedOn w:val="37"/>
    <w:autoRedefine/>
    <w:semiHidden/>
    <w:qFormat/>
    <w:uiPriority w:val="99"/>
    <w:rPr>
      <w:sz w:val="18"/>
      <w:szCs w:val="18"/>
    </w:rPr>
  </w:style>
  <w:style w:type="character" w:customStyle="1" w:styleId="84">
    <w:name w:val="页眉 字符11"/>
    <w:basedOn w:val="37"/>
    <w:autoRedefine/>
    <w:semiHidden/>
    <w:qFormat/>
    <w:uiPriority w:val="99"/>
    <w:rPr>
      <w:rFonts w:cs="Times New Roman"/>
      <w:kern w:val="2"/>
      <w:sz w:val="18"/>
      <w:szCs w:val="18"/>
    </w:rPr>
  </w:style>
  <w:style w:type="character" w:customStyle="1" w:styleId="85">
    <w:name w:val="批注框文本 字符1"/>
    <w:basedOn w:val="37"/>
    <w:autoRedefine/>
    <w:semiHidden/>
    <w:qFormat/>
    <w:uiPriority w:val="99"/>
    <w:rPr>
      <w:sz w:val="18"/>
      <w:szCs w:val="18"/>
    </w:rPr>
  </w:style>
  <w:style w:type="character" w:customStyle="1" w:styleId="86">
    <w:name w:val="批注框文本 字符11"/>
    <w:basedOn w:val="37"/>
    <w:autoRedefine/>
    <w:semiHidden/>
    <w:qFormat/>
    <w:uiPriority w:val="99"/>
    <w:rPr>
      <w:rFonts w:cs="Times New Roman"/>
      <w:kern w:val="2"/>
      <w:sz w:val="18"/>
      <w:szCs w:val="18"/>
    </w:rPr>
  </w:style>
  <w:style w:type="character" w:customStyle="1" w:styleId="87">
    <w:name w:val="日期 字符1"/>
    <w:basedOn w:val="37"/>
    <w:autoRedefine/>
    <w:semiHidden/>
    <w:qFormat/>
    <w:uiPriority w:val="99"/>
  </w:style>
  <w:style w:type="character" w:customStyle="1" w:styleId="88">
    <w:name w:val="日期 字符11"/>
    <w:basedOn w:val="37"/>
    <w:autoRedefine/>
    <w:semiHidden/>
    <w:qFormat/>
    <w:uiPriority w:val="99"/>
    <w:rPr>
      <w:rFonts w:cs="Times New Roman"/>
      <w:kern w:val="2"/>
      <w:sz w:val="21"/>
    </w:rPr>
  </w:style>
  <w:style w:type="character" w:customStyle="1" w:styleId="89">
    <w:name w:val="页脚 字符1"/>
    <w:basedOn w:val="37"/>
    <w:autoRedefine/>
    <w:semiHidden/>
    <w:qFormat/>
    <w:uiPriority w:val="99"/>
    <w:rPr>
      <w:sz w:val="18"/>
      <w:szCs w:val="18"/>
    </w:rPr>
  </w:style>
  <w:style w:type="character" w:customStyle="1" w:styleId="90">
    <w:name w:val="页脚 字符11"/>
    <w:basedOn w:val="37"/>
    <w:autoRedefine/>
    <w:semiHidden/>
    <w:qFormat/>
    <w:uiPriority w:val="99"/>
    <w:rPr>
      <w:rFonts w:cs="Times New Roman"/>
      <w:kern w:val="2"/>
      <w:sz w:val="18"/>
      <w:szCs w:val="18"/>
    </w:rPr>
  </w:style>
  <w:style w:type="character" w:customStyle="1" w:styleId="91">
    <w:name w:val="正文文本缩进 2 字符1"/>
    <w:basedOn w:val="37"/>
    <w:autoRedefine/>
    <w:semiHidden/>
    <w:qFormat/>
    <w:uiPriority w:val="99"/>
  </w:style>
  <w:style w:type="character" w:customStyle="1" w:styleId="92">
    <w:name w:val="正文文本缩进 2 字符11"/>
    <w:basedOn w:val="37"/>
    <w:autoRedefine/>
    <w:semiHidden/>
    <w:qFormat/>
    <w:uiPriority w:val="99"/>
    <w:rPr>
      <w:rFonts w:cs="Times New Roman"/>
      <w:kern w:val="2"/>
      <w:sz w:val="21"/>
    </w:rPr>
  </w:style>
  <w:style w:type="character" w:customStyle="1" w:styleId="93">
    <w:name w:val="正文文本缩进 3 字符1"/>
    <w:basedOn w:val="37"/>
    <w:autoRedefine/>
    <w:semiHidden/>
    <w:qFormat/>
    <w:uiPriority w:val="99"/>
    <w:rPr>
      <w:sz w:val="16"/>
      <w:szCs w:val="16"/>
    </w:rPr>
  </w:style>
  <w:style w:type="character" w:customStyle="1" w:styleId="94">
    <w:name w:val="正文文本缩进 3 字符11"/>
    <w:basedOn w:val="37"/>
    <w:autoRedefine/>
    <w:semiHidden/>
    <w:qFormat/>
    <w:uiPriority w:val="99"/>
    <w:rPr>
      <w:rFonts w:cs="Times New Roman"/>
      <w:kern w:val="2"/>
      <w:sz w:val="16"/>
      <w:szCs w:val="16"/>
    </w:rPr>
  </w:style>
  <w:style w:type="character" w:customStyle="1" w:styleId="95">
    <w:name w:val="批注主题 字符1"/>
    <w:basedOn w:val="75"/>
    <w:autoRedefine/>
    <w:semiHidden/>
    <w:qFormat/>
    <w:uiPriority w:val="99"/>
    <w:rPr>
      <w:b/>
      <w:bCs/>
    </w:rPr>
  </w:style>
  <w:style w:type="character" w:customStyle="1" w:styleId="96">
    <w:name w:val="批注主题 字符11"/>
    <w:basedOn w:val="76"/>
    <w:autoRedefine/>
    <w:semiHidden/>
    <w:qFormat/>
    <w:uiPriority w:val="99"/>
    <w:rPr>
      <w:rFonts w:cs="Times New Roman"/>
      <w:b/>
      <w:bCs/>
      <w:kern w:val="2"/>
      <w:sz w:val="21"/>
    </w:rPr>
  </w:style>
  <w:style w:type="character" w:customStyle="1" w:styleId="97">
    <w:name w:val="标题 字符1"/>
    <w:basedOn w:val="37"/>
    <w:autoRedefine/>
    <w:qFormat/>
    <w:uiPriority w:val="10"/>
    <w:rPr>
      <w:rFonts w:asciiTheme="majorHAnsi" w:hAnsiTheme="majorHAnsi" w:eastAsiaTheme="majorEastAsia" w:cstheme="majorBidi"/>
      <w:b/>
      <w:bCs/>
      <w:sz w:val="32"/>
      <w:szCs w:val="32"/>
    </w:rPr>
  </w:style>
  <w:style w:type="character" w:customStyle="1" w:styleId="98">
    <w:name w:val="标题 字符11"/>
    <w:basedOn w:val="37"/>
    <w:autoRedefine/>
    <w:qFormat/>
    <w:uiPriority w:val="10"/>
    <w:rPr>
      <w:rFonts w:cs="Times New Roman" w:asciiTheme="majorHAnsi" w:hAnsiTheme="majorHAnsi" w:eastAsiaTheme="majorEastAsia"/>
      <w:b/>
      <w:bCs/>
      <w:kern w:val="2"/>
      <w:sz w:val="32"/>
      <w:szCs w:val="32"/>
    </w:rPr>
  </w:style>
  <w:style w:type="paragraph" w:customStyle="1" w:styleId="99">
    <w:name w:val="ATXT_Table"/>
    <w:basedOn w:val="1"/>
    <w:autoRedefine/>
    <w:qFormat/>
    <w:uiPriority w:val="0"/>
    <w:pPr>
      <w:widowControl/>
    </w:pPr>
    <w:rPr>
      <w:rFonts w:ascii="Arial" w:hAnsi="Arial" w:eastAsia="宋体" w:cs="Times New Roman"/>
      <w:kern w:val="0"/>
      <w:sz w:val="20"/>
      <w:szCs w:val="20"/>
      <w:lang w:val="de-DE" w:eastAsia="de-DE"/>
    </w:rPr>
  </w:style>
  <w:style w:type="paragraph" w:customStyle="1" w:styleId="100">
    <w:name w:val="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二级列表 Char"/>
    <w:basedOn w:val="1"/>
    <w:autoRedefine/>
    <w:qFormat/>
    <w:uiPriority w:val="0"/>
    <w:rPr>
      <w:rFonts w:ascii="Calibri" w:hAnsi="Calibri" w:eastAsia="宋体" w:cs="Times New Roman"/>
      <w:szCs w:val="20"/>
    </w:rPr>
  </w:style>
  <w:style w:type="paragraph" w:customStyle="1" w:styleId="102">
    <w:name w:val="2"/>
    <w:basedOn w:val="1"/>
    <w:autoRedefine/>
    <w:qFormat/>
    <w:uiPriority w:val="0"/>
    <w:pPr>
      <w:widowControl/>
      <w:spacing w:after="160" w:line="240" w:lineRule="exact"/>
      <w:jc w:val="left"/>
    </w:pPr>
    <w:rPr>
      <w:rFonts w:ascii="Arial" w:hAnsi="Arial" w:eastAsia="宋体" w:cs="Verdana"/>
      <w:b/>
      <w:kern w:val="0"/>
      <w:sz w:val="24"/>
      <w:szCs w:val="24"/>
      <w:lang w:eastAsia="en-US" w:bidi="th-TH"/>
    </w:rPr>
  </w:style>
  <w:style w:type="paragraph" w:customStyle="1" w:styleId="103">
    <w:name w:val="1列"/>
    <w:basedOn w:val="1"/>
    <w:autoRedefine/>
    <w:qFormat/>
    <w:uiPriority w:val="0"/>
    <w:pPr>
      <w:spacing w:line="360" w:lineRule="auto"/>
      <w:ind w:left="401" w:hanging="401" w:hangingChars="191"/>
    </w:pPr>
    <w:rPr>
      <w:rFonts w:ascii="Calibri" w:hAnsi="Calibri" w:eastAsia="宋体" w:cs="Times New Roman"/>
      <w:szCs w:val="24"/>
    </w:rPr>
  </w:style>
  <w:style w:type="paragraph" w:customStyle="1" w:styleId="104">
    <w:name w:val="ATXT_Standard"/>
    <w:autoRedefine/>
    <w:qFormat/>
    <w:uiPriority w:val="99"/>
    <w:pPr>
      <w:widowControl w:val="0"/>
      <w:autoSpaceDE w:val="0"/>
      <w:autoSpaceDN w:val="0"/>
      <w:adjustRightInd w:val="0"/>
      <w:ind w:left="1134"/>
      <w:jc w:val="both"/>
    </w:pPr>
    <w:rPr>
      <w:rFonts w:ascii="Arial" w:hAnsi="Arial" w:eastAsia="宋体" w:cs="Arial"/>
      <w:lang w:val="en-US" w:eastAsia="zh-CN" w:bidi="ar-SA"/>
    </w:rPr>
  </w:style>
  <w:style w:type="paragraph" w:customStyle="1" w:styleId="105">
    <w:name w:val="Char Char3 Char Char Char Char Char Char Char"/>
    <w:basedOn w:val="1"/>
    <w:autoRedefine/>
    <w:qFormat/>
    <w:uiPriority w:val="0"/>
    <w:pPr>
      <w:widowControl/>
      <w:tabs>
        <w:tab w:val="left" w:pos="425"/>
      </w:tabs>
      <w:spacing w:after="160" w:line="240" w:lineRule="exact"/>
      <w:ind w:left="425" w:hanging="425"/>
      <w:jc w:val="left"/>
    </w:pPr>
    <w:rPr>
      <w:rFonts w:ascii="Verdana" w:hAnsi="Verdana" w:eastAsia="宋体" w:cs="Times New Roman"/>
      <w:kern w:val="0"/>
      <w:sz w:val="20"/>
      <w:szCs w:val="20"/>
      <w:lang w:eastAsia="en-US"/>
    </w:rPr>
  </w:style>
  <w:style w:type="paragraph" w:customStyle="1" w:styleId="106">
    <w:name w:val="Char Char Char Char Char Char Char"/>
    <w:basedOn w:val="1"/>
    <w:autoRedefine/>
    <w:qFormat/>
    <w:uiPriority w:val="0"/>
    <w:rPr>
      <w:rFonts w:ascii="Verdana" w:hAnsi="Verdana" w:eastAsia="宋体" w:cs="Times New Roman"/>
      <w:kern w:val="0"/>
      <w:sz w:val="20"/>
      <w:szCs w:val="20"/>
      <w:lang w:eastAsia="en-US"/>
    </w:rPr>
  </w:style>
  <w:style w:type="paragraph" w:customStyle="1" w:styleId="107">
    <w:name w:val="正文1"/>
    <w:basedOn w:val="1"/>
    <w:autoRedefine/>
    <w:qFormat/>
    <w:uiPriority w:val="0"/>
    <w:pPr>
      <w:adjustRightInd w:val="0"/>
      <w:spacing w:line="312" w:lineRule="atLeast"/>
    </w:pPr>
    <w:rPr>
      <w:rFonts w:ascii="楷体_GB2312" w:hAnsi="Calibri" w:eastAsia="楷体_GB2312" w:cs="Times New Roman"/>
      <w:kern w:val="0"/>
      <w:sz w:val="24"/>
      <w:szCs w:val="20"/>
    </w:rPr>
  </w:style>
  <w:style w:type="paragraph" w:customStyle="1" w:styleId="108">
    <w:name w:val="Char Char Char Char Char Char1 Char"/>
    <w:basedOn w:val="1"/>
    <w:autoRedefine/>
    <w:qFormat/>
    <w:uiPriority w:val="0"/>
    <w:pPr>
      <w:widowControl/>
      <w:spacing w:after="160" w:line="240" w:lineRule="exact"/>
      <w:jc w:val="left"/>
    </w:pPr>
    <w:rPr>
      <w:rFonts w:ascii="Arial" w:hAnsi="Arial" w:eastAsia="宋体" w:cs="Verdana"/>
      <w:b/>
      <w:kern w:val="0"/>
      <w:sz w:val="24"/>
      <w:szCs w:val="24"/>
      <w:lang w:eastAsia="en-US" w:bidi="th-TH"/>
    </w:rPr>
  </w:style>
  <w:style w:type="paragraph" w:customStyle="1" w:styleId="109">
    <w:name w:val="Pied"/>
    <w:basedOn w:val="1"/>
    <w:autoRedefine/>
    <w:qFormat/>
    <w:uiPriority w:val="0"/>
    <w:pPr>
      <w:tabs>
        <w:tab w:val="center" w:pos="4252"/>
        <w:tab w:val="right" w:pos="8504"/>
      </w:tabs>
      <w:ind w:left="284" w:right="284"/>
      <w:jc w:val="center"/>
    </w:pPr>
    <w:rPr>
      <w:rFonts w:ascii="Calibri" w:hAnsi="Calibri" w:eastAsia="宋体" w:cs="Times New Roman"/>
      <w:b/>
      <w:color w:val="000000"/>
      <w:sz w:val="16"/>
      <w:szCs w:val="24"/>
      <w:lang w:val="fr-FR" w:eastAsia="fr-FR"/>
    </w:rPr>
  </w:style>
  <w:style w:type="paragraph" w:customStyle="1" w:styleId="110">
    <w:name w:val="AVL_Continuous_normal"/>
    <w:autoRedefine/>
    <w:qFormat/>
    <w:uiPriority w:val="99"/>
    <w:pPr>
      <w:widowControl w:val="0"/>
      <w:autoSpaceDE w:val="0"/>
      <w:autoSpaceDN w:val="0"/>
      <w:adjustRightInd w:val="0"/>
    </w:pPr>
    <w:rPr>
      <w:rFonts w:ascii="Arial" w:hAnsi="Arial" w:eastAsia="宋体" w:cs="Arial"/>
      <w:color w:val="070000"/>
      <w:sz w:val="19"/>
      <w:szCs w:val="19"/>
      <w:lang w:val="de-AT" w:eastAsia="zh-CN" w:bidi="th-TH"/>
    </w:rPr>
  </w:style>
  <w:style w:type="paragraph" w:customStyle="1" w:styleId="111">
    <w:name w:val="标书正文格式"/>
    <w:basedOn w:val="16"/>
    <w:link w:val="113"/>
    <w:autoRedefine/>
    <w:qFormat/>
    <w:uiPriority w:val="0"/>
    <w:pPr>
      <w:framePr w:wrap="around"/>
      <w:spacing w:line="360" w:lineRule="auto"/>
      <w:ind w:firstLine="200"/>
    </w:pPr>
    <w:rPr>
      <w:color w:val="000000"/>
    </w:rPr>
  </w:style>
  <w:style w:type="paragraph" w:customStyle="1" w:styleId="112">
    <w:name w:val="标书二级标题"/>
    <w:basedOn w:val="3"/>
    <w:link w:val="115"/>
    <w:autoRedefine/>
    <w:qFormat/>
    <w:uiPriority w:val="0"/>
    <w:pPr>
      <w:spacing w:line="240" w:lineRule="auto"/>
      <w:jc w:val="left"/>
    </w:pPr>
    <w:rPr>
      <w:rFonts w:ascii="宋体" w:hAnsi="宋体" w:eastAsia="黑体"/>
      <w:b w:val="0"/>
      <w:sz w:val="28"/>
      <w:szCs w:val="30"/>
    </w:rPr>
  </w:style>
  <w:style w:type="character" w:customStyle="1" w:styleId="113">
    <w:name w:val="标书正文格式 字符"/>
    <w:link w:val="111"/>
    <w:autoRedefine/>
    <w:qFormat/>
    <w:locked/>
    <w:uiPriority w:val="0"/>
    <w:rPr>
      <w:rFonts w:ascii="宋体" w:hAnsi="宋体"/>
      <w:color w:val="000000"/>
      <w:sz w:val="24"/>
      <w:szCs w:val="24"/>
    </w:rPr>
  </w:style>
  <w:style w:type="paragraph" w:customStyle="1" w:styleId="114">
    <w:name w:val="标书表格"/>
    <w:basedOn w:val="1"/>
    <w:link w:val="116"/>
    <w:autoRedefine/>
    <w:qFormat/>
    <w:uiPriority w:val="0"/>
    <w:pPr>
      <w:jc w:val="center"/>
    </w:pPr>
    <w:rPr>
      <w:rFonts w:ascii="Times New Roman" w:hAnsi="Times New Roman" w:eastAsia="宋体" w:cs="Times New Roman"/>
      <w:b/>
      <w:szCs w:val="20"/>
    </w:rPr>
  </w:style>
  <w:style w:type="character" w:customStyle="1" w:styleId="115">
    <w:name w:val="标书二级标题 字符"/>
    <w:link w:val="112"/>
    <w:autoRedefine/>
    <w:qFormat/>
    <w:locked/>
    <w:uiPriority w:val="0"/>
    <w:rPr>
      <w:rFonts w:ascii="宋体" w:hAnsi="宋体" w:eastAsia="黑体" w:cs="Times New Roman"/>
      <w:bCs/>
      <w:sz w:val="28"/>
      <w:szCs w:val="30"/>
    </w:rPr>
  </w:style>
  <w:style w:type="character" w:customStyle="1" w:styleId="116">
    <w:name w:val="标书表格 字符"/>
    <w:link w:val="114"/>
    <w:autoRedefine/>
    <w:qFormat/>
    <w:locked/>
    <w:uiPriority w:val="0"/>
    <w:rPr>
      <w:rFonts w:ascii="Times New Roman" w:hAnsi="Times New Roman" w:eastAsia="宋体" w:cs="Times New Roman"/>
      <w:b/>
      <w:szCs w:val="20"/>
    </w:rPr>
  </w:style>
  <w:style w:type="paragraph" w:customStyle="1" w:styleId="117">
    <w:name w:val="标书三级标题"/>
    <w:basedOn w:val="4"/>
    <w:next w:val="111"/>
    <w:link w:val="118"/>
    <w:autoRedefine/>
    <w:qFormat/>
    <w:uiPriority w:val="0"/>
    <w:pPr>
      <w:spacing w:before="0" w:after="0" w:line="240" w:lineRule="auto"/>
      <w:ind w:firstLine="482" w:firstLineChars="200"/>
    </w:pPr>
    <w:rPr>
      <w:rFonts w:ascii="Times New Roman" w:hAnsi="Times New Roman"/>
      <w:color w:val="000000"/>
      <w:sz w:val="24"/>
      <w:szCs w:val="24"/>
    </w:rPr>
  </w:style>
  <w:style w:type="character" w:customStyle="1" w:styleId="118">
    <w:name w:val="标书三级标题 字符"/>
    <w:link w:val="117"/>
    <w:autoRedefine/>
    <w:qFormat/>
    <w:locked/>
    <w:uiPriority w:val="0"/>
    <w:rPr>
      <w:rFonts w:ascii="Times New Roman" w:hAnsi="Times New Roman" w:eastAsia="宋体" w:cs="Times New Roman"/>
      <w:b/>
      <w:bCs/>
      <w:color w:val="000000"/>
      <w:sz w:val="24"/>
      <w:szCs w:val="24"/>
    </w:rPr>
  </w:style>
  <w:style w:type="character" w:customStyle="1" w:styleId="119">
    <w:name w:val="标三级标题 字符"/>
    <w:link w:val="120"/>
    <w:autoRedefine/>
    <w:qFormat/>
    <w:locked/>
    <w:uiPriority w:val="0"/>
    <w:rPr>
      <w:b/>
      <w:color w:val="000000"/>
      <w:sz w:val="24"/>
    </w:rPr>
  </w:style>
  <w:style w:type="paragraph" w:customStyle="1" w:styleId="120">
    <w:name w:val="标三级标题"/>
    <w:basedOn w:val="117"/>
    <w:link w:val="119"/>
    <w:autoRedefine/>
    <w:qFormat/>
    <w:uiPriority w:val="0"/>
    <w:rPr>
      <w:rFonts w:asciiTheme="minorHAnsi" w:hAnsiTheme="minorHAnsi" w:eastAsiaTheme="minorEastAsia" w:cstheme="minorBidi"/>
      <w:bCs w:val="0"/>
      <w:szCs w:val="22"/>
    </w:rPr>
  </w:style>
  <w:style w:type="character" w:customStyle="1" w:styleId="121">
    <w:name w:val="标正文 字符"/>
    <w:link w:val="122"/>
    <w:autoRedefine/>
    <w:qFormat/>
    <w:locked/>
    <w:uiPriority w:val="0"/>
    <w:rPr>
      <w:rFonts w:ascii="宋体" w:eastAsia="宋体"/>
      <w:color w:val="000000"/>
      <w:sz w:val="24"/>
    </w:rPr>
  </w:style>
  <w:style w:type="paragraph" w:customStyle="1" w:styleId="122">
    <w:name w:val="标正文"/>
    <w:basedOn w:val="111"/>
    <w:link w:val="121"/>
    <w:autoRedefine/>
    <w:qFormat/>
    <w:uiPriority w:val="0"/>
    <w:pPr>
      <w:framePr w:wrap="around"/>
      <w:ind w:firstLine="480"/>
    </w:pPr>
    <w:rPr>
      <w:rFonts w:hAnsiTheme="minorHAnsi"/>
      <w:szCs w:val="22"/>
    </w:rPr>
  </w:style>
  <w:style w:type="paragraph" w:customStyle="1" w:styleId="123">
    <w:name w:val="TOC 标题1"/>
    <w:basedOn w:val="2"/>
    <w:next w:val="1"/>
    <w:autoRedefine/>
    <w:unhideWhenUsed/>
    <w:qFormat/>
    <w:uiPriority w:val="39"/>
    <w:pPr>
      <w:widowControl/>
      <w:spacing w:before="240" w:line="259" w:lineRule="auto"/>
      <w:jc w:val="left"/>
      <w:outlineLvl w:val="9"/>
    </w:pPr>
    <w:rPr>
      <w:rFonts w:ascii="等线 Light" w:hAnsi="等线 Light" w:eastAsia="等线 Light"/>
      <w:b w:val="0"/>
      <w:bCs w:val="0"/>
      <w:color w:val="2E74B5"/>
      <w:kern w:val="0"/>
      <w:sz w:val="32"/>
      <w:szCs w:val="32"/>
    </w:rPr>
  </w:style>
  <w:style w:type="paragraph" w:customStyle="1" w:styleId="124">
    <w:name w:val="HR正文表格"/>
    <w:basedOn w:val="1"/>
    <w:autoRedefine/>
    <w:qFormat/>
    <w:uiPriority w:val="0"/>
    <w:pPr>
      <w:spacing w:beforeLines="25" w:afterLines="25" w:line="300" w:lineRule="auto"/>
    </w:pPr>
    <w:rPr>
      <w:szCs w:val="24"/>
    </w:rPr>
  </w:style>
  <w:style w:type="paragraph" w:styleId="125">
    <w:name w:val="List Paragraph"/>
    <w:basedOn w:val="1"/>
    <w:autoRedefine/>
    <w:qFormat/>
    <w:uiPriority w:val="99"/>
    <w:pPr>
      <w:ind w:firstLine="420" w:firstLineChars="200"/>
    </w:pPr>
  </w:style>
  <w:style w:type="paragraph" w:customStyle="1" w:styleId="126">
    <w:name w:val="WPSOffice手动目录 1"/>
    <w:autoRedefine/>
    <w:qFormat/>
    <w:uiPriority w:val="0"/>
    <w:rPr>
      <w:rFonts w:ascii="Times New Roman" w:hAnsi="Times New Roman" w:eastAsia="宋体" w:cs="Times New Roman"/>
      <w:lang w:val="en-US" w:eastAsia="zh-CN" w:bidi="ar-SA"/>
    </w:rPr>
  </w:style>
  <w:style w:type="table" w:customStyle="1" w:styleId="127">
    <w:name w:val="Table Normal"/>
    <w:autoRedefine/>
    <w:semiHidden/>
    <w:unhideWhenUsed/>
    <w:qFormat/>
    <w:uiPriority w:val="0"/>
    <w:tblPr>
      <w:tblCellMar>
        <w:top w:w="0" w:type="dxa"/>
        <w:left w:w="0" w:type="dxa"/>
        <w:bottom w:w="0" w:type="dxa"/>
        <w:right w:w="0" w:type="dxa"/>
      </w:tblCellMar>
    </w:tblPr>
  </w:style>
  <w:style w:type="character" w:customStyle="1" w:styleId="128">
    <w:name w:val="NormalCharacter"/>
    <w:autoRedefine/>
    <w:qFormat/>
    <w:uiPriority w:val="0"/>
  </w:style>
  <w:style w:type="paragraph" w:customStyle="1" w:styleId="129">
    <w:name w:val="Table Paragraph"/>
    <w:basedOn w:val="1"/>
    <w:autoRedefine/>
    <w:qFormat/>
    <w:uiPriority w:val="1"/>
    <w:rPr>
      <w:rFonts w:ascii="宋体" w:hAnsi="宋体" w:eastAsia="宋体" w:cs="宋体"/>
    </w:rPr>
  </w:style>
  <w:style w:type="paragraph" w:customStyle="1" w:styleId="130">
    <w:name w:val="标书一级标题"/>
    <w:basedOn w:val="2"/>
    <w:autoRedefine/>
    <w:qFormat/>
    <w:uiPriority w:val="0"/>
    <w:rPr>
      <w:rFonts w:eastAsia="黑体"/>
      <w:b w:val="0"/>
      <w:color w:val="000000"/>
      <w:sz w:val="30"/>
      <w:szCs w:val="24"/>
    </w:rPr>
  </w:style>
  <w:style w:type="paragraph" w:customStyle="1" w:styleId="131">
    <w:name w:val="无间隔1"/>
    <w:autoRedefine/>
    <w:qFormat/>
    <w:uiPriority w:val="0"/>
    <w:rPr>
      <w:rFonts w:ascii="Calibri" w:hAnsi="Calibri" w:eastAsia="Calibri" w:cs="Times New Roman"/>
      <w:szCs w:val="22"/>
      <w:lang w:val="en-GB" w:eastAsia="en-US" w:bidi="ar-SA"/>
    </w:rPr>
  </w:style>
  <w:style w:type="character" w:customStyle="1" w:styleId="132">
    <w:name w:val="font21"/>
    <w:basedOn w:val="37"/>
    <w:qFormat/>
    <w:uiPriority w:val="0"/>
    <w:rPr>
      <w:rFonts w:hint="eastAsia" w:ascii="宋体" w:hAnsi="宋体" w:eastAsia="宋体" w:cs="宋体"/>
      <w:color w:val="000000"/>
      <w:sz w:val="24"/>
      <w:szCs w:val="24"/>
      <w:u w:val="none"/>
    </w:rPr>
  </w:style>
  <w:style w:type="character" w:customStyle="1" w:styleId="133">
    <w:name w:val="font01"/>
    <w:basedOn w:val="37"/>
    <w:autoRedefine/>
    <w:qFormat/>
    <w:uiPriority w:val="0"/>
    <w:rPr>
      <w:rFonts w:hint="eastAsia" w:ascii="宋体" w:hAnsi="宋体" w:eastAsia="宋体" w:cs="宋体"/>
      <w:color w:val="000000"/>
      <w:sz w:val="18"/>
      <w:szCs w:val="18"/>
      <w:u w:val="none"/>
    </w:rPr>
  </w:style>
  <w:style w:type="character" w:customStyle="1" w:styleId="134">
    <w:name w:val="15"/>
    <w:qFormat/>
    <w:uiPriority w:val="0"/>
    <w:rPr>
      <w:rFonts w:hint="eastAsia" w:ascii="微软雅黑" w:hAnsi="微软雅黑" w:eastAsia="微软雅黑"/>
      <w:color w:val="000000"/>
      <w:sz w:val="22"/>
      <w:szCs w:val="22"/>
    </w:rPr>
  </w:style>
  <w:style w:type="paragraph" w:customStyle="1" w:styleId="135">
    <w:name w:val="Fließtext"/>
    <w:basedOn w:val="1"/>
    <w:qFormat/>
    <w:uiPriority w:val="99"/>
    <w:pPr>
      <w:widowControl/>
      <w:ind w:left="1134"/>
      <w:jc w:val="left"/>
    </w:pPr>
    <w:rPr>
      <w:rFonts w:ascii="Arial" w:hAnsi="Arial"/>
      <w:kern w:val="0"/>
      <w:szCs w:val="20"/>
      <w:lang w:val="de-DE" w:eastAsia="de-DE"/>
    </w:rPr>
  </w:style>
  <w:style w:type="table" w:customStyle="1" w:styleId="136">
    <w:name w:val="网格型2"/>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font51"/>
    <w:basedOn w:val="37"/>
    <w:autoRedefine/>
    <w:qFormat/>
    <w:uiPriority w:val="0"/>
    <w:rPr>
      <w:rFonts w:hint="eastAsia" w:ascii="宋体" w:hAnsi="宋体" w:eastAsia="宋体" w:cs="宋体"/>
      <w:color w:val="000000"/>
      <w:sz w:val="20"/>
      <w:szCs w:val="20"/>
      <w:u w:val="none"/>
    </w:rPr>
  </w:style>
  <w:style w:type="character" w:customStyle="1" w:styleId="138">
    <w:name w:val="font11"/>
    <w:basedOn w:val="37"/>
    <w:qFormat/>
    <w:uiPriority w:val="0"/>
    <w:rPr>
      <w:rFonts w:ascii="Microsoft Sans Serif" w:hAnsi="Microsoft Sans Serif" w:eastAsia="Microsoft Sans Serif" w:cs="Microsoft Sans Serif"/>
      <w:color w:val="000000"/>
      <w:sz w:val="20"/>
      <w:szCs w:val="20"/>
      <w:u w:val="none"/>
    </w:rPr>
  </w:style>
  <w:style w:type="character" w:customStyle="1" w:styleId="139">
    <w:name w:val="font101"/>
    <w:basedOn w:val="37"/>
    <w:qFormat/>
    <w:uiPriority w:val="0"/>
    <w:rPr>
      <w:rFonts w:ascii="Dialog" w:hAnsi="Dialog" w:eastAsia="Dialog" w:cs="Dialog"/>
      <w:color w:val="000000"/>
      <w:sz w:val="20"/>
      <w:szCs w:val="20"/>
      <w:u w:val="none"/>
    </w:rPr>
  </w:style>
  <w:style w:type="character" w:customStyle="1" w:styleId="140">
    <w:name w:val="font91"/>
    <w:basedOn w:val="37"/>
    <w:qFormat/>
    <w:uiPriority w:val="0"/>
    <w:rPr>
      <w:rFonts w:hint="eastAsia" w:ascii="宋体" w:hAnsi="宋体" w:eastAsia="宋体" w:cs="宋体"/>
      <w:color w:val="000000"/>
      <w:sz w:val="20"/>
      <w:szCs w:val="20"/>
      <w:u w:val="none"/>
    </w:rPr>
  </w:style>
  <w:style w:type="character" w:customStyle="1" w:styleId="141">
    <w:name w:val="font131"/>
    <w:basedOn w:val="37"/>
    <w:qFormat/>
    <w:uiPriority w:val="0"/>
    <w:rPr>
      <w:rFonts w:hint="default" w:ascii="Arial" w:hAnsi="Arial" w:cs="Arial"/>
      <w:color w:val="000000"/>
      <w:sz w:val="20"/>
      <w:szCs w:val="20"/>
      <w:u w:val="none"/>
    </w:rPr>
  </w:style>
  <w:style w:type="character" w:customStyle="1" w:styleId="142">
    <w:name w:val="font71"/>
    <w:basedOn w:val="37"/>
    <w:qFormat/>
    <w:uiPriority w:val="0"/>
    <w:rPr>
      <w:rFonts w:hint="default" w:ascii="Dialog" w:hAnsi="Dialog" w:eastAsia="Dialog" w:cs="Dialog"/>
      <w:color w:val="000000"/>
      <w:sz w:val="18"/>
      <w:szCs w:val="18"/>
      <w:u w:val="none"/>
    </w:rPr>
  </w:style>
  <w:style w:type="character" w:customStyle="1" w:styleId="143">
    <w:name w:val="font141"/>
    <w:basedOn w:val="37"/>
    <w:qFormat/>
    <w:uiPriority w:val="0"/>
    <w:rPr>
      <w:rFonts w:hint="eastAsia" w:ascii="宋体" w:hAnsi="宋体" w:eastAsia="宋体" w:cs="宋体"/>
      <w:color w:val="000000"/>
      <w:sz w:val="18"/>
      <w:szCs w:val="18"/>
      <w:u w:val="none"/>
    </w:rPr>
  </w:style>
  <w:style w:type="paragraph" w:customStyle="1" w:styleId="144">
    <w:name w:val="二级标题"/>
    <w:basedOn w:val="1"/>
    <w:qFormat/>
    <w:uiPriority w:val="0"/>
    <w:pPr>
      <w:numPr>
        <w:ilvl w:val="0"/>
        <w:numId w:val="1"/>
      </w:numPr>
      <w:ind w:firstLine="640" w:firstLineChars="200"/>
      <w:jc w:val="left"/>
    </w:pPr>
    <w:rPr>
      <w:rFonts w:hint="eastAsia" w:ascii="仿宋" w:hAnsi="仿宋"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4.xml"/><Relationship Id="rId32" Type="http://schemas.openxmlformats.org/officeDocument/2006/relationships/header" Target="header7.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er" Target="footer1.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67C30-3848-4117-B3BC-F1103FF0461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61</Pages>
  <Words>26814</Words>
  <Characters>28268</Characters>
  <Lines>277</Lines>
  <Paragraphs>78</Paragraphs>
  <TotalTime>99</TotalTime>
  <ScaleCrop>false</ScaleCrop>
  <LinksUpToDate>false</LinksUpToDate>
  <CharactersWithSpaces>34393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2021-05-28T09:26:00Z</dcterms:created>
  <dc:creator>ZQNet</dc:creator>
  <cp:lastModifiedBy>喵喵</cp:lastModifiedBy>
  <cp:lastPrinted>2022-07-01T03:19:00Z</cp:lastPrinted>
  <dcterms:modified xsi:type="dcterms:W3CDTF">2024-11-12T08:54:43Z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8D2C1CD0339B4A8EB1EDB4AB94B905D9_13</vt:lpwstr>
  </property>
</Properties>
</file>