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cs="宋体"/>
          <w:b/>
          <w:bCs/>
          <w:color w:val="000000"/>
          <w:spacing w:val="-8"/>
          <w:sz w:val="48"/>
          <w:szCs w:val="44"/>
          <w:lang w:eastAsia="zh-CN"/>
        </w:rPr>
      </w:pPr>
      <w:r>
        <w:rPr>
          <w:rFonts w:hint="eastAsia" w:ascii="宋体" w:hAnsi="宋体" w:eastAsia="宋体" w:cs="宋体"/>
          <w:b/>
          <w:bCs/>
          <w:color w:val="000000"/>
          <w:spacing w:val="-8"/>
          <w:sz w:val="48"/>
          <w:szCs w:val="44"/>
        </w:rPr>
        <w:t>整车试验一部</w:t>
      </w:r>
      <w:r>
        <w:rPr>
          <w:rFonts w:hint="eastAsia" w:ascii="宋体" w:hAnsi="宋体" w:cs="宋体"/>
          <w:b/>
          <w:bCs/>
          <w:color w:val="000000"/>
          <w:spacing w:val="-8"/>
          <w:sz w:val="48"/>
          <w:szCs w:val="44"/>
          <w:lang w:eastAsia="zh-CN"/>
        </w:rPr>
        <w:t>耐久性及性能试验</w:t>
      </w:r>
    </w:p>
    <w:p>
      <w:pPr>
        <w:jc w:val="center"/>
        <w:rPr>
          <w:rFonts w:hint="eastAsia" w:ascii="宋体" w:hAnsi="宋体" w:eastAsia="宋体" w:cs="宋体"/>
          <w:b/>
          <w:bCs/>
          <w:color w:val="000000"/>
          <w:spacing w:val="-8"/>
          <w:sz w:val="48"/>
          <w:szCs w:val="44"/>
        </w:rPr>
      </w:pPr>
      <w:r>
        <w:rPr>
          <w:rFonts w:hint="eastAsia" w:ascii="宋体" w:hAnsi="宋体" w:cs="宋体"/>
          <w:b/>
          <w:bCs/>
          <w:color w:val="000000"/>
          <w:spacing w:val="-8"/>
          <w:sz w:val="48"/>
          <w:szCs w:val="44"/>
          <w:lang w:eastAsia="zh-CN"/>
        </w:rPr>
        <w:t>挂车租赁</w:t>
      </w: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黑体" w:hAnsi="黑体" w:eastAsia="黑体" w:cs="黑体"/>
          <w:color w:val="000000"/>
          <w:sz w:val="84"/>
          <w:szCs w:val="84"/>
        </w:rPr>
      </w:pPr>
      <w:r>
        <w:rPr>
          <w:rFonts w:hint="eastAsia" w:ascii="黑体" w:hAnsi="黑体" w:eastAsia="黑体" w:cs="黑体"/>
          <w:color w:val="000000"/>
          <w:sz w:val="84"/>
          <w:szCs w:val="84"/>
        </w:rPr>
        <w:t>招</w:t>
      </w:r>
    </w:p>
    <w:p>
      <w:pPr>
        <w:jc w:val="center"/>
        <w:rPr>
          <w:rFonts w:hint="eastAsia" w:ascii="黑体" w:hAnsi="黑体" w:eastAsia="黑体" w:cs="黑体"/>
          <w:color w:val="000000"/>
          <w:sz w:val="84"/>
          <w:szCs w:val="84"/>
        </w:rPr>
      </w:pPr>
    </w:p>
    <w:p>
      <w:pPr>
        <w:jc w:val="center"/>
        <w:rPr>
          <w:rFonts w:hint="eastAsia" w:ascii="黑体" w:hAnsi="黑体" w:eastAsia="黑体" w:cs="黑体"/>
          <w:color w:val="000000"/>
          <w:sz w:val="84"/>
          <w:szCs w:val="84"/>
        </w:rPr>
      </w:pPr>
      <w:r>
        <w:rPr>
          <w:rFonts w:hint="eastAsia" w:ascii="黑体" w:hAnsi="黑体" w:eastAsia="黑体" w:cs="黑体"/>
          <w:color w:val="000000"/>
          <w:sz w:val="84"/>
          <w:szCs w:val="84"/>
        </w:rPr>
        <w:t>标</w:t>
      </w:r>
    </w:p>
    <w:p>
      <w:pPr>
        <w:jc w:val="center"/>
        <w:rPr>
          <w:rFonts w:hint="eastAsia" w:ascii="黑体" w:hAnsi="黑体" w:eastAsia="黑体" w:cs="黑体"/>
          <w:color w:val="000000"/>
          <w:sz w:val="84"/>
          <w:szCs w:val="84"/>
        </w:rPr>
      </w:pPr>
    </w:p>
    <w:p>
      <w:pPr>
        <w:jc w:val="center"/>
        <w:rPr>
          <w:rFonts w:hint="eastAsia" w:ascii="宋体" w:hAnsi="宋体" w:eastAsia="宋体" w:cs="宋体"/>
          <w:color w:val="000000"/>
          <w:sz w:val="72"/>
          <w:szCs w:val="72"/>
        </w:rPr>
      </w:pPr>
      <w:r>
        <w:rPr>
          <w:rFonts w:hint="eastAsia" w:ascii="黑体" w:hAnsi="黑体" w:eastAsia="黑体" w:cs="黑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4</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rPr>
        <w:t>整车试验一部</w:t>
      </w:r>
      <w:r>
        <w:rPr>
          <w:rFonts w:hint="eastAsia" w:ascii="宋体" w:hAnsi="宋体" w:cs="宋体"/>
          <w:color w:val="000000"/>
          <w:sz w:val="24"/>
          <w:szCs w:val="24"/>
          <w:u w:val="single"/>
          <w:lang w:eastAsia="zh-CN"/>
        </w:rPr>
        <w:t>耐久性及性能试验挂车租赁</w:t>
      </w:r>
      <w:r>
        <w:rPr>
          <w:rFonts w:hint="eastAsia" w:ascii="宋体" w:hAnsi="宋体" w:eastAsia="宋体" w:cs="宋体"/>
          <w:color w:val="000000"/>
          <w:sz w:val="24"/>
          <w:szCs w:val="24"/>
          <w:u w:val="single"/>
        </w:rPr>
        <w:t>项目</w:t>
      </w:r>
    </w:p>
    <w:p>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采购形式编号：CGZX2024060054</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default" w:hAnsi="宋体" w:cs="宋体"/>
          <w:sz w:val="24"/>
          <w:szCs w:val="24"/>
          <w:lang w:val="en-US" w:eastAsia="zh-CN"/>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u w:val="none"/>
        </w:rPr>
        <w:t>整车试验一部</w:t>
      </w:r>
      <w:r>
        <w:rPr>
          <w:rFonts w:hint="eastAsia" w:ascii="宋体" w:hAnsi="宋体" w:cs="宋体"/>
          <w:color w:val="000000"/>
          <w:sz w:val="24"/>
          <w:szCs w:val="24"/>
          <w:u w:val="none"/>
          <w:lang w:eastAsia="zh-CN"/>
        </w:rPr>
        <w:t>耐久性及性能试验挂车租赁</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1、项目名称：整车试验一部</w:t>
      </w:r>
      <w:r>
        <w:rPr>
          <w:rFonts w:hint="eastAsia" w:hAnsi="宋体" w:cs="宋体"/>
          <w:color w:val="000000"/>
          <w:sz w:val="24"/>
          <w:szCs w:val="24"/>
          <w:lang w:eastAsia="zh-CN"/>
        </w:rPr>
        <w:t>耐久性及性能试验挂车租赁</w:t>
      </w:r>
      <w:r>
        <w:rPr>
          <w:rFonts w:hint="eastAsia" w:ascii="宋体" w:hAnsi="宋体" w:eastAsia="宋体" w:cs="宋体"/>
          <w:color w:val="000000"/>
          <w:sz w:val="24"/>
          <w:szCs w:val="24"/>
        </w:rPr>
        <w:t>项目。</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2、项目地点：招标方要求的各分项所需的地点。</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整车试验一部</w:t>
            </w:r>
            <w:r>
              <w:rPr>
                <w:rFonts w:hint="eastAsia" w:ascii="宋体" w:hAnsi="宋体" w:eastAsia="宋体" w:cs="宋体"/>
                <w:b w:val="0"/>
                <w:lang w:eastAsia="zh-CN"/>
              </w:rPr>
              <w:t>耐久性及性能试验挂车租赁</w:t>
            </w:r>
            <w:r>
              <w:rPr>
                <w:rFonts w:hint="eastAsia" w:ascii="宋体" w:hAnsi="宋体" w:eastAsia="宋体" w:cs="宋体"/>
                <w:b w:val="0"/>
              </w:rPr>
              <w:t>项目</w:t>
            </w:r>
          </w:p>
        </w:tc>
        <w:tc>
          <w:tcPr>
            <w:tcW w:w="1441" w:type="dxa"/>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开口合同</w:t>
            </w:r>
          </w:p>
        </w:tc>
        <w:tc>
          <w:tcPr>
            <w:tcW w:w="4644" w:type="dxa"/>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合同签订后按实际使用台数、天数，季度结算</w:t>
            </w:r>
          </w:p>
        </w:tc>
        <w:tc>
          <w:tcPr>
            <w:tcW w:w="1773" w:type="dxa"/>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color w:val="000000"/>
          <w:sz w:val="24"/>
          <w:szCs w:val="24"/>
          <w:highlight w:val="yellow"/>
          <w:lang w:val="en-US" w:eastAsia="zh-CN"/>
        </w:rPr>
        <w:t>20</w:t>
      </w:r>
      <w:r>
        <w:rPr>
          <w:rFonts w:hint="eastAsia" w:ascii="宋体" w:hAnsi="宋体" w:eastAsia="宋体" w:cs="宋体"/>
          <w:color w:val="000000"/>
          <w:sz w:val="24"/>
          <w:szCs w:val="24"/>
          <w:highlight w:val="yellow"/>
        </w:rPr>
        <w:t>0</w:t>
      </w:r>
      <w:r>
        <w:rPr>
          <w:rFonts w:hint="eastAsia" w:ascii="宋体" w:hAnsi="宋体" w:eastAsia="宋体" w:cs="宋体"/>
          <w:color w:val="000000"/>
          <w:sz w:val="24"/>
          <w:szCs w:val="24"/>
        </w:rPr>
        <w:t>万人民币（或等值其他货币）；公司成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val="0"/>
          <w:bCs/>
        </w:rPr>
        <w:t>（2）</w:t>
      </w:r>
      <w:r>
        <w:rPr>
          <w:rFonts w:hint="eastAsia" w:ascii="宋体" w:hAnsi="宋体" w:eastAsia="宋体" w:cs="宋体"/>
          <w:b/>
        </w:rPr>
        <w:t>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eastAsia="宋体" w:cs="宋体"/>
          <w:b/>
          <w:u w:val="single"/>
          <w:lang w:val="en-US" w:eastAsia="zh-CN"/>
        </w:rPr>
        <w:t>/辆/天</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2</w:t>
      </w:r>
      <w:r>
        <w:rPr>
          <w:rFonts w:hint="eastAsia" w:ascii="宋体" w:hAnsi="宋体" w:eastAsia="宋体" w:cs="宋体"/>
          <w:color w:val="000000"/>
          <w:kern w:val="2"/>
          <w:sz w:val="24"/>
          <w:szCs w:val="24"/>
          <w:highlight w:val="none"/>
          <w:lang w:val="en-US" w:eastAsia="zh-CN" w:bidi="ar-SA"/>
        </w:rPr>
        <w:t>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开户行：中国工商银行股份有限公司济南天桥支行</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账号：1602005019200116248</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行号：102451000504</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企业信用证明材料（征信报告）；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企业最近半年的完税证明；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Times New Roman" w:hAnsi="宋体"/>
        </w:rPr>
      </w:pPr>
      <w:r>
        <w:rPr>
          <w:rFonts w:hint="eastAsia" w:ascii="Times New Roman" w:hAnsi="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4</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6</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20</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四</w:t>
      </w:r>
      <w:r>
        <w:rPr>
          <w:rFonts w:hint="eastAsia" w:ascii="宋体" w:hAnsi="宋体" w:eastAsia="宋体" w:cs="宋体"/>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4</w:t>
      </w:r>
      <w:r>
        <w:rPr>
          <w:rFonts w:hint="eastAsia" w:ascii="宋体" w:hAnsi="宋体" w:eastAsia="宋体" w:cs="宋体"/>
          <w:bCs/>
        </w:rPr>
        <w:t>年</w:t>
      </w:r>
      <w:r>
        <w:rPr>
          <w:rFonts w:hint="default" w:eastAsia="宋体" w:cs="宋体"/>
          <w:bCs/>
          <w:woUserID w:val="1"/>
        </w:rPr>
        <w:t>7</w:t>
      </w:r>
      <w:r>
        <w:rPr>
          <w:rFonts w:hint="eastAsia" w:ascii="宋体" w:hAnsi="宋体" w:eastAsia="宋体" w:cs="宋体"/>
          <w:bCs/>
        </w:rPr>
        <w:t>月</w:t>
      </w:r>
      <w:r>
        <w:rPr>
          <w:rFonts w:hint="default" w:eastAsia="宋体" w:cs="宋体"/>
          <w:bCs/>
          <w:woUserID w:val="1"/>
        </w:rPr>
        <w:t>1</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一</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eastAsia" w:eastAsia="宋体" w:cs="宋体"/>
          <w:bCs/>
          <w:lang w:val="en-US" w:eastAsia="zh-CN"/>
          <w:woUserID w:val="1"/>
        </w:rPr>
        <w:t>4</w:t>
      </w:r>
      <w:r>
        <w:rPr>
          <w:rFonts w:hint="eastAsia" w:ascii="宋体" w:hAnsi="宋体" w:eastAsia="宋体" w:cs="宋体"/>
          <w:bCs/>
          <w:woUserID w:val="1"/>
        </w:rPr>
        <w:t>年</w:t>
      </w:r>
      <w:r>
        <w:rPr>
          <w:rFonts w:hint="default" w:eastAsia="宋体" w:cs="宋体"/>
          <w:bCs/>
          <w:woUserID w:val="1"/>
        </w:rPr>
        <w:t>7</w:t>
      </w:r>
      <w:r>
        <w:rPr>
          <w:rFonts w:hint="eastAsia" w:ascii="宋体" w:hAnsi="宋体" w:eastAsia="宋体" w:cs="宋体"/>
          <w:bCs/>
          <w:woUserID w:val="1"/>
        </w:rPr>
        <w:t>月</w:t>
      </w:r>
      <w:r>
        <w:rPr>
          <w:rFonts w:hint="default" w:eastAsia="宋体" w:cs="宋体"/>
          <w:bCs/>
          <w:woUserID w:val="1"/>
        </w:rPr>
        <w:t>1</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一</w:t>
      </w:r>
      <w:r>
        <w:rPr>
          <w:rFonts w:hint="eastAsia" w:ascii="宋体" w:hAnsi="宋体" w:eastAsia="宋体" w:cs="宋体"/>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白颜</w:t>
      </w:r>
    </w:p>
    <w:p>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15254156192</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824044181</w:t>
      </w:r>
      <w:r>
        <w:rPr>
          <w:rFonts w:hint="eastAsia" w:ascii="宋体" w:hAnsi="宋体" w:eastAsia="宋体" w:cs="宋体"/>
        </w:rPr>
        <w:t>@</w:t>
      </w:r>
      <w:r>
        <w:rPr>
          <w:rFonts w:hint="eastAsia" w:eastAsia="宋体" w:cs="宋体"/>
          <w:lang w:val="en-US" w:eastAsia="zh-CN"/>
        </w:rPr>
        <w:t>qq</w:t>
      </w:r>
      <w:r>
        <w:rPr>
          <w:rFonts w:hint="eastAsia" w:ascii="宋体" w:hAnsi="宋体" w:eastAsia="宋体" w:cs="宋体"/>
        </w:rPr>
        <w:t xml:space="preserve">.com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ind w:firstLine="480"/>
        <w:rPr>
          <w:rFonts w:hint="eastAsia" w:ascii="宋体" w:hAnsi="宋体" w:eastAsia="宋体" w:cs="宋体"/>
        </w:rPr>
      </w:pPr>
      <w:r>
        <w:rPr>
          <w:rFonts w:hint="eastAsia" w:ascii="宋体" w:hAnsi="宋体" w:eastAsia="宋体" w:cs="宋体"/>
        </w:rPr>
        <w:t>6、投标报名及注意事项</w:t>
      </w:r>
    </w:p>
    <w:p>
      <w:pPr>
        <w:pStyle w:val="8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ind w:firstLine="480"/>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4</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7</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2</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二</w:t>
      </w:r>
      <w:bookmarkStart w:id="30" w:name="_GoBack"/>
      <w:bookmarkEnd w:id="30"/>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eastAsia" w:ascii="宋体" w:hAnsi="宋体" w:eastAsia="宋体" w:cs="宋体"/>
          <w:color w:val="000000"/>
          <w:sz w:val="24"/>
          <w:szCs w:val="24"/>
          <w:highlight w:val="cyan"/>
          <w:lang w:val="en-US" w:eastAsia="zh-CN"/>
        </w:rPr>
        <w:t>1</w:t>
      </w:r>
      <w:r>
        <w:rPr>
          <w:rFonts w:hint="eastAsia" w:ascii="宋体" w:hAnsi="宋体" w:eastAsia="宋体" w:cs="宋体"/>
          <w:color w:val="000000"/>
          <w:sz w:val="24"/>
          <w:szCs w:val="24"/>
          <w:highlight w:val="cyan"/>
        </w:rPr>
        <w:t>：30，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Times New Roman" w:hAnsi="宋体"/>
        </w:rPr>
      </w:pPr>
      <w:r>
        <w:rPr>
          <w:rFonts w:hint="eastAsia" w:ascii="Times New Roman" w:hAnsi="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rPr>
        <w:t>技术标入围后，原则上合理最低价中标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资质标评审：资质标审核通过的单位，进入技术标评审；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numPr>
          <w:ilvl w:val="255"/>
          <w:numId w:val="0"/>
        </w:numPr>
        <w:spacing w:line="420" w:lineRule="exact"/>
        <w:ind w:firstLine="480"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3"/>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中标人确定：技术入围后，原则上合理最低价中标。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本项目产生</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rPr>
        <w:t>个中标人，</w:t>
      </w:r>
      <w:r>
        <w:rPr>
          <w:rFonts w:hint="eastAsia" w:hAnsi="宋体" w:cs="宋体"/>
          <w:sz w:val="24"/>
          <w:szCs w:val="24"/>
          <w:highlight w:val="yellow"/>
        </w:rPr>
        <w:t>价格以两家中标者价格低的为依据统一签订合同</w:t>
      </w: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78"/>
        <w:ind w:firstLine="480"/>
        <w:rPr>
          <w:rFonts w:hint="eastAsia" w:ascii="宋体" w:hAnsi="宋体" w:eastAsia="宋体" w:cs="宋体"/>
        </w:rPr>
      </w:pPr>
      <w:r>
        <w:rPr>
          <w:rFonts w:hint="eastAsia" w:ascii="宋体" w:hAnsi="宋体" w:eastAsia="宋体" w:cs="宋体"/>
        </w:rPr>
        <w:t>2、中标</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Times New Roman" w:hAnsi="宋体"/>
        </w:rPr>
      </w:pPr>
      <w:r>
        <w:rPr>
          <w:rFonts w:hint="eastAsia" w:ascii="Times New Roman" w:hAnsi="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353881012"/>
      <w:bookmarkStart w:id="7" w:name="_Toc212369550"/>
      <w:bookmarkStart w:id="8" w:name="_Toc25811"/>
      <w:bookmarkStart w:id="9" w:name="_Toc639004"/>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52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4873"/>
        <w:gridCol w:w="2610"/>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29" w:type="pct"/>
            <w:vAlign w:val="center"/>
          </w:tcPr>
          <w:p>
            <w:pPr>
              <w:pStyle w:val="82"/>
              <w:rPr>
                <w:rFonts w:hint="eastAsia" w:ascii="宋体" w:hAnsi="宋体" w:eastAsia="宋体" w:cs="宋体"/>
              </w:rPr>
            </w:pPr>
            <w:r>
              <w:rPr>
                <w:rFonts w:hint="eastAsia" w:ascii="宋体" w:hAnsi="宋体" w:eastAsia="宋体" w:cs="宋体"/>
              </w:rPr>
              <w:t>序号</w:t>
            </w:r>
          </w:p>
        </w:tc>
        <w:tc>
          <w:tcPr>
            <w:tcW w:w="2492"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5" w:type="pct"/>
            <w:vAlign w:val="center"/>
          </w:tcPr>
          <w:p>
            <w:pPr>
              <w:pStyle w:val="82"/>
              <w:rPr>
                <w:rFonts w:hint="eastAsia" w:ascii="宋体" w:hAnsi="宋体" w:eastAsia="宋体" w:cs="宋体"/>
              </w:rPr>
            </w:pPr>
            <w:r>
              <w:rPr>
                <w:rFonts w:hint="eastAsia" w:ascii="宋体" w:hAnsi="宋体" w:eastAsia="宋体" w:cs="宋体"/>
              </w:rPr>
              <w:t>响应规格</w:t>
            </w:r>
          </w:p>
        </w:tc>
        <w:tc>
          <w:tcPr>
            <w:tcW w:w="842"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lang w:val="en-US" w:eastAsia="zh-CN"/>
              </w:rPr>
            </w:pPr>
            <w:r>
              <w:rPr>
                <w:rFonts w:hint="eastAsia" w:ascii="宋体" w:hAnsi="宋体" w:eastAsia="宋体" w:cs="宋体"/>
                <w:sz w:val="20"/>
                <w:szCs w:val="20"/>
              </w:rPr>
              <w:t>挂车需具备社会道路行驶合法手续，其中合法手续包括但不限于具有营运证、正式牌照、打刻正规生产厂家VIN码、交强险、年审证明等。</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eastAsia="宋体" w:cs="宋体"/>
                <w:sz w:val="20"/>
                <w:szCs w:val="20"/>
              </w:rPr>
              <w:t>挂车形式：根据招标方要求提供，包括但不限于栏板挂、厢式挂等。</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0"/>
                <w:szCs w:val="20"/>
                <w:lang w:val="en-US" w:eastAsia="zh-CN"/>
              </w:rPr>
            </w:pPr>
            <w:r>
              <w:rPr>
                <w:rFonts w:hint="eastAsia" w:ascii="宋体" w:hAnsi="宋体" w:cs="宋体"/>
                <w:sz w:val="20"/>
                <w:szCs w:val="20"/>
                <w:lang w:val="en-US" w:eastAsia="zh-CN"/>
              </w:rPr>
              <w:t>3</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cs="宋体"/>
                <w:sz w:val="20"/>
                <w:szCs w:val="20"/>
                <w:lang w:val="en-US" w:eastAsia="zh-CN"/>
              </w:rPr>
              <w:t>挂车</w:t>
            </w:r>
            <w:r>
              <w:rPr>
                <w:rFonts w:hint="eastAsia" w:ascii="宋体" w:hAnsi="宋体" w:eastAsia="宋体" w:cs="宋体"/>
                <w:sz w:val="20"/>
                <w:szCs w:val="20"/>
              </w:rPr>
              <w:t>轴数：3轴。</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exac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0"/>
                <w:szCs w:val="20"/>
                <w:lang w:val="en-US" w:eastAsia="zh-CN"/>
              </w:rPr>
            </w:pPr>
            <w:r>
              <w:rPr>
                <w:rFonts w:hint="eastAsia" w:ascii="宋体" w:hAnsi="宋体" w:cs="宋体"/>
                <w:sz w:val="20"/>
                <w:szCs w:val="20"/>
                <w:lang w:val="en-US" w:eastAsia="zh-CN"/>
              </w:rPr>
              <w:t>4</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eastAsia="宋体" w:cs="宋体"/>
                <w:sz w:val="20"/>
                <w:szCs w:val="20"/>
              </w:rPr>
              <w:t>制动</w:t>
            </w:r>
            <w:r>
              <w:rPr>
                <w:rFonts w:hint="eastAsia" w:ascii="宋体" w:hAnsi="宋体" w:cs="宋体"/>
                <w:sz w:val="20"/>
                <w:szCs w:val="20"/>
                <w:lang w:val="en-US" w:eastAsia="zh-CN"/>
              </w:rPr>
              <w:t>装置</w:t>
            </w:r>
            <w:r>
              <w:rPr>
                <w:rFonts w:hint="eastAsia" w:ascii="宋体" w:hAnsi="宋体" w:eastAsia="宋体" w:cs="宋体"/>
                <w:sz w:val="20"/>
                <w:szCs w:val="20"/>
              </w:rPr>
              <w:t>：具备自动间隙调节装置，配备ABS等。</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0"/>
                <w:szCs w:val="20"/>
                <w:lang w:val="en-US" w:eastAsia="zh-CN"/>
              </w:rPr>
            </w:pPr>
            <w:r>
              <w:rPr>
                <w:rFonts w:hint="eastAsia" w:ascii="宋体" w:hAnsi="宋体" w:cs="宋体"/>
                <w:sz w:val="20"/>
                <w:szCs w:val="20"/>
                <w:lang w:val="en-US" w:eastAsia="zh-CN"/>
              </w:rPr>
              <w:t>5</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eastAsia="宋体" w:cs="宋体"/>
                <w:sz w:val="20"/>
                <w:szCs w:val="20"/>
              </w:rPr>
              <w:t>轮胎：规格型号、胎压、轮胎花纹及磨损状态需要满足招标方试验标准和需求。</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sz w:val="20"/>
                <w:szCs w:val="20"/>
                <w:lang w:val="en-US" w:eastAsia="zh-CN"/>
              </w:rPr>
            </w:pPr>
            <w:r>
              <w:rPr>
                <w:rFonts w:hint="eastAsia" w:ascii="宋体" w:hAnsi="宋体" w:cs="宋体"/>
                <w:sz w:val="20"/>
                <w:szCs w:val="20"/>
                <w:lang w:val="en-US" w:eastAsia="zh-CN"/>
              </w:rPr>
              <w:t>6</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cs="宋体"/>
                <w:sz w:val="20"/>
                <w:szCs w:val="20"/>
                <w:lang w:val="en-US" w:eastAsia="zh-CN"/>
              </w:rPr>
              <w:t>挂车</w:t>
            </w:r>
            <w:r>
              <w:rPr>
                <w:rFonts w:hint="eastAsia" w:ascii="宋体" w:hAnsi="宋体" w:eastAsia="宋体" w:cs="宋体"/>
                <w:sz w:val="20"/>
                <w:szCs w:val="20"/>
              </w:rPr>
              <w:t>灯光：要求制动灯、转向灯等装置无故障，开关信号正常。</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sz w:val="20"/>
                <w:szCs w:val="20"/>
                <w:lang w:val="en-US" w:eastAsia="zh-CN"/>
              </w:rPr>
            </w:pPr>
            <w:r>
              <w:rPr>
                <w:rFonts w:hint="eastAsia" w:ascii="宋体" w:hAnsi="宋体" w:cs="宋体"/>
                <w:sz w:val="20"/>
                <w:szCs w:val="20"/>
                <w:lang w:val="en-US" w:eastAsia="zh-CN"/>
              </w:rPr>
              <w:t>7</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eastAsia="宋体" w:cs="宋体"/>
                <w:sz w:val="20"/>
                <w:szCs w:val="20"/>
              </w:rPr>
              <w:t>反光标识：后面及侧面粘贴符合法规要求，保障夜间行驶安全。</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sz w:val="20"/>
                <w:szCs w:val="20"/>
                <w:lang w:val="en-US" w:eastAsia="zh-CN"/>
              </w:rPr>
            </w:pPr>
            <w:r>
              <w:rPr>
                <w:rFonts w:hint="eastAsia" w:ascii="宋体" w:hAnsi="宋体" w:cs="宋体"/>
                <w:sz w:val="20"/>
                <w:szCs w:val="20"/>
                <w:lang w:val="en-US" w:eastAsia="zh-CN"/>
              </w:rPr>
              <w:t>8</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eastAsia="宋体" w:cs="宋体"/>
                <w:sz w:val="20"/>
                <w:szCs w:val="20"/>
              </w:rPr>
              <w:t>牵引装置：</w:t>
            </w:r>
            <w:r>
              <w:rPr>
                <w:rFonts w:hint="eastAsia" w:ascii="宋体" w:hAnsi="宋体" w:eastAsia="宋体" w:cs="宋体"/>
                <w:sz w:val="20"/>
                <w:szCs w:val="20"/>
                <w:lang w:val="en-US" w:eastAsia="zh-CN"/>
              </w:rPr>
              <w:t>50</w:t>
            </w:r>
            <w:r>
              <w:rPr>
                <w:rFonts w:hint="eastAsia" w:ascii="宋体" w:hAnsi="宋体" w:eastAsia="宋体" w:cs="宋体"/>
                <w:sz w:val="20"/>
                <w:szCs w:val="20"/>
              </w:rPr>
              <w:t>牵引销，</w:t>
            </w:r>
            <w:r>
              <w:rPr>
                <w:rFonts w:hint="eastAsia" w:ascii="宋体" w:hAnsi="宋体" w:eastAsia="宋体" w:cs="宋体"/>
                <w:sz w:val="20"/>
                <w:szCs w:val="20"/>
                <w:lang w:val="en-US" w:eastAsia="zh-CN"/>
              </w:rPr>
              <w:t>便于拆卸更换</w:t>
            </w:r>
            <w:r>
              <w:rPr>
                <w:rFonts w:hint="eastAsia" w:ascii="宋体" w:hAnsi="宋体" w:eastAsia="宋体" w:cs="宋体"/>
                <w:sz w:val="20"/>
                <w:szCs w:val="20"/>
              </w:rPr>
              <w:t>。</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sz w:val="20"/>
                <w:szCs w:val="20"/>
                <w:lang w:val="en-US" w:eastAsia="zh-CN"/>
              </w:rPr>
            </w:pPr>
            <w:r>
              <w:rPr>
                <w:rFonts w:hint="eastAsia" w:ascii="宋体" w:hAnsi="宋体" w:cs="宋体"/>
                <w:sz w:val="20"/>
                <w:szCs w:val="20"/>
                <w:lang w:val="en-US" w:eastAsia="zh-CN"/>
              </w:rPr>
              <w:t>9</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eastAsia="宋体" w:cs="宋体"/>
                <w:sz w:val="20"/>
                <w:szCs w:val="20"/>
                <w:lang w:val="en-US" w:eastAsia="zh-CN"/>
              </w:rPr>
              <w:t>悬架</w:t>
            </w:r>
            <w:r>
              <w:rPr>
                <w:rFonts w:hint="eastAsia" w:ascii="宋体" w:hAnsi="宋体" w:eastAsia="宋体" w:cs="宋体"/>
                <w:sz w:val="20"/>
                <w:szCs w:val="20"/>
              </w:rPr>
              <w:t>：</w:t>
            </w:r>
            <w:r>
              <w:rPr>
                <w:rFonts w:hint="eastAsia" w:ascii="宋体" w:hAnsi="宋体" w:eastAsia="宋体" w:cs="宋体"/>
                <w:sz w:val="20"/>
                <w:szCs w:val="20"/>
                <w:lang w:val="en-US" w:eastAsia="zh-CN"/>
              </w:rPr>
              <w:t>钢板弹簧悬架，钢板片数不少于10片。</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sz w:val="20"/>
                <w:szCs w:val="20"/>
                <w:lang w:val="en-US" w:eastAsia="zh-CN"/>
              </w:rPr>
            </w:pPr>
            <w:r>
              <w:rPr>
                <w:rFonts w:hint="eastAsia" w:ascii="宋体" w:hAnsi="宋体" w:cs="宋体"/>
                <w:sz w:val="20"/>
                <w:szCs w:val="20"/>
                <w:lang w:val="en-US" w:eastAsia="zh-CN"/>
              </w:rPr>
              <w:t>10</w:t>
            </w:r>
          </w:p>
        </w:tc>
        <w:tc>
          <w:tcPr>
            <w:tcW w:w="2492" w:type="pct"/>
            <w:vAlign w:val="center"/>
          </w:tcPr>
          <w:p>
            <w:pPr>
              <w:pStyle w:val="8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4"/>
              </w:rPr>
            </w:pPr>
            <w:r>
              <w:rPr>
                <w:rFonts w:hint="eastAsia" w:ascii="宋体" w:hAnsi="宋体" w:eastAsia="宋体" w:cs="宋体"/>
                <w:b w:val="0"/>
                <w:bCs/>
                <w:sz w:val="20"/>
                <w:szCs w:val="20"/>
                <w:lang w:val="en-US" w:eastAsia="zh-CN"/>
              </w:rPr>
              <w:t>其他：</w:t>
            </w:r>
            <w:r>
              <w:rPr>
                <w:rFonts w:hint="eastAsia" w:ascii="宋体" w:hAnsi="宋体" w:eastAsia="宋体" w:cs="宋体"/>
                <w:b w:val="0"/>
                <w:bCs/>
                <w:sz w:val="20"/>
                <w:szCs w:val="20"/>
              </w:rPr>
              <w:t>挂车外表面整洁、干净，</w:t>
            </w:r>
            <w:r>
              <w:rPr>
                <w:rFonts w:hint="eastAsia" w:ascii="宋体" w:hAnsi="宋体" w:eastAsia="宋体" w:cs="宋体"/>
                <w:b w:val="0"/>
                <w:bCs/>
                <w:sz w:val="20"/>
                <w:szCs w:val="20"/>
                <w:lang w:val="en-US" w:eastAsia="zh-CN"/>
              </w:rPr>
              <w:t>无锈蚀；</w:t>
            </w:r>
            <w:r>
              <w:rPr>
                <w:rFonts w:hint="eastAsia" w:ascii="宋体" w:hAnsi="宋体" w:eastAsia="宋体" w:cs="宋体"/>
                <w:b w:val="0"/>
                <w:bCs/>
                <w:sz w:val="20"/>
                <w:szCs w:val="20"/>
              </w:rPr>
              <w:t>底板及边板要求无变形、无破损</w:t>
            </w:r>
            <w:r>
              <w:rPr>
                <w:rFonts w:hint="eastAsia" w:ascii="宋体" w:hAnsi="宋体" w:eastAsia="宋体" w:cs="宋体"/>
                <w:b w:val="0"/>
                <w:bCs/>
                <w:sz w:val="20"/>
                <w:szCs w:val="20"/>
                <w:lang w:eastAsia="zh-CN"/>
              </w:rPr>
              <w:t>；</w:t>
            </w:r>
            <w:r>
              <w:rPr>
                <w:rFonts w:hint="eastAsia" w:ascii="宋体" w:hAnsi="宋体" w:eastAsia="宋体" w:cs="宋体"/>
                <w:b w:val="0"/>
                <w:bCs/>
                <w:sz w:val="20"/>
                <w:szCs w:val="20"/>
                <w:lang w:val="en-US" w:eastAsia="zh-CN"/>
              </w:rPr>
              <w:t>板簧支座、支腿</w:t>
            </w:r>
            <w:r>
              <w:rPr>
                <w:rFonts w:hint="eastAsia" w:ascii="宋体" w:hAnsi="宋体" w:eastAsia="宋体" w:cs="宋体"/>
                <w:b w:val="0"/>
                <w:bCs/>
                <w:sz w:val="20"/>
                <w:szCs w:val="20"/>
              </w:rPr>
              <w:t>要求无变形、无破损</w:t>
            </w:r>
            <w:r>
              <w:rPr>
                <w:rFonts w:hint="eastAsia" w:ascii="宋体" w:hAnsi="宋体" w:eastAsia="宋体" w:cs="宋体"/>
                <w:b w:val="0"/>
                <w:bCs/>
                <w:sz w:val="20"/>
                <w:szCs w:val="20"/>
                <w:lang w:eastAsia="zh-CN"/>
              </w:rPr>
              <w:t>；</w:t>
            </w:r>
            <w:r>
              <w:rPr>
                <w:rFonts w:hint="eastAsia" w:ascii="宋体" w:hAnsi="宋体" w:eastAsia="宋体" w:cs="宋体"/>
                <w:b w:val="0"/>
                <w:bCs/>
                <w:sz w:val="20"/>
                <w:szCs w:val="20"/>
              </w:rPr>
              <w:t>整体骨架加强，具备道路试验条件。</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sz w:val="20"/>
                <w:szCs w:val="20"/>
                <w:lang w:val="en-US" w:eastAsia="zh-CN"/>
              </w:rPr>
            </w:pPr>
            <w:r>
              <w:rPr>
                <w:rFonts w:hint="eastAsia" w:ascii="宋体" w:hAnsi="宋体" w:cs="宋体"/>
                <w:sz w:val="20"/>
                <w:szCs w:val="20"/>
                <w:lang w:val="en-US" w:eastAsia="zh-CN"/>
              </w:rPr>
              <w:t>11</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eastAsia="宋体" w:cs="宋体"/>
                <w:sz w:val="20"/>
                <w:szCs w:val="20"/>
              </w:rPr>
              <w:t>投标方需根据招标方要求的时间、地点</w:t>
            </w:r>
            <w:r>
              <w:rPr>
                <w:rFonts w:hint="eastAsia" w:ascii="宋体" w:hAnsi="宋体" w:eastAsia="宋体" w:cs="宋体"/>
                <w:sz w:val="20"/>
                <w:szCs w:val="20"/>
                <w:lang w:val="en-US" w:eastAsia="zh-CN"/>
              </w:rPr>
              <w:t>提供</w:t>
            </w:r>
            <w:r>
              <w:rPr>
                <w:rFonts w:hint="eastAsia" w:ascii="宋体" w:hAnsi="宋体" w:eastAsia="宋体" w:cs="宋体"/>
                <w:sz w:val="20"/>
                <w:szCs w:val="20"/>
              </w:rPr>
              <w:t>满足招标方要求的挂车，双方确认挂车状态并办理移交手续；投标方需将挂车合法手续交给招标方工作人员，并指导招标方工作人员现场使用挂车，如有需要给予配合。</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sz w:val="20"/>
                <w:szCs w:val="20"/>
                <w:lang w:val="en-US" w:eastAsia="zh-CN"/>
              </w:rPr>
            </w:pPr>
            <w:r>
              <w:rPr>
                <w:rFonts w:hint="eastAsia" w:ascii="宋体" w:hAnsi="宋体" w:cs="宋体"/>
                <w:sz w:val="20"/>
                <w:szCs w:val="20"/>
                <w:lang w:val="en-US" w:eastAsia="zh-CN"/>
              </w:rPr>
              <w:t>12</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eastAsia="宋体" w:cs="宋体"/>
                <w:sz w:val="20"/>
                <w:szCs w:val="20"/>
                <w:lang w:val="en-US" w:eastAsia="zh-CN"/>
              </w:rPr>
              <w:t>挂车租赁按天计算，当天使用不足4小时按半天计算，超过4小时按一天计算。</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sz w:val="20"/>
                <w:szCs w:val="20"/>
                <w:lang w:val="en-US" w:eastAsia="zh-CN"/>
              </w:rPr>
            </w:pPr>
            <w:r>
              <w:rPr>
                <w:rFonts w:hint="eastAsia" w:ascii="宋体" w:hAnsi="宋体" w:cs="宋体"/>
                <w:sz w:val="20"/>
                <w:szCs w:val="20"/>
                <w:lang w:val="en-US" w:eastAsia="zh-CN"/>
              </w:rPr>
              <w:t>13</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eastAsia="宋体" w:cs="宋体"/>
                <w:sz w:val="20"/>
                <w:szCs w:val="20"/>
              </w:rPr>
              <w:t>投标方提供的挂车如不能满足招标方要求，需无条件更换满足招标方要求的挂车；如只是某项不满足，可双方协商后进行整改，以达到招标方要求。</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sz w:val="20"/>
                <w:szCs w:val="20"/>
                <w:lang w:val="en-US" w:eastAsia="zh-CN"/>
              </w:rPr>
            </w:pPr>
            <w:r>
              <w:rPr>
                <w:rFonts w:hint="eastAsia" w:ascii="宋体" w:hAnsi="宋体" w:cs="宋体"/>
                <w:sz w:val="20"/>
                <w:szCs w:val="20"/>
                <w:lang w:val="en-US" w:eastAsia="zh-CN"/>
              </w:rPr>
              <w:t>14</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eastAsia="宋体" w:cs="宋体"/>
                <w:sz w:val="20"/>
                <w:szCs w:val="20"/>
                <w:lang w:val="en-US" w:eastAsia="zh-CN"/>
              </w:rPr>
              <w:t>挂车交还地点为</w:t>
            </w:r>
            <w:r>
              <w:rPr>
                <w:rFonts w:hint="eastAsia" w:ascii="宋体" w:hAnsi="宋体" w:cs="宋体"/>
                <w:sz w:val="20"/>
                <w:szCs w:val="20"/>
                <w:lang w:val="en-US" w:eastAsia="zh-CN"/>
              </w:rPr>
              <w:t>招标方要求的地点</w:t>
            </w:r>
            <w:r>
              <w:rPr>
                <w:rFonts w:hint="eastAsia" w:ascii="宋体" w:hAnsi="宋体" w:eastAsia="宋体" w:cs="宋体"/>
                <w:sz w:val="20"/>
                <w:szCs w:val="20"/>
                <w:lang w:val="en-US" w:eastAsia="zh-CN"/>
              </w:rPr>
              <w:t>，在不租赁使用期间投标方自行负责挂车存放及安全。</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sz w:val="20"/>
                <w:szCs w:val="20"/>
                <w:lang w:val="en-US" w:eastAsia="zh-CN"/>
              </w:rPr>
            </w:pPr>
            <w:r>
              <w:rPr>
                <w:rFonts w:hint="eastAsia" w:ascii="宋体" w:hAnsi="宋体" w:cs="宋体"/>
                <w:sz w:val="20"/>
                <w:szCs w:val="20"/>
                <w:lang w:val="en-US" w:eastAsia="zh-CN"/>
              </w:rPr>
              <w:t>15</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若因招标方需要在社会道路上进行试验情况，投标方需提供带有正式牌照的挂车</w:t>
            </w:r>
            <w:r>
              <w:rPr>
                <w:rFonts w:hint="eastAsia" w:ascii="宋体" w:hAnsi="宋体" w:eastAsia="宋体" w:cs="宋体"/>
                <w:sz w:val="20"/>
                <w:szCs w:val="20"/>
                <w:lang w:eastAsia="zh-CN"/>
              </w:rPr>
              <w:t>。</w:t>
            </w:r>
            <w:r>
              <w:rPr>
                <w:rFonts w:hint="eastAsia" w:ascii="宋体" w:hAnsi="宋体" w:eastAsia="宋体" w:cs="宋体"/>
                <w:sz w:val="20"/>
                <w:szCs w:val="20"/>
              </w:rPr>
              <w:t xml:space="preserve"> </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b/>
          <w:bCs/>
          <w:color w:val="000000"/>
          <w:sz w:val="28"/>
        </w:r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rPr>
          <w:rFonts w:hint="eastAsia" w:ascii="宋体" w:hAnsi="宋体" w:eastAsia="宋体" w:cs="宋体"/>
        </w:rPr>
      </w:pPr>
    </w:p>
    <w:tbl>
      <w:tblPr>
        <w:tblStyle w:val="32"/>
        <w:tblpPr w:leftFromText="180" w:rightFromText="180" w:vertAnchor="text" w:horzAnchor="page" w:tblpX="1497" w:tblpY="310"/>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
        <w:gridCol w:w="1729"/>
        <w:gridCol w:w="1360"/>
        <w:gridCol w:w="1134"/>
        <w:gridCol w:w="720"/>
        <w:gridCol w:w="1813"/>
        <w:gridCol w:w="933"/>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hint="eastAsia" w:ascii="宋体" w:hAnsi="宋体" w:eastAsia="宋体" w:cs="宋体"/>
              </w:rPr>
            </w:pPr>
            <w:r>
              <w:rPr>
                <w:rFonts w:hint="eastAsia" w:ascii="宋体" w:hAnsi="宋体" w:eastAsia="宋体" w:cs="宋体"/>
              </w:rPr>
              <w:t>试验用挂车报价单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5" w:type="pct"/>
            <w:vAlign w:val="center"/>
          </w:tcPr>
          <w:p>
            <w:pPr>
              <w:pStyle w:val="82"/>
              <w:rPr>
                <w:rFonts w:hint="eastAsia" w:ascii="宋体" w:hAnsi="宋体" w:eastAsia="宋体" w:cs="宋体"/>
              </w:rPr>
            </w:pPr>
            <w:r>
              <w:rPr>
                <w:rFonts w:hint="eastAsia" w:ascii="宋体" w:hAnsi="宋体" w:eastAsia="宋体" w:cs="宋体"/>
              </w:rPr>
              <w:t>序号</w:t>
            </w:r>
          </w:p>
        </w:tc>
        <w:tc>
          <w:tcPr>
            <w:tcW w:w="931" w:type="pct"/>
            <w:vAlign w:val="center"/>
          </w:tcPr>
          <w:p>
            <w:pPr>
              <w:pStyle w:val="82"/>
              <w:rPr>
                <w:rFonts w:hint="eastAsia" w:ascii="宋体" w:hAnsi="宋体" w:eastAsia="宋体" w:cs="宋体"/>
              </w:rPr>
            </w:pPr>
            <w:r>
              <w:rPr>
                <w:rFonts w:hint="eastAsia" w:ascii="宋体" w:hAnsi="宋体" w:eastAsia="宋体" w:cs="宋体"/>
              </w:rPr>
              <w:t>项目名称</w:t>
            </w:r>
          </w:p>
        </w:tc>
        <w:tc>
          <w:tcPr>
            <w:tcW w:w="732" w:type="pct"/>
            <w:vAlign w:val="center"/>
          </w:tcPr>
          <w:p>
            <w:pPr>
              <w:pStyle w:val="82"/>
              <w:rPr>
                <w:rFonts w:hint="eastAsia" w:ascii="宋体" w:hAnsi="宋体" w:eastAsia="宋体" w:cs="宋体"/>
              </w:rPr>
            </w:pPr>
            <w:r>
              <w:rPr>
                <w:rFonts w:hint="eastAsia" w:ascii="宋体" w:hAnsi="宋体" w:eastAsia="宋体" w:cs="宋体"/>
              </w:rPr>
              <w:t>不含税单价（元/</w:t>
            </w:r>
            <w:r>
              <w:rPr>
                <w:rFonts w:hint="eastAsia" w:ascii="宋体" w:hAnsi="宋体" w:eastAsia="宋体" w:cs="宋体"/>
                <w:lang w:val="en-US" w:eastAsia="zh-CN"/>
              </w:rPr>
              <w:t>辆</w:t>
            </w:r>
            <w:r>
              <w:rPr>
                <w:rFonts w:hint="eastAsia" w:ascii="宋体" w:hAnsi="宋体" w:eastAsia="宋体" w:cs="宋体"/>
              </w:rPr>
              <w:t>/</w:t>
            </w:r>
            <w:r>
              <w:rPr>
                <w:rFonts w:hint="eastAsia" w:ascii="宋体" w:hAnsi="宋体" w:eastAsia="宋体" w:cs="宋体"/>
                <w:lang w:val="en-US" w:eastAsia="zh-CN"/>
              </w:rPr>
              <w:t>天</w:t>
            </w:r>
            <w:r>
              <w:rPr>
                <w:rFonts w:hint="eastAsia" w:ascii="宋体" w:hAnsi="宋体" w:eastAsia="宋体" w:cs="宋体"/>
              </w:rPr>
              <w:t>）</w:t>
            </w:r>
          </w:p>
        </w:tc>
        <w:tc>
          <w:tcPr>
            <w:tcW w:w="610" w:type="pct"/>
            <w:vAlign w:val="center"/>
          </w:tcPr>
          <w:p>
            <w:pPr>
              <w:pStyle w:val="82"/>
              <w:rPr>
                <w:rFonts w:hint="eastAsia" w:ascii="宋体" w:hAnsi="宋体" w:eastAsia="宋体" w:cs="宋体"/>
                <w:szCs w:val="21"/>
              </w:rPr>
            </w:pPr>
            <w:r>
              <w:rPr>
                <w:rFonts w:hint="eastAsia" w:ascii="宋体" w:hAnsi="宋体" w:eastAsia="宋体" w:cs="宋体"/>
              </w:rPr>
              <w:t>含税单价（元/</w:t>
            </w:r>
            <w:r>
              <w:rPr>
                <w:rFonts w:hint="eastAsia" w:ascii="宋体" w:hAnsi="宋体" w:eastAsia="宋体" w:cs="宋体"/>
                <w:lang w:val="en-US" w:eastAsia="zh-CN"/>
              </w:rPr>
              <w:t>辆</w:t>
            </w:r>
            <w:r>
              <w:rPr>
                <w:rFonts w:hint="eastAsia" w:ascii="宋体" w:hAnsi="宋体" w:eastAsia="宋体" w:cs="宋体"/>
              </w:rPr>
              <w:t>/</w:t>
            </w:r>
            <w:r>
              <w:rPr>
                <w:rFonts w:hint="eastAsia" w:ascii="宋体" w:hAnsi="宋体" w:eastAsia="宋体" w:cs="宋体"/>
                <w:lang w:val="en-US" w:eastAsia="zh-CN"/>
              </w:rPr>
              <w:t>天</w:t>
            </w:r>
            <w:r>
              <w:rPr>
                <w:rFonts w:hint="eastAsia" w:ascii="宋体" w:hAnsi="宋体" w:eastAsia="宋体" w:cs="宋体"/>
              </w:rPr>
              <w:t>）</w:t>
            </w:r>
          </w:p>
        </w:tc>
        <w:tc>
          <w:tcPr>
            <w:tcW w:w="387" w:type="pct"/>
            <w:vAlign w:val="center"/>
          </w:tcPr>
          <w:p>
            <w:pPr>
              <w:pStyle w:val="82"/>
              <w:rPr>
                <w:rFonts w:hint="eastAsia" w:ascii="宋体" w:hAnsi="宋体" w:eastAsia="宋体" w:cs="宋体"/>
                <w:szCs w:val="21"/>
              </w:rPr>
            </w:pPr>
            <w:r>
              <w:rPr>
                <w:rFonts w:hint="eastAsia" w:ascii="宋体" w:hAnsi="宋体" w:eastAsia="宋体" w:cs="宋体"/>
              </w:rPr>
              <w:t>税率</w:t>
            </w:r>
          </w:p>
        </w:tc>
        <w:tc>
          <w:tcPr>
            <w:tcW w:w="976" w:type="pct"/>
            <w:vAlign w:val="center"/>
          </w:tcPr>
          <w:p>
            <w:pPr>
              <w:pStyle w:val="82"/>
              <w:rPr>
                <w:rFonts w:hint="default" w:ascii="宋体" w:hAnsi="宋体" w:eastAsia="宋体" w:cs="宋体"/>
                <w:lang w:val="en-US" w:eastAsia="zh-CN"/>
              </w:rPr>
            </w:pPr>
            <w:r>
              <w:rPr>
                <w:rFonts w:hint="eastAsia" w:ascii="宋体" w:hAnsi="宋体" w:eastAsia="宋体" w:cs="宋体"/>
              </w:rPr>
              <w:t>预估工作量</w:t>
            </w:r>
            <w:r>
              <w:rPr>
                <w:rFonts w:hint="eastAsia" w:ascii="宋体" w:hAnsi="宋体" w:eastAsia="宋体" w:cs="宋体"/>
                <w:lang w:eastAsia="zh-CN"/>
              </w:rPr>
              <w:t>（</w:t>
            </w:r>
            <w:r>
              <w:rPr>
                <w:rFonts w:hint="eastAsia" w:ascii="宋体" w:hAnsi="宋体" w:eastAsia="宋体" w:cs="宋体"/>
                <w:lang w:val="en-US" w:eastAsia="zh-CN"/>
              </w:rPr>
              <w:t>按照1辆挂车租用1天为1个车次）</w:t>
            </w:r>
          </w:p>
        </w:tc>
        <w:tc>
          <w:tcPr>
            <w:tcW w:w="502" w:type="pct"/>
            <w:vAlign w:val="center"/>
          </w:tcPr>
          <w:p>
            <w:pPr>
              <w:pStyle w:val="82"/>
              <w:rPr>
                <w:rFonts w:hint="eastAsia" w:ascii="宋体" w:hAnsi="宋体" w:eastAsia="宋体" w:cs="宋体"/>
              </w:rPr>
            </w:pPr>
            <w:r>
              <w:rPr>
                <w:rFonts w:hint="eastAsia" w:ascii="宋体" w:hAnsi="宋体" w:eastAsia="宋体" w:cs="宋体"/>
              </w:rPr>
              <w:t>含税总价</w:t>
            </w:r>
          </w:p>
          <w:p>
            <w:pPr>
              <w:pStyle w:val="82"/>
              <w:rPr>
                <w:rFonts w:hint="eastAsia" w:ascii="宋体" w:hAnsi="宋体" w:eastAsia="宋体" w:cs="宋体"/>
              </w:rPr>
            </w:pPr>
          </w:p>
        </w:tc>
        <w:tc>
          <w:tcPr>
            <w:tcW w:w="562"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5" w:type="pct"/>
            <w:vAlign w:val="center"/>
          </w:tcPr>
          <w:p>
            <w:pPr>
              <w:pStyle w:val="82"/>
              <w:rPr>
                <w:rFonts w:hint="eastAsia" w:ascii="宋体" w:hAnsi="宋体" w:eastAsia="宋体" w:cs="宋体"/>
                <w:b/>
                <w:bCs w:val="0"/>
              </w:rPr>
            </w:pPr>
            <w:r>
              <w:rPr>
                <w:rFonts w:hint="eastAsia" w:ascii="宋体" w:hAnsi="宋体" w:eastAsia="宋体" w:cs="宋体"/>
                <w:b/>
                <w:bCs w:val="0"/>
              </w:rPr>
              <w:t>1</w:t>
            </w:r>
          </w:p>
        </w:tc>
        <w:tc>
          <w:tcPr>
            <w:tcW w:w="931" w:type="pct"/>
            <w:vAlign w:val="center"/>
          </w:tcPr>
          <w:p>
            <w:pPr>
              <w:pStyle w:val="82"/>
              <w:rPr>
                <w:rFonts w:hint="eastAsia" w:ascii="宋体" w:hAnsi="宋体" w:eastAsia="宋体" w:cs="宋体"/>
                <w:b w:val="0"/>
                <w:bCs/>
              </w:rPr>
            </w:pPr>
            <w:r>
              <w:rPr>
                <w:rFonts w:hint="eastAsia" w:ascii="宋体" w:hAnsi="宋体" w:eastAsia="宋体" w:cs="宋体"/>
                <w:b w:val="0"/>
                <w:bCs/>
                <w:lang w:val="en-US" w:eastAsia="zh-CN"/>
              </w:rPr>
              <w:t>整车试验一部耐久性及性能试验</w:t>
            </w:r>
          </w:p>
          <w:p>
            <w:pPr>
              <w:pStyle w:val="82"/>
              <w:rPr>
                <w:rFonts w:hint="eastAsia" w:ascii="宋体" w:hAnsi="宋体" w:eastAsia="宋体" w:cs="宋体"/>
                <w:b w:val="0"/>
                <w:bCs/>
                <w:lang w:val="en-US" w:eastAsia="zh-CN"/>
              </w:rPr>
            </w:pPr>
            <w:r>
              <w:rPr>
                <w:rFonts w:hint="eastAsia" w:ascii="宋体" w:hAnsi="宋体" w:eastAsia="宋体" w:cs="宋体"/>
                <w:b w:val="0"/>
                <w:bCs/>
                <w:lang w:val="en-US" w:eastAsia="zh-CN"/>
              </w:rPr>
              <w:t>挂车</w:t>
            </w:r>
            <w:r>
              <w:rPr>
                <w:rFonts w:hint="eastAsia" w:ascii="宋体" w:hAnsi="宋体" w:eastAsia="宋体" w:cs="宋体"/>
                <w:b w:val="0"/>
                <w:bCs/>
              </w:rPr>
              <w:t>租赁项目</w:t>
            </w:r>
            <w:r>
              <w:rPr>
                <w:rFonts w:hint="eastAsia" w:ascii="宋体" w:hAnsi="宋体" w:eastAsia="宋体" w:cs="宋体"/>
                <w:b w:val="0"/>
                <w:bCs/>
                <w:lang w:val="en-US" w:eastAsia="zh-CN"/>
              </w:rPr>
              <w:t>-仓栅</w:t>
            </w:r>
            <w:r>
              <w:rPr>
                <w:rFonts w:hint="eastAsia" w:ascii="宋体" w:hAnsi="宋体" w:eastAsia="宋体" w:cs="宋体"/>
                <w:b w:val="0"/>
                <w:bCs/>
              </w:rPr>
              <w:t>挂车</w:t>
            </w:r>
          </w:p>
        </w:tc>
        <w:tc>
          <w:tcPr>
            <w:tcW w:w="732" w:type="pct"/>
            <w:vAlign w:val="center"/>
          </w:tcPr>
          <w:p>
            <w:pPr>
              <w:pStyle w:val="82"/>
              <w:rPr>
                <w:rFonts w:hint="eastAsia" w:ascii="宋体" w:hAnsi="宋体" w:eastAsia="宋体" w:cs="宋体"/>
                <w:b w:val="0"/>
                <w:bCs/>
              </w:rPr>
            </w:pPr>
          </w:p>
        </w:tc>
        <w:tc>
          <w:tcPr>
            <w:tcW w:w="610" w:type="pct"/>
            <w:vAlign w:val="center"/>
          </w:tcPr>
          <w:p>
            <w:pPr>
              <w:pStyle w:val="82"/>
              <w:rPr>
                <w:rFonts w:hint="eastAsia" w:ascii="宋体" w:hAnsi="宋体" w:eastAsia="宋体" w:cs="宋体"/>
                <w:b w:val="0"/>
                <w:bCs/>
              </w:rPr>
            </w:pPr>
          </w:p>
        </w:tc>
        <w:tc>
          <w:tcPr>
            <w:tcW w:w="387" w:type="pct"/>
            <w:vAlign w:val="center"/>
          </w:tcPr>
          <w:p>
            <w:pPr>
              <w:pStyle w:val="82"/>
              <w:rPr>
                <w:rFonts w:hint="eastAsia" w:ascii="宋体" w:hAnsi="宋体" w:eastAsia="宋体" w:cs="宋体"/>
                <w:b w:val="0"/>
                <w:bCs/>
              </w:rPr>
            </w:pPr>
          </w:p>
        </w:tc>
        <w:tc>
          <w:tcPr>
            <w:tcW w:w="976" w:type="pct"/>
            <w:vAlign w:val="center"/>
          </w:tcPr>
          <w:p>
            <w:pPr>
              <w:pStyle w:val="82"/>
              <w:rPr>
                <w:rFonts w:hint="default" w:ascii="宋体" w:hAnsi="宋体" w:eastAsia="宋体" w:cs="宋体"/>
                <w:b w:val="0"/>
                <w:bCs/>
                <w:lang w:val="en-US"/>
              </w:rPr>
            </w:pPr>
            <w:r>
              <w:rPr>
                <w:rFonts w:hint="eastAsia" w:ascii="宋体" w:hAnsi="宋体" w:eastAsia="宋体" w:cs="宋体"/>
                <w:b w:val="0"/>
                <w:bCs/>
                <w:lang w:val="en-US" w:eastAsia="zh-CN"/>
              </w:rPr>
              <w:t>60车次</w:t>
            </w:r>
          </w:p>
        </w:tc>
        <w:tc>
          <w:tcPr>
            <w:tcW w:w="502" w:type="pct"/>
            <w:vAlign w:val="center"/>
          </w:tcPr>
          <w:p>
            <w:pPr>
              <w:pStyle w:val="82"/>
              <w:rPr>
                <w:rFonts w:hint="eastAsia" w:ascii="宋体" w:hAnsi="宋体" w:eastAsia="宋体" w:cs="宋体"/>
              </w:rPr>
            </w:pPr>
          </w:p>
        </w:tc>
        <w:tc>
          <w:tcPr>
            <w:tcW w:w="562"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5" w:type="pct"/>
            <w:vAlign w:val="center"/>
          </w:tcPr>
          <w:p>
            <w:pPr>
              <w:pStyle w:val="82"/>
              <w:rPr>
                <w:rFonts w:hint="eastAsia" w:ascii="宋体" w:hAnsi="宋体" w:eastAsia="宋体" w:cs="宋体"/>
                <w:b/>
                <w:bCs w:val="0"/>
                <w:lang w:val="en-US" w:eastAsia="zh-CN"/>
              </w:rPr>
            </w:pPr>
            <w:r>
              <w:rPr>
                <w:rFonts w:hint="eastAsia" w:ascii="宋体" w:hAnsi="宋体" w:eastAsia="宋体" w:cs="宋体"/>
                <w:b/>
                <w:bCs w:val="0"/>
                <w:lang w:val="en-US" w:eastAsia="zh-CN"/>
              </w:rPr>
              <w:t>2</w:t>
            </w:r>
          </w:p>
        </w:tc>
        <w:tc>
          <w:tcPr>
            <w:tcW w:w="931" w:type="pct"/>
            <w:vAlign w:val="center"/>
          </w:tcPr>
          <w:p>
            <w:pPr>
              <w:pStyle w:val="82"/>
              <w:rPr>
                <w:rFonts w:hint="eastAsia" w:ascii="宋体" w:hAnsi="宋体" w:eastAsia="宋体" w:cs="宋体"/>
                <w:b w:val="0"/>
                <w:bCs/>
              </w:rPr>
            </w:pPr>
            <w:r>
              <w:rPr>
                <w:rFonts w:hint="eastAsia" w:ascii="宋体" w:hAnsi="宋体" w:eastAsia="宋体" w:cs="宋体"/>
                <w:b w:val="0"/>
                <w:bCs/>
                <w:lang w:val="en-US" w:eastAsia="zh-CN"/>
              </w:rPr>
              <w:t>整车试验一部耐久性及性能试验</w:t>
            </w:r>
          </w:p>
          <w:p>
            <w:pPr>
              <w:pStyle w:val="82"/>
              <w:rPr>
                <w:rFonts w:hint="eastAsia" w:ascii="宋体" w:hAnsi="宋体" w:eastAsia="宋体" w:cs="宋体"/>
                <w:b w:val="0"/>
                <w:bCs/>
                <w:lang w:val="en-US" w:eastAsia="zh-CN"/>
              </w:rPr>
            </w:pPr>
            <w:r>
              <w:rPr>
                <w:rFonts w:hint="eastAsia" w:ascii="宋体" w:hAnsi="宋体" w:eastAsia="宋体" w:cs="宋体"/>
                <w:b w:val="0"/>
                <w:bCs/>
                <w:lang w:val="en-US" w:eastAsia="zh-CN"/>
              </w:rPr>
              <w:t>挂车</w:t>
            </w:r>
            <w:r>
              <w:rPr>
                <w:rFonts w:hint="eastAsia" w:ascii="宋体" w:hAnsi="宋体" w:eastAsia="宋体" w:cs="宋体"/>
                <w:b w:val="0"/>
                <w:bCs/>
              </w:rPr>
              <w:t>租赁项目</w:t>
            </w:r>
            <w:r>
              <w:rPr>
                <w:rFonts w:hint="eastAsia" w:ascii="宋体" w:hAnsi="宋体" w:eastAsia="宋体" w:cs="宋体"/>
                <w:b w:val="0"/>
                <w:bCs/>
                <w:lang w:val="en-US" w:eastAsia="zh-CN"/>
              </w:rPr>
              <w:t>-厢式</w:t>
            </w:r>
            <w:r>
              <w:rPr>
                <w:rFonts w:hint="eastAsia" w:ascii="宋体" w:hAnsi="宋体" w:eastAsia="宋体" w:cs="宋体"/>
                <w:b w:val="0"/>
                <w:bCs/>
              </w:rPr>
              <w:t>挂车</w:t>
            </w:r>
          </w:p>
        </w:tc>
        <w:tc>
          <w:tcPr>
            <w:tcW w:w="732" w:type="pct"/>
            <w:vAlign w:val="center"/>
          </w:tcPr>
          <w:p>
            <w:pPr>
              <w:pStyle w:val="82"/>
              <w:rPr>
                <w:rFonts w:hint="eastAsia" w:ascii="宋体" w:hAnsi="宋体" w:eastAsia="宋体" w:cs="宋体"/>
                <w:b w:val="0"/>
                <w:bCs/>
              </w:rPr>
            </w:pPr>
          </w:p>
        </w:tc>
        <w:tc>
          <w:tcPr>
            <w:tcW w:w="610" w:type="pct"/>
            <w:vAlign w:val="center"/>
          </w:tcPr>
          <w:p>
            <w:pPr>
              <w:pStyle w:val="82"/>
              <w:rPr>
                <w:rFonts w:hint="eastAsia" w:ascii="宋体" w:hAnsi="宋体" w:eastAsia="宋体" w:cs="宋体"/>
                <w:b w:val="0"/>
                <w:bCs/>
              </w:rPr>
            </w:pPr>
          </w:p>
        </w:tc>
        <w:tc>
          <w:tcPr>
            <w:tcW w:w="387" w:type="pct"/>
            <w:vAlign w:val="center"/>
          </w:tcPr>
          <w:p>
            <w:pPr>
              <w:pStyle w:val="82"/>
              <w:rPr>
                <w:rFonts w:hint="eastAsia" w:ascii="宋体" w:hAnsi="宋体" w:eastAsia="宋体" w:cs="宋体"/>
                <w:b w:val="0"/>
                <w:bCs/>
              </w:rPr>
            </w:pPr>
          </w:p>
        </w:tc>
        <w:tc>
          <w:tcPr>
            <w:tcW w:w="976" w:type="pct"/>
            <w:vAlign w:val="center"/>
          </w:tcPr>
          <w:p>
            <w:pPr>
              <w:pStyle w:val="82"/>
              <w:rPr>
                <w:rFonts w:hint="default" w:ascii="宋体" w:hAnsi="宋体" w:eastAsia="宋体" w:cs="宋体"/>
                <w:b w:val="0"/>
                <w:bCs/>
                <w:lang w:val="en-US" w:eastAsia="zh-CN"/>
              </w:rPr>
            </w:pPr>
            <w:r>
              <w:rPr>
                <w:rFonts w:hint="eastAsia" w:ascii="宋体" w:hAnsi="宋体" w:eastAsia="宋体" w:cs="宋体"/>
                <w:b w:val="0"/>
                <w:bCs/>
                <w:lang w:val="en-US" w:eastAsia="zh-CN"/>
              </w:rPr>
              <w:t>60车次</w:t>
            </w:r>
          </w:p>
        </w:tc>
        <w:tc>
          <w:tcPr>
            <w:tcW w:w="502" w:type="pct"/>
            <w:vAlign w:val="center"/>
          </w:tcPr>
          <w:p>
            <w:pPr>
              <w:pStyle w:val="82"/>
              <w:rPr>
                <w:rFonts w:hint="eastAsia" w:ascii="宋体" w:hAnsi="宋体" w:eastAsia="宋体" w:cs="宋体"/>
              </w:rPr>
            </w:pPr>
          </w:p>
        </w:tc>
        <w:tc>
          <w:tcPr>
            <w:tcW w:w="562"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5" w:type="pct"/>
            <w:vAlign w:val="center"/>
          </w:tcPr>
          <w:p>
            <w:pPr>
              <w:pStyle w:val="82"/>
              <w:rPr>
                <w:rFonts w:hint="default" w:ascii="宋体" w:hAnsi="宋体" w:eastAsia="宋体" w:cs="宋体"/>
                <w:b/>
                <w:bCs w:val="0"/>
                <w:lang w:val="en-US" w:eastAsia="zh-CN"/>
              </w:rPr>
            </w:pPr>
            <w:r>
              <w:rPr>
                <w:rFonts w:hint="eastAsia" w:ascii="宋体" w:hAnsi="宋体" w:eastAsia="宋体" w:cs="宋体"/>
                <w:b/>
                <w:bCs w:val="0"/>
                <w:lang w:val="en-US" w:eastAsia="zh-CN"/>
              </w:rPr>
              <w:t>3</w:t>
            </w:r>
          </w:p>
        </w:tc>
        <w:tc>
          <w:tcPr>
            <w:tcW w:w="931" w:type="pct"/>
            <w:vAlign w:val="center"/>
          </w:tcPr>
          <w:p>
            <w:pPr>
              <w:pStyle w:val="82"/>
              <w:rPr>
                <w:rFonts w:hint="eastAsia" w:ascii="宋体" w:hAnsi="宋体" w:eastAsia="宋体" w:cs="宋体"/>
                <w:b w:val="0"/>
                <w:bCs/>
              </w:rPr>
            </w:pPr>
            <w:r>
              <w:rPr>
                <w:rFonts w:hint="eastAsia" w:ascii="宋体" w:hAnsi="宋体" w:eastAsia="宋体" w:cs="宋体"/>
                <w:b w:val="0"/>
                <w:bCs/>
                <w:lang w:val="en-US" w:eastAsia="zh-CN"/>
              </w:rPr>
              <w:t>整车试验一部耐久性及性能试验</w:t>
            </w:r>
          </w:p>
          <w:p>
            <w:pPr>
              <w:pStyle w:val="82"/>
              <w:rPr>
                <w:rFonts w:hint="default" w:ascii="宋体" w:hAnsi="宋体" w:eastAsia="宋体" w:cs="宋体"/>
                <w:b w:val="0"/>
                <w:bCs/>
                <w:lang w:val="en-US" w:eastAsia="zh-CN"/>
              </w:rPr>
            </w:pPr>
            <w:r>
              <w:rPr>
                <w:rFonts w:hint="eastAsia" w:ascii="宋体" w:hAnsi="宋体" w:eastAsia="宋体" w:cs="宋体"/>
                <w:b w:val="0"/>
                <w:bCs/>
                <w:lang w:val="en-US" w:eastAsia="zh-CN"/>
              </w:rPr>
              <w:t>挂车</w:t>
            </w:r>
            <w:r>
              <w:rPr>
                <w:rFonts w:hint="eastAsia" w:ascii="宋体" w:hAnsi="宋体" w:eastAsia="宋体" w:cs="宋体"/>
                <w:b w:val="0"/>
                <w:bCs/>
              </w:rPr>
              <w:t>租赁项目</w:t>
            </w:r>
            <w:r>
              <w:rPr>
                <w:rFonts w:hint="eastAsia" w:ascii="宋体" w:hAnsi="宋体" w:eastAsia="宋体" w:cs="宋体"/>
                <w:b w:val="0"/>
                <w:bCs/>
                <w:lang w:val="en-US" w:eastAsia="zh-CN"/>
              </w:rPr>
              <w:t>-栏板挂车</w:t>
            </w:r>
          </w:p>
        </w:tc>
        <w:tc>
          <w:tcPr>
            <w:tcW w:w="732" w:type="pct"/>
            <w:vAlign w:val="center"/>
          </w:tcPr>
          <w:p>
            <w:pPr>
              <w:pStyle w:val="82"/>
              <w:rPr>
                <w:rFonts w:hint="eastAsia" w:ascii="宋体" w:hAnsi="宋体" w:eastAsia="宋体" w:cs="宋体"/>
                <w:b w:val="0"/>
                <w:bCs/>
              </w:rPr>
            </w:pPr>
          </w:p>
        </w:tc>
        <w:tc>
          <w:tcPr>
            <w:tcW w:w="610" w:type="pct"/>
            <w:vAlign w:val="center"/>
          </w:tcPr>
          <w:p>
            <w:pPr>
              <w:pStyle w:val="82"/>
              <w:rPr>
                <w:rFonts w:hint="eastAsia" w:ascii="宋体" w:hAnsi="宋体" w:eastAsia="宋体" w:cs="宋体"/>
                <w:b w:val="0"/>
                <w:bCs/>
              </w:rPr>
            </w:pPr>
          </w:p>
        </w:tc>
        <w:tc>
          <w:tcPr>
            <w:tcW w:w="387" w:type="pct"/>
            <w:vAlign w:val="center"/>
          </w:tcPr>
          <w:p>
            <w:pPr>
              <w:pStyle w:val="82"/>
              <w:rPr>
                <w:rFonts w:hint="eastAsia" w:ascii="宋体" w:hAnsi="宋体" w:eastAsia="宋体" w:cs="宋体"/>
                <w:b w:val="0"/>
                <w:bCs/>
              </w:rPr>
            </w:pPr>
          </w:p>
        </w:tc>
        <w:tc>
          <w:tcPr>
            <w:tcW w:w="976" w:type="pct"/>
            <w:vAlign w:val="center"/>
          </w:tcPr>
          <w:p>
            <w:pPr>
              <w:pStyle w:val="82"/>
              <w:rPr>
                <w:rFonts w:hint="default" w:ascii="宋体" w:hAnsi="宋体" w:eastAsia="宋体" w:cs="宋体"/>
                <w:b w:val="0"/>
                <w:bCs/>
                <w:lang w:val="en-US" w:eastAsia="zh-CN"/>
              </w:rPr>
            </w:pPr>
            <w:r>
              <w:rPr>
                <w:rFonts w:hint="eastAsia" w:ascii="宋体" w:hAnsi="宋体" w:eastAsia="宋体" w:cs="宋体"/>
                <w:b w:val="0"/>
                <w:bCs/>
                <w:lang w:val="en-US" w:eastAsia="zh-CN"/>
              </w:rPr>
              <w:t>5536车次</w:t>
            </w:r>
          </w:p>
        </w:tc>
        <w:tc>
          <w:tcPr>
            <w:tcW w:w="502" w:type="pct"/>
            <w:vAlign w:val="center"/>
          </w:tcPr>
          <w:p>
            <w:pPr>
              <w:pStyle w:val="82"/>
              <w:rPr>
                <w:rFonts w:hint="eastAsia" w:ascii="宋体" w:hAnsi="宋体" w:eastAsia="宋体" w:cs="宋体"/>
              </w:rPr>
            </w:pPr>
          </w:p>
        </w:tc>
        <w:tc>
          <w:tcPr>
            <w:tcW w:w="562"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5" w:type="pct"/>
            <w:vAlign w:val="center"/>
          </w:tcPr>
          <w:p>
            <w:pPr>
              <w:pStyle w:val="82"/>
              <w:rPr>
                <w:rFonts w:hint="eastAsia" w:ascii="宋体" w:hAnsi="宋体" w:eastAsia="宋体" w:cs="宋体"/>
                <w:lang w:eastAsia="zh-CN"/>
              </w:rPr>
            </w:pPr>
            <w:r>
              <w:rPr>
                <w:rFonts w:hint="eastAsia" w:ascii="宋体" w:hAnsi="宋体" w:eastAsia="宋体" w:cs="宋体"/>
                <w:lang w:val="en-US" w:eastAsia="zh-CN"/>
              </w:rPr>
              <w:t>2</w:t>
            </w:r>
          </w:p>
        </w:tc>
        <w:tc>
          <w:tcPr>
            <w:tcW w:w="931" w:type="pct"/>
            <w:vAlign w:val="center"/>
          </w:tcPr>
          <w:p>
            <w:pPr>
              <w:pStyle w:val="82"/>
              <w:rPr>
                <w:rFonts w:hint="eastAsia" w:ascii="宋体" w:hAnsi="宋体" w:eastAsia="宋体" w:cs="宋体"/>
              </w:rPr>
            </w:pPr>
            <w:r>
              <w:rPr>
                <w:rFonts w:hint="eastAsia" w:ascii="宋体" w:hAnsi="宋体" w:eastAsia="宋体" w:cs="宋体"/>
              </w:rPr>
              <w:t>合计</w:t>
            </w:r>
          </w:p>
        </w:tc>
        <w:tc>
          <w:tcPr>
            <w:tcW w:w="3773" w:type="pct"/>
            <w:gridSpan w:val="6"/>
            <w:vAlign w:val="center"/>
          </w:tcPr>
          <w:p>
            <w:pPr>
              <w:pStyle w:val="82"/>
              <w:rPr>
                <w:rFonts w:hint="eastAsia" w:ascii="宋体" w:hAnsi="宋体" w:eastAsia="宋体" w:cs="宋体"/>
              </w:rPr>
            </w:pPr>
          </w:p>
        </w:tc>
      </w:tr>
    </w:tbl>
    <w:p>
      <w:pPr>
        <w:pStyle w:val="78"/>
        <w:ind w:firstLine="480"/>
        <w:rPr>
          <w:rFonts w:hint="eastAsia" w:ascii="宋体" w:hAnsi="宋体" w:eastAsia="宋体" w:cs="宋体"/>
        </w:rPr>
      </w:pPr>
    </w:p>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eastAsia" w:ascii="宋体" w:hAnsi="宋体" w:eastAsia="宋体" w:cs="宋体"/>
          <w:b/>
          <w:bCs/>
          <w:szCs w:val="21"/>
        </w:rPr>
      </w:pPr>
      <w:r>
        <w:rPr>
          <w:rFonts w:hint="eastAsia" w:ascii="宋体" w:hAnsi="宋体" w:cs="宋体"/>
          <w:b/>
          <w:bCs/>
          <w:szCs w:val="21"/>
          <w:lang w:val="en-US" w:eastAsia="zh-CN"/>
        </w:rPr>
        <w:t>4、预估工作量仅供参考，具体以实际发生为准。</w:t>
      </w:r>
    </w:p>
    <w:p>
      <w:pPr>
        <w:spacing w:line="300" w:lineRule="auto"/>
        <w:rPr>
          <w:rFonts w:hint="eastAsia" w:ascii="宋体" w:hAnsi="宋体" w:eastAsia="宋体" w:cs="宋体"/>
          <w:b/>
          <w:bCs/>
          <w:szCs w:val="21"/>
          <w:lang w:val="en-US" w:eastAsia="zh-CN"/>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353881017"/>
      <w:bookmarkStart w:id="11" w:name="_Toc639008"/>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r>
        <w:rPr>
          <w:rFonts w:hint="eastAsia" w:eastAsia="宋体" w:cs="宋体"/>
          <w:lang w:val="en-US" w:eastAsia="zh-CN"/>
        </w:rPr>
        <w:t>整车试验一部耐久性及性能试验挂车租赁项目</w:t>
      </w:r>
    </w:p>
    <w:tbl>
      <w:tblPr>
        <w:tblStyle w:val="32"/>
        <w:tblpPr w:leftFromText="180" w:rightFromText="180" w:vertAnchor="text" w:horzAnchor="page" w:tblpX="901" w:tblpY="188"/>
        <w:tblOverlap w:val="never"/>
        <w:tblW w:w="9907" w:type="dxa"/>
        <w:tblInd w:w="0" w:type="dxa"/>
        <w:tblLayout w:type="fixed"/>
        <w:tblCellMar>
          <w:top w:w="0" w:type="dxa"/>
          <w:left w:w="108" w:type="dxa"/>
          <w:bottom w:w="0" w:type="dxa"/>
          <w:right w:w="108" w:type="dxa"/>
        </w:tblCellMar>
      </w:tblPr>
      <w:tblGrid>
        <w:gridCol w:w="724"/>
        <w:gridCol w:w="1263"/>
        <w:gridCol w:w="779"/>
        <w:gridCol w:w="1728"/>
        <w:gridCol w:w="1188"/>
        <w:gridCol w:w="1188"/>
        <w:gridCol w:w="1152"/>
        <w:gridCol w:w="1885"/>
      </w:tblGrid>
      <w:tr>
        <w:tblPrEx>
          <w:tblCellMar>
            <w:top w:w="0" w:type="dxa"/>
            <w:left w:w="108" w:type="dxa"/>
            <w:bottom w:w="0" w:type="dxa"/>
            <w:right w:w="108" w:type="dxa"/>
          </w:tblCellMar>
        </w:tblPrEx>
        <w:trPr>
          <w:trHeight w:val="455"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序号</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2"/>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项目</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2"/>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产品</w:t>
            </w:r>
          </w:p>
          <w:p>
            <w:pPr>
              <w:pStyle w:val="82"/>
              <w:rPr>
                <w:rFonts w:hint="eastAsia" w:ascii="宋体" w:hAnsi="宋体" w:eastAsia="宋体" w:cs="宋体"/>
                <w:b/>
                <w:bCs/>
                <w:kern w:val="0"/>
                <w:sz w:val="21"/>
                <w:szCs w:val="21"/>
              </w:rPr>
            </w:pPr>
            <w:r>
              <w:rPr>
                <w:rFonts w:hint="eastAsia" w:ascii="宋体" w:hAnsi="宋体" w:eastAsia="宋体" w:cs="宋体"/>
                <w:b/>
                <w:bCs/>
                <w:sz w:val="21"/>
                <w:szCs w:val="21"/>
              </w:rPr>
              <w:t>名称</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2"/>
              <w:rPr>
                <w:rFonts w:hint="eastAsia" w:ascii="宋体" w:hAnsi="宋体" w:eastAsia="宋体" w:cs="宋体"/>
                <w:b/>
                <w:bCs/>
                <w:kern w:val="0"/>
                <w:sz w:val="21"/>
                <w:szCs w:val="21"/>
              </w:rPr>
            </w:pPr>
            <w:r>
              <w:rPr>
                <w:rFonts w:hint="eastAsia" w:ascii="宋体" w:hAnsi="宋体" w:eastAsia="宋体" w:cs="宋体"/>
                <w:b/>
                <w:bCs/>
                <w:sz w:val="21"/>
                <w:szCs w:val="21"/>
              </w:rPr>
              <w:t>预估工作量</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按照1辆挂车租用1天为1个车次）</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2"/>
              <w:rPr>
                <w:rFonts w:hint="default" w:ascii="宋体" w:hAnsi="宋体" w:eastAsia="宋体" w:cs="宋体"/>
                <w:b/>
                <w:bCs/>
                <w:kern w:val="0"/>
                <w:sz w:val="21"/>
                <w:szCs w:val="21"/>
                <w:lang w:val="en-US" w:eastAsia="zh-CN"/>
              </w:rPr>
            </w:pPr>
            <w:r>
              <w:rPr>
                <w:rFonts w:hint="eastAsia" w:ascii="宋体" w:hAnsi="宋体" w:eastAsia="宋体" w:cs="宋体"/>
                <w:b/>
                <w:bCs/>
                <w:sz w:val="21"/>
                <w:szCs w:val="21"/>
              </w:rPr>
              <w:t>单价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元/辆/天）</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2"/>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预估总价</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2"/>
              <w:rPr>
                <w:rFonts w:hint="eastAsia" w:ascii="宋体" w:hAnsi="宋体" w:eastAsia="宋体" w:cs="宋体"/>
                <w:b/>
                <w:bCs/>
                <w:kern w:val="0"/>
                <w:sz w:val="21"/>
                <w:szCs w:val="21"/>
              </w:rPr>
            </w:pPr>
            <w:r>
              <w:rPr>
                <w:rFonts w:hint="eastAsia" w:ascii="宋体" w:hAnsi="宋体" w:eastAsia="宋体" w:cs="宋体"/>
                <w:b/>
                <w:bCs/>
                <w:sz w:val="21"/>
                <w:szCs w:val="21"/>
              </w:rPr>
              <w:t>交付日期</w:t>
            </w:r>
          </w:p>
        </w:tc>
        <w:tc>
          <w:tcPr>
            <w:tcW w:w="18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2"/>
              <w:rPr>
                <w:rFonts w:hint="eastAsia" w:ascii="宋体" w:hAnsi="宋体" w:eastAsia="宋体" w:cs="宋体"/>
                <w:b/>
                <w:bCs/>
                <w:kern w:val="0"/>
                <w:sz w:val="21"/>
                <w:szCs w:val="21"/>
              </w:rPr>
            </w:pPr>
            <w:r>
              <w:rPr>
                <w:rFonts w:hint="eastAsia" w:ascii="宋体" w:hAnsi="宋体" w:eastAsia="宋体" w:cs="宋体"/>
                <w:b/>
                <w:bCs/>
                <w:sz w:val="21"/>
                <w:szCs w:val="21"/>
              </w:rPr>
              <w:t>交付地点</w:t>
            </w:r>
          </w:p>
        </w:tc>
      </w:tr>
      <w:tr>
        <w:tblPrEx>
          <w:tblCellMar>
            <w:top w:w="0" w:type="dxa"/>
            <w:left w:w="108" w:type="dxa"/>
            <w:bottom w:w="0" w:type="dxa"/>
            <w:right w:w="108" w:type="dxa"/>
          </w:tblCellMar>
        </w:tblPrEx>
        <w:trPr>
          <w:trHeight w:val="41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2"/>
              <w:rPr>
                <w:rFonts w:hint="eastAsia" w:ascii="宋体" w:hAnsi="宋体" w:eastAsia="宋体" w:cs="宋体"/>
                <w:b w:val="0"/>
                <w:bCs/>
              </w:rPr>
            </w:pPr>
            <w:r>
              <w:rPr>
                <w:rFonts w:hint="eastAsia" w:ascii="宋体" w:hAnsi="宋体" w:eastAsia="宋体" w:cs="宋体"/>
                <w:b w:val="0"/>
                <w:bCs/>
                <w:lang w:val="en-US" w:eastAsia="zh-CN"/>
              </w:rPr>
              <w:t>整车试验一部耐久性及性能试验</w:t>
            </w:r>
          </w:p>
          <w:p>
            <w:pPr>
              <w:pStyle w:val="82"/>
              <w:rPr>
                <w:rFonts w:hint="eastAsia" w:ascii="宋体" w:hAnsi="宋体" w:eastAsia="宋体" w:cs="宋体"/>
                <w:b w:val="0"/>
                <w:bCs/>
                <w:sz w:val="21"/>
                <w:szCs w:val="21"/>
                <w:lang w:val="en-US" w:eastAsia="zh-CN"/>
              </w:rPr>
            </w:pPr>
            <w:r>
              <w:rPr>
                <w:rFonts w:hint="eastAsia" w:ascii="宋体" w:hAnsi="宋体" w:eastAsia="宋体" w:cs="宋体"/>
                <w:b w:val="0"/>
                <w:bCs/>
                <w:lang w:val="en-US" w:eastAsia="zh-CN"/>
              </w:rPr>
              <w:t>挂车</w:t>
            </w:r>
            <w:r>
              <w:rPr>
                <w:rFonts w:hint="eastAsia" w:ascii="宋体" w:hAnsi="宋体" w:eastAsia="宋体" w:cs="宋体"/>
                <w:b w:val="0"/>
                <w:bCs/>
              </w:rPr>
              <w:t>租赁项目</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2"/>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仓栅挂车</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2"/>
              <w:rPr>
                <w:rFonts w:hint="default"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60车次</w:t>
            </w: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1"/>
                <w:szCs w:val="21"/>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1"/>
                <w:szCs w:val="21"/>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1"/>
                <w:szCs w:val="21"/>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cs="宋体"/>
                <w:kern w:val="0"/>
                <w:sz w:val="21"/>
                <w:szCs w:val="21"/>
                <w:lang w:val="en-US" w:eastAsia="zh-CN"/>
              </w:rPr>
            </w:pPr>
            <w:r>
              <w:rPr>
                <w:rFonts w:hint="eastAsia" w:ascii="宋体" w:hAnsi="宋体" w:cs="宋体"/>
                <w:kern w:val="0"/>
                <w:sz w:val="21"/>
                <w:szCs w:val="21"/>
                <w:lang w:val="en-US" w:eastAsia="zh-CN"/>
              </w:rPr>
              <w:t>招标方要求</w:t>
            </w:r>
          </w:p>
          <w:p>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地点</w:t>
            </w:r>
          </w:p>
        </w:tc>
      </w:tr>
      <w:tr>
        <w:tblPrEx>
          <w:tblCellMar>
            <w:top w:w="0" w:type="dxa"/>
            <w:left w:w="108" w:type="dxa"/>
            <w:bottom w:w="0" w:type="dxa"/>
            <w:right w:w="108" w:type="dxa"/>
          </w:tblCellMar>
        </w:tblPrEx>
        <w:trPr>
          <w:trHeight w:val="41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1"/>
                <w:szCs w:val="21"/>
              </w:rPr>
            </w:pPr>
            <w:r>
              <w:rPr>
                <w:rFonts w:hint="eastAsia" w:ascii="宋体" w:hAnsi="宋体" w:cs="宋体"/>
                <w:i w:val="0"/>
                <w:iCs w:val="0"/>
                <w:color w:val="000000"/>
                <w:kern w:val="0"/>
                <w:sz w:val="21"/>
                <w:szCs w:val="21"/>
                <w:u w:val="none"/>
                <w:lang w:val="en-US" w:eastAsia="zh-CN" w:bidi="ar"/>
              </w:rPr>
              <w:t>2</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2"/>
              <w:rPr>
                <w:rFonts w:hint="eastAsia" w:ascii="宋体" w:hAnsi="宋体" w:eastAsia="宋体" w:cs="宋体"/>
                <w:b w:val="0"/>
                <w:bCs/>
              </w:rPr>
            </w:pPr>
            <w:r>
              <w:rPr>
                <w:rFonts w:hint="eastAsia" w:ascii="宋体" w:hAnsi="宋体" w:eastAsia="宋体" w:cs="宋体"/>
                <w:b w:val="0"/>
                <w:bCs/>
                <w:lang w:val="en-US" w:eastAsia="zh-CN"/>
              </w:rPr>
              <w:t>整车试验一部耐久性及性能试验</w:t>
            </w:r>
          </w:p>
          <w:p>
            <w:pPr>
              <w:pStyle w:val="82"/>
              <w:rPr>
                <w:rFonts w:hint="eastAsia" w:ascii="宋体" w:hAnsi="宋体" w:eastAsia="宋体" w:cs="宋体"/>
                <w:kern w:val="0"/>
                <w:sz w:val="21"/>
                <w:szCs w:val="21"/>
              </w:rPr>
            </w:pPr>
            <w:r>
              <w:rPr>
                <w:rFonts w:hint="eastAsia" w:ascii="宋体" w:hAnsi="宋体" w:eastAsia="宋体" w:cs="宋体"/>
                <w:b w:val="0"/>
                <w:bCs/>
                <w:lang w:val="en-US" w:eastAsia="zh-CN"/>
              </w:rPr>
              <w:t>挂车</w:t>
            </w:r>
            <w:r>
              <w:rPr>
                <w:rFonts w:hint="eastAsia" w:ascii="宋体" w:hAnsi="宋体" w:eastAsia="宋体" w:cs="宋体"/>
                <w:b w:val="0"/>
                <w:bCs/>
              </w:rPr>
              <w:t>租赁项目</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厢式挂车</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2"/>
              <w:rPr>
                <w:rFonts w:hint="eastAsia" w:ascii="宋体" w:hAnsi="宋体" w:eastAsia="宋体" w:cs="宋体"/>
                <w:kern w:val="0"/>
                <w:sz w:val="21"/>
                <w:szCs w:val="21"/>
              </w:rPr>
            </w:pPr>
            <w:r>
              <w:rPr>
                <w:rFonts w:hint="eastAsia" w:ascii="宋体" w:hAnsi="宋体" w:eastAsia="宋体" w:cs="宋体"/>
                <w:b w:val="0"/>
                <w:bCs/>
                <w:sz w:val="21"/>
                <w:szCs w:val="21"/>
                <w:lang w:val="en-US" w:eastAsia="zh-CN"/>
              </w:rPr>
              <w:t>60车次</w:t>
            </w: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1"/>
                <w:szCs w:val="21"/>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1"/>
                <w:szCs w:val="21"/>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1"/>
                <w:szCs w:val="21"/>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cs="宋体"/>
                <w:kern w:val="0"/>
                <w:sz w:val="21"/>
                <w:szCs w:val="21"/>
                <w:lang w:val="en-US" w:eastAsia="zh-CN"/>
              </w:rPr>
            </w:pPr>
            <w:r>
              <w:rPr>
                <w:rFonts w:hint="eastAsia" w:ascii="宋体" w:hAnsi="宋体" w:cs="宋体"/>
                <w:kern w:val="0"/>
                <w:sz w:val="21"/>
                <w:szCs w:val="21"/>
                <w:lang w:val="en-US" w:eastAsia="zh-CN"/>
              </w:rPr>
              <w:t>招标方要求</w:t>
            </w:r>
          </w:p>
          <w:p>
            <w:pPr>
              <w:widowControl/>
              <w:jc w:val="center"/>
              <w:rPr>
                <w:rFonts w:hint="eastAsia" w:ascii="宋体" w:hAnsi="宋体" w:eastAsia="宋体" w:cs="宋体"/>
                <w:kern w:val="0"/>
                <w:sz w:val="21"/>
                <w:szCs w:val="21"/>
              </w:rPr>
            </w:pPr>
            <w:r>
              <w:rPr>
                <w:rFonts w:hint="eastAsia" w:ascii="宋体" w:hAnsi="宋体" w:cs="宋体"/>
                <w:kern w:val="0"/>
                <w:sz w:val="21"/>
                <w:szCs w:val="21"/>
                <w:lang w:val="en-US" w:eastAsia="zh-CN"/>
              </w:rPr>
              <w:t>地点</w:t>
            </w:r>
          </w:p>
        </w:tc>
      </w:tr>
      <w:tr>
        <w:tblPrEx>
          <w:tblCellMar>
            <w:top w:w="0" w:type="dxa"/>
            <w:left w:w="108" w:type="dxa"/>
            <w:bottom w:w="0" w:type="dxa"/>
            <w:right w:w="108" w:type="dxa"/>
          </w:tblCellMar>
        </w:tblPrEx>
        <w:trPr>
          <w:trHeight w:val="41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3</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2"/>
              <w:rPr>
                <w:rFonts w:hint="eastAsia" w:ascii="宋体" w:hAnsi="宋体" w:eastAsia="宋体" w:cs="宋体"/>
                <w:b w:val="0"/>
                <w:bCs/>
              </w:rPr>
            </w:pPr>
            <w:r>
              <w:rPr>
                <w:rFonts w:hint="eastAsia" w:ascii="宋体" w:hAnsi="宋体" w:eastAsia="宋体" w:cs="宋体"/>
                <w:b w:val="0"/>
                <w:bCs/>
                <w:lang w:val="en-US" w:eastAsia="zh-CN"/>
              </w:rPr>
              <w:t>整车试验一部耐久性及性能试验</w:t>
            </w:r>
          </w:p>
          <w:p>
            <w:pPr>
              <w:pStyle w:val="82"/>
              <w:rPr>
                <w:rFonts w:hint="eastAsia" w:ascii="宋体" w:hAnsi="宋体" w:eastAsia="宋体" w:cs="宋体"/>
                <w:kern w:val="0"/>
                <w:sz w:val="21"/>
                <w:szCs w:val="21"/>
              </w:rPr>
            </w:pPr>
            <w:r>
              <w:rPr>
                <w:rFonts w:hint="eastAsia" w:ascii="宋体" w:hAnsi="宋体" w:eastAsia="宋体" w:cs="宋体"/>
                <w:b w:val="0"/>
                <w:bCs/>
                <w:lang w:val="en-US" w:eastAsia="zh-CN"/>
              </w:rPr>
              <w:t>挂车</w:t>
            </w:r>
            <w:r>
              <w:rPr>
                <w:rFonts w:hint="eastAsia" w:ascii="宋体" w:hAnsi="宋体" w:eastAsia="宋体" w:cs="宋体"/>
                <w:b w:val="0"/>
                <w:bCs/>
              </w:rPr>
              <w:t>租赁项目</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栏板挂车</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2"/>
              <w:rPr>
                <w:rFonts w:hint="eastAsia" w:ascii="宋体" w:hAnsi="宋体" w:eastAsia="宋体" w:cs="宋体"/>
                <w:kern w:val="0"/>
                <w:sz w:val="21"/>
                <w:szCs w:val="21"/>
              </w:rPr>
            </w:pPr>
            <w:r>
              <w:rPr>
                <w:rFonts w:hint="eastAsia" w:ascii="宋体" w:hAnsi="宋体" w:eastAsia="宋体" w:cs="宋体"/>
                <w:b w:val="0"/>
                <w:bCs/>
                <w:sz w:val="21"/>
                <w:szCs w:val="21"/>
                <w:lang w:val="en-US" w:eastAsia="zh-CN"/>
              </w:rPr>
              <w:t>5536车次</w:t>
            </w: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1"/>
                <w:szCs w:val="21"/>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1"/>
                <w:szCs w:val="21"/>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1"/>
                <w:szCs w:val="21"/>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cs="宋体"/>
                <w:kern w:val="0"/>
                <w:sz w:val="21"/>
                <w:szCs w:val="21"/>
                <w:lang w:val="en-US" w:eastAsia="zh-CN"/>
              </w:rPr>
            </w:pPr>
            <w:r>
              <w:rPr>
                <w:rFonts w:hint="eastAsia" w:ascii="宋体" w:hAnsi="宋体" w:cs="宋体"/>
                <w:kern w:val="0"/>
                <w:sz w:val="21"/>
                <w:szCs w:val="21"/>
                <w:lang w:val="en-US" w:eastAsia="zh-CN"/>
              </w:rPr>
              <w:t>招标方要求</w:t>
            </w:r>
          </w:p>
          <w:p>
            <w:pPr>
              <w:widowControl/>
              <w:jc w:val="center"/>
              <w:rPr>
                <w:rFonts w:hint="eastAsia" w:ascii="宋体" w:hAnsi="宋体" w:eastAsia="宋体" w:cs="宋体"/>
                <w:kern w:val="0"/>
                <w:sz w:val="21"/>
                <w:szCs w:val="21"/>
              </w:rPr>
            </w:pPr>
            <w:r>
              <w:rPr>
                <w:rFonts w:hint="eastAsia" w:ascii="宋体" w:hAnsi="宋体" w:cs="宋体"/>
                <w:kern w:val="0"/>
                <w:sz w:val="21"/>
                <w:szCs w:val="21"/>
                <w:lang w:val="en-US" w:eastAsia="zh-CN"/>
              </w:rPr>
              <w:t>地点</w:t>
            </w:r>
          </w:p>
        </w:tc>
      </w:tr>
      <w:tr>
        <w:tblPrEx>
          <w:tblCellMar>
            <w:top w:w="0" w:type="dxa"/>
            <w:left w:w="108" w:type="dxa"/>
            <w:bottom w:w="0" w:type="dxa"/>
            <w:right w:w="108" w:type="dxa"/>
          </w:tblCellMar>
        </w:tblPrEx>
        <w:trPr>
          <w:trHeight w:val="41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1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2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3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pStyle w:val="78"/>
        <w:ind w:firstLine="480"/>
        <w:rPr>
          <w:rFonts w:hint="eastAsia" w:ascii="宋体" w:hAnsi="宋体" w:eastAsia="宋体" w:cs="宋体"/>
          <w:b/>
        </w:rPr>
      </w:pPr>
      <w:r>
        <w:rPr>
          <w:rFonts w:hint="eastAsia" w:ascii="宋体" w:hAnsi="宋体" w:eastAsia="宋体" w:cs="宋体"/>
          <w:b/>
        </w:rPr>
        <w:t>4、预估工作量仅供参考，具体以实际发生为准。</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b/>
                <w:sz w:val="21"/>
              </w:rPr>
              <w:t>交货时间及地点</w:t>
            </w:r>
          </w:p>
        </w:tc>
        <w:tc>
          <w:tcPr>
            <w:tcW w:w="1587" w:type="pct"/>
            <w:tcBorders>
              <w:top w:val="single" w:color="auto" w:sz="4" w:space="0"/>
              <w:left w:val="single" w:color="auto" w:sz="4" w:space="0"/>
              <w:bottom w:val="single" w:color="auto" w:sz="4" w:space="0"/>
              <w:right w:val="single" w:color="auto" w:sz="4" w:space="0"/>
            </w:tcBorders>
          </w:tcPr>
          <w:p>
            <w:pPr>
              <w:pStyle w:val="82"/>
              <w:rPr>
                <w:rFonts w:hint="default" w:ascii="宋体" w:hAnsi="宋体" w:eastAsia="宋体" w:cs="宋体"/>
                <w:sz w:val="21"/>
                <w:szCs w:val="21"/>
                <w:lang w:val="en-US" w:eastAsia="zh-CN"/>
              </w:rPr>
            </w:pPr>
            <w:r>
              <w:rPr>
                <w:rFonts w:hint="eastAsia" w:ascii="宋体" w:hAnsi="宋体" w:eastAsia="宋体" w:cs="宋体"/>
                <w:b w:val="0"/>
                <w:bCs/>
                <w:sz w:val="21"/>
                <w:szCs w:val="21"/>
              </w:rPr>
              <w:t>按照招标方要求及时</w:t>
            </w:r>
            <w:r>
              <w:rPr>
                <w:rFonts w:hint="eastAsia" w:ascii="宋体" w:hAnsi="宋体" w:eastAsia="宋体" w:cs="宋体"/>
                <w:b w:val="0"/>
                <w:bCs/>
                <w:sz w:val="21"/>
                <w:szCs w:val="21"/>
                <w:lang w:val="en-US" w:eastAsia="zh-CN"/>
              </w:rPr>
              <w:t>将挂车</w:t>
            </w:r>
            <w:r>
              <w:rPr>
                <w:rFonts w:hint="eastAsia" w:ascii="宋体" w:hAnsi="宋体" w:eastAsia="宋体" w:cs="宋体"/>
                <w:b w:val="0"/>
                <w:bCs/>
                <w:sz w:val="21"/>
                <w:szCs w:val="21"/>
              </w:rPr>
              <w:t>提供</w:t>
            </w:r>
            <w:r>
              <w:rPr>
                <w:rFonts w:hint="eastAsia" w:ascii="宋体" w:hAnsi="宋体" w:eastAsia="宋体" w:cs="宋体"/>
                <w:b w:val="0"/>
                <w:bCs/>
                <w:sz w:val="21"/>
                <w:szCs w:val="21"/>
                <w:lang w:val="en-US" w:eastAsia="zh-CN"/>
              </w:rPr>
              <w:t>至相应地点</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kern w:val="2"/>
                <w:sz w:val="21"/>
                <w:szCs w:val="22"/>
                <w:lang w:val="en-US" w:eastAsia="zh-CN" w:bidi="ar-SA"/>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vAlign w:val="top"/>
          </w:tcPr>
          <w:p>
            <w:pPr>
              <w:pStyle w:val="82"/>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半年期商业汇票(包括银行承兑汇票和商业承兑汇票）</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售后技术服务要求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 w:val="21"/>
                <w:szCs w:val="21"/>
              </w:rPr>
            </w:pPr>
            <w:r>
              <w:rPr>
                <w:rFonts w:hint="eastAsia" w:ascii="宋体" w:hAnsi="宋体" w:eastAsia="宋体" w:cs="宋体"/>
                <w:b w:val="0"/>
                <w:bCs/>
                <w:sz w:val="21"/>
                <w:szCs w:val="21"/>
              </w:rPr>
              <w:t>根据招标方要求提供相应服务</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353881022"/>
      <w:bookmarkStart w:id="14" w:name="_Toc639013"/>
      <w:bookmarkStart w:id="15" w:name="_Toc919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212369556"/>
      <w:bookmarkStart w:id="19" w:name="_Toc15535"/>
      <w:bookmarkStart w:id="20" w:name="_Toc353881023"/>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eastAsia="宋体" w:cs="宋体"/>
          <w:sz w:val="24"/>
          <w:szCs w:val="24"/>
        </w:rPr>
        <w:t>http://ecaitong.sinotruk.com:8012/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3"/>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w:t>
      </w:r>
      <w:r>
        <w:rPr>
          <w:rFonts w:hint="eastAsia" w:ascii="宋体" w:hAnsi="宋体" w:eastAsia="宋体" w:cs="宋体"/>
          <w:szCs w:val="24"/>
        </w:rPr>
        <w:t>0分）</w:t>
      </w:r>
    </w:p>
    <w:p>
      <w:pPr>
        <w:rPr>
          <w:rFonts w:hint="eastAsia" w:ascii="宋体" w:hAnsi="宋体" w:eastAsia="宋体" w:cs="宋体"/>
          <w:b/>
          <w:bCs/>
          <w:sz w:val="24"/>
          <w:szCs w:val="24"/>
        </w:rPr>
      </w:pP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rightChars="0"/>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rightChars="0"/>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rightChars="0"/>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rightChars="0"/>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pPr>
              <w:tabs>
                <w:tab w:val="left" w:pos="13965"/>
              </w:tabs>
              <w:spacing w:line="360" w:lineRule="auto"/>
              <w:ind w:right="-6" w:rightChars="0"/>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6"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rightChars="0"/>
              <w:jc w:val="center"/>
              <w:rPr>
                <w:rFonts w:hint="eastAsia" w:ascii="宋体" w:hAnsi="宋体" w:eastAsia="宋体" w:cs="宋体"/>
                <w:szCs w:val="21"/>
              </w:rPr>
            </w:pPr>
            <w:r>
              <w:rPr>
                <w:rFonts w:hint="eastAsia" w:ascii="宋体" w:hAnsi="宋体" w:cs="宋体"/>
                <w:szCs w:val="21"/>
                <w:lang w:val="en-US" w:eastAsia="zh-CN"/>
              </w:rPr>
              <w:t>10</w:t>
            </w:r>
            <w:r>
              <w:rPr>
                <w:rFonts w:hint="eastAsia" w:ascii="宋体" w:hAnsi="宋体" w:eastAsia="宋体" w:cs="宋体"/>
                <w:szCs w:val="21"/>
              </w:rPr>
              <w:t>0分</w:t>
            </w:r>
          </w:p>
        </w:tc>
        <w:tc>
          <w:tcPr>
            <w:tcW w:w="574" w:type="dxa"/>
            <w:vAlign w:val="center"/>
          </w:tcPr>
          <w:p>
            <w:pPr>
              <w:tabs>
                <w:tab w:val="left" w:pos="13965"/>
              </w:tabs>
              <w:spacing w:line="360" w:lineRule="auto"/>
              <w:ind w:right="-6" w:rightChars="0"/>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pPr>
              <w:spacing w:line="360" w:lineRule="auto"/>
              <w:jc w:val="center"/>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pPr>
              <w:tabs>
                <w:tab w:val="left" w:pos="13965"/>
              </w:tabs>
              <w:spacing w:line="360" w:lineRule="auto"/>
              <w:ind w:right="-6" w:rightChars="0"/>
              <w:jc w:val="center"/>
              <w:rPr>
                <w:rFonts w:hint="default" w:ascii="宋体" w:hAnsi="宋体" w:eastAsia="宋体" w:cs="宋体"/>
                <w:szCs w:val="21"/>
                <w:lang w:val="en-US" w:eastAsia="zh-CN"/>
              </w:rPr>
            </w:pPr>
            <w:r>
              <w:rPr>
                <w:rFonts w:hint="eastAsia" w:ascii="宋体" w:hAnsi="宋体" w:cs="宋体"/>
                <w:szCs w:val="21"/>
                <w:lang w:val="en-US" w:eastAsia="zh-CN"/>
              </w:rPr>
              <w:t>70</w:t>
            </w:r>
          </w:p>
        </w:tc>
        <w:tc>
          <w:tcPr>
            <w:tcW w:w="5604" w:type="dxa"/>
            <w:vAlign w:val="center"/>
          </w:tcPr>
          <w:p>
            <w:pPr>
              <w:spacing w:line="360" w:lineRule="auto"/>
              <w:rPr>
                <w:rFonts w:hint="eastAsia" w:ascii="宋体" w:hAnsi="宋体" w:eastAsia="宋体" w:cs="宋体"/>
                <w:szCs w:val="21"/>
              </w:rPr>
            </w:pPr>
            <w:r>
              <w:rPr>
                <w:rFonts w:hint="eastAsia" w:ascii="宋体" w:hAnsi="宋体" w:eastAsia="宋体" w:cs="宋体"/>
              </w:rPr>
              <w:t>投标文件中的</w:t>
            </w:r>
            <w:r>
              <w:rPr>
                <w:rFonts w:hint="eastAsia" w:ascii="宋体" w:hAnsi="宋体" w:cs="宋体"/>
                <w:lang w:val="en-US" w:eastAsia="zh-CN"/>
              </w:rPr>
              <w:t>挂车技术</w:t>
            </w:r>
            <w:r>
              <w:rPr>
                <w:rFonts w:hint="eastAsia" w:ascii="宋体" w:hAnsi="宋体" w:eastAsia="宋体" w:cs="宋体"/>
              </w:rPr>
              <w:t>要求、服务要求符合招标文件的要求</w:t>
            </w:r>
            <w:r>
              <w:rPr>
                <w:rFonts w:hint="eastAsia" w:ascii="宋体" w:hAnsi="宋体" w:eastAsia="宋体" w:cs="宋体"/>
                <w:bCs/>
                <w:szCs w:val="21"/>
              </w:rPr>
              <w:t>。</w:t>
            </w:r>
            <w:r>
              <w:rPr>
                <w:rFonts w:hint="eastAsia" w:ascii="宋体" w:hAnsi="宋体" w:cs="宋体"/>
                <w:bCs/>
                <w:szCs w:val="21"/>
                <w:lang w:val="en-US" w:eastAsia="zh-CN"/>
              </w:rPr>
              <w:t>打分</w:t>
            </w:r>
            <w:r>
              <w:rPr>
                <w:rFonts w:hint="eastAsia" w:ascii="宋体" w:hAnsi="宋体" w:cs="宋体"/>
                <w:lang w:val="en-US" w:eastAsia="zh-CN"/>
              </w:rPr>
              <w:t>0-7</w:t>
            </w:r>
            <w:r>
              <w:rPr>
                <w:rFonts w:hint="eastAsia" w:ascii="宋体" w:hAnsi="宋体" w:eastAsia="宋体" w:cs="宋体"/>
              </w:rPr>
              <w:t>0分</w:t>
            </w:r>
            <w:r>
              <w:rPr>
                <w:rFonts w:hint="eastAsia" w:ascii="宋体" w:hAnsi="宋体" w:eastAsia="宋体" w:cs="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同类项目业绩证明</w:t>
            </w:r>
          </w:p>
        </w:tc>
        <w:tc>
          <w:tcPr>
            <w:tcW w:w="875" w:type="dxa"/>
            <w:vAlign w:val="center"/>
          </w:tcPr>
          <w:p>
            <w:pPr>
              <w:tabs>
                <w:tab w:val="left" w:pos="7854"/>
              </w:tabs>
              <w:spacing w:line="300" w:lineRule="exact"/>
              <w:jc w:val="center"/>
              <w:rPr>
                <w:rFonts w:hint="eastAsia" w:ascii="宋体" w:hAnsi="宋体" w:eastAsia="宋体" w:cs="宋体"/>
                <w:szCs w:val="21"/>
                <w:lang w:eastAsia="zh-CN"/>
              </w:rPr>
            </w:pPr>
            <w:r>
              <w:rPr>
                <w:rFonts w:hint="eastAsia" w:ascii="宋体" w:hAnsi="宋体" w:cs="宋体"/>
                <w:szCs w:val="21"/>
                <w:lang w:val="en-US" w:eastAsia="zh-CN"/>
              </w:rPr>
              <w:t>10</w:t>
            </w:r>
          </w:p>
        </w:tc>
        <w:tc>
          <w:tcPr>
            <w:tcW w:w="5604" w:type="dxa"/>
            <w:vAlign w:val="center"/>
          </w:tcPr>
          <w:p>
            <w:pPr>
              <w:tabs>
                <w:tab w:val="left" w:pos="7854"/>
              </w:tabs>
              <w:spacing w:line="300" w:lineRule="exact"/>
              <w:rPr>
                <w:rFonts w:hint="eastAsia" w:ascii="宋体" w:hAnsi="宋体" w:eastAsia="宋体" w:cs="宋体"/>
                <w:bCs/>
                <w:szCs w:val="21"/>
                <w:lang w:eastAsia="zh-CN"/>
              </w:rPr>
            </w:pPr>
            <w:r>
              <w:rPr>
                <w:rFonts w:hint="eastAsia" w:ascii="宋体" w:hAnsi="宋体" w:eastAsia="宋体" w:cs="宋体"/>
                <w:color w:val="000000"/>
                <w:sz w:val="21"/>
                <w:szCs w:val="21"/>
              </w:rPr>
              <w:t>企业近三年以来已交付使用的与本次招标项目类似产品的业绩</w:t>
            </w:r>
            <w:r>
              <w:rPr>
                <w:rFonts w:hint="eastAsia" w:ascii="宋体" w:hAnsi="宋体" w:eastAsia="宋体" w:cs="宋体"/>
                <w:bCs/>
                <w:szCs w:val="21"/>
              </w:rPr>
              <w:t>。</w:t>
            </w:r>
            <w:r>
              <w:rPr>
                <w:rFonts w:hint="eastAsia" w:ascii="宋体" w:hAnsi="宋体" w:cs="宋体"/>
                <w:bCs/>
                <w:szCs w:val="21"/>
                <w:lang w:val="en-US" w:eastAsia="zh-CN"/>
              </w:rPr>
              <w:t>打分</w:t>
            </w:r>
            <w:r>
              <w:rPr>
                <w:rFonts w:hint="eastAsia" w:ascii="宋体" w:hAnsi="宋体" w:eastAsia="宋体" w:cs="宋体"/>
                <w:bCs/>
                <w:szCs w:val="21"/>
              </w:rPr>
              <w:t>0-</w:t>
            </w:r>
            <w:r>
              <w:rPr>
                <w:rFonts w:hint="eastAsia" w:ascii="宋体" w:hAnsi="宋体" w:cs="宋体"/>
                <w:bCs/>
                <w:szCs w:val="21"/>
                <w:lang w:val="en-US" w:eastAsia="zh-CN"/>
              </w:rPr>
              <w:t>10</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2"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现场答疑</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pPr>
              <w:spacing w:line="360" w:lineRule="auto"/>
              <w:rPr>
                <w:rFonts w:hint="eastAsia" w:ascii="宋体" w:hAnsi="宋体" w:eastAsia="宋体" w:cs="宋体"/>
              </w:rPr>
            </w:pPr>
            <w:r>
              <w:rPr>
                <w:rFonts w:hint="eastAsia" w:ascii="宋体" w:hAnsi="宋体" w:eastAsia="宋体" w:cs="宋体"/>
              </w:rPr>
              <w:t>投标人代表对方案、技术优势的讲解，以及就该项目难点回答评标专家现场提问。</w:t>
            </w:r>
            <w:r>
              <w:rPr>
                <w:rFonts w:hint="eastAsia" w:ascii="宋体" w:hAnsi="宋体" w:eastAsia="宋体" w:cs="宋体"/>
                <w:lang w:val="en-US" w:eastAsia="zh-CN"/>
              </w:rPr>
              <w:t>打分</w:t>
            </w:r>
            <w:r>
              <w:rPr>
                <w:rFonts w:hint="eastAsia" w:ascii="宋体" w:hAnsi="宋体" w:eastAsia="宋体" w:cs="宋体"/>
              </w:rPr>
              <w:t>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6"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pPr>
              <w:spacing w:line="360" w:lineRule="auto"/>
              <w:jc w:val="center"/>
              <w:rPr>
                <w:rFonts w:hint="eastAsia" w:ascii="宋体" w:hAnsi="宋体" w:eastAsia="宋体" w:cs="宋体"/>
                <w:szCs w:val="21"/>
                <w:lang w:val="en-US" w:eastAsia="zh-CN"/>
              </w:rPr>
            </w:pPr>
            <w:r>
              <w:rPr>
                <w:rFonts w:hint="eastAsia" w:ascii="宋体" w:hAnsi="宋体" w:eastAsia="宋体" w:cs="宋体"/>
                <w:szCs w:val="21"/>
              </w:rPr>
              <w:t>资格证明文件</w:t>
            </w:r>
          </w:p>
        </w:tc>
        <w:tc>
          <w:tcPr>
            <w:tcW w:w="875" w:type="dxa"/>
            <w:vAlign w:val="center"/>
          </w:tcPr>
          <w:p>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pPr>
              <w:spacing w:line="360" w:lineRule="auto"/>
              <w:rPr>
                <w:rFonts w:hint="eastAsia" w:ascii="宋体" w:hAnsi="宋体" w:eastAsia="宋体" w:cs="宋体"/>
                <w:lang w:val="en-US" w:eastAsia="zh-CN"/>
              </w:rPr>
            </w:pPr>
            <w:r>
              <w:rPr>
                <w:rFonts w:hint="eastAsia" w:ascii="宋体" w:hAnsi="宋体" w:eastAsia="宋体" w:cs="宋体"/>
              </w:rPr>
              <w:t>对于招标文件要求的资格证明文件。</w:t>
            </w:r>
            <w:r>
              <w:rPr>
                <w:rFonts w:hint="eastAsia" w:ascii="宋体" w:hAnsi="宋体" w:eastAsia="宋体" w:cs="宋体"/>
                <w:lang w:val="en-US" w:eastAsia="zh-CN"/>
              </w:rPr>
              <w:t>打分</w:t>
            </w:r>
            <w:r>
              <w:rPr>
                <w:rFonts w:hint="eastAsia" w:ascii="宋体" w:hAnsi="宋体" w:eastAsia="宋体" w:cs="宋体"/>
              </w:rPr>
              <w:t>0-</w:t>
            </w:r>
            <w:r>
              <w:rPr>
                <w:rFonts w:hint="eastAsia" w:ascii="宋体" w:hAnsi="宋体" w:cs="宋体"/>
                <w:lang w:val="en-US" w:eastAsia="zh-CN"/>
              </w:rPr>
              <w:t>10</w:t>
            </w:r>
            <w:r>
              <w:rPr>
                <w:rFonts w:hint="eastAsia" w:ascii="宋体" w:hAnsi="宋体" w:eastAsia="宋体" w:cs="宋体"/>
              </w:rPr>
              <w:t>分。</w:t>
            </w:r>
          </w:p>
        </w:tc>
      </w:tr>
    </w:tbl>
    <w:p>
      <w:pPr>
        <w:pStyle w:val="58"/>
        <w:rPr>
          <w:rFonts w:hint="eastAsia" w:ascii="宋体" w:hAnsi="宋体" w:eastAsia="宋体" w:cs="宋体"/>
        </w:rPr>
      </w:pPr>
    </w:p>
    <w:p>
      <w:pPr>
        <w:pStyle w:val="58"/>
        <w:rPr>
          <w:rFonts w:hint="eastAsia" w:ascii="宋体" w:hAnsi="宋体" w:eastAsia="宋体" w:cs="宋体"/>
        </w:rPr>
      </w:pPr>
    </w:p>
    <w:p>
      <w:pPr>
        <w:pStyle w:val="58"/>
        <w:keepNext/>
        <w:keepLines/>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pPr>
        <w:pStyle w:val="80"/>
        <w:keepNext/>
        <w:keepLines/>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rPr>
        <w:t>一、</w:t>
      </w:r>
      <w:r>
        <w:rPr>
          <w:rFonts w:hint="eastAsia" w:eastAsia="宋体" w:cs="宋体"/>
          <w:lang w:val="en-US" w:eastAsia="zh-CN"/>
        </w:rPr>
        <w:t>投标方提供的挂车基本</w:t>
      </w:r>
      <w:r>
        <w:rPr>
          <w:rFonts w:hint="eastAsia" w:ascii="宋体" w:hAnsi="宋体" w:eastAsia="宋体" w:cs="宋体"/>
        </w:rPr>
        <w:t>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sz w:val="24"/>
        </w:rPr>
      </w:pPr>
      <w:bookmarkStart w:id="23" w:name="_Toc10152"/>
      <w:bookmarkStart w:id="24" w:name="_Toc26699"/>
      <w:bookmarkStart w:id="25" w:name="_Toc31558"/>
      <w:bookmarkStart w:id="26" w:name="_Toc490750820"/>
      <w:bookmarkStart w:id="27" w:name="_Toc385411768"/>
      <w:bookmarkStart w:id="28" w:name="_Toc24049"/>
      <w:r>
        <w:rPr>
          <w:rFonts w:hint="eastAsia" w:ascii="宋体" w:hAnsi="宋体" w:cs="宋体"/>
          <w:sz w:val="24"/>
        </w:rPr>
        <w:t>1、挂车需具备社会道路行驶合法手续，其中合法手续包括但不限于具有营运证、正式牌照、打刻正规生产厂家VIN码、交强险、年审证明等。</w:t>
      </w:r>
    </w:p>
    <w:p>
      <w:pPr>
        <w:spacing w:line="360" w:lineRule="auto"/>
        <w:ind w:firstLine="480" w:firstLineChars="200"/>
        <w:rPr>
          <w:rFonts w:ascii="宋体" w:hAnsi="宋体" w:cs="宋体"/>
          <w:sz w:val="24"/>
        </w:rPr>
      </w:pPr>
      <w:r>
        <w:rPr>
          <w:rFonts w:hint="eastAsia" w:ascii="宋体" w:hAnsi="宋体" w:cs="宋体"/>
          <w:sz w:val="24"/>
        </w:rPr>
        <w:t>2、挂车形式：根据招标方要求提供，包括但不限于栏板挂、厢式挂等。</w:t>
      </w:r>
    </w:p>
    <w:p>
      <w:pPr>
        <w:spacing w:line="360" w:lineRule="auto"/>
        <w:ind w:firstLine="480" w:firstLineChars="200"/>
        <w:rPr>
          <w:rFonts w:ascii="宋体" w:hAnsi="宋体" w:cs="宋体"/>
          <w:sz w:val="24"/>
        </w:rPr>
      </w:pPr>
      <w:r>
        <w:rPr>
          <w:rFonts w:hint="eastAsia" w:ascii="宋体" w:hAnsi="宋体" w:cs="宋体"/>
          <w:sz w:val="24"/>
        </w:rPr>
        <w:t>3、轴数：3轴。</w:t>
      </w:r>
    </w:p>
    <w:p>
      <w:pPr>
        <w:spacing w:line="360" w:lineRule="auto"/>
        <w:ind w:firstLine="480" w:firstLineChars="200"/>
        <w:rPr>
          <w:rFonts w:ascii="宋体" w:hAnsi="宋体" w:cs="宋体"/>
          <w:sz w:val="24"/>
        </w:rPr>
      </w:pPr>
      <w:r>
        <w:rPr>
          <w:rFonts w:hint="eastAsia" w:ascii="宋体" w:hAnsi="宋体" w:cs="宋体"/>
          <w:sz w:val="24"/>
        </w:rPr>
        <w:t>4、制动：具备自动间隙调节装置，配备ABS等。</w:t>
      </w:r>
    </w:p>
    <w:p>
      <w:pPr>
        <w:spacing w:line="360" w:lineRule="auto"/>
        <w:ind w:firstLine="480" w:firstLineChars="200"/>
        <w:rPr>
          <w:rFonts w:ascii="宋体" w:hAnsi="宋体" w:cs="宋体"/>
          <w:sz w:val="24"/>
        </w:rPr>
      </w:pPr>
      <w:r>
        <w:rPr>
          <w:rFonts w:hint="eastAsia" w:ascii="宋体" w:hAnsi="宋体" w:cs="宋体"/>
          <w:sz w:val="24"/>
        </w:rPr>
        <w:t>5、轮胎：规格型号、胎压、轮胎花纹及磨损状态需要满足招标方试验标准和需求。</w:t>
      </w:r>
    </w:p>
    <w:p>
      <w:pPr>
        <w:spacing w:line="360" w:lineRule="auto"/>
        <w:ind w:firstLine="480" w:firstLineChars="200"/>
        <w:rPr>
          <w:rFonts w:ascii="宋体" w:hAnsi="宋体" w:cs="宋体"/>
          <w:sz w:val="24"/>
        </w:rPr>
      </w:pPr>
      <w:r>
        <w:rPr>
          <w:rFonts w:hint="eastAsia" w:ascii="宋体" w:hAnsi="宋体" w:cs="宋体"/>
          <w:sz w:val="24"/>
        </w:rPr>
        <w:t>6、灯光：要求制动灯、转向灯等装置无故障，开关信号正常。</w:t>
      </w:r>
    </w:p>
    <w:p>
      <w:pPr>
        <w:spacing w:line="360" w:lineRule="auto"/>
        <w:ind w:firstLine="480" w:firstLineChars="200"/>
        <w:rPr>
          <w:rFonts w:ascii="宋体" w:hAnsi="宋体" w:cs="宋体"/>
          <w:sz w:val="24"/>
        </w:rPr>
      </w:pPr>
      <w:r>
        <w:rPr>
          <w:rFonts w:hint="eastAsia" w:ascii="宋体" w:hAnsi="宋体" w:cs="宋体"/>
          <w:sz w:val="24"/>
        </w:rPr>
        <w:t>7、反光标识：后面及侧面粘贴符合法规要求，保障夜间行驶安全。</w:t>
      </w:r>
    </w:p>
    <w:p>
      <w:pPr>
        <w:spacing w:line="360" w:lineRule="auto"/>
        <w:ind w:firstLine="480" w:firstLineChars="200"/>
      </w:pPr>
      <w:r>
        <w:rPr>
          <w:rFonts w:hint="eastAsia" w:ascii="宋体" w:hAnsi="宋体" w:cs="宋体"/>
          <w:sz w:val="24"/>
        </w:rPr>
        <w:t>8、牵引装置：</w:t>
      </w:r>
      <w:r>
        <w:rPr>
          <w:rFonts w:hint="eastAsia" w:ascii="宋体" w:hAnsi="宋体" w:cs="宋体"/>
          <w:sz w:val="24"/>
          <w:lang w:val="en-US" w:eastAsia="zh-CN"/>
        </w:rPr>
        <w:t>50</w:t>
      </w:r>
      <w:r>
        <w:rPr>
          <w:rFonts w:hint="eastAsia" w:ascii="宋体" w:hAnsi="宋体" w:cs="宋体"/>
          <w:sz w:val="24"/>
        </w:rPr>
        <w:t>牵引销，</w:t>
      </w:r>
      <w:r>
        <w:rPr>
          <w:rFonts w:hint="eastAsia" w:ascii="宋体" w:hAnsi="宋体" w:cs="宋体"/>
          <w:sz w:val="24"/>
          <w:lang w:val="en-US" w:eastAsia="zh-CN"/>
        </w:rPr>
        <w:t>便于拆卸更换</w:t>
      </w:r>
      <w:r>
        <w:rPr>
          <w:rFonts w:hint="eastAsia" w:ascii="宋体" w:hAnsi="宋体" w:cs="宋体"/>
          <w:sz w:val="24"/>
        </w:rPr>
        <w:t>。</w:t>
      </w:r>
    </w:p>
    <w:p>
      <w:pPr>
        <w:spacing w:line="360" w:lineRule="auto"/>
        <w:ind w:firstLine="480" w:firstLineChars="200"/>
        <w:rPr>
          <w:rFonts w:hint="eastAsia" w:ascii="宋体" w:hAnsi="宋体" w:cs="宋体"/>
          <w:sz w:val="24"/>
          <w:lang w:val="en-US" w:eastAsia="zh-CN"/>
        </w:rPr>
      </w:pPr>
      <w:r>
        <w:rPr>
          <w:rFonts w:hint="eastAsia" w:ascii="宋体" w:hAnsi="宋体" w:cs="宋体"/>
          <w:sz w:val="24"/>
        </w:rPr>
        <w:t>9、</w:t>
      </w:r>
      <w:r>
        <w:rPr>
          <w:rFonts w:hint="eastAsia" w:ascii="宋体" w:hAnsi="宋体" w:cs="宋体"/>
          <w:sz w:val="24"/>
          <w:lang w:val="en-US" w:eastAsia="zh-CN"/>
        </w:rPr>
        <w:t>悬架</w:t>
      </w:r>
      <w:r>
        <w:rPr>
          <w:rFonts w:hint="eastAsia" w:ascii="宋体" w:hAnsi="宋体" w:cs="宋体"/>
          <w:sz w:val="24"/>
        </w:rPr>
        <w:t>：</w:t>
      </w:r>
      <w:r>
        <w:rPr>
          <w:rFonts w:hint="eastAsia" w:ascii="宋体" w:hAnsi="宋体" w:cs="宋体"/>
          <w:sz w:val="24"/>
          <w:lang w:val="en-US" w:eastAsia="zh-CN"/>
        </w:rPr>
        <w:t>钢板弹簧悬架，钢板片数不少于10片。</w:t>
      </w:r>
    </w:p>
    <w:p>
      <w:pPr>
        <w:spacing w:line="360" w:lineRule="auto"/>
        <w:ind w:firstLine="480" w:firstLineChars="200"/>
        <w:rPr>
          <w:rFonts w:ascii="宋体" w:hAnsi="宋体" w:cs="宋体"/>
          <w:sz w:val="24"/>
        </w:rPr>
      </w:pPr>
      <w:r>
        <w:rPr>
          <w:rFonts w:hint="eastAsia" w:ascii="宋体" w:hAnsi="宋体" w:cs="宋体"/>
          <w:sz w:val="24"/>
          <w:lang w:val="en-US" w:eastAsia="zh-CN"/>
        </w:rPr>
        <w:t>10</w:t>
      </w:r>
      <w:r>
        <w:rPr>
          <w:rFonts w:hint="eastAsia" w:ascii="宋体" w:hAnsi="宋体" w:cs="宋体"/>
          <w:sz w:val="24"/>
        </w:rPr>
        <w:t>、</w:t>
      </w:r>
      <w:r>
        <w:rPr>
          <w:rFonts w:hint="eastAsia" w:ascii="宋体" w:hAnsi="宋体" w:cs="宋体"/>
          <w:sz w:val="24"/>
          <w:lang w:val="en-US" w:eastAsia="zh-CN"/>
        </w:rPr>
        <w:t>其他：</w:t>
      </w:r>
      <w:r>
        <w:rPr>
          <w:rFonts w:hint="eastAsia" w:ascii="宋体" w:hAnsi="宋体" w:cs="宋体"/>
          <w:sz w:val="24"/>
        </w:rPr>
        <w:t>挂车外表面整洁、干净，</w:t>
      </w:r>
      <w:r>
        <w:rPr>
          <w:rFonts w:hint="eastAsia" w:ascii="宋体" w:hAnsi="宋体" w:cs="宋体"/>
          <w:sz w:val="24"/>
          <w:lang w:val="en-US" w:eastAsia="zh-CN"/>
        </w:rPr>
        <w:t>无锈蚀；</w:t>
      </w:r>
      <w:r>
        <w:rPr>
          <w:rFonts w:hint="eastAsia" w:ascii="宋体" w:hAnsi="宋体" w:cs="宋体"/>
          <w:sz w:val="24"/>
        </w:rPr>
        <w:t>底板及边板要求无变形、无破损</w:t>
      </w:r>
      <w:r>
        <w:rPr>
          <w:rFonts w:hint="eastAsia" w:ascii="宋体" w:hAnsi="宋体" w:cs="宋体"/>
          <w:sz w:val="24"/>
          <w:lang w:eastAsia="zh-CN"/>
        </w:rPr>
        <w:t>；</w:t>
      </w:r>
      <w:r>
        <w:rPr>
          <w:rFonts w:hint="eastAsia" w:ascii="宋体" w:hAnsi="宋体" w:cs="宋体"/>
          <w:sz w:val="24"/>
          <w:lang w:val="en-US" w:eastAsia="zh-CN"/>
        </w:rPr>
        <w:t>板簧支座、支腿</w:t>
      </w:r>
      <w:r>
        <w:rPr>
          <w:rFonts w:hint="eastAsia" w:ascii="宋体" w:hAnsi="宋体" w:cs="宋体"/>
          <w:sz w:val="24"/>
        </w:rPr>
        <w:t>要求无变形</w:t>
      </w:r>
      <w:r>
        <w:rPr>
          <w:rFonts w:hint="eastAsia" w:ascii="宋体" w:hAnsi="宋体" w:cs="宋体"/>
          <w:szCs w:val="24"/>
        </w:rPr>
        <w:t>、无破损</w:t>
      </w:r>
      <w:r>
        <w:rPr>
          <w:rFonts w:hint="eastAsia" w:ascii="宋体" w:hAnsi="宋体" w:cs="宋体"/>
          <w:szCs w:val="24"/>
          <w:lang w:eastAsia="zh-CN"/>
        </w:rPr>
        <w:t>；</w:t>
      </w:r>
      <w:r>
        <w:rPr>
          <w:rFonts w:hint="eastAsia" w:ascii="宋体" w:hAnsi="宋体" w:cs="宋体"/>
          <w:sz w:val="24"/>
        </w:rPr>
        <w:t>整体骨架加强，具备道路试验条件。</w:t>
      </w:r>
    </w:p>
    <w:p>
      <w:pPr>
        <w:pStyle w:val="80"/>
        <w:keepNext/>
        <w:keepLines/>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eastAsia="宋体" w:cs="宋体"/>
          <w:lang w:val="en-US" w:eastAsia="zh-CN"/>
        </w:rPr>
        <w:t>二</w:t>
      </w:r>
      <w:r>
        <w:rPr>
          <w:rFonts w:hint="eastAsia" w:ascii="宋体" w:hAnsi="宋体" w:eastAsia="宋体" w:cs="宋体"/>
        </w:rPr>
        <w:t>、</w:t>
      </w:r>
      <w:r>
        <w:rPr>
          <w:rFonts w:hint="eastAsia" w:ascii="宋体" w:hAnsi="宋体" w:eastAsia="宋体" w:cs="宋体"/>
          <w:lang w:val="en-US" w:eastAsia="zh-CN"/>
        </w:rPr>
        <w:t>服务</w:t>
      </w:r>
      <w:r>
        <w:rPr>
          <w:rFonts w:hint="eastAsia" w:ascii="宋体" w:hAnsi="宋体" w:eastAsia="宋体" w:cs="宋体"/>
        </w:rPr>
        <w:t>要求</w:t>
      </w:r>
      <w:bookmarkEnd w:id="23"/>
      <w:bookmarkEnd w:id="24"/>
      <w:bookmarkEnd w:id="25"/>
      <w:bookmarkEnd w:id="26"/>
      <w:bookmarkEnd w:id="27"/>
      <w:bookmarkEnd w:id="28"/>
    </w:p>
    <w:p>
      <w:pPr>
        <w:spacing w:line="360" w:lineRule="auto"/>
        <w:ind w:firstLine="480" w:firstLineChars="200"/>
        <w:rPr>
          <w:rFonts w:hint="eastAsia" w:ascii="宋体" w:hAnsi="宋体" w:eastAsia="宋体" w:cs="宋体"/>
        </w:rPr>
      </w:pPr>
      <w:r>
        <w:rPr>
          <w:rFonts w:hint="eastAsia" w:ascii="宋体" w:hAnsi="宋体" w:eastAsia="宋体" w:cs="宋体"/>
          <w:b/>
          <w:color w:val="000000"/>
          <w:sz w:val="24"/>
          <w:szCs w:val="24"/>
        </w:rPr>
        <w:t>（注：带※的项目为废标项目，如有一项不能满足即废标）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rPr>
        <w:t>※1、投标方需根据招标方要求的时间、地点</w:t>
      </w:r>
      <w:r>
        <w:rPr>
          <w:rFonts w:hint="eastAsia" w:ascii="宋体" w:hAnsi="宋体" w:cs="宋体"/>
          <w:sz w:val="24"/>
          <w:lang w:val="en-US" w:eastAsia="zh-CN"/>
        </w:rPr>
        <w:t>提供</w:t>
      </w:r>
      <w:r>
        <w:rPr>
          <w:rFonts w:hint="eastAsia" w:ascii="宋体" w:hAnsi="宋体" w:cs="宋体"/>
          <w:sz w:val="24"/>
        </w:rPr>
        <w:t>满足招标方要求的挂车，双方确认挂车状态并办理移交手续；投标方需将挂车合法手续交给招标方工作人员，并指导招标方工作人员现场使用挂车，如有需要给予配合。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lang w:val="en-US" w:eastAsia="zh-CN"/>
        </w:rPr>
      </w:pPr>
      <w:r>
        <w:rPr>
          <w:rFonts w:hint="eastAsia" w:ascii="宋体" w:hAnsi="宋体" w:cs="宋体"/>
          <w:sz w:val="24"/>
        </w:rPr>
        <w:t>※</w:t>
      </w:r>
      <w:r>
        <w:rPr>
          <w:rFonts w:hint="eastAsia" w:ascii="宋体" w:hAnsi="宋体" w:cs="宋体"/>
          <w:sz w:val="24"/>
          <w:lang w:val="en-US" w:eastAsia="zh-CN"/>
        </w:rPr>
        <w:t>2、挂车租赁按天计算，当天使用不足4小时按半天计算，超过4小时按一天计算。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投标方提供的挂车如不能满足招标方要求，需无条件更换满足招标方要求的挂车；如只是某项不满足，可双方协商后进行整改，以达到招标方要求。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lang w:val="en-US" w:eastAsia="zh-CN"/>
        </w:rPr>
      </w:pPr>
      <w:r>
        <w:rPr>
          <w:rFonts w:hint="eastAsia" w:ascii="宋体" w:hAnsi="宋体" w:cs="宋体"/>
          <w:sz w:val="24"/>
          <w:lang w:val="en-US" w:eastAsia="zh-CN"/>
        </w:rPr>
        <w:t>4、挂车交还地点为招标方要求的地点，在不租赁使用期间投标方自行负责挂车存放及安全。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sectPr>
          <w:pgSz w:w="11907" w:h="16840"/>
          <w:pgMar w:top="1785" w:right="1418" w:bottom="1418" w:left="1418" w:header="724" w:footer="851" w:gutter="0"/>
          <w:cols w:space="720" w:num="1"/>
          <w:docGrid w:linePitch="290" w:charSpace="-3931"/>
        </w:sectPr>
      </w:pPr>
      <w:r>
        <w:rPr>
          <w:rFonts w:hint="eastAsia" w:ascii="宋体" w:hAnsi="宋体" w:cs="宋体"/>
          <w:sz w:val="24"/>
          <w:lang w:val="en-US" w:eastAsia="zh-CN"/>
        </w:rPr>
        <w:t>5、若因招标方需要在社会道路上进行试验情况，投标方需提供带有正式牌照的挂车。</w:t>
      </w:r>
      <w:bookmarkStart w:id="29" w:name="_Toc283814116"/>
    </w:p>
    <w:bookmarkEnd w:id="29"/>
    <w:p>
      <w:pPr>
        <w:rPr>
          <w:rFonts w:hint="eastAsia" w:ascii="宋体" w:hAnsi="宋体" w:eastAsia="宋体" w:cs="宋体"/>
        </w:rPr>
      </w:pPr>
    </w:p>
    <w:sectPr>
      <w:headerReference r:id="rId11" w:type="first"/>
      <w:footerReference r:id="rId12" w:type="default"/>
      <w:pgSz w:w="11906" w:h="16838"/>
      <w:pgMar w:top="1304" w:right="1469" w:bottom="1304" w:left="1469"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jc w:val="both"/>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EyZmI1MmNhZGRjZDA4YWMyY2RmMGFhYTIzM2QxZmYifQ=="/>
  </w:docVars>
  <w:rsids>
    <w:rsidRoot w:val="00905A82"/>
    <w:rsid w:val="00013654"/>
    <w:rsid w:val="00024754"/>
    <w:rsid w:val="0008617A"/>
    <w:rsid w:val="00131D97"/>
    <w:rsid w:val="00150060"/>
    <w:rsid w:val="002775B3"/>
    <w:rsid w:val="002C6E72"/>
    <w:rsid w:val="003134B3"/>
    <w:rsid w:val="00322008"/>
    <w:rsid w:val="00346541"/>
    <w:rsid w:val="00390ED1"/>
    <w:rsid w:val="003D7AFF"/>
    <w:rsid w:val="004064A0"/>
    <w:rsid w:val="004D0906"/>
    <w:rsid w:val="00604FCE"/>
    <w:rsid w:val="00614AAA"/>
    <w:rsid w:val="006741F4"/>
    <w:rsid w:val="0067722F"/>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019EA"/>
    <w:rsid w:val="00E5434E"/>
    <w:rsid w:val="00E86C65"/>
    <w:rsid w:val="00EA37A5"/>
    <w:rsid w:val="00EC0980"/>
    <w:rsid w:val="00F204CA"/>
    <w:rsid w:val="00F47F06"/>
    <w:rsid w:val="00F702D9"/>
    <w:rsid w:val="00F71910"/>
    <w:rsid w:val="00F72D49"/>
    <w:rsid w:val="00F94AA9"/>
    <w:rsid w:val="01080A12"/>
    <w:rsid w:val="01162439"/>
    <w:rsid w:val="01CC7C92"/>
    <w:rsid w:val="024C4D2E"/>
    <w:rsid w:val="02C646E1"/>
    <w:rsid w:val="03081215"/>
    <w:rsid w:val="03135A8A"/>
    <w:rsid w:val="03144C06"/>
    <w:rsid w:val="034D0622"/>
    <w:rsid w:val="047E2524"/>
    <w:rsid w:val="05991292"/>
    <w:rsid w:val="05E530D0"/>
    <w:rsid w:val="08BA4CE8"/>
    <w:rsid w:val="090C5A05"/>
    <w:rsid w:val="0A772DBA"/>
    <w:rsid w:val="0AD47AAD"/>
    <w:rsid w:val="0B266CF5"/>
    <w:rsid w:val="0BB8580B"/>
    <w:rsid w:val="0C4A4906"/>
    <w:rsid w:val="0CE13B3E"/>
    <w:rsid w:val="0DE97FB1"/>
    <w:rsid w:val="0DF86909"/>
    <w:rsid w:val="0E680D42"/>
    <w:rsid w:val="0F7539AF"/>
    <w:rsid w:val="0F80104A"/>
    <w:rsid w:val="0FB17966"/>
    <w:rsid w:val="100A7C74"/>
    <w:rsid w:val="118B17C0"/>
    <w:rsid w:val="128802B2"/>
    <w:rsid w:val="1322348E"/>
    <w:rsid w:val="136A7AAF"/>
    <w:rsid w:val="147E306D"/>
    <w:rsid w:val="14984A52"/>
    <w:rsid w:val="149F10CE"/>
    <w:rsid w:val="14A15C19"/>
    <w:rsid w:val="14E07884"/>
    <w:rsid w:val="1514752E"/>
    <w:rsid w:val="15321A33"/>
    <w:rsid w:val="1539768B"/>
    <w:rsid w:val="15C34AB0"/>
    <w:rsid w:val="16712444"/>
    <w:rsid w:val="16D064A5"/>
    <w:rsid w:val="16E03A60"/>
    <w:rsid w:val="17EC378B"/>
    <w:rsid w:val="185C1071"/>
    <w:rsid w:val="199053CB"/>
    <w:rsid w:val="1A3E4845"/>
    <w:rsid w:val="1A58610F"/>
    <w:rsid w:val="1B5D6F8C"/>
    <w:rsid w:val="1BCD659A"/>
    <w:rsid w:val="1C624D00"/>
    <w:rsid w:val="1CAA49F4"/>
    <w:rsid w:val="1D792624"/>
    <w:rsid w:val="1DA32F40"/>
    <w:rsid w:val="1DBC3905"/>
    <w:rsid w:val="1DDA43AF"/>
    <w:rsid w:val="1EB82252"/>
    <w:rsid w:val="1F33315C"/>
    <w:rsid w:val="1F5C2CFD"/>
    <w:rsid w:val="20DD3944"/>
    <w:rsid w:val="22456E8B"/>
    <w:rsid w:val="22B70195"/>
    <w:rsid w:val="236B6EB3"/>
    <w:rsid w:val="23E001FF"/>
    <w:rsid w:val="244914FB"/>
    <w:rsid w:val="245B6F27"/>
    <w:rsid w:val="24F51378"/>
    <w:rsid w:val="25E1345C"/>
    <w:rsid w:val="26855C00"/>
    <w:rsid w:val="269C3827"/>
    <w:rsid w:val="27637EAA"/>
    <w:rsid w:val="277C3DEE"/>
    <w:rsid w:val="28120E19"/>
    <w:rsid w:val="28C85FAF"/>
    <w:rsid w:val="29086F52"/>
    <w:rsid w:val="299A404E"/>
    <w:rsid w:val="2A350C48"/>
    <w:rsid w:val="2B2A4059"/>
    <w:rsid w:val="2C6754A3"/>
    <w:rsid w:val="2CF904F6"/>
    <w:rsid w:val="2DB822C2"/>
    <w:rsid w:val="2DD10AED"/>
    <w:rsid w:val="2E406ECD"/>
    <w:rsid w:val="2EB771D0"/>
    <w:rsid w:val="2F3750F0"/>
    <w:rsid w:val="2F6630C9"/>
    <w:rsid w:val="305D2063"/>
    <w:rsid w:val="308F0D72"/>
    <w:rsid w:val="31CF4095"/>
    <w:rsid w:val="31EA1A2B"/>
    <w:rsid w:val="326835EA"/>
    <w:rsid w:val="326D3938"/>
    <w:rsid w:val="334E62EB"/>
    <w:rsid w:val="33574D5E"/>
    <w:rsid w:val="347E0C7B"/>
    <w:rsid w:val="34F7633C"/>
    <w:rsid w:val="35357321"/>
    <w:rsid w:val="35464287"/>
    <w:rsid w:val="35CB384D"/>
    <w:rsid w:val="36A20B88"/>
    <w:rsid w:val="373F7FE3"/>
    <w:rsid w:val="376932B2"/>
    <w:rsid w:val="37821F5E"/>
    <w:rsid w:val="3794268B"/>
    <w:rsid w:val="38C74734"/>
    <w:rsid w:val="39CF361B"/>
    <w:rsid w:val="3A146E69"/>
    <w:rsid w:val="3BD514EE"/>
    <w:rsid w:val="3D0D3E49"/>
    <w:rsid w:val="3D257FD6"/>
    <w:rsid w:val="3D2D6B2F"/>
    <w:rsid w:val="3D452EBB"/>
    <w:rsid w:val="3D520CD8"/>
    <w:rsid w:val="3DB13215"/>
    <w:rsid w:val="3DF47FEC"/>
    <w:rsid w:val="3F3F7D00"/>
    <w:rsid w:val="3F706741"/>
    <w:rsid w:val="400B379F"/>
    <w:rsid w:val="41AE42CB"/>
    <w:rsid w:val="41C74FDA"/>
    <w:rsid w:val="41C932CA"/>
    <w:rsid w:val="42351DF3"/>
    <w:rsid w:val="42AE05A6"/>
    <w:rsid w:val="43270299"/>
    <w:rsid w:val="44413A53"/>
    <w:rsid w:val="447D3089"/>
    <w:rsid w:val="449136C7"/>
    <w:rsid w:val="4523628B"/>
    <w:rsid w:val="452F330E"/>
    <w:rsid w:val="45B1427F"/>
    <w:rsid w:val="45BB541F"/>
    <w:rsid w:val="46531DF4"/>
    <w:rsid w:val="468D3254"/>
    <w:rsid w:val="47973667"/>
    <w:rsid w:val="47A67C0A"/>
    <w:rsid w:val="47CC58C3"/>
    <w:rsid w:val="48354689"/>
    <w:rsid w:val="4A0B35B5"/>
    <w:rsid w:val="4A5B4CDC"/>
    <w:rsid w:val="4C3A530E"/>
    <w:rsid w:val="4D654BAF"/>
    <w:rsid w:val="4D995286"/>
    <w:rsid w:val="4DE70C28"/>
    <w:rsid w:val="4EAA7467"/>
    <w:rsid w:val="4EDB38E7"/>
    <w:rsid w:val="4F475EB8"/>
    <w:rsid w:val="4F536214"/>
    <w:rsid w:val="4FF43C88"/>
    <w:rsid w:val="520D3BC4"/>
    <w:rsid w:val="531371D9"/>
    <w:rsid w:val="533A1B2F"/>
    <w:rsid w:val="538F7B49"/>
    <w:rsid w:val="53BA0610"/>
    <w:rsid w:val="53D5597D"/>
    <w:rsid w:val="53F705A7"/>
    <w:rsid w:val="54D24E86"/>
    <w:rsid w:val="54EF04CB"/>
    <w:rsid w:val="5501496A"/>
    <w:rsid w:val="554E3DBB"/>
    <w:rsid w:val="56EB430F"/>
    <w:rsid w:val="57073816"/>
    <w:rsid w:val="573026AB"/>
    <w:rsid w:val="573C2B84"/>
    <w:rsid w:val="57582DC3"/>
    <w:rsid w:val="5AE6411B"/>
    <w:rsid w:val="5BCA7F13"/>
    <w:rsid w:val="5BD668B8"/>
    <w:rsid w:val="5C77283A"/>
    <w:rsid w:val="5CF035C0"/>
    <w:rsid w:val="5EEE2B05"/>
    <w:rsid w:val="5F155949"/>
    <w:rsid w:val="600C06C8"/>
    <w:rsid w:val="606521BE"/>
    <w:rsid w:val="60AE53F2"/>
    <w:rsid w:val="618662C7"/>
    <w:rsid w:val="61B11531"/>
    <w:rsid w:val="620579DE"/>
    <w:rsid w:val="621B3660"/>
    <w:rsid w:val="62697E18"/>
    <w:rsid w:val="62B2606E"/>
    <w:rsid w:val="63512CC8"/>
    <w:rsid w:val="635612D3"/>
    <w:rsid w:val="63636DBE"/>
    <w:rsid w:val="636F4F70"/>
    <w:rsid w:val="63AE1B87"/>
    <w:rsid w:val="63F35B2D"/>
    <w:rsid w:val="63FF23D3"/>
    <w:rsid w:val="64014F88"/>
    <w:rsid w:val="64203D44"/>
    <w:rsid w:val="64B41760"/>
    <w:rsid w:val="65AD6236"/>
    <w:rsid w:val="66265D59"/>
    <w:rsid w:val="66972766"/>
    <w:rsid w:val="66A42A7D"/>
    <w:rsid w:val="66AD6DFD"/>
    <w:rsid w:val="68623356"/>
    <w:rsid w:val="69300102"/>
    <w:rsid w:val="699A3928"/>
    <w:rsid w:val="6A5C6BF3"/>
    <w:rsid w:val="6B55512C"/>
    <w:rsid w:val="6B911F3A"/>
    <w:rsid w:val="6BFB1AB8"/>
    <w:rsid w:val="6C1F1AB4"/>
    <w:rsid w:val="6C3A781B"/>
    <w:rsid w:val="6C646EC6"/>
    <w:rsid w:val="6E30083A"/>
    <w:rsid w:val="6EF06C9C"/>
    <w:rsid w:val="6FF43B88"/>
    <w:rsid w:val="71834994"/>
    <w:rsid w:val="71CA25C3"/>
    <w:rsid w:val="720E4873"/>
    <w:rsid w:val="73EC78CF"/>
    <w:rsid w:val="75F2289F"/>
    <w:rsid w:val="75FD7FA4"/>
    <w:rsid w:val="76545287"/>
    <w:rsid w:val="77D85BF3"/>
    <w:rsid w:val="77EF6C01"/>
    <w:rsid w:val="79BD47BC"/>
    <w:rsid w:val="7A952FC9"/>
    <w:rsid w:val="7ACF29F8"/>
    <w:rsid w:val="7B170C28"/>
    <w:rsid w:val="7B3F0D96"/>
    <w:rsid w:val="7CDC13FD"/>
    <w:rsid w:val="7D4635F6"/>
    <w:rsid w:val="7D85293D"/>
    <w:rsid w:val="7E377AE7"/>
    <w:rsid w:val="7EE36A72"/>
    <w:rsid w:val="7EEF3669"/>
    <w:rsid w:val="7F422C7B"/>
    <w:rsid w:val="7F7F2626"/>
    <w:rsid w:val="7FB07AF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2"/>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3"/>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2"/>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3"/>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31</Pages>
  <Words>12142</Words>
  <Characters>12538</Characters>
  <Lines>247</Lines>
  <Paragraphs>69</Paragraphs>
  <TotalTime>0</TotalTime>
  <ScaleCrop>false</ScaleCrop>
  <LinksUpToDate>false</LinksUpToDate>
  <CharactersWithSpaces>17167</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陌生</cp:lastModifiedBy>
  <dcterms:modified xsi:type="dcterms:W3CDTF">2024-06-19T17:27:44Z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E365D0A255D6409381FDFEC7BBDA15A7_13</vt:lpwstr>
  </property>
</Properties>
</file>