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64F13">
      <w:pPr>
        <w:jc w:val="center"/>
        <w:rPr>
          <w:rFonts w:hint="eastAsia"/>
          <w:sz w:val="52"/>
          <w:szCs w:val="56"/>
        </w:rPr>
      </w:pPr>
      <w:bookmarkStart w:id="0" w:name="OLE_LINK31"/>
      <w:bookmarkStart w:id="1" w:name="OLE_LINK30"/>
    </w:p>
    <w:p w14:paraId="6B6A1BED">
      <w:pPr>
        <w:jc w:val="center"/>
        <w:rPr>
          <w:rFonts w:hint="default" w:ascii="微软雅黑" w:hAnsi="微软雅黑" w:eastAsia="微软雅黑" w:cs="微软雅黑"/>
          <w:color w:val="auto"/>
          <w:sz w:val="52"/>
          <w:szCs w:val="52"/>
          <w:highlight w:val="none"/>
          <w:lang w:val="en-US" w:eastAsia="zh-CN"/>
        </w:rPr>
      </w:pPr>
      <w:r>
        <w:rPr>
          <w:rFonts w:hint="eastAsia" w:ascii="微软雅黑" w:hAnsi="微软雅黑" w:eastAsia="微软雅黑" w:cs="微软雅黑"/>
          <w:color w:val="auto"/>
          <w:sz w:val="52"/>
          <w:szCs w:val="52"/>
          <w:highlight w:val="none"/>
        </w:rPr>
        <w:t>中国重汽集团</w:t>
      </w:r>
      <w:r>
        <w:rPr>
          <w:rFonts w:hint="eastAsia" w:ascii="微软雅黑" w:hAnsi="微软雅黑" w:eastAsia="微软雅黑" w:cs="微软雅黑"/>
          <w:color w:val="auto"/>
          <w:sz w:val="52"/>
          <w:szCs w:val="52"/>
          <w:highlight w:val="none"/>
          <w:lang w:val="en-US" w:eastAsia="zh-CN"/>
        </w:rPr>
        <w:t>济南专用车有限公司</w:t>
      </w:r>
    </w:p>
    <w:p w14:paraId="2EE3CFD2">
      <w:pPr>
        <w:jc w:val="center"/>
        <w:rPr>
          <w:rFonts w:hint="eastAsia" w:ascii="微软雅黑" w:hAnsi="微软雅黑" w:eastAsia="微软雅黑" w:cs="微软雅黑"/>
          <w:sz w:val="52"/>
          <w:szCs w:val="52"/>
        </w:rPr>
      </w:pPr>
      <w:r>
        <w:rPr>
          <w:rFonts w:hint="eastAsia" w:ascii="微软雅黑" w:hAnsi="微软雅黑" w:eastAsia="微软雅黑" w:cs="微软雅黑"/>
          <w:color w:val="auto"/>
          <w:sz w:val="52"/>
          <w:szCs w:val="52"/>
          <w:highlight w:val="none"/>
          <w:lang w:val="en-US" w:eastAsia="zh-CN"/>
        </w:rPr>
        <w:t>挂车产线技改项目-激光下料设备</w:t>
      </w:r>
    </w:p>
    <w:p w14:paraId="3B2D01B4">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招</w:t>
      </w:r>
    </w:p>
    <w:p w14:paraId="0E6A92C2">
      <w:pPr>
        <w:jc w:val="center"/>
        <w:rPr>
          <w:rFonts w:hint="eastAsia" w:ascii="微软雅黑" w:hAnsi="微软雅黑" w:eastAsia="微软雅黑" w:cs="微软雅黑"/>
          <w:sz w:val="52"/>
          <w:szCs w:val="52"/>
        </w:rPr>
      </w:pPr>
    </w:p>
    <w:p w14:paraId="2B2F3767">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标</w:t>
      </w:r>
    </w:p>
    <w:p w14:paraId="4DFB49D2">
      <w:pPr>
        <w:jc w:val="center"/>
        <w:rPr>
          <w:rFonts w:hint="eastAsia" w:ascii="微软雅黑" w:hAnsi="微软雅黑" w:eastAsia="微软雅黑" w:cs="微软雅黑"/>
          <w:sz w:val="52"/>
          <w:szCs w:val="52"/>
        </w:rPr>
      </w:pPr>
    </w:p>
    <w:p w14:paraId="07E75E09">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书</w:t>
      </w:r>
    </w:p>
    <w:p w14:paraId="2AC827AD">
      <w:pPr>
        <w:spacing w:line="860" w:lineRule="exact"/>
        <w:rPr>
          <w:rFonts w:hint="eastAsia" w:ascii="华文仿宋" w:hAnsi="华文仿宋" w:eastAsia="华文仿宋"/>
          <w:sz w:val="32"/>
          <w:szCs w:val="28"/>
        </w:rPr>
      </w:pPr>
      <w:r>
        <w:rPr>
          <w:rFonts w:hint="eastAsia" w:ascii="华文仿宋" w:hAnsi="华文仿宋" w:eastAsia="华文仿宋"/>
          <w:sz w:val="32"/>
          <w:szCs w:val="28"/>
        </w:rPr>
        <w:t xml:space="preserve">            </w:t>
      </w:r>
    </w:p>
    <w:p w14:paraId="39AC07D4">
      <w:pPr>
        <w:spacing w:line="860" w:lineRule="exact"/>
        <w:rPr>
          <w:rFonts w:hint="eastAsia" w:ascii="华文仿宋" w:hAnsi="华文仿宋" w:eastAsia="华文仿宋"/>
          <w:sz w:val="32"/>
          <w:szCs w:val="28"/>
        </w:rPr>
      </w:pPr>
    </w:p>
    <w:p w14:paraId="46FFAC0A">
      <w:pPr>
        <w:spacing w:line="860" w:lineRule="exact"/>
        <w:rPr>
          <w:rFonts w:hint="eastAsia" w:ascii="华文仿宋" w:hAnsi="华文仿宋" w:eastAsia="华文仿宋"/>
          <w:b/>
          <w:bCs/>
          <w:sz w:val="32"/>
          <w:szCs w:val="28"/>
        </w:rPr>
      </w:pPr>
      <w:r>
        <w:rPr>
          <w:rFonts w:hint="eastAsia" w:ascii="华文仿宋" w:hAnsi="华文仿宋" w:eastAsia="华文仿宋"/>
          <w:b/>
          <w:bCs/>
          <w:sz w:val="32"/>
          <w:szCs w:val="28"/>
        </w:rPr>
        <w:t xml:space="preserve">     </w:t>
      </w:r>
    </w:p>
    <w:p w14:paraId="56EFF812">
      <w:pPr>
        <w:pStyle w:val="18"/>
        <w:rPr>
          <w:b/>
          <w:bCs/>
        </w:rPr>
      </w:pPr>
    </w:p>
    <w:p w14:paraId="3883C36F">
      <w:pPr>
        <w:jc w:val="center"/>
        <w:outlineLvl w:val="0"/>
        <w:rPr>
          <w:rFonts w:hint="eastAsia"/>
          <w:color w:val="auto"/>
          <w:sz w:val="32"/>
          <w:szCs w:val="36"/>
        </w:rPr>
      </w:pPr>
      <w:r>
        <w:rPr>
          <w:rFonts w:hint="eastAsia"/>
          <w:sz w:val="32"/>
          <w:szCs w:val="36"/>
        </w:rPr>
        <w:t>招</w:t>
      </w:r>
      <w:r>
        <w:rPr>
          <w:sz w:val="32"/>
          <w:szCs w:val="36"/>
        </w:rPr>
        <w:t xml:space="preserve"> </w:t>
      </w:r>
      <w:r>
        <w:rPr>
          <w:rFonts w:hint="eastAsia"/>
          <w:sz w:val="32"/>
          <w:szCs w:val="36"/>
        </w:rPr>
        <w:t>标</w:t>
      </w:r>
      <w:r>
        <w:rPr>
          <w:sz w:val="32"/>
          <w:szCs w:val="36"/>
        </w:rPr>
        <w:t xml:space="preserve"> </w:t>
      </w:r>
      <w:r>
        <w:rPr>
          <w:rFonts w:hint="eastAsia"/>
          <w:sz w:val="32"/>
          <w:szCs w:val="36"/>
        </w:rPr>
        <w:t>人：</w:t>
      </w:r>
      <w:r>
        <w:rPr>
          <w:rFonts w:hint="eastAsia"/>
          <w:color w:val="auto"/>
          <w:sz w:val="32"/>
          <w:szCs w:val="36"/>
          <w:highlight w:val="none"/>
        </w:rPr>
        <w:t>中国重汽集团</w:t>
      </w:r>
      <w:r>
        <w:rPr>
          <w:rFonts w:hint="eastAsia"/>
          <w:color w:val="auto"/>
          <w:sz w:val="32"/>
          <w:szCs w:val="36"/>
          <w:highlight w:val="none"/>
          <w:lang w:val="en-US" w:eastAsia="zh-CN"/>
        </w:rPr>
        <w:t>济南专用车</w:t>
      </w:r>
      <w:r>
        <w:rPr>
          <w:rFonts w:hint="eastAsia"/>
          <w:color w:val="auto"/>
          <w:sz w:val="32"/>
          <w:szCs w:val="36"/>
          <w:highlight w:val="none"/>
        </w:rPr>
        <w:t>有限公司</w:t>
      </w:r>
    </w:p>
    <w:p w14:paraId="3A125BCA">
      <w:pPr>
        <w:jc w:val="center"/>
        <w:rPr>
          <w:rFonts w:ascii="宋体" w:hAnsi="Calibri" w:eastAsia="宋体" w:cs="Times New Roman"/>
          <w:color w:val="000000"/>
          <w:sz w:val="28"/>
          <w:szCs w:val="28"/>
        </w:rPr>
      </w:pPr>
      <w:r>
        <w:rPr>
          <w:rFonts w:hint="eastAsia" w:ascii="Calibri" w:hAnsi="Calibri" w:eastAsia="宋体" w:cs="Times New Roman"/>
          <w:color w:val="000000"/>
          <w:sz w:val="28"/>
          <w:szCs w:val="28"/>
        </w:rPr>
        <w:t>2026</w:t>
      </w:r>
      <w:r>
        <w:rPr>
          <w:rFonts w:hint="eastAsia" w:ascii="宋体" w:hAnsi="宋体" w:eastAsia="宋体" w:cs="Times New Roman"/>
          <w:color w:val="000000"/>
          <w:sz w:val="28"/>
          <w:szCs w:val="28"/>
        </w:rPr>
        <w:t>年</w:t>
      </w:r>
      <w:r>
        <w:rPr>
          <w:rFonts w:hint="eastAsia" w:ascii="Calibri" w:hAnsi="Calibri" w:eastAsia="宋体" w:cs="Times New Roman"/>
          <w:color w:val="000000"/>
          <w:sz w:val="28"/>
          <w:szCs w:val="28"/>
          <w:lang w:val="en-US" w:eastAsia="zh-CN"/>
        </w:rPr>
        <w:t>9</w:t>
      </w:r>
      <w:r>
        <w:rPr>
          <w:rFonts w:hint="eastAsia" w:ascii="Calibri" w:hAnsi="Calibri" w:eastAsia="宋体" w:cs="Times New Roman"/>
          <w:color w:val="000000"/>
          <w:sz w:val="28"/>
          <w:szCs w:val="28"/>
        </w:rPr>
        <w:t>月</w:t>
      </w:r>
    </w:p>
    <w:p w14:paraId="394817D2">
      <w:pPr>
        <w:keepNext/>
        <w:keepLines/>
        <w:jc w:val="center"/>
        <w:rPr>
          <w:rFonts w:ascii="Calibri" w:hAnsi="Calibri" w:eastAsia="宋体" w:cs="Times New Roman"/>
          <w:b/>
          <w:bCs/>
          <w:kern w:val="44"/>
          <w:sz w:val="36"/>
          <w:szCs w:val="44"/>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sdt>
      <w:sdtPr>
        <w:rPr>
          <w:rFonts w:ascii="宋体" w:hAnsi="宋体" w:eastAsia="宋体" w:cs="宋体"/>
          <w:b/>
          <w:bCs/>
          <w:sz w:val="48"/>
          <w:szCs w:val="48"/>
        </w:rPr>
        <w:id w:val="147459055"/>
        <w15:color w:val="DBDBDB"/>
        <w:docPartObj>
          <w:docPartGallery w:val="Table of Contents"/>
          <w:docPartUnique/>
        </w:docPartObj>
      </w:sdtPr>
      <w:sdtEndPr>
        <w:rPr>
          <w:rFonts w:hint="eastAsia" w:ascii="Calibri" w:hAnsi="Calibri" w:eastAsia="宋体" w:cs="Times New Roman"/>
          <w:b/>
          <w:bCs/>
          <w:kern w:val="44"/>
          <w:sz w:val="21"/>
          <w:szCs w:val="44"/>
        </w:rPr>
      </w:sdtEndPr>
      <w:sdtContent>
        <w:p w14:paraId="67CC6A68">
          <w:pPr>
            <w:spacing w:line="480" w:lineRule="auto"/>
            <w:jc w:val="center"/>
            <w:rPr>
              <w:rFonts w:hint="eastAsia" w:cs="宋体"/>
              <w:b/>
              <w:bCs/>
              <w:sz w:val="48"/>
              <w:szCs w:val="48"/>
            </w:rPr>
          </w:pPr>
          <w:r>
            <w:rPr>
              <w:rFonts w:ascii="宋体" w:hAnsi="宋体" w:eastAsia="宋体" w:cs="宋体"/>
              <w:b/>
              <w:bCs/>
              <w:sz w:val="48"/>
              <w:szCs w:val="48"/>
            </w:rPr>
            <w:t>目录</w:t>
          </w:r>
        </w:p>
        <w:p w14:paraId="4309E621">
          <w:pPr>
            <w:pStyle w:val="25"/>
            <w:tabs>
              <w:tab w:val="right" w:leader="dot" w:pos="9071"/>
            </w:tabs>
            <w:spacing w:line="480" w:lineRule="auto"/>
            <w:rPr>
              <w:rFonts w:hint="eastAsia"/>
              <w:color w:val="auto"/>
              <w:sz w:val="32"/>
              <w:szCs w:val="3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"_Toc25915" </w:instrText>
          </w:r>
          <w:r>
            <w:fldChar w:fldCharType="separate"/>
          </w:r>
          <w:r>
            <w:rPr>
              <w:rFonts w:hint="eastAsia" w:ascii="Calibri" w:hAnsi="Calibri"/>
              <w:bCs/>
              <w:color w:val="auto"/>
              <w:kern w:val="44"/>
              <w:sz w:val="32"/>
              <w:szCs w:val="32"/>
            </w:rPr>
            <w:t>第一部分 投标人须知前附表</w:t>
          </w:r>
          <w:r>
            <w:rPr>
              <w:color w:val="auto"/>
              <w:sz w:val="32"/>
              <w:szCs w:val="32"/>
            </w:rPr>
            <w:tab/>
          </w:r>
          <w:r>
            <w:rPr>
              <w:color w:val="auto"/>
              <w:sz w:val="32"/>
              <w:szCs w:val="32"/>
            </w:rPr>
            <w:fldChar w:fldCharType="end"/>
          </w:r>
          <w:r>
            <w:rPr>
              <w:rFonts w:hint="eastAsia"/>
              <w:color w:val="auto"/>
              <w:sz w:val="32"/>
              <w:szCs w:val="32"/>
            </w:rPr>
            <w:t>3</w:t>
          </w:r>
        </w:p>
        <w:p w14:paraId="2225A981">
          <w:pPr>
            <w:pStyle w:val="25"/>
            <w:tabs>
              <w:tab w:val="right" w:leader="dot" w:pos="9071"/>
            </w:tabs>
            <w:spacing w:line="480" w:lineRule="auto"/>
            <w:rPr>
              <w:rFonts w:hint="eastAsia"/>
              <w:color w:val="auto"/>
              <w:sz w:val="32"/>
              <w:szCs w:val="32"/>
            </w:rPr>
          </w:pPr>
          <w:r>
            <w:fldChar w:fldCharType="begin"/>
          </w:r>
          <w:r>
            <w:instrText xml:space="preserve"> HYPERLINK \l "_Toc15609" </w:instrText>
          </w:r>
          <w:r>
            <w:fldChar w:fldCharType="separate"/>
          </w:r>
          <w:r>
            <w:rPr>
              <w:rFonts w:hint="eastAsia" w:ascii="Calibri" w:hAnsi="Calibri"/>
              <w:bCs/>
              <w:color w:val="auto"/>
              <w:kern w:val="44"/>
              <w:sz w:val="32"/>
              <w:szCs w:val="32"/>
            </w:rPr>
            <w:t>第二部分 投标人须知</w:t>
          </w:r>
          <w:r>
            <w:rPr>
              <w:color w:val="auto"/>
              <w:sz w:val="32"/>
              <w:szCs w:val="32"/>
            </w:rPr>
            <w:tab/>
          </w:r>
          <w:r>
            <w:rPr>
              <w:color w:val="auto"/>
              <w:sz w:val="32"/>
              <w:szCs w:val="32"/>
            </w:rPr>
            <w:fldChar w:fldCharType="end"/>
          </w:r>
          <w:r>
            <w:rPr>
              <w:rFonts w:hint="eastAsia"/>
              <w:color w:val="auto"/>
              <w:sz w:val="32"/>
              <w:szCs w:val="32"/>
            </w:rPr>
            <w:t>7</w:t>
          </w:r>
        </w:p>
        <w:p w14:paraId="7131A1D5">
          <w:pPr>
            <w:pStyle w:val="25"/>
            <w:tabs>
              <w:tab w:val="right" w:leader="dot" w:pos="9071"/>
            </w:tabs>
            <w:spacing w:line="480" w:lineRule="auto"/>
            <w:rPr>
              <w:rFonts w:hint="eastAsia"/>
              <w:color w:val="auto"/>
              <w:sz w:val="32"/>
              <w:szCs w:val="32"/>
            </w:rPr>
          </w:pPr>
          <w:r>
            <w:fldChar w:fldCharType="begin"/>
          </w:r>
          <w:r>
            <w:instrText xml:space="preserve"> HYPERLINK \l "_Toc22879" </w:instrText>
          </w:r>
          <w:r>
            <w:fldChar w:fldCharType="separate"/>
          </w:r>
          <w:r>
            <w:rPr>
              <w:rFonts w:hint="eastAsia" w:ascii="Calibri" w:hAnsi="Calibri"/>
              <w:bCs/>
              <w:color w:val="auto"/>
              <w:kern w:val="44"/>
              <w:sz w:val="32"/>
              <w:szCs w:val="32"/>
            </w:rPr>
            <w:t>第三部分 投标文件编制</w:t>
          </w:r>
          <w:r>
            <w:rPr>
              <w:color w:val="auto"/>
              <w:sz w:val="32"/>
              <w:szCs w:val="32"/>
            </w:rPr>
            <w:tab/>
          </w:r>
          <w:r>
            <w:rPr>
              <w:color w:val="auto"/>
              <w:sz w:val="32"/>
              <w:szCs w:val="32"/>
            </w:rPr>
            <w:fldChar w:fldCharType="end"/>
          </w:r>
          <w:r>
            <w:rPr>
              <w:rFonts w:hint="eastAsia"/>
              <w:color w:val="auto"/>
              <w:sz w:val="32"/>
              <w:szCs w:val="32"/>
            </w:rPr>
            <w:t>13</w:t>
          </w:r>
        </w:p>
        <w:p w14:paraId="4832973A">
          <w:pPr>
            <w:pStyle w:val="25"/>
            <w:tabs>
              <w:tab w:val="right" w:leader="dot" w:pos="9071"/>
            </w:tabs>
            <w:spacing w:line="480" w:lineRule="auto"/>
            <w:rPr>
              <w:rFonts w:hint="eastAsia"/>
              <w:color w:val="auto"/>
              <w:sz w:val="32"/>
              <w:szCs w:val="32"/>
            </w:rPr>
          </w:pPr>
          <w:r>
            <w:fldChar w:fldCharType="begin"/>
          </w:r>
          <w:r>
            <w:instrText xml:space="preserve"> HYPERLINK \l "_Toc9849" </w:instrText>
          </w:r>
          <w:r>
            <w:fldChar w:fldCharType="separate"/>
          </w:r>
          <w:r>
            <w:rPr>
              <w:rFonts w:hint="eastAsia" w:ascii="Calibri" w:hAnsi="Calibri"/>
              <w:bCs/>
              <w:color w:val="auto"/>
              <w:kern w:val="44"/>
              <w:sz w:val="32"/>
              <w:szCs w:val="32"/>
            </w:rPr>
            <w:t>第四部分 技术标书</w:t>
          </w:r>
          <w:r>
            <w:rPr>
              <w:rFonts w:hint="eastAsia" w:ascii="Calibri"/>
              <w:bCs/>
              <w:color w:val="auto"/>
              <w:spacing w:val="-8"/>
              <w:sz w:val="32"/>
              <w:szCs w:val="32"/>
            </w:rPr>
            <w:t xml:space="preserve"> </w:t>
          </w:r>
          <w:r>
            <w:rPr>
              <w:color w:val="auto"/>
              <w:sz w:val="32"/>
              <w:szCs w:val="32"/>
            </w:rPr>
            <w:tab/>
          </w:r>
          <w:r>
            <w:rPr>
              <w:color w:val="auto"/>
              <w:sz w:val="32"/>
              <w:szCs w:val="32"/>
            </w:rPr>
            <w:fldChar w:fldCharType="end"/>
          </w:r>
          <w:r>
            <w:rPr>
              <w:rFonts w:hint="eastAsia"/>
              <w:color w:val="auto"/>
              <w:sz w:val="32"/>
              <w:szCs w:val="32"/>
            </w:rPr>
            <w:t>16</w:t>
          </w:r>
        </w:p>
        <w:p w14:paraId="5133FC40">
          <w:pPr>
            <w:pStyle w:val="25"/>
            <w:tabs>
              <w:tab w:val="right" w:leader="dot" w:pos="9071"/>
            </w:tabs>
            <w:spacing w:line="480" w:lineRule="auto"/>
            <w:rPr>
              <w:rFonts w:hint="default" w:eastAsia="宋体"/>
              <w:color w:val="auto"/>
              <w:sz w:val="32"/>
              <w:szCs w:val="32"/>
              <w:lang w:val="en-US" w:eastAsia="zh-CN"/>
            </w:rPr>
          </w:pPr>
          <w:r>
            <w:fldChar w:fldCharType="begin"/>
          </w:r>
          <w:r>
            <w:instrText xml:space="preserve"> HYPERLINK \l "_Toc28859" </w:instrText>
          </w:r>
          <w:r>
            <w:fldChar w:fldCharType="separate"/>
          </w:r>
          <w:r>
            <w:rPr>
              <w:rFonts w:hint="eastAsia"/>
              <w:color w:val="auto"/>
              <w:sz w:val="32"/>
              <w:szCs w:val="32"/>
            </w:rPr>
            <w:t>第五部分</w:t>
          </w:r>
          <w:r>
            <w:rPr>
              <w:color w:val="auto"/>
              <w:sz w:val="32"/>
              <w:szCs w:val="32"/>
            </w:rPr>
            <w:t xml:space="preserve"> </w:t>
          </w:r>
          <w:r>
            <w:rPr>
              <w:rFonts w:hint="eastAsia"/>
              <w:color w:val="auto"/>
              <w:sz w:val="32"/>
              <w:szCs w:val="32"/>
            </w:rPr>
            <w:t>设备采购合同</w:t>
          </w:r>
          <w:r>
            <w:rPr>
              <w:color w:val="auto"/>
              <w:sz w:val="32"/>
              <w:szCs w:val="32"/>
            </w:rPr>
            <w:tab/>
          </w:r>
          <w:r>
            <w:rPr>
              <w:color w:val="auto"/>
              <w:sz w:val="32"/>
              <w:szCs w:val="32"/>
            </w:rPr>
            <w:fldChar w:fldCharType="end"/>
          </w:r>
          <w:r>
            <w:rPr>
              <w:rFonts w:hint="eastAsia"/>
              <w:color w:val="auto"/>
              <w:sz w:val="32"/>
              <w:szCs w:val="32"/>
              <w:lang w:val="en-US" w:eastAsia="zh-CN"/>
            </w:rPr>
            <w:t>39</w:t>
          </w:r>
        </w:p>
        <w:p w14:paraId="43B5949E">
          <w:pPr>
            <w:pStyle w:val="25"/>
            <w:tabs>
              <w:tab w:val="right" w:leader="dot" w:pos="9071"/>
            </w:tabs>
            <w:spacing w:line="480" w:lineRule="auto"/>
            <w:rPr>
              <w:rFonts w:hint="default" w:eastAsia="宋体"/>
              <w:lang w:val="en-US" w:eastAsia="zh-CN"/>
            </w:rPr>
          </w:pPr>
          <w:r>
            <w:fldChar w:fldCharType="begin"/>
          </w:r>
          <w:r>
            <w:instrText xml:space="preserve"> HYPERLINK \l "_Toc29691" </w:instrText>
          </w:r>
          <w:r>
            <w:fldChar w:fldCharType="separate"/>
          </w:r>
          <w:r>
            <w:rPr>
              <w:rFonts w:hint="eastAsia" w:ascii="Calibri" w:hAnsi="Calibri"/>
              <w:bCs/>
              <w:color w:val="auto"/>
              <w:kern w:val="44"/>
              <w:sz w:val="32"/>
              <w:szCs w:val="32"/>
            </w:rPr>
            <w:t>第六部分</w:t>
          </w:r>
          <w:r>
            <w:rPr>
              <w:rFonts w:ascii="Calibri" w:hAnsi="Calibri"/>
              <w:bCs/>
              <w:color w:val="auto"/>
              <w:kern w:val="44"/>
              <w:sz w:val="32"/>
              <w:szCs w:val="32"/>
            </w:rPr>
            <w:t xml:space="preserve"> </w:t>
          </w:r>
          <w:r>
            <w:rPr>
              <w:rFonts w:hint="eastAsia" w:ascii="Calibri" w:hAnsi="Calibri"/>
              <w:bCs/>
              <w:color w:val="auto"/>
              <w:kern w:val="44"/>
              <w:sz w:val="32"/>
              <w:szCs w:val="32"/>
            </w:rPr>
            <w:t>投标文件附件</w:t>
          </w:r>
          <w:r>
            <w:rPr>
              <w:color w:val="auto"/>
              <w:sz w:val="32"/>
              <w:szCs w:val="32"/>
            </w:rPr>
            <w:tab/>
          </w:r>
          <w:r>
            <w:rPr>
              <w:color w:val="auto"/>
              <w:sz w:val="32"/>
              <w:szCs w:val="32"/>
            </w:rPr>
            <w:fldChar w:fldCharType="end"/>
          </w:r>
          <w:r>
            <w:rPr>
              <w:rFonts w:hint="eastAsia"/>
              <w:color w:val="auto"/>
              <w:sz w:val="32"/>
              <w:szCs w:val="32"/>
              <w:lang w:val="en-US" w:eastAsia="zh-CN"/>
            </w:rPr>
            <w:t>57</w:t>
          </w:r>
        </w:p>
        <w:p w14:paraId="7D27744B">
          <w:pPr>
            <w:pStyle w:val="18"/>
            <w:spacing w:line="480" w:lineRule="auto"/>
            <w:jc w:val="center"/>
            <w:rPr>
              <w:rFonts w:ascii="Calibri" w:hAnsi="Calibri" w:eastAsia="宋体" w:cs="Times New Roman"/>
              <w:b/>
              <w:bCs/>
              <w:kern w:val="44"/>
              <w:sz w:val="36"/>
              <w:szCs w:val="44"/>
            </w:rPr>
            <w:sectPr>
              <w:headerReference r:id="rId5" w:type="default"/>
              <w:footerReference r:id="rId6" w:type="default"/>
              <w:pgSz w:w="11907" w:h="16840"/>
              <w:pgMar w:top="1304" w:right="1418" w:bottom="1304" w:left="1418" w:header="724" w:footer="851" w:gutter="0"/>
              <w:cols w:space="720" w:num="1"/>
              <w:docGrid w:linePitch="290" w:charSpace="-3931"/>
            </w:sectPr>
          </w:pPr>
          <w:r>
            <w:rPr>
              <w:rFonts w:hint="eastAsia" w:ascii="Calibri" w:hAnsi="Calibri" w:eastAsia="宋体" w:cs="Times New Roman"/>
              <w:bCs/>
              <w:kern w:val="44"/>
              <w:szCs w:val="44"/>
            </w:rPr>
            <w:fldChar w:fldCharType="end"/>
          </w:r>
        </w:p>
      </w:sdtContent>
    </w:sdt>
    <w:p w14:paraId="5615EBE2">
      <w:pPr>
        <w:pStyle w:val="3"/>
        <w:numPr>
          <w:ilvl w:val="0"/>
          <w:numId w:val="1"/>
        </w:numPr>
        <w:rPr>
          <w:rFonts w:hint="eastAsia"/>
        </w:rPr>
      </w:pPr>
      <w:bookmarkStart w:id="2" w:name="_Toc25915"/>
      <w:r>
        <w:rPr>
          <w:rFonts w:hint="eastAsia"/>
        </w:rPr>
        <w:t xml:space="preserve"> 投标须知前附表</w:t>
      </w:r>
      <w:bookmarkEnd w:id="2"/>
    </w:p>
    <w:p w14:paraId="6B2B07CA">
      <w:pPr>
        <w:pStyle w:val="18"/>
        <w:jc w:val="center"/>
        <w:rPr>
          <w:rFonts w:ascii="Calibri" w:hAnsi="Calibri" w:eastAsia="宋体" w:cs="Times New Roman"/>
          <w:b/>
          <w:bCs/>
          <w:kern w:val="44"/>
          <w:sz w:val="36"/>
          <w:szCs w:val="44"/>
        </w:rPr>
      </w:pPr>
    </w:p>
    <w:p w14:paraId="0288ED97">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本部分是对“投标须知”正文的具体补充和修改，如有不一致，以“前附表”为准。</w:t>
      </w:r>
    </w:p>
    <w:tbl>
      <w:tblPr>
        <w:tblStyle w:val="38"/>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799718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21336AF8">
            <w:pPr>
              <w:keepNext w:val="0"/>
              <w:keepLines w:val="0"/>
              <w:suppressLineNumbers w:val="0"/>
              <w:spacing w:before="0" w:beforeAutospacing="0" w:after="0" w:afterAutospacing="0"/>
              <w:ind w:left="0" w:right="0"/>
              <w:jc w:val="center"/>
              <w:rPr>
                <w:rStyle w:val="135"/>
                <w:rFonts w:hint="eastAsia" w:ascii="宋体" w:hAnsi="宋体" w:eastAsia="宋体" w:cs="宋体"/>
                <w:b/>
                <w:sz w:val="28"/>
                <w:szCs w:val="28"/>
              </w:rPr>
            </w:pPr>
            <w:bookmarkStart w:id="3" w:name="_Toc346372875"/>
            <w:r>
              <w:rPr>
                <w:rStyle w:val="135"/>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6CC6071E">
            <w:pPr>
              <w:keepNext w:val="0"/>
              <w:keepLines w:val="0"/>
              <w:suppressLineNumbers w:val="0"/>
              <w:spacing w:before="0" w:beforeAutospacing="0" w:after="0" w:afterAutospacing="0"/>
              <w:ind w:left="0" w:right="0" w:firstLine="562" w:firstLineChars="200"/>
              <w:jc w:val="center"/>
              <w:rPr>
                <w:rFonts w:hint="eastAsia" w:ascii="宋体" w:hAnsi="宋体" w:eastAsia="宋体" w:cs="宋体"/>
                <w:b/>
                <w:bCs/>
                <w:sz w:val="28"/>
                <w:szCs w:val="28"/>
              </w:rPr>
            </w:pPr>
            <w:r>
              <w:rPr>
                <w:rStyle w:val="135"/>
                <w:rFonts w:hint="eastAsia" w:ascii="宋体" w:hAnsi="宋体" w:eastAsia="宋体" w:cs="宋体"/>
                <w:b/>
                <w:sz w:val="28"/>
                <w:szCs w:val="28"/>
              </w:rPr>
              <w:t>编  列  内  容</w:t>
            </w:r>
          </w:p>
        </w:tc>
      </w:tr>
      <w:tr w14:paraId="3AE3B2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E610F1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18619B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04D79E4A">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0F4192B4">
            <w:pPr>
              <w:keepNext w:val="0"/>
              <w:keepLines w:val="0"/>
              <w:suppressLineNumbers w:val="0"/>
              <w:spacing w:before="0" w:beforeAutospacing="0" w:after="0" w:afterAutospacing="0"/>
              <w:ind w:left="0" w:right="0"/>
              <w:rPr>
                <w:rFonts w:hint="default" w:ascii="宋体" w:hAnsi="宋体" w:eastAsia="宋体" w:cs="宋体"/>
                <w:sz w:val="24"/>
                <w:szCs w:val="24"/>
                <w:lang w:val="en-US"/>
              </w:rPr>
            </w:pPr>
            <w:r>
              <w:rPr>
                <w:rFonts w:hint="eastAsia" w:ascii="宋体" w:hAnsi="宋体" w:eastAsia="宋体" w:cs="宋体"/>
                <w:b/>
                <w:bCs/>
                <w:sz w:val="24"/>
                <w:szCs w:val="24"/>
              </w:rPr>
              <w:t>项目名称：</w:t>
            </w:r>
            <w:r>
              <w:rPr>
                <w:rFonts w:hint="eastAsia" w:ascii="宋体" w:hAnsi="宋体" w:eastAsia="宋体" w:cs="宋体"/>
                <w:sz w:val="24"/>
                <w:szCs w:val="24"/>
                <w:u w:val="single"/>
              </w:rPr>
              <w:t>中国重汽集团</w:t>
            </w:r>
            <w:r>
              <w:rPr>
                <w:rFonts w:hint="eastAsia" w:ascii="宋体" w:hAnsi="宋体" w:eastAsia="宋体" w:cs="宋体"/>
                <w:sz w:val="24"/>
                <w:szCs w:val="24"/>
                <w:u w:val="single"/>
                <w:lang w:val="en-US" w:eastAsia="zh-CN"/>
              </w:rPr>
              <w:t>济南专用车有限公司挂车产线技改项目-激光下料设备</w:t>
            </w:r>
          </w:p>
        </w:tc>
      </w:tr>
      <w:tr w14:paraId="46D254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5FC390A">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492F2B25">
            <w:pPr>
              <w:keepNext w:val="0"/>
              <w:keepLines w:val="0"/>
              <w:suppressLineNumbers w:val="0"/>
              <w:spacing w:before="0" w:beforeAutospacing="0" w:after="0" w:afterAutospacing="0"/>
              <w:ind w:left="0" w:right="0" w:firstLine="482" w:firstLineChars="200"/>
              <w:rPr>
                <w:rFonts w:hint="default" w:ascii="宋体" w:hAnsi="宋体" w:eastAsia="宋体" w:cs="宋体"/>
                <w:b/>
                <w:bCs/>
                <w:sz w:val="24"/>
                <w:szCs w:val="24"/>
                <w:u w:val="single"/>
                <w:lang w:val="en-US" w:eastAsia="zh-CN"/>
              </w:rPr>
            </w:pPr>
            <w:r>
              <w:rPr>
                <w:rFonts w:hint="eastAsia" w:ascii="宋体" w:hAnsi="宋体" w:eastAsia="宋体" w:cs="宋体"/>
                <w:b/>
                <w:bCs/>
                <w:sz w:val="24"/>
                <w:szCs w:val="24"/>
              </w:rPr>
              <w:t>采购形式编号：</w:t>
            </w:r>
            <w:r>
              <w:rPr>
                <w:rFonts w:hint="eastAsia" w:ascii="宋体" w:hAnsi="宋体" w:eastAsia="宋体" w:cs="宋体"/>
                <w:b/>
                <w:bCs/>
                <w:sz w:val="24"/>
                <w:szCs w:val="24"/>
                <w:highlight w:val="yellow"/>
                <w:u w:val="single"/>
                <w:lang w:val="en-US" w:eastAsia="zh-CN"/>
              </w:rPr>
              <w:t>ZBGL2026090181</w:t>
            </w:r>
          </w:p>
        </w:tc>
      </w:tr>
      <w:tr w14:paraId="19B975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42FD1CC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765B559D">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u w:val="single"/>
              </w:rPr>
            </w:pPr>
            <w:r>
              <w:rPr>
                <w:rFonts w:hint="eastAsia" w:ascii="宋体" w:hAnsi="宋体" w:eastAsia="宋体" w:cs="宋体"/>
                <w:b/>
                <w:bCs/>
                <w:sz w:val="24"/>
                <w:szCs w:val="24"/>
              </w:rPr>
              <w:t>招标内容</w:t>
            </w:r>
            <w:r>
              <w:rPr>
                <w:rFonts w:hint="eastAsia" w:ascii="宋体" w:hAnsi="宋体" w:eastAsia="宋体" w:cs="宋体"/>
                <w:sz w:val="24"/>
                <w:szCs w:val="24"/>
                <w:u w:val="none"/>
              </w:rPr>
              <w:t>：</w:t>
            </w:r>
            <w:r>
              <w:rPr>
                <w:rFonts w:hint="eastAsia" w:ascii="宋体" w:hAnsi="宋体" w:eastAsia="宋体" w:cs="宋体"/>
                <w:sz w:val="24"/>
                <w:szCs w:val="24"/>
                <w:u w:val="single"/>
                <w:lang w:val="en-US" w:eastAsia="zh-CN"/>
              </w:rPr>
              <w:t>12kw型材激光切割机1台</w:t>
            </w:r>
          </w:p>
          <w:p w14:paraId="411E1AF5">
            <w:pPr>
              <w:keepNext w:val="0"/>
              <w:keepLines w:val="0"/>
              <w:suppressLineNumbers w:val="0"/>
              <w:spacing w:before="0" w:beforeAutospacing="0" w:after="0" w:afterAutospacing="0"/>
              <w:ind w:left="0" w:right="0" w:firstLine="1680" w:firstLineChars="700"/>
              <w:rPr>
                <w:rFonts w:hint="eastAsia" w:ascii="宋体" w:hAnsi="宋体" w:eastAsia="宋体" w:cs="宋体"/>
                <w:sz w:val="24"/>
                <w:szCs w:val="24"/>
              </w:rPr>
            </w:pPr>
            <w:r>
              <w:rPr>
                <w:rFonts w:hint="eastAsia" w:ascii="宋体" w:hAnsi="宋体" w:eastAsia="宋体" w:cs="宋体"/>
                <w:sz w:val="24"/>
                <w:szCs w:val="24"/>
                <w:u w:val="single"/>
                <w:lang w:val="en-US" w:eastAsia="zh-CN"/>
              </w:rPr>
              <w:t>30kw板材激光切割机3台</w:t>
            </w:r>
          </w:p>
        </w:tc>
      </w:tr>
      <w:tr w14:paraId="4E6674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10DEDFE3">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0233CF5">
            <w:pPr>
              <w:keepNext w:val="0"/>
              <w:keepLines w:val="0"/>
              <w:suppressLineNumbers w:val="0"/>
              <w:spacing w:before="0" w:beforeAutospacing="0" w:after="0" w:afterAutospacing="0"/>
              <w:ind w:left="0" w:right="0" w:firstLine="482" w:firstLineChars="200"/>
              <w:rPr>
                <w:rFonts w:hint="eastAsia" w:ascii="宋体" w:hAnsi="宋体" w:eastAsia="宋体" w:cs="宋体"/>
                <w:b/>
                <w:bCs/>
                <w:sz w:val="24"/>
                <w:szCs w:val="24"/>
              </w:rPr>
            </w:pPr>
            <w:r>
              <w:rPr>
                <w:rFonts w:hint="eastAsia" w:ascii="宋体" w:hAnsi="宋体" w:eastAsia="宋体" w:cs="宋体"/>
                <w:b/>
                <w:bCs/>
                <w:sz w:val="24"/>
                <w:szCs w:val="24"/>
              </w:rPr>
              <w:t>招标形式：</w:t>
            </w:r>
            <w:r>
              <w:rPr>
                <w:rFonts w:hint="eastAsia" w:ascii="宋体" w:hAnsi="宋体" w:eastAsia="宋体" w:cs="宋体"/>
                <w:sz w:val="24"/>
                <w:szCs w:val="24"/>
                <w:highlight w:val="yellow"/>
                <w:u w:val="single"/>
              </w:rPr>
              <w:t>公开招标</w:t>
            </w:r>
          </w:p>
        </w:tc>
      </w:tr>
      <w:tr w14:paraId="0FD80F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67E7A05">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65B32F89">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rPr>
            </w:pPr>
            <w:r>
              <w:rPr>
                <w:rFonts w:hint="eastAsia" w:ascii="宋体" w:hAnsi="宋体" w:eastAsia="宋体" w:cs="宋体"/>
                <w:b/>
                <w:snapToGrid w:val="0"/>
                <w:kern w:val="0"/>
                <w:sz w:val="24"/>
                <w:szCs w:val="24"/>
              </w:rPr>
              <w:t>招标人名称：</w:t>
            </w:r>
            <w:r>
              <w:rPr>
                <w:rFonts w:hint="eastAsia" w:ascii="宋体" w:hAnsi="宋体" w:eastAsia="宋体" w:cs="宋体"/>
                <w:b w:val="0"/>
                <w:bCs/>
                <w:snapToGrid w:val="0"/>
                <w:kern w:val="0"/>
                <w:sz w:val="24"/>
                <w:szCs w:val="24"/>
                <w:u w:val="single"/>
              </w:rPr>
              <w:t xml:space="preserve">中国重汽集团济南专用车有限公司 </w:t>
            </w:r>
          </w:p>
          <w:p w14:paraId="33B43B31">
            <w:pPr>
              <w:keepNext w:val="0"/>
              <w:keepLines w:val="0"/>
              <w:suppressLineNumbers w:val="0"/>
              <w:spacing w:before="0" w:beforeAutospacing="0" w:after="0" w:afterAutospacing="0"/>
              <w:ind w:left="0" w:right="0" w:firstLine="482" w:firstLineChars="200"/>
              <w:rPr>
                <w:rFonts w:hint="eastAsia" w:ascii="宋体" w:hAnsi="宋体" w:eastAsia="宋体" w:cs="宋体"/>
                <w:b w:val="0"/>
                <w:bCs/>
                <w:snapToGrid w:val="0"/>
                <w:kern w:val="0"/>
                <w:sz w:val="24"/>
                <w:szCs w:val="24"/>
                <w:u w:val="single"/>
              </w:rPr>
            </w:pPr>
            <w:r>
              <w:rPr>
                <w:rFonts w:hint="eastAsia" w:ascii="宋体" w:hAnsi="宋体" w:eastAsia="宋体" w:cs="宋体"/>
                <w:b/>
                <w:snapToGrid w:val="0"/>
                <w:kern w:val="0"/>
                <w:sz w:val="24"/>
                <w:szCs w:val="24"/>
              </w:rPr>
              <w:t>招标人地址：</w:t>
            </w:r>
            <w:r>
              <w:rPr>
                <w:rFonts w:hint="eastAsia" w:ascii="宋体" w:hAnsi="宋体" w:eastAsia="宋体" w:cs="宋体"/>
                <w:b w:val="0"/>
                <w:bCs/>
                <w:snapToGrid w:val="0"/>
                <w:kern w:val="0"/>
                <w:sz w:val="24"/>
                <w:szCs w:val="24"/>
                <w:u w:val="single"/>
              </w:rPr>
              <w:t>济南市章丘区枣园街道潘王路17668号（世纪大道以北）</w:t>
            </w:r>
          </w:p>
          <w:p w14:paraId="4CED87B4">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color w:val="C00000"/>
                <w:kern w:val="0"/>
                <w:sz w:val="24"/>
                <w:szCs w:val="24"/>
                <w:highlight w:val="yellow"/>
                <w:lang w:eastAsia="zh-CN"/>
              </w:rPr>
            </w:pPr>
            <w:r>
              <w:rPr>
                <w:rFonts w:hint="eastAsia" w:ascii="宋体" w:hAnsi="宋体" w:eastAsia="宋体" w:cs="宋体"/>
                <w:b/>
                <w:snapToGrid w:val="0"/>
                <w:color w:val="C00000"/>
                <w:kern w:val="0"/>
                <w:sz w:val="24"/>
                <w:szCs w:val="24"/>
                <w:highlight w:val="yellow"/>
              </w:rPr>
              <w:t>联系人：</w:t>
            </w:r>
            <w:r>
              <w:rPr>
                <w:rFonts w:hint="eastAsia" w:ascii="宋体" w:hAnsi="宋体" w:eastAsia="宋体" w:cs="宋体"/>
                <w:bCs/>
                <w:snapToGrid w:val="0"/>
                <w:color w:val="C00000"/>
                <w:kern w:val="0"/>
                <w:sz w:val="24"/>
                <w:szCs w:val="24"/>
                <w:highlight w:val="yellow"/>
                <w:lang w:val="en-US" w:eastAsia="zh-CN"/>
              </w:rPr>
              <w:t>李帅威</w:t>
            </w:r>
          </w:p>
          <w:p w14:paraId="5B662617">
            <w:pPr>
              <w:pStyle w:val="18"/>
              <w:keepNext w:val="0"/>
              <w:keepLines w:val="0"/>
              <w:suppressLineNumbers w:val="0"/>
              <w:spacing w:before="0" w:beforeAutospacing="0" w:after="0" w:afterAutospacing="0"/>
              <w:ind w:left="0" w:right="0" w:firstLine="482" w:firstLineChars="200"/>
              <w:rPr>
                <w:rFonts w:hint="default" w:eastAsia="宋体"/>
                <w:color w:val="C00000"/>
                <w:highlight w:val="yellow"/>
                <w:lang w:val="en-US" w:eastAsia="zh-CN"/>
              </w:rPr>
            </w:pPr>
            <w:r>
              <w:rPr>
                <w:rFonts w:hint="eastAsia" w:hAnsi="宋体" w:eastAsia="宋体" w:cs="宋体"/>
                <w:b/>
                <w:snapToGrid w:val="0"/>
                <w:color w:val="C00000"/>
                <w:kern w:val="0"/>
                <w:sz w:val="24"/>
                <w:szCs w:val="24"/>
                <w:highlight w:val="yellow"/>
              </w:rPr>
              <w:t>电话：</w:t>
            </w:r>
            <w:r>
              <w:rPr>
                <w:rFonts w:hint="eastAsia" w:hAnsi="宋体" w:eastAsia="宋体" w:cs="宋体"/>
                <w:bCs/>
                <w:snapToGrid w:val="0"/>
                <w:color w:val="C00000"/>
                <w:kern w:val="0"/>
                <w:sz w:val="24"/>
                <w:szCs w:val="24"/>
                <w:highlight w:val="yellow"/>
              </w:rPr>
              <w:t>1</w:t>
            </w:r>
            <w:r>
              <w:rPr>
                <w:rFonts w:hint="default" w:hAnsi="宋体" w:eastAsia="宋体" w:cs="宋体"/>
                <w:bCs/>
                <w:snapToGrid w:val="0"/>
                <w:color w:val="C00000"/>
                <w:kern w:val="0"/>
                <w:sz w:val="24"/>
                <w:szCs w:val="24"/>
                <w:highlight w:val="yellow"/>
              </w:rPr>
              <w:t>78606</w:t>
            </w:r>
            <w:r>
              <w:rPr>
                <w:rFonts w:hint="eastAsia" w:hAnsi="宋体" w:eastAsia="宋体" w:cs="宋体"/>
                <w:bCs/>
                <w:snapToGrid w:val="0"/>
                <w:color w:val="C00000"/>
                <w:kern w:val="0"/>
                <w:sz w:val="24"/>
                <w:szCs w:val="24"/>
                <w:highlight w:val="yellow"/>
                <w:lang w:val="en-US" w:eastAsia="zh-CN"/>
              </w:rPr>
              <w:t>05079</w:t>
            </w:r>
          </w:p>
          <w:p w14:paraId="3FB7A063">
            <w:pPr>
              <w:keepNext w:val="0"/>
              <w:keepLines w:val="0"/>
              <w:suppressLineNumbers w:val="0"/>
              <w:spacing w:before="0" w:beforeAutospacing="0" w:after="0" w:afterAutospacing="0"/>
              <w:ind w:left="0" w:right="0" w:firstLine="482" w:firstLineChars="200"/>
              <w:rPr>
                <w:rFonts w:hint="default" w:ascii="宋体" w:hAnsi="宋体" w:eastAsia="宋体" w:cs="宋体"/>
                <w:bCs/>
                <w:snapToGrid w:val="0"/>
                <w:color w:val="C00000"/>
                <w:kern w:val="0"/>
                <w:sz w:val="24"/>
                <w:szCs w:val="24"/>
                <w:highlight w:val="yellow"/>
                <w:lang w:val="en-US" w:eastAsia="zh-CN"/>
              </w:rPr>
            </w:pPr>
            <w:r>
              <w:rPr>
                <w:rFonts w:hint="eastAsia" w:ascii="宋体" w:hAnsi="宋体" w:eastAsia="宋体" w:cs="宋体"/>
                <w:b/>
                <w:snapToGrid w:val="0"/>
                <w:color w:val="C00000"/>
                <w:kern w:val="0"/>
                <w:sz w:val="24"/>
                <w:szCs w:val="24"/>
                <w:highlight w:val="yellow"/>
              </w:rPr>
              <w:t>邮箱：</w:t>
            </w:r>
            <w:r>
              <w:rPr>
                <w:rFonts w:hint="eastAsia" w:ascii="宋体" w:hAnsi="宋体" w:eastAsia="宋体" w:cs="宋体"/>
                <w:bCs/>
                <w:snapToGrid w:val="0"/>
                <w:color w:val="C00000"/>
                <w:kern w:val="0"/>
                <w:sz w:val="24"/>
                <w:szCs w:val="24"/>
                <w:highlight w:val="yellow"/>
                <w:lang w:val="en-US" w:eastAsia="zh-CN"/>
              </w:rPr>
              <w:t>17860605079@163.com</w:t>
            </w:r>
          </w:p>
          <w:p w14:paraId="501E1E1F">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lang w:eastAsia="zh-CN"/>
              </w:rPr>
            </w:pPr>
            <w:r>
              <w:rPr>
                <w:rFonts w:hint="eastAsia" w:ascii="宋体" w:hAnsi="宋体" w:eastAsia="宋体" w:cs="宋体"/>
                <w:b/>
                <w:snapToGrid w:val="0"/>
                <w:kern w:val="0"/>
                <w:sz w:val="24"/>
                <w:szCs w:val="24"/>
                <w:lang w:val="en-US" w:eastAsia="zh-CN"/>
              </w:rPr>
              <w:t>技术</w:t>
            </w:r>
            <w:r>
              <w:rPr>
                <w:rFonts w:hint="eastAsia" w:ascii="宋体" w:hAnsi="宋体" w:eastAsia="宋体" w:cs="宋体"/>
                <w:b/>
                <w:snapToGrid w:val="0"/>
                <w:kern w:val="0"/>
                <w:sz w:val="24"/>
                <w:szCs w:val="24"/>
              </w:rPr>
              <w:t>联系人：</w:t>
            </w:r>
            <w:r>
              <w:rPr>
                <w:rFonts w:hint="eastAsia" w:ascii="宋体" w:hAnsi="宋体" w:eastAsia="宋体" w:cs="宋体"/>
                <w:bCs/>
                <w:snapToGrid w:val="0"/>
                <w:kern w:val="0"/>
                <w:sz w:val="24"/>
                <w:szCs w:val="24"/>
                <w:lang w:val="en-US" w:eastAsia="zh-CN"/>
              </w:rPr>
              <w:t>张家辉</w:t>
            </w:r>
          </w:p>
          <w:p w14:paraId="16336AC7">
            <w:pPr>
              <w:pStyle w:val="18"/>
              <w:keepNext w:val="0"/>
              <w:keepLines w:val="0"/>
              <w:suppressLineNumbers w:val="0"/>
              <w:spacing w:before="0" w:beforeAutospacing="0" w:after="0" w:afterAutospacing="0"/>
              <w:ind w:left="0" w:right="0" w:firstLine="482" w:firstLineChars="200"/>
              <w:rPr>
                <w:rFonts w:hint="default" w:eastAsia="宋体"/>
                <w:lang w:val="en-US" w:eastAsia="zh-CN"/>
              </w:rPr>
            </w:pPr>
            <w:r>
              <w:rPr>
                <w:rFonts w:hint="eastAsia" w:hAnsi="宋体" w:eastAsia="宋体" w:cs="宋体"/>
                <w:b/>
                <w:snapToGrid w:val="0"/>
                <w:kern w:val="0"/>
                <w:sz w:val="24"/>
                <w:szCs w:val="24"/>
              </w:rPr>
              <w:t>电话：</w:t>
            </w:r>
            <w:r>
              <w:rPr>
                <w:rFonts w:hint="eastAsia" w:hAnsi="宋体" w:eastAsia="宋体" w:cs="宋体"/>
                <w:b/>
                <w:snapToGrid w:val="0"/>
                <w:kern w:val="0"/>
                <w:sz w:val="24"/>
                <w:szCs w:val="24"/>
                <w:lang w:val="en-US" w:eastAsia="zh-CN"/>
              </w:rPr>
              <w:t>17362293010</w:t>
            </w:r>
          </w:p>
          <w:p w14:paraId="2535CB0B">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邮箱：</w:t>
            </w:r>
            <w:r>
              <w:rPr>
                <w:rFonts w:hint="eastAsia" w:ascii="宋体" w:hAnsi="宋体" w:eastAsia="宋体" w:cs="宋体"/>
                <w:bCs/>
                <w:snapToGrid w:val="0"/>
                <w:kern w:val="0"/>
                <w:sz w:val="24"/>
                <w:szCs w:val="24"/>
                <w:lang w:val="en-US" w:eastAsia="zh-CN"/>
              </w:rPr>
              <w:t>zhangjiahui@sinotruk</w:t>
            </w:r>
            <w:r>
              <w:rPr>
                <w:rFonts w:hint="eastAsia" w:ascii="宋体" w:hAnsi="宋体" w:eastAsia="宋体" w:cs="宋体"/>
                <w:bCs/>
                <w:snapToGrid w:val="0"/>
                <w:kern w:val="0"/>
                <w:sz w:val="24"/>
                <w:szCs w:val="24"/>
              </w:rPr>
              <w:t>.com</w:t>
            </w:r>
          </w:p>
        </w:tc>
      </w:tr>
      <w:tr w14:paraId="4B5548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0722BFE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246DD0E7">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kern w:val="0"/>
                <w:sz w:val="24"/>
                <w:szCs w:val="24"/>
              </w:rPr>
              <w:t>企业自筹，已落实。</w:t>
            </w:r>
          </w:p>
        </w:tc>
      </w:tr>
      <w:tr w14:paraId="4C51DA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004CCEE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6E1C9976">
            <w:pPr>
              <w:keepNext w:val="0"/>
              <w:keepLines w:val="0"/>
              <w:suppressLineNumbers w:val="0"/>
              <w:spacing w:before="0" w:beforeAutospacing="0" w:after="0" w:afterAutospacing="0"/>
              <w:ind w:left="0" w:right="0" w:firstLine="482" w:firstLineChars="200"/>
              <w:rPr>
                <w:rFonts w:hint="eastAsia"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如需要，由</w:t>
            </w:r>
            <w:r>
              <w:rPr>
                <w:rFonts w:hint="eastAsia" w:ascii="宋体" w:hAnsi="宋体" w:eastAsia="宋体" w:cs="Times New Roman"/>
                <w:color w:val="000000"/>
                <w:sz w:val="24"/>
                <w:szCs w:val="24"/>
              </w:rPr>
              <w:t>投标人自行勘察现场，进行合理报价。投标总报价应包括设备费、原厂服务费及相关配件、随机资料、保险、税费、运杂、安装调试、与其他专业配合、配合办理政府验收手续（不限质监验收、消防验收、环评及职业卫生评价、安全评价等）及可预见的风险</w:t>
            </w:r>
            <w:r>
              <w:rPr>
                <w:rFonts w:hint="eastAsia" w:ascii="宋体" w:hAnsi="宋体" w:eastAsia="宋体" w:cs="Times New Roman"/>
                <w:color w:val="000000"/>
                <w:sz w:val="24"/>
                <w:szCs w:val="24"/>
                <w:lang w:val="en-US" w:eastAsia="zh-CN"/>
              </w:rPr>
              <w:t>预防</w:t>
            </w:r>
            <w:r>
              <w:rPr>
                <w:rFonts w:hint="eastAsia" w:ascii="宋体" w:hAnsi="宋体" w:eastAsia="宋体" w:cs="Times New Roman"/>
                <w:color w:val="000000"/>
                <w:sz w:val="24"/>
                <w:szCs w:val="24"/>
              </w:rPr>
              <w:t>以及其它不可预见等全部费用。</w:t>
            </w:r>
          </w:p>
          <w:p w14:paraId="4979995E">
            <w:pPr>
              <w:keepNext w:val="0"/>
              <w:keepLines w:val="0"/>
              <w:suppressLineNumbers w:val="0"/>
              <w:spacing w:before="0" w:beforeAutospacing="0" w:after="0" w:afterAutospacing="0"/>
              <w:ind w:left="0" w:right="0" w:firstLine="482" w:firstLineChars="200"/>
              <w:rPr>
                <w:rFonts w:hint="default" w:eastAsia="宋体"/>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64700E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19A0B34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48EA5CB5">
            <w:pPr>
              <w:pStyle w:val="18"/>
              <w:keepNext w:val="0"/>
              <w:keepLines w:val="0"/>
              <w:suppressLineNumbers w:val="0"/>
              <w:spacing w:before="0" w:beforeAutospacing="0" w:after="0" w:afterAutospacing="0"/>
              <w:ind w:left="0" w:right="0" w:firstLine="482" w:firstLineChars="200"/>
              <w:rPr>
                <w:rFonts w:hint="eastAsia" w:hAnsi="宋体" w:eastAsia="宋体" w:cs="宋体"/>
                <w:b/>
                <w:bCs/>
                <w:color w:val="FF0000"/>
                <w:sz w:val="24"/>
                <w:szCs w:val="24"/>
              </w:rPr>
            </w:pPr>
            <w:r>
              <w:rPr>
                <w:rFonts w:hint="eastAsia" w:hAnsi="宋体" w:eastAsia="宋体" w:cs="宋体"/>
                <w:b/>
                <w:bCs/>
                <w:color w:val="000000"/>
                <w:sz w:val="24"/>
                <w:szCs w:val="24"/>
              </w:rPr>
              <w:t>投标人条件：</w:t>
            </w:r>
          </w:p>
          <w:p w14:paraId="2DB13200">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1.拟标投人必须是在中华人民共和国境内注册的独立法人机构，具有独立承担民事责任能力；注册资金</w:t>
            </w:r>
            <w:r>
              <w:rPr>
                <w:rFonts w:hint="eastAsia" w:hAnsi="宋体" w:eastAsia="宋体" w:cs="宋体"/>
                <w:b/>
                <w:bCs/>
                <w:sz w:val="24"/>
                <w:szCs w:val="24"/>
                <w:u w:val="single"/>
                <w:lang w:val="en-US" w:eastAsia="zh-CN"/>
              </w:rPr>
              <w:t>5</w:t>
            </w:r>
            <w:r>
              <w:rPr>
                <w:rFonts w:hint="eastAsia" w:hAnsi="宋体" w:eastAsia="宋体" w:cs="宋体"/>
                <w:b/>
                <w:sz w:val="24"/>
                <w:szCs w:val="24"/>
                <w:u w:val="single"/>
              </w:rPr>
              <w:t>00万</w:t>
            </w:r>
            <w:r>
              <w:rPr>
                <w:rFonts w:hint="eastAsia" w:hAnsi="宋体" w:eastAsia="宋体" w:cs="宋体"/>
                <w:color w:val="000000"/>
                <w:sz w:val="24"/>
                <w:szCs w:val="24"/>
              </w:rPr>
              <w:t>人民币（或等值其他货币）；公司成立</w:t>
            </w:r>
            <w:r>
              <w:rPr>
                <w:rFonts w:hint="eastAsia" w:hAnsi="宋体" w:eastAsia="宋体" w:cs="宋体"/>
                <w:b/>
                <w:color w:val="000000"/>
                <w:sz w:val="24"/>
                <w:szCs w:val="24"/>
                <w:u w:val="single"/>
              </w:rPr>
              <w:t>三年以上</w:t>
            </w:r>
            <w:r>
              <w:rPr>
                <w:rFonts w:hint="eastAsia" w:hAnsi="宋体" w:eastAsia="宋体" w:cs="宋体"/>
                <w:color w:val="000000"/>
                <w:sz w:val="24"/>
                <w:szCs w:val="24"/>
              </w:rPr>
              <w:t>（以营业执照成立日期到开标当日满三年为准），且经营范围满足招标人需求；并在人员、设备、资金等方面具有承担本项目的能力；</w:t>
            </w:r>
          </w:p>
          <w:p w14:paraId="127A6FED">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w:t>
            </w:r>
            <w:r>
              <w:rPr>
                <w:rFonts w:hint="eastAsia" w:hAnsi="宋体" w:eastAsia="宋体" w:cs="宋体"/>
                <w:b/>
                <w:sz w:val="24"/>
                <w:szCs w:val="24"/>
              </w:rPr>
              <w:t>副本原件和扫描件（需盖章）</w:t>
            </w:r>
            <w:r>
              <w:rPr>
                <w:rFonts w:hint="eastAsia" w:hAnsi="宋体" w:eastAsia="宋体" w:cs="宋体"/>
                <w:color w:val="000000"/>
                <w:sz w:val="24"/>
                <w:szCs w:val="24"/>
              </w:rPr>
              <w:t>；</w:t>
            </w:r>
          </w:p>
          <w:p w14:paraId="1B5B4B30">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328F76C5">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4.</w:t>
            </w:r>
            <w:r>
              <w:rPr>
                <w:rFonts w:hint="default" w:hAnsi="宋体" w:eastAsia="宋体" w:cs="宋体"/>
                <w:sz w:val="24"/>
                <w:szCs w:val="24"/>
              </w:rPr>
              <w:t>拟投标人在国家市场监督管理总局的《国家企业信用信息公示系统》中查询不存在不良记录</w:t>
            </w:r>
            <w:r>
              <w:rPr>
                <w:rFonts w:hint="eastAsia" w:hAnsi="宋体" w:eastAsia="宋体" w:cs="宋体"/>
                <w:color w:val="000000"/>
                <w:sz w:val="24"/>
                <w:szCs w:val="24"/>
              </w:rPr>
              <w:t>；</w:t>
            </w:r>
          </w:p>
          <w:p w14:paraId="68E08E32">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79C55A21">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w:t>
            </w:r>
            <w:r>
              <w:rPr>
                <w:rFonts w:hint="eastAsia" w:hAnsi="宋体" w:eastAsia="宋体" w:cs="宋体"/>
                <w:sz w:val="24"/>
                <w:szCs w:val="24"/>
              </w:rPr>
              <w:t>2023年1月1日至今</w:t>
            </w:r>
            <w:r>
              <w:rPr>
                <w:rFonts w:hint="eastAsia" w:hAnsi="宋体" w:eastAsia="宋体" w:cs="宋体"/>
                <w:color w:val="000000"/>
                <w:sz w:val="24"/>
                <w:szCs w:val="24"/>
              </w:rPr>
              <w:t>经</w:t>
            </w:r>
            <w:r>
              <w:rPr>
                <w:rFonts w:hint="eastAsia" w:hAnsi="宋体" w:eastAsia="宋体" w:cs="宋体"/>
                <w:b/>
                <w:bCs/>
                <w:color w:val="000000"/>
                <w:sz w:val="24"/>
                <w:szCs w:val="24"/>
              </w:rPr>
              <w:t>第三方</w:t>
            </w:r>
            <w:r>
              <w:rPr>
                <w:rFonts w:hint="eastAsia" w:hAnsi="宋体" w:eastAsia="宋体" w:cs="宋体"/>
                <w:color w:val="000000"/>
                <w:sz w:val="24"/>
                <w:szCs w:val="24"/>
              </w:rPr>
              <w:t>会计师事 务所审计且出具无保留意见的财务审计报告，并加盖公章，包括但不限于报告页、经审计的资产负债表、利润表、现金流量表及报表附注，且未显示异常；</w:t>
            </w:r>
          </w:p>
          <w:p w14:paraId="7D799A01">
            <w:pPr>
              <w:pStyle w:val="18"/>
              <w:keepNext w:val="0"/>
              <w:keepLines w:val="0"/>
              <w:suppressLineNumbers w:val="0"/>
              <w:spacing w:before="0" w:beforeAutospacing="0" w:after="0" w:afterAutospacing="0"/>
              <w:ind w:left="0" w:right="0" w:firstLine="480" w:firstLineChars="200"/>
              <w:rPr>
                <w:rFonts w:hint="eastAsia" w:hAnsi="宋体" w:eastAsia="宋体" w:cs="宋体"/>
                <w:kern w:val="0"/>
                <w:sz w:val="24"/>
                <w:szCs w:val="24"/>
                <w:lang w:bidi="ar"/>
              </w:rPr>
            </w:pPr>
            <w:r>
              <w:rPr>
                <w:rFonts w:hint="eastAsia" w:hAnsi="宋体" w:eastAsia="宋体" w:cs="宋体"/>
                <w:color w:val="000000"/>
                <w:kern w:val="0"/>
                <w:sz w:val="24"/>
                <w:szCs w:val="24"/>
              </w:rPr>
              <w:t>7.</w:t>
            </w:r>
            <w:r>
              <w:rPr>
                <w:rFonts w:hint="eastAsia" w:hAnsi="宋体" w:eastAsia="宋体" w:cs="宋体"/>
                <w:color w:val="000000"/>
                <w:sz w:val="24"/>
                <w:szCs w:val="24"/>
              </w:rPr>
              <w:t>拟投标人有与本次招标内容相同或类似项目业绩，</w:t>
            </w:r>
            <w:r>
              <w:rPr>
                <w:rFonts w:hint="eastAsia" w:hAnsi="宋体" w:eastAsia="宋体" w:cs="宋体"/>
                <w:sz w:val="24"/>
                <w:szCs w:val="24"/>
              </w:rPr>
              <w:t>或有相关项目经验，</w:t>
            </w:r>
            <w:r>
              <w:rPr>
                <w:rFonts w:hint="eastAsia" w:hAnsi="宋体" w:eastAsia="宋体" w:cs="宋体"/>
                <w:color w:val="000000"/>
                <w:sz w:val="24"/>
                <w:szCs w:val="24"/>
              </w:rPr>
              <w:t>且近3年内无因服务不当而造成重大事故；</w:t>
            </w:r>
          </w:p>
          <w:p w14:paraId="25102CE5">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8.</w:t>
            </w:r>
            <w:r>
              <w:rPr>
                <w:rFonts w:hint="default"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58EF3409">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6EE263FA">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10.拟投标人最近半年纳税正常；</w:t>
            </w:r>
          </w:p>
          <w:p w14:paraId="71461F1C">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11.拟投标人信用证明材料（征信报告）未显示异常；</w:t>
            </w:r>
          </w:p>
          <w:p w14:paraId="6C3697F6">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0D0F0588">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13本项目不接受代理商投标，必须原厂投标；</w:t>
            </w:r>
          </w:p>
          <w:p w14:paraId="681CB8A7">
            <w:pPr>
              <w:pStyle w:val="18"/>
              <w:keepNext w:val="0"/>
              <w:keepLines w:val="0"/>
              <w:suppressLineNumbers w:val="0"/>
              <w:spacing w:before="0" w:beforeAutospacing="0" w:after="0" w:afterAutospacing="0"/>
              <w:ind w:left="0" w:right="0" w:firstLine="480" w:firstLineChars="200"/>
              <w:rPr>
                <w:rFonts w:hint="default" w:hAnsi="宋体" w:eastAsia="宋体" w:cs="宋体"/>
                <w:color w:val="000000"/>
                <w:sz w:val="24"/>
                <w:szCs w:val="24"/>
              </w:rPr>
            </w:pPr>
            <w:r>
              <w:rPr>
                <w:rFonts w:hint="eastAsia" w:hAnsi="宋体" w:eastAsia="宋体" w:cs="宋体"/>
                <w:color w:val="000000"/>
                <w:sz w:val="24"/>
                <w:szCs w:val="24"/>
              </w:rPr>
              <w:t>14.</w:t>
            </w:r>
            <w:r>
              <w:rPr>
                <w:rFonts w:hint="eastAsia" w:hAnsi="宋体" w:eastAsia="宋体" w:cs="宋体"/>
                <w:b/>
                <w:bCs/>
                <w:color w:val="000000"/>
                <w:sz w:val="24"/>
                <w:szCs w:val="24"/>
              </w:rPr>
              <w:t>本项目不接受联合体投标，</w:t>
            </w:r>
            <w:r>
              <w:rPr>
                <w:rFonts w:hint="eastAsia" w:hAnsi="宋体" w:eastAsia="宋体" w:cs="宋体"/>
                <w:color w:val="000000"/>
                <w:sz w:val="24"/>
                <w:szCs w:val="24"/>
              </w:rPr>
              <w:t>拟投标人必须是最终投标单位和签订合同单位，不得以任何理由将已中标项目以任何形式分包或转包给其他单位。</w:t>
            </w:r>
          </w:p>
          <w:p w14:paraId="2F54DB3D">
            <w:pPr>
              <w:pStyle w:val="18"/>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15.</w:t>
            </w:r>
            <w:r>
              <w:rPr>
                <w:rFonts w:hint="default" w:hAnsi="宋体" w:cs="宋体"/>
                <w:sz w:val="24"/>
                <w:szCs w:val="24"/>
              </w:rPr>
              <w:t>与招标人存在利害关系可能影响招标公正性的法人、其他组织或者个人，不得参加投标</w:t>
            </w:r>
          </w:p>
        </w:tc>
      </w:tr>
      <w:tr w14:paraId="2D7439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585E5A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6BD5CC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4DD8CEB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17472111">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lang w:val="en-US" w:eastAsia="zh-CN"/>
              </w:rPr>
              <w:t>9</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lang w:val="en-US" w:eastAsia="zh-CN"/>
              </w:rPr>
              <w:t>18</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w:t>
            </w:r>
          </w:p>
        </w:tc>
      </w:tr>
      <w:tr w14:paraId="0A980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0320F5A1">
            <w:pPr>
              <w:keepNext w:val="0"/>
              <w:keepLines w:val="0"/>
              <w:suppressLineNumbers w:val="0"/>
              <w:snapToGrid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766D0AD9">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发标方式：</w:t>
            </w:r>
            <w:r>
              <w:rPr>
                <w:rFonts w:hint="default" w:ascii="宋体" w:hAnsi="宋体" w:eastAsia="宋体" w:cs="宋体"/>
                <w:sz w:val="24"/>
                <w:szCs w:val="24"/>
              </w:rPr>
              <w:t>中国重汽官网</w:t>
            </w:r>
            <w:r>
              <w:rPr>
                <w:rFonts w:hint="eastAsia" w:ascii="宋体" w:hAnsi="宋体" w:eastAsia="宋体" w:cs="宋体"/>
                <w:sz w:val="24"/>
                <w:szCs w:val="24"/>
              </w:rPr>
              <w:t>、山东省阳光采购服务平台、中国招标投标公共服务平台等公开媒体</w:t>
            </w:r>
            <w:r>
              <w:rPr>
                <w:rFonts w:hint="default" w:ascii="宋体" w:hAnsi="宋体" w:eastAsia="宋体" w:cs="宋体"/>
                <w:color w:val="000000"/>
                <w:sz w:val="24"/>
                <w:szCs w:val="24"/>
              </w:rPr>
              <w:t>公布</w:t>
            </w:r>
            <w:r>
              <w:rPr>
                <w:rFonts w:hint="eastAsia" w:ascii="宋体" w:hAnsi="宋体" w:eastAsia="宋体" w:cs="Times New Roman"/>
                <w:color w:val="000000"/>
                <w:sz w:val="24"/>
                <w:szCs w:val="24"/>
              </w:rPr>
              <w:t>。</w:t>
            </w:r>
          </w:p>
        </w:tc>
      </w:tr>
      <w:tr w14:paraId="39F4B8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50B946DE">
            <w:pPr>
              <w:keepNext w:val="0"/>
              <w:keepLines w:val="0"/>
              <w:suppressLineNumbers w:val="0"/>
              <w:snapToGrid w:val="0"/>
              <w:spacing w:before="0" w:beforeAutospacing="0" w:after="0" w:afterAutospacing="0"/>
              <w:ind w:left="0" w:right="0" w:firstLine="480" w:firstLineChars="200"/>
              <w:rPr>
                <w:rFonts w:hint="eastAsia"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2E028A2F">
            <w:pPr>
              <w:keepNext w:val="0"/>
              <w:keepLines w:val="0"/>
              <w:suppressLineNumbers w:val="0"/>
              <w:spacing w:before="0" w:beforeAutospacing="0" w:after="0" w:afterAutospacing="0"/>
              <w:ind w:left="0" w:right="0"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3CDB88A9">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lang w:val="en-US" w:eastAsia="zh-CN"/>
              </w:rPr>
              <w:t>9</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lang w:val="en-US" w:eastAsia="zh-CN"/>
              </w:rPr>
              <w:t>24</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17:00前；</w:t>
            </w:r>
          </w:p>
          <w:p w14:paraId="683EB298">
            <w:pPr>
              <w:keepNext w:val="0"/>
              <w:keepLines w:val="0"/>
              <w:suppressLineNumbers w:val="0"/>
              <w:spacing w:before="0" w:beforeAutospacing="0" w:after="0" w:afterAutospacing="0"/>
              <w:ind w:left="0" w:right="0"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：将答疑问题以word文件格式发送至联系人邮件内，并电话联系工作人员查收，</w:t>
            </w:r>
            <w:r>
              <w:rPr>
                <w:rFonts w:hint="eastAsia" w:ascii="宋体" w:hAnsi="宋体" w:eastAsia="宋体" w:cs="宋体"/>
                <w:b/>
                <w:bCs/>
                <w:sz w:val="24"/>
                <w:szCs w:val="24"/>
              </w:rPr>
              <w:t>邮件名格式为：XXX公司（五个字以内公司简称）XX项目答疑文件。</w:t>
            </w:r>
          </w:p>
          <w:p w14:paraId="10F5EF28">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rPr>
              <w:t>。</w:t>
            </w:r>
          </w:p>
        </w:tc>
      </w:tr>
      <w:tr w14:paraId="1063A3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91E4B8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196874B">
            <w:pPr>
              <w:keepNext w:val="0"/>
              <w:keepLines w:val="0"/>
              <w:suppressLineNumbers w:val="0"/>
              <w:shd w:val="clear" w:color="auto" w:fill="FFFFFF" w:themeFill="background1"/>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color w:val="C00000"/>
                <w:sz w:val="24"/>
                <w:szCs w:val="24"/>
                <w:highlight w:val="yellow"/>
              </w:rPr>
              <w:t>2026年</w:t>
            </w:r>
            <w:r>
              <w:rPr>
                <w:rFonts w:hint="eastAsia" w:ascii="宋体" w:hAnsi="宋体" w:eastAsia="宋体" w:cs="宋体"/>
                <w:color w:val="C00000"/>
                <w:sz w:val="24"/>
                <w:szCs w:val="24"/>
                <w:highlight w:val="yellow"/>
                <w:lang w:val="en-US" w:eastAsia="zh-CN"/>
              </w:rPr>
              <w:t>9</w:t>
            </w:r>
            <w:r>
              <w:rPr>
                <w:rFonts w:hint="eastAsia" w:ascii="宋体" w:hAnsi="宋体" w:eastAsia="宋体" w:cs="宋体"/>
                <w:color w:val="C00000"/>
                <w:sz w:val="24"/>
                <w:szCs w:val="24"/>
                <w:highlight w:val="yellow"/>
              </w:rPr>
              <w:t>月</w:t>
            </w:r>
            <w:r>
              <w:rPr>
                <w:rFonts w:hint="eastAsia" w:ascii="宋体" w:hAnsi="宋体" w:eastAsia="宋体" w:cs="宋体"/>
                <w:color w:val="C00000"/>
                <w:sz w:val="24"/>
                <w:szCs w:val="24"/>
                <w:highlight w:val="yellow"/>
                <w:u w:val="single"/>
              </w:rPr>
              <w:t>2</w:t>
            </w:r>
            <w:r>
              <w:rPr>
                <w:rFonts w:hint="eastAsia" w:ascii="宋体" w:hAnsi="宋体" w:eastAsia="宋体" w:cs="宋体"/>
                <w:color w:val="C00000"/>
                <w:sz w:val="24"/>
                <w:szCs w:val="24"/>
                <w:highlight w:val="yellow"/>
                <w:u w:val="single"/>
                <w:lang w:val="en-US" w:eastAsia="zh-CN"/>
              </w:rPr>
              <w:t>4</w:t>
            </w:r>
            <w:r>
              <w:rPr>
                <w:rFonts w:hint="eastAsia" w:ascii="宋体" w:hAnsi="宋体" w:eastAsia="宋体" w:cs="宋体"/>
                <w:color w:val="C00000"/>
                <w:sz w:val="24"/>
                <w:szCs w:val="24"/>
                <w:highlight w:val="yellow"/>
              </w:rPr>
              <w:t>日</w:t>
            </w:r>
            <w:r>
              <w:rPr>
                <w:rFonts w:hint="eastAsia" w:ascii="宋体" w:hAnsi="宋体" w:eastAsia="宋体" w:cs="宋体"/>
                <w:sz w:val="24"/>
                <w:szCs w:val="24"/>
              </w:rPr>
              <w:t>17:00前；</w:t>
            </w:r>
          </w:p>
          <w:p w14:paraId="70682652">
            <w:pPr>
              <w:keepNext w:val="0"/>
              <w:keepLines w:val="0"/>
              <w:suppressLineNumbers w:val="0"/>
              <w:shd w:val="clear" w:color="auto" w:fill="FFFFFF" w:themeFill="background1"/>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答疑、澄清和修改文件方式：招标人将以电子邮件的方式将招标文件的答疑澄清文件发送至答疑文件提交时登记的电子邮箱。</w:t>
            </w:r>
          </w:p>
        </w:tc>
      </w:tr>
      <w:tr w14:paraId="423328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65E597B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66CC0CE1">
            <w:pPr>
              <w:pStyle w:val="118"/>
              <w:keepNext w:val="0"/>
              <w:keepLines w:val="0"/>
              <w:suppressLineNumbers w:val="0"/>
              <w:spacing w:before="0" w:beforeAutospacing="0" w:after="0" w:afterAutospacing="0" w:line="240" w:lineRule="auto"/>
              <w:ind w:left="0" w:right="0" w:firstLine="482"/>
              <w:rPr>
                <w:rFonts w:hint="eastAsia" w:eastAsia="宋体" w:cs="宋体"/>
                <w:b/>
                <w:bCs/>
              </w:rPr>
            </w:pPr>
            <w:r>
              <w:rPr>
                <w:rFonts w:hint="eastAsia" w:eastAsia="宋体" w:cs="宋体"/>
                <w:b/>
                <w:bCs/>
              </w:rPr>
              <w:t>报名方式：</w:t>
            </w:r>
            <w:r>
              <w:rPr>
                <w:rFonts w:hint="eastAsia" w:eastAsia="宋体" w:cs="宋体"/>
              </w:rPr>
              <w:t>拟投标人根据招标人在中国重汽官网等公开媒体上发布的招标信息，</w:t>
            </w:r>
            <w:r>
              <w:rPr>
                <w:rFonts w:hint="eastAsia" w:hAnsi="Courier New" w:eastAsia="宋体" w:cs="Times New Roman"/>
              </w:rPr>
              <w:t>在“中国重汽e采通”平台报名</w:t>
            </w:r>
            <w:r>
              <w:rPr>
                <w:rFonts w:hint="eastAsia" w:eastAsia="宋体" w:cs="宋体"/>
              </w:rPr>
              <w:t>。</w:t>
            </w:r>
            <w:r>
              <w:rPr>
                <w:rFonts w:hint="eastAsia" w:eastAsia="宋体" w:cs="Times New Roman"/>
                <w:b/>
                <w:bCs/>
              </w:rPr>
              <w:t>按照中国重汽e采通“SRM非生产供应商注册手册”（附件15）进行注册</w:t>
            </w:r>
            <w:r>
              <w:rPr>
                <w:rFonts w:hint="eastAsia" w:eastAsia="宋体" w:cs="Times New Roman"/>
              </w:rPr>
              <w:t>，注册完毕后按照</w:t>
            </w:r>
            <w:r>
              <w:rPr>
                <w:rFonts w:hint="eastAsia" w:eastAsia="宋体" w:cs="宋体"/>
                <w:b/>
              </w:rPr>
              <w:t>“SRM系统供应商用户手册（附件16）”，</w:t>
            </w:r>
            <w:r>
              <w:rPr>
                <w:rFonts w:hint="eastAsia" w:eastAsia="宋体" w:cs="Times New Roman"/>
              </w:rPr>
              <w:t>登录</w:t>
            </w:r>
            <w:r>
              <w:rPr>
                <w:rFonts w:hint="eastAsia" w:eastAsia="宋体" w:cs="宋体"/>
                <w:b/>
              </w:rPr>
              <w:t>重汽e采通平台</w:t>
            </w:r>
            <w:r>
              <w:rPr>
                <w:rFonts w:hint="eastAsia" w:eastAsia="宋体" w:cs="Times New Roman"/>
              </w:rPr>
              <w:t>后进入“供应商应标”，选择对应的项目，点击“</w:t>
            </w:r>
            <w:r>
              <w:rPr>
                <w:rFonts w:hint="eastAsia" w:eastAsia="宋体" w:cs="Times New Roman"/>
                <w:b/>
                <w:bCs/>
              </w:rPr>
              <w:t>应标</w:t>
            </w:r>
            <w:r>
              <w:rPr>
                <w:rFonts w:hint="eastAsia" w:eastAsia="宋体" w:cs="Times New Roman"/>
              </w:rPr>
              <w:t>”</w:t>
            </w:r>
            <w:r>
              <w:rPr>
                <w:rFonts w:hint="eastAsia" w:eastAsia="宋体" w:cs="Times New Roman"/>
                <w:b/>
                <w:bCs/>
              </w:rPr>
              <w:t>后按照招标文件第三部分投标文件组成资格证明文件中的1.1</w:t>
            </w:r>
            <w:r>
              <w:rPr>
                <w:rFonts w:hint="default" w:eastAsia="宋体" w:cs="Times New Roman"/>
                <w:b/>
                <w:bCs/>
              </w:rPr>
              <w:t>-</w:t>
            </w:r>
            <w:r>
              <w:rPr>
                <w:rFonts w:hint="eastAsia" w:eastAsia="宋体" w:cs="Times New Roman"/>
                <w:b/>
                <w:bCs/>
              </w:rPr>
              <w:t>1.13准备资料并</w:t>
            </w:r>
            <w:r>
              <w:rPr>
                <w:rFonts w:hint="eastAsia" w:eastAsia="宋体" w:cs="Times New Roman"/>
              </w:rPr>
              <w:t>上传，资质审查通过即为报名成功</w:t>
            </w:r>
            <w:r>
              <w:rPr>
                <w:rFonts w:hint="eastAsia" w:hAnsi="Courier New" w:eastAsia="宋体" w:cs="Times New Roman"/>
              </w:rPr>
              <w:t>；公示期间请尽快报名</w:t>
            </w:r>
            <w:r>
              <w:rPr>
                <w:rFonts w:hint="eastAsia" w:eastAsia="宋体" w:cs="宋体"/>
              </w:rPr>
              <w:t>。</w:t>
            </w:r>
          </w:p>
        </w:tc>
      </w:tr>
      <w:tr w14:paraId="66CE5D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7D19582F">
            <w:pPr>
              <w:keepNext w:val="0"/>
              <w:keepLines w:val="0"/>
              <w:suppressLineNumbers w:val="0"/>
              <w:spacing w:before="0" w:beforeAutospacing="0" w:after="0" w:afterAutospacing="0"/>
              <w:ind w:left="0" w:right="0"/>
              <w:jc w:val="left"/>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6993C9B">
            <w:pPr>
              <w:pStyle w:val="118"/>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应标截止时间：</w:t>
            </w:r>
            <w:r>
              <w:rPr>
                <w:rFonts w:hint="eastAsia" w:eastAsia="宋体" w:cs="宋体"/>
                <w:color w:val="C00000"/>
                <w:highlight w:val="yellow"/>
              </w:rPr>
              <w:t>2026年</w:t>
            </w:r>
            <w:r>
              <w:rPr>
                <w:rFonts w:hint="eastAsia" w:eastAsia="宋体" w:cs="宋体"/>
                <w:color w:val="C00000"/>
                <w:highlight w:val="yellow"/>
                <w:lang w:val="en-US" w:eastAsia="zh-CN"/>
              </w:rPr>
              <w:t>9</w:t>
            </w:r>
            <w:r>
              <w:rPr>
                <w:rFonts w:hint="eastAsia" w:eastAsia="宋体" w:cs="宋体"/>
                <w:color w:val="C00000"/>
                <w:highlight w:val="yellow"/>
              </w:rPr>
              <w:t>月2</w:t>
            </w:r>
            <w:r>
              <w:rPr>
                <w:rFonts w:hint="eastAsia" w:eastAsia="宋体" w:cs="宋体"/>
                <w:color w:val="C00000"/>
                <w:highlight w:val="yellow"/>
                <w:lang w:val="en-US" w:eastAsia="zh-CN"/>
              </w:rPr>
              <w:t>3</w:t>
            </w:r>
            <w:r>
              <w:rPr>
                <w:rFonts w:hint="eastAsia" w:eastAsia="宋体" w:cs="宋体"/>
                <w:color w:val="C00000"/>
                <w:highlight w:val="yellow"/>
              </w:rPr>
              <w:t>日</w:t>
            </w:r>
            <w:r>
              <w:rPr>
                <w:rFonts w:hint="eastAsia" w:eastAsia="宋体" w:cs="宋体"/>
              </w:rPr>
              <w:t>17时00分00秒</w:t>
            </w:r>
          </w:p>
          <w:p w14:paraId="2215D66E">
            <w:pPr>
              <w:pStyle w:val="118"/>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注：请务必在应标截止时间前完成注册及应标操作，注册审核需2-4日，应标截止时间精确到秒，逾期将无法应标。请自行掌握时间，避免无法应标。</w:t>
            </w:r>
          </w:p>
        </w:tc>
      </w:tr>
      <w:tr w14:paraId="564297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CD903B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0F8F8C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235DEAC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240A3498">
            <w:pPr>
              <w:keepNext w:val="0"/>
              <w:keepLines w:val="0"/>
              <w:suppressLineNumbers w:val="0"/>
              <w:spacing w:before="0" w:beforeAutospacing="0" w:after="0" w:afterAutospacing="0"/>
              <w:ind w:left="0" w:right="0" w:firstLine="480" w:firstLineChars="200"/>
              <w:rPr>
                <w:rFonts w:hint="eastAsia" w:ascii="宋体" w:hAnsi="宋体" w:eastAsia="宋体" w:cs="宋体"/>
                <w:bCs/>
                <w:sz w:val="24"/>
                <w:szCs w:val="24"/>
              </w:rPr>
            </w:pPr>
            <w:r>
              <w:rPr>
                <w:rFonts w:hint="eastAsia" w:eastAsia="宋体" w:cs="宋体"/>
                <w:bCs/>
                <w:sz w:val="24"/>
                <w:szCs w:val="24"/>
              </w:rPr>
              <w:t>本项目投标文件分为</w:t>
            </w:r>
            <w:r>
              <w:rPr>
                <w:rFonts w:hint="eastAsia" w:eastAsia="宋体" w:cs="宋体"/>
                <w:b/>
                <w:sz w:val="24"/>
                <w:szCs w:val="24"/>
              </w:rPr>
              <w:t>纸质版</w:t>
            </w:r>
            <w:r>
              <w:rPr>
                <w:rFonts w:hint="eastAsia" w:eastAsia="宋体" w:cs="宋体"/>
                <w:bCs/>
                <w:sz w:val="24"/>
                <w:szCs w:val="24"/>
              </w:rPr>
              <w:t>投标文件和</w:t>
            </w:r>
            <w:r>
              <w:rPr>
                <w:rFonts w:hint="eastAsia" w:eastAsia="宋体" w:cs="宋体"/>
                <w:b/>
                <w:sz w:val="24"/>
                <w:szCs w:val="24"/>
              </w:rPr>
              <w:t>电子版</w:t>
            </w:r>
            <w:r>
              <w:rPr>
                <w:rFonts w:hint="eastAsia" w:eastAsia="宋体" w:cs="宋体"/>
                <w:bCs/>
                <w:sz w:val="24"/>
                <w:szCs w:val="24"/>
              </w:rPr>
              <w:t>投标文件（电子版为纸质盖章版的扫描件），均由</w:t>
            </w:r>
            <w:r>
              <w:rPr>
                <w:rFonts w:hint="eastAsia" w:eastAsia="宋体" w:cs="宋体"/>
                <w:b/>
                <w:sz w:val="24"/>
                <w:szCs w:val="24"/>
              </w:rPr>
              <w:t>《投标文件（资质标）》、《投标文件（技术标）》、《投标文件（商务标）》（开标一览表）</w:t>
            </w:r>
            <w:r>
              <w:rPr>
                <w:rFonts w:hint="eastAsia" w:eastAsia="宋体" w:cs="宋体"/>
                <w:bCs/>
                <w:sz w:val="24"/>
                <w:szCs w:val="24"/>
              </w:rPr>
              <w:t>文件组成，共计3个文件</w:t>
            </w:r>
            <w:r>
              <w:rPr>
                <w:rFonts w:hint="eastAsia" w:ascii="宋体" w:hAnsi="宋体" w:eastAsia="宋体" w:cs="宋体"/>
                <w:bCs/>
                <w:sz w:val="24"/>
                <w:szCs w:val="24"/>
              </w:rPr>
              <w:t>。</w:t>
            </w:r>
          </w:p>
          <w:p w14:paraId="4B83590B">
            <w:pPr>
              <w:keepNext w:val="0"/>
              <w:keepLines w:val="0"/>
              <w:suppressLineNumbers w:val="0"/>
              <w:spacing w:before="0" w:beforeAutospacing="0" w:after="0" w:afterAutospacing="0"/>
              <w:ind w:left="0" w:right="0" w:firstLine="482" w:firstLineChars="200"/>
              <w:rPr>
                <w:rFonts w:hint="eastAsia" w:ascii="宋体" w:hAnsi="宋体" w:eastAsia="宋体" w:cs="宋体"/>
                <w:b/>
                <w:sz w:val="24"/>
                <w:szCs w:val="24"/>
              </w:rPr>
            </w:pPr>
            <w:r>
              <w:rPr>
                <w:rFonts w:hint="eastAsia" w:eastAsia="宋体" w:cs="宋体"/>
                <w:b/>
                <w:sz w:val="24"/>
                <w:szCs w:val="24"/>
              </w:rPr>
              <w:t>《投标文件（资质标）》</w:t>
            </w:r>
            <w:r>
              <w:rPr>
                <w:rFonts w:hint="eastAsia" w:ascii="宋体" w:hAnsi="宋体" w:eastAsia="宋体" w:cs="宋体"/>
                <w:bCs/>
                <w:sz w:val="24"/>
                <w:szCs w:val="24"/>
              </w:rPr>
              <w:t>一个文件（里面是全部资质投标书），</w:t>
            </w:r>
            <w:r>
              <w:rPr>
                <w:rFonts w:hint="eastAsia" w:eastAsia="宋体" w:cs="宋体"/>
                <w:b/>
                <w:sz w:val="24"/>
                <w:szCs w:val="24"/>
              </w:rPr>
              <w:t>投标文件（技术标）》</w:t>
            </w:r>
            <w:r>
              <w:rPr>
                <w:rFonts w:hint="eastAsia" w:ascii="宋体" w:hAnsi="宋体" w:eastAsia="宋体" w:cs="宋体"/>
                <w:bCs/>
                <w:sz w:val="24"/>
                <w:szCs w:val="24"/>
              </w:rPr>
              <w:t>一个文件（里面是全部技术投标书），</w:t>
            </w:r>
            <w:r>
              <w:rPr>
                <w:rFonts w:hint="eastAsia" w:eastAsia="宋体" w:cs="宋体"/>
                <w:b/>
                <w:sz w:val="24"/>
                <w:szCs w:val="24"/>
              </w:rPr>
              <w:t>《投标文件（商务标）》（开标一览表）</w:t>
            </w:r>
            <w:r>
              <w:rPr>
                <w:rFonts w:hint="eastAsia" w:ascii="宋体" w:hAnsi="宋体" w:eastAsia="宋体" w:cs="宋体"/>
                <w:bCs/>
                <w:sz w:val="24"/>
                <w:szCs w:val="24"/>
              </w:rPr>
              <w:t>一个文件（里面是全部商务投标书），</w:t>
            </w:r>
            <w:r>
              <w:rPr>
                <w:rFonts w:hint="eastAsia" w:ascii="宋体" w:hAnsi="宋体" w:eastAsia="宋体" w:cs="宋体"/>
                <w:b/>
                <w:sz w:val="24"/>
                <w:szCs w:val="24"/>
              </w:rPr>
              <w:t>具体组成等详细要求见招标文件第三部分投标文件编制第三条。</w:t>
            </w:r>
          </w:p>
          <w:p w14:paraId="4652404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bCs/>
                <w:color w:val="000000"/>
                <w:sz w:val="24"/>
                <w:szCs w:val="24"/>
              </w:rPr>
              <w:t>注意不按此要求提供投标文件的，投标文件做无效标处理。</w:t>
            </w:r>
          </w:p>
        </w:tc>
      </w:tr>
      <w:tr w14:paraId="4CBC0C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1411C71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52B85C43">
            <w:pPr>
              <w:keepNext w:val="0"/>
              <w:keepLines w:val="0"/>
              <w:suppressLineNumbers w:val="0"/>
              <w:spacing w:before="0" w:beforeAutospacing="0" w:after="0" w:afterAutospacing="0"/>
              <w:ind w:left="0" w:right="0" w:firstLine="482" w:firstLineChars="200"/>
              <w:rPr>
                <w:rFonts w:hint="eastAsia" w:eastAsia="宋体" w:cs="宋体"/>
                <w:bCs/>
                <w:sz w:val="24"/>
                <w:szCs w:val="24"/>
              </w:rPr>
            </w:pPr>
            <w:r>
              <w:rPr>
                <w:rFonts w:hint="eastAsia" w:eastAsia="宋体" w:cs="宋体"/>
                <w:b/>
                <w:sz w:val="24"/>
                <w:szCs w:val="24"/>
              </w:rPr>
              <w:t>投标方式：在中国重汽e采通平台应标成功后，进入“供应商投标”环节，投递盖章扫描版电子标书（包含资质标书、技术标书、商务标书），</w:t>
            </w:r>
            <w:r>
              <w:rPr>
                <w:rFonts w:hint="default" w:ascii="宋体" w:hAnsi="宋体" w:eastAsia="宋体" w:cs="宋体"/>
                <w:sz w:val="24"/>
                <w:szCs w:val="24"/>
              </w:rPr>
              <w:t>若逾期未</w:t>
            </w:r>
            <w:r>
              <w:rPr>
                <w:rFonts w:hint="eastAsia" w:ascii="宋体" w:hAnsi="宋体" w:eastAsia="宋体" w:cs="宋体"/>
                <w:sz w:val="24"/>
                <w:szCs w:val="24"/>
              </w:rPr>
              <w:t>在中国</w:t>
            </w:r>
            <w:r>
              <w:rPr>
                <w:rFonts w:hint="default" w:ascii="宋体" w:hAnsi="宋体" w:eastAsia="宋体" w:cs="宋体"/>
                <w:sz w:val="24"/>
                <w:szCs w:val="24"/>
              </w:rPr>
              <w:t>重汽e采通</w:t>
            </w:r>
            <w:r>
              <w:rPr>
                <w:rFonts w:hint="eastAsia" w:ascii="宋体" w:hAnsi="宋体" w:eastAsia="宋体" w:cs="宋体"/>
                <w:sz w:val="24"/>
                <w:szCs w:val="24"/>
              </w:rPr>
              <w:t>平台</w:t>
            </w:r>
            <w:r>
              <w:rPr>
                <w:rFonts w:hint="default" w:ascii="宋体" w:hAnsi="宋体" w:eastAsia="宋体" w:cs="宋体"/>
                <w:sz w:val="24"/>
                <w:szCs w:val="24"/>
              </w:rPr>
              <w:t>上传</w:t>
            </w:r>
            <w:r>
              <w:rPr>
                <w:rFonts w:hint="eastAsia" w:ascii="宋体" w:hAnsi="宋体" w:eastAsia="宋体" w:cs="宋体"/>
                <w:sz w:val="24"/>
                <w:szCs w:val="24"/>
              </w:rPr>
              <w:t>电子</w:t>
            </w:r>
            <w:r>
              <w:rPr>
                <w:rFonts w:hint="default" w:ascii="宋体" w:hAnsi="宋体" w:eastAsia="宋体" w:cs="宋体"/>
                <w:sz w:val="24"/>
                <w:szCs w:val="24"/>
              </w:rPr>
              <w:t>标书，即便递交了纸版投标文件，一律视为无效投标</w:t>
            </w:r>
            <w:r>
              <w:rPr>
                <w:rFonts w:hint="eastAsia" w:eastAsia="宋体" w:cs="宋体"/>
                <w:b/>
                <w:sz w:val="24"/>
                <w:szCs w:val="24"/>
              </w:rPr>
              <w:t>。</w:t>
            </w:r>
          </w:p>
          <w:p w14:paraId="6FC20732">
            <w:pPr>
              <w:keepNext w:val="0"/>
              <w:keepLines w:val="0"/>
              <w:suppressLineNumbers w:val="0"/>
              <w:spacing w:before="0" w:beforeAutospacing="0" w:after="0" w:afterAutospacing="0"/>
              <w:ind w:left="0" w:right="0" w:firstLine="420" w:firstLineChars="200"/>
              <w:rPr>
                <w:rFonts w:hint="eastAsia" w:eastAsia="宋体" w:cs="宋体"/>
                <w:bCs/>
                <w:sz w:val="24"/>
                <w:szCs w:val="24"/>
              </w:rPr>
            </w:pPr>
            <w:r>
              <w:rPr>
                <w:rFonts w:hint="eastAsia"/>
                <w:bCs/>
              </w:rPr>
              <w:t xml:space="preserve"> </w:t>
            </w:r>
            <w:r>
              <w:rPr>
                <w:rFonts w:hint="eastAsia" w:eastAsia="宋体" w:cs="宋体"/>
                <w:bCs/>
                <w:sz w:val="24"/>
                <w:szCs w:val="24"/>
              </w:rPr>
              <w:t>纸质版投标文件的份数要求为</w:t>
            </w:r>
            <w:r>
              <w:rPr>
                <w:rFonts w:hint="eastAsia" w:ascii="宋体" w:hAnsi="宋体" w:eastAsia="宋体" w:cs="宋体"/>
                <w:b/>
                <w:sz w:val="24"/>
                <w:szCs w:val="24"/>
              </w:rPr>
              <w:t>正本一份。</w:t>
            </w:r>
            <w:r>
              <w:rPr>
                <w:rFonts w:hint="eastAsia" w:ascii="宋体" w:hAnsi="宋体" w:eastAsia="宋体" w:cs="宋体"/>
                <w:bCs/>
                <w:sz w:val="24"/>
                <w:szCs w:val="24"/>
              </w:rPr>
              <w:t>资质投标书、技术投标书及商务投标书的</w:t>
            </w:r>
            <w:r>
              <w:rPr>
                <w:rFonts w:hint="eastAsia" w:eastAsia="宋体" w:cs="宋体"/>
                <w:b/>
                <w:sz w:val="24"/>
                <w:szCs w:val="24"/>
              </w:rPr>
              <w:t>同类文件封装在一个包封里，包封表面按照附件13标注文件信息；共计三个包封</w:t>
            </w:r>
            <w:r>
              <w:rPr>
                <w:rFonts w:hint="eastAsia" w:eastAsia="宋体" w:cs="宋体"/>
                <w:bCs/>
                <w:sz w:val="24"/>
                <w:szCs w:val="24"/>
              </w:rPr>
              <w:t>。</w:t>
            </w:r>
          </w:p>
          <w:p w14:paraId="4A2D4DCB">
            <w:pPr>
              <w:pStyle w:val="18"/>
              <w:keepNext w:val="0"/>
              <w:keepLines w:val="0"/>
              <w:suppressLineNumbers w:val="0"/>
              <w:spacing w:before="0" w:beforeAutospacing="0" w:after="0" w:afterAutospacing="0"/>
              <w:ind w:left="0" w:right="0" w:firstLine="480" w:firstLineChars="200"/>
              <w:rPr>
                <w:rFonts w:hint="default" w:hAnsi="宋体" w:eastAsia="宋体" w:cs="Times New Roman"/>
                <w:color w:val="000000"/>
                <w:sz w:val="24"/>
                <w:szCs w:val="24"/>
                <w:lang w:val="en-US"/>
              </w:rPr>
            </w:pPr>
            <w:r>
              <w:rPr>
                <w:rFonts w:hint="eastAsia" w:eastAsia="宋体" w:cs="宋体" w:asciiTheme="minorHAnsi" w:hAnsiTheme="minorHAnsi"/>
                <w:bCs/>
                <w:sz w:val="24"/>
                <w:szCs w:val="24"/>
                <w:lang w:val="en-US" w:eastAsia="zh-CN"/>
              </w:rPr>
              <w:t>需</w:t>
            </w:r>
            <w:r>
              <w:rPr>
                <w:rFonts w:hint="eastAsia" w:eastAsia="宋体" w:cs="宋体" w:asciiTheme="minorHAnsi" w:hAnsiTheme="minorHAnsi"/>
                <w:bCs/>
                <w:sz w:val="24"/>
                <w:szCs w:val="24"/>
              </w:rPr>
              <w:t>到场参与开标，自行携带纸质投标文件于开标前至开标地点即可。</w:t>
            </w:r>
          </w:p>
        </w:tc>
      </w:tr>
      <w:tr w14:paraId="50C0C4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4D0D89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1FDAA550">
            <w:pPr>
              <w:pStyle w:val="18"/>
              <w:keepNext w:val="0"/>
              <w:keepLines w:val="0"/>
              <w:suppressLineNumbers w:val="0"/>
              <w:spacing w:before="0" w:beforeAutospacing="0" w:after="0" w:afterAutospacing="0"/>
              <w:ind w:left="0" w:right="0" w:firstLine="482" w:firstLineChars="200"/>
              <w:rPr>
                <w:rFonts w:hint="eastAsia" w:hAnsi="宋体" w:eastAsia="宋体" w:cs="宋体"/>
                <w:b/>
                <w:bCs/>
                <w:sz w:val="24"/>
                <w:szCs w:val="24"/>
              </w:rPr>
            </w:pPr>
            <w:r>
              <w:rPr>
                <w:rFonts w:hint="eastAsia" w:hAnsi="宋体" w:eastAsia="宋体" w:cs="宋体"/>
                <w:b/>
                <w:bCs/>
                <w:sz w:val="24"/>
              </w:rPr>
              <w:t>纸质版投标文件和电子版投标文件必须保证内容一致；如确实存在不一致的，以电子标书为准，同时要求投标人对纸版标书做出修正。</w:t>
            </w:r>
          </w:p>
        </w:tc>
      </w:tr>
      <w:tr w14:paraId="04F92E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6AFF9EE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7001A115">
            <w:pPr>
              <w:pStyle w:val="2"/>
              <w:keepNext w:val="0"/>
              <w:keepLines w:val="0"/>
              <w:suppressLineNumbers w:val="0"/>
              <w:spacing w:before="0" w:beforeAutospacing="0" w:after="0" w:afterLines="0" w:afterAutospacing="0" w:line="240" w:lineRule="auto"/>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投标文件的装订：</w:t>
            </w:r>
            <w:r>
              <w:rPr>
                <w:rFonts w:hint="eastAsia" w:ascii="宋体" w:hAnsi="宋体" w:eastAsia="宋体" w:cs="宋体"/>
                <w:sz w:val="24"/>
                <w:szCs w:val="24"/>
              </w:rPr>
              <w:t>投标人必须将投标文件按照资质标文件1册、技术标文件1册、商务标文件1册</w:t>
            </w:r>
            <w:r>
              <w:rPr>
                <w:rFonts w:hint="eastAsia" w:ascii="宋体" w:hAnsi="宋体" w:eastAsia="宋体" w:cs="宋体"/>
                <w:b/>
                <w:bCs/>
                <w:sz w:val="24"/>
                <w:szCs w:val="24"/>
              </w:rPr>
              <w:t>分别进行</w:t>
            </w:r>
            <w:r>
              <w:rPr>
                <w:rFonts w:hint="eastAsia" w:ascii="宋体" w:hAnsi="宋体" w:eastAsia="宋体" w:cs="宋体"/>
                <w:bCs/>
                <w:sz w:val="24"/>
                <w:szCs w:val="24"/>
              </w:rPr>
              <w:t>胶装</w:t>
            </w:r>
            <w:r>
              <w:rPr>
                <w:rFonts w:hint="eastAsia" w:ascii="宋体" w:hAnsi="宋体" w:eastAsia="宋体" w:cs="宋体"/>
                <w:sz w:val="24"/>
                <w:szCs w:val="24"/>
              </w:rPr>
              <w:t>，各自不允许超过两册。</w:t>
            </w:r>
          </w:p>
          <w:p w14:paraId="0A78164E">
            <w:pPr>
              <w:pStyle w:val="18"/>
              <w:keepNext w:val="0"/>
              <w:keepLines w:val="0"/>
              <w:suppressLineNumbers w:val="0"/>
              <w:spacing w:before="0" w:beforeAutospacing="0" w:after="0" w:afterAutospacing="0"/>
              <w:ind w:left="0" w:right="0"/>
              <w:rPr>
                <w:rFonts w:hint="eastAsia" w:eastAsia="宋体" w:cs="宋体" w:asciiTheme="minorHAnsi" w:hAnsiTheme="minorHAnsi"/>
                <w:b/>
                <w:sz w:val="24"/>
                <w:szCs w:val="24"/>
              </w:rPr>
            </w:pPr>
            <w:r>
              <w:rPr>
                <w:rFonts w:hint="eastAsia" w:hAnsi="宋体" w:eastAsia="宋体" w:cs="宋体"/>
                <w:b/>
                <w:bCs/>
                <w:sz w:val="24"/>
                <w:szCs w:val="24"/>
              </w:rPr>
              <w:t>技术标书和商务标书不单独装订的，投标文件做无效标处理。</w:t>
            </w:r>
          </w:p>
        </w:tc>
      </w:tr>
      <w:tr w14:paraId="0670B0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614083A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4D378F5F">
            <w:pPr>
              <w:pStyle w:val="18"/>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投标文件递交截止时间：</w:t>
            </w:r>
            <w:r>
              <w:rPr>
                <w:rFonts w:hint="eastAsia" w:hAnsi="宋体" w:eastAsia="宋体" w:cs="宋体"/>
                <w:sz w:val="24"/>
                <w:szCs w:val="24"/>
                <w:highlight w:val="yellow"/>
                <w:u w:val="single"/>
              </w:rPr>
              <w:t>2026</w:t>
            </w:r>
            <w:r>
              <w:rPr>
                <w:rFonts w:hint="eastAsia" w:hAnsi="宋体" w:eastAsia="宋体" w:cs="宋体"/>
                <w:sz w:val="24"/>
                <w:szCs w:val="24"/>
                <w:highlight w:val="yellow"/>
              </w:rPr>
              <w:t>年</w:t>
            </w:r>
            <w:r>
              <w:rPr>
                <w:rFonts w:hint="eastAsia" w:hAnsi="宋体" w:eastAsia="宋体" w:cs="宋体"/>
                <w:sz w:val="24"/>
                <w:szCs w:val="24"/>
                <w:highlight w:val="yellow"/>
                <w:lang w:val="en-US" w:eastAsia="zh-CN"/>
              </w:rPr>
              <w:t>9</w:t>
            </w:r>
            <w:r>
              <w:rPr>
                <w:rFonts w:hint="eastAsia" w:hAnsi="宋体" w:eastAsia="宋体" w:cs="宋体"/>
                <w:sz w:val="24"/>
                <w:szCs w:val="24"/>
                <w:highlight w:val="yellow"/>
              </w:rPr>
              <w:t>月</w:t>
            </w:r>
            <w:r>
              <w:rPr>
                <w:rFonts w:hint="eastAsia" w:hAnsi="宋体" w:eastAsia="宋体" w:cs="宋体"/>
                <w:sz w:val="24"/>
                <w:szCs w:val="24"/>
                <w:highlight w:val="yellow"/>
                <w:u w:val="single"/>
              </w:rPr>
              <w:t>2</w:t>
            </w:r>
            <w:r>
              <w:rPr>
                <w:rFonts w:hint="eastAsia" w:hAnsi="宋体" w:eastAsia="宋体" w:cs="宋体"/>
                <w:sz w:val="24"/>
                <w:szCs w:val="24"/>
                <w:highlight w:val="yellow"/>
                <w:u w:val="single"/>
                <w:lang w:val="en-US" w:eastAsia="zh-CN"/>
              </w:rPr>
              <w:t>9</w:t>
            </w:r>
            <w:r>
              <w:rPr>
                <w:rFonts w:hint="eastAsia" w:hAnsi="宋体" w:eastAsia="宋体" w:cs="宋体"/>
                <w:sz w:val="24"/>
                <w:szCs w:val="24"/>
                <w:highlight w:val="yellow"/>
              </w:rPr>
              <w:t>日</w:t>
            </w:r>
            <w:r>
              <w:rPr>
                <w:rFonts w:hint="eastAsia" w:hAnsi="宋体" w:eastAsia="宋体" w:cs="宋体"/>
                <w:sz w:val="24"/>
                <w:szCs w:val="24"/>
                <w:lang w:val="en-US" w:eastAsia="zh-CN"/>
              </w:rPr>
              <w:t>9：</w:t>
            </w:r>
            <w:r>
              <w:rPr>
                <w:rFonts w:hint="eastAsia" w:hAnsi="宋体" w:eastAsia="宋体" w:cs="宋体"/>
                <w:sz w:val="24"/>
                <w:szCs w:val="24"/>
              </w:rPr>
              <w:t>00:00（北京时间）</w:t>
            </w:r>
          </w:p>
          <w:p w14:paraId="0779A71C">
            <w:pPr>
              <w:pStyle w:val="18"/>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注：请务必在投标文件递交截止时间前完成投标操作，截止时间精确到秒，逾期将无法投标。请自行掌握时间，避免无法投标</w:t>
            </w:r>
            <w:r>
              <w:rPr>
                <w:rFonts w:hint="eastAsia" w:eastAsia="宋体" w:cs="宋体"/>
                <w:b/>
                <w:bCs/>
                <w:sz w:val="24"/>
                <w:szCs w:val="28"/>
              </w:rPr>
              <w:t>。</w:t>
            </w:r>
          </w:p>
        </w:tc>
      </w:tr>
      <w:tr w14:paraId="784FD0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023CCD6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65EA6E2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5AB58D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61D608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348601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ADF55A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60BE43B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电汇或网银</w:t>
            </w:r>
          </w:p>
        </w:tc>
      </w:tr>
      <w:tr w14:paraId="7FDF7E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19A10E2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549DCE15">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投标保证金的金额：</w:t>
            </w:r>
            <w:r>
              <w:rPr>
                <w:rFonts w:hint="eastAsia" w:ascii="宋体" w:hAnsi="宋体" w:eastAsia="宋体" w:cs="宋体"/>
                <w:sz w:val="24"/>
                <w:szCs w:val="24"/>
              </w:rPr>
              <w:t>人民币</w:t>
            </w:r>
            <w:r>
              <w:rPr>
                <w:rFonts w:hint="eastAsia" w:ascii="宋体" w:hAnsi="宋体" w:eastAsia="宋体" w:cs="宋体"/>
                <w:b/>
                <w:bCs/>
                <w:sz w:val="24"/>
                <w:szCs w:val="24"/>
              </w:rPr>
              <w:t>20000</w:t>
            </w:r>
            <w:r>
              <w:rPr>
                <w:rFonts w:hint="eastAsia" w:ascii="宋体" w:hAnsi="宋体" w:eastAsia="宋体" w:cs="宋体"/>
                <w:sz w:val="24"/>
                <w:szCs w:val="24"/>
              </w:rPr>
              <w:t>元</w:t>
            </w:r>
          </w:p>
          <w:p w14:paraId="2A8EAD79">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开户名称：</w:t>
            </w:r>
            <w:r>
              <w:rPr>
                <w:rFonts w:hint="eastAsia" w:ascii="宋体" w:hAnsi="宋体" w:eastAsia="宋体" w:cs="宋体"/>
                <w:kern w:val="0"/>
                <w:sz w:val="24"/>
                <w:szCs w:val="24"/>
              </w:rPr>
              <w:t>中国重汽集团济南动力有限公司</w:t>
            </w:r>
          </w:p>
          <w:p w14:paraId="40B34C29">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开户银行：</w:t>
            </w:r>
            <w:r>
              <w:rPr>
                <w:rFonts w:hint="eastAsia" w:ascii="宋体" w:hAnsi="宋体" w:eastAsia="宋体" w:cs="宋体"/>
                <w:kern w:val="0"/>
                <w:sz w:val="24"/>
                <w:szCs w:val="24"/>
              </w:rPr>
              <w:t>中国建设银行济南市天桥区支行</w:t>
            </w:r>
          </w:p>
          <w:p w14:paraId="4FB665E7">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银行帐号：</w:t>
            </w:r>
            <w:r>
              <w:rPr>
                <w:rFonts w:hint="eastAsia" w:ascii="宋体" w:hAnsi="宋体" w:eastAsia="宋体" w:cs="宋体"/>
                <w:kern w:val="0"/>
                <w:sz w:val="24"/>
                <w:szCs w:val="24"/>
              </w:rPr>
              <w:t>37001616508050150300</w:t>
            </w:r>
          </w:p>
          <w:p w14:paraId="3146374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kern w:val="0"/>
                <w:sz w:val="24"/>
                <w:szCs w:val="24"/>
              </w:rPr>
              <w:t>联行号：</w:t>
            </w:r>
            <w:r>
              <w:rPr>
                <w:rFonts w:hint="eastAsia" w:ascii="宋体" w:hAnsi="宋体" w:eastAsia="宋体" w:cs="宋体"/>
                <w:kern w:val="0"/>
                <w:sz w:val="24"/>
                <w:szCs w:val="24"/>
              </w:rPr>
              <w:t>105451000362</w:t>
            </w:r>
          </w:p>
          <w:p w14:paraId="3429E79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投标保证金应从投标人的基本账户转出至上述账户并到账，否则视为无效投标。</w:t>
            </w:r>
          </w:p>
          <w:p w14:paraId="1A4F8E8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eastAsia="宋体" w:cs="Times New Roman"/>
                <w:sz w:val="24"/>
                <w:szCs w:val="28"/>
              </w:rPr>
              <w:t>转账附言：公司名称+项目名称+投标保证金。</w:t>
            </w:r>
          </w:p>
        </w:tc>
      </w:tr>
      <w:tr w14:paraId="6F3B66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0082F6D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782A1327">
            <w:pPr>
              <w:pStyle w:val="37"/>
              <w:keepNext w:val="0"/>
              <w:keepLines w:val="0"/>
              <w:suppressLineNumbers w:val="0"/>
              <w:spacing w:before="0" w:beforeAutospacing="0" w:after="0" w:afterAutospacing="0" w:line="240" w:lineRule="auto"/>
              <w:ind w:left="0" w:leftChars="0" w:right="0" w:firstLine="482"/>
              <w:rPr>
                <w:rFonts w:hint="eastAsia" w:ascii="宋体" w:hAnsi="宋体" w:cs="宋体"/>
                <w:sz w:val="24"/>
                <w:szCs w:val="24"/>
              </w:rPr>
            </w:pPr>
            <w:r>
              <w:rPr>
                <w:rFonts w:hint="eastAsia" w:ascii="宋体" w:hAnsi="宋体" w:cs="宋体"/>
                <w:b/>
                <w:bCs/>
                <w:sz w:val="24"/>
                <w:szCs w:val="24"/>
              </w:rPr>
              <w:t>保证金缴纳截止时间：</w:t>
            </w:r>
            <w:r>
              <w:rPr>
                <w:rFonts w:hint="eastAsia" w:ascii="宋体" w:hAnsi="宋体" w:cs="宋体"/>
                <w:sz w:val="24"/>
                <w:szCs w:val="24"/>
                <w:highlight w:val="yellow"/>
                <w:u w:val="single"/>
              </w:rPr>
              <w:t>2026年</w:t>
            </w:r>
            <w:r>
              <w:rPr>
                <w:rFonts w:hint="eastAsia" w:ascii="宋体" w:hAnsi="宋体" w:cs="宋体"/>
                <w:sz w:val="24"/>
                <w:szCs w:val="24"/>
                <w:highlight w:val="yellow"/>
                <w:u w:val="single"/>
                <w:lang w:val="en-US" w:eastAsia="zh-CN"/>
              </w:rPr>
              <w:t>9</w:t>
            </w:r>
            <w:r>
              <w:rPr>
                <w:rFonts w:hint="eastAsia" w:ascii="宋体" w:hAnsi="宋体" w:cs="宋体"/>
                <w:sz w:val="24"/>
                <w:szCs w:val="24"/>
                <w:highlight w:val="yellow"/>
                <w:u w:val="single"/>
              </w:rPr>
              <w:t>月2</w:t>
            </w:r>
            <w:r>
              <w:rPr>
                <w:rFonts w:hint="eastAsia" w:ascii="宋体" w:hAnsi="宋体" w:cs="宋体"/>
                <w:sz w:val="24"/>
                <w:szCs w:val="24"/>
                <w:highlight w:val="yellow"/>
                <w:u w:val="single"/>
                <w:lang w:val="en-US" w:eastAsia="zh-CN"/>
              </w:rPr>
              <w:t>8</w:t>
            </w:r>
            <w:r>
              <w:rPr>
                <w:rFonts w:hint="eastAsia" w:ascii="宋体" w:hAnsi="宋体" w:cs="宋体"/>
                <w:sz w:val="24"/>
                <w:szCs w:val="24"/>
                <w:highlight w:val="yellow"/>
                <w:u w:val="single"/>
              </w:rPr>
              <w:t>日</w:t>
            </w:r>
            <w:r>
              <w:rPr>
                <w:rFonts w:hint="eastAsia" w:ascii="宋体" w:hAnsi="宋体" w:cs="宋体"/>
                <w:sz w:val="24"/>
                <w:szCs w:val="24"/>
              </w:rPr>
              <w:t>17：</w:t>
            </w:r>
            <w:r>
              <w:rPr>
                <w:rFonts w:hint="default" w:ascii="宋体" w:hAnsi="宋体" w:cs="宋体"/>
                <w:sz w:val="24"/>
                <w:szCs w:val="24"/>
              </w:rPr>
              <w:t>0</w:t>
            </w:r>
            <w:r>
              <w:rPr>
                <w:rFonts w:hint="eastAsia" w:ascii="宋体" w:hAnsi="宋体" w:cs="宋体"/>
                <w:sz w:val="24"/>
                <w:szCs w:val="24"/>
              </w:rPr>
              <w:t>0前</w:t>
            </w:r>
          </w:p>
          <w:p w14:paraId="631CED6E">
            <w:pPr>
              <w:pStyle w:val="37"/>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供应商应充分考虑银行信息交换时间，由此带来的保证金不能按时到帐的责任由供应商自行承担。</w:t>
            </w:r>
          </w:p>
        </w:tc>
      </w:tr>
      <w:tr w14:paraId="6C48CC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6DF7C81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55436A31">
            <w:pPr>
              <w:pStyle w:val="37"/>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tc>
      </w:tr>
      <w:tr w14:paraId="47FE47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874581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5.开评标</w:t>
            </w:r>
          </w:p>
        </w:tc>
      </w:tr>
      <w:tr w14:paraId="5FB97D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28" w:hRule="atLeast"/>
        </w:trPr>
        <w:tc>
          <w:tcPr>
            <w:tcW w:w="595" w:type="dxa"/>
            <w:tcBorders>
              <w:top w:val="single" w:color="auto" w:sz="2" w:space="0"/>
              <w:left w:val="single" w:color="auto" w:sz="2" w:space="0"/>
              <w:bottom w:val="single" w:color="auto" w:sz="2" w:space="0"/>
              <w:right w:val="single" w:color="auto" w:sz="2" w:space="0"/>
            </w:tcBorders>
            <w:vAlign w:val="center"/>
          </w:tcPr>
          <w:p w14:paraId="6F4672C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22C6545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eastAsia="宋体" w:cs="宋体"/>
                <w:sz w:val="24"/>
                <w:szCs w:val="24"/>
                <w:highlight w:val="yellow"/>
              </w:rPr>
              <w:t>2026</w:t>
            </w:r>
            <w:r>
              <w:rPr>
                <w:rFonts w:hint="eastAsia" w:ascii="宋体" w:hAnsi="宋体" w:cs="宋体"/>
                <w:sz w:val="24"/>
                <w:szCs w:val="24"/>
                <w:highlight w:val="yellow"/>
              </w:rPr>
              <w:t>年</w:t>
            </w:r>
            <w:r>
              <w:rPr>
                <w:rFonts w:hint="eastAsia" w:ascii="宋体" w:hAnsi="宋体" w:cs="宋体"/>
                <w:sz w:val="24"/>
                <w:szCs w:val="24"/>
                <w:highlight w:val="yellow"/>
                <w:lang w:val="en-US" w:eastAsia="zh-CN"/>
              </w:rPr>
              <w:t>09</w:t>
            </w:r>
            <w:r>
              <w:rPr>
                <w:rFonts w:hint="eastAsia" w:ascii="宋体" w:hAnsi="宋体" w:cs="宋体"/>
                <w:sz w:val="24"/>
                <w:szCs w:val="24"/>
                <w:highlight w:val="yellow"/>
              </w:rPr>
              <w:t>月</w:t>
            </w:r>
            <w:r>
              <w:rPr>
                <w:rFonts w:hint="eastAsia" w:ascii="宋体" w:hAnsi="宋体" w:cs="宋体"/>
                <w:sz w:val="24"/>
                <w:szCs w:val="24"/>
                <w:highlight w:val="yellow"/>
                <w:lang w:val="en-US" w:eastAsia="zh-CN"/>
              </w:rPr>
              <w:t xml:space="preserve"> 29 </w:t>
            </w:r>
            <w:r>
              <w:rPr>
                <w:rFonts w:hint="eastAsia" w:ascii="宋体" w:hAnsi="宋体" w:cs="宋体"/>
                <w:sz w:val="24"/>
                <w:szCs w:val="24"/>
                <w:highlight w:val="yellow"/>
              </w:rPr>
              <w:t>日9:</w:t>
            </w:r>
            <w:r>
              <w:rPr>
                <w:rFonts w:hint="default" w:ascii="宋体" w:hAnsi="宋体" w:cs="宋体"/>
                <w:sz w:val="24"/>
                <w:szCs w:val="24"/>
                <w:highlight w:val="yellow"/>
              </w:rPr>
              <w:t>0</w:t>
            </w:r>
            <w:r>
              <w:rPr>
                <w:rFonts w:hint="eastAsia" w:ascii="宋体" w:hAnsi="宋体" w:cs="宋体"/>
                <w:sz w:val="24"/>
                <w:szCs w:val="24"/>
                <w:highlight w:val="yellow"/>
              </w:rPr>
              <w:t>0:00</w:t>
            </w:r>
            <w:r>
              <w:rPr>
                <w:rFonts w:hint="eastAsia" w:ascii="宋体" w:hAnsi="宋体" w:eastAsia="宋体" w:cs="宋体"/>
                <w:kern w:val="0"/>
                <w:sz w:val="24"/>
                <w:szCs w:val="24"/>
              </w:rPr>
              <w:t>。</w:t>
            </w:r>
          </w:p>
          <w:p w14:paraId="2A0F9076">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开标地点：</w:t>
            </w:r>
            <w:r>
              <w:rPr>
                <w:rFonts w:hint="eastAsia" w:ascii="宋体" w:hAnsi="宋体" w:eastAsia="宋体" w:cs="宋体"/>
                <w:sz w:val="24"/>
                <w:szCs w:val="24"/>
              </w:rPr>
              <w:t>济南市</w:t>
            </w:r>
            <w:r>
              <w:rPr>
                <w:rFonts w:hint="eastAsia" w:ascii="宋体" w:hAnsi="宋体" w:eastAsia="宋体" w:cs="Times New Roman"/>
                <w:color w:val="000000"/>
                <w:sz w:val="24"/>
                <w:szCs w:val="24"/>
              </w:rPr>
              <w:t>历城区</w:t>
            </w:r>
            <w:r>
              <w:rPr>
                <w:rFonts w:hint="eastAsia" w:ascii="宋体" w:hAnsi="宋体" w:eastAsia="宋体" w:cs="宋体"/>
                <w:sz w:val="24"/>
                <w:szCs w:val="24"/>
              </w:rPr>
              <w:t>华奥路777号重汽科技大厦。</w:t>
            </w:r>
          </w:p>
        </w:tc>
      </w:tr>
      <w:tr w14:paraId="26F834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E9EF94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6703A70">
            <w:pPr>
              <w:pStyle w:val="13"/>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评标方法：资质标审核→技术标评审→唱标→商务标评审。技术标入围后，原则上选取综合评分最高者</w:t>
            </w:r>
            <w:r>
              <w:rPr>
                <w:rFonts w:hint="eastAsia" w:ascii="宋体" w:hAnsi="宋体" w:eastAsia="宋体" w:cs="宋体"/>
                <w:b/>
                <w:sz w:val="24"/>
                <w:szCs w:val="24"/>
              </w:rPr>
              <w:t>中标。</w:t>
            </w:r>
            <w:r>
              <w:rPr>
                <w:rFonts w:hint="eastAsia" w:ascii="宋体" w:hAnsi="宋体" w:eastAsia="宋体" w:cs="宋体"/>
                <w:sz w:val="24"/>
                <w:szCs w:val="24"/>
              </w:rPr>
              <w:t>具体详见“第二部分投标须知第六条：评标原则”。</w:t>
            </w:r>
          </w:p>
        </w:tc>
      </w:tr>
      <w:tr w14:paraId="5634A9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5"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AA9D1C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6.合同签订</w:t>
            </w:r>
          </w:p>
        </w:tc>
      </w:tr>
      <w:tr w14:paraId="753752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34" w:hRule="atLeast"/>
        </w:trPr>
        <w:tc>
          <w:tcPr>
            <w:tcW w:w="595" w:type="dxa"/>
            <w:tcBorders>
              <w:top w:val="single" w:color="auto" w:sz="2" w:space="0"/>
              <w:left w:val="single" w:color="auto" w:sz="2" w:space="0"/>
              <w:bottom w:val="single" w:color="auto" w:sz="2" w:space="0"/>
              <w:right w:val="single" w:color="auto" w:sz="2" w:space="0"/>
            </w:tcBorders>
            <w:vAlign w:val="center"/>
          </w:tcPr>
          <w:p w14:paraId="2692637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7E5C1A5C">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见第二部分投标须知第七条。</w:t>
            </w:r>
          </w:p>
        </w:tc>
      </w:tr>
      <w:tr w14:paraId="3B2157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0"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62270E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7.交货期及付款方式</w:t>
            </w:r>
          </w:p>
        </w:tc>
      </w:tr>
      <w:tr w14:paraId="707268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805" w:hRule="atLeast"/>
        </w:trPr>
        <w:tc>
          <w:tcPr>
            <w:tcW w:w="595" w:type="dxa"/>
            <w:tcBorders>
              <w:top w:val="single" w:color="auto" w:sz="2" w:space="0"/>
              <w:left w:val="single" w:color="auto" w:sz="2" w:space="0"/>
              <w:bottom w:val="single" w:color="auto" w:sz="2" w:space="0"/>
              <w:right w:val="single" w:color="auto" w:sz="2" w:space="0"/>
            </w:tcBorders>
            <w:vAlign w:val="center"/>
          </w:tcPr>
          <w:p w14:paraId="71F2629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533889A1">
            <w:pPr>
              <w:pStyle w:val="18"/>
              <w:keepNext w:val="0"/>
              <w:keepLines w:val="0"/>
              <w:suppressLineNumbers w:val="0"/>
              <w:spacing w:before="0" w:beforeAutospacing="0" w:after="0" w:afterAutospacing="0"/>
              <w:ind w:left="0" w:right="0" w:firstLine="482" w:firstLineChars="200"/>
              <w:rPr>
                <w:rFonts w:hint="eastAsia" w:hAnsi="宋体" w:eastAsia="宋体" w:cs="宋体"/>
                <w:b/>
                <w:bCs/>
                <w:color w:val="000000"/>
                <w:sz w:val="24"/>
                <w:szCs w:val="24"/>
              </w:rPr>
            </w:pPr>
            <w:r>
              <w:rPr>
                <w:rFonts w:hint="eastAsia" w:hAnsi="宋体" w:eastAsia="宋体" w:cs="宋体"/>
                <w:b/>
                <w:bCs/>
                <w:color w:val="000000"/>
                <w:sz w:val="24"/>
                <w:szCs w:val="24"/>
              </w:rPr>
              <w:t>交货期：</w:t>
            </w:r>
          </w:p>
          <w:p w14:paraId="7B0B509E">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自合同签定生效之日起，</w:t>
            </w:r>
            <w:r>
              <w:rPr>
                <w:rFonts w:hint="eastAsia" w:ascii="宋体" w:hAnsi="宋体" w:eastAsia="宋体" w:cs="宋体"/>
                <w:strike w:val="0"/>
                <w:dstrike w:val="0"/>
                <w:sz w:val="24"/>
                <w:szCs w:val="24"/>
                <w:highlight w:val="yellow"/>
                <w:u w:val="single"/>
                <w:lang w:val="en-US" w:eastAsia="zh-CN"/>
              </w:rPr>
              <w:t>70</w:t>
            </w:r>
            <w:r>
              <w:rPr>
                <w:rFonts w:hint="eastAsia" w:ascii="宋体" w:hAnsi="宋体" w:eastAsia="宋体" w:cs="宋体"/>
                <w:sz w:val="24"/>
                <w:szCs w:val="24"/>
              </w:rPr>
              <w:t>个日历日之内交货至供货地点。</w:t>
            </w:r>
          </w:p>
          <w:p w14:paraId="09C20640">
            <w:pPr>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ascii="宋体" w:hAnsi="宋体" w:eastAsia="宋体" w:cs="宋体"/>
                <w:sz w:val="24"/>
                <w:szCs w:val="24"/>
              </w:rPr>
              <w:t>接续</w:t>
            </w:r>
            <w:r>
              <w:rPr>
                <w:rFonts w:hint="eastAsia" w:ascii="宋体" w:hAnsi="宋体" w:eastAsia="宋体" w:cs="宋体"/>
                <w:sz w:val="24"/>
                <w:szCs w:val="24"/>
                <w:highlight w:val="yellow"/>
                <w:u w:val="single"/>
                <w:lang w:val="en-US" w:eastAsia="zh-CN"/>
              </w:rPr>
              <w:t>10</w:t>
            </w:r>
            <w:r>
              <w:rPr>
                <w:rFonts w:hint="eastAsia" w:ascii="宋体" w:hAnsi="宋体" w:eastAsia="宋体" w:cs="宋体"/>
                <w:sz w:val="24"/>
                <w:szCs w:val="24"/>
              </w:rPr>
              <w:t>个日历日之内安装调试完毕。</w:t>
            </w:r>
          </w:p>
        </w:tc>
      </w:tr>
      <w:tr w14:paraId="50E3FC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8" w:hRule="atLeast"/>
        </w:trPr>
        <w:tc>
          <w:tcPr>
            <w:tcW w:w="595" w:type="dxa"/>
            <w:tcBorders>
              <w:top w:val="single" w:color="auto" w:sz="2" w:space="0"/>
              <w:left w:val="single" w:color="auto" w:sz="2" w:space="0"/>
              <w:bottom w:val="single" w:color="auto" w:sz="2" w:space="0"/>
              <w:right w:val="single" w:color="auto" w:sz="2" w:space="0"/>
            </w:tcBorders>
            <w:vAlign w:val="center"/>
          </w:tcPr>
          <w:p w14:paraId="20807279">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4236D23E">
            <w:pPr>
              <w:pStyle w:val="18"/>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7368D10F">
            <w:pPr>
              <w:keepNext w:val="0"/>
              <w:keepLines w:val="0"/>
              <w:suppressLineNumbers w:val="0"/>
              <w:spacing w:before="0" w:beforeAutospacing="0" w:after="0" w:afterAutospacing="0" w:line="360" w:lineRule="auto"/>
              <w:ind w:left="0" w:right="0" w:firstLine="482" w:firstLineChars="200"/>
              <w:jc w:val="left"/>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hAnsi="宋体" w:eastAsia="宋体" w:cs="宋体"/>
                <w:b/>
                <w:bCs/>
                <w:color w:val="000000"/>
                <w:sz w:val="24"/>
                <w:szCs w:val="24"/>
                <w:highlight w:val="yellow"/>
                <w:u w:val="single"/>
                <w:lang w:val="en-US" w:eastAsia="zh-CN"/>
              </w:rPr>
              <w:t>详见技术标书</w:t>
            </w:r>
            <w:r>
              <w:rPr>
                <w:rFonts w:hint="eastAsia" w:ascii="宋体" w:hAnsi="宋体" w:eastAsia="宋体" w:cs="宋体"/>
                <w:sz w:val="24"/>
                <w:szCs w:val="24"/>
                <w:u w:val="single"/>
                <w:lang w:bidi="ar"/>
              </w:rPr>
              <w:t>。</w:t>
            </w:r>
          </w:p>
        </w:tc>
      </w:tr>
      <w:tr w14:paraId="1C6233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90" w:hRule="atLeast"/>
        </w:trPr>
        <w:tc>
          <w:tcPr>
            <w:tcW w:w="595" w:type="dxa"/>
            <w:tcBorders>
              <w:top w:val="single" w:color="auto" w:sz="2" w:space="0"/>
              <w:left w:val="single" w:color="auto" w:sz="2" w:space="0"/>
              <w:bottom w:val="single" w:color="auto" w:sz="2" w:space="0"/>
              <w:right w:val="single" w:color="auto" w:sz="2" w:space="0"/>
            </w:tcBorders>
            <w:vAlign w:val="center"/>
          </w:tcPr>
          <w:p w14:paraId="61B37ED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695ADA3">
            <w:pPr>
              <w:pStyle w:val="13"/>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质保期：自设备验收文件最终签署之日起</w:t>
            </w:r>
            <w:r>
              <w:rPr>
                <w:rFonts w:hint="eastAsia" w:ascii="宋体" w:hAnsi="宋体" w:eastAsia="宋体" w:cs="宋体"/>
                <w:b/>
                <w:sz w:val="24"/>
                <w:szCs w:val="24"/>
                <w:highlight w:val="yellow"/>
                <w:u w:val="single"/>
                <w:lang w:val="en-US" w:eastAsia="zh-CN"/>
              </w:rPr>
              <w:t>24</w:t>
            </w:r>
            <w:r>
              <w:rPr>
                <w:rFonts w:hint="eastAsia" w:ascii="宋体" w:hAnsi="宋体" w:eastAsia="宋体" w:cs="宋体"/>
                <w:b/>
                <w:sz w:val="24"/>
                <w:szCs w:val="24"/>
                <w:lang w:val="en-US" w:eastAsia="zh-CN"/>
              </w:rPr>
              <w:t>月</w:t>
            </w:r>
            <w:r>
              <w:rPr>
                <w:rFonts w:hint="eastAsia" w:ascii="宋体" w:hAnsi="宋体" w:eastAsia="宋体" w:cs="宋体"/>
                <w:b/>
                <w:sz w:val="24"/>
                <w:szCs w:val="24"/>
              </w:rPr>
              <w:t>。</w:t>
            </w:r>
            <w:r>
              <w:rPr>
                <w:rFonts w:hint="eastAsia" w:ascii="宋体" w:hAnsi="宋体" w:eastAsia="宋体" w:cs="宋体"/>
                <w:b/>
                <w:sz w:val="24"/>
                <w:szCs w:val="24"/>
                <w:lang w:eastAsia="zh-CN"/>
              </w:rPr>
              <w:t>（</w:t>
            </w:r>
            <w:r>
              <w:rPr>
                <w:rFonts w:hint="eastAsia" w:ascii="宋体" w:hAnsi="宋体" w:eastAsia="宋体" w:cs="宋体"/>
                <w:b/>
                <w:sz w:val="24"/>
                <w:szCs w:val="24"/>
                <w:highlight w:val="yellow"/>
                <w:u w:val="single"/>
                <w:lang w:val="en-US" w:eastAsia="zh-CN"/>
              </w:rPr>
              <w:t>整机质保2年，激光器质保5年</w:t>
            </w:r>
            <w:r>
              <w:rPr>
                <w:rFonts w:hint="eastAsia" w:ascii="宋体" w:hAnsi="宋体" w:eastAsia="宋体" w:cs="宋体"/>
                <w:b/>
                <w:sz w:val="24"/>
                <w:szCs w:val="24"/>
                <w:lang w:eastAsia="zh-CN"/>
              </w:rPr>
              <w:t>）</w:t>
            </w:r>
            <w:r>
              <w:rPr>
                <w:rFonts w:hint="eastAsia" w:ascii="宋体" w:hAnsi="宋体" w:eastAsia="宋体" w:cs="宋体"/>
                <w:sz w:val="24"/>
                <w:szCs w:val="24"/>
              </w:rPr>
              <w:t>（投标人可在满足上述最短质保期基础上竞报）</w:t>
            </w:r>
          </w:p>
        </w:tc>
      </w:tr>
      <w:tr w14:paraId="779824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F51BEC8">
            <w:pPr>
              <w:keepNext w:val="0"/>
              <w:keepLines w:val="0"/>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66A7B6BB">
            <w:pPr>
              <w:pStyle w:val="18"/>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highlight w:val="yellow"/>
              </w:rPr>
            </w:pPr>
            <w:r>
              <w:rPr>
                <w:rFonts w:hint="eastAsia" w:hAnsi="宋体" w:eastAsia="宋体" w:cs="宋体"/>
                <w:b/>
                <w:bCs/>
                <w:color w:val="000000"/>
                <w:sz w:val="24"/>
                <w:szCs w:val="24"/>
                <w:highlight w:val="yellow"/>
              </w:rPr>
              <w:t>付款方式：</w:t>
            </w:r>
            <w:r>
              <w:rPr>
                <w:rFonts w:hint="eastAsia" w:hAnsi="宋体" w:eastAsia="宋体" w:cs="宋体"/>
                <w:b/>
                <w:bCs/>
                <w:color w:val="000000"/>
                <w:sz w:val="24"/>
                <w:szCs w:val="24"/>
                <w:highlight w:val="yellow"/>
                <w:u w:val="single"/>
              </w:rPr>
              <w:t>半年期商业汇票（包括银行承兑汇票和商业承兑汇票）</w:t>
            </w:r>
            <w:r>
              <w:rPr>
                <w:rFonts w:hint="eastAsia" w:hAnsi="宋体" w:eastAsia="宋体" w:cs="宋体"/>
                <w:color w:val="000000"/>
                <w:sz w:val="24"/>
                <w:szCs w:val="24"/>
                <w:highlight w:val="yellow"/>
              </w:rPr>
              <w:t>：</w:t>
            </w:r>
          </w:p>
          <w:p w14:paraId="51C54D5A">
            <w:pPr>
              <w:pStyle w:val="18"/>
              <w:keepNext w:val="0"/>
              <w:keepLines w:val="0"/>
              <w:suppressLineNumbers w:val="0"/>
              <w:spacing w:before="0" w:beforeAutospacing="0" w:after="0" w:afterAutospacing="0"/>
              <w:ind w:left="0" w:right="0" w:firstLine="482" w:firstLineChars="200"/>
              <w:rPr>
                <w:rFonts w:hint="default" w:hAnsi="宋体" w:eastAsia="宋体" w:cs="宋体"/>
                <w:b/>
                <w:bCs/>
                <w:color w:val="000000"/>
                <w:sz w:val="24"/>
                <w:szCs w:val="24"/>
                <w:highlight w:val="yellow"/>
                <w:lang w:val="en-US" w:eastAsia="zh-CN"/>
              </w:rPr>
            </w:pPr>
            <w:r>
              <w:rPr>
                <w:rFonts w:hint="eastAsia" w:hAnsi="宋体" w:eastAsia="宋体" w:cs="宋体"/>
                <w:b/>
                <w:bCs/>
                <w:color w:val="000000"/>
                <w:sz w:val="24"/>
                <w:szCs w:val="24"/>
                <w:highlight w:val="yellow"/>
                <w:lang w:val="en-US" w:eastAsia="zh-CN"/>
              </w:rPr>
              <w:t>付款节点：3：6：1</w:t>
            </w:r>
          </w:p>
          <w:p w14:paraId="464E2F0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（1）合同生效设备全部到齐无质量问题通过买方初步验收后, 卖方提交金额为合同含税价款</w:t>
            </w:r>
            <w:r>
              <w:rPr>
                <w:rFonts w:hint="eastAsia" w:ascii="宋体" w:hAnsi="宋体" w:eastAsia="宋体" w:cs="宋体"/>
                <w:b/>
                <w:bCs/>
                <w:sz w:val="24"/>
                <w:szCs w:val="24"/>
                <w:highlight w:val="none"/>
              </w:rPr>
              <w:t>30%</w:t>
            </w:r>
            <w:r>
              <w:rPr>
                <w:rFonts w:hint="eastAsia" w:ascii="宋体" w:hAnsi="宋体" w:eastAsia="宋体" w:cs="宋体"/>
                <w:sz w:val="24"/>
                <w:szCs w:val="24"/>
                <w:highlight w:val="none"/>
              </w:rPr>
              <w:t>的收据及合同全额30%增值税专用发票（税率为13 %，正本一份，复印件二份），经买方依照财务制度审核无误后【30】日后支付。</w:t>
            </w:r>
          </w:p>
          <w:p w14:paraId="3608A63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（2）设备全部到齐无质量问题，经安装、调试最终验收合格后，卖方提交金额为合同含税价款</w:t>
            </w:r>
            <w:r>
              <w:rPr>
                <w:rFonts w:hint="eastAsia" w:ascii="宋体" w:hAnsi="宋体" w:eastAsia="宋体" w:cs="宋体"/>
                <w:b/>
                <w:bCs/>
                <w:sz w:val="24"/>
                <w:szCs w:val="24"/>
                <w:highlight w:val="none"/>
              </w:rPr>
              <w:t>60 %</w:t>
            </w:r>
            <w:r>
              <w:rPr>
                <w:rFonts w:hint="eastAsia" w:ascii="宋体" w:hAnsi="宋体" w:eastAsia="宋体" w:cs="宋体"/>
                <w:sz w:val="24"/>
                <w:szCs w:val="24"/>
                <w:highlight w:val="none"/>
              </w:rPr>
              <w:t>的收据及合同全额70%增值税专用发票（税率为13 %，正本一份，复印件二份）并附带该套合同设备最终验收报告的原件及其复印件两份，经买方依照财务制度审核无误后【30】日后支付。</w:t>
            </w:r>
          </w:p>
          <w:p w14:paraId="62509331">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（3）合同含税总价款的</w:t>
            </w:r>
            <w:r>
              <w:rPr>
                <w:rFonts w:hint="eastAsia" w:ascii="宋体" w:hAnsi="宋体" w:eastAsia="宋体" w:cs="宋体"/>
                <w:b/>
                <w:bCs/>
                <w:sz w:val="24"/>
                <w:szCs w:val="24"/>
                <w:highlight w:val="none"/>
              </w:rPr>
              <w:t>10 %</w:t>
            </w:r>
            <w:r>
              <w:rPr>
                <w:rFonts w:hint="eastAsia" w:ascii="宋体" w:hAnsi="宋体" w:eastAsia="宋体" w:cs="宋体"/>
                <w:sz w:val="24"/>
                <w:szCs w:val="24"/>
                <w:highlight w:val="none"/>
              </w:rPr>
              <w:t>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30】日后支付。如有质量问题，质量保证金予以相应扣除。</w:t>
            </w:r>
          </w:p>
          <w:p w14:paraId="5F77F32A">
            <w:pPr>
              <w:pStyle w:val="2"/>
              <w:keepNext w:val="0"/>
              <w:keepLines w:val="0"/>
              <w:suppressLineNumbers w:val="0"/>
              <w:spacing w:beforeAutospacing="0" w:afterAutospacing="0"/>
              <w:ind w:left="0" w:right="0"/>
              <w:rPr>
                <w:rFonts w:hint="default" w:eastAsia="宋体"/>
                <w:lang w:val="en-US" w:eastAsia="zh-CN"/>
              </w:rPr>
            </w:pPr>
            <w:r>
              <w:rPr>
                <w:rFonts w:hint="eastAsia" w:ascii="宋体" w:hAnsi="宋体" w:eastAsia="宋体" w:cs="宋体"/>
                <w:sz w:val="24"/>
                <w:szCs w:val="24"/>
                <w:highlight w:val="none"/>
                <w:lang w:val="en-US" w:eastAsia="zh-CN"/>
              </w:rPr>
              <w:t xml:space="preserve">    付款方式原则上不允许偏离。</w:t>
            </w:r>
          </w:p>
        </w:tc>
      </w:tr>
      <w:tr w14:paraId="6BDB8A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3138AEA">
            <w:pPr>
              <w:pStyle w:val="13"/>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8.其它</w:t>
            </w:r>
          </w:p>
        </w:tc>
      </w:tr>
      <w:tr w14:paraId="57D24E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145" w:hRule="atLeast"/>
        </w:trPr>
        <w:tc>
          <w:tcPr>
            <w:tcW w:w="595" w:type="dxa"/>
            <w:tcBorders>
              <w:top w:val="single" w:color="auto" w:sz="2" w:space="0"/>
              <w:left w:val="single" w:color="auto" w:sz="2" w:space="0"/>
              <w:bottom w:val="single" w:color="auto" w:sz="2" w:space="0"/>
              <w:right w:val="single" w:color="auto" w:sz="4" w:space="0"/>
            </w:tcBorders>
            <w:vAlign w:val="center"/>
          </w:tcPr>
          <w:p w14:paraId="5E93A194">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594D62F2">
            <w:pPr>
              <w:pStyle w:val="13"/>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4C8C7C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370398B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72FA78E7">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3EFBB8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1DEB1E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35F1C0BE">
            <w:pPr>
              <w:pStyle w:val="13"/>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中标方应在合同签订后</w:t>
            </w:r>
            <w:r>
              <w:rPr>
                <w:rFonts w:hint="eastAsia" w:ascii="宋体" w:hAnsi="宋体" w:eastAsia="宋体" w:cs="宋体"/>
                <w:sz w:val="24"/>
                <w:szCs w:val="24"/>
                <w:highlight w:val="yellow"/>
                <w:u w:val="single"/>
                <w:lang w:val="en-US" w:eastAsia="zh-CN"/>
              </w:rPr>
              <w:t>10</w:t>
            </w:r>
            <w:r>
              <w:rPr>
                <w:rFonts w:hint="eastAsia" w:ascii="宋体" w:hAnsi="宋体" w:eastAsia="宋体" w:cs="宋体"/>
                <w:sz w:val="24"/>
                <w:szCs w:val="24"/>
              </w:rPr>
              <w:t>日内需根据设计</w:t>
            </w:r>
            <w:r>
              <w:rPr>
                <w:rStyle w:val="44"/>
                <w:rFonts w:hint="eastAsia" w:ascii="宋体" w:hAnsi="宋体" w:eastAsia="宋体" w:cs="宋体"/>
                <w:sz w:val="24"/>
                <w:szCs w:val="24"/>
              </w:rPr>
              <w:t>提资</w:t>
            </w:r>
            <w:r>
              <w:rPr>
                <w:rFonts w:hint="eastAsia" w:ascii="宋体" w:hAnsi="宋体" w:eastAsia="宋体" w:cs="宋体"/>
                <w:sz w:val="24"/>
                <w:szCs w:val="24"/>
              </w:rPr>
              <w:t>要求提供详细的</w:t>
            </w:r>
            <w:r>
              <w:rPr>
                <w:rStyle w:val="44"/>
                <w:rFonts w:hint="eastAsia" w:ascii="宋体" w:hAnsi="宋体" w:eastAsia="宋体" w:cs="宋体"/>
                <w:sz w:val="24"/>
                <w:szCs w:val="24"/>
              </w:rPr>
              <w:t>设备</w:t>
            </w:r>
            <w:r>
              <w:rPr>
                <w:rFonts w:hint="eastAsia" w:ascii="宋体" w:hAnsi="宋体" w:eastAsia="宋体" w:cs="宋体"/>
                <w:sz w:val="24"/>
                <w:szCs w:val="24"/>
              </w:rPr>
              <w:t>图纸等资料,其中包含</w:t>
            </w:r>
            <w:r>
              <w:rPr>
                <w:rStyle w:val="44"/>
                <w:rFonts w:hint="eastAsia" w:ascii="宋体" w:hAnsi="宋体" w:eastAsia="宋体" w:cs="宋体"/>
                <w:sz w:val="24"/>
                <w:szCs w:val="24"/>
              </w:rPr>
              <w:t>设备</w:t>
            </w:r>
            <w:r>
              <w:rPr>
                <w:rFonts w:hint="eastAsia" w:ascii="宋体" w:hAnsi="宋体" w:eastAsia="宋体" w:cs="宋体"/>
                <w:sz w:val="24"/>
                <w:szCs w:val="24"/>
              </w:rPr>
              <w:t>的外形尺寸,运维空间</w:t>
            </w:r>
            <w:r>
              <w:rPr>
                <w:rStyle w:val="44"/>
                <w:rFonts w:hint="eastAsia" w:ascii="宋体" w:hAnsi="宋体" w:eastAsia="宋体" w:cs="宋体"/>
                <w:sz w:val="24"/>
                <w:szCs w:val="24"/>
              </w:rPr>
              <w:t>,设备</w:t>
            </w:r>
            <w:r>
              <w:rPr>
                <w:rFonts w:hint="eastAsia" w:ascii="宋体" w:hAnsi="宋体" w:eastAsia="宋体" w:cs="宋体"/>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bookmarkEnd w:id="3"/>
    </w:tbl>
    <w:p w14:paraId="4DFBF512">
      <w:pPr>
        <w:rPr>
          <w:rFonts w:ascii="Calibri" w:hAnsi="Calibri" w:eastAsia="宋体" w:cs="Times New Roman"/>
          <w:b/>
          <w:bCs/>
          <w:kern w:val="44"/>
          <w:sz w:val="36"/>
          <w:szCs w:val="44"/>
        </w:rPr>
      </w:pPr>
      <w:bookmarkStart w:id="4" w:name="_Toc15609"/>
      <w:r>
        <w:rPr>
          <w:rFonts w:ascii="Calibri" w:hAnsi="Calibri" w:eastAsia="宋体" w:cs="Times New Roman"/>
          <w:b/>
          <w:bCs/>
          <w:kern w:val="44"/>
          <w:sz w:val="36"/>
          <w:szCs w:val="44"/>
        </w:rPr>
        <w:br w:type="page"/>
      </w:r>
    </w:p>
    <w:p w14:paraId="6C3E6368">
      <w:pPr>
        <w:pStyle w:val="3"/>
        <w:rPr>
          <w:rFonts w:hint="eastAsia"/>
        </w:rPr>
      </w:pPr>
      <w:r>
        <w:rPr>
          <w:rFonts w:hint="eastAsia"/>
        </w:rPr>
        <w:t>第二部分 投标须知</w:t>
      </w:r>
      <w:bookmarkEnd w:id="4"/>
    </w:p>
    <w:p w14:paraId="65E3C619">
      <w:pPr>
        <w:pStyle w:val="4"/>
      </w:pPr>
      <w:r>
        <w:rPr>
          <w:rFonts w:hint="eastAsia"/>
        </w:rPr>
        <w:t>一、项目名称</w:t>
      </w:r>
    </w:p>
    <w:p w14:paraId="5E541FF1">
      <w:pPr>
        <w:spacing w:line="360" w:lineRule="auto"/>
        <w:ind w:left="1679" w:leftChars="228" w:hanging="1200" w:hangingChars="5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5" w:name="OLE_LINK1"/>
      <w:r>
        <w:rPr>
          <w:rFonts w:hint="eastAsia" w:ascii="宋体" w:hAnsi="宋体" w:eastAsia="宋体" w:cs="宋体"/>
          <w:color w:val="000000"/>
          <w:sz w:val="24"/>
          <w:szCs w:val="24"/>
        </w:rPr>
        <w:t>见《投标须知前附表》。</w:t>
      </w:r>
    </w:p>
    <w:bookmarkEnd w:id="5"/>
    <w:p w14:paraId="4DFD1EC6">
      <w:pPr>
        <w:pStyle w:val="4"/>
        <w:numPr>
          <w:ilvl w:val="0"/>
          <w:numId w:val="2"/>
        </w:numPr>
      </w:pPr>
      <w:r>
        <w:rPr>
          <w:rFonts w:hint="eastAsia"/>
        </w:rPr>
        <w:t>招标内容及形式</w:t>
      </w:r>
    </w:p>
    <w:p w14:paraId="5BDC2D15">
      <w:pPr>
        <w:pStyle w:val="18"/>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见《投标须知前附表》。</w:t>
      </w:r>
    </w:p>
    <w:p w14:paraId="32EB245A">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6E5FD95F">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具体要求详见《技术标书》。</w:t>
      </w:r>
    </w:p>
    <w:p w14:paraId="77FA842C">
      <w:pPr>
        <w:keepNext/>
        <w:keepLines/>
        <w:numPr>
          <w:ilvl w:val="0"/>
          <w:numId w:val="2"/>
        </w:numPr>
        <w:spacing w:line="360" w:lineRule="auto"/>
        <w:outlineLvl w:val="1"/>
        <w:rPr>
          <w:rFonts w:hint="eastAsia" w:ascii="宋体" w:hAnsi="宋体" w:eastAsia="宋体" w:cs="宋体"/>
          <w:b/>
          <w:bCs/>
          <w:sz w:val="24"/>
          <w:szCs w:val="24"/>
        </w:rPr>
      </w:pPr>
      <w:r>
        <w:rPr>
          <w:rStyle w:val="53"/>
          <w:rFonts w:hint="eastAsia"/>
        </w:rPr>
        <w:t>交货及付款</w:t>
      </w:r>
      <w:r>
        <w:rPr>
          <w:rFonts w:hint="eastAsia" w:ascii="宋体" w:hAnsi="宋体" w:eastAsia="宋体" w:cs="宋体"/>
          <w:b/>
          <w:bCs/>
          <w:sz w:val="24"/>
          <w:szCs w:val="24"/>
        </w:rPr>
        <w:tab/>
      </w:r>
    </w:p>
    <w:p w14:paraId="116CEE2E">
      <w:pPr>
        <w:pStyle w:val="18"/>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交货期、交货地点、交货方式、付款方式及比例见《投标须知前附表》第7条。</w:t>
      </w:r>
    </w:p>
    <w:p w14:paraId="572C7C39">
      <w:pPr>
        <w:pStyle w:val="4"/>
      </w:pPr>
      <w:r>
        <w:rPr>
          <w:rFonts w:hint="eastAsia"/>
        </w:rPr>
        <w:t>四、投标说明</w:t>
      </w:r>
    </w:p>
    <w:p w14:paraId="44F049B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3AB9342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投标人根据招标人在中国重汽官网等公开媒体上发布的招标信息，在“中国重汽e采通”平台报名。按照中国重汽e采通“SRM非生产供应商注册手册（附件15）”进行注册，</w:t>
      </w:r>
      <w:r>
        <w:rPr>
          <w:rFonts w:hint="eastAsia" w:eastAsia="宋体" w:cs="Times New Roman"/>
          <w:color w:val="000000"/>
          <w:sz w:val="24"/>
          <w:szCs w:val="24"/>
        </w:rPr>
        <w:t>注册完毕后按照</w:t>
      </w:r>
      <w:r>
        <w:rPr>
          <w:rFonts w:hint="eastAsia" w:ascii="宋体" w:hAnsi="宋体" w:eastAsia="宋体" w:cs="宋体"/>
          <w:b/>
          <w:color w:val="000000"/>
          <w:sz w:val="24"/>
          <w:szCs w:val="24"/>
        </w:rPr>
        <w:t>“SRM系统供应商用户手册（附件16）”登录系统，</w:t>
      </w:r>
      <w:r>
        <w:rPr>
          <w:rFonts w:hint="eastAsia"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754E581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0EAF370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31485E05">
      <w:pPr>
        <w:keepNext/>
        <w:keepLines/>
        <w:numPr>
          <w:ilvl w:val="0"/>
          <w:numId w:val="3"/>
        </w:num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0A9FCB43">
      <w:pPr>
        <w:pStyle w:val="18"/>
        <w:spacing w:line="360" w:lineRule="auto"/>
        <w:ind w:firstLine="480"/>
        <w:rPr>
          <w:rFonts w:hint="eastAsia"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对于中国境内投标人，投标条件详见招标文件“第一部分投标须知前附表1.6”。</w:t>
      </w:r>
    </w:p>
    <w:p w14:paraId="0809E4B1">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7EB8903E">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color w:val="000000"/>
          <w:sz w:val="24"/>
          <w:szCs w:val="24"/>
        </w:rPr>
        <w:t>公开招标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552A1180">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投标人自行勘察现场，进行合理报价。投标总报价应包括设备费、原厂服务费及相关配件、随机资料、保险、税费、运杂、安装调试、与其他专业配合及可预见的风险以及其它不可预见等全部费用。</w:t>
      </w:r>
    </w:p>
    <w:p w14:paraId="57299BF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w:t>
      </w:r>
      <w:r>
        <w:rPr>
          <w:rFonts w:hint="eastAsia" w:ascii="宋体" w:hAnsi="宋体" w:eastAsia="宋体" w:cs="宋体"/>
          <w:b/>
          <w:bCs/>
          <w:color w:val="000000"/>
          <w:sz w:val="24"/>
          <w:szCs w:val="24"/>
          <w:u w:val="single"/>
        </w:rPr>
        <w:t xml:space="preserve">         </w:t>
      </w:r>
      <w:r>
        <w:rPr>
          <w:rFonts w:hint="eastAsia" w:ascii="宋体" w:hAnsi="宋体" w:eastAsia="宋体" w:cs="宋体"/>
          <w:b/>
          <w:bCs/>
          <w:color w:val="000000"/>
          <w:sz w:val="24"/>
          <w:szCs w:val="24"/>
        </w:rPr>
        <w:t>元【人民币（应同时报含税价和不含税价并写明税率）】。</w:t>
      </w:r>
    </w:p>
    <w:p w14:paraId="33731051">
      <w:pPr>
        <w:keepNext/>
        <w:keepLines/>
        <w:spacing w:line="360" w:lineRule="auto"/>
        <w:ind w:firstLine="482" w:firstLineChars="200"/>
        <w:outlineLvl w:val="2"/>
        <w:rPr>
          <w:rFonts w:hint="eastAsia" w:ascii="宋体" w:hAnsi="宋体" w:eastAsia="宋体" w:cs="宋体"/>
          <w:sz w:val="24"/>
          <w:szCs w:val="24"/>
        </w:rPr>
      </w:pPr>
      <w:r>
        <w:rPr>
          <w:rFonts w:hint="eastAsia" w:ascii="宋体" w:hAnsi="宋体" w:eastAsia="宋体" w:cs="宋体"/>
          <w:b/>
          <w:bCs/>
          <w:color w:val="000000"/>
          <w:sz w:val="24"/>
          <w:szCs w:val="24"/>
        </w:rPr>
        <w:t>4.设备要求：</w:t>
      </w:r>
    </w:p>
    <w:p w14:paraId="5C62D5D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2995088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6148D94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52343DE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6119E1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5BEF8790">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2560A7A3">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4.7设备设施颜色严格执行我公司企业标准《设备设施颜色标识》（Q/ZZ30070</w:t>
      </w:r>
    </w:p>
    <w:p w14:paraId="3E9F18CF">
      <w:pPr>
        <w:pStyle w:val="18"/>
        <w:spacing w:line="360" w:lineRule="auto"/>
        <w:rPr>
          <w:rFonts w:hint="eastAsia" w:hAnsi="宋体" w:eastAsia="宋体" w:cs="宋体"/>
          <w:color w:val="000000"/>
          <w:sz w:val="24"/>
          <w:szCs w:val="24"/>
        </w:rPr>
      </w:pPr>
      <w:r>
        <w:rPr>
          <w:rFonts w:hint="eastAsia" w:hAnsi="宋体" w:eastAsia="宋体" w:cs="宋体"/>
          <w:color w:val="000000"/>
          <w:sz w:val="24"/>
          <w:szCs w:val="24"/>
        </w:rPr>
        <w:t>—2020）。</w:t>
      </w:r>
    </w:p>
    <w:p w14:paraId="15B54183">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0CF6597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7016A8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0AE259C1">
      <w:pPr>
        <w:keepNext/>
        <w:keepLine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61345132">
      <w:pPr>
        <w:keepNext/>
        <w:keepLines/>
        <w:spacing w:line="360" w:lineRule="auto"/>
        <w:outlineLvl w:val="1"/>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1E40770C">
      <w:pPr>
        <w:keepNext/>
        <w:keepLines/>
        <w:spacing w:line="360" w:lineRule="auto"/>
        <w:ind w:firstLine="482" w:firstLineChars="200"/>
        <w:outlineLvl w:val="2"/>
        <w:rPr>
          <w:rFonts w:hint="eastAsia" w:ascii="宋体" w:hAnsi="宋体" w:eastAsia="宋体" w:cs="宋体"/>
          <w:color w:val="000000"/>
          <w:sz w:val="24"/>
          <w:szCs w:val="24"/>
        </w:rPr>
      </w:pPr>
      <w:r>
        <w:rPr>
          <w:rFonts w:hint="eastAsia" w:ascii="宋体" w:hAnsi="宋体" w:eastAsia="宋体" w:cs="宋体"/>
          <w:b/>
          <w:bCs/>
          <w:color w:val="000000"/>
          <w:sz w:val="24"/>
          <w:szCs w:val="24"/>
        </w:rPr>
        <w:t>1.发标时间</w:t>
      </w:r>
    </w:p>
    <w:p w14:paraId="4D7DA8C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3757226E">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50983E3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中国重汽官网、山东省阳光采购服务平台、中国招标投标公共服务平台等公开媒体</w:t>
      </w:r>
      <w:r>
        <w:rPr>
          <w:rFonts w:hint="eastAsia" w:ascii="宋体" w:hAnsi="宋体" w:eastAsia="宋体" w:cs="宋体"/>
          <w:color w:val="000000"/>
          <w:sz w:val="24"/>
          <w:szCs w:val="24"/>
        </w:rPr>
        <w:t>公布。</w:t>
      </w:r>
    </w:p>
    <w:p w14:paraId="6FB1058F">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189987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6A9D7F9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4.投标报名</w:t>
      </w:r>
    </w:p>
    <w:p w14:paraId="7BF7755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2AC2ED9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4.2招标人银行账户信息如下：见《投标须知前附表》4.2。</w:t>
      </w:r>
    </w:p>
    <w:p w14:paraId="471878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转账附言：公司名称+项目名称+投标保证金；</w:t>
      </w:r>
    </w:p>
    <w:p w14:paraId="3BA2502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p w14:paraId="6B951B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4.3说明</w:t>
      </w:r>
    </w:p>
    <w:p w14:paraId="00CDF6CD">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4.3.1 投标人在向招标人出示《投标保证金缴纳凭证》后方可进行投标；</w:t>
      </w:r>
    </w:p>
    <w:p w14:paraId="4D5806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 发生以下情况时，招标人有权没收保证金：</w:t>
      </w:r>
    </w:p>
    <w:p w14:paraId="2137453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4.3.2.1 截至开标前3天，投标人无正当理由且未以书面形式递交说明而在投标截止日不来投标的；</w:t>
      </w:r>
    </w:p>
    <w:p w14:paraId="46A7970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4.3.2.2 投标人递送投标文件后，无正当理由放弃投标的；</w:t>
      </w:r>
    </w:p>
    <w:p w14:paraId="3C4B8D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4.3.2.3若为视频开标，招标过程中澄清函等资料原件未按要求提交的；</w:t>
      </w:r>
    </w:p>
    <w:p w14:paraId="412910B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4.3.2.4自中标通知书发出之日起30日内，中标人无正当理由不签订合同的；</w:t>
      </w:r>
    </w:p>
    <w:p w14:paraId="3D7C38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4.3.2.5投标人在投标过程中被查实有串标、围标、陪标等违规违纪行为的；</w:t>
      </w:r>
    </w:p>
    <w:p w14:paraId="152E797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4.3.2.6投标人有违约违规行为或被投诉、举报的，在调查处理期间，保证金暂不退还，待调查处理结束后按有关规定处理。</w:t>
      </w:r>
    </w:p>
    <w:p w14:paraId="660C7DE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4.4投标报名截止时间</w:t>
      </w:r>
    </w:p>
    <w:p w14:paraId="705C3F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报名方式：见《投标须知前附表》2.3。</w:t>
      </w:r>
    </w:p>
    <w:p w14:paraId="78675D9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报名提交资料：均为盖章电子扫描版，用“公司名称+文件名称”命名。</w:t>
      </w:r>
    </w:p>
    <w:p w14:paraId="273CF1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如果是授权委托人投标，要提交营业执照副本、法人授权委托书（含法人及授权人身份信息证明、授权代表联系方式）。</w:t>
      </w:r>
    </w:p>
    <w:p w14:paraId="411EDC0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如果是法人参加投标，要提交营业执照副本、法人代表证明文件。</w:t>
      </w:r>
    </w:p>
    <w:p w14:paraId="09BDF2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5.开标时间</w:t>
      </w:r>
    </w:p>
    <w:p w14:paraId="058249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75759EE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6.开标方式</w:t>
      </w:r>
    </w:p>
    <w:p w14:paraId="52A0E33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原则上来现场参与开标。如因特殊情况无法现场参与，需在开标前三日，通知招标人，由招标人创建视频链接，并在报名结束后统一通知。</w:t>
      </w:r>
    </w:p>
    <w:p w14:paraId="7E709D45">
      <w:pPr>
        <w:spacing w:line="360" w:lineRule="auto"/>
        <w:jc w:val="left"/>
        <w:outlineLvl w:val="1"/>
        <w:rPr>
          <w:rFonts w:hint="eastAsia" w:ascii="宋体" w:hAnsi="宋体" w:eastAsia="宋体" w:cs="宋体"/>
          <w:b/>
          <w:sz w:val="24"/>
          <w:szCs w:val="24"/>
        </w:rPr>
      </w:pPr>
      <w:bookmarkStart w:id="6" w:name="_Toc33266627"/>
      <w:bookmarkStart w:id="7" w:name="_Toc33266950"/>
      <w:bookmarkStart w:id="8" w:name="_Toc33266914"/>
      <w:bookmarkStart w:id="9" w:name="_Toc33265752"/>
      <w:bookmarkStart w:id="10" w:name="_Toc33267001"/>
      <w:bookmarkStart w:id="11" w:name="_Toc33265653"/>
      <w:bookmarkStart w:id="12" w:name="_Toc33285487"/>
      <w:r>
        <w:rPr>
          <w:rFonts w:hint="eastAsia" w:ascii="宋体" w:hAnsi="宋体" w:eastAsia="宋体" w:cs="宋体"/>
          <w:b/>
          <w:sz w:val="24"/>
          <w:szCs w:val="24"/>
        </w:rPr>
        <w:t>六、评价原则</w:t>
      </w:r>
      <w:bookmarkEnd w:id="6"/>
      <w:bookmarkEnd w:id="7"/>
      <w:bookmarkEnd w:id="8"/>
      <w:bookmarkEnd w:id="9"/>
      <w:bookmarkEnd w:id="10"/>
      <w:bookmarkEnd w:id="11"/>
      <w:bookmarkEnd w:id="12"/>
      <w:bookmarkStart w:id="13" w:name="_Toc395116633"/>
    </w:p>
    <w:bookmarkEnd w:id="13"/>
    <w:p w14:paraId="36746F5A">
      <w:p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1.评标</w:t>
      </w:r>
    </w:p>
    <w:p w14:paraId="5D4DFA37">
      <w:pPr>
        <w:adjustRightInd w:val="0"/>
        <w:snapToGrid w:val="0"/>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bookmarkStart w:id="14" w:name="_Toc33267002"/>
      <w:bookmarkStart w:id="15" w:name="_Toc33266915"/>
      <w:bookmarkStart w:id="16" w:name="_Toc33265654"/>
      <w:bookmarkStart w:id="17" w:name="_Toc33265753"/>
      <w:bookmarkStart w:id="18" w:name="_Toc33285489"/>
      <w:bookmarkStart w:id="19" w:name="_Toc33266951"/>
      <w:bookmarkStart w:id="20" w:name="_Toc33266628"/>
      <w:bookmarkStart w:id="21" w:name="_Toc395116634"/>
      <w:r>
        <w:rPr>
          <w:rFonts w:hint="eastAsia" w:ascii="宋体" w:hAnsi="宋体" w:eastAsia="宋体" w:cs="宋体"/>
          <w:b/>
          <w:bCs/>
          <w:sz w:val="24"/>
          <w:szCs w:val="24"/>
        </w:rPr>
        <w:t>综合评价法（详见附件14）</w:t>
      </w:r>
      <w:r>
        <w:rPr>
          <w:rFonts w:hint="eastAsia" w:ascii="宋体" w:hAnsi="宋体" w:eastAsia="宋体" w:cs="宋体"/>
          <w:sz w:val="24"/>
          <w:szCs w:val="24"/>
        </w:rPr>
        <w:t>。</w:t>
      </w:r>
      <w:r>
        <w:rPr>
          <w:rFonts w:hint="eastAsia" w:ascii="宋体" w:hAnsi="宋体" w:eastAsia="宋体" w:cs="宋体"/>
          <w:color w:val="000000"/>
          <w:sz w:val="24"/>
          <w:szCs w:val="24"/>
        </w:rPr>
        <w:t>本着公平、公正、公开的原则，</w:t>
      </w:r>
      <w:r>
        <w:rPr>
          <w:rFonts w:hint="eastAsia" w:ascii="宋体" w:hAnsi="宋体" w:eastAsia="宋体" w:cs="宋体"/>
          <w:b/>
          <w:bCs/>
          <w:color w:val="000000"/>
          <w:sz w:val="24"/>
          <w:szCs w:val="24"/>
        </w:rPr>
        <w:t>在通过技术标评审后入围的前提下，</w:t>
      </w:r>
      <w:r>
        <w:rPr>
          <w:rFonts w:hint="eastAsia" w:ascii="宋体" w:hAnsi="宋体" w:eastAsia="宋体" w:cs="Times New Roman"/>
          <w:b/>
          <w:bCs/>
          <w:color w:val="000000"/>
          <w:sz w:val="24"/>
          <w:szCs w:val="24"/>
        </w:rPr>
        <w:t>对招标</w:t>
      </w:r>
      <w:r>
        <w:rPr>
          <w:rFonts w:hint="eastAsia" w:ascii="Calibri" w:hAnsi="Calibri" w:eastAsia="宋体" w:cs="Times New Roman"/>
          <w:b/>
          <w:bCs/>
          <w:color w:val="000000"/>
          <w:sz w:val="24"/>
          <w:szCs w:val="24"/>
        </w:rPr>
        <w:t>文件中规定的各项因素进行综合评审，</w:t>
      </w:r>
      <w:r>
        <w:rPr>
          <w:rFonts w:hint="eastAsia" w:ascii="Calibri" w:hAnsi="宋体" w:eastAsia="宋体" w:cs="Times New Roman"/>
          <w:b/>
          <w:bCs/>
          <w:color w:val="000000"/>
          <w:sz w:val="24"/>
          <w:szCs w:val="24"/>
        </w:rPr>
        <w:t>确定中标人</w:t>
      </w:r>
      <w:r>
        <w:rPr>
          <w:rFonts w:hint="eastAsia" w:ascii="宋体" w:hAnsi="宋体" w:eastAsia="宋体" w:cs="宋体"/>
          <w:b/>
          <w:bCs/>
          <w:color w:val="000000"/>
          <w:sz w:val="24"/>
          <w:szCs w:val="24"/>
        </w:rPr>
        <w:t>，</w:t>
      </w:r>
      <w:r>
        <w:rPr>
          <w:rFonts w:hint="eastAsia" w:ascii="宋体" w:hAnsi="宋体" w:eastAsia="宋体" w:cs="宋体"/>
          <w:b/>
          <w:color w:val="000000"/>
          <w:sz w:val="24"/>
          <w:szCs w:val="24"/>
        </w:rPr>
        <w:t>对未中标单位不做任何解释。</w:t>
      </w:r>
    </w:p>
    <w:bookmarkEnd w:id="14"/>
    <w:bookmarkEnd w:id="15"/>
    <w:bookmarkEnd w:id="16"/>
    <w:bookmarkEnd w:id="17"/>
    <w:bookmarkEnd w:id="18"/>
    <w:bookmarkEnd w:id="19"/>
    <w:bookmarkEnd w:id="20"/>
    <w:bookmarkEnd w:id="21"/>
    <w:p w14:paraId="622066B5">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62959DC9">
      <w:pPr>
        <w:pStyle w:val="18"/>
        <w:spacing w:line="360" w:lineRule="auto"/>
        <w:ind w:firstLine="482" w:firstLineChars="200"/>
        <w:rPr>
          <w:rFonts w:hint="eastAsia" w:hAnsi="宋体" w:eastAsia="宋体" w:cs="宋体"/>
          <w:sz w:val="24"/>
          <w:szCs w:val="24"/>
        </w:rPr>
      </w:pPr>
      <w:r>
        <w:rPr>
          <w:rFonts w:hint="eastAsia" w:hAnsi="宋体" w:eastAsia="宋体" w:cs="宋体"/>
          <w:b/>
          <w:color w:val="000000"/>
          <w:sz w:val="24"/>
          <w:szCs w:val="24"/>
        </w:rPr>
        <w:t>投标文件包含《投标文件（资质标）》、《投标文件（技术标）》、《投标文件（商务标）》+（开标一览表），共计三个文件。</w:t>
      </w:r>
    </w:p>
    <w:p w14:paraId="7899A243">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w:t>
      </w:r>
      <w:r>
        <w:rPr>
          <w:rFonts w:hint="eastAsia" w:ascii="宋体" w:hAnsi="宋体" w:eastAsia="宋体" w:cs="宋体"/>
          <w:b/>
          <w:bCs/>
          <w:color w:val="000000"/>
          <w:sz w:val="24"/>
          <w:szCs w:val="24"/>
        </w:rPr>
        <w:t>按照第三部分第三条投标文件组成资格证明文件中的1.1-1.13准备资料，上传完毕后，等待审核</w:t>
      </w:r>
      <w:r>
        <w:rPr>
          <w:rFonts w:hint="eastAsia" w:ascii="宋体" w:hAnsi="宋体" w:eastAsia="宋体" w:cs="宋体"/>
          <w:b/>
          <w:color w:val="000000"/>
          <w:sz w:val="24"/>
          <w:szCs w:val="24"/>
        </w:rPr>
        <w:t>；</w:t>
      </w:r>
    </w:p>
    <w:p w14:paraId="63223839">
      <w:pPr>
        <w:numPr>
          <w:ilvl w:val="0"/>
          <w:numId w:val="5"/>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通过应标资格审查的单位进入投标环节，按照“SRM系统供应商用户手册（附件16）”，在重汽e采通平台投递电子标书（包含资质标、技术标、商务标）；没有通过应标资质审查的单位不能进入投标环节；</w:t>
      </w:r>
    </w:p>
    <w:p w14:paraId="5DEFB5DF">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sz w:val="24"/>
          <w:szCs w:val="24"/>
        </w:rPr>
        <w:t>资质标评审：资质标审核通过的单位，可以进入</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环节；</w:t>
      </w:r>
    </w:p>
    <w:p w14:paraId="55803451">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4"/>
          <w:szCs w:val="24"/>
        </w:rPr>
        <w:t>技术标评分标准见</w:t>
      </w:r>
      <w:r>
        <w:rPr>
          <w:rFonts w:hint="eastAsia" w:ascii="宋体" w:hAnsi="宋体" w:eastAsia="宋体" w:cs="宋体"/>
          <w:b/>
          <w:bCs/>
          <w:color w:val="000000"/>
          <w:sz w:val="24"/>
          <w:szCs w:val="24"/>
          <w:highlight w:val="yellow"/>
        </w:rPr>
        <w:t>附件14</w:t>
      </w:r>
      <w:r>
        <w:rPr>
          <w:rFonts w:hint="eastAsia" w:ascii="宋体" w:hAnsi="宋体" w:eastAsia="宋体" w:cs="宋体"/>
          <w:b/>
          <w:bCs/>
          <w:color w:val="000000"/>
          <w:sz w:val="24"/>
          <w:szCs w:val="24"/>
        </w:rPr>
        <w:t>；</w:t>
      </w:r>
    </w:p>
    <w:p w14:paraId="38251F94">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公开唱标：</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入围单位的开标价格及商务条款响应情况</w:t>
      </w:r>
      <w:r>
        <w:rPr>
          <w:rFonts w:hint="eastAsia" w:ascii="宋体" w:hAnsi="宋体" w:eastAsia="宋体" w:cs="宋体"/>
          <w:b/>
          <w:sz w:val="24"/>
          <w:szCs w:val="24"/>
        </w:rPr>
        <w:t>；</w:t>
      </w:r>
    </w:p>
    <w:p w14:paraId="3C02CDC5">
      <w:pPr>
        <w:numPr>
          <w:ilvl w:val="0"/>
          <w:numId w:val="7"/>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商务标评审：商务条款相应确认→价格澄清→商务标评审；评审期间产生的商务价格澄清均由投标人在重汽e采通平台限时内完成提交；</w:t>
      </w:r>
    </w:p>
    <w:p w14:paraId="1FC5358C">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eastAsia="宋体"/>
          <w:b/>
          <w:bCs/>
          <w:sz w:val="24"/>
        </w:rPr>
      </w:pPr>
      <w:r>
        <w:rPr>
          <w:rFonts w:ascii="宋体" w:hAnsi="宋体" w:eastAsia="宋体" w:cs="宋体"/>
          <w:b/>
          <w:bCs/>
          <w:kern w:val="0"/>
          <w:sz w:val="24"/>
          <w:szCs w:val="24"/>
          <w:lang w:val="en-US" w:eastAsia="zh-CN" w:bidi="ar"/>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5621F597">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rPr>
      </w:pPr>
      <w:r>
        <w:rPr>
          <w:rFonts w:ascii="宋体" w:hAnsi="宋体" w:eastAsia="宋体" w:cs="宋体"/>
          <w:b/>
          <w:bCs/>
          <w:kern w:val="0"/>
          <w:sz w:val="24"/>
          <w:szCs w:val="24"/>
          <w:lang w:val="en-US" w:eastAsia="zh-CN" w:bidi="ar"/>
        </w:rPr>
        <w:t>注意：每一轮在重汽e采通提供澄清报价均有时间限制，未能在规定时间内提交澄清函及报价的视为放弃本次投标。</w:t>
      </w:r>
    </w:p>
    <w:p w14:paraId="5A3912DC">
      <w:pPr>
        <w:pStyle w:val="2"/>
        <w:rPr>
          <w:rFonts w:hint="eastAsia" w:eastAsia="宋体"/>
          <w:lang w:val="en-US" w:eastAsia="zh-CN"/>
        </w:rPr>
      </w:pPr>
    </w:p>
    <w:p w14:paraId="1347CF7B">
      <w:pPr>
        <w:numPr>
          <w:ilvl w:val="255"/>
          <w:numId w:val="0"/>
        </w:num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注意：投标人均需要自带笔记本电脑在重汽e采通进行自主投标和提交澄清函；投标和提交澄清函均有时间限制，超时未提交的按无效处理。</w:t>
      </w:r>
    </w:p>
    <w:p w14:paraId="29A55A78">
      <w:pPr>
        <w:numPr>
          <w:ilvl w:val="0"/>
          <w:numId w:val="8"/>
        </w:numPr>
        <w:spacing w:line="360" w:lineRule="auto"/>
        <w:rPr>
          <w:rFonts w:hint="eastAsia" w:ascii="宋体" w:hAnsi="宋体" w:eastAsia="宋体" w:cs="宋体"/>
          <w:b/>
          <w:sz w:val="24"/>
          <w:szCs w:val="24"/>
        </w:rPr>
      </w:pPr>
      <w:r>
        <w:rPr>
          <w:rFonts w:hint="eastAsia" w:ascii="宋体" w:hAnsi="宋体" w:eastAsia="宋体" w:cs="宋体"/>
          <w:b/>
          <w:sz w:val="24"/>
          <w:szCs w:val="24"/>
        </w:rPr>
        <w:t>中标人确定：技术标入围后，原则上</w:t>
      </w:r>
      <w:r>
        <w:rPr>
          <w:rFonts w:hint="eastAsia" w:ascii="宋体" w:hAnsi="宋体" w:eastAsia="宋体" w:cs="宋体"/>
          <w:b/>
          <w:bCs/>
          <w:sz w:val="24"/>
          <w:szCs w:val="24"/>
        </w:rPr>
        <w:t>综合评分最高的投标方</w:t>
      </w:r>
      <w:r>
        <w:rPr>
          <w:rFonts w:hint="eastAsia" w:ascii="宋体" w:hAnsi="宋体" w:eastAsia="宋体" w:cs="宋体"/>
          <w:b/>
          <w:sz w:val="24"/>
          <w:szCs w:val="24"/>
        </w:rPr>
        <w:t>中标。</w:t>
      </w:r>
    </w:p>
    <w:p w14:paraId="61B66EC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3D64BDA3">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七、合同签订</w:t>
      </w:r>
    </w:p>
    <w:p w14:paraId="6B505D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1.招标人根据评标工作小组的评标结果确定中标人，在重汽e采通平台公布中标结果，并发送中标通知。</w:t>
      </w:r>
    </w:p>
    <w:p w14:paraId="6503501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31D23DF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7AE3EBCF">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w:t>
      </w:r>
      <w:r>
        <w:rPr>
          <w:rFonts w:hint="eastAsia" w:ascii="宋体" w:hAnsi="宋体" w:eastAsia="宋体" w:cs="宋体"/>
          <w:b/>
          <w:bCs/>
          <w:color w:val="000000"/>
          <w:sz w:val="24"/>
          <w:szCs w:val="24"/>
        </w:rPr>
        <w:t>中标人</w:t>
      </w:r>
      <w:r>
        <w:rPr>
          <w:rFonts w:hint="eastAsia" w:ascii="宋体" w:hAnsi="宋体" w:eastAsia="宋体" w:cs="宋体"/>
          <w:b/>
          <w:sz w:val="24"/>
          <w:szCs w:val="24"/>
        </w:rPr>
        <w:t>，或重新组织招标；</w:t>
      </w:r>
    </w:p>
    <w:p w14:paraId="6B503709">
      <w:pPr>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5.合同以双方最终签署的版本为准。</w:t>
      </w:r>
    </w:p>
    <w:p w14:paraId="77E8752A">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八、废标及终止招标</w:t>
      </w:r>
    </w:p>
    <w:p w14:paraId="10873B93">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A08E8BA">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29EFDE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2BB79DE4">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50605C5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3BB4FD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0EC9C8E6">
      <w:pPr>
        <w:pStyle w:val="18"/>
        <w:spacing w:line="360" w:lineRule="auto"/>
        <w:rPr>
          <w:rFonts w:hint="eastAsia"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2FF54DC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67B5E338">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7413F51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2BCC80CA">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6856172C">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1F83E002">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（12）不同投标人的投标文件异常一致；</w:t>
      </w:r>
    </w:p>
    <w:p w14:paraId="5D8A1758">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（13）投标报价呈规律性差异的；</w:t>
      </w:r>
    </w:p>
    <w:p w14:paraId="601BD424">
      <w:pPr>
        <w:pStyle w:val="18"/>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（14）投标人报价均超过投标限价的；</w:t>
      </w:r>
    </w:p>
    <w:p w14:paraId="0B3A1012">
      <w:pPr>
        <w:spacing w:line="360" w:lineRule="auto"/>
        <w:ind w:right="2" w:firstLine="480" w:firstLineChars="200"/>
        <w:rPr>
          <w:rFonts w:hint="eastAsia"/>
        </w:rPr>
      </w:pPr>
      <w:r>
        <w:rPr>
          <w:rFonts w:hint="eastAsia" w:ascii="宋体" w:hAnsi="宋体" w:eastAsia="宋体" w:cs="宋体"/>
          <w:color w:val="000000"/>
          <w:sz w:val="24"/>
          <w:szCs w:val="24"/>
        </w:rPr>
        <w:t>（15）法律、法规规定的其他情况。</w:t>
      </w:r>
    </w:p>
    <w:p w14:paraId="45D453B5">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6ADB663B">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05C72FF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E3C6A9A">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3E7EC219">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22" w:name="OLE_LINK27"/>
      <w:bookmarkStart w:id="23" w:name="OLE_LINK26"/>
      <w:bookmarkStart w:id="24" w:name="OLE_LINK29"/>
      <w:bookmarkStart w:id="25" w:name="OLE_LINK25"/>
      <w:bookmarkStart w:id="26" w:name="OLE_LINK28"/>
      <w:r>
        <w:rPr>
          <w:rFonts w:hint="eastAsia" w:ascii="宋体" w:hAnsi="宋体" w:eastAsia="宋体" w:cs="宋体"/>
          <w:bCs/>
          <w:sz w:val="24"/>
          <w:szCs w:val="24"/>
        </w:rPr>
        <w:t>；</w:t>
      </w:r>
      <w:bookmarkEnd w:id="22"/>
      <w:bookmarkEnd w:id="23"/>
      <w:bookmarkEnd w:id="24"/>
      <w:bookmarkEnd w:id="25"/>
      <w:bookmarkEnd w:id="26"/>
    </w:p>
    <w:p w14:paraId="413FD2DC">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5C3788DD">
      <w:pPr>
        <w:pStyle w:val="18"/>
        <w:spacing w:line="360" w:lineRule="auto"/>
        <w:ind w:firstLine="480" w:firstLineChars="200"/>
        <w:rPr>
          <w:rFonts w:hint="eastAsia" w:hAnsi="宋体" w:eastAsia="宋体" w:cs="宋体"/>
          <w:bCs/>
          <w:sz w:val="24"/>
          <w:szCs w:val="24"/>
        </w:rPr>
      </w:pPr>
      <w:r>
        <w:rPr>
          <w:rFonts w:hint="eastAsia" w:hAnsi="宋体" w:eastAsia="宋体" w:cs="宋体"/>
          <w:bCs/>
          <w:sz w:val="24"/>
          <w:szCs w:val="24"/>
        </w:rPr>
        <w:t>（6）招标人认为其他应终止招标的情形。</w:t>
      </w:r>
    </w:p>
    <w:p w14:paraId="0C8CD206">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098B65D0">
      <w:pPr>
        <w:spacing w:line="360" w:lineRule="auto"/>
        <w:ind w:right="2" w:firstLine="482" w:firstLineChars="200"/>
        <w:outlineLvl w:val="1"/>
        <w:rPr>
          <w:rFonts w:hint="eastAsia"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w:t>
      </w:r>
      <w:r>
        <w:rPr>
          <w:rFonts w:hint="eastAsia" w:ascii="宋体" w:hAnsi="宋体" w:eastAsia="宋体" w:cs="宋体"/>
          <w:b/>
          <w:color w:val="000000"/>
          <w:sz w:val="24"/>
          <w:szCs w:val="24"/>
          <w:highlight w:val="yellow"/>
        </w:rPr>
        <w:t>中国重汽集团济南</w:t>
      </w:r>
      <w:r>
        <w:rPr>
          <w:rFonts w:hint="eastAsia" w:ascii="宋体" w:hAnsi="宋体" w:eastAsia="宋体" w:cs="宋体"/>
          <w:b/>
          <w:color w:val="000000"/>
          <w:sz w:val="24"/>
          <w:szCs w:val="24"/>
          <w:highlight w:val="yellow"/>
          <w:lang w:val="en-US" w:eastAsia="zh-CN"/>
        </w:rPr>
        <w:t>专用车</w:t>
      </w:r>
      <w:r>
        <w:rPr>
          <w:rFonts w:hint="eastAsia" w:ascii="宋体" w:hAnsi="宋体" w:eastAsia="宋体" w:cs="宋体"/>
          <w:b/>
          <w:color w:val="000000"/>
          <w:sz w:val="24"/>
          <w:szCs w:val="24"/>
          <w:highlight w:val="yellow"/>
        </w:rPr>
        <w:t>有限公司</w:t>
      </w:r>
      <w:r>
        <w:rPr>
          <w:rFonts w:hint="eastAsia" w:ascii="宋体" w:hAnsi="宋体" w:eastAsia="宋体" w:cs="宋体"/>
          <w:b/>
          <w:color w:val="000000"/>
          <w:sz w:val="24"/>
          <w:szCs w:val="24"/>
        </w:rPr>
        <w:t>。</w:t>
      </w:r>
    </w:p>
    <w:p w14:paraId="49DA10A6">
      <w:pPr>
        <w:pStyle w:val="18"/>
        <w:spacing w:line="360" w:lineRule="auto"/>
        <w:jc w:val="center"/>
        <w:rPr>
          <w:rFonts w:hint="eastAsia" w:hAnsi="宋体" w:eastAsia="宋体" w:cs="宋体"/>
          <w:b/>
          <w:bCs/>
          <w:kern w:val="44"/>
          <w:sz w:val="24"/>
          <w:szCs w:val="24"/>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72C546B1">
      <w:pPr>
        <w:pStyle w:val="3"/>
        <w:rPr>
          <w:rFonts w:hint="eastAsia"/>
        </w:rPr>
      </w:pPr>
      <w:bookmarkStart w:id="27" w:name="_Toc22879"/>
      <w:r>
        <w:rPr>
          <w:rFonts w:hint="eastAsia"/>
        </w:rPr>
        <w:t>第三部分 投标文件编制</w:t>
      </w:r>
      <w:bookmarkEnd w:id="27"/>
    </w:p>
    <w:p w14:paraId="4B160A07">
      <w:pPr>
        <w:pStyle w:val="4"/>
      </w:pPr>
      <w:r>
        <w:rPr>
          <w:rFonts w:hint="eastAsia"/>
        </w:rPr>
        <w:t>一、投标文件的编制</w:t>
      </w:r>
    </w:p>
    <w:p w14:paraId="523F9DD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0F6CDEC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6FEC874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0AB4AD61">
      <w:pPr>
        <w:pStyle w:val="4"/>
      </w:pPr>
      <w:r>
        <w:rPr>
          <w:rFonts w:hint="eastAsia"/>
        </w:rPr>
        <w:t>二、投标文件资料</w:t>
      </w:r>
    </w:p>
    <w:p w14:paraId="2A850A0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302D28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3F8E586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2D4BA9C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5FBF0E5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C、针对本项目的技术服务团队情况（人员数量、姓名、电话、专业资质等）。</w:t>
      </w:r>
    </w:p>
    <w:p w14:paraId="177E30C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50F2D238">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3.投标人关于包装、运输、检验、交付、安装、调试、培训等方案，均需在投标文件中列示说明。</w:t>
      </w:r>
    </w:p>
    <w:p w14:paraId="385806F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58EBAF2D">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《投标文件（资质标）》、《投标文件（技术标）》、《投标文件（商务标）》（开标一览表）</w:t>
      </w:r>
      <w:r>
        <w:rPr>
          <w:rFonts w:hint="eastAsia" w:ascii="宋体" w:hAnsi="宋体" w:eastAsia="宋体" w:cs="宋体"/>
          <w:bCs/>
          <w:sz w:val="24"/>
          <w:szCs w:val="24"/>
        </w:rPr>
        <w:t>文件组成，共计3</w:t>
      </w:r>
      <w:r>
        <w:rPr>
          <w:rFonts w:hint="eastAsia" w:ascii="宋体" w:hAnsi="宋体" w:eastAsia="宋体" w:cs="宋体"/>
          <w:bCs/>
          <w:color w:val="000000"/>
          <w:sz w:val="24"/>
          <w:szCs w:val="24"/>
        </w:rPr>
        <w:t>个文件。</w:t>
      </w:r>
    </w:p>
    <w:p w14:paraId="71F3C1D1">
      <w:pPr>
        <w:spacing w:line="360" w:lineRule="auto"/>
        <w:ind w:firstLine="482" w:firstLineChars="200"/>
        <w:rPr>
          <w:rFonts w:hint="eastAsia"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，见《投标须知前附表》第3条。</w:t>
      </w:r>
    </w:p>
    <w:p w14:paraId="3F14F41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rPr>
        <w:t>详见附件格式1—12，其余未</w:t>
      </w:r>
      <w:r>
        <w:rPr>
          <w:rFonts w:hint="eastAsia" w:ascii="宋体" w:hAnsi="宋体" w:eastAsia="宋体" w:cs="宋体"/>
          <w:color w:val="000000"/>
          <w:sz w:val="24"/>
          <w:szCs w:val="24"/>
        </w:rPr>
        <w:t>尽事宜请按各单位习惯制定即可。</w:t>
      </w:r>
    </w:p>
    <w:p w14:paraId="258C7957">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1.《投标文件（资质标）》包括：</w:t>
      </w:r>
    </w:p>
    <w:p w14:paraId="077097A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3E54E66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1E0AC87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近6个月及以上在授权单位的社保缴纳证明</w:t>
      </w:r>
      <w:r>
        <w:rPr>
          <w:rFonts w:hint="eastAsia" w:ascii="宋体" w:hAnsi="宋体" w:eastAsia="宋体" w:cs="宋体"/>
          <w:b/>
          <w:color w:val="000000"/>
          <w:sz w:val="24"/>
          <w:szCs w:val="24"/>
        </w:rPr>
        <w:t>；</w:t>
      </w:r>
    </w:p>
    <w:p w14:paraId="4CE35CAA">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1013C89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794C7A3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1.6投标人在国家企业信用信息公示系统中无与本项目有关的行政处罚、经营异常和失信信息的声明；（附投标当日系统内相关截图）</w:t>
      </w:r>
    </w:p>
    <w:p w14:paraId="0327CC8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1.7企业对外担保说明（写明贵单位对外有无对外担保和质押业务，需加盖公章）；</w:t>
      </w:r>
    </w:p>
    <w:p w14:paraId="4689911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4308EDF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企业最近半年的完税证明，并附年度纳税信用评价信息（可从电子税务局查询截图，需加盖公章）；</w:t>
      </w:r>
    </w:p>
    <w:p w14:paraId="7A8F38A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0</w:t>
      </w:r>
      <w:r>
        <w:rPr>
          <w:rFonts w:hint="eastAsia" w:ascii="宋体" w:hAnsi="宋体" w:eastAsia="宋体" w:cs="宋体"/>
          <w:color w:val="000000"/>
          <w:sz w:val="24"/>
          <w:szCs w:val="24"/>
        </w:rPr>
        <w:t>保密承诺函（附件4）；</w:t>
      </w:r>
    </w:p>
    <w:p w14:paraId="3427D1F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 xml:space="preserve"> 2023年1月1日至今，企业近三年同类项目业绩证明，须提供用户清单、采购合同复印件；</w:t>
      </w:r>
    </w:p>
    <w:p w14:paraId="4AB0DA2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投标保证金缴纳凭证，同时正文描述付款账号、户名、开户行名称、开户行行号、保证金金额。</w:t>
      </w:r>
    </w:p>
    <w:p w14:paraId="5DCE82E1">
      <w:pPr>
        <w:keepNext/>
        <w:keepLines/>
        <w:spacing w:line="360" w:lineRule="auto"/>
        <w:ind w:firstLine="482" w:firstLineChars="200"/>
        <w:outlineLvl w:val="2"/>
        <w:rPr>
          <w:rFonts w:hint="eastAsia" w:ascii="宋体" w:hAnsi="宋体" w:eastAsia="宋体" w:cs="宋体"/>
          <w:b/>
          <w:bCs/>
          <w:color w:val="000000"/>
          <w:sz w:val="24"/>
          <w:szCs w:val="24"/>
        </w:rPr>
      </w:pPr>
      <w:bookmarkStart w:id="28" w:name="_Toc212369515"/>
      <w:r>
        <w:rPr>
          <w:rFonts w:hint="eastAsia" w:ascii="宋体" w:hAnsi="宋体" w:eastAsia="宋体" w:cs="宋体"/>
          <w:b/>
          <w:bCs/>
          <w:color w:val="000000"/>
          <w:sz w:val="24"/>
          <w:szCs w:val="24"/>
        </w:rPr>
        <w:t>2.《投标文件（技术标）》：</w:t>
      </w:r>
      <w:bookmarkEnd w:id="28"/>
    </w:p>
    <w:p w14:paraId="4987B04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2.1技术规格偏离表（附件5-1），</w:t>
      </w:r>
      <w:r>
        <w:rPr>
          <w:rFonts w:hint="eastAsia" w:ascii="宋体" w:hAnsi="宋体" w:eastAsia="宋体" w:cs="宋体"/>
          <w:b/>
          <w:color w:val="000000"/>
          <w:sz w:val="24"/>
          <w:szCs w:val="24"/>
        </w:rPr>
        <w:t>必须先进行两列要求一一对照，不允许直接写无偏离；</w:t>
      </w:r>
    </w:p>
    <w:p w14:paraId="49735906">
      <w:pPr>
        <w:spacing w:line="360" w:lineRule="auto"/>
        <w:ind w:firstLine="480" w:firstLineChars="200"/>
        <w:rPr>
          <w:rFonts w:hint="eastAsia" w:hAnsi="宋体" w:eastAsia="宋体" w:cs="宋体"/>
          <w:b/>
          <w:color w:val="000000"/>
          <w:sz w:val="24"/>
          <w:szCs w:val="24"/>
        </w:rPr>
      </w:pPr>
      <w:r>
        <w:rPr>
          <w:rFonts w:hint="eastAsia" w:ascii="宋体" w:hAnsi="宋体" w:eastAsia="宋体" w:cs="宋体"/>
          <w:bCs/>
          <w:color w:val="000000"/>
          <w:sz w:val="24"/>
          <w:szCs w:val="24"/>
        </w:rPr>
        <w:t>2.2</w:t>
      </w:r>
      <w:r>
        <w:rPr>
          <w:rFonts w:hint="eastAsia" w:hAnsi="宋体" w:eastAsia="宋体" w:cs="宋体"/>
          <w:color w:val="000000"/>
          <w:sz w:val="24"/>
          <w:szCs w:val="24"/>
        </w:rPr>
        <w:t>设备分项配置表（附件5-2），列明项目设备分项配置规格型号、品牌等信息（要求分项明细与附表9-1完全对应），但</w:t>
      </w:r>
      <w:r>
        <w:rPr>
          <w:rFonts w:hint="eastAsia" w:ascii="宋体" w:hAnsi="宋体" w:eastAsia="宋体" w:cs="宋体"/>
          <w:b/>
          <w:color w:val="000000"/>
          <w:sz w:val="24"/>
          <w:szCs w:val="24"/>
        </w:rPr>
        <w:t>注意：</w:t>
      </w:r>
      <w:r>
        <w:rPr>
          <w:rFonts w:hint="eastAsia" w:hAnsi="宋体" w:eastAsia="宋体" w:cs="宋体"/>
          <w:b/>
          <w:color w:val="000000"/>
          <w:sz w:val="24"/>
          <w:szCs w:val="24"/>
        </w:rPr>
        <w:t>此表在技术标书中，禁止出现任何分项价格及项目总价；</w:t>
      </w:r>
    </w:p>
    <w:p w14:paraId="3DEA4F4D">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2.3提供2023年1月1日以来同类产品的制造销售业绩（用户名单、联系方式），并附合同复印件。该同类项目业绩一览表必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一览表最终的所有业绩合同总额汇总必填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1E58C09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2.4供货期及保证措施；</w:t>
      </w:r>
    </w:p>
    <w:p w14:paraId="73524B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2.5产品的技术服务和售后服务内容及措施；</w:t>
      </w:r>
    </w:p>
    <w:p w14:paraId="4177A19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2.6交货进度及计划；</w:t>
      </w:r>
    </w:p>
    <w:p w14:paraId="7B745FE6">
      <w:pPr>
        <w:spacing w:line="360" w:lineRule="auto"/>
        <w:ind w:firstLine="480" w:firstLineChars="200"/>
        <w:rPr>
          <w:rFonts w:hint="eastAsia" w:ascii="宋体" w:hAnsi="宋体" w:eastAsia="宋体" w:cs="宋体"/>
          <w:color w:val="000000"/>
          <w:sz w:val="24"/>
          <w:szCs w:val="24"/>
        </w:rPr>
      </w:pPr>
      <w:bookmarkStart w:id="29" w:name="_Toc536542319"/>
      <w:r>
        <w:rPr>
          <w:rFonts w:hint="eastAsia" w:ascii="宋体" w:hAnsi="宋体" w:eastAsia="宋体" w:cs="宋体"/>
          <w:color w:val="000000"/>
          <w:sz w:val="24"/>
          <w:szCs w:val="24"/>
        </w:rPr>
        <w:t>2.7投标产品技术支持材料</w:t>
      </w:r>
      <w:bookmarkEnd w:id="29"/>
      <w:r>
        <w:rPr>
          <w:rFonts w:hint="eastAsia" w:ascii="宋体" w:hAnsi="宋体" w:eastAsia="宋体" w:cs="宋体"/>
          <w:color w:val="000000"/>
          <w:sz w:val="24"/>
          <w:szCs w:val="24"/>
        </w:rPr>
        <w:t>；</w:t>
      </w:r>
    </w:p>
    <w:p w14:paraId="79BFBD8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2.8设备质量承诺函（附件7）；</w:t>
      </w:r>
    </w:p>
    <w:p w14:paraId="655303F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2.9投标人需提交的其它资料。</w:t>
      </w:r>
    </w:p>
    <w:p w14:paraId="14B9AE6D">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3.《投标文件（商务标）》（开标一览表）：</w:t>
      </w:r>
    </w:p>
    <w:p w14:paraId="59E316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735A171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3.2投标报价明细表（附件9-1至9-5）</w:t>
      </w:r>
      <w:r>
        <w:rPr>
          <w:rFonts w:hint="eastAsia" w:ascii="宋体" w:hAnsi="宋体" w:eastAsia="宋体" w:cs="宋体"/>
          <w:b/>
          <w:color w:val="000000"/>
          <w:sz w:val="24"/>
          <w:szCs w:val="24"/>
        </w:rPr>
        <w:t>；</w:t>
      </w:r>
    </w:p>
    <w:p w14:paraId="64EB58F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30" w:name="OLE_LINK19"/>
      <w:bookmarkStart w:id="31" w:name="OLE_LINK18"/>
      <w:r>
        <w:rPr>
          <w:rFonts w:hint="eastAsia" w:ascii="宋体" w:hAnsi="宋体" w:eastAsia="宋体" w:cs="宋体"/>
          <w:b/>
          <w:color w:val="000000"/>
          <w:sz w:val="24"/>
          <w:szCs w:val="24"/>
        </w:rPr>
        <w:t>；</w:t>
      </w:r>
      <w:bookmarkEnd w:id="30"/>
      <w:bookmarkEnd w:id="31"/>
      <w:r>
        <w:rPr>
          <w:rFonts w:hint="eastAsia" w:ascii="宋体" w:hAnsi="宋体" w:eastAsia="宋体" w:cs="宋体"/>
          <w:color w:val="000000"/>
          <w:sz w:val="24"/>
          <w:szCs w:val="24"/>
        </w:rPr>
        <w:t xml:space="preserve"> </w:t>
      </w:r>
    </w:p>
    <w:p w14:paraId="0EA40245">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2A93A277">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0B04363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7AB81E8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4F2124F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详见第六部分投标文件附件格式1—13，其余未尽事宜请按各单位习惯制定即可。</w:t>
      </w:r>
    </w:p>
    <w:p w14:paraId="021965FA">
      <w:pPr>
        <w:pStyle w:val="18"/>
        <w:jc w:val="center"/>
        <w:rPr>
          <w:rFonts w:ascii="Calibri" w:hAnsi="Calibri" w:eastAsia="宋体" w:cs="Times New Roman"/>
          <w:b/>
          <w:bCs/>
          <w:kern w:val="44"/>
          <w:sz w:val="36"/>
          <w:szCs w:val="44"/>
        </w:rPr>
        <w:sectPr>
          <w:headerReference r:id="rId9" w:type="default"/>
          <w:footerReference r:id="rId10" w:type="default"/>
          <w:pgSz w:w="11907" w:h="16840"/>
          <w:pgMar w:top="1304" w:right="1418" w:bottom="1304" w:left="1418" w:header="724" w:footer="851" w:gutter="0"/>
          <w:cols w:space="720" w:num="1"/>
          <w:docGrid w:linePitch="290" w:charSpace="-3931"/>
        </w:sectPr>
      </w:pPr>
    </w:p>
    <w:bookmarkEnd w:id="0"/>
    <w:bookmarkEnd w:id="1"/>
    <w:p w14:paraId="6890F8EF">
      <w:pPr>
        <w:keepNext/>
        <w:keepLines/>
        <w:jc w:val="center"/>
        <w:outlineLvl w:val="0"/>
        <w:rPr>
          <w:rFonts w:ascii="Calibri" w:hAnsi="Calibri" w:eastAsia="宋体" w:cs="Times New Roman"/>
          <w:b/>
          <w:bCs/>
          <w:kern w:val="44"/>
          <w:sz w:val="36"/>
          <w:szCs w:val="44"/>
        </w:rPr>
        <w:sectPr>
          <w:footerReference r:id="rId13" w:type="first"/>
          <w:headerReference r:id="rId11" w:type="default"/>
          <w:footerReference r:id="rId12" w:type="default"/>
          <w:pgSz w:w="11906" w:h="16838"/>
          <w:pgMar w:top="1588" w:right="1418" w:bottom="1134" w:left="1418" w:header="851" w:footer="992" w:gutter="0"/>
          <w:cols w:space="720" w:num="1"/>
          <w:titlePg/>
          <w:docGrid w:type="lines" w:linePitch="312" w:charSpace="0"/>
        </w:sectPr>
      </w:pPr>
      <w:bookmarkStart w:id="32" w:name="_Toc29691"/>
      <w:r>
        <w:rPr>
          <w:rFonts w:hint="eastAsia" w:ascii="Calibri" w:hAnsi="Calibri" w:eastAsia="宋体" w:cs="Times New Roman"/>
          <w:b/>
          <w:bCs/>
          <w:kern w:val="44"/>
          <w:sz w:val="36"/>
          <w:szCs w:val="44"/>
          <w:lang w:val="en-US" w:eastAsia="zh-CN"/>
        </w:rPr>
        <w:t>技术要求详见招标文件，应标通过后即可查阅</w:t>
      </w:r>
    </w:p>
    <w:p w14:paraId="0CAA7C02">
      <w:pPr>
        <w:keepNext/>
        <w:keepLines/>
        <w:jc w:val="center"/>
        <w:outlineLvl w:val="0"/>
        <w:rPr>
          <w:rFonts w:ascii="Calibri" w:hAnsi="Calibri" w:eastAsia="宋体" w:cs="Times New Roman"/>
          <w:b/>
          <w:bCs/>
          <w:kern w:val="44"/>
          <w:sz w:val="36"/>
          <w:szCs w:val="44"/>
        </w:rPr>
      </w:pPr>
      <w:bookmarkStart w:id="37" w:name="_GoBack"/>
      <w:r>
        <w:rPr>
          <w:rFonts w:hint="eastAsia" w:ascii="Calibri" w:hAnsi="Calibri" w:eastAsia="宋体" w:cs="Times New Roman"/>
          <w:b/>
          <w:bCs/>
          <w:kern w:val="44"/>
          <w:sz w:val="36"/>
          <w:szCs w:val="44"/>
        </w:rPr>
        <w:t>第六部分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32"/>
    </w:p>
    <w:bookmarkEnd w:id="37"/>
    <w:p w14:paraId="448E891B">
      <w:pPr>
        <w:keepNext/>
        <w:keepLines/>
        <w:rPr>
          <w:rFonts w:ascii="Times New Roman" w:hAnsi="Times New Roman" w:eastAsia="宋体" w:cs="Times New Roman"/>
          <w:b/>
          <w:bCs/>
          <w:color w:val="000000"/>
          <w:sz w:val="24"/>
          <w:szCs w:val="24"/>
        </w:rPr>
      </w:pPr>
    </w:p>
    <w:p w14:paraId="0E4A4457">
      <w:pPr>
        <w:pStyle w:val="18"/>
        <w:rPr>
          <w:rFonts w:ascii="Times New Roman" w:hAnsi="Times New Roman" w:eastAsia="宋体" w:cs="Times New Roman"/>
          <w:b/>
          <w:bCs/>
          <w:color w:val="000000"/>
          <w:sz w:val="24"/>
          <w:szCs w:val="24"/>
        </w:rPr>
      </w:pPr>
    </w:p>
    <w:p w14:paraId="1A05C56D">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说明：</w:t>
      </w:r>
    </w:p>
    <w:p w14:paraId="65D595BB">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5471C01A">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378A6CB3">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3CF83821">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554DB6E2">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48263CD8">
      <w:pPr>
        <w:pStyle w:val="18"/>
        <w:rPr>
          <w:rFonts w:ascii="Times New Roman" w:hAnsi="Times New Roman" w:eastAsia="宋体" w:cs="Times New Roman"/>
          <w:b/>
          <w:bCs/>
          <w:color w:val="000000"/>
          <w:sz w:val="24"/>
          <w:szCs w:val="24"/>
        </w:rPr>
        <w:sectPr>
          <w:footerReference r:id="rId16" w:type="first"/>
          <w:headerReference r:id="rId14" w:type="default"/>
          <w:footerReference r:id="rId15" w:type="default"/>
          <w:pgSz w:w="11906" w:h="16838"/>
          <w:pgMar w:top="1588" w:right="1418" w:bottom="1134" w:left="1418" w:header="851" w:footer="992" w:gutter="0"/>
          <w:cols w:space="720" w:num="1"/>
          <w:titlePg/>
          <w:docGrid w:type="lines" w:linePitch="312" w:charSpace="0"/>
        </w:sectPr>
      </w:pPr>
    </w:p>
    <w:p w14:paraId="68EBFE2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33" w:name="_Toc353881012"/>
      <w:bookmarkStart w:id="34" w:name="_Toc25811"/>
      <w:bookmarkStart w:id="35" w:name="_Toc212369550"/>
      <w:bookmarkStart w:id="36" w:name="_Toc639004"/>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33"/>
      <w:bookmarkEnd w:id="34"/>
      <w:bookmarkEnd w:id="35"/>
      <w:bookmarkEnd w:id="36"/>
    </w:p>
    <w:p w14:paraId="6B74AD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致：中国重汽集团济南专用车有限公司：</w:t>
      </w:r>
    </w:p>
    <w:p w14:paraId="77C9537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Times New Roman"/>
          <w:color w:val="000000"/>
          <w:sz w:val="24"/>
          <w:szCs w:val="24"/>
          <w:u w:val="single"/>
        </w:rPr>
        <w:t xml:space="preserve">                      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提交纸质投标文件：资质证明文件、商务文件和技术文件正本一份；电子版投标文件一份。</w:t>
      </w:r>
    </w:p>
    <w:p w14:paraId="00580A6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4109F578">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3425894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081BB83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7F76E691">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0D3C74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2330EC4">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1E0A0BD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B39A8D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03E132B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298A065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5ED30F7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129D98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304FBD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联行号：                     </w:t>
      </w:r>
    </w:p>
    <w:p w14:paraId="352EBA0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555320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91A83E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0785DC3">
      <w:pPr>
        <w:rPr>
          <w:rFonts w:ascii="黑体" w:hAnsi="Calibri" w:eastAsia="黑体" w:cs="Times New Roman"/>
          <w:color w:val="000000"/>
          <w:sz w:val="24"/>
          <w:szCs w:val="24"/>
        </w:rPr>
      </w:pPr>
    </w:p>
    <w:p w14:paraId="3FEE9EA0">
      <w:pPr>
        <w:rPr>
          <w:rFonts w:ascii="黑体" w:hAnsi="Calibri" w:eastAsia="黑体" w:cs="Times New Roman"/>
          <w:color w:val="000000"/>
          <w:sz w:val="24"/>
          <w:szCs w:val="24"/>
        </w:rPr>
      </w:pPr>
    </w:p>
    <w:p w14:paraId="57022025">
      <w:pPr>
        <w:pStyle w:val="18"/>
        <w:rPr>
          <w:rFonts w:ascii="黑体" w:hAnsi="Calibri" w:eastAsia="黑体" w:cs="Times New Roman"/>
          <w:color w:val="000000"/>
          <w:sz w:val="24"/>
          <w:szCs w:val="24"/>
        </w:rPr>
      </w:pPr>
    </w:p>
    <w:p w14:paraId="56CA9112">
      <w:pPr>
        <w:pStyle w:val="18"/>
        <w:rPr>
          <w:rFonts w:ascii="黑体" w:hAnsi="Calibri" w:eastAsia="黑体" w:cs="Times New Roman"/>
          <w:color w:val="000000"/>
          <w:sz w:val="24"/>
          <w:szCs w:val="24"/>
        </w:rPr>
      </w:pPr>
    </w:p>
    <w:p w14:paraId="6D196846">
      <w:pPr>
        <w:pStyle w:val="18"/>
        <w:rPr>
          <w:rFonts w:ascii="黑体" w:hAnsi="Calibri" w:eastAsia="黑体" w:cs="Times New Roman"/>
          <w:color w:val="000000"/>
          <w:sz w:val="24"/>
          <w:szCs w:val="24"/>
        </w:rPr>
      </w:pPr>
    </w:p>
    <w:p w14:paraId="4411DE2D">
      <w:pPr>
        <w:pStyle w:val="18"/>
        <w:rPr>
          <w:rFonts w:ascii="黑体" w:hAnsi="Calibri" w:eastAsia="黑体" w:cs="Times New Roman"/>
          <w:color w:val="000000"/>
          <w:sz w:val="24"/>
          <w:szCs w:val="24"/>
        </w:rPr>
      </w:pPr>
    </w:p>
    <w:p w14:paraId="5E7C19B7">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06E0F096">
      <w:pPr>
        <w:adjustRightInd w:val="0"/>
        <w:snapToGrid w:val="0"/>
        <w:spacing w:before="93" w:beforeLines="30" w:line="240" w:lineRule="exact"/>
        <w:jc w:val="center"/>
        <w:rPr>
          <w:rFonts w:ascii="宋体" w:hAnsi="Calibri" w:eastAsia="宋体" w:cs="Times New Roman"/>
          <w:sz w:val="24"/>
          <w:szCs w:val="20"/>
        </w:rPr>
      </w:pPr>
    </w:p>
    <w:p w14:paraId="1E9FF2D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Times New Roman"/>
          <w:b/>
          <w:bCs/>
          <w:color w:val="000000"/>
          <w:sz w:val="24"/>
          <w:szCs w:val="24"/>
          <w:u w:val="single"/>
        </w:rPr>
        <w:t xml:space="preserve">            项目</w:t>
      </w:r>
      <w:r>
        <w:rPr>
          <w:rFonts w:ascii="宋体" w:hAnsi="宋体" w:eastAsia="宋体" w:cs="Times New Roman"/>
          <w:b/>
          <w:bCs/>
          <w:color w:val="000000"/>
          <w:sz w:val="24"/>
          <w:szCs w:val="24"/>
        </w:rPr>
        <w:t xml:space="preserve"> </w:t>
      </w:r>
      <w:r>
        <w:rPr>
          <w:rFonts w:hint="eastAsia" w:ascii="宋体" w:hAnsi="宋体" w:eastAsia="宋体" w:cs="Times New Roman"/>
          <w:color w:val="000000"/>
          <w:sz w:val="24"/>
          <w:szCs w:val="24"/>
        </w:rPr>
        <w:t>（项目编号</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3F86B9F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8"/>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AA24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7322CB30">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37EDE118">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B39FC8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6FCA97B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CBC2C7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7AC84E8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1244B11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796AC3F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6BE08484">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434F837">
      <w:pPr>
        <w:rPr>
          <w:rFonts w:ascii="Calibri" w:hAnsi="Calibri" w:eastAsia="黑体" w:cs="Times New Roman"/>
          <w:b/>
          <w:bCs/>
          <w:color w:val="000000"/>
          <w:sz w:val="28"/>
          <w:szCs w:val="20"/>
        </w:rPr>
      </w:pPr>
    </w:p>
    <w:p w14:paraId="02DDB962">
      <w:pPr>
        <w:pStyle w:val="18"/>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330A3953">
      <w:pPr>
        <w:keepNext/>
        <w:keepLines/>
        <w:outlineLvl w:val="2"/>
        <w:rPr>
          <w:rFonts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4720D4EC">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投标人基本情况表(格式)</w:t>
      </w:r>
    </w:p>
    <w:tbl>
      <w:tblPr>
        <w:tblStyle w:val="134"/>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3CB85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1" w:hRule="atLeast"/>
        </w:trPr>
        <w:tc>
          <w:tcPr>
            <w:tcW w:w="1956" w:type="dxa"/>
          </w:tcPr>
          <w:p w14:paraId="5A41AD9E">
            <w:pPr>
              <w:pStyle w:val="136"/>
              <w:spacing w:before="114"/>
              <w:ind w:left="720"/>
            </w:pPr>
            <w:r>
              <w:t xml:space="preserve">企业名称 </w:t>
            </w:r>
          </w:p>
        </w:tc>
        <w:tc>
          <w:tcPr>
            <w:tcW w:w="4680" w:type="dxa"/>
            <w:gridSpan w:val="4"/>
            <w:vAlign w:val="center"/>
          </w:tcPr>
          <w:p w14:paraId="785CC9A7">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7070B604">
            <w:pPr>
              <w:pStyle w:val="136"/>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34829042">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3AED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0FE63CFE">
            <w:pPr>
              <w:pStyle w:val="136"/>
              <w:spacing w:before="114"/>
              <w:ind w:left="720"/>
            </w:pPr>
            <w:r>
              <w:t xml:space="preserve">企业地址 </w:t>
            </w:r>
          </w:p>
        </w:tc>
        <w:tc>
          <w:tcPr>
            <w:tcW w:w="4680" w:type="dxa"/>
            <w:gridSpan w:val="4"/>
            <w:vAlign w:val="center"/>
          </w:tcPr>
          <w:p w14:paraId="3AB96121">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1F635A98">
            <w:pPr>
              <w:pStyle w:val="136"/>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669B3E58">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FBBF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5616FD6A">
            <w:pPr>
              <w:pStyle w:val="136"/>
              <w:spacing w:before="111"/>
              <w:ind w:left="720"/>
            </w:pPr>
            <w:r>
              <w:t xml:space="preserve">企业性质 </w:t>
            </w:r>
          </w:p>
        </w:tc>
        <w:tc>
          <w:tcPr>
            <w:tcW w:w="4680" w:type="dxa"/>
            <w:gridSpan w:val="4"/>
            <w:vAlign w:val="center"/>
          </w:tcPr>
          <w:p w14:paraId="56C84118">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076DC26F">
            <w:pPr>
              <w:pStyle w:val="136"/>
              <w:spacing w:before="103"/>
              <w:ind w:left="154" w:right="2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05488753">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7978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32E21F60">
            <w:pPr>
              <w:pStyle w:val="136"/>
              <w:spacing w:before="111"/>
              <w:ind w:left="509"/>
            </w:pPr>
            <w:r>
              <w:t xml:space="preserve">企业法人代表  </w:t>
            </w:r>
          </w:p>
        </w:tc>
        <w:tc>
          <w:tcPr>
            <w:tcW w:w="4680" w:type="dxa"/>
            <w:gridSpan w:val="4"/>
          </w:tcPr>
          <w:p w14:paraId="0AF4FBB7">
            <w:pPr>
              <w:pStyle w:val="5"/>
              <w:keepNext w:val="0"/>
              <w:keepLines w:val="0"/>
              <w:widowControl/>
              <w:shd w:val="clear" w:color="auto" w:fill="FFFFFF"/>
              <w:spacing w:before="0" w:after="0" w:line="450" w:lineRule="atLeast"/>
              <w:rPr>
                <w:rFonts w:ascii="宋体" w:hAnsi="宋体" w:cs="宋体"/>
                <w:color w:val="000000" w:themeColor="text1"/>
                <w14:textFill>
                  <w14:solidFill>
                    <w14:schemeClr w14:val="tx1"/>
                  </w14:solidFill>
                </w14:textFill>
              </w:rPr>
            </w:pPr>
          </w:p>
        </w:tc>
        <w:tc>
          <w:tcPr>
            <w:tcW w:w="1310" w:type="dxa"/>
          </w:tcPr>
          <w:p w14:paraId="41D88A6F">
            <w:pPr>
              <w:pStyle w:val="136"/>
              <w:spacing w:before="103"/>
              <w:ind w:right="26"/>
              <w:jc w:val="center"/>
              <w:rPr>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75EDB84F">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7FA0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F5D1560">
            <w:pPr>
              <w:pStyle w:val="136"/>
              <w:spacing w:before="114"/>
              <w:ind w:left="720"/>
            </w:pPr>
            <w:r>
              <w:t xml:space="preserve">品牌区分 </w:t>
            </w:r>
          </w:p>
        </w:tc>
        <w:tc>
          <w:tcPr>
            <w:tcW w:w="7500" w:type="dxa"/>
            <w:gridSpan w:val="6"/>
          </w:tcPr>
          <w:p w14:paraId="700EAA90">
            <w:pPr>
              <w:pStyle w:val="136"/>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3C2EE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461E2D74">
            <w:pPr>
              <w:pStyle w:val="136"/>
              <w:spacing w:before="178"/>
              <w:ind w:left="720"/>
            </w:pPr>
            <w:r>
              <w:t xml:space="preserve">品牌名称 </w:t>
            </w:r>
          </w:p>
        </w:tc>
        <w:tc>
          <w:tcPr>
            <w:tcW w:w="3583" w:type="dxa"/>
            <w:gridSpan w:val="3"/>
            <w:vAlign w:val="center"/>
          </w:tcPr>
          <w:p w14:paraId="6CCBF70A">
            <w:pPr>
              <w:widowControl/>
              <w:rPr>
                <w:rFonts w:ascii="宋体" w:hAnsi="宋体" w:eastAsia="仿宋_GB2312"/>
                <w:kern w:val="0"/>
                <w:szCs w:val="21"/>
                <w:lang w:bidi="ar"/>
              </w:rPr>
            </w:pPr>
          </w:p>
        </w:tc>
        <w:tc>
          <w:tcPr>
            <w:tcW w:w="1097" w:type="dxa"/>
          </w:tcPr>
          <w:p w14:paraId="66E41C34">
            <w:pPr>
              <w:pStyle w:val="136"/>
              <w:spacing w:before="15"/>
              <w:ind w:left="279"/>
            </w:pPr>
            <w:r>
              <w:rPr>
                <w:spacing w:val="-2"/>
              </w:rPr>
              <w:t>质量</w:t>
            </w:r>
            <w:r>
              <w:t xml:space="preserve"> </w:t>
            </w:r>
          </w:p>
          <w:p w14:paraId="5A39DC67">
            <w:pPr>
              <w:pStyle w:val="136"/>
              <w:spacing w:before="30" w:line="277" w:lineRule="exact"/>
              <w:ind w:left="279"/>
            </w:pPr>
            <w:r>
              <w:rPr>
                <w:rFonts w:hint="eastAsia"/>
              </w:rPr>
              <w:t>体系</w:t>
            </w:r>
          </w:p>
        </w:tc>
        <w:tc>
          <w:tcPr>
            <w:tcW w:w="2820" w:type="dxa"/>
            <w:gridSpan w:val="2"/>
          </w:tcPr>
          <w:p w14:paraId="7F2E5225">
            <w:pPr>
              <w:pStyle w:val="136"/>
              <w:spacing w:before="158"/>
              <w:jc w:val="center"/>
              <w:rPr>
                <w:sz w:val="24"/>
              </w:rPr>
            </w:pPr>
            <w:r>
              <w:rPr>
                <w:rFonts w:hint="eastAsia"/>
                <w:kern w:val="0"/>
                <w:szCs w:val="21"/>
                <w:lang w:bidi="ar"/>
              </w:rPr>
              <w:t>/</w:t>
            </w:r>
          </w:p>
        </w:tc>
      </w:tr>
      <w:tr w14:paraId="07466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39A9D2D3">
            <w:pPr>
              <w:pStyle w:val="136"/>
              <w:spacing w:before="149"/>
              <w:ind w:left="3345" w:right="3223"/>
              <w:jc w:val="center"/>
            </w:pPr>
            <w:r>
              <w:rPr>
                <w:rFonts w:hint="eastAsia"/>
                <w:szCs w:val="21"/>
              </w:rPr>
              <w:t>单位概况</w:t>
            </w:r>
          </w:p>
        </w:tc>
      </w:tr>
      <w:tr w14:paraId="0B83C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5A245444">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35A5B69">
            <w:pPr>
              <w:widowControl/>
              <w:textAlignment w:val="center"/>
              <w:rPr>
                <w:rFonts w:ascii="宋体" w:hAnsi="宋体" w:eastAsia="宋体" w:cs="宋体"/>
                <w:szCs w:val="21"/>
              </w:rPr>
            </w:pPr>
          </w:p>
        </w:tc>
        <w:tc>
          <w:tcPr>
            <w:tcW w:w="1530" w:type="dxa"/>
            <w:vAlign w:val="center"/>
          </w:tcPr>
          <w:p w14:paraId="2AC31E1A">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690C2E05">
            <w:pPr>
              <w:widowControl/>
              <w:jc w:val="center"/>
              <w:textAlignment w:val="center"/>
              <w:rPr>
                <w:rFonts w:ascii="宋体" w:hAnsi="宋体" w:eastAsia="宋体" w:cs="宋体"/>
                <w:szCs w:val="21"/>
              </w:rPr>
            </w:pPr>
          </w:p>
        </w:tc>
        <w:tc>
          <w:tcPr>
            <w:tcW w:w="1097" w:type="dxa"/>
            <w:vAlign w:val="center"/>
          </w:tcPr>
          <w:p w14:paraId="2E5AA59B">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000A55D4">
            <w:pPr>
              <w:widowControl/>
              <w:jc w:val="center"/>
              <w:textAlignment w:val="center"/>
              <w:rPr>
                <w:rFonts w:ascii="宋体" w:hAnsi="宋体" w:eastAsia="宋体" w:cs="宋体"/>
                <w:szCs w:val="21"/>
              </w:rPr>
            </w:pPr>
          </w:p>
        </w:tc>
      </w:tr>
      <w:tr w14:paraId="567A1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3D7D1FC6">
            <w:pPr>
              <w:widowControl/>
              <w:jc w:val="center"/>
              <w:textAlignment w:val="center"/>
              <w:rPr>
                <w:rFonts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776F7B3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8635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7892216E">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3ED41AC7">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7B5A5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31B25485">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7225DCC">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22D7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22D5E304">
            <w:pPr>
              <w:widowControl/>
              <w:jc w:val="center"/>
              <w:textAlignment w:val="center"/>
              <w:rPr>
                <w:rFonts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63ACBC61">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F1F4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30FAE172">
            <w:pPr>
              <w:widowControl/>
              <w:jc w:val="center"/>
              <w:textAlignment w:val="center"/>
              <w:rPr>
                <w:rFonts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5A35966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1545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D61E433">
            <w:pPr>
              <w:widowControl/>
              <w:textAlignment w:val="center"/>
              <w:rPr>
                <w:rFonts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7D491793">
            <w:pPr>
              <w:widowControl/>
              <w:jc w:val="left"/>
              <w:rPr>
                <w:rFonts w:ascii="宋体" w:hAnsi="宋体" w:eastAsia="宋体" w:cs="宋体"/>
                <w:kern w:val="0"/>
                <w:szCs w:val="21"/>
                <w:lang w:bidi="ar"/>
              </w:rPr>
            </w:pPr>
          </w:p>
        </w:tc>
      </w:tr>
    </w:tbl>
    <w:p w14:paraId="1AEDB8E6">
      <w:pPr>
        <w:pStyle w:val="18"/>
        <w:rPr>
          <w:rFonts w:ascii="Times New Roman" w:hAnsi="Times New Roman" w:eastAsia="宋体" w:cs="Times New Roman"/>
          <w:b/>
          <w:bCs/>
          <w:color w:val="000000"/>
          <w:sz w:val="24"/>
          <w:szCs w:val="24"/>
        </w:rPr>
      </w:pPr>
    </w:p>
    <w:p w14:paraId="4C364211">
      <w:pPr>
        <w:pStyle w:val="18"/>
        <w:rPr>
          <w:rFonts w:ascii="Times New Roman" w:hAnsi="Times New Roman" w:eastAsia="宋体" w:cs="Times New Roman"/>
          <w:b/>
          <w:bCs/>
          <w:color w:val="000000"/>
          <w:sz w:val="24"/>
          <w:szCs w:val="24"/>
        </w:rPr>
      </w:pPr>
    </w:p>
    <w:p w14:paraId="1809CF5B">
      <w:pPr>
        <w:pStyle w:val="18"/>
        <w:rPr>
          <w:rFonts w:ascii="Times New Roman" w:hAnsi="Times New Roman" w:eastAsia="宋体" w:cs="Times New Roman"/>
          <w:b/>
          <w:bCs/>
          <w:color w:val="000000"/>
          <w:sz w:val="24"/>
          <w:szCs w:val="24"/>
        </w:rPr>
      </w:pPr>
    </w:p>
    <w:p w14:paraId="3D774508">
      <w:pPr>
        <w:pStyle w:val="18"/>
        <w:rPr>
          <w:rFonts w:ascii="Times New Roman" w:hAnsi="Times New Roman" w:eastAsia="宋体" w:cs="Times New Roman"/>
          <w:b/>
          <w:bCs/>
          <w:color w:val="000000"/>
          <w:sz w:val="24"/>
          <w:szCs w:val="24"/>
        </w:rPr>
      </w:pPr>
    </w:p>
    <w:p w14:paraId="5ECBED69">
      <w:pPr>
        <w:pStyle w:val="18"/>
        <w:rPr>
          <w:rFonts w:ascii="Times New Roman" w:hAnsi="Times New Roman" w:eastAsia="宋体" w:cs="Times New Roman"/>
          <w:b/>
          <w:bCs/>
          <w:color w:val="000000"/>
          <w:sz w:val="24"/>
          <w:szCs w:val="24"/>
        </w:rPr>
      </w:pPr>
    </w:p>
    <w:p w14:paraId="63DA706B">
      <w:pPr>
        <w:pStyle w:val="18"/>
        <w:rPr>
          <w:rFonts w:ascii="Times New Roman" w:hAnsi="Times New Roman" w:eastAsia="宋体" w:cs="Times New Roman"/>
          <w:b/>
          <w:bCs/>
          <w:color w:val="000000"/>
          <w:sz w:val="24"/>
          <w:szCs w:val="24"/>
        </w:rPr>
      </w:pPr>
    </w:p>
    <w:p w14:paraId="0E5FF13B">
      <w:pPr>
        <w:pStyle w:val="18"/>
        <w:rPr>
          <w:rFonts w:ascii="Times New Roman" w:hAnsi="Times New Roman" w:eastAsia="宋体" w:cs="Times New Roman"/>
          <w:b/>
          <w:bCs/>
          <w:color w:val="000000"/>
          <w:sz w:val="24"/>
          <w:szCs w:val="24"/>
        </w:rPr>
      </w:pPr>
    </w:p>
    <w:p w14:paraId="7E128235">
      <w:pPr>
        <w:pStyle w:val="18"/>
        <w:rPr>
          <w:rFonts w:ascii="Times New Roman" w:hAnsi="Times New Roman" w:eastAsia="宋体" w:cs="Times New Roman"/>
          <w:b/>
          <w:bCs/>
          <w:color w:val="000000"/>
          <w:sz w:val="24"/>
          <w:szCs w:val="24"/>
        </w:rPr>
      </w:pPr>
    </w:p>
    <w:p w14:paraId="6D862C73">
      <w:pPr>
        <w:pStyle w:val="18"/>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AF6467E">
      <w:pPr>
        <w:pStyle w:val="18"/>
        <w:rPr>
          <w:rFonts w:ascii="Times New Roman" w:hAnsi="Times New Roman" w:eastAsia="宋体" w:cs="Times New Roman"/>
          <w:b/>
          <w:bCs/>
          <w:color w:val="000000"/>
          <w:sz w:val="24"/>
          <w:szCs w:val="24"/>
        </w:rPr>
      </w:pP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5EC6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09D6F398">
            <w:pPr>
              <w:keepNext w:val="0"/>
              <w:keepLines w:val="0"/>
              <w:suppressLineNumbers w:val="0"/>
              <w:spacing w:before="0" w:beforeAutospacing="0" w:after="0" w:afterAutospacing="0" w:line="440" w:lineRule="exact"/>
              <w:ind w:left="0" w:right="0"/>
              <w:jc w:val="center"/>
              <w:rPr>
                <w:rFonts w:hint="default" w:ascii="宋体" w:hAnsi="宋体"/>
                <w:szCs w:val="24"/>
              </w:rPr>
            </w:pPr>
            <w:r>
              <w:rPr>
                <w:rFonts w:hint="default"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A6E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36EA47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2EA4419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4DA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7C764D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实收资金（万元）</w:t>
            </w:r>
          </w:p>
        </w:tc>
        <w:tc>
          <w:tcPr>
            <w:tcW w:w="3865" w:type="dxa"/>
            <w:gridSpan w:val="3"/>
          </w:tcPr>
          <w:p w14:paraId="693AF07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699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92373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610ED74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2022年</w:t>
            </w:r>
          </w:p>
        </w:tc>
        <w:tc>
          <w:tcPr>
            <w:tcW w:w="1288" w:type="dxa"/>
            <w:vAlign w:val="center"/>
          </w:tcPr>
          <w:p w14:paraId="400285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27A25D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2024年</w:t>
            </w:r>
          </w:p>
        </w:tc>
      </w:tr>
      <w:tr w14:paraId="539F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0224EF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0B56116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5FE3CB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3B4CB5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C47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2D7FAF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3468D06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D3E131D">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C38B27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5FBB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4B278E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69B2BC2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322083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714633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59E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8BA123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0200E6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A463F4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85BEB2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C5E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A299E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513785C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15A8E3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2582E51">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26C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C04AB3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188E172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2230A8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E85996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829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D6925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净利润（万元）</w:t>
            </w:r>
          </w:p>
        </w:tc>
        <w:tc>
          <w:tcPr>
            <w:tcW w:w="1287" w:type="dxa"/>
          </w:tcPr>
          <w:p w14:paraId="327A618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206404DA">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9705AD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82F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242CF9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10D39D0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315BF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1CDF29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374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30D316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营运</w:t>
            </w:r>
            <w:r>
              <w:rPr>
                <w:rFonts w:hint="default"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06EFD4F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76EB81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53CC5A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30C6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24E1949">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4D6C6D8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9D699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41B4B98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bl>
    <w:p w14:paraId="68DF121C">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740C8A85">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859CFFB">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92CE10C">
      <w:pPr>
        <w:rPr>
          <w:rFonts w:ascii="宋体" w:hAnsi="Calibri" w:eastAsia="宋体" w:cs="宋体"/>
          <w:b/>
          <w:bCs/>
          <w:color w:val="000000"/>
          <w:sz w:val="28"/>
          <w:szCs w:val="20"/>
        </w:rPr>
        <w:sectPr>
          <w:footerReference r:id="rId18" w:type="first"/>
          <w:footerReference r:id="rId17" w:type="default"/>
          <w:pgSz w:w="11906" w:h="16838"/>
          <w:pgMar w:top="1588" w:right="1418" w:bottom="1134" w:left="1418" w:header="851" w:footer="992" w:gutter="0"/>
          <w:cols w:space="720" w:num="1"/>
          <w:titlePg/>
          <w:docGrid w:type="lines" w:linePitch="312" w:charSpace="0"/>
        </w:sectPr>
      </w:pPr>
    </w:p>
    <w:p w14:paraId="51E69AD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3320CBC3">
      <w:pPr>
        <w:spacing w:line="240" w:lineRule="exact"/>
        <w:jc w:val="center"/>
        <w:rPr>
          <w:rFonts w:ascii="宋体" w:hAnsi="Calibri" w:eastAsia="宋体" w:cs="Times New Roman"/>
          <w:b/>
          <w:bCs/>
          <w:sz w:val="36"/>
          <w:szCs w:val="20"/>
        </w:rPr>
      </w:pPr>
    </w:p>
    <w:p w14:paraId="0BE1AE34">
      <w:pPr>
        <w:spacing w:line="360" w:lineRule="auto"/>
        <w:rPr>
          <w:rFonts w:ascii="宋体" w:hAnsi="Calibri"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30A04AC9">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中国重汽集团济南专用车有限公司：</w:t>
      </w:r>
    </w:p>
    <w:p w14:paraId="44FC51A7">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1E096A7C">
      <w:pPr>
        <w:spacing w:line="360" w:lineRule="auto"/>
        <w:ind w:left="479" w:leftChars="228"/>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6E19D65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C876BE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9E4B3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1633DD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D5EF22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8F3FC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10988E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B4D47D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3DBA4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815886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2330D1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DDEDC3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148747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6585AB1">
      <w:pPr>
        <w:spacing w:line="360" w:lineRule="auto"/>
        <w:ind w:firstLine="480" w:firstLineChars="200"/>
        <w:rPr>
          <w:rFonts w:ascii="宋体" w:hAnsi="宋体" w:eastAsia="宋体" w:cs="Times New Roman"/>
          <w:sz w:val="24"/>
          <w:szCs w:val="20"/>
          <w:u w:val="single"/>
        </w:rPr>
      </w:pPr>
    </w:p>
    <w:p w14:paraId="2625241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BF1E1E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068E1F7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49CB3298">
      <w:pPr>
        <w:rPr>
          <w:rFonts w:ascii="宋体" w:hAnsi="Calibri" w:eastAsia="宋体" w:cs="宋体"/>
          <w:b/>
          <w:bCs/>
          <w:color w:val="000000"/>
          <w:sz w:val="28"/>
          <w:szCs w:val="20"/>
        </w:rPr>
        <w:sectPr>
          <w:footerReference r:id="rId20" w:type="first"/>
          <w:footerReference r:id="rId19" w:type="default"/>
          <w:pgSz w:w="11906" w:h="16838"/>
          <w:pgMar w:top="1588" w:right="1418" w:bottom="1134" w:left="1418" w:header="851" w:footer="992" w:gutter="0"/>
          <w:cols w:space="720" w:num="1"/>
          <w:titlePg/>
          <w:docGrid w:type="lines" w:linePitch="312" w:charSpace="0"/>
        </w:sectPr>
      </w:pPr>
    </w:p>
    <w:p w14:paraId="491F093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6CA9652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rPr>
        <w:t xml:space="preserve">                                                          </w:t>
      </w:r>
    </w:p>
    <w:tbl>
      <w:tblPr>
        <w:tblStyle w:val="38"/>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18CC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66FCC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59E829A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69A0A57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2389E2D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tc>
      </w:tr>
      <w:tr w14:paraId="6C63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ACE162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B72D2B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250AC0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D68A71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1B8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F821B2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42C962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0E96285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42F4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510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2A641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CB36E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A10DEB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0B45F93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47A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78F8F5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6F2BCA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27291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F83136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764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0997F4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545039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E66366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7B1676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B69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AB2388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E9BBBF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5FC2C5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E437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1CF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A427C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47151A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7ADD13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379F54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E85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C126C7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8A14DF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57AA2F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87B890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750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DC683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D1AB6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B8F4A3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6CAA5B0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C69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D9A3CE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68C516E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30317B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21C094D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B2C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12520C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CDFB5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4031C4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A1F5DB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62A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7704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602234">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C52683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86F4FC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2DE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C8D52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2062A5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2FF791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431881C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335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C81E85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68F5D3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F58108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99B0DA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bl>
    <w:p w14:paraId="5FF9C2BC">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929035F">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5D1899E4">
      <w:pPr>
        <w:rPr>
          <w:rFonts w:ascii="宋体" w:hAnsi="Calibri" w:eastAsia="宋体" w:cs="宋体"/>
          <w:b/>
          <w:bCs/>
          <w:color w:val="000000"/>
          <w:sz w:val="28"/>
          <w:szCs w:val="20"/>
        </w:rPr>
      </w:pPr>
    </w:p>
    <w:p w14:paraId="609AC70B">
      <w:pPr>
        <w:rPr>
          <w:rFonts w:ascii="宋体" w:hAnsi="Calibri" w:eastAsia="宋体" w:cs="宋体"/>
          <w:b/>
          <w:bCs/>
          <w:color w:val="000000"/>
          <w:sz w:val="28"/>
          <w:szCs w:val="20"/>
        </w:rPr>
        <w:sectPr>
          <w:footerReference r:id="rId22" w:type="first"/>
          <w:footerReference r:id="rId21" w:type="default"/>
          <w:pgSz w:w="11906" w:h="16838"/>
          <w:pgMar w:top="1588" w:right="1418" w:bottom="1134" w:left="1418" w:header="851" w:footer="992" w:gutter="0"/>
          <w:cols w:space="720" w:num="1"/>
          <w:titlePg/>
          <w:docGrid w:type="lines" w:linePitch="312" w:charSpace="0"/>
        </w:sectPr>
      </w:pPr>
    </w:p>
    <w:p w14:paraId="116F5BF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附件5-2</w:t>
      </w:r>
      <w:r>
        <w:rPr>
          <w:rFonts w:ascii="Times New Roman" w:hAnsi="Times New Roman" w:eastAsia="宋体" w:cs="宋体"/>
          <w:b/>
          <w:bCs/>
          <w:color w:val="000000"/>
          <w:sz w:val="24"/>
          <w:szCs w:val="24"/>
        </w:rPr>
        <w:t xml:space="preserve"> </w:t>
      </w: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p>
    <w:p w14:paraId="1BA6323A">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表</w:t>
      </w:r>
    </w:p>
    <w:p w14:paraId="7FFDB8F1">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p>
    <w:tbl>
      <w:tblPr>
        <w:tblStyle w:val="134"/>
        <w:tblW w:w="132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2"/>
        <w:gridCol w:w="2471"/>
        <w:gridCol w:w="2472"/>
        <w:gridCol w:w="1474"/>
        <w:gridCol w:w="2014"/>
        <w:gridCol w:w="2608"/>
        <w:gridCol w:w="1496"/>
      </w:tblGrid>
      <w:tr w14:paraId="7A51A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42" w:type="dxa"/>
          </w:tcPr>
          <w:p w14:paraId="7BF722AA">
            <w:pPr>
              <w:spacing w:before="97" w:line="186" w:lineRule="auto"/>
              <w:ind w:left="304"/>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471" w:type="dxa"/>
          </w:tcPr>
          <w:p w14:paraId="1C71DB4F">
            <w:pPr>
              <w:spacing w:before="98" w:line="185" w:lineRule="auto"/>
              <w:ind w:left="10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472" w:type="dxa"/>
          </w:tcPr>
          <w:p w14:paraId="4B4F0A98">
            <w:pPr>
              <w:spacing w:before="99" w:line="183"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474" w:type="dxa"/>
          </w:tcPr>
          <w:p w14:paraId="36016F09">
            <w:pPr>
              <w:spacing w:before="98" w:line="185" w:lineRule="auto"/>
              <w:ind w:left="51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014" w:type="dxa"/>
          </w:tcPr>
          <w:p w14:paraId="153DA7C6">
            <w:pPr>
              <w:spacing w:before="100" w:line="182" w:lineRule="auto"/>
              <w:ind w:left="798"/>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2608" w:type="dxa"/>
            <w:tcBorders>
              <w:left w:val="single" w:color="000000" w:sz="4" w:space="0"/>
            </w:tcBorders>
          </w:tcPr>
          <w:p w14:paraId="485A314B">
            <w:pPr>
              <w:spacing w:before="100" w:line="182" w:lineRule="auto"/>
              <w:ind w:left="1007"/>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496" w:type="dxa"/>
          </w:tcPr>
          <w:p w14:paraId="2C037789">
            <w:pPr>
              <w:spacing w:before="99" w:line="183" w:lineRule="auto"/>
              <w:ind w:firstLine="420" w:firstLineChars="20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r>
      <w:tr w14:paraId="3D062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42" w:type="dxa"/>
            <w:vAlign w:val="center"/>
          </w:tcPr>
          <w:p w14:paraId="763C58C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471" w:type="dxa"/>
            <w:vAlign w:val="center"/>
          </w:tcPr>
          <w:p w14:paraId="1C2F638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2472" w:type="dxa"/>
            <w:vAlign w:val="center"/>
          </w:tcPr>
          <w:p w14:paraId="49AED1A8">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474" w:type="dxa"/>
            <w:vAlign w:val="center"/>
          </w:tcPr>
          <w:p w14:paraId="466486D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2014" w:type="dxa"/>
            <w:vAlign w:val="center"/>
          </w:tcPr>
          <w:p w14:paraId="7A49283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608" w:type="dxa"/>
            <w:tcBorders>
              <w:left w:val="single" w:color="000000" w:sz="4" w:space="0"/>
            </w:tcBorders>
            <w:vAlign w:val="center"/>
          </w:tcPr>
          <w:p w14:paraId="623EE28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1496" w:type="dxa"/>
            <w:vAlign w:val="center"/>
          </w:tcPr>
          <w:p w14:paraId="3A9F3E39">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0616F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2CFCAB1">
            <w:pPr>
              <w:pStyle w:val="132"/>
              <w:adjustRightInd w:val="0"/>
              <w:snapToGrid w:val="0"/>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2471" w:type="dxa"/>
            <w:vAlign w:val="center"/>
          </w:tcPr>
          <w:p w14:paraId="2C02E339">
            <w:pPr>
              <w:jc w:val="center"/>
              <w:rPr>
                <w:rFonts w:ascii="宋体" w:hAnsi="宋体" w:eastAsia="宋体" w:cs="宋体"/>
                <w:color w:val="000000"/>
                <w:kern w:val="0"/>
                <w:sz w:val="24"/>
                <w:szCs w:val="24"/>
              </w:rPr>
            </w:pPr>
          </w:p>
        </w:tc>
        <w:tc>
          <w:tcPr>
            <w:tcW w:w="2472" w:type="dxa"/>
            <w:vAlign w:val="center"/>
          </w:tcPr>
          <w:p w14:paraId="16DB4068">
            <w:pPr>
              <w:spacing w:line="360" w:lineRule="auto"/>
              <w:jc w:val="center"/>
              <w:rPr>
                <w:rFonts w:ascii="宋体" w:hAnsi="宋体" w:eastAsia="宋体" w:cs="宋体"/>
              </w:rPr>
            </w:pPr>
          </w:p>
        </w:tc>
        <w:tc>
          <w:tcPr>
            <w:tcW w:w="1474" w:type="dxa"/>
            <w:vAlign w:val="center"/>
          </w:tcPr>
          <w:p w14:paraId="59E67E11">
            <w:pPr>
              <w:spacing w:line="360" w:lineRule="auto"/>
              <w:jc w:val="center"/>
              <w:rPr>
                <w:rFonts w:ascii="宋体" w:hAnsi="宋体" w:eastAsia="宋体" w:cs="宋体"/>
                <w:sz w:val="24"/>
                <w:szCs w:val="24"/>
              </w:rPr>
            </w:pPr>
          </w:p>
        </w:tc>
        <w:tc>
          <w:tcPr>
            <w:tcW w:w="2014" w:type="dxa"/>
          </w:tcPr>
          <w:p w14:paraId="35642BE2">
            <w:pPr>
              <w:rPr>
                <w:rFonts w:ascii="宋体" w:hAnsi="宋体" w:eastAsia="宋体" w:cs="宋体"/>
                <w:sz w:val="24"/>
                <w:szCs w:val="24"/>
              </w:rPr>
            </w:pPr>
          </w:p>
        </w:tc>
        <w:tc>
          <w:tcPr>
            <w:tcW w:w="2608" w:type="dxa"/>
            <w:tcBorders>
              <w:left w:val="single" w:color="000000" w:sz="4" w:space="0"/>
            </w:tcBorders>
          </w:tcPr>
          <w:p w14:paraId="41F92D93">
            <w:pPr>
              <w:rPr>
                <w:rFonts w:ascii="Arial"/>
              </w:rPr>
            </w:pPr>
          </w:p>
        </w:tc>
        <w:tc>
          <w:tcPr>
            <w:tcW w:w="1496" w:type="dxa"/>
            <w:vAlign w:val="center"/>
          </w:tcPr>
          <w:p w14:paraId="7594C86B">
            <w:pPr>
              <w:jc w:val="center"/>
              <w:textAlignment w:val="center"/>
              <w:rPr>
                <w:rFonts w:ascii="宋体" w:hAnsi="宋体" w:eastAsia="宋体" w:cs="宋体"/>
                <w:sz w:val="24"/>
                <w:szCs w:val="24"/>
              </w:rPr>
            </w:pPr>
          </w:p>
        </w:tc>
      </w:tr>
      <w:tr w14:paraId="3CA76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4BBF996">
            <w:pPr>
              <w:pStyle w:val="132"/>
              <w:adjustRightInd w:val="0"/>
              <w:snapToGrid w:val="0"/>
              <w:ind w:firstLine="0" w:firstLineChars="0"/>
              <w:jc w:val="center"/>
              <w:rPr>
                <w:rFonts w:ascii="宋体" w:hAnsi="宋体" w:eastAsia="宋体" w:cs="宋体"/>
                <w:sz w:val="24"/>
                <w:szCs w:val="24"/>
              </w:rPr>
            </w:pPr>
            <w:r>
              <w:rPr>
                <w:rFonts w:hint="eastAsia" w:cs="宋体"/>
                <w:sz w:val="22"/>
              </w:rPr>
              <w:t>2</w:t>
            </w:r>
          </w:p>
        </w:tc>
        <w:tc>
          <w:tcPr>
            <w:tcW w:w="2471" w:type="dxa"/>
            <w:vAlign w:val="center"/>
          </w:tcPr>
          <w:p w14:paraId="79CD0380">
            <w:pPr>
              <w:jc w:val="center"/>
              <w:rPr>
                <w:rFonts w:ascii="宋体" w:hAnsi="宋体" w:eastAsia="宋体" w:cs="宋体"/>
                <w:color w:val="000000"/>
                <w:kern w:val="0"/>
                <w:sz w:val="24"/>
                <w:szCs w:val="24"/>
              </w:rPr>
            </w:pPr>
          </w:p>
        </w:tc>
        <w:tc>
          <w:tcPr>
            <w:tcW w:w="2472" w:type="dxa"/>
            <w:vAlign w:val="center"/>
          </w:tcPr>
          <w:p w14:paraId="12C2F237">
            <w:pPr>
              <w:widowControl/>
              <w:jc w:val="center"/>
              <w:rPr>
                <w:rFonts w:ascii="宋体" w:hAnsi="宋体" w:eastAsia="宋体" w:cs="宋体"/>
              </w:rPr>
            </w:pPr>
          </w:p>
        </w:tc>
        <w:tc>
          <w:tcPr>
            <w:tcW w:w="1474" w:type="dxa"/>
            <w:vAlign w:val="center"/>
          </w:tcPr>
          <w:p w14:paraId="78AF45C8">
            <w:pPr>
              <w:spacing w:line="360" w:lineRule="auto"/>
              <w:jc w:val="center"/>
              <w:rPr>
                <w:rFonts w:ascii="宋体" w:hAnsi="宋体" w:eastAsia="宋体" w:cs="宋体"/>
                <w:sz w:val="24"/>
                <w:szCs w:val="24"/>
              </w:rPr>
            </w:pPr>
          </w:p>
        </w:tc>
        <w:tc>
          <w:tcPr>
            <w:tcW w:w="2014" w:type="dxa"/>
          </w:tcPr>
          <w:p w14:paraId="73C0D8F1">
            <w:pPr>
              <w:rPr>
                <w:rFonts w:ascii="宋体" w:hAnsi="宋体" w:eastAsia="宋体" w:cs="宋体"/>
                <w:sz w:val="24"/>
                <w:szCs w:val="24"/>
              </w:rPr>
            </w:pPr>
          </w:p>
        </w:tc>
        <w:tc>
          <w:tcPr>
            <w:tcW w:w="2608" w:type="dxa"/>
            <w:tcBorders>
              <w:left w:val="single" w:color="000000" w:sz="4" w:space="0"/>
            </w:tcBorders>
          </w:tcPr>
          <w:p w14:paraId="5762FF05">
            <w:pPr>
              <w:rPr>
                <w:rFonts w:ascii="Arial"/>
              </w:rPr>
            </w:pPr>
          </w:p>
        </w:tc>
        <w:tc>
          <w:tcPr>
            <w:tcW w:w="1496" w:type="dxa"/>
            <w:vAlign w:val="center"/>
          </w:tcPr>
          <w:p w14:paraId="732D30D1">
            <w:pPr>
              <w:jc w:val="center"/>
              <w:textAlignment w:val="center"/>
              <w:rPr>
                <w:rFonts w:ascii="宋体" w:hAnsi="宋体" w:eastAsia="宋体" w:cs="宋体"/>
                <w:sz w:val="24"/>
                <w:szCs w:val="24"/>
              </w:rPr>
            </w:pPr>
          </w:p>
        </w:tc>
      </w:tr>
      <w:tr w14:paraId="7FFAA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6C7B845">
            <w:pPr>
              <w:pStyle w:val="132"/>
              <w:adjustRightInd w:val="0"/>
              <w:snapToGrid w:val="0"/>
              <w:ind w:firstLine="0" w:firstLineChars="0"/>
              <w:jc w:val="center"/>
              <w:rPr>
                <w:rFonts w:ascii="宋体" w:hAnsi="宋体" w:eastAsia="宋体" w:cs="宋体"/>
                <w:sz w:val="24"/>
                <w:szCs w:val="24"/>
              </w:rPr>
            </w:pPr>
            <w:r>
              <w:rPr>
                <w:rFonts w:hint="eastAsia" w:cs="宋体"/>
                <w:sz w:val="22"/>
              </w:rPr>
              <w:t>3</w:t>
            </w:r>
          </w:p>
        </w:tc>
        <w:tc>
          <w:tcPr>
            <w:tcW w:w="2471" w:type="dxa"/>
            <w:vAlign w:val="center"/>
          </w:tcPr>
          <w:p w14:paraId="1EE7F10B">
            <w:pPr>
              <w:jc w:val="center"/>
              <w:rPr>
                <w:rFonts w:ascii="宋体" w:hAnsi="宋体" w:eastAsia="宋体" w:cs="宋体"/>
                <w:color w:val="000000"/>
                <w:kern w:val="0"/>
                <w:sz w:val="24"/>
                <w:szCs w:val="24"/>
              </w:rPr>
            </w:pPr>
          </w:p>
        </w:tc>
        <w:tc>
          <w:tcPr>
            <w:tcW w:w="2472" w:type="dxa"/>
            <w:vAlign w:val="center"/>
          </w:tcPr>
          <w:p w14:paraId="7992FD93">
            <w:pPr>
              <w:widowControl/>
              <w:jc w:val="center"/>
              <w:rPr>
                <w:rFonts w:ascii="宋体" w:hAnsi="宋体" w:eastAsia="宋体" w:cs="宋体"/>
              </w:rPr>
            </w:pPr>
          </w:p>
        </w:tc>
        <w:tc>
          <w:tcPr>
            <w:tcW w:w="1474" w:type="dxa"/>
            <w:vAlign w:val="center"/>
          </w:tcPr>
          <w:p w14:paraId="3EAD92EA">
            <w:pPr>
              <w:spacing w:line="360" w:lineRule="auto"/>
              <w:jc w:val="center"/>
              <w:rPr>
                <w:rFonts w:ascii="宋体" w:hAnsi="宋体" w:eastAsia="宋体" w:cs="宋体"/>
                <w:sz w:val="24"/>
                <w:szCs w:val="24"/>
              </w:rPr>
            </w:pPr>
          </w:p>
        </w:tc>
        <w:tc>
          <w:tcPr>
            <w:tcW w:w="2014" w:type="dxa"/>
          </w:tcPr>
          <w:p w14:paraId="46EE0345">
            <w:pPr>
              <w:rPr>
                <w:rFonts w:ascii="宋体" w:hAnsi="宋体" w:eastAsia="宋体" w:cs="宋体"/>
                <w:sz w:val="24"/>
                <w:szCs w:val="24"/>
              </w:rPr>
            </w:pPr>
          </w:p>
        </w:tc>
        <w:tc>
          <w:tcPr>
            <w:tcW w:w="2608" w:type="dxa"/>
            <w:tcBorders>
              <w:left w:val="single" w:color="000000" w:sz="4" w:space="0"/>
            </w:tcBorders>
          </w:tcPr>
          <w:p w14:paraId="77C41D74">
            <w:pPr>
              <w:rPr>
                <w:rFonts w:ascii="Arial"/>
              </w:rPr>
            </w:pPr>
          </w:p>
        </w:tc>
        <w:tc>
          <w:tcPr>
            <w:tcW w:w="1496" w:type="dxa"/>
            <w:vAlign w:val="center"/>
          </w:tcPr>
          <w:p w14:paraId="2743B231">
            <w:pPr>
              <w:jc w:val="center"/>
              <w:textAlignment w:val="center"/>
              <w:rPr>
                <w:rFonts w:ascii="宋体" w:hAnsi="宋体" w:eastAsia="宋体" w:cs="宋体"/>
                <w:sz w:val="24"/>
                <w:szCs w:val="24"/>
              </w:rPr>
            </w:pPr>
          </w:p>
        </w:tc>
      </w:tr>
      <w:tr w14:paraId="14129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42" w:type="dxa"/>
            <w:vAlign w:val="center"/>
          </w:tcPr>
          <w:p w14:paraId="689E7499">
            <w:pPr>
              <w:pStyle w:val="132"/>
              <w:adjustRightInd w:val="0"/>
              <w:snapToGrid w:val="0"/>
              <w:ind w:firstLine="0" w:firstLineChars="0"/>
              <w:jc w:val="center"/>
              <w:rPr>
                <w:rFonts w:ascii="宋体" w:hAnsi="宋体" w:eastAsia="宋体" w:cs="宋体"/>
                <w:sz w:val="24"/>
                <w:szCs w:val="24"/>
              </w:rPr>
            </w:pPr>
            <w:r>
              <w:rPr>
                <w:rFonts w:hint="eastAsia" w:cs="宋体"/>
                <w:sz w:val="22"/>
              </w:rPr>
              <w:t>4</w:t>
            </w:r>
          </w:p>
        </w:tc>
        <w:tc>
          <w:tcPr>
            <w:tcW w:w="2471" w:type="dxa"/>
            <w:vAlign w:val="center"/>
          </w:tcPr>
          <w:p w14:paraId="616D03D3">
            <w:pPr>
              <w:jc w:val="center"/>
              <w:rPr>
                <w:rFonts w:ascii="宋体" w:hAnsi="宋体" w:eastAsia="宋体" w:cs="宋体"/>
                <w:color w:val="000000"/>
                <w:kern w:val="0"/>
                <w:sz w:val="24"/>
                <w:szCs w:val="24"/>
              </w:rPr>
            </w:pPr>
          </w:p>
        </w:tc>
        <w:tc>
          <w:tcPr>
            <w:tcW w:w="2472" w:type="dxa"/>
            <w:vAlign w:val="center"/>
          </w:tcPr>
          <w:p w14:paraId="1FA5C679">
            <w:pPr>
              <w:widowControl/>
              <w:jc w:val="center"/>
              <w:rPr>
                <w:rFonts w:ascii="宋体" w:hAnsi="宋体" w:eastAsia="宋体" w:cs="宋体"/>
              </w:rPr>
            </w:pPr>
          </w:p>
        </w:tc>
        <w:tc>
          <w:tcPr>
            <w:tcW w:w="1474" w:type="dxa"/>
            <w:vAlign w:val="center"/>
          </w:tcPr>
          <w:p w14:paraId="3E4312CC">
            <w:pPr>
              <w:spacing w:line="360" w:lineRule="auto"/>
              <w:jc w:val="center"/>
              <w:rPr>
                <w:rFonts w:ascii="宋体" w:hAnsi="宋体" w:eastAsia="宋体" w:cs="宋体"/>
                <w:sz w:val="24"/>
                <w:szCs w:val="24"/>
              </w:rPr>
            </w:pPr>
          </w:p>
        </w:tc>
        <w:tc>
          <w:tcPr>
            <w:tcW w:w="2014" w:type="dxa"/>
          </w:tcPr>
          <w:p w14:paraId="211FC3AE">
            <w:pPr>
              <w:rPr>
                <w:rFonts w:ascii="宋体" w:hAnsi="宋体" w:eastAsia="宋体" w:cs="宋体"/>
                <w:sz w:val="24"/>
                <w:szCs w:val="24"/>
              </w:rPr>
            </w:pPr>
          </w:p>
        </w:tc>
        <w:tc>
          <w:tcPr>
            <w:tcW w:w="2608" w:type="dxa"/>
            <w:tcBorders>
              <w:left w:val="single" w:color="000000" w:sz="4" w:space="0"/>
            </w:tcBorders>
          </w:tcPr>
          <w:p w14:paraId="6B5435B6">
            <w:pPr>
              <w:rPr>
                <w:rFonts w:ascii="Arial"/>
              </w:rPr>
            </w:pPr>
          </w:p>
        </w:tc>
        <w:tc>
          <w:tcPr>
            <w:tcW w:w="1496" w:type="dxa"/>
            <w:vAlign w:val="center"/>
          </w:tcPr>
          <w:p w14:paraId="476CB88F">
            <w:pPr>
              <w:jc w:val="center"/>
              <w:textAlignment w:val="center"/>
              <w:rPr>
                <w:rFonts w:ascii="宋体" w:hAnsi="宋体" w:eastAsia="宋体" w:cs="宋体"/>
                <w:sz w:val="24"/>
                <w:szCs w:val="24"/>
              </w:rPr>
            </w:pPr>
          </w:p>
        </w:tc>
      </w:tr>
      <w:tr w14:paraId="7A483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842932C">
            <w:pPr>
              <w:pStyle w:val="132"/>
              <w:adjustRightInd w:val="0"/>
              <w:snapToGrid w:val="0"/>
              <w:ind w:firstLine="0" w:firstLineChars="0"/>
              <w:jc w:val="center"/>
              <w:rPr>
                <w:rFonts w:ascii="宋体" w:hAnsi="宋体" w:eastAsia="宋体" w:cs="宋体"/>
                <w:sz w:val="24"/>
                <w:szCs w:val="24"/>
              </w:rPr>
            </w:pPr>
            <w:r>
              <w:rPr>
                <w:rFonts w:hint="eastAsia" w:cs="宋体"/>
                <w:sz w:val="22"/>
              </w:rPr>
              <w:t>5</w:t>
            </w:r>
          </w:p>
        </w:tc>
        <w:tc>
          <w:tcPr>
            <w:tcW w:w="2471" w:type="dxa"/>
            <w:vAlign w:val="center"/>
          </w:tcPr>
          <w:p w14:paraId="6BCFD7F8">
            <w:pPr>
              <w:jc w:val="center"/>
              <w:rPr>
                <w:rFonts w:ascii="宋体" w:hAnsi="宋体" w:eastAsia="宋体" w:cs="宋体"/>
                <w:color w:val="000000"/>
                <w:kern w:val="0"/>
                <w:sz w:val="24"/>
                <w:szCs w:val="24"/>
              </w:rPr>
            </w:pPr>
          </w:p>
        </w:tc>
        <w:tc>
          <w:tcPr>
            <w:tcW w:w="2472" w:type="dxa"/>
            <w:vAlign w:val="center"/>
          </w:tcPr>
          <w:p w14:paraId="1B23010F">
            <w:pPr>
              <w:widowControl/>
              <w:jc w:val="center"/>
              <w:rPr>
                <w:rFonts w:ascii="宋体" w:hAnsi="宋体" w:eastAsia="宋体" w:cs="宋体"/>
              </w:rPr>
            </w:pPr>
          </w:p>
        </w:tc>
        <w:tc>
          <w:tcPr>
            <w:tcW w:w="1474" w:type="dxa"/>
            <w:vAlign w:val="center"/>
          </w:tcPr>
          <w:p w14:paraId="05237524">
            <w:pPr>
              <w:spacing w:line="360" w:lineRule="auto"/>
              <w:jc w:val="center"/>
              <w:rPr>
                <w:rFonts w:ascii="宋体" w:hAnsi="宋体" w:eastAsia="宋体" w:cs="宋体"/>
                <w:sz w:val="24"/>
                <w:szCs w:val="24"/>
              </w:rPr>
            </w:pPr>
          </w:p>
        </w:tc>
        <w:tc>
          <w:tcPr>
            <w:tcW w:w="2014" w:type="dxa"/>
          </w:tcPr>
          <w:p w14:paraId="14403248">
            <w:pPr>
              <w:rPr>
                <w:rFonts w:ascii="宋体" w:hAnsi="宋体" w:eastAsia="宋体" w:cs="宋体"/>
                <w:sz w:val="24"/>
                <w:szCs w:val="24"/>
              </w:rPr>
            </w:pPr>
          </w:p>
        </w:tc>
        <w:tc>
          <w:tcPr>
            <w:tcW w:w="2608" w:type="dxa"/>
            <w:tcBorders>
              <w:left w:val="single" w:color="000000" w:sz="4" w:space="0"/>
            </w:tcBorders>
          </w:tcPr>
          <w:p w14:paraId="7555426B">
            <w:pPr>
              <w:rPr>
                <w:rFonts w:ascii="Arial"/>
              </w:rPr>
            </w:pPr>
          </w:p>
        </w:tc>
        <w:tc>
          <w:tcPr>
            <w:tcW w:w="1496" w:type="dxa"/>
            <w:vAlign w:val="center"/>
          </w:tcPr>
          <w:p w14:paraId="1C6A7B90">
            <w:pPr>
              <w:jc w:val="center"/>
              <w:textAlignment w:val="center"/>
              <w:rPr>
                <w:rFonts w:ascii="宋体" w:hAnsi="宋体" w:eastAsia="宋体" w:cs="宋体"/>
                <w:sz w:val="24"/>
                <w:szCs w:val="24"/>
              </w:rPr>
            </w:pPr>
          </w:p>
        </w:tc>
      </w:tr>
      <w:tr w14:paraId="57DC6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12CEEC7">
            <w:pPr>
              <w:pStyle w:val="132"/>
              <w:adjustRightInd w:val="0"/>
              <w:snapToGrid w:val="0"/>
              <w:ind w:firstLine="0" w:firstLineChars="0"/>
              <w:jc w:val="center"/>
              <w:rPr>
                <w:rFonts w:cs="宋体"/>
                <w:sz w:val="22"/>
              </w:rPr>
            </w:pPr>
          </w:p>
        </w:tc>
        <w:tc>
          <w:tcPr>
            <w:tcW w:w="2471" w:type="dxa"/>
            <w:vAlign w:val="center"/>
          </w:tcPr>
          <w:p w14:paraId="3695EED6">
            <w:pPr>
              <w:widowControl/>
              <w:jc w:val="center"/>
              <w:rPr>
                <w:rFonts w:ascii="宋体" w:hAnsi="宋体" w:eastAsia="宋体" w:cs="宋体"/>
                <w:color w:val="000000"/>
                <w:kern w:val="0"/>
                <w:sz w:val="24"/>
                <w:szCs w:val="24"/>
              </w:rPr>
            </w:pPr>
          </w:p>
        </w:tc>
        <w:tc>
          <w:tcPr>
            <w:tcW w:w="2472" w:type="dxa"/>
            <w:vAlign w:val="center"/>
          </w:tcPr>
          <w:p w14:paraId="0C2CF78F">
            <w:pPr>
              <w:widowControl/>
              <w:jc w:val="center"/>
              <w:rPr>
                <w:rFonts w:ascii="宋体" w:hAnsi="宋体" w:eastAsia="宋体" w:cs="宋体"/>
              </w:rPr>
            </w:pPr>
          </w:p>
        </w:tc>
        <w:tc>
          <w:tcPr>
            <w:tcW w:w="1474" w:type="dxa"/>
            <w:vAlign w:val="center"/>
          </w:tcPr>
          <w:p w14:paraId="0B792825">
            <w:pPr>
              <w:spacing w:line="360" w:lineRule="auto"/>
              <w:jc w:val="center"/>
              <w:rPr>
                <w:rFonts w:ascii="宋体" w:hAnsi="宋体" w:eastAsia="宋体" w:cs="宋体"/>
                <w:sz w:val="24"/>
                <w:szCs w:val="24"/>
              </w:rPr>
            </w:pPr>
          </w:p>
        </w:tc>
        <w:tc>
          <w:tcPr>
            <w:tcW w:w="2014" w:type="dxa"/>
          </w:tcPr>
          <w:p w14:paraId="5BB8A21E">
            <w:pPr>
              <w:rPr>
                <w:rFonts w:ascii="宋体" w:hAnsi="宋体" w:eastAsia="宋体" w:cs="宋体"/>
                <w:sz w:val="24"/>
                <w:szCs w:val="24"/>
              </w:rPr>
            </w:pPr>
          </w:p>
        </w:tc>
        <w:tc>
          <w:tcPr>
            <w:tcW w:w="2608" w:type="dxa"/>
            <w:tcBorders>
              <w:left w:val="single" w:color="000000" w:sz="4" w:space="0"/>
            </w:tcBorders>
          </w:tcPr>
          <w:p w14:paraId="2FC32F9A">
            <w:pPr>
              <w:rPr>
                <w:rFonts w:ascii="Arial"/>
              </w:rPr>
            </w:pPr>
          </w:p>
        </w:tc>
        <w:tc>
          <w:tcPr>
            <w:tcW w:w="1496" w:type="dxa"/>
            <w:vAlign w:val="center"/>
          </w:tcPr>
          <w:p w14:paraId="0E787252">
            <w:pPr>
              <w:jc w:val="center"/>
              <w:textAlignment w:val="center"/>
              <w:rPr>
                <w:rFonts w:ascii="宋体" w:hAnsi="宋体" w:eastAsia="宋体" w:cs="宋体"/>
                <w:sz w:val="24"/>
                <w:szCs w:val="24"/>
              </w:rPr>
            </w:pPr>
          </w:p>
        </w:tc>
      </w:tr>
      <w:tr w14:paraId="4E28E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0B17BA8">
            <w:pPr>
              <w:pStyle w:val="132"/>
              <w:adjustRightInd w:val="0"/>
              <w:snapToGrid w:val="0"/>
              <w:ind w:firstLine="0" w:firstLineChars="0"/>
              <w:jc w:val="center"/>
              <w:rPr>
                <w:rFonts w:cs="宋体"/>
                <w:sz w:val="22"/>
              </w:rPr>
            </w:pPr>
          </w:p>
        </w:tc>
        <w:tc>
          <w:tcPr>
            <w:tcW w:w="2471" w:type="dxa"/>
            <w:vAlign w:val="center"/>
          </w:tcPr>
          <w:p w14:paraId="4780BBC2">
            <w:pPr>
              <w:widowControl/>
              <w:jc w:val="center"/>
              <w:rPr>
                <w:rFonts w:ascii="宋体" w:hAnsi="宋体" w:eastAsia="宋体" w:cs="宋体"/>
                <w:color w:val="000000"/>
                <w:kern w:val="0"/>
                <w:sz w:val="24"/>
                <w:szCs w:val="24"/>
              </w:rPr>
            </w:pPr>
          </w:p>
        </w:tc>
        <w:tc>
          <w:tcPr>
            <w:tcW w:w="2472" w:type="dxa"/>
            <w:vAlign w:val="center"/>
          </w:tcPr>
          <w:p w14:paraId="53C59015">
            <w:pPr>
              <w:widowControl/>
              <w:jc w:val="center"/>
              <w:rPr>
                <w:rFonts w:ascii="宋体" w:hAnsi="宋体" w:eastAsia="宋体" w:cs="宋体"/>
              </w:rPr>
            </w:pPr>
          </w:p>
        </w:tc>
        <w:tc>
          <w:tcPr>
            <w:tcW w:w="1474" w:type="dxa"/>
            <w:vAlign w:val="center"/>
          </w:tcPr>
          <w:p w14:paraId="4D7D5A21">
            <w:pPr>
              <w:spacing w:line="360" w:lineRule="auto"/>
              <w:jc w:val="center"/>
              <w:rPr>
                <w:rFonts w:ascii="宋体" w:hAnsi="宋体" w:eastAsia="宋体" w:cs="宋体"/>
                <w:sz w:val="24"/>
                <w:szCs w:val="24"/>
              </w:rPr>
            </w:pPr>
          </w:p>
        </w:tc>
        <w:tc>
          <w:tcPr>
            <w:tcW w:w="2014" w:type="dxa"/>
          </w:tcPr>
          <w:p w14:paraId="0582BC06">
            <w:pPr>
              <w:rPr>
                <w:rFonts w:ascii="宋体" w:hAnsi="宋体" w:eastAsia="宋体" w:cs="宋体"/>
                <w:sz w:val="24"/>
                <w:szCs w:val="24"/>
              </w:rPr>
            </w:pPr>
          </w:p>
        </w:tc>
        <w:tc>
          <w:tcPr>
            <w:tcW w:w="2608" w:type="dxa"/>
            <w:tcBorders>
              <w:left w:val="single" w:color="000000" w:sz="4" w:space="0"/>
            </w:tcBorders>
          </w:tcPr>
          <w:p w14:paraId="7FFD8894">
            <w:pPr>
              <w:rPr>
                <w:rFonts w:ascii="Arial"/>
              </w:rPr>
            </w:pPr>
          </w:p>
        </w:tc>
        <w:tc>
          <w:tcPr>
            <w:tcW w:w="1496" w:type="dxa"/>
            <w:vAlign w:val="center"/>
          </w:tcPr>
          <w:p w14:paraId="30D0A908">
            <w:pPr>
              <w:jc w:val="center"/>
              <w:textAlignment w:val="center"/>
              <w:rPr>
                <w:rFonts w:ascii="宋体" w:hAnsi="宋体" w:eastAsia="宋体" w:cs="宋体"/>
                <w:sz w:val="24"/>
                <w:szCs w:val="24"/>
              </w:rPr>
            </w:pPr>
          </w:p>
        </w:tc>
      </w:tr>
      <w:tr w14:paraId="46D68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68347B0">
            <w:pPr>
              <w:adjustRightInd w:val="0"/>
              <w:snapToGrid w:val="0"/>
              <w:jc w:val="center"/>
              <w:rPr>
                <w:rFonts w:ascii="宋体" w:hAnsi="宋体" w:eastAsia="宋体" w:cs="宋体"/>
                <w:sz w:val="24"/>
                <w:szCs w:val="24"/>
              </w:rPr>
            </w:pPr>
          </w:p>
        </w:tc>
        <w:tc>
          <w:tcPr>
            <w:tcW w:w="2471" w:type="dxa"/>
          </w:tcPr>
          <w:p w14:paraId="139741C0">
            <w:pPr>
              <w:rPr>
                <w:rFonts w:ascii="宋体" w:hAnsi="宋体" w:eastAsia="宋体" w:cs="宋体"/>
                <w:sz w:val="24"/>
                <w:szCs w:val="24"/>
              </w:rPr>
            </w:pPr>
            <w:r>
              <w:rPr>
                <w:rFonts w:hint="eastAsia" w:ascii="宋体" w:hAnsi="宋体" w:eastAsia="宋体"/>
                <w:sz w:val="18"/>
                <w:szCs w:val="18"/>
              </w:rPr>
              <w:t>以上投标设备不足之处请往下添加序号自行补充</w:t>
            </w:r>
          </w:p>
        </w:tc>
        <w:tc>
          <w:tcPr>
            <w:tcW w:w="2472" w:type="dxa"/>
          </w:tcPr>
          <w:p w14:paraId="5CCD71A5">
            <w:pPr>
              <w:rPr>
                <w:rFonts w:ascii="宋体" w:hAnsi="宋体" w:eastAsia="宋体" w:cs="宋体"/>
              </w:rPr>
            </w:pPr>
          </w:p>
        </w:tc>
        <w:tc>
          <w:tcPr>
            <w:tcW w:w="1474" w:type="dxa"/>
          </w:tcPr>
          <w:p w14:paraId="2CD0F34D">
            <w:pPr>
              <w:rPr>
                <w:rFonts w:ascii="宋体" w:hAnsi="宋体" w:eastAsia="宋体" w:cs="宋体"/>
                <w:sz w:val="24"/>
                <w:szCs w:val="24"/>
              </w:rPr>
            </w:pPr>
          </w:p>
        </w:tc>
        <w:tc>
          <w:tcPr>
            <w:tcW w:w="2014" w:type="dxa"/>
          </w:tcPr>
          <w:p w14:paraId="7C5D6ADC">
            <w:pPr>
              <w:rPr>
                <w:rFonts w:ascii="宋体" w:hAnsi="宋体" w:eastAsia="宋体" w:cs="宋体"/>
                <w:sz w:val="24"/>
                <w:szCs w:val="24"/>
              </w:rPr>
            </w:pPr>
          </w:p>
        </w:tc>
        <w:tc>
          <w:tcPr>
            <w:tcW w:w="2608" w:type="dxa"/>
            <w:tcBorders>
              <w:left w:val="single" w:color="000000" w:sz="4" w:space="0"/>
            </w:tcBorders>
          </w:tcPr>
          <w:p w14:paraId="05417F8F">
            <w:pPr>
              <w:rPr>
                <w:rFonts w:ascii="Arial"/>
              </w:rPr>
            </w:pPr>
          </w:p>
        </w:tc>
        <w:tc>
          <w:tcPr>
            <w:tcW w:w="1496" w:type="dxa"/>
            <w:vAlign w:val="center"/>
          </w:tcPr>
          <w:p w14:paraId="2AD22869">
            <w:pPr>
              <w:jc w:val="center"/>
              <w:textAlignment w:val="center"/>
              <w:rPr>
                <w:rFonts w:ascii="宋体" w:hAnsi="宋体" w:eastAsia="宋体" w:cs="宋体"/>
                <w:sz w:val="24"/>
                <w:szCs w:val="24"/>
              </w:rPr>
            </w:pPr>
          </w:p>
        </w:tc>
      </w:tr>
    </w:tbl>
    <w:p w14:paraId="18B7DF6B">
      <w:pPr>
        <w:spacing w:before="78" w:line="219" w:lineRule="auto"/>
        <w:ind w:left="431"/>
        <w:rPr>
          <w:rFonts w:ascii="宋体" w:hAnsi="宋体" w:eastAsia="宋体" w:cs="宋体"/>
          <w:spacing w:val="-6"/>
          <w:szCs w:val="21"/>
        </w:rPr>
      </w:pPr>
      <w:r>
        <w:rPr>
          <w:rFonts w:ascii="宋体" w:hAnsi="宋体" w:eastAsia="宋体" w:cs="宋体"/>
          <w:spacing w:val="-8"/>
          <w:szCs w:val="21"/>
        </w:rPr>
        <w:t>注：</w:t>
      </w:r>
    </w:p>
    <w:p w14:paraId="45C2E0C1">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0B6D3F2F">
      <w:pPr>
        <w:spacing w:before="78" w:line="219" w:lineRule="auto"/>
        <w:ind w:left="431"/>
        <w:rPr>
          <w:rFonts w:ascii="宋体" w:hAnsi="宋体" w:eastAsia="宋体" w:cs="宋体"/>
          <w:b/>
          <w:bCs/>
          <w:spacing w:val="-6"/>
          <w:szCs w:val="21"/>
        </w:rPr>
      </w:pPr>
      <w:r>
        <w:rPr>
          <w:rFonts w:hint="eastAsia" w:ascii="宋体" w:hAnsi="宋体" w:eastAsia="宋体" w:cs="宋体"/>
          <w:b/>
          <w:bCs/>
          <w:spacing w:val="-6"/>
          <w:szCs w:val="21"/>
        </w:rPr>
        <w:t>2.此表格需在技术标中体现，并明确规格型号、品牌等信息。</w:t>
      </w:r>
    </w:p>
    <w:p w14:paraId="1E9458EB">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3.此表分项明细需要和附表9-1完全对应。</w:t>
      </w:r>
    </w:p>
    <w:p w14:paraId="3D359D7F">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43448436">
      <w:pPr>
        <w:spacing w:before="78" w:line="219" w:lineRule="auto"/>
        <w:ind w:left="431"/>
        <w:rPr>
          <w:rFonts w:ascii="宋体" w:hAnsi="宋体" w:eastAsia="宋体" w:cs="宋体"/>
          <w:spacing w:val="-6"/>
          <w:szCs w:val="21"/>
        </w:rPr>
      </w:pPr>
    </w:p>
    <w:p w14:paraId="3D5BB5F9">
      <w:pPr>
        <w:spacing w:line="105" w:lineRule="exact"/>
      </w:pPr>
    </w:p>
    <w:p w14:paraId="4E3923F3">
      <w:pPr>
        <w:rPr>
          <w:rFonts w:eastAsia="宋体"/>
        </w:rPr>
        <w:sectPr>
          <w:footerReference r:id="rId23" w:type="default"/>
          <w:pgSz w:w="16841" w:h="11907" w:orient="landscape"/>
          <w:pgMar w:top="400" w:right="1387" w:bottom="1168" w:left="1473" w:header="0" w:footer="990" w:gutter="0"/>
          <w:cols w:equalWidth="0" w:num="1">
            <w:col w:w="13980"/>
          </w:cols>
        </w:sect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70BA0BFC">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 xml:space="preserve"> 202</w:t>
      </w:r>
      <w:r>
        <w:rPr>
          <w:rFonts w:hint="eastAsia" w:ascii="Times New Roman" w:hAnsi="Times New Roman" w:eastAsia="宋体" w:cs="Times New Roman"/>
          <w:b/>
          <w:bCs/>
          <w:color w:val="000000"/>
          <w:sz w:val="24"/>
          <w:szCs w:val="24"/>
          <w:lang w:val="en-US" w:eastAsia="zh-CN"/>
        </w:rPr>
        <w:t>3</w:t>
      </w:r>
      <w:r>
        <w:rPr>
          <w:rFonts w:hint="eastAsia" w:ascii="Times New Roman" w:hAnsi="Times New Roman" w:eastAsia="宋体" w:cs="Times New Roman"/>
          <w:b/>
          <w:bCs/>
          <w:color w:val="000000"/>
          <w:sz w:val="24"/>
          <w:szCs w:val="24"/>
        </w:rPr>
        <w:t>年1月1日至今同类项目业绩一览表</w:t>
      </w:r>
    </w:p>
    <w:p w14:paraId="1A71C26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38"/>
        <w:tblW w:w="8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1320"/>
        <w:gridCol w:w="1023"/>
        <w:gridCol w:w="1590"/>
      </w:tblGrid>
      <w:tr w14:paraId="5859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2044357">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57206C3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56B48FDE">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项目名称</w:t>
            </w:r>
          </w:p>
          <w:p w14:paraId="485B6B1F">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（万元）</w:t>
            </w:r>
          </w:p>
        </w:tc>
        <w:tc>
          <w:tcPr>
            <w:tcW w:w="1320" w:type="dxa"/>
            <w:vAlign w:val="center"/>
          </w:tcPr>
          <w:p w14:paraId="2F70D7A4">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43BC0F88">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7FD78685">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联系人及</w:t>
            </w:r>
          </w:p>
          <w:p w14:paraId="6D4200D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联系电话</w:t>
            </w:r>
          </w:p>
        </w:tc>
      </w:tr>
      <w:tr w14:paraId="793C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835B75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1D4EBE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0C23DA9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345CCA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667005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7D32A3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8BB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5947A6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3A1A9E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ECF113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1F6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A8CDF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D835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C0A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C2B7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52108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3D7165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1185CC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CA34DF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B88797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672A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2C0259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55819B5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2BCDFE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650AB9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7F37BB0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410BE33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B04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917B58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3CC5B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4E1D1F6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256CF2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63C234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1DEDBF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033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D483C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41FB24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951105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0D0CB6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48DEEF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D4EBAD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EE9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CC7D52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B6B6ED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D3CBED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BDD640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9EFACC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756B48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0267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B14B6D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84C41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F54105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2A01B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9E43E7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E47A6D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B83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A35236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13D8D2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D60137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96BD3A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99DB9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AB5698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5635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E8054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69C46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530F63E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0C04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0D6BF5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DBA847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7EB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928DD2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2D8F7D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217301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8D5A0F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72FC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75101B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8EB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D74ADE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9EBC14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18BF19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7E0E2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5EA865E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84E3A8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8D9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4EA983B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r>
              <w:rPr>
                <w:rFonts w:hint="default" w:ascii="宋体" w:hAnsi="宋体" w:eastAsia="宋体" w:cs="宋体"/>
                <w:sz w:val="24"/>
                <w:szCs w:val="24"/>
              </w:rPr>
              <w:t>20</w:t>
            </w:r>
            <w:r>
              <w:rPr>
                <w:rFonts w:hint="eastAsia" w:ascii="宋体" w:hAnsi="宋体" w:eastAsia="宋体" w:cs="宋体"/>
                <w:sz w:val="24"/>
                <w:szCs w:val="24"/>
              </w:rPr>
              <w:t>2</w:t>
            </w:r>
            <w:r>
              <w:rPr>
                <w:rFonts w:hint="eastAsia" w:ascii="宋体" w:hAnsi="宋体" w:eastAsia="宋体" w:cs="宋体"/>
                <w:sz w:val="24"/>
                <w:szCs w:val="24"/>
                <w:lang w:val="en-US" w:eastAsia="zh-CN"/>
              </w:rPr>
              <w:t>3</w:t>
            </w:r>
            <w:r>
              <w:rPr>
                <w:rFonts w:hint="default" w:ascii="宋体" w:hAnsi="宋体" w:eastAsia="宋体" w:cs="宋体"/>
                <w:sz w:val="24"/>
                <w:szCs w:val="24"/>
              </w:rPr>
              <w:t>年1月1日至今所有业绩合同总额汇总（必填）</w:t>
            </w:r>
          </w:p>
        </w:tc>
        <w:tc>
          <w:tcPr>
            <w:tcW w:w="1320" w:type="dxa"/>
          </w:tcPr>
          <w:p w14:paraId="71289B0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BE4339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668277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bl>
    <w:p w14:paraId="533FD760">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w:t>
      </w:r>
      <w:r>
        <w:rPr>
          <w:rFonts w:hint="eastAsia" w:ascii="宋体" w:hAnsi="宋体" w:eastAsia="宋体" w:cs="宋体"/>
          <w:kern w:val="0"/>
          <w:sz w:val="24"/>
          <w:szCs w:val="20"/>
          <w:lang w:val="en-US" w:eastAsia="zh-CN"/>
        </w:rPr>
        <w:t>3</w:t>
      </w:r>
      <w:r>
        <w:rPr>
          <w:rFonts w:hint="eastAsia" w:ascii="宋体" w:hAnsi="宋体" w:eastAsia="宋体" w:cs="宋体"/>
          <w:kern w:val="0"/>
          <w:sz w:val="24"/>
          <w:szCs w:val="20"/>
        </w:rPr>
        <w:t>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32054B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695A983">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2F5394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EE7A93F">
      <w:pPr>
        <w:rPr>
          <w:rFonts w:ascii="宋体" w:hAnsi="Calibri" w:eastAsia="宋体" w:cs="宋体"/>
          <w:b/>
          <w:bCs/>
          <w:color w:val="000000"/>
          <w:sz w:val="28"/>
        </w:rPr>
      </w:pPr>
    </w:p>
    <w:p w14:paraId="3E2F99E5">
      <w:pPr>
        <w:rPr>
          <w:rFonts w:ascii="宋体" w:hAnsi="Calibri" w:eastAsia="宋体" w:cs="宋体"/>
          <w:b/>
          <w:bCs/>
          <w:color w:val="000000"/>
          <w:sz w:val="28"/>
        </w:rPr>
        <w:sectPr>
          <w:footerReference r:id="rId24" w:type="default"/>
          <w:pgSz w:w="11906" w:h="16838"/>
          <w:pgMar w:top="1588" w:right="1418" w:bottom="1134" w:left="1418" w:header="851" w:footer="992" w:gutter="0"/>
          <w:cols w:space="720" w:num="1"/>
          <w:titlePg/>
          <w:docGrid w:type="lines" w:linePitch="312" w:charSpace="0"/>
        </w:sectPr>
      </w:pPr>
    </w:p>
    <w:p w14:paraId="3FEA3529">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451EC02B">
      <w:pPr>
        <w:spacing w:line="240" w:lineRule="exact"/>
        <w:rPr>
          <w:rFonts w:ascii="宋体" w:hAnsi="宋体" w:eastAsia="宋体" w:cs="Times New Roman"/>
          <w:szCs w:val="20"/>
        </w:rPr>
      </w:pPr>
      <w:r>
        <w:rPr>
          <w:rFonts w:ascii="宋体" w:hAnsi="宋体" w:eastAsia="宋体" w:cs="Times New Roman"/>
          <w:szCs w:val="20"/>
        </w:rPr>
        <w:t xml:space="preserve">                                               </w:t>
      </w:r>
    </w:p>
    <w:p w14:paraId="796BDF2D">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ascii="宋体" w:hAnsi="宋体" w:eastAsia="宋体" w:cs="Times New Roman"/>
          <w:sz w:val="24"/>
          <w:szCs w:val="20"/>
        </w:rPr>
        <w:t>:</w:t>
      </w: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 xml:space="preserve">                       项目</w:t>
      </w:r>
    </w:p>
    <w:p w14:paraId="11F272C0">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中国重汽集团济南专用车有限公司：</w:t>
      </w:r>
    </w:p>
    <w:p w14:paraId="3FA146BB">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68EEE58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C2C4DD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5847A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2441F2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C367F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93556C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4DFD5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92217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DBFBF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87DCBF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A19B6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06B2B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7CF12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32036B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A5D96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FCA6F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CE64C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21C40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4A062D">
      <w:pPr>
        <w:spacing w:line="360" w:lineRule="auto"/>
        <w:ind w:left="480"/>
        <w:rPr>
          <w:rFonts w:ascii="宋体" w:hAnsi="宋体" w:eastAsia="宋体" w:cs="Times New Roman"/>
          <w:sz w:val="24"/>
          <w:szCs w:val="20"/>
        </w:rPr>
      </w:pPr>
      <w:r>
        <w:rPr>
          <w:rFonts w:ascii="宋体" w:hAnsi="宋体" w:eastAsia="宋体" w:cs="Times New Roman"/>
          <w:sz w:val="24"/>
          <w:szCs w:val="20"/>
        </w:rPr>
        <w:t xml:space="preserve">                           </w:t>
      </w:r>
    </w:p>
    <w:p w14:paraId="394E4C9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734560B">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F7CFCD2">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5A7E60B">
      <w:pPr>
        <w:rPr>
          <w:rFonts w:ascii="宋体" w:hAnsi="Calibri" w:eastAsia="宋体" w:cs="宋体"/>
          <w:b/>
          <w:bCs/>
          <w:color w:val="000000"/>
          <w:sz w:val="28"/>
          <w:szCs w:val="20"/>
        </w:rPr>
        <w:sectPr>
          <w:footerReference r:id="rId26" w:type="first"/>
          <w:footerReference r:id="rId25" w:type="default"/>
          <w:pgSz w:w="11906" w:h="16838"/>
          <w:pgMar w:top="1588" w:right="1418" w:bottom="1134" w:left="1418" w:header="851" w:footer="992" w:gutter="0"/>
          <w:cols w:space="720" w:num="1"/>
          <w:titlePg/>
          <w:docGrid w:type="lines" w:linePitch="312" w:charSpace="0"/>
        </w:sectPr>
      </w:pPr>
    </w:p>
    <w:p w14:paraId="318E0672">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56845243">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634547A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38"/>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0D24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44619B9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1841931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536E089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237C4F4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57CD1E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0697E10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交货及安装</w:t>
            </w:r>
          </w:p>
          <w:p w14:paraId="0B49BE2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19399F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343375B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付款方式及比例是否偏离</w:t>
            </w:r>
          </w:p>
        </w:tc>
      </w:tr>
      <w:tr w14:paraId="070B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3BFF626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default" w:ascii="Times New Roman" w:hAnsi="Times New Roman" w:eastAsia="宋体" w:cs="Times New Roman"/>
                <w:b/>
                <w:szCs w:val="20"/>
              </w:rPr>
              <w:t>1</w:t>
            </w:r>
          </w:p>
        </w:tc>
        <w:tc>
          <w:tcPr>
            <w:tcW w:w="1518" w:type="dxa"/>
            <w:vAlign w:val="center"/>
          </w:tcPr>
          <w:p w14:paraId="62283E00">
            <w:pPr>
              <w:keepNext w:val="0"/>
              <w:keepLines w:val="0"/>
              <w:suppressLineNumbers w:val="0"/>
              <w:spacing w:before="0" w:beforeAutospacing="0" w:after="0" w:afterAutospacing="0"/>
              <w:ind w:left="0" w:right="0" w:firstLine="211" w:firstLineChars="100"/>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848" w:type="dxa"/>
            <w:vAlign w:val="center"/>
          </w:tcPr>
          <w:p w14:paraId="3B02680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套</w:t>
            </w:r>
          </w:p>
        </w:tc>
        <w:tc>
          <w:tcPr>
            <w:tcW w:w="2270" w:type="dxa"/>
            <w:vAlign w:val="center"/>
          </w:tcPr>
          <w:p w14:paraId="1F0835F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不含税价：</w:t>
            </w:r>
          </w:p>
          <w:p w14:paraId="6D3F64F8">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063AF3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4EF7CF2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243" w:type="dxa"/>
            <w:vAlign w:val="center"/>
          </w:tcPr>
          <w:p w14:paraId="68BBA6E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705" w:type="dxa"/>
            <w:vAlign w:val="center"/>
          </w:tcPr>
          <w:p w14:paraId="13686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699" w:type="dxa"/>
            <w:vAlign w:val="center"/>
          </w:tcPr>
          <w:p w14:paraId="1CCE884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72C64F7">
      <w:pPr>
        <w:rPr>
          <w:rFonts w:ascii="宋体" w:hAnsi="Arial" w:eastAsia="宋体" w:cs="Times New Roman"/>
          <w:sz w:val="24"/>
          <w:szCs w:val="24"/>
        </w:rPr>
      </w:pPr>
    </w:p>
    <w:p w14:paraId="1D0D5D26">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51DFB81F">
      <w:pPr>
        <w:spacing w:line="520" w:lineRule="exact"/>
        <w:rPr>
          <w:rFonts w:ascii="宋体" w:hAnsi="宋体" w:eastAsia="宋体" w:cs="Times New Roman"/>
          <w:b/>
          <w:bCs/>
          <w:szCs w:val="21"/>
        </w:rPr>
      </w:pPr>
      <w:r>
        <w:rPr>
          <w:rFonts w:hint="eastAsia" w:ascii="宋体" w:hAnsi="宋体" w:eastAsia="宋体" w:cs="Times New Roman"/>
          <w:b/>
          <w:bCs/>
          <w:szCs w:val="21"/>
        </w:rPr>
        <w:t>1.此表中的报价必须与相应的报价明细表中的报价一致。</w:t>
      </w:r>
    </w:p>
    <w:p w14:paraId="0C0D8A4F">
      <w:pPr>
        <w:spacing w:line="520" w:lineRule="exact"/>
        <w:rPr>
          <w:rFonts w:ascii="宋体" w:hAnsi="宋体" w:eastAsia="宋体" w:cs="Times New Roman"/>
          <w:b/>
          <w:bCs/>
          <w:szCs w:val="21"/>
        </w:rPr>
      </w:pPr>
      <w:r>
        <w:rPr>
          <w:rFonts w:hint="eastAsia" w:ascii="宋体" w:hAnsi="宋体" w:eastAsia="宋体" w:cs="Times New Roman"/>
          <w:b/>
          <w:bCs/>
          <w:szCs w:val="21"/>
        </w:rPr>
        <w:t>2.此表在投递标书时请单独密封两份，否则不予唱标。</w:t>
      </w:r>
    </w:p>
    <w:p w14:paraId="742B6DFF">
      <w:pPr>
        <w:spacing w:line="520" w:lineRule="exact"/>
        <w:rPr>
          <w:rFonts w:ascii="宋体" w:hAnsi="宋体" w:eastAsia="宋体" w:cs="Times New Roman"/>
          <w:b/>
          <w:bCs/>
          <w:szCs w:val="21"/>
        </w:rPr>
      </w:pPr>
      <w:r>
        <w:rPr>
          <w:rFonts w:hint="eastAsia" w:ascii="宋体" w:hAnsi="宋体" w:eastAsia="宋体" w:cs="Times New Roman"/>
          <w:b/>
          <w:bCs/>
          <w:szCs w:val="21"/>
        </w:rPr>
        <w:t>3.需写明含税价、不含税价格、税率。</w:t>
      </w:r>
    </w:p>
    <w:p w14:paraId="07701621">
      <w:pPr>
        <w:spacing w:line="520" w:lineRule="exact"/>
        <w:rPr>
          <w:rFonts w:ascii="宋体" w:hAnsi="宋体" w:eastAsia="宋体" w:cs="Times New Roman"/>
          <w:b/>
          <w:bCs/>
          <w:szCs w:val="21"/>
        </w:rPr>
      </w:pPr>
      <w:r>
        <w:rPr>
          <w:rFonts w:hint="eastAsia" w:ascii="宋体" w:hAnsi="宋体" w:eastAsia="宋体" w:cs="Times New Roman"/>
          <w:b/>
          <w:bCs/>
          <w:szCs w:val="21"/>
        </w:rPr>
        <w:t>4.投标总价大写为必填项，如发生大小写不一致，以大写为准。</w:t>
      </w:r>
    </w:p>
    <w:p w14:paraId="279ECF19">
      <w:pPr>
        <w:spacing w:line="520" w:lineRule="exact"/>
        <w:rPr>
          <w:rFonts w:ascii="宋体" w:hAnsi="宋体" w:eastAsia="宋体" w:cs="Times New Roman"/>
          <w:b/>
          <w:bCs/>
          <w:szCs w:val="21"/>
        </w:rPr>
      </w:pPr>
      <w:r>
        <w:rPr>
          <w:rFonts w:hint="eastAsia" w:ascii="宋体" w:hAnsi="宋体" w:eastAsia="宋体" w:cs="Times New Roman"/>
          <w:b/>
          <w:bCs/>
          <w:szCs w:val="21"/>
        </w:rPr>
        <w:t>5.投标总价包括全部（全新）产品价、表面处理费用、运杂费（包括现场卸车费）、设计、制造、安装、调试（含现场调试）、包装运输费、验收、技术及售后服务费、技术资料费、备品备件费等所有费用的总和。</w:t>
      </w:r>
    </w:p>
    <w:p w14:paraId="45A01AAD">
      <w:pPr>
        <w:pStyle w:val="18"/>
        <w:rPr>
          <w:rFonts w:hAnsi="宋体" w:eastAsia="宋体" w:cs="Times New Roman"/>
          <w:b/>
          <w:bCs/>
          <w:szCs w:val="21"/>
        </w:rPr>
      </w:pPr>
    </w:p>
    <w:p w14:paraId="580C3E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631124E">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0BA4F5E">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8A262E7">
      <w:pPr>
        <w:ind w:firstLine="480"/>
        <w:rPr>
          <w:rFonts w:ascii="宋体" w:hAnsi="Calibri" w:eastAsia="宋体" w:cs="Times New Roman"/>
          <w:color w:val="000000"/>
          <w:sz w:val="24"/>
          <w:szCs w:val="24"/>
        </w:rPr>
      </w:pPr>
    </w:p>
    <w:p w14:paraId="3D2E6D07">
      <w:pPr>
        <w:pStyle w:val="18"/>
        <w:sectPr>
          <w:pgSz w:w="11906" w:h="16838"/>
          <w:pgMar w:top="1588" w:right="1418" w:bottom="1134" w:left="1418" w:header="851" w:footer="992" w:gutter="0"/>
          <w:cols w:space="720" w:num="1"/>
          <w:titlePg/>
          <w:docGrid w:type="lines" w:linePitch="312" w:charSpace="0"/>
        </w:sectPr>
      </w:pPr>
    </w:p>
    <w:p w14:paraId="65CF5A83">
      <w:pPr>
        <w:rPr>
          <w:rFonts w:ascii="宋体" w:hAnsi="宋体" w:cs="宋体"/>
          <w:color w:val="000000"/>
          <w:sz w:val="24"/>
          <w:szCs w:val="24"/>
        </w:rPr>
      </w:pPr>
    </w:p>
    <w:p w14:paraId="73348407">
      <w:pPr>
        <w:pStyle w:val="5"/>
        <w:spacing w:after="0" w:line="240" w:lineRule="auto"/>
        <w:jc w:val="left"/>
        <w:rPr>
          <w:rFonts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130ED2B0">
      <w:pPr>
        <w:pStyle w:val="6"/>
        <w:spacing w:after="0"/>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52001ED6">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4CF0D360">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4"/>
        <w:tblW w:w="141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910"/>
        <w:gridCol w:w="1405"/>
        <w:gridCol w:w="1722"/>
        <w:gridCol w:w="703"/>
        <w:gridCol w:w="550"/>
        <w:gridCol w:w="2550"/>
        <w:gridCol w:w="2510"/>
        <w:gridCol w:w="2196"/>
        <w:gridCol w:w="964"/>
      </w:tblGrid>
      <w:tr w14:paraId="2A76D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7" w:hRule="atLeast"/>
        </w:trPr>
        <w:tc>
          <w:tcPr>
            <w:tcW w:w="606" w:type="dxa"/>
            <w:vAlign w:val="center"/>
          </w:tcPr>
          <w:p w14:paraId="387320F7">
            <w:pPr>
              <w:spacing w:line="186" w:lineRule="auto"/>
              <w:jc w:val="center"/>
              <w:rPr>
                <w:rFonts w:ascii="宋体" w:hAnsi="宋体" w:eastAsia="宋体" w:cs="宋体"/>
                <w:szCs w:val="21"/>
              </w:rPr>
            </w:pPr>
            <w:r>
              <w:rPr>
                <w:rFonts w:ascii="宋体" w:hAnsi="宋体" w:eastAsia="宋体" w:cs="宋体"/>
                <w:szCs w:val="21"/>
              </w:rPr>
              <w:t>1</w:t>
            </w:r>
          </w:p>
        </w:tc>
        <w:tc>
          <w:tcPr>
            <w:tcW w:w="2315" w:type="dxa"/>
            <w:gridSpan w:val="2"/>
            <w:vAlign w:val="center"/>
          </w:tcPr>
          <w:p w14:paraId="11026506">
            <w:pPr>
              <w:spacing w:line="185" w:lineRule="auto"/>
              <w:jc w:val="center"/>
              <w:rPr>
                <w:rFonts w:ascii="宋体" w:hAnsi="宋体" w:eastAsia="宋体" w:cs="宋体"/>
                <w:szCs w:val="21"/>
              </w:rPr>
            </w:pPr>
            <w:r>
              <w:rPr>
                <w:rFonts w:ascii="宋体" w:hAnsi="宋体" w:eastAsia="宋体" w:cs="宋体"/>
                <w:szCs w:val="21"/>
              </w:rPr>
              <w:t>2</w:t>
            </w:r>
          </w:p>
        </w:tc>
        <w:tc>
          <w:tcPr>
            <w:tcW w:w="1722" w:type="dxa"/>
            <w:vAlign w:val="center"/>
          </w:tcPr>
          <w:p w14:paraId="2119909E">
            <w:pPr>
              <w:spacing w:line="183" w:lineRule="auto"/>
              <w:jc w:val="center"/>
              <w:rPr>
                <w:rFonts w:ascii="宋体" w:hAnsi="宋体" w:eastAsia="宋体" w:cs="宋体"/>
                <w:szCs w:val="21"/>
              </w:rPr>
            </w:pPr>
            <w:r>
              <w:rPr>
                <w:rFonts w:ascii="宋体" w:hAnsi="宋体" w:eastAsia="宋体" w:cs="宋体"/>
                <w:szCs w:val="21"/>
              </w:rPr>
              <w:t>3</w:t>
            </w:r>
          </w:p>
        </w:tc>
        <w:tc>
          <w:tcPr>
            <w:tcW w:w="703" w:type="dxa"/>
            <w:vAlign w:val="center"/>
          </w:tcPr>
          <w:p w14:paraId="06B65DD9">
            <w:pPr>
              <w:spacing w:line="185" w:lineRule="auto"/>
              <w:jc w:val="center"/>
              <w:rPr>
                <w:rFonts w:ascii="宋体" w:hAnsi="宋体" w:eastAsia="宋体" w:cs="宋体"/>
                <w:szCs w:val="21"/>
              </w:rPr>
            </w:pPr>
            <w:r>
              <w:rPr>
                <w:rFonts w:ascii="宋体" w:hAnsi="宋体" w:eastAsia="宋体" w:cs="宋体"/>
                <w:szCs w:val="21"/>
              </w:rPr>
              <w:t>4</w:t>
            </w:r>
          </w:p>
        </w:tc>
        <w:tc>
          <w:tcPr>
            <w:tcW w:w="550" w:type="dxa"/>
            <w:vAlign w:val="center"/>
          </w:tcPr>
          <w:p w14:paraId="2FDCA16A">
            <w:pPr>
              <w:spacing w:line="182" w:lineRule="auto"/>
              <w:jc w:val="center"/>
              <w:rPr>
                <w:rFonts w:ascii="宋体" w:hAnsi="宋体" w:eastAsia="宋体" w:cs="宋体"/>
                <w:szCs w:val="21"/>
              </w:rPr>
            </w:pPr>
            <w:r>
              <w:rPr>
                <w:rFonts w:hint="eastAsia" w:ascii="宋体" w:hAnsi="宋体" w:eastAsia="宋体" w:cs="宋体"/>
                <w:szCs w:val="21"/>
              </w:rPr>
              <w:t>5</w:t>
            </w:r>
          </w:p>
        </w:tc>
        <w:tc>
          <w:tcPr>
            <w:tcW w:w="2550" w:type="dxa"/>
            <w:vAlign w:val="center"/>
          </w:tcPr>
          <w:p w14:paraId="43EC33D5">
            <w:pPr>
              <w:spacing w:line="183" w:lineRule="auto"/>
              <w:jc w:val="center"/>
              <w:rPr>
                <w:rFonts w:ascii="宋体" w:hAnsi="宋体" w:eastAsia="宋体" w:cs="宋体"/>
                <w:szCs w:val="21"/>
              </w:rPr>
            </w:pPr>
            <w:r>
              <w:rPr>
                <w:rFonts w:ascii="宋体" w:hAnsi="宋体" w:eastAsia="宋体" w:cs="宋体"/>
                <w:szCs w:val="21"/>
              </w:rPr>
              <w:t>6</w:t>
            </w:r>
          </w:p>
        </w:tc>
        <w:tc>
          <w:tcPr>
            <w:tcW w:w="2510" w:type="dxa"/>
            <w:tcBorders>
              <w:right w:val="single" w:color="000000" w:sz="4" w:space="0"/>
            </w:tcBorders>
            <w:vAlign w:val="center"/>
          </w:tcPr>
          <w:p w14:paraId="1E0A8612">
            <w:pPr>
              <w:spacing w:line="182" w:lineRule="auto"/>
              <w:jc w:val="center"/>
              <w:rPr>
                <w:rFonts w:ascii="宋体" w:hAnsi="宋体" w:eastAsia="宋体" w:cs="宋体"/>
                <w:szCs w:val="21"/>
              </w:rPr>
            </w:pPr>
            <w:r>
              <w:rPr>
                <w:rFonts w:ascii="宋体" w:hAnsi="宋体" w:eastAsia="宋体" w:cs="宋体"/>
                <w:szCs w:val="21"/>
              </w:rPr>
              <w:t>7</w:t>
            </w:r>
          </w:p>
        </w:tc>
        <w:tc>
          <w:tcPr>
            <w:tcW w:w="2196" w:type="dxa"/>
            <w:tcBorders>
              <w:left w:val="single" w:color="000000" w:sz="4" w:space="0"/>
            </w:tcBorders>
            <w:vAlign w:val="center"/>
          </w:tcPr>
          <w:p w14:paraId="6F11C417">
            <w:pPr>
              <w:spacing w:line="183" w:lineRule="auto"/>
              <w:ind w:firstLine="420" w:firstLineChars="200"/>
              <w:jc w:val="center"/>
              <w:rPr>
                <w:rFonts w:ascii="宋体" w:hAnsi="宋体" w:eastAsia="宋体" w:cs="宋体"/>
                <w:szCs w:val="21"/>
              </w:rPr>
            </w:pPr>
            <w:r>
              <w:rPr>
                <w:rFonts w:ascii="宋体" w:hAnsi="宋体" w:eastAsia="宋体" w:cs="宋体"/>
                <w:szCs w:val="21"/>
              </w:rPr>
              <w:t>8</w:t>
            </w:r>
          </w:p>
        </w:tc>
        <w:tc>
          <w:tcPr>
            <w:tcW w:w="964" w:type="dxa"/>
            <w:vAlign w:val="center"/>
          </w:tcPr>
          <w:p w14:paraId="37705D88">
            <w:pPr>
              <w:spacing w:line="183" w:lineRule="auto"/>
              <w:ind w:firstLine="420" w:firstLineChars="200"/>
              <w:jc w:val="center"/>
              <w:rPr>
                <w:rFonts w:ascii="宋体" w:hAnsi="宋体" w:eastAsia="宋体" w:cs="宋体"/>
                <w:szCs w:val="21"/>
              </w:rPr>
            </w:pPr>
            <w:r>
              <w:rPr>
                <w:rFonts w:hint="eastAsia" w:ascii="宋体" w:hAnsi="宋体" w:eastAsia="宋体" w:cs="宋体"/>
                <w:szCs w:val="21"/>
              </w:rPr>
              <w:t>9</w:t>
            </w:r>
          </w:p>
        </w:tc>
      </w:tr>
      <w:tr w14:paraId="1306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06" w:type="dxa"/>
            <w:vAlign w:val="center"/>
          </w:tcPr>
          <w:p w14:paraId="10F642D4">
            <w:pPr>
              <w:spacing w:line="221" w:lineRule="auto"/>
              <w:jc w:val="center"/>
              <w:rPr>
                <w:rFonts w:ascii="宋体" w:hAnsi="宋体" w:eastAsia="宋体" w:cs="宋体"/>
                <w:spacing w:val="-1"/>
                <w:szCs w:val="21"/>
              </w:rPr>
            </w:pPr>
            <w:r>
              <w:rPr>
                <w:rFonts w:hint="eastAsia" w:ascii="宋体" w:hAnsi="宋体" w:eastAsia="宋体" w:cs="宋体"/>
                <w:spacing w:val="-1"/>
                <w:szCs w:val="21"/>
              </w:rPr>
              <w:t>序号</w:t>
            </w:r>
          </w:p>
        </w:tc>
        <w:tc>
          <w:tcPr>
            <w:tcW w:w="2315" w:type="dxa"/>
            <w:gridSpan w:val="2"/>
            <w:vAlign w:val="center"/>
          </w:tcPr>
          <w:p w14:paraId="61C0D67B">
            <w:pPr>
              <w:spacing w:line="221" w:lineRule="auto"/>
              <w:jc w:val="center"/>
              <w:rPr>
                <w:rFonts w:ascii="宋体" w:hAnsi="宋体" w:eastAsia="宋体" w:cs="宋体"/>
                <w:spacing w:val="-1"/>
                <w:szCs w:val="21"/>
              </w:rPr>
            </w:pPr>
            <w:r>
              <w:rPr>
                <w:rFonts w:hint="eastAsia" w:ascii="宋体" w:hAnsi="宋体" w:eastAsia="宋体" w:cs="宋体"/>
                <w:spacing w:val="-1"/>
                <w:szCs w:val="21"/>
              </w:rPr>
              <w:t>货物名称</w:t>
            </w:r>
          </w:p>
        </w:tc>
        <w:tc>
          <w:tcPr>
            <w:tcW w:w="1722" w:type="dxa"/>
            <w:vAlign w:val="center"/>
          </w:tcPr>
          <w:p w14:paraId="22A90D7F">
            <w:pPr>
              <w:spacing w:line="221" w:lineRule="auto"/>
              <w:jc w:val="center"/>
              <w:rPr>
                <w:rFonts w:ascii="宋体" w:hAnsi="宋体" w:eastAsia="宋体" w:cs="宋体"/>
                <w:spacing w:val="-1"/>
                <w:szCs w:val="21"/>
              </w:rPr>
            </w:pPr>
            <w:r>
              <w:rPr>
                <w:rFonts w:hint="eastAsia" w:ascii="宋体" w:hAnsi="宋体" w:eastAsia="宋体" w:cs="宋体"/>
                <w:spacing w:val="-1"/>
                <w:szCs w:val="21"/>
              </w:rPr>
              <w:t>型号和规格</w:t>
            </w:r>
          </w:p>
        </w:tc>
        <w:tc>
          <w:tcPr>
            <w:tcW w:w="703" w:type="dxa"/>
            <w:vAlign w:val="center"/>
          </w:tcPr>
          <w:p w14:paraId="308E81A6">
            <w:pPr>
              <w:spacing w:line="221" w:lineRule="auto"/>
              <w:jc w:val="center"/>
              <w:rPr>
                <w:rFonts w:ascii="宋体" w:hAnsi="宋体" w:eastAsia="宋体" w:cs="宋体"/>
                <w:spacing w:val="-1"/>
                <w:szCs w:val="21"/>
              </w:rPr>
            </w:pPr>
            <w:r>
              <w:rPr>
                <w:rFonts w:hint="eastAsia" w:ascii="宋体" w:hAnsi="宋体" w:eastAsia="宋体" w:cs="宋体"/>
                <w:spacing w:val="-1"/>
                <w:szCs w:val="21"/>
              </w:rPr>
              <w:t>数量</w:t>
            </w:r>
          </w:p>
        </w:tc>
        <w:tc>
          <w:tcPr>
            <w:tcW w:w="550" w:type="dxa"/>
            <w:vAlign w:val="center"/>
          </w:tcPr>
          <w:p w14:paraId="2179D052">
            <w:pPr>
              <w:spacing w:line="221" w:lineRule="auto"/>
              <w:jc w:val="center"/>
              <w:rPr>
                <w:rFonts w:ascii="宋体" w:hAnsi="宋体" w:eastAsia="宋体" w:cs="宋体"/>
                <w:spacing w:val="-1"/>
                <w:szCs w:val="21"/>
              </w:rPr>
            </w:pPr>
            <w:r>
              <w:rPr>
                <w:rFonts w:hint="eastAsia" w:ascii="宋体" w:hAnsi="宋体" w:eastAsia="宋体" w:cs="宋体"/>
                <w:spacing w:val="-1"/>
                <w:szCs w:val="21"/>
              </w:rPr>
              <w:t>单位</w:t>
            </w:r>
          </w:p>
        </w:tc>
        <w:tc>
          <w:tcPr>
            <w:tcW w:w="2550" w:type="dxa"/>
            <w:vAlign w:val="center"/>
          </w:tcPr>
          <w:p w14:paraId="1D5D49DA">
            <w:pPr>
              <w:spacing w:line="221" w:lineRule="auto"/>
              <w:jc w:val="center"/>
              <w:rPr>
                <w:rFonts w:ascii="宋体" w:hAnsi="宋体" w:eastAsia="宋体" w:cs="宋体"/>
                <w:spacing w:val="-1"/>
                <w:szCs w:val="21"/>
              </w:rPr>
            </w:pPr>
            <w:r>
              <w:rPr>
                <w:rFonts w:hint="eastAsia" w:ascii="宋体" w:hAnsi="宋体" w:eastAsia="宋体" w:cs="宋体"/>
                <w:spacing w:val="-1"/>
                <w:szCs w:val="21"/>
              </w:rPr>
              <w:t>原产地和制造商名称</w:t>
            </w:r>
          </w:p>
        </w:tc>
        <w:tc>
          <w:tcPr>
            <w:tcW w:w="2510" w:type="dxa"/>
            <w:tcBorders>
              <w:right w:val="single" w:color="000000" w:sz="4" w:space="0"/>
            </w:tcBorders>
            <w:vAlign w:val="center"/>
          </w:tcPr>
          <w:p w14:paraId="5DA30E12">
            <w:pPr>
              <w:spacing w:line="221" w:lineRule="auto"/>
              <w:jc w:val="center"/>
              <w:rPr>
                <w:rFonts w:ascii="宋体" w:hAnsi="宋体" w:eastAsia="宋体" w:cs="宋体"/>
                <w:spacing w:val="-1"/>
                <w:szCs w:val="21"/>
              </w:rPr>
            </w:pPr>
            <w:r>
              <w:rPr>
                <w:rFonts w:hint="eastAsia" w:ascii="宋体" w:hAnsi="宋体" w:eastAsia="宋体" w:cs="宋体"/>
                <w:spacing w:val="-1"/>
                <w:szCs w:val="21"/>
              </w:rPr>
              <w:t>单价（不含税）</w:t>
            </w:r>
          </w:p>
          <w:p w14:paraId="1E6C355C">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2196" w:type="dxa"/>
            <w:tcBorders>
              <w:left w:val="single" w:color="000000" w:sz="4" w:space="0"/>
            </w:tcBorders>
            <w:vAlign w:val="center"/>
          </w:tcPr>
          <w:p w14:paraId="126AA257">
            <w:pPr>
              <w:spacing w:line="221" w:lineRule="auto"/>
              <w:jc w:val="center"/>
              <w:rPr>
                <w:rFonts w:ascii="宋体" w:hAnsi="宋体" w:eastAsia="宋体" w:cs="宋体"/>
                <w:spacing w:val="-1"/>
                <w:szCs w:val="21"/>
              </w:rPr>
            </w:pPr>
            <w:r>
              <w:rPr>
                <w:rFonts w:hint="eastAsia" w:ascii="宋体" w:hAnsi="宋体" w:eastAsia="宋体" w:cs="宋体"/>
                <w:spacing w:val="-1"/>
                <w:szCs w:val="21"/>
              </w:rPr>
              <w:t>总价[4×7]（不含税）</w:t>
            </w:r>
          </w:p>
          <w:p w14:paraId="3A4DAA7E">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964" w:type="dxa"/>
            <w:vAlign w:val="center"/>
          </w:tcPr>
          <w:p w14:paraId="2A288C40">
            <w:pPr>
              <w:spacing w:line="221" w:lineRule="auto"/>
              <w:jc w:val="center"/>
              <w:rPr>
                <w:rFonts w:ascii="宋体" w:hAnsi="宋体" w:eastAsia="宋体" w:cs="宋体"/>
                <w:spacing w:val="-1"/>
                <w:szCs w:val="21"/>
              </w:rPr>
            </w:pPr>
            <w:r>
              <w:rPr>
                <w:rFonts w:hint="eastAsia" w:ascii="宋体" w:hAnsi="宋体" w:eastAsia="宋体" w:cs="宋体"/>
                <w:spacing w:val="-1"/>
                <w:szCs w:val="21"/>
              </w:rPr>
              <w:t>备  注</w:t>
            </w:r>
          </w:p>
        </w:tc>
      </w:tr>
      <w:tr w14:paraId="01781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137BBB67">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color w:val="000000"/>
                <w:szCs w:val="21"/>
              </w:rPr>
              <w:t>1</w:t>
            </w:r>
          </w:p>
        </w:tc>
        <w:tc>
          <w:tcPr>
            <w:tcW w:w="2315" w:type="dxa"/>
            <w:gridSpan w:val="2"/>
            <w:vAlign w:val="center"/>
          </w:tcPr>
          <w:p w14:paraId="247AEF37">
            <w:pPr>
              <w:jc w:val="center"/>
              <w:rPr>
                <w:rFonts w:ascii="宋体" w:hAnsi="宋体" w:eastAsia="宋体" w:cs="宋体"/>
                <w:szCs w:val="21"/>
              </w:rPr>
            </w:pPr>
          </w:p>
        </w:tc>
        <w:tc>
          <w:tcPr>
            <w:tcW w:w="1722" w:type="dxa"/>
          </w:tcPr>
          <w:p w14:paraId="1A0BEA79">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C3962AD">
            <w:pPr>
              <w:jc w:val="center"/>
              <w:rPr>
                <w:rFonts w:ascii="Times New Roman" w:hAnsi="Times New Roman" w:eastAsia="宋体" w:cs="Times New Roman"/>
                <w:sz w:val="18"/>
                <w:szCs w:val="18"/>
              </w:rPr>
            </w:pPr>
          </w:p>
        </w:tc>
        <w:tc>
          <w:tcPr>
            <w:tcW w:w="550" w:type="dxa"/>
            <w:vAlign w:val="center"/>
          </w:tcPr>
          <w:p w14:paraId="3B18C2A2">
            <w:pPr>
              <w:jc w:val="center"/>
              <w:rPr>
                <w:rFonts w:ascii="Times New Roman" w:hAnsi="Times New Roman" w:eastAsia="宋体" w:cs="Times New Roman"/>
                <w:sz w:val="18"/>
                <w:szCs w:val="18"/>
              </w:rPr>
            </w:pPr>
          </w:p>
        </w:tc>
        <w:tc>
          <w:tcPr>
            <w:tcW w:w="2550" w:type="dxa"/>
          </w:tcPr>
          <w:p w14:paraId="1AD48328">
            <w:pPr>
              <w:rPr>
                <w:rFonts w:ascii="宋体" w:hAnsi="宋体" w:eastAsia="宋体" w:cs="宋体"/>
                <w:szCs w:val="21"/>
              </w:rPr>
            </w:pPr>
          </w:p>
        </w:tc>
        <w:tc>
          <w:tcPr>
            <w:tcW w:w="2510" w:type="dxa"/>
            <w:tcBorders>
              <w:right w:val="single" w:color="000000" w:sz="4" w:space="0"/>
            </w:tcBorders>
          </w:tcPr>
          <w:p w14:paraId="3AFEF37F">
            <w:pPr>
              <w:ind w:left="105" w:leftChars="50"/>
              <w:jc w:val="left"/>
              <w:rPr>
                <w:rFonts w:ascii="宋体" w:hAnsi="宋体" w:eastAsia="宋体" w:cs="宋体"/>
                <w:szCs w:val="21"/>
              </w:rPr>
            </w:pPr>
          </w:p>
        </w:tc>
        <w:tc>
          <w:tcPr>
            <w:tcW w:w="2196" w:type="dxa"/>
            <w:tcBorders>
              <w:left w:val="single" w:color="000000" w:sz="4" w:space="0"/>
            </w:tcBorders>
          </w:tcPr>
          <w:p w14:paraId="58B64676">
            <w:pPr>
              <w:ind w:left="105" w:leftChars="50"/>
              <w:jc w:val="left"/>
              <w:rPr>
                <w:rFonts w:ascii="宋体" w:hAnsi="宋体" w:eastAsia="宋体" w:cs="宋体"/>
                <w:szCs w:val="21"/>
              </w:rPr>
            </w:pPr>
          </w:p>
        </w:tc>
        <w:tc>
          <w:tcPr>
            <w:tcW w:w="964" w:type="dxa"/>
          </w:tcPr>
          <w:p w14:paraId="695432F6">
            <w:pPr>
              <w:rPr>
                <w:rFonts w:ascii="宋体" w:hAnsi="宋体" w:eastAsia="宋体" w:cs="宋体"/>
                <w:szCs w:val="21"/>
              </w:rPr>
            </w:pPr>
          </w:p>
        </w:tc>
      </w:tr>
      <w:tr w14:paraId="61741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3F3D62D1">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2</w:t>
            </w:r>
          </w:p>
        </w:tc>
        <w:tc>
          <w:tcPr>
            <w:tcW w:w="2315" w:type="dxa"/>
            <w:gridSpan w:val="2"/>
            <w:vAlign w:val="center"/>
          </w:tcPr>
          <w:p w14:paraId="20D34296">
            <w:pPr>
              <w:jc w:val="center"/>
              <w:rPr>
                <w:rFonts w:ascii="宋体" w:hAnsi="宋体" w:eastAsia="宋体" w:cs="宋体"/>
                <w:szCs w:val="21"/>
              </w:rPr>
            </w:pPr>
          </w:p>
        </w:tc>
        <w:tc>
          <w:tcPr>
            <w:tcW w:w="1722" w:type="dxa"/>
          </w:tcPr>
          <w:p w14:paraId="2351CCF2">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7973D686">
            <w:pPr>
              <w:jc w:val="center"/>
              <w:rPr>
                <w:rFonts w:ascii="Times New Roman" w:hAnsi="Times New Roman" w:eastAsia="宋体" w:cs="Times New Roman"/>
                <w:sz w:val="18"/>
                <w:szCs w:val="18"/>
              </w:rPr>
            </w:pPr>
          </w:p>
        </w:tc>
        <w:tc>
          <w:tcPr>
            <w:tcW w:w="550" w:type="dxa"/>
            <w:vAlign w:val="center"/>
          </w:tcPr>
          <w:p w14:paraId="2DA4A015">
            <w:pPr>
              <w:jc w:val="center"/>
              <w:rPr>
                <w:rFonts w:ascii="Times New Roman" w:hAnsi="Times New Roman" w:eastAsia="宋体" w:cs="Times New Roman"/>
                <w:sz w:val="18"/>
                <w:szCs w:val="18"/>
              </w:rPr>
            </w:pPr>
          </w:p>
        </w:tc>
        <w:tc>
          <w:tcPr>
            <w:tcW w:w="2550" w:type="dxa"/>
          </w:tcPr>
          <w:p w14:paraId="136E76F0">
            <w:pPr>
              <w:rPr>
                <w:rFonts w:ascii="宋体" w:hAnsi="宋体" w:eastAsia="宋体" w:cs="宋体"/>
                <w:szCs w:val="21"/>
              </w:rPr>
            </w:pPr>
          </w:p>
        </w:tc>
        <w:tc>
          <w:tcPr>
            <w:tcW w:w="2510" w:type="dxa"/>
            <w:tcBorders>
              <w:right w:val="single" w:color="000000" w:sz="4" w:space="0"/>
            </w:tcBorders>
          </w:tcPr>
          <w:p w14:paraId="2A2DAA6E">
            <w:pPr>
              <w:ind w:left="105" w:leftChars="50"/>
              <w:jc w:val="left"/>
              <w:rPr>
                <w:rFonts w:ascii="宋体" w:hAnsi="宋体" w:eastAsia="宋体" w:cs="宋体"/>
                <w:szCs w:val="21"/>
              </w:rPr>
            </w:pPr>
          </w:p>
        </w:tc>
        <w:tc>
          <w:tcPr>
            <w:tcW w:w="2196" w:type="dxa"/>
            <w:tcBorders>
              <w:left w:val="single" w:color="000000" w:sz="4" w:space="0"/>
            </w:tcBorders>
          </w:tcPr>
          <w:p w14:paraId="3FA747A6">
            <w:pPr>
              <w:ind w:left="105" w:leftChars="50"/>
              <w:jc w:val="left"/>
              <w:rPr>
                <w:rFonts w:ascii="宋体" w:hAnsi="宋体" w:eastAsia="宋体" w:cs="宋体"/>
                <w:szCs w:val="21"/>
              </w:rPr>
            </w:pPr>
          </w:p>
        </w:tc>
        <w:tc>
          <w:tcPr>
            <w:tcW w:w="964" w:type="dxa"/>
          </w:tcPr>
          <w:p w14:paraId="69DD05B0">
            <w:pPr>
              <w:rPr>
                <w:rFonts w:ascii="宋体" w:hAnsi="宋体" w:eastAsia="宋体" w:cs="宋体"/>
                <w:szCs w:val="21"/>
              </w:rPr>
            </w:pPr>
          </w:p>
        </w:tc>
      </w:tr>
      <w:tr w14:paraId="3B315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2F862F89">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3</w:t>
            </w:r>
          </w:p>
        </w:tc>
        <w:tc>
          <w:tcPr>
            <w:tcW w:w="2315" w:type="dxa"/>
            <w:gridSpan w:val="2"/>
            <w:vAlign w:val="center"/>
          </w:tcPr>
          <w:p w14:paraId="2C0C2928">
            <w:pPr>
              <w:jc w:val="center"/>
              <w:rPr>
                <w:rFonts w:ascii="宋体" w:hAnsi="宋体" w:eastAsia="宋体" w:cs="宋体"/>
                <w:szCs w:val="21"/>
              </w:rPr>
            </w:pPr>
          </w:p>
        </w:tc>
        <w:tc>
          <w:tcPr>
            <w:tcW w:w="1722" w:type="dxa"/>
          </w:tcPr>
          <w:p w14:paraId="183A1C5C">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6EDE17DF">
            <w:pPr>
              <w:jc w:val="center"/>
              <w:rPr>
                <w:rFonts w:ascii="Times New Roman" w:hAnsi="Times New Roman" w:eastAsia="宋体" w:cs="Times New Roman"/>
                <w:sz w:val="18"/>
                <w:szCs w:val="18"/>
              </w:rPr>
            </w:pPr>
          </w:p>
        </w:tc>
        <w:tc>
          <w:tcPr>
            <w:tcW w:w="550" w:type="dxa"/>
            <w:vAlign w:val="center"/>
          </w:tcPr>
          <w:p w14:paraId="7D327E73">
            <w:pPr>
              <w:jc w:val="center"/>
              <w:rPr>
                <w:rFonts w:ascii="Times New Roman" w:hAnsi="Times New Roman" w:eastAsia="宋体" w:cs="Times New Roman"/>
                <w:sz w:val="18"/>
                <w:szCs w:val="18"/>
              </w:rPr>
            </w:pPr>
          </w:p>
        </w:tc>
        <w:tc>
          <w:tcPr>
            <w:tcW w:w="2550" w:type="dxa"/>
          </w:tcPr>
          <w:p w14:paraId="35B82B5B">
            <w:pPr>
              <w:rPr>
                <w:rFonts w:ascii="宋体" w:hAnsi="宋体" w:eastAsia="宋体" w:cs="宋体"/>
                <w:szCs w:val="21"/>
              </w:rPr>
            </w:pPr>
          </w:p>
        </w:tc>
        <w:tc>
          <w:tcPr>
            <w:tcW w:w="2510" w:type="dxa"/>
            <w:tcBorders>
              <w:right w:val="single" w:color="000000" w:sz="4" w:space="0"/>
            </w:tcBorders>
          </w:tcPr>
          <w:p w14:paraId="41B8DD34">
            <w:pPr>
              <w:ind w:left="105" w:leftChars="50"/>
              <w:jc w:val="left"/>
              <w:rPr>
                <w:rFonts w:ascii="宋体" w:hAnsi="宋体" w:eastAsia="宋体" w:cs="宋体"/>
                <w:szCs w:val="21"/>
              </w:rPr>
            </w:pPr>
          </w:p>
        </w:tc>
        <w:tc>
          <w:tcPr>
            <w:tcW w:w="2196" w:type="dxa"/>
            <w:tcBorders>
              <w:left w:val="single" w:color="000000" w:sz="4" w:space="0"/>
            </w:tcBorders>
          </w:tcPr>
          <w:p w14:paraId="732A3938">
            <w:pPr>
              <w:ind w:left="105" w:leftChars="50"/>
              <w:jc w:val="left"/>
              <w:rPr>
                <w:rFonts w:ascii="宋体" w:hAnsi="宋体" w:eastAsia="宋体" w:cs="宋体"/>
                <w:szCs w:val="21"/>
              </w:rPr>
            </w:pPr>
          </w:p>
        </w:tc>
        <w:tc>
          <w:tcPr>
            <w:tcW w:w="964" w:type="dxa"/>
          </w:tcPr>
          <w:p w14:paraId="1C572E6F">
            <w:pPr>
              <w:rPr>
                <w:rFonts w:ascii="宋体" w:hAnsi="宋体" w:eastAsia="宋体" w:cs="宋体"/>
                <w:szCs w:val="21"/>
              </w:rPr>
            </w:pPr>
          </w:p>
        </w:tc>
      </w:tr>
      <w:tr w14:paraId="4F7AA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06" w:type="dxa"/>
            <w:vAlign w:val="center"/>
          </w:tcPr>
          <w:p w14:paraId="1B77E912">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4</w:t>
            </w:r>
          </w:p>
        </w:tc>
        <w:tc>
          <w:tcPr>
            <w:tcW w:w="2315" w:type="dxa"/>
            <w:gridSpan w:val="2"/>
            <w:vAlign w:val="center"/>
          </w:tcPr>
          <w:p w14:paraId="12739443">
            <w:pPr>
              <w:jc w:val="center"/>
              <w:rPr>
                <w:rFonts w:ascii="宋体" w:hAnsi="宋体" w:eastAsia="宋体" w:cs="宋体"/>
                <w:szCs w:val="21"/>
              </w:rPr>
            </w:pPr>
          </w:p>
        </w:tc>
        <w:tc>
          <w:tcPr>
            <w:tcW w:w="1722" w:type="dxa"/>
          </w:tcPr>
          <w:p w14:paraId="3D54B943">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093646D">
            <w:pPr>
              <w:jc w:val="center"/>
              <w:rPr>
                <w:rFonts w:ascii="Times New Roman" w:hAnsi="Times New Roman" w:eastAsia="宋体" w:cs="Times New Roman"/>
                <w:sz w:val="18"/>
                <w:szCs w:val="18"/>
              </w:rPr>
            </w:pPr>
          </w:p>
        </w:tc>
        <w:tc>
          <w:tcPr>
            <w:tcW w:w="550" w:type="dxa"/>
            <w:vAlign w:val="center"/>
          </w:tcPr>
          <w:p w14:paraId="5A3B653A">
            <w:pPr>
              <w:jc w:val="center"/>
              <w:rPr>
                <w:rFonts w:ascii="Times New Roman" w:hAnsi="Times New Roman" w:eastAsia="宋体" w:cs="Times New Roman"/>
                <w:sz w:val="18"/>
                <w:szCs w:val="18"/>
              </w:rPr>
            </w:pPr>
          </w:p>
        </w:tc>
        <w:tc>
          <w:tcPr>
            <w:tcW w:w="2550" w:type="dxa"/>
          </w:tcPr>
          <w:p w14:paraId="5CA6A231">
            <w:pPr>
              <w:rPr>
                <w:rFonts w:ascii="宋体" w:hAnsi="宋体" w:eastAsia="宋体" w:cs="宋体"/>
                <w:szCs w:val="21"/>
              </w:rPr>
            </w:pPr>
          </w:p>
        </w:tc>
        <w:tc>
          <w:tcPr>
            <w:tcW w:w="2510" w:type="dxa"/>
            <w:tcBorders>
              <w:right w:val="single" w:color="000000" w:sz="4" w:space="0"/>
            </w:tcBorders>
          </w:tcPr>
          <w:p w14:paraId="385B2480">
            <w:pPr>
              <w:ind w:left="105" w:leftChars="50"/>
              <w:jc w:val="left"/>
              <w:rPr>
                <w:rFonts w:ascii="宋体" w:hAnsi="宋体" w:eastAsia="宋体" w:cs="宋体"/>
                <w:szCs w:val="21"/>
              </w:rPr>
            </w:pPr>
          </w:p>
        </w:tc>
        <w:tc>
          <w:tcPr>
            <w:tcW w:w="2196" w:type="dxa"/>
            <w:tcBorders>
              <w:left w:val="single" w:color="000000" w:sz="4" w:space="0"/>
            </w:tcBorders>
          </w:tcPr>
          <w:p w14:paraId="152B2BEF">
            <w:pPr>
              <w:ind w:left="105" w:leftChars="50"/>
              <w:jc w:val="left"/>
              <w:rPr>
                <w:rFonts w:ascii="宋体" w:hAnsi="宋体" w:eastAsia="宋体" w:cs="宋体"/>
                <w:szCs w:val="21"/>
              </w:rPr>
            </w:pPr>
          </w:p>
        </w:tc>
        <w:tc>
          <w:tcPr>
            <w:tcW w:w="964" w:type="dxa"/>
          </w:tcPr>
          <w:p w14:paraId="427DFA4B">
            <w:pPr>
              <w:rPr>
                <w:rFonts w:ascii="宋体" w:hAnsi="宋体" w:eastAsia="宋体" w:cs="宋体"/>
                <w:szCs w:val="21"/>
              </w:rPr>
            </w:pPr>
          </w:p>
        </w:tc>
      </w:tr>
      <w:tr w14:paraId="0ECF5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47D567E7">
            <w:pPr>
              <w:pStyle w:val="132"/>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5</w:t>
            </w:r>
          </w:p>
        </w:tc>
        <w:tc>
          <w:tcPr>
            <w:tcW w:w="2315" w:type="dxa"/>
            <w:gridSpan w:val="2"/>
            <w:vAlign w:val="center"/>
          </w:tcPr>
          <w:p w14:paraId="093CEA0F">
            <w:pPr>
              <w:jc w:val="center"/>
              <w:rPr>
                <w:rFonts w:ascii="宋体" w:hAnsi="宋体" w:eastAsia="宋体" w:cs="宋体"/>
                <w:szCs w:val="21"/>
              </w:rPr>
            </w:pPr>
          </w:p>
        </w:tc>
        <w:tc>
          <w:tcPr>
            <w:tcW w:w="1722" w:type="dxa"/>
          </w:tcPr>
          <w:p w14:paraId="5B67B0AE">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1765DA32">
            <w:pPr>
              <w:jc w:val="center"/>
              <w:rPr>
                <w:rFonts w:ascii="Times New Roman" w:hAnsi="Times New Roman" w:eastAsia="宋体" w:cs="Times New Roman"/>
                <w:sz w:val="18"/>
                <w:szCs w:val="18"/>
              </w:rPr>
            </w:pPr>
          </w:p>
        </w:tc>
        <w:tc>
          <w:tcPr>
            <w:tcW w:w="550" w:type="dxa"/>
            <w:vAlign w:val="center"/>
          </w:tcPr>
          <w:p w14:paraId="4DAB7A6E">
            <w:pPr>
              <w:jc w:val="center"/>
              <w:rPr>
                <w:rFonts w:ascii="Times New Roman" w:hAnsi="Times New Roman" w:eastAsia="宋体" w:cs="Times New Roman"/>
                <w:sz w:val="18"/>
                <w:szCs w:val="18"/>
              </w:rPr>
            </w:pPr>
          </w:p>
        </w:tc>
        <w:tc>
          <w:tcPr>
            <w:tcW w:w="2550" w:type="dxa"/>
          </w:tcPr>
          <w:p w14:paraId="5C3231E1">
            <w:pPr>
              <w:rPr>
                <w:rFonts w:ascii="宋体" w:hAnsi="宋体" w:eastAsia="宋体" w:cs="宋体"/>
                <w:szCs w:val="21"/>
              </w:rPr>
            </w:pPr>
          </w:p>
        </w:tc>
        <w:tc>
          <w:tcPr>
            <w:tcW w:w="2510" w:type="dxa"/>
            <w:tcBorders>
              <w:right w:val="single" w:color="000000" w:sz="4" w:space="0"/>
            </w:tcBorders>
          </w:tcPr>
          <w:p w14:paraId="0022D163">
            <w:pPr>
              <w:ind w:left="105" w:leftChars="50"/>
              <w:jc w:val="left"/>
              <w:rPr>
                <w:rFonts w:ascii="宋体" w:hAnsi="宋体" w:eastAsia="宋体" w:cs="宋体"/>
                <w:szCs w:val="21"/>
              </w:rPr>
            </w:pPr>
          </w:p>
        </w:tc>
        <w:tc>
          <w:tcPr>
            <w:tcW w:w="2196" w:type="dxa"/>
            <w:tcBorders>
              <w:left w:val="single" w:color="000000" w:sz="4" w:space="0"/>
            </w:tcBorders>
          </w:tcPr>
          <w:p w14:paraId="5F19DE50">
            <w:pPr>
              <w:ind w:left="105" w:leftChars="50"/>
              <w:jc w:val="left"/>
              <w:rPr>
                <w:rFonts w:ascii="宋体" w:hAnsi="宋体" w:eastAsia="宋体" w:cs="宋体"/>
                <w:szCs w:val="21"/>
              </w:rPr>
            </w:pPr>
          </w:p>
        </w:tc>
        <w:tc>
          <w:tcPr>
            <w:tcW w:w="964" w:type="dxa"/>
          </w:tcPr>
          <w:p w14:paraId="461A2DC3">
            <w:pPr>
              <w:rPr>
                <w:rFonts w:ascii="宋体" w:hAnsi="宋体" w:eastAsia="宋体" w:cs="宋体"/>
                <w:szCs w:val="21"/>
              </w:rPr>
            </w:pPr>
          </w:p>
        </w:tc>
      </w:tr>
      <w:tr w14:paraId="02863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606" w:type="dxa"/>
            <w:vAlign w:val="center"/>
          </w:tcPr>
          <w:p w14:paraId="75771C95">
            <w:pPr>
              <w:jc w:val="center"/>
              <w:rPr>
                <w:rFonts w:ascii="宋体" w:hAnsi="宋体" w:eastAsia="宋体" w:cs="宋体"/>
                <w:szCs w:val="21"/>
              </w:rPr>
            </w:pPr>
            <w:r>
              <w:rPr>
                <w:rFonts w:ascii="宋体" w:hAnsi="宋体" w:eastAsia="宋体" w:cs="宋体"/>
                <w:position w:val="1"/>
                <w:szCs w:val="21"/>
              </w:rPr>
              <w:t>…</w:t>
            </w:r>
          </w:p>
        </w:tc>
        <w:tc>
          <w:tcPr>
            <w:tcW w:w="2315" w:type="dxa"/>
            <w:gridSpan w:val="2"/>
          </w:tcPr>
          <w:p w14:paraId="7888FF21">
            <w:pPr>
              <w:rPr>
                <w:rFonts w:ascii="宋体" w:hAnsi="宋体" w:eastAsia="宋体" w:cs="宋体"/>
                <w:szCs w:val="21"/>
              </w:rPr>
            </w:pPr>
            <w:r>
              <w:rPr>
                <w:rFonts w:hint="eastAsia" w:ascii="宋体" w:hAnsi="宋体" w:eastAsia="宋体" w:cs="Times New Roman"/>
                <w:sz w:val="18"/>
                <w:szCs w:val="18"/>
              </w:rPr>
              <w:t>以上投标设备不足之处请往下添加序号自行补充</w:t>
            </w:r>
          </w:p>
        </w:tc>
        <w:tc>
          <w:tcPr>
            <w:tcW w:w="1722" w:type="dxa"/>
          </w:tcPr>
          <w:p w14:paraId="7C264D94">
            <w:pPr>
              <w:rPr>
                <w:rFonts w:ascii="Arial"/>
              </w:rPr>
            </w:pPr>
            <w:r>
              <w:rPr>
                <w:rFonts w:hint="eastAsia" w:ascii="宋体" w:hAnsi="宋体" w:eastAsia="宋体" w:cs="宋体"/>
                <w:szCs w:val="21"/>
              </w:rPr>
              <w:t xml:space="preserve"> </w:t>
            </w:r>
          </w:p>
        </w:tc>
        <w:tc>
          <w:tcPr>
            <w:tcW w:w="703" w:type="dxa"/>
          </w:tcPr>
          <w:p w14:paraId="2D525D65">
            <w:pPr>
              <w:rPr>
                <w:rFonts w:ascii="Arial"/>
              </w:rPr>
            </w:pPr>
            <w:r>
              <w:rPr>
                <w:rFonts w:hint="eastAsia" w:ascii="宋体" w:hAnsi="宋体" w:eastAsia="宋体" w:cs="宋体"/>
                <w:szCs w:val="21"/>
              </w:rPr>
              <w:t xml:space="preserve"> </w:t>
            </w:r>
          </w:p>
        </w:tc>
        <w:tc>
          <w:tcPr>
            <w:tcW w:w="550" w:type="dxa"/>
          </w:tcPr>
          <w:p w14:paraId="5463BEFB">
            <w:pPr>
              <w:rPr>
                <w:rFonts w:ascii="Arial"/>
              </w:rPr>
            </w:pPr>
            <w:r>
              <w:rPr>
                <w:rFonts w:hint="eastAsia" w:ascii="宋体" w:hAnsi="宋体" w:eastAsia="宋体" w:cs="宋体"/>
                <w:szCs w:val="21"/>
              </w:rPr>
              <w:t xml:space="preserve"> </w:t>
            </w:r>
          </w:p>
        </w:tc>
        <w:tc>
          <w:tcPr>
            <w:tcW w:w="2550" w:type="dxa"/>
          </w:tcPr>
          <w:p w14:paraId="642C3EDE">
            <w:pPr>
              <w:rPr>
                <w:rFonts w:ascii="Arial"/>
              </w:rPr>
            </w:pPr>
          </w:p>
        </w:tc>
        <w:tc>
          <w:tcPr>
            <w:tcW w:w="2510" w:type="dxa"/>
            <w:tcBorders>
              <w:right w:val="single" w:color="000000" w:sz="4" w:space="0"/>
            </w:tcBorders>
          </w:tcPr>
          <w:p w14:paraId="4F5F28FD">
            <w:pPr>
              <w:rPr>
                <w:rFonts w:ascii="Arial"/>
              </w:rPr>
            </w:pPr>
          </w:p>
        </w:tc>
        <w:tc>
          <w:tcPr>
            <w:tcW w:w="2196" w:type="dxa"/>
            <w:tcBorders>
              <w:left w:val="single" w:color="000000" w:sz="4" w:space="0"/>
            </w:tcBorders>
          </w:tcPr>
          <w:p w14:paraId="67BA14A6">
            <w:pPr>
              <w:rPr>
                <w:rFonts w:ascii="Arial"/>
              </w:rPr>
            </w:pPr>
          </w:p>
        </w:tc>
        <w:tc>
          <w:tcPr>
            <w:tcW w:w="964" w:type="dxa"/>
          </w:tcPr>
          <w:p w14:paraId="57E30892">
            <w:pPr>
              <w:rPr>
                <w:rFonts w:ascii="Arial"/>
              </w:rPr>
            </w:pPr>
          </w:p>
        </w:tc>
      </w:tr>
      <w:tr w14:paraId="2FAF9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516" w:type="dxa"/>
            <w:gridSpan w:val="2"/>
            <w:tcBorders>
              <w:right w:val="single" w:color="000000" w:sz="4" w:space="0"/>
            </w:tcBorders>
          </w:tcPr>
          <w:p w14:paraId="280AD06E">
            <w:pPr>
              <w:jc w:val="center"/>
              <w:rPr>
                <w:rFonts w:ascii="宋体" w:hAnsi="宋体" w:eastAsia="宋体" w:cs="宋体"/>
                <w:spacing w:val="-6"/>
                <w:szCs w:val="21"/>
              </w:rPr>
            </w:pPr>
          </w:p>
        </w:tc>
        <w:tc>
          <w:tcPr>
            <w:tcW w:w="9440" w:type="dxa"/>
            <w:gridSpan w:val="6"/>
            <w:tcBorders>
              <w:right w:val="single" w:color="000000" w:sz="4" w:space="0"/>
            </w:tcBorders>
          </w:tcPr>
          <w:p w14:paraId="0E06CAB4">
            <w:pPr>
              <w:jc w:val="center"/>
              <w:rPr>
                <w:rFonts w:ascii="Arial"/>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2196" w:type="dxa"/>
            <w:tcBorders>
              <w:left w:val="single" w:color="000000" w:sz="4" w:space="0"/>
            </w:tcBorders>
          </w:tcPr>
          <w:p w14:paraId="24548D8D">
            <w:pPr>
              <w:rPr>
                <w:rFonts w:ascii="Arial"/>
              </w:rPr>
            </w:pPr>
          </w:p>
        </w:tc>
        <w:tc>
          <w:tcPr>
            <w:tcW w:w="964" w:type="dxa"/>
          </w:tcPr>
          <w:p w14:paraId="5EFE1E66">
            <w:pPr>
              <w:rPr>
                <w:rFonts w:ascii="Arial"/>
              </w:rPr>
            </w:pPr>
          </w:p>
        </w:tc>
      </w:tr>
    </w:tbl>
    <w:p w14:paraId="7A60C8E5">
      <w:pPr>
        <w:spacing w:before="58" w:line="219" w:lineRule="auto"/>
        <w:ind w:left="8"/>
        <w:rPr>
          <w:rFonts w:ascii="宋体" w:hAnsi="宋体" w:eastAsia="宋体" w:cs="宋体"/>
          <w:spacing w:val="-8"/>
          <w:szCs w:val="21"/>
        </w:rPr>
      </w:pPr>
    </w:p>
    <w:p w14:paraId="54FE3A9D">
      <w:pPr>
        <w:spacing w:before="58" w:line="219" w:lineRule="auto"/>
        <w:ind w:left="8"/>
        <w:rPr>
          <w:rFonts w:ascii="宋体" w:hAnsi="宋体" w:eastAsia="宋体" w:cs="宋体"/>
          <w:spacing w:val="-4"/>
          <w:szCs w:val="21"/>
        </w:rPr>
      </w:pPr>
      <w:r>
        <w:rPr>
          <w:rFonts w:ascii="宋体" w:hAnsi="宋体" w:eastAsia="宋体" w:cs="宋体"/>
          <w:spacing w:val="-8"/>
          <w:szCs w:val="21"/>
        </w:rPr>
        <w:t>注：</w:t>
      </w:r>
      <w:r>
        <w:rPr>
          <w:rFonts w:hint="eastAsia" w:ascii="宋体" w:hAnsi="宋体" w:eastAsia="宋体" w:cs="宋体"/>
          <w:spacing w:val="-8"/>
          <w:szCs w:val="21"/>
        </w:rPr>
        <w:t xml:space="preserve"> </w:t>
      </w:r>
      <w:r>
        <w:rPr>
          <w:rFonts w:ascii="宋体" w:hAnsi="宋体" w:eastAsia="宋体" w:cs="宋体"/>
          <w:spacing w:val="-8"/>
          <w:szCs w:val="21"/>
        </w:rPr>
        <w:t>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0570EFD1">
      <w:pPr>
        <w:spacing w:line="219" w:lineRule="auto"/>
        <w:ind w:left="431"/>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31065D16">
      <w:pPr>
        <w:spacing w:before="85" w:line="198" w:lineRule="auto"/>
        <w:ind w:left="432"/>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2615D7E8">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741FEB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78B9577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6357FEE0">
      <w:pPr>
        <w:spacing w:before="78" w:line="219" w:lineRule="auto"/>
        <w:ind w:left="431"/>
        <w:rPr>
          <w:rFonts w:ascii="宋体" w:hAnsi="宋体" w:eastAsia="宋体" w:cs="宋体"/>
          <w:spacing w:val="-6"/>
          <w:szCs w:val="21"/>
        </w:rPr>
      </w:pPr>
    </w:p>
    <w:p w14:paraId="7504AF86">
      <w:pPr>
        <w:spacing w:before="78" w:line="219" w:lineRule="auto"/>
        <w:ind w:left="431"/>
        <w:rPr>
          <w:rFonts w:ascii="宋体" w:hAnsi="宋体" w:eastAsia="宋体" w:cs="宋体"/>
          <w:spacing w:val="-6"/>
          <w:szCs w:val="21"/>
        </w:rPr>
      </w:pPr>
    </w:p>
    <w:p w14:paraId="2AD8A9AE">
      <w:pPr>
        <w:spacing w:before="78" w:line="219" w:lineRule="auto"/>
        <w:ind w:left="431"/>
        <w:rPr>
          <w:rFonts w:ascii="宋体" w:hAnsi="宋体" w:eastAsia="宋体" w:cs="宋体"/>
          <w:spacing w:val="-6"/>
          <w:szCs w:val="21"/>
        </w:rPr>
      </w:pPr>
    </w:p>
    <w:p w14:paraId="1AEE056F">
      <w:pPr>
        <w:spacing w:before="78" w:line="219" w:lineRule="auto"/>
        <w:ind w:left="431"/>
        <w:rPr>
          <w:rFonts w:ascii="宋体" w:hAnsi="宋体" w:eastAsia="宋体" w:cs="宋体"/>
          <w:spacing w:val="-6"/>
          <w:szCs w:val="21"/>
        </w:rPr>
      </w:pPr>
    </w:p>
    <w:p w14:paraId="29969F37">
      <w:pPr>
        <w:spacing w:before="85" w:line="198" w:lineRule="auto"/>
        <w:ind w:firstLine="696" w:firstLineChars="300"/>
        <w:rPr>
          <w:rFonts w:ascii="宋体" w:hAnsi="宋体" w:eastAsia="宋体" w:cs="宋体"/>
          <w:sz w:val="24"/>
          <w:szCs w:val="24"/>
        </w:r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 xml:space="preserve">年    月  </w:t>
      </w:r>
    </w:p>
    <w:p w14:paraId="5697A730">
      <w:pPr>
        <w:rPr>
          <w:rFonts w:ascii="宋体" w:hAnsi="宋体" w:eastAsia="宋体" w:cs="宋体"/>
          <w:sz w:val="24"/>
          <w:szCs w:val="24"/>
        </w:rPr>
      </w:pPr>
    </w:p>
    <w:p w14:paraId="21B2209A">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10A59686">
      <w:pPr>
        <w:spacing w:before="186" w:line="224" w:lineRule="auto"/>
        <w:ind w:left="5342"/>
        <w:rPr>
          <w:rFonts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71C99278">
      <w:pPr>
        <w:spacing w:before="132" w:line="221" w:lineRule="auto"/>
        <w:ind w:left="310"/>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4"/>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CDE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6EB532CE">
            <w:pPr>
              <w:spacing w:line="296" w:lineRule="auto"/>
              <w:rPr>
                <w:rFonts w:ascii="Arial"/>
              </w:rPr>
            </w:pPr>
          </w:p>
          <w:p w14:paraId="5F6274D2">
            <w:pPr>
              <w:spacing w:before="68" w:line="222" w:lineRule="auto"/>
              <w:ind w:left="194"/>
              <w:rPr>
                <w:rFonts w:ascii="宋体" w:hAnsi="宋体" w:eastAsia="宋体" w:cs="宋体"/>
                <w:szCs w:val="21"/>
              </w:rPr>
            </w:pPr>
            <w:r>
              <w:rPr>
                <w:rFonts w:ascii="宋体" w:hAnsi="宋体" w:eastAsia="宋体" w:cs="宋体"/>
                <w:spacing w:val="-1"/>
                <w:szCs w:val="21"/>
              </w:rPr>
              <w:t>序号</w:t>
            </w:r>
          </w:p>
        </w:tc>
        <w:tc>
          <w:tcPr>
            <w:tcW w:w="3530" w:type="dxa"/>
            <w:vMerge w:val="restart"/>
            <w:tcBorders>
              <w:bottom w:val="nil"/>
            </w:tcBorders>
          </w:tcPr>
          <w:p w14:paraId="20BA5895">
            <w:pPr>
              <w:spacing w:line="295" w:lineRule="auto"/>
              <w:rPr>
                <w:rFonts w:ascii="Arial"/>
              </w:rPr>
            </w:pPr>
          </w:p>
          <w:p w14:paraId="5F2022B6">
            <w:pPr>
              <w:spacing w:before="68" w:line="221" w:lineRule="auto"/>
              <w:ind w:left="1476"/>
              <w:rPr>
                <w:rFonts w:ascii="宋体" w:hAnsi="宋体" w:eastAsia="宋体" w:cs="宋体"/>
                <w:szCs w:val="21"/>
              </w:rPr>
            </w:pPr>
            <w:r>
              <w:rPr>
                <w:rFonts w:ascii="宋体" w:hAnsi="宋体" w:eastAsia="宋体" w:cs="宋体"/>
                <w:spacing w:val="-1"/>
                <w:szCs w:val="21"/>
              </w:rPr>
              <w:t>内  容</w:t>
            </w:r>
          </w:p>
        </w:tc>
        <w:tc>
          <w:tcPr>
            <w:tcW w:w="2159" w:type="dxa"/>
          </w:tcPr>
          <w:p w14:paraId="72C69D44">
            <w:pPr>
              <w:spacing w:before="130" w:line="221" w:lineRule="auto"/>
              <w:ind w:left="766"/>
              <w:rPr>
                <w:rFonts w:ascii="宋体" w:hAnsi="宋体" w:eastAsia="宋体" w:cs="宋体"/>
                <w:szCs w:val="21"/>
              </w:rPr>
            </w:pPr>
            <w:r>
              <w:rPr>
                <w:rFonts w:ascii="宋体" w:hAnsi="宋体" w:eastAsia="宋体" w:cs="宋体"/>
                <w:spacing w:val="-1"/>
                <w:szCs w:val="21"/>
              </w:rPr>
              <w:t>数  量</w:t>
            </w:r>
          </w:p>
        </w:tc>
        <w:tc>
          <w:tcPr>
            <w:tcW w:w="2186" w:type="dxa"/>
          </w:tcPr>
          <w:p w14:paraId="39D2CE6C">
            <w:pPr>
              <w:spacing w:before="131" w:line="219" w:lineRule="auto"/>
              <w:jc w:val="center"/>
              <w:rPr>
                <w:rFonts w:ascii="宋体" w:hAnsi="宋体" w:eastAsia="宋体" w:cs="宋体"/>
                <w:spacing w:val="-1"/>
                <w:szCs w:val="21"/>
              </w:rPr>
            </w:pPr>
            <w:r>
              <w:rPr>
                <w:rFonts w:ascii="宋体" w:hAnsi="宋体" w:eastAsia="宋体" w:cs="宋体"/>
                <w:spacing w:val="-1"/>
                <w:szCs w:val="21"/>
              </w:rPr>
              <w:t>单价(元)</w:t>
            </w:r>
            <w:r>
              <w:rPr>
                <w:rFonts w:hint="eastAsia" w:ascii="宋体" w:hAnsi="宋体" w:eastAsia="宋体" w:cs="宋体"/>
                <w:spacing w:val="-1"/>
                <w:szCs w:val="21"/>
              </w:rPr>
              <w:t>（不含税）</w:t>
            </w:r>
          </w:p>
        </w:tc>
        <w:tc>
          <w:tcPr>
            <w:tcW w:w="2596" w:type="dxa"/>
          </w:tcPr>
          <w:p w14:paraId="6E2CDE8C">
            <w:pPr>
              <w:spacing w:before="131" w:line="219" w:lineRule="auto"/>
              <w:jc w:val="center"/>
              <w:rPr>
                <w:rFonts w:ascii="宋体" w:hAnsi="宋体" w:eastAsia="宋体" w:cs="宋体"/>
                <w:spacing w:val="-1"/>
                <w:szCs w:val="21"/>
              </w:rPr>
            </w:pPr>
            <w:r>
              <w:rPr>
                <w:rFonts w:ascii="宋体" w:hAnsi="宋体" w:eastAsia="宋体" w:cs="宋体"/>
                <w:spacing w:val="-1"/>
                <w:szCs w:val="21"/>
              </w:rPr>
              <w:t>总价(元)</w:t>
            </w:r>
            <w:r>
              <w:rPr>
                <w:rFonts w:hint="eastAsia" w:ascii="宋体" w:hAnsi="宋体" w:eastAsia="宋体" w:cs="宋体"/>
                <w:spacing w:val="-1"/>
                <w:szCs w:val="21"/>
              </w:rPr>
              <w:t>（不含税）</w:t>
            </w:r>
          </w:p>
        </w:tc>
        <w:tc>
          <w:tcPr>
            <w:tcW w:w="2164" w:type="dxa"/>
          </w:tcPr>
          <w:p w14:paraId="1B21436A">
            <w:pPr>
              <w:spacing w:before="130" w:line="222" w:lineRule="auto"/>
              <w:ind w:left="770"/>
              <w:rPr>
                <w:rFonts w:ascii="宋体" w:hAnsi="宋体" w:eastAsia="宋体" w:cs="宋体"/>
                <w:szCs w:val="21"/>
              </w:rPr>
            </w:pPr>
            <w:r>
              <w:rPr>
                <w:rFonts w:ascii="宋体" w:hAnsi="宋体" w:eastAsia="宋体" w:cs="宋体"/>
                <w:spacing w:val="-1"/>
                <w:szCs w:val="21"/>
              </w:rPr>
              <w:t>备  注</w:t>
            </w:r>
          </w:p>
        </w:tc>
      </w:tr>
      <w:tr w14:paraId="02E4D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1938CEDE">
            <w:pPr>
              <w:rPr>
                <w:rFonts w:ascii="Arial"/>
              </w:rPr>
            </w:pPr>
          </w:p>
        </w:tc>
        <w:tc>
          <w:tcPr>
            <w:tcW w:w="3530" w:type="dxa"/>
            <w:vMerge w:val="continue"/>
            <w:tcBorders>
              <w:top w:val="nil"/>
            </w:tcBorders>
          </w:tcPr>
          <w:p w14:paraId="7CE143BC">
            <w:pPr>
              <w:rPr>
                <w:rFonts w:ascii="Arial"/>
              </w:rPr>
            </w:pPr>
          </w:p>
        </w:tc>
        <w:tc>
          <w:tcPr>
            <w:tcW w:w="2159" w:type="dxa"/>
          </w:tcPr>
          <w:p w14:paraId="3CE26E84">
            <w:pPr>
              <w:spacing w:before="160" w:line="186" w:lineRule="auto"/>
              <w:ind w:left="1044"/>
              <w:rPr>
                <w:rFonts w:ascii="宋体" w:hAnsi="宋体" w:eastAsia="宋体" w:cs="宋体"/>
                <w:szCs w:val="21"/>
              </w:rPr>
            </w:pPr>
            <w:r>
              <w:rPr>
                <w:rFonts w:ascii="宋体" w:hAnsi="宋体" w:eastAsia="宋体" w:cs="宋体"/>
                <w:szCs w:val="21"/>
              </w:rPr>
              <w:t>1</w:t>
            </w:r>
          </w:p>
        </w:tc>
        <w:tc>
          <w:tcPr>
            <w:tcW w:w="2186" w:type="dxa"/>
          </w:tcPr>
          <w:p w14:paraId="4227751A">
            <w:pPr>
              <w:spacing w:before="161" w:line="185" w:lineRule="auto"/>
              <w:ind w:left="1047"/>
              <w:rPr>
                <w:rFonts w:ascii="宋体" w:hAnsi="宋体" w:eastAsia="宋体" w:cs="宋体"/>
                <w:szCs w:val="21"/>
              </w:rPr>
            </w:pPr>
            <w:r>
              <w:rPr>
                <w:rFonts w:ascii="宋体" w:hAnsi="宋体" w:eastAsia="宋体" w:cs="宋体"/>
                <w:szCs w:val="21"/>
              </w:rPr>
              <w:t>2</w:t>
            </w:r>
          </w:p>
        </w:tc>
        <w:tc>
          <w:tcPr>
            <w:tcW w:w="2596" w:type="dxa"/>
          </w:tcPr>
          <w:p w14:paraId="05083DD7">
            <w:pPr>
              <w:spacing w:before="126" w:line="223" w:lineRule="auto"/>
              <w:ind w:left="835"/>
              <w:rPr>
                <w:rFonts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34A730D3">
            <w:pPr>
              <w:spacing w:before="161" w:line="185" w:lineRule="auto"/>
              <w:ind w:left="1031"/>
              <w:rPr>
                <w:rFonts w:ascii="宋体" w:hAnsi="宋体" w:eastAsia="宋体" w:cs="宋体"/>
                <w:szCs w:val="21"/>
              </w:rPr>
            </w:pPr>
            <w:r>
              <w:rPr>
                <w:rFonts w:ascii="宋体" w:hAnsi="宋体" w:eastAsia="宋体" w:cs="宋体"/>
                <w:szCs w:val="21"/>
              </w:rPr>
              <w:t>4</w:t>
            </w:r>
          </w:p>
        </w:tc>
      </w:tr>
      <w:tr w14:paraId="697EF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080DDEC5">
            <w:pPr>
              <w:spacing w:before="244" w:line="185" w:lineRule="auto"/>
              <w:ind w:left="353"/>
              <w:rPr>
                <w:rFonts w:ascii="宋体" w:hAnsi="宋体" w:eastAsia="宋体" w:cs="宋体"/>
                <w:szCs w:val="21"/>
              </w:rPr>
            </w:pPr>
            <w:r>
              <w:rPr>
                <w:rFonts w:hint="eastAsia" w:ascii="宋体" w:hAnsi="宋体" w:eastAsia="宋体" w:cs="宋体"/>
                <w:szCs w:val="21"/>
              </w:rPr>
              <w:t>1</w:t>
            </w:r>
          </w:p>
        </w:tc>
        <w:tc>
          <w:tcPr>
            <w:tcW w:w="3530" w:type="dxa"/>
          </w:tcPr>
          <w:p w14:paraId="078BB438">
            <w:pPr>
              <w:spacing w:before="209" w:line="221" w:lineRule="auto"/>
              <w:ind w:left="1450"/>
              <w:rPr>
                <w:rFonts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69F1D6BF">
            <w:pPr>
              <w:rPr>
                <w:rFonts w:ascii="Arial"/>
              </w:rPr>
            </w:pPr>
          </w:p>
        </w:tc>
        <w:tc>
          <w:tcPr>
            <w:tcW w:w="2186" w:type="dxa"/>
          </w:tcPr>
          <w:p w14:paraId="47B4B6C4">
            <w:pPr>
              <w:rPr>
                <w:rFonts w:ascii="Arial"/>
              </w:rPr>
            </w:pPr>
          </w:p>
        </w:tc>
        <w:tc>
          <w:tcPr>
            <w:tcW w:w="2596" w:type="dxa"/>
          </w:tcPr>
          <w:p w14:paraId="264FD513">
            <w:pPr>
              <w:rPr>
                <w:rFonts w:ascii="Arial"/>
              </w:rPr>
            </w:pPr>
          </w:p>
        </w:tc>
        <w:tc>
          <w:tcPr>
            <w:tcW w:w="2164" w:type="dxa"/>
          </w:tcPr>
          <w:p w14:paraId="48404A9C">
            <w:pPr>
              <w:rPr>
                <w:rFonts w:ascii="Arial"/>
              </w:rPr>
            </w:pPr>
          </w:p>
        </w:tc>
      </w:tr>
      <w:tr w14:paraId="0C7B1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65246A4">
            <w:pPr>
              <w:spacing w:before="245" w:line="183" w:lineRule="auto"/>
              <w:ind w:left="355"/>
              <w:rPr>
                <w:rFonts w:ascii="宋体" w:hAnsi="宋体" w:eastAsia="宋体" w:cs="宋体"/>
                <w:szCs w:val="21"/>
              </w:rPr>
            </w:pPr>
            <w:r>
              <w:rPr>
                <w:rFonts w:hint="eastAsia" w:ascii="宋体" w:hAnsi="宋体" w:eastAsia="宋体" w:cs="宋体"/>
                <w:szCs w:val="21"/>
              </w:rPr>
              <w:t>2</w:t>
            </w:r>
          </w:p>
        </w:tc>
        <w:tc>
          <w:tcPr>
            <w:tcW w:w="3530" w:type="dxa"/>
          </w:tcPr>
          <w:p w14:paraId="62D71F85">
            <w:pPr>
              <w:spacing w:before="209" w:line="221" w:lineRule="auto"/>
              <w:ind w:left="1450"/>
              <w:rPr>
                <w:rFonts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39510034">
            <w:pPr>
              <w:rPr>
                <w:rFonts w:ascii="Arial"/>
              </w:rPr>
            </w:pPr>
          </w:p>
        </w:tc>
        <w:tc>
          <w:tcPr>
            <w:tcW w:w="2186" w:type="dxa"/>
          </w:tcPr>
          <w:p w14:paraId="693D8950">
            <w:pPr>
              <w:rPr>
                <w:rFonts w:ascii="Arial"/>
              </w:rPr>
            </w:pPr>
          </w:p>
        </w:tc>
        <w:tc>
          <w:tcPr>
            <w:tcW w:w="2596" w:type="dxa"/>
          </w:tcPr>
          <w:p w14:paraId="0CA9FCE8">
            <w:pPr>
              <w:rPr>
                <w:rFonts w:ascii="Arial"/>
              </w:rPr>
            </w:pPr>
          </w:p>
        </w:tc>
        <w:tc>
          <w:tcPr>
            <w:tcW w:w="2164" w:type="dxa"/>
            <w:vMerge w:val="restart"/>
            <w:tcBorders>
              <w:bottom w:val="nil"/>
            </w:tcBorders>
          </w:tcPr>
          <w:p w14:paraId="08B7E79B">
            <w:pPr>
              <w:spacing w:line="295" w:lineRule="auto"/>
              <w:rPr>
                <w:rFonts w:ascii="Arial"/>
              </w:rPr>
            </w:pPr>
          </w:p>
          <w:p w14:paraId="50B09A81">
            <w:pPr>
              <w:spacing w:before="68" w:line="300" w:lineRule="auto"/>
              <w:ind w:left="873" w:right="133" w:hanging="734"/>
              <w:rPr>
                <w:rFonts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45B93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6A9286C7">
            <w:pPr>
              <w:spacing w:before="248" w:line="185" w:lineRule="auto"/>
              <w:ind w:left="350"/>
              <w:rPr>
                <w:rFonts w:ascii="宋体" w:hAnsi="宋体" w:eastAsia="宋体" w:cs="宋体"/>
                <w:szCs w:val="21"/>
              </w:rPr>
            </w:pPr>
            <w:r>
              <w:rPr>
                <w:rFonts w:hint="eastAsia" w:ascii="宋体" w:hAnsi="宋体" w:eastAsia="宋体" w:cs="宋体"/>
                <w:szCs w:val="21"/>
              </w:rPr>
              <w:t>3</w:t>
            </w:r>
          </w:p>
        </w:tc>
        <w:tc>
          <w:tcPr>
            <w:tcW w:w="3530" w:type="dxa"/>
          </w:tcPr>
          <w:p w14:paraId="551C3886">
            <w:pPr>
              <w:spacing w:before="212" w:line="221" w:lineRule="auto"/>
              <w:ind w:left="1241"/>
              <w:rPr>
                <w:rFonts w:ascii="宋体" w:hAnsi="宋体" w:eastAsia="宋体" w:cs="宋体"/>
                <w:szCs w:val="21"/>
              </w:rPr>
            </w:pPr>
            <w:r>
              <w:rPr>
                <w:rFonts w:ascii="宋体" w:hAnsi="宋体" w:eastAsia="宋体" w:cs="宋体"/>
                <w:spacing w:val="-1"/>
                <w:szCs w:val="21"/>
              </w:rPr>
              <w:t>运输保险费</w:t>
            </w:r>
          </w:p>
        </w:tc>
        <w:tc>
          <w:tcPr>
            <w:tcW w:w="2159" w:type="dxa"/>
          </w:tcPr>
          <w:p w14:paraId="765A3370">
            <w:pPr>
              <w:rPr>
                <w:rFonts w:ascii="Arial"/>
              </w:rPr>
            </w:pPr>
          </w:p>
        </w:tc>
        <w:tc>
          <w:tcPr>
            <w:tcW w:w="2186" w:type="dxa"/>
          </w:tcPr>
          <w:p w14:paraId="148B40F4">
            <w:pPr>
              <w:rPr>
                <w:rFonts w:ascii="Arial"/>
              </w:rPr>
            </w:pPr>
          </w:p>
        </w:tc>
        <w:tc>
          <w:tcPr>
            <w:tcW w:w="2596" w:type="dxa"/>
          </w:tcPr>
          <w:p w14:paraId="546BEC90">
            <w:pPr>
              <w:rPr>
                <w:rFonts w:ascii="Arial"/>
              </w:rPr>
            </w:pPr>
          </w:p>
        </w:tc>
        <w:tc>
          <w:tcPr>
            <w:tcW w:w="2164" w:type="dxa"/>
            <w:vMerge w:val="continue"/>
            <w:tcBorders>
              <w:top w:val="nil"/>
            </w:tcBorders>
          </w:tcPr>
          <w:p w14:paraId="6B73A0BD">
            <w:pPr>
              <w:rPr>
                <w:rFonts w:ascii="Arial"/>
              </w:rPr>
            </w:pPr>
          </w:p>
        </w:tc>
      </w:tr>
      <w:tr w14:paraId="63C43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59DC74E">
            <w:pPr>
              <w:spacing w:before="247" w:line="182" w:lineRule="auto"/>
              <w:ind w:left="355"/>
              <w:rPr>
                <w:rFonts w:ascii="宋体" w:hAnsi="宋体" w:eastAsia="宋体" w:cs="宋体"/>
                <w:szCs w:val="21"/>
              </w:rPr>
            </w:pPr>
            <w:r>
              <w:rPr>
                <w:rFonts w:hint="eastAsia" w:ascii="宋体" w:hAnsi="宋体" w:eastAsia="宋体" w:cs="宋体"/>
                <w:szCs w:val="21"/>
              </w:rPr>
              <w:t>4</w:t>
            </w:r>
          </w:p>
        </w:tc>
        <w:tc>
          <w:tcPr>
            <w:tcW w:w="3530" w:type="dxa"/>
          </w:tcPr>
          <w:p w14:paraId="41C3753B">
            <w:pPr>
              <w:spacing w:before="210" w:line="221" w:lineRule="auto"/>
              <w:ind w:left="1450"/>
              <w:rPr>
                <w:rFonts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7B0E8250">
            <w:pPr>
              <w:rPr>
                <w:rFonts w:ascii="Arial"/>
              </w:rPr>
            </w:pPr>
          </w:p>
        </w:tc>
        <w:tc>
          <w:tcPr>
            <w:tcW w:w="2186" w:type="dxa"/>
          </w:tcPr>
          <w:p w14:paraId="59D874DC">
            <w:pPr>
              <w:rPr>
                <w:rFonts w:ascii="Arial"/>
              </w:rPr>
            </w:pPr>
          </w:p>
        </w:tc>
        <w:tc>
          <w:tcPr>
            <w:tcW w:w="2596" w:type="dxa"/>
          </w:tcPr>
          <w:p w14:paraId="7C4257DC">
            <w:pPr>
              <w:rPr>
                <w:rFonts w:ascii="Arial"/>
              </w:rPr>
            </w:pPr>
          </w:p>
        </w:tc>
        <w:tc>
          <w:tcPr>
            <w:tcW w:w="2164" w:type="dxa"/>
          </w:tcPr>
          <w:p w14:paraId="2A4C941A">
            <w:pPr>
              <w:spacing w:before="210" w:line="221" w:lineRule="auto"/>
              <w:ind w:left="457"/>
              <w:rPr>
                <w:rFonts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19FD7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C874639">
            <w:pPr>
              <w:spacing w:before="247" w:line="183" w:lineRule="auto"/>
              <w:ind w:left="352"/>
              <w:rPr>
                <w:rFonts w:ascii="宋体" w:hAnsi="宋体" w:eastAsia="宋体" w:cs="宋体"/>
                <w:szCs w:val="21"/>
              </w:rPr>
            </w:pPr>
            <w:r>
              <w:rPr>
                <w:rFonts w:hint="eastAsia" w:ascii="宋体" w:hAnsi="宋体" w:eastAsia="宋体" w:cs="宋体"/>
                <w:szCs w:val="21"/>
              </w:rPr>
              <w:t>5</w:t>
            </w:r>
          </w:p>
        </w:tc>
        <w:tc>
          <w:tcPr>
            <w:tcW w:w="3530" w:type="dxa"/>
          </w:tcPr>
          <w:p w14:paraId="2D7592EA">
            <w:pPr>
              <w:spacing w:before="211" w:line="221" w:lineRule="auto"/>
              <w:rPr>
                <w:rFonts w:ascii="宋体" w:hAnsi="宋体" w:eastAsia="宋体" w:cs="宋体"/>
                <w:szCs w:val="21"/>
              </w:rPr>
            </w:pPr>
            <w:r>
              <w:rPr>
                <w:rFonts w:hint="eastAsia" w:ascii="宋体" w:hAnsi="宋体" w:eastAsia="宋体" w:cs="宋体"/>
                <w:spacing w:val="-2"/>
                <w:szCs w:val="21"/>
              </w:rPr>
              <w:t>.......以上</w:t>
            </w:r>
            <w:r>
              <w:rPr>
                <w:rFonts w:hint="eastAsia" w:ascii="宋体" w:hAnsi="宋体" w:eastAsia="宋体" w:cs="宋体"/>
              </w:rPr>
              <w:t>不足之处请往下添加序号自行补充</w:t>
            </w:r>
          </w:p>
        </w:tc>
        <w:tc>
          <w:tcPr>
            <w:tcW w:w="2159" w:type="dxa"/>
          </w:tcPr>
          <w:p w14:paraId="05BBA681">
            <w:pPr>
              <w:rPr>
                <w:rFonts w:ascii="Arial"/>
              </w:rPr>
            </w:pPr>
          </w:p>
        </w:tc>
        <w:tc>
          <w:tcPr>
            <w:tcW w:w="2186" w:type="dxa"/>
          </w:tcPr>
          <w:p w14:paraId="2B1D059D">
            <w:pPr>
              <w:rPr>
                <w:rFonts w:ascii="Arial"/>
              </w:rPr>
            </w:pPr>
          </w:p>
        </w:tc>
        <w:tc>
          <w:tcPr>
            <w:tcW w:w="2596" w:type="dxa"/>
          </w:tcPr>
          <w:p w14:paraId="364FF760">
            <w:pPr>
              <w:rPr>
                <w:rFonts w:ascii="Arial"/>
              </w:rPr>
            </w:pPr>
          </w:p>
        </w:tc>
        <w:tc>
          <w:tcPr>
            <w:tcW w:w="2164" w:type="dxa"/>
          </w:tcPr>
          <w:p w14:paraId="3A7954D6">
            <w:pPr>
              <w:spacing w:before="210" w:line="221" w:lineRule="auto"/>
              <w:ind w:left="456"/>
              <w:rPr>
                <w:rFonts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066C1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5F8641CA">
            <w:pPr>
              <w:spacing w:before="211" w:line="219" w:lineRule="auto"/>
              <w:ind w:left="3008"/>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022791A6">
            <w:pPr>
              <w:spacing w:before="211"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0479006">
      <w:pPr>
        <w:spacing w:line="172" w:lineRule="exact"/>
      </w:pPr>
    </w:p>
    <w:p w14:paraId="7EEACA26">
      <w:pPr>
        <w:spacing w:before="59" w:line="219" w:lineRule="auto"/>
        <w:ind w:left="211"/>
        <w:rPr>
          <w:rFonts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4C4C2D7C">
      <w:pPr>
        <w:spacing w:before="77"/>
        <w:ind w:left="633"/>
        <w:rPr>
          <w:rFonts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6F9A3DA5">
      <w:pPr>
        <w:spacing w:before="64" w:line="198" w:lineRule="auto"/>
        <w:ind w:firstLine="606" w:firstLineChars="300"/>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3497229E">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00AB99C4">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9F71E78">
      <w:pPr>
        <w:spacing w:before="78" w:line="219" w:lineRule="auto"/>
        <w:ind w:firstLine="594" w:firstLineChars="300"/>
        <w:rPr>
          <w:rFonts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4B20315A">
      <w:pPr>
        <w:spacing w:before="140" w:line="220" w:lineRule="auto"/>
        <w:ind w:left="2" w:firstLine="464" w:firstLineChars="200"/>
        <w:rPr>
          <w:rFonts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774FB6E7">
      <w:pPr>
        <w:rPr>
          <w:sz w:val="24"/>
          <w:szCs w:val="24"/>
        </w:rPr>
        <w:sectPr>
          <w:headerReference r:id="rId27" w:type="default"/>
          <w:footerReference r:id="rId28" w:type="default"/>
          <w:pgSz w:w="16841" w:h="11907"/>
          <w:pgMar w:top="400" w:right="1699" w:bottom="1184" w:left="1481" w:header="0" w:footer="1022" w:gutter="0"/>
          <w:cols w:space="720" w:num="1"/>
        </w:sectPr>
      </w:pPr>
    </w:p>
    <w:p w14:paraId="0D344F25">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5D31A60B">
      <w:pPr>
        <w:spacing w:before="104" w:line="224" w:lineRule="auto"/>
        <w:ind w:left="5024"/>
        <w:rPr>
          <w:rFonts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6D858CBD">
      <w:pPr>
        <w:spacing w:before="134" w:line="221" w:lineRule="auto"/>
        <w:ind w:left="212"/>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1B31B4A1"/>
    <w:p w14:paraId="56028D2F">
      <w:pPr>
        <w:spacing w:line="20" w:lineRule="exact"/>
      </w:pPr>
    </w:p>
    <w:tbl>
      <w:tblPr>
        <w:tblStyle w:val="134"/>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374E7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16C3BFF4">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603D705B">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343F5F6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671871C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0F4ED68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00612176">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18E0DBC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2D929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92593A4">
            <w:pPr>
              <w:spacing w:before="300" w:line="186" w:lineRule="auto"/>
              <w:jc w:val="center"/>
              <w:rPr>
                <w:rFonts w:ascii="宋体" w:hAnsi="宋体" w:eastAsia="宋体" w:cs="宋体"/>
                <w:szCs w:val="21"/>
              </w:rPr>
            </w:pPr>
            <w:r>
              <w:rPr>
                <w:rFonts w:ascii="宋体" w:hAnsi="宋体" w:eastAsia="宋体" w:cs="宋体"/>
                <w:szCs w:val="21"/>
              </w:rPr>
              <w:t>1</w:t>
            </w:r>
          </w:p>
        </w:tc>
        <w:tc>
          <w:tcPr>
            <w:tcW w:w="3625" w:type="dxa"/>
            <w:vAlign w:val="center"/>
          </w:tcPr>
          <w:p w14:paraId="1B16F470">
            <w:pPr>
              <w:spacing w:before="266" w:line="221" w:lineRule="auto"/>
              <w:jc w:val="center"/>
              <w:rPr>
                <w:rFonts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w:t>
            </w:r>
          </w:p>
        </w:tc>
        <w:tc>
          <w:tcPr>
            <w:tcW w:w="1126" w:type="dxa"/>
          </w:tcPr>
          <w:p w14:paraId="2A6C82B9">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4D57F2B9">
            <w:pPr>
              <w:spacing w:before="266" w:line="221" w:lineRule="auto"/>
              <w:jc w:val="center"/>
              <w:rPr>
                <w:rFonts w:ascii="宋体" w:hAnsi="宋体" w:eastAsia="宋体" w:cs="宋体"/>
                <w:spacing w:val="-2"/>
                <w:szCs w:val="21"/>
              </w:rPr>
            </w:pPr>
          </w:p>
        </w:tc>
        <w:tc>
          <w:tcPr>
            <w:tcW w:w="1138" w:type="dxa"/>
          </w:tcPr>
          <w:p w14:paraId="3E9965C6">
            <w:pPr>
              <w:spacing w:before="266" w:line="221" w:lineRule="auto"/>
              <w:jc w:val="center"/>
              <w:rPr>
                <w:rFonts w:ascii="宋体" w:hAnsi="宋体" w:eastAsia="宋体" w:cs="宋体"/>
                <w:spacing w:val="-2"/>
                <w:szCs w:val="21"/>
              </w:rPr>
            </w:pPr>
          </w:p>
        </w:tc>
        <w:tc>
          <w:tcPr>
            <w:tcW w:w="2449" w:type="dxa"/>
          </w:tcPr>
          <w:p w14:paraId="4A7D0AB2">
            <w:pPr>
              <w:rPr>
                <w:rFonts w:ascii="Arial"/>
              </w:rPr>
            </w:pPr>
          </w:p>
        </w:tc>
        <w:tc>
          <w:tcPr>
            <w:tcW w:w="3328" w:type="dxa"/>
          </w:tcPr>
          <w:p w14:paraId="6970719D">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7B31FD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0F829418">
            <w:pPr>
              <w:spacing w:before="302" w:line="185" w:lineRule="auto"/>
              <w:jc w:val="center"/>
              <w:rPr>
                <w:rFonts w:ascii="宋体" w:hAnsi="宋体" w:eastAsia="宋体" w:cs="宋体"/>
                <w:szCs w:val="21"/>
              </w:rPr>
            </w:pPr>
            <w:r>
              <w:rPr>
                <w:rFonts w:ascii="宋体" w:hAnsi="宋体" w:eastAsia="宋体" w:cs="宋体"/>
                <w:szCs w:val="21"/>
              </w:rPr>
              <w:t>2</w:t>
            </w:r>
          </w:p>
        </w:tc>
        <w:tc>
          <w:tcPr>
            <w:tcW w:w="3625" w:type="dxa"/>
            <w:vAlign w:val="center"/>
          </w:tcPr>
          <w:p w14:paraId="56A99497">
            <w:pPr>
              <w:spacing w:before="266" w:line="221" w:lineRule="auto"/>
              <w:jc w:val="center"/>
              <w:rPr>
                <w:rFonts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tcPr>
          <w:p w14:paraId="5DE615E5">
            <w:pPr>
              <w:spacing w:before="266" w:line="221" w:lineRule="auto"/>
              <w:jc w:val="center"/>
              <w:rPr>
                <w:rFonts w:ascii="宋体" w:hAnsi="宋体" w:eastAsia="宋体" w:cs="宋体"/>
                <w:spacing w:val="-2"/>
                <w:szCs w:val="21"/>
              </w:rPr>
            </w:pPr>
          </w:p>
        </w:tc>
        <w:tc>
          <w:tcPr>
            <w:tcW w:w="1138" w:type="dxa"/>
          </w:tcPr>
          <w:p w14:paraId="57824068">
            <w:pPr>
              <w:spacing w:before="266" w:line="221" w:lineRule="auto"/>
              <w:jc w:val="center"/>
              <w:rPr>
                <w:rFonts w:ascii="宋体" w:hAnsi="宋体" w:eastAsia="宋体" w:cs="宋体"/>
                <w:spacing w:val="-2"/>
                <w:szCs w:val="21"/>
              </w:rPr>
            </w:pPr>
          </w:p>
        </w:tc>
        <w:tc>
          <w:tcPr>
            <w:tcW w:w="1138" w:type="dxa"/>
          </w:tcPr>
          <w:p w14:paraId="028CA2BB">
            <w:pPr>
              <w:spacing w:before="266" w:line="221" w:lineRule="auto"/>
              <w:jc w:val="center"/>
              <w:rPr>
                <w:rFonts w:ascii="宋体" w:hAnsi="宋体" w:eastAsia="宋体" w:cs="宋体"/>
                <w:spacing w:val="-2"/>
                <w:szCs w:val="21"/>
              </w:rPr>
            </w:pPr>
          </w:p>
        </w:tc>
        <w:tc>
          <w:tcPr>
            <w:tcW w:w="2449" w:type="dxa"/>
          </w:tcPr>
          <w:p w14:paraId="10C912FB">
            <w:pPr>
              <w:rPr>
                <w:rFonts w:ascii="Arial"/>
              </w:rPr>
            </w:pPr>
          </w:p>
        </w:tc>
        <w:tc>
          <w:tcPr>
            <w:tcW w:w="3328" w:type="dxa"/>
          </w:tcPr>
          <w:p w14:paraId="3B7466EA">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2B2C6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710" w:type="dxa"/>
            <w:vAlign w:val="center"/>
          </w:tcPr>
          <w:p w14:paraId="4A4EAB23">
            <w:pPr>
              <w:spacing w:before="303" w:line="183" w:lineRule="auto"/>
              <w:jc w:val="center"/>
              <w:rPr>
                <w:rFonts w:ascii="宋体" w:hAnsi="宋体" w:eastAsia="宋体" w:cs="宋体"/>
                <w:szCs w:val="21"/>
              </w:rPr>
            </w:pPr>
            <w:r>
              <w:rPr>
                <w:rFonts w:ascii="宋体" w:hAnsi="宋体" w:eastAsia="宋体" w:cs="宋体"/>
                <w:szCs w:val="21"/>
              </w:rPr>
              <w:t>3</w:t>
            </w:r>
          </w:p>
        </w:tc>
        <w:tc>
          <w:tcPr>
            <w:tcW w:w="3625" w:type="dxa"/>
            <w:vAlign w:val="center"/>
          </w:tcPr>
          <w:p w14:paraId="66286A1B">
            <w:pPr>
              <w:spacing w:before="266" w:line="221" w:lineRule="auto"/>
              <w:jc w:val="center"/>
              <w:rPr>
                <w:rFonts w:ascii="宋体" w:hAnsi="宋体" w:eastAsia="宋体" w:cs="宋体"/>
                <w:szCs w:val="21"/>
              </w:rPr>
            </w:pPr>
            <w:r>
              <w:rPr>
                <w:rFonts w:hint="eastAsia" w:ascii="宋体" w:hAnsi="宋体" w:eastAsia="宋体" w:cs="宋体"/>
                <w:spacing w:val="-2"/>
                <w:szCs w:val="21"/>
              </w:rPr>
              <w:t>技术</w:t>
            </w:r>
            <w:r>
              <w:rPr>
                <w:rFonts w:ascii="宋体" w:hAnsi="宋体" w:eastAsia="宋体" w:cs="宋体"/>
                <w:spacing w:val="-2"/>
                <w:szCs w:val="21"/>
              </w:rPr>
              <w:t>培</w:t>
            </w:r>
            <w:r>
              <w:rPr>
                <w:rFonts w:ascii="宋体" w:hAnsi="宋体" w:eastAsia="宋体" w:cs="宋体"/>
                <w:spacing w:val="-1"/>
                <w:szCs w:val="21"/>
              </w:rPr>
              <w:t>训费</w:t>
            </w:r>
          </w:p>
        </w:tc>
        <w:tc>
          <w:tcPr>
            <w:tcW w:w="1126" w:type="dxa"/>
          </w:tcPr>
          <w:p w14:paraId="194AF588">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080D4B0A">
            <w:pPr>
              <w:spacing w:before="266" w:line="221" w:lineRule="auto"/>
              <w:jc w:val="center"/>
              <w:rPr>
                <w:rFonts w:ascii="宋体" w:hAnsi="宋体" w:eastAsia="宋体" w:cs="宋体"/>
                <w:spacing w:val="-2"/>
                <w:szCs w:val="21"/>
              </w:rPr>
            </w:pPr>
          </w:p>
        </w:tc>
        <w:tc>
          <w:tcPr>
            <w:tcW w:w="1138" w:type="dxa"/>
          </w:tcPr>
          <w:p w14:paraId="76524513">
            <w:pPr>
              <w:spacing w:before="266" w:line="221" w:lineRule="auto"/>
              <w:jc w:val="center"/>
              <w:rPr>
                <w:rFonts w:ascii="宋体" w:hAnsi="宋体" w:eastAsia="宋体" w:cs="宋体"/>
                <w:spacing w:val="-2"/>
                <w:szCs w:val="21"/>
              </w:rPr>
            </w:pPr>
          </w:p>
        </w:tc>
        <w:tc>
          <w:tcPr>
            <w:tcW w:w="2449" w:type="dxa"/>
          </w:tcPr>
          <w:p w14:paraId="7A4747CA">
            <w:pPr>
              <w:rPr>
                <w:rFonts w:ascii="Arial"/>
              </w:rPr>
            </w:pPr>
          </w:p>
        </w:tc>
        <w:tc>
          <w:tcPr>
            <w:tcW w:w="3328" w:type="dxa"/>
          </w:tcPr>
          <w:p w14:paraId="63A91DCC">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22BA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2062297">
            <w:pPr>
              <w:spacing w:before="306" w:line="182" w:lineRule="auto"/>
              <w:jc w:val="center"/>
              <w:rPr>
                <w:rFonts w:ascii="宋体" w:hAnsi="宋体" w:eastAsia="宋体" w:cs="宋体"/>
                <w:szCs w:val="21"/>
              </w:rPr>
            </w:pPr>
            <w:r>
              <w:rPr>
                <w:rFonts w:hint="eastAsia" w:ascii="宋体" w:hAnsi="宋体" w:eastAsia="宋体" w:cs="宋体"/>
                <w:szCs w:val="21"/>
              </w:rPr>
              <w:t>4</w:t>
            </w:r>
          </w:p>
        </w:tc>
        <w:tc>
          <w:tcPr>
            <w:tcW w:w="3625" w:type="dxa"/>
            <w:vAlign w:val="center"/>
          </w:tcPr>
          <w:p w14:paraId="3BE1A4B6">
            <w:pPr>
              <w:spacing w:before="268" w:line="221" w:lineRule="auto"/>
              <w:jc w:val="center"/>
              <w:rPr>
                <w:rFonts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tcPr>
          <w:p w14:paraId="56DC9B49">
            <w:pPr>
              <w:spacing w:before="266" w:line="221" w:lineRule="auto"/>
              <w:jc w:val="center"/>
              <w:rPr>
                <w:rFonts w:ascii="宋体" w:hAnsi="宋体" w:eastAsia="宋体" w:cs="宋体"/>
                <w:spacing w:val="-2"/>
                <w:szCs w:val="21"/>
              </w:rPr>
            </w:pPr>
          </w:p>
        </w:tc>
        <w:tc>
          <w:tcPr>
            <w:tcW w:w="1138" w:type="dxa"/>
          </w:tcPr>
          <w:p w14:paraId="4DD45519">
            <w:pPr>
              <w:spacing w:before="266" w:line="221" w:lineRule="auto"/>
              <w:jc w:val="center"/>
              <w:rPr>
                <w:rFonts w:ascii="宋体" w:hAnsi="宋体" w:eastAsia="宋体" w:cs="宋体"/>
                <w:spacing w:val="-2"/>
                <w:szCs w:val="21"/>
              </w:rPr>
            </w:pPr>
          </w:p>
        </w:tc>
        <w:tc>
          <w:tcPr>
            <w:tcW w:w="1138" w:type="dxa"/>
          </w:tcPr>
          <w:p w14:paraId="3484A116">
            <w:pPr>
              <w:spacing w:before="266" w:line="221" w:lineRule="auto"/>
              <w:jc w:val="center"/>
              <w:rPr>
                <w:rFonts w:ascii="宋体" w:hAnsi="宋体" w:eastAsia="宋体" w:cs="宋体"/>
                <w:spacing w:val="-2"/>
                <w:szCs w:val="21"/>
              </w:rPr>
            </w:pPr>
          </w:p>
        </w:tc>
        <w:tc>
          <w:tcPr>
            <w:tcW w:w="2449" w:type="dxa"/>
          </w:tcPr>
          <w:p w14:paraId="34FF0B37">
            <w:pPr>
              <w:rPr>
                <w:rFonts w:ascii="Arial"/>
              </w:rPr>
            </w:pPr>
          </w:p>
        </w:tc>
        <w:tc>
          <w:tcPr>
            <w:tcW w:w="3328" w:type="dxa"/>
          </w:tcPr>
          <w:p w14:paraId="5F7622EB">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0837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50766C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200DA7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40FFEAC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2631ADBB">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3B6E9D1D">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p>
        </w:tc>
        <w:tc>
          <w:tcPr>
            <w:tcW w:w="3328" w:type="dxa"/>
            <w:tcBorders>
              <w:left w:val="nil"/>
            </w:tcBorders>
          </w:tcPr>
          <w:p w14:paraId="1BFD349B">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bl>
    <w:p w14:paraId="2D5EDE98">
      <w:pPr>
        <w:spacing w:before="78" w:line="224" w:lineRule="auto"/>
        <w:ind w:firstLine="178" w:firstLineChars="100"/>
        <w:rPr>
          <w:rFonts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05D0B39C">
      <w:pPr>
        <w:spacing w:before="75" w:line="219" w:lineRule="auto"/>
        <w:ind w:left="409" w:firstLine="396" w:firstLineChars="200"/>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3E1D3543">
      <w:pPr>
        <w:spacing w:before="35" w:line="239" w:lineRule="auto"/>
        <w:ind w:firstLine="824" w:firstLineChars="400"/>
        <w:rPr>
          <w:rFonts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19F0346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70D9BAE4">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6FD1BF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2512AAA"/>
    <w:p w14:paraId="689998A2">
      <w:pPr>
        <w:pStyle w:val="18"/>
      </w:pPr>
    </w:p>
    <w:p w14:paraId="4128AD60">
      <w:pPr>
        <w:spacing w:before="35" w:line="239" w:lineRule="auto"/>
        <w:ind w:left="724"/>
        <w:rPr>
          <w:rFonts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04EB5194">
      <w:pPr>
        <w:spacing w:before="35" w:line="239" w:lineRule="auto"/>
        <w:ind w:left="724"/>
        <w:rPr>
          <w:rFonts w:ascii="宋体" w:hAnsi="宋体" w:eastAsia="宋体" w:cs="宋体"/>
          <w:spacing w:val="-1"/>
          <w:sz w:val="24"/>
          <w:szCs w:val="24"/>
        </w:rPr>
        <w:sectPr>
          <w:footerReference r:id="rId29" w:type="default"/>
          <w:pgSz w:w="16841" w:h="11907"/>
          <w:pgMar w:top="400" w:right="1699" w:bottom="1184" w:left="1481" w:header="0" w:footer="1022" w:gutter="0"/>
          <w:cols w:space="720" w:num="1"/>
        </w:sectPr>
      </w:pPr>
    </w:p>
    <w:p w14:paraId="76D02A58">
      <w:pPr>
        <w:pStyle w:val="6"/>
        <w:jc w:val="left"/>
        <w:rPr>
          <w:rFonts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21ABB99E">
      <w:pPr>
        <w:spacing w:before="125" w:line="294" w:lineRule="auto"/>
        <w:ind w:left="6150" w:right="1626" w:hanging="4500"/>
        <w:rPr>
          <w:rFonts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278257E1">
      <w:pPr>
        <w:spacing w:line="220" w:lineRule="auto"/>
        <w:ind w:left="1"/>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5D8F0F2B">
      <w:pPr>
        <w:spacing w:line="172" w:lineRule="exact"/>
      </w:pPr>
    </w:p>
    <w:tbl>
      <w:tblPr>
        <w:tblStyle w:val="134"/>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4B762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5E481DBE">
            <w:pPr>
              <w:spacing w:before="100" w:line="186" w:lineRule="auto"/>
              <w:ind w:left="223"/>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3" w:type="dxa"/>
          </w:tcPr>
          <w:p w14:paraId="77186644">
            <w:pPr>
              <w:spacing w:before="101" w:line="185" w:lineRule="auto"/>
              <w:ind w:left="122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100" w:type="dxa"/>
          </w:tcPr>
          <w:p w14:paraId="5530BF3C">
            <w:pPr>
              <w:spacing w:before="102" w:line="183" w:lineRule="auto"/>
              <w:ind w:left="100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840" w:type="dxa"/>
          </w:tcPr>
          <w:p w14:paraId="7B37A4EF">
            <w:pPr>
              <w:spacing w:before="101" w:line="185" w:lineRule="auto"/>
              <w:ind w:left="3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239" w:type="dxa"/>
          </w:tcPr>
          <w:p w14:paraId="3A65AF4C">
            <w:pPr>
              <w:spacing w:before="103" w:line="182"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498" w:type="dxa"/>
          </w:tcPr>
          <w:p w14:paraId="577B4B01">
            <w:pPr>
              <w:spacing w:before="102" w:line="183" w:lineRule="auto"/>
              <w:ind w:left="58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861" w:type="dxa"/>
          </w:tcPr>
          <w:p w14:paraId="13224A06">
            <w:pPr>
              <w:spacing w:before="103" w:line="182" w:lineRule="auto"/>
              <w:ind w:left="101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120" w:type="dxa"/>
          </w:tcPr>
          <w:p w14:paraId="28ABDF44">
            <w:pPr>
              <w:spacing w:before="102" w:line="183" w:lineRule="auto"/>
              <w:ind w:left="516"/>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25" w:type="dxa"/>
          </w:tcPr>
          <w:p w14:paraId="1952717B">
            <w:pPr>
              <w:spacing w:before="102" w:line="183" w:lineRule="auto"/>
              <w:ind w:left="51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r>
      <w:tr w14:paraId="1922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01D1579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 号</w:t>
            </w:r>
          </w:p>
        </w:tc>
        <w:tc>
          <w:tcPr>
            <w:tcW w:w="2543" w:type="dxa"/>
            <w:vAlign w:val="center"/>
          </w:tcPr>
          <w:p w14:paraId="6017E1D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2100" w:type="dxa"/>
            <w:vAlign w:val="center"/>
          </w:tcPr>
          <w:p w14:paraId="5006BCD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840" w:type="dxa"/>
            <w:vAlign w:val="center"/>
          </w:tcPr>
          <w:p w14:paraId="25FEDFC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239" w:type="dxa"/>
            <w:vAlign w:val="center"/>
          </w:tcPr>
          <w:p w14:paraId="5E8CF03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5ACBBCF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98" w:type="dxa"/>
            <w:vAlign w:val="center"/>
          </w:tcPr>
          <w:p w14:paraId="0CD7764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2A4EB63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861" w:type="dxa"/>
            <w:vAlign w:val="center"/>
          </w:tcPr>
          <w:p w14:paraId="3D6C326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4×6]（不含税）(元)</w:t>
            </w:r>
          </w:p>
        </w:tc>
        <w:tc>
          <w:tcPr>
            <w:tcW w:w="1120" w:type="dxa"/>
            <w:vAlign w:val="center"/>
          </w:tcPr>
          <w:p w14:paraId="5B0CB9C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6D9F42E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125" w:type="dxa"/>
            <w:vAlign w:val="center"/>
          </w:tcPr>
          <w:p w14:paraId="650AA1D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0D961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934F260">
            <w:pPr>
              <w:spacing w:before="237" w:line="186" w:lineRule="auto"/>
              <w:ind w:left="223"/>
              <w:rPr>
                <w:rFonts w:ascii="宋体" w:hAnsi="宋体" w:eastAsia="宋体" w:cs="宋体"/>
                <w:szCs w:val="21"/>
              </w:rPr>
            </w:pPr>
            <w:r>
              <w:rPr>
                <w:rFonts w:ascii="宋体" w:hAnsi="宋体" w:eastAsia="宋体" w:cs="宋体"/>
                <w:szCs w:val="21"/>
              </w:rPr>
              <w:t>1</w:t>
            </w:r>
          </w:p>
        </w:tc>
        <w:tc>
          <w:tcPr>
            <w:tcW w:w="2543" w:type="dxa"/>
          </w:tcPr>
          <w:p w14:paraId="68AAD29F">
            <w:pPr>
              <w:rPr>
                <w:rFonts w:ascii="Arial"/>
              </w:rPr>
            </w:pPr>
          </w:p>
        </w:tc>
        <w:tc>
          <w:tcPr>
            <w:tcW w:w="2100" w:type="dxa"/>
          </w:tcPr>
          <w:p w14:paraId="397286C8">
            <w:pPr>
              <w:rPr>
                <w:rFonts w:ascii="Arial"/>
              </w:rPr>
            </w:pPr>
          </w:p>
        </w:tc>
        <w:tc>
          <w:tcPr>
            <w:tcW w:w="840" w:type="dxa"/>
          </w:tcPr>
          <w:p w14:paraId="61069B29">
            <w:pPr>
              <w:rPr>
                <w:rFonts w:ascii="Arial"/>
              </w:rPr>
            </w:pPr>
          </w:p>
        </w:tc>
        <w:tc>
          <w:tcPr>
            <w:tcW w:w="2239" w:type="dxa"/>
          </w:tcPr>
          <w:p w14:paraId="1A8E71F7">
            <w:pPr>
              <w:rPr>
                <w:rFonts w:ascii="Arial"/>
              </w:rPr>
            </w:pPr>
          </w:p>
        </w:tc>
        <w:tc>
          <w:tcPr>
            <w:tcW w:w="1498" w:type="dxa"/>
          </w:tcPr>
          <w:p w14:paraId="55EE018E">
            <w:pPr>
              <w:rPr>
                <w:rFonts w:ascii="Arial"/>
              </w:rPr>
            </w:pPr>
          </w:p>
        </w:tc>
        <w:tc>
          <w:tcPr>
            <w:tcW w:w="1861" w:type="dxa"/>
          </w:tcPr>
          <w:p w14:paraId="52E1E1B2">
            <w:pPr>
              <w:rPr>
                <w:rFonts w:ascii="Arial"/>
              </w:rPr>
            </w:pPr>
          </w:p>
        </w:tc>
        <w:tc>
          <w:tcPr>
            <w:tcW w:w="1120" w:type="dxa"/>
          </w:tcPr>
          <w:p w14:paraId="53B43C4E">
            <w:pPr>
              <w:rPr>
                <w:rFonts w:ascii="Arial"/>
              </w:rPr>
            </w:pPr>
          </w:p>
        </w:tc>
        <w:tc>
          <w:tcPr>
            <w:tcW w:w="1125" w:type="dxa"/>
          </w:tcPr>
          <w:p w14:paraId="6885CCAC">
            <w:pPr>
              <w:rPr>
                <w:rFonts w:ascii="Arial"/>
              </w:rPr>
            </w:pPr>
          </w:p>
        </w:tc>
      </w:tr>
      <w:tr w14:paraId="6C7F3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503D9342">
            <w:pPr>
              <w:spacing w:before="239" w:line="185" w:lineRule="auto"/>
              <w:ind w:left="210"/>
              <w:rPr>
                <w:rFonts w:ascii="宋体" w:hAnsi="宋体" w:eastAsia="宋体" w:cs="宋体"/>
                <w:szCs w:val="21"/>
              </w:rPr>
            </w:pPr>
            <w:r>
              <w:rPr>
                <w:rFonts w:ascii="宋体" w:hAnsi="宋体" w:eastAsia="宋体" w:cs="宋体"/>
                <w:szCs w:val="21"/>
              </w:rPr>
              <w:t>2</w:t>
            </w:r>
          </w:p>
        </w:tc>
        <w:tc>
          <w:tcPr>
            <w:tcW w:w="2543" w:type="dxa"/>
          </w:tcPr>
          <w:p w14:paraId="5216226C">
            <w:pPr>
              <w:rPr>
                <w:rFonts w:ascii="Arial"/>
              </w:rPr>
            </w:pPr>
          </w:p>
        </w:tc>
        <w:tc>
          <w:tcPr>
            <w:tcW w:w="2100" w:type="dxa"/>
          </w:tcPr>
          <w:p w14:paraId="7A0BC471">
            <w:pPr>
              <w:rPr>
                <w:rFonts w:ascii="Arial"/>
              </w:rPr>
            </w:pPr>
          </w:p>
        </w:tc>
        <w:tc>
          <w:tcPr>
            <w:tcW w:w="840" w:type="dxa"/>
          </w:tcPr>
          <w:p w14:paraId="64C7CF08">
            <w:pPr>
              <w:rPr>
                <w:rFonts w:ascii="Arial"/>
              </w:rPr>
            </w:pPr>
          </w:p>
        </w:tc>
        <w:tc>
          <w:tcPr>
            <w:tcW w:w="2239" w:type="dxa"/>
          </w:tcPr>
          <w:p w14:paraId="53AA77F6">
            <w:pPr>
              <w:rPr>
                <w:rFonts w:ascii="Arial"/>
              </w:rPr>
            </w:pPr>
          </w:p>
        </w:tc>
        <w:tc>
          <w:tcPr>
            <w:tcW w:w="1498" w:type="dxa"/>
          </w:tcPr>
          <w:p w14:paraId="418FDE33">
            <w:pPr>
              <w:rPr>
                <w:rFonts w:ascii="Arial"/>
              </w:rPr>
            </w:pPr>
          </w:p>
        </w:tc>
        <w:tc>
          <w:tcPr>
            <w:tcW w:w="1861" w:type="dxa"/>
          </w:tcPr>
          <w:p w14:paraId="79EF3D58">
            <w:pPr>
              <w:rPr>
                <w:rFonts w:ascii="Arial"/>
              </w:rPr>
            </w:pPr>
          </w:p>
        </w:tc>
        <w:tc>
          <w:tcPr>
            <w:tcW w:w="1120" w:type="dxa"/>
          </w:tcPr>
          <w:p w14:paraId="0AE17F4C">
            <w:pPr>
              <w:rPr>
                <w:rFonts w:ascii="Arial"/>
              </w:rPr>
            </w:pPr>
          </w:p>
        </w:tc>
        <w:tc>
          <w:tcPr>
            <w:tcW w:w="1125" w:type="dxa"/>
          </w:tcPr>
          <w:p w14:paraId="1F1EB377">
            <w:pPr>
              <w:rPr>
                <w:rFonts w:ascii="Arial"/>
              </w:rPr>
            </w:pPr>
          </w:p>
        </w:tc>
      </w:tr>
      <w:tr w14:paraId="3F45F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04279FFC">
            <w:pPr>
              <w:rPr>
                <w:rFonts w:ascii="Arial"/>
              </w:rPr>
            </w:pPr>
          </w:p>
        </w:tc>
        <w:tc>
          <w:tcPr>
            <w:tcW w:w="2543" w:type="dxa"/>
          </w:tcPr>
          <w:p w14:paraId="1357BA26">
            <w:pPr>
              <w:rPr>
                <w:rFonts w:ascii="Arial"/>
              </w:rPr>
            </w:pPr>
          </w:p>
        </w:tc>
        <w:tc>
          <w:tcPr>
            <w:tcW w:w="2100" w:type="dxa"/>
          </w:tcPr>
          <w:p w14:paraId="0EBC2246">
            <w:pPr>
              <w:rPr>
                <w:rFonts w:ascii="Arial"/>
              </w:rPr>
            </w:pPr>
          </w:p>
        </w:tc>
        <w:tc>
          <w:tcPr>
            <w:tcW w:w="840" w:type="dxa"/>
          </w:tcPr>
          <w:p w14:paraId="4A3EE038">
            <w:pPr>
              <w:rPr>
                <w:rFonts w:ascii="Arial"/>
              </w:rPr>
            </w:pPr>
          </w:p>
        </w:tc>
        <w:tc>
          <w:tcPr>
            <w:tcW w:w="2239" w:type="dxa"/>
          </w:tcPr>
          <w:p w14:paraId="7F1C6809">
            <w:pPr>
              <w:rPr>
                <w:rFonts w:ascii="Arial"/>
              </w:rPr>
            </w:pPr>
          </w:p>
        </w:tc>
        <w:tc>
          <w:tcPr>
            <w:tcW w:w="1498" w:type="dxa"/>
          </w:tcPr>
          <w:p w14:paraId="12C45F11">
            <w:pPr>
              <w:rPr>
                <w:rFonts w:ascii="Arial"/>
              </w:rPr>
            </w:pPr>
          </w:p>
        </w:tc>
        <w:tc>
          <w:tcPr>
            <w:tcW w:w="1861" w:type="dxa"/>
          </w:tcPr>
          <w:p w14:paraId="1B7DD6A6">
            <w:pPr>
              <w:rPr>
                <w:rFonts w:ascii="Arial"/>
              </w:rPr>
            </w:pPr>
          </w:p>
        </w:tc>
        <w:tc>
          <w:tcPr>
            <w:tcW w:w="1120" w:type="dxa"/>
          </w:tcPr>
          <w:p w14:paraId="2600BF16">
            <w:pPr>
              <w:rPr>
                <w:rFonts w:ascii="Arial"/>
              </w:rPr>
            </w:pPr>
          </w:p>
        </w:tc>
        <w:tc>
          <w:tcPr>
            <w:tcW w:w="1125" w:type="dxa"/>
          </w:tcPr>
          <w:p w14:paraId="4871599B">
            <w:pPr>
              <w:rPr>
                <w:rFonts w:ascii="Arial"/>
              </w:rPr>
            </w:pPr>
          </w:p>
        </w:tc>
      </w:tr>
      <w:tr w14:paraId="566E0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4A90C17E">
            <w:pPr>
              <w:rPr>
                <w:rFonts w:ascii="Arial"/>
              </w:rPr>
            </w:pPr>
          </w:p>
        </w:tc>
        <w:tc>
          <w:tcPr>
            <w:tcW w:w="2543" w:type="dxa"/>
          </w:tcPr>
          <w:p w14:paraId="2314ECD1">
            <w:pPr>
              <w:rPr>
                <w:rFonts w:ascii="Arial"/>
              </w:rPr>
            </w:pPr>
          </w:p>
        </w:tc>
        <w:tc>
          <w:tcPr>
            <w:tcW w:w="2100" w:type="dxa"/>
          </w:tcPr>
          <w:p w14:paraId="6101C071">
            <w:pPr>
              <w:rPr>
                <w:rFonts w:ascii="Arial"/>
              </w:rPr>
            </w:pPr>
          </w:p>
        </w:tc>
        <w:tc>
          <w:tcPr>
            <w:tcW w:w="840" w:type="dxa"/>
          </w:tcPr>
          <w:p w14:paraId="372C4B88">
            <w:pPr>
              <w:rPr>
                <w:rFonts w:ascii="Arial"/>
              </w:rPr>
            </w:pPr>
          </w:p>
        </w:tc>
        <w:tc>
          <w:tcPr>
            <w:tcW w:w="2239" w:type="dxa"/>
          </w:tcPr>
          <w:p w14:paraId="54E75670">
            <w:pPr>
              <w:rPr>
                <w:rFonts w:ascii="Arial"/>
              </w:rPr>
            </w:pPr>
          </w:p>
        </w:tc>
        <w:tc>
          <w:tcPr>
            <w:tcW w:w="1498" w:type="dxa"/>
          </w:tcPr>
          <w:p w14:paraId="6F2388AD">
            <w:pPr>
              <w:rPr>
                <w:rFonts w:ascii="Arial"/>
              </w:rPr>
            </w:pPr>
          </w:p>
        </w:tc>
        <w:tc>
          <w:tcPr>
            <w:tcW w:w="1861" w:type="dxa"/>
          </w:tcPr>
          <w:p w14:paraId="452861EC">
            <w:pPr>
              <w:rPr>
                <w:rFonts w:ascii="Arial"/>
              </w:rPr>
            </w:pPr>
          </w:p>
        </w:tc>
        <w:tc>
          <w:tcPr>
            <w:tcW w:w="1120" w:type="dxa"/>
          </w:tcPr>
          <w:p w14:paraId="21379C05">
            <w:pPr>
              <w:rPr>
                <w:rFonts w:ascii="Arial"/>
              </w:rPr>
            </w:pPr>
          </w:p>
        </w:tc>
        <w:tc>
          <w:tcPr>
            <w:tcW w:w="1125" w:type="dxa"/>
          </w:tcPr>
          <w:p w14:paraId="5AB66C82">
            <w:pPr>
              <w:rPr>
                <w:rFonts w:ascii="Arial"/>
              </w:rPr>
            </w:pPr>
          </w:p>
        </w:tc>
      </w:tr>
      <w:tr w14:paraId="635D3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1BD4B5F9">
            <w:pPr>
              <w:rPr>
                <w:rFonts w:ascii="Arial"/>
              </w:rPr>
            </w:pPr>
          </w:p>
        </w:tc>
        <w:tc>
          <w:tcPr>
            <w:tcW w:w="2543" w:type="dxa"/>
          </w:tcPr>
          <w:p w14:paraId="7588D13F">
            <w:pPr>
              <w:rPr>
                <w:rFonts w:ascii="Arial"/>
              </w:rPr>
            </w:pPr>
          </w:p>
        </w:tc>
        <w:tc>
          <w:tcPr>
            <w:tcW w:w="2100" w:type="dxa"/>
          </w:tcPr>
          <w:p w14:paraId="60C58FB9">
            <w:pPr>
              <w:rPr>
                <w:rFonts w:ascii="Arial"/>
              </w:rPr>
            </w:pPr>
          </w:p>
        </w:tc>
        <w:tc>
          <w:tcPr>
            <w:tcW w:w="840" w:type="dxa"/>
          </w:tcPr>
          <w:p w14:paraId="0FFE9513">
            <w:pPr>
              <w:rPr>
                <w:rFonts w:ascii="Arial"/>
              </w:rPr>
            </w:pPr>
          </w:p>
        </w:tc>
        <w:tc>
          <w:tcPr>
            <w:tcW w:w="2239" w:type="dxa"/>
          </w:tcPr>
          <w:p w14:paraId="2937A6C3">
            <w:pPr>
              <w:rPr>
                <w:rFonts w:ascii="Arial"/>
              </w:rPr>
            </w:pPr>
          </w:p>
        </w:tc>
        <w:tc>
          <w:tcPr>
            <w:tcW w:w="1498" w:type="dxa"/>
          </w:tcPr>
          <w:p w14:paraId="7E528FCC">
            <w:pPr>
              <w:rPr>
                <w:rFonts w:ascii="Arial"/>
              </w:rPr>
            </w:pPr>
          </w:p>
        </w:tc>
        <w:tc>
          <w:tcPr>
            <w:tcW w:w="1861" w:type="dxa"/>
          </w:tcPr>
          <w:p w14:paraId="08D64E26">
            <w:pPr>
              <w:rPr>
                <w:rFonts w:ascii="Arial"/>
              </w:rPr>
            </w:pPr>
          </w:p>
        </w:tc>
        <w:tc>
          <w:tcPr>
            <w:tcW w:w="1120" w:type="dxa"/>
          </w:tcPr>
          <w:p w14:paraId="389B4EF4">
            <w:pPr>
              <w:rPr>
                <w:rFonts w:ascii="Arial"/>
              </w:rPr>
            </w:pPr>
          </w:p>
        </w:tc>
        <w:tc>
          <w:tcPr>
            <w:tcW w:w="1125" w:type="dxa"/>
          </w:tcPr>
          <w:p w14:paraId="7AC5354C">
            <w:pPr>
              <w:rPr>
                <w:rFonts w:ascii="Arial"/>
              </w:rPr>
            </w:pPr>
          </w:p>
        </w:tc>
      </w:tr>
      <w:tr w14:paraId="1329C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3491A4E7">
            <w:pPr>
              <w:spacing w:before="207" w:line="219" w:lineRule="auto"/>
              <w:ind w:left="3416"/>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106" w:type="dxa"/>
            <w:gridSpan w:val="3"/>
          </w:tcPr>
          <w:p w14:paraId="163FF728">
            <w:pPr>
              <w:spacing w:before="207"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3712DE19">
      <w:pPr>
        <w:spacing w:before="69" w:line="219" w:lineRule="auto"/>
        <w:rPr>
          <w:rFonts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3C669FA1">
      <w:pPr>
        <w:spacing w:before="75" w:line="219" w:lineRule="auto"/>
        <w:ind w:left="409"/>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5933979A">
      <w:pPr>
        <w:spacing w:before="87" w:line="198" w:lineRule="auto"/>
        <w:ind w:left="411"/>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40854B5E">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EEEB392">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4983511D">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3673C2BD">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557717A1">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3CDE0E46">
      <w:pPr>
        <w:spacing w:before="87" w:line="198" w:lineRule="auto"/>
        <w:ind w:left="411"/>
        <w:rPr>
          <w:rFonts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385E5830">
      <w:pPr>
        <w:spacing w:before="87" w:line="198" w:lineRule="auto"/>
        <w:ind w:left="411"/>
        <w:rPr>
          <w:rFonts w:ascii="宋体" w:hAnsi="宋体" w:eastAsia="宋体" w:cs="宋体"/>
          <w:spacing w:val="-2"/>
          <w:sz w:val="24"/>
          <w:szCs w:val="24"/>
        </w:rPr>
        <w:sectPr>
          <w:footerReference r:id="rId30" w:type="default"/>
          <w:pgSz w:w="16841" w:h="11907"/>
          <w:pgMar w:top="400" w:right="1500" w:bottom="1184" w:left="1480" w:header="0" w:footer="1022" w:gutter="0"/>
          <w:cols w:space="720" w:num="1"/>
        </w:sectPr>
      </w:pPr>
    </w:p>
    <w:p w14:paraId="63D97B67">
      <w:pPr>
        <w:pStyle w:val="6"/>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72882DCF">
      <w:pPr>
        <w:spacing w:before="253" w:line="224" w:lineRule="auto"/>
        <w:ind w:left="6488"/>
        <w:rPr>
          <w:rFonts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20DE6D8A">
      <w:pPr>
        <w:spacing w:before="24" w:line="221" w:lineRule="auto"/>
        <w:ind w:left="211" w:firstLine="2310" w:firstLineChars="1100"/>
        <w:jc w:val="right"/>
        <w:rPr>
          <w:rFonts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DB23AFC">
      <w:pPr>
        <w:spacing w:line="127" w:lineRule="exact"/>
      </w:pPr>
    </w:p>
    <w:tbl>
      <w:tblPr>
        <w:tblStyle w:val="134"/>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2E8CF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22DF6581">
            <w:pPr>
              <w:spacing w:before="276" w:line="222" w:lineRule="auto"/>
              <w:ind w:left="334"/>
              <w:rPr>
                <w:rFonts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31638234">
            <w:pPr>
              <w:spacing w:before="276" w:line="221" w:lineRule="auto"/>
              <w:ind w:left="2544"/>
              <w:rPr>
                <w:rFonts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51534CAF">
            <w:pPr>
              <w:spacing w:before="276" w:line="219" w:lineRule="auto"/>
              <w:jc w:val="center"/>
              <w:rPr>
                <w:rFonts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4F937429">
            <w:pPr>
              <w:spacing w:before="276" w:line="222" w:lineRule="auto"/>
              <w:ind w:left="1215"/>
              <w:rPr>
                <w:rFonts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252A7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72D2F82F">
            <w:pPr>
              <w:spacing w:before="309" w:line="186" w:lineRule="auto"/>
              <w:ind w:left="508"/>
              <w:rPr>
                <w:rFonts w:ascii="宋体" w:hAnsi="宋体" w:eastAsia="宋体" w:cs="宋体"/>
                <w:szCs w:val="21"/>
              </w:rPr>
            </w:pPr>
            <w:r>
              <w:rPr>
                <w:rFonts w:ascii="宋体" w:hAnsi="宋体" w:eastAsia="宋体" w:cs="宋体"/>
                <w:szCs w:val="21"/>
              </w:rPr>
              <w:t>1</w:t>
            </w:r>
          </w:p>
        </w:tc>
        <w:tc>
          <w:tcPr>
            <w:tcW w:w="5765" w:type="dxa"/>
          </w:tcPr>
          <w:p w14:paraId="678BE197">
            <w:pPr>
              <w:spacing w:before="275" w:line="222" w:lineRule="auto"/>
              <w:ind w:left="2378"/>
              <w:rPr>
                <w:rFonts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1D1170E5">
            <w:pPr>
              <w:rPr>
                <w:rFonts w:ascii="Arial"/>
              </w:rPr>
            </w:pPr>
          </w:p>
        </w:tc>
        <w:tc>
          <w:tcPr>
            <w:tcW w:w="3362" w:type="dxa"/>
          </w:tcPr>
          <w:p w14:paraId="73BAED04">
            <w:pPr>
              <w:rPr>
                <w:rFonts w:ascii="Arial"/>
              </w:rPr>
            </w:pPr>
          </w:p>
        </w:tc>
      </w:tr>
      <w:tr w14:paraId="0965A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3C527B6A">
            <w:pPr>
              <w:spacing w:before="299" w:line="185" w:lineRule="auto"/>
              <w:ind w:left="495"/>
              <w:rPr>
                <w:rFonts w:ascii="宋体" w:hAnsi="宋体" w:eastAsia="宋体" w:cs="宋体"/>
                <w:szCs w:val="21"/>
              </w:rPr>
            </w:pPr>
            <w:r>
              <w:rPr>
                <w:rFonts w:ascii="宋体" w:hAnsi="宋体" w:eastAsia="宋体" w:cs="宋体"/>
                <w:szCs w:val="21"/>
              </w:rPr>
              <w:t>2</w:t>
            </w:r>
          </w:p>
        </w:tc>
        <w:tc>
          <w:tcPr>
            <w:tcW w:w="5765" w:type="dxa"/>
          </w:tcPr>
          <w:p w14:paraId="226E2541">
            <w:pPr>
              <w:spacing w:before="263"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5A6C4BC9">
            <w:pPr>
              <w:rPr>
                <w:rFonts w:ascii="Arial"/>
              </w:rPr>
            </w:pPr>
          </w:p>
        </w:tc>
        <w:tc>
          <w:tcPr>
            <w:tcW w:w="3362" w:type="dxa"/>
          </w:tcPr>
          <w:p w14:paraId="77CD5960">
            <w:pPr>
              <w:rPr>
                <w:rFonts w:ascii="Arial"/>
              </w:rPr>
            </w:pPr>
          </w:p>
        </w:tc>
      </w:tr>
      <w:tr w14:paraId="37492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1B980DDE">
            <w:pPr>
              <w:rPr>
                <w:rFonts w:ascii="Arial"/>
              </w:rPr>
            </w:pPr>
          </w:p>
          <w:p w14:paraId="11CF98F8">
            <w:pPr>
              <w:spacing w:before="68" w:line="183" w:lineRule="auto"/>
              <w:ind w:left="497"/>
              <w:rPr>
                <w:rFonts w:ascii="宋体" w:hAnsi="宋体" w:eastAsia="宋体" w:cs="宋体"/>
                <w:szCs w:val="21"/>
              </w:rPr>
            </w:pPr>
            <w:r>
              <w:rPr>
                <w:rFonts w:ascii="宋体" w:hAnsi="宋体" w:eastAsia="宋体" w:cs="宋体"/>
                <w:szCs w:val="21"/>
              </w:rPr>
              <w:t>3</w:t>
            </w:r>
          </w:p>
        </w:tc>
        <w:tc>
          <w:tcPr>
            <w:tcW w:w="5765" w:type="dxa"/>
          </w:tcPr>
          <w:p w14:paraId="49C4F145">
            <w:pPr>
              <w:spacing w:before="274"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00D68208">
            <w:pPr>
              <w:rPr>
                <w:rFonts w:ascii="Arial"/>
              </w:rPr>
            </w:pPr>
          </w:p>
        </w:tc>
        <w:tc>
          <w:tcPr>
            <w:tcW w:w="3362" w:type="dxa"/>
          </w:tcPr>
          <w:p w14:paraId="6B6624AD">
            <w:pPr>
              <w:rPr>
                <w:rFonts w:ascii="Arial"/>
              </w:rPr>
            </w:pPr>
          </w:p>
        </w:tc>
      </w:tr>
      <w:tr w14:paraId="6D7DF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12CAB872">
            <w:pPr>
              <w:spacing w:before="300" w:line="185" w:lineRule="auto"/>
              <w:ind w:left="492"/>
              <w:rPr>
                <w:rFonts w:ascii="宋体" w:hAnsi="宋体" w:eastAsia="宋体" w:cs="宋体"/>
                <w:szCs w:val="21"/>
              </w:rPr>
            </w:pPr>
            <w:r>
              <w:rPr>
                <w:rFonts w:ascii="宋体" w:hAnsi="宋体" w:eastAsia="宋体" w:cs="宋体"/>
                <w:szCs w:val="21"/>
              </w:rPr>
              <w:t>4</w:t>
            </w:r>
          </w:p>
        </w:tc>
        <w:tc>
          <w:tcPr>
            <w:tcW w:w="5765" w:type="dxa"/>
          </w:tcPr>
          <w:p w14:paraId="0E1DDD5E">
            <w:pPr>
              <w:spacing w:before="265"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2F066EE3">
            <w:pPr>
              <w:rPr>
                <w:rFonts w:ascii="Arial"/>
              </w:rPr>
            </w:pPr>
          </w:p>
        </w:tc>
        <w:tc>
          <w:tcPr>
            <w:tcW w:w="3362" w:type="dxa"/>
          </w:tcPr>
          <w:p w14:paraId="3F1373D5">
            <w:pPr>
              <w:rPr>
                <w:rFonts w:ascii="Arial"/>
              </w:rPr>
            </w:pPr>
          </w:p>
        </w:tc>
      </w:tr>
      <w:tr w14:paraId="550D0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3859C89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7C6BF64">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25D9D785">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3A07A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BF0753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3FD7996F">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786E54FD">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1B7A5A5D">
      <w:pPr>
        <w:spacing w:line="291" w:lineRule="auto"/>
        <w:rPr>
          <w:rFonts w:ascii="Arial"/>
        </w:rPr>
      </w:pPr>
    </w:p>
    <w:p w14:paraId="089D21C7">
      <w:pPr>
        <w:spacing w:before="78" w:line="198" w:lineRule="auto"/>
        <w:ind w:left="211" w:firstLine="202" w:firstLineChars="100"/>
        <w:rPr>
          <w:rFonts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2BC5EFB3">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63ED00AF">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5DFCD997">
      <w:pPr>
        <w:pStyle w:val="18"/>
      </w:pPr>
    </w:p>
    <w:p w14:paraId="67E60DCF">
      <w:pPr>
        <w:pStyle w:val="18"/>
      </w:pPr>
    </w:p>
    <w:p w14:paraId="171C0F20">
      <w:pPr>
        <w:spacing w:before="140" w:line="220" w:lineRule="auto"/>
        <w:ind w:left="2" w:firstLine="464" w:firstLineChars="200"/>
        <w:rPr>
          <w:rFonts w:ascii="宋体" w:hAnsi="宋体" w:eastAsia="宋体" w:cs="宋体"/>
          <w:spacing w:val="-2"/>
          <w:szCs w:val="21"/>
        </w:rPr>
        <w:sectPr>
          <w:footerReference r:id="rId31"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3204A9B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4987E3EC">
      <w:pPr>
        <w:rPr>
          <w:rFonts w:ascii="Calibri" w:hAnsi="Calibri" w:eastAsia="宋体" w:cs="Times New Roman"/>
          <w:szCs w:val="20"/>
        </w:rPr>
      </w:pPr>
    </w:p>
    <w:tbl>
      <w:tblPr>
        <w:tblStyle w:val="38"/>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3CBCAC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63911B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2875" w:type="dxa"/>
            <w:tcBorders>
              <w:top w:val="single" w:color="auto" w:sz="4" w:space="0"/>
              <w:left w:val="single" w:color="auto" w:sz="4" w:space="0"/>
              <w:bottom w:val="single" w:color="auto" w:sz="4" w:space="0"/>
              <w:right w:val="single" w:color="auto" w:sz="4" w:space="0"/>
            </w:tcBorders>
            <w:vAlign w:val="center"/>
          </w:tcPr>
          <w:p w14:paraId="55DD5CD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56A1E69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D07076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p w14:paraId="57D17E4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（提供说明）</w:t>
            </w:r>
          </w:p>
        </w:tc>
      </w:tr>
      <w:tr w14:paraId="1B9FF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ADE8A7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34FD9CD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707AEE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94754D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7F460B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EF37C1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66C2A09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AE3E35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29B5B90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r>
      <w:tr w14:paraId="0B5C8D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D1A293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458E73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D03E2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379AA38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5C3159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F349B7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09277A8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EB5B30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18827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FE6432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238A4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BE2DCC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74A2C7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E1EAB1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136905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EC37EE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BF349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3296F3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2239A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0A422FE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898829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39C45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3C412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1006A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646A39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60C91D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EBED6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4FB775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110B62C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246980B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CD61AB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1C2DF4B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2AC0D15D">
      <w:pPr>
        <w:rPr>
          <w:rFonts w:ascii="宋体" w:hAnsi="Calibri" w:eastAsia="宋体" w:cs="Times New Roman"/>
          <w:szCs w:val="20"/>
        </w:rPr>
      </w:pPr>
    </w:p>
    <w:p w14:paraId="071ADB6F">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771C29DC">
      <w:pPr>
        <w:spacing w:before="110" w:line="227" w:lineRule="auto"/>
        <w:ind w:left="29"/>
        <w:outlineLvl w:val="2"/>
        <w:rPr>
          <w:rFonts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0AE0C1B5">
      <w:pPr>
        <w:spacing w:line="272" w:lineRule="auto"/>
        <w:rPr>
          <w:rFonts w:ascii="Arial"/>
        </w:rPr>
      </w:pPr>
    </w:p>
    <w:p w14:paraId="49BF6D04">
      <w:pPr>
        <w:spacing w:before="75" w:line="228" w:lineRule="auto"/>
        <w:ind w:left="134"/>
        <w:rPr>
          <w:rFonts w:ascii="宋体" w:hAnsi="宋体" w:eastAsia="宋体" w:cs="宋体"/>
          <w:sz w:val="24"/>
          <w:szCs w:val="24"/>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pacing w:val="-5"/>
          <w:sz w:val="24"/>
          <w:szCs w:val="24"/>
          <w:u w:val="single"/>
        </w:rPr>
        <w:t xml:space="preserve">                             项目</w:t>
      </w:r>
    </w:p>
    <w:p w14:paraId="6C0985BD">
      <w:pPr>
        <w:spacing w:before="306" w:line="227" w:lineRule="auto"/>
        <w:ind w:left="205"/>
        <w:rPr>
          <w:rFonts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4AE63EA6"/>
    <w:p w14:paraId="6A96A6A7">
      <w:pPr>
        <w:spacing w:line="109" w:lineRule="exact"/>
      </w:pPr>
    </w:p>
    <w:tbl>
      <w:tblPr>
        <w:tblStyle w:val="134"/>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4AD7705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590D0591">
            <w:pPr>
              <w:spacing w:before="52" w:line="227" w:lineRule="auto"/>
              <w:ind w:left="128"/>
              <w:rPr>
                <w:rFonts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15AFEFA8">
            <w:pPr>
              <w:spacing w:before="48" w:line="391" w:lineRule="auto"/>
              <w:ind w:left="125" w:right="115" w:firstLine="491"/>
              <w:rPr>
                <w:rFonts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2A746719">
      <w:pPr>
        <w:keepNext/>
        <w:keepLines/>
        <w:rPr>
          <w:rFonts w:ascii="Times New Roman" w:hAnsi="Times New Roman" w:eastAsia="宋体" w:cs="Times New Roman"/>
          <w:b/>
          <w:bCs/>
          <w:color w:val="000000"/>
          <w:sz w:val="24"/>
          <w:szCs w:val="24"/>
        </w:rPr>
      </w:pPr>
    </w:p>
    <w:p w14:paraId="3A6FA428">
      <w:pPr>
        <w:spacing w:before="75" w:line="227" w:lineRule="auto"/>
        <w:ind w:left="135"/>
        <w:rPr>
          <w:rFonts w:ascii="宋体" w:hAnsi="宋体" w:eastAsia="宋体" w:cs="宋体"/>
          <w:spacing w:val="-2"/>
          <w:sz w:val="24"/>
          <w:szCs w:val="24"/>
        </w:rPr>
      </w:pPr>
    </w:p>
    <w:p w14:paraId="7DA1F2EF">
      <w:pPr>
        <w:spacing w:before="75" w:line="227" w:lineRule="auto"/>
        <w:ind w:left="135"/>
        <w:rPr>
          <w:rFonts w:ascii="宋体" w:hAnsi="宋体" w:eastAsia="宋体" w:cs="宋体"/>
          <w:spacing w:val="-2"/>
          <w:sz w:val="24"/>
          <w:szCs w:val="24"/>
        </w:rPr>
      </w:pPr>
    </w:p>
    <w:p w14:paraId="669ADDA2">
      <w:pPr>
        <w:spacing w:before="75" w:line="227" w:lineRule="auto"/>
        <w:ind w:left="135"/>
        <w:rPr>
          <w:rFonts w:eastAsia="宋体"/>
          <w:sz w:val="24"/>
          <w:szCs w:val="24"/>
        </w:rPr>
        <w:sectPr>
          <w:footerReference r:id="rId32"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37841CD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6E3EE265">
      <w:pPr>
        <w:spacing w:line="240" w:lineRule="exact"/>
        <w:jc w:val="center"/>
        <w:rPr>
          <w:rFonts w:ascii="宋体" w:hAnsi="Calibri" w:eastAsia="宋体" w:cs="Times New Roman"/>
          <w:b/>
          <w:bCs/>
          <w:sz w:val="36"/>
          <w:szCs w:val="20"/>
        </w:rPr>
      </w:pPr>
    </w:p>
    <w:p w14:paraId="2CA17D15">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2FEACAC">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中国重汽集团济南专用车有限公司：</w:t>
      </w:r>
    </w:p>
    <w:p w14:paraId="4590123B">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我代表（投标人名称）对中标合同产品的服务作如下承诺：</w:t>
      </w:r>
    </w:p>
    <w:p w14:paraId="40518E2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8C892E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9C0D86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33A7C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226ACC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7F8429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0F770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6F78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BA3DB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DCFD2A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E476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E70CA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1E098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EC0EC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86B99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E3FB2E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76C7B3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94FDCF9">
      <w:pPr>
        <w:spacing w:line="360" w:lineRule="auto"/>
        <w:ind w:firstLine="480" w:firstLineChars="200"/>
        <w:rPr>
          <w:rFonts w:ascii="宋体" w:hAnsi="宋体" w:eastAsia="宋体" w:cs="Times New Roman"/>
          <w:sz w:val="24"/>
          <w:szCs w:val="20"/>
          <w:u w:val="single"/>
        </w:rPr>
      </w:pPr>
    </w:p>
    <w:p w14:paraId="5134923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DABA8C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1DF6801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02BD7FA1">
      <w:pPr>
        <w:rPr>
          <w:rFonts w:ascii="宋体" w:hAnsi="Calibri" w:eastAsia="宋体" w:cs="宋体"/>
          <w:b/>
          <w:bCs/>
          <w:color w:val="000000"/>
          <w:sz w:val="28"/>
          <w:szCs w:val="20"/>
        </w:rPr>
      </w:pPr>
    </w:p>
    <w:p w14:paraId="7B4CE531">
      <w:pPr>
        <w:pStyle w:val="18"/>
        <w:rPr>
          <w:rFonts w:hAnsi="Calibri" w:eastAsia="宋体" w:cs="宋体"/>
          <w:b/>
          <w:bCs/>
          <w:color w:val="000000"/>
          <w:sz w:val="28"/>
          <w:szCs w:val="20"/>
        </w:rPr>
      </w:pPr>
    </w:p>
    <w:p w14:paraId="1EC0B153">
      <w:pPr>
        <w:rPr>
          <w:rFonts w:ascii="宋体" w:hAnsi="Calibri" w:eastAsia="宋体" w:cs="宋体"/>
          <w:b/>
          <w:bCs/>
          <w:color w:val="000000"/>
          <w:sz w:val="28"/>
          <w:szCs w:val="20"/>
        </w:rPr>
      </w:pPr>
    </w:p>
    <w:p w14:paraId="089BDBAC">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479C63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38"/>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56A7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4FF52D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EE502A7">
            <w:pPr>
              <w:keepNext w:val="0"/>
              <w:keepLines w:val="0"/>
              <w:suppressLineNumbers w:val="0"/>
              <w:spacing w:before="0" w:beforeAutospacing="0" w:after="0" w:afterAutospacing="0"/>
              <w:ind w:left="0" w:right="0"/>
              <w:jc w:val="center"/>
              <w:rPr>
                <w:rFonts w:hint="default" w:ascii="宋体" w:hAnsi="Times New Roman" w:eastAsia="宋体" w:cs="宋体"/>
                <w:b/>
                <w:sz w:val="30"/>
                <w:szCs w:val="30"/>
              </w:rPr>
            </w:pPr>
            <w:r>
              <w:rPr>
                <w:rFonts w:hint="eastAsia" w:ascii="宋体" w:hAnsi="宋体" w:eastAsia="宋体" w:cs="宋体"/>
                <w:b/>
                <w:sz w:val="30"/>
                <w:szCs w:val="30"/>
              </w:rPr>
              <w:t>技术</w:t>
            </w:r>
            <w:r>
              <w:rPr>
                <w:rFonts w:hint="default" w:ascii="宋体" w:hAnsi="宋体" w:eastAsia="宋体" w:cs="宋体"/>
                <w:b/>
                <w:sz w:val="30"/>
                <w:szCs w:val="30"/>
              </w:rPr>
              <w:t>/</w:t>
            </w:r>
            <w:r>
              <w:rPr>
                <w:rFonts w:hint="eastAsia" w:ascii="宋体" w:hAnsi="宋体" w:eastAsia="宋体" w:cs="宋体"/>
                <w:b/>
                <w:sz w:val="30"/>
                <w:szCs w:val="30"/>
              </w:rPr>
              <w:t>资质</w:t>
            </w:r>
            <w:r>
              <w:rPr>
                <w:rFonts w:hint="default" w:ascii="宋体" w:hAnsi="宋体" w:eastAsia="宋体" w:cs="宋体"/>
                <w:b/>
                <w:sz w:val="30"/>
                <w:szCs w:val="30"/>
              </w:rPr>
              <w:t>/</w:t>
            </w:r>
            <w:r>
              <w:rPr>
                <w:rFonts w:hint="eastAsia" w:ascii="宋体" w:hAnsi="宋体" w:eastAsia="宋体" w:cs="宋体"/>
                <w:b/>
                <w:sz w:val="30"/>
                <w:szCs w:val="30"/>
              </w:rPr>
              <w:t>商务文件</w:t>
            </w:r>
          </w:p>
          <w:p w14:paraId="68BAE974">
            <w:pPr>
              <w:keepNext w:val="0"/>
              <w:keepLines w:val="0"/>
              <w:suppressLineNumbers w:val="0"/>
              <w:spacing w:before="0" w:beforeAutospacing="0" w:after="0" w:afterAutospacing="0"/>
              <w:ind w:left="0" w:right="0"/>
              <w:rPr>
                <w:rFonts w:hint="default" w:ascii="Times New Roman" w:hAnsi="Times New Roman" w:eastAsia="等线" w:cs="Times New Roman"/>
                <w:b/>
                <w:sz w:val="30"/>
                <w:szCs w:val="30"/>
              </w:rPr>
            </w:pPr>
          </w:p>
          <w:p w14:paraId="624EF02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30"/>
                <w:szCs w:val="30"/>
              </w:rPr>
            </w:pPr>
            <w:r>
              <w:rPr>
                <w:rFonts w:hint="eastAsia" w:ascii="宋体" w:hAnsi="宋体" w:eastAsia="宋体" w:cs="宋体"/>
                <w:b/>
                <w:sz w:val="30"/>
                <w:szCs w:val="30"/>
              </w:rPr>
              <w:t>（</w:t>
            </w:r>
            <w:r>
              <w:rPr>
                <w:rFonts w:hint="default" w:ascii="等线" w:hAnsi="等线" w:eastAsia="等线" w:cs="Times New Roman"/>
                <w:b/>
                <w:sz w:val="30"/>
                <w:szCs w:val="30"/>
              </w:rPr>
              <w:t>1</w:t>
            </w:r>
            <w:r>
              <w:rPr>
                <w:rFonts w:hint="eastAsia" w:ascii="宋体" w:hAnsi="宋体" w:eastAsia="宋体" w:cs="宋体"/>
                <w:b/>
                <w:sz w:val="30"/>
                <w:szCs w:val="30"/>
              </w:rPr>
              <w:t>正本）</w:t>
            </w:r>
          </w:p>
          <w:p w14:paraId="40808135">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420A5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7A0A603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项目名称：</w:t>
            </w:r>
            <w:r>
              <w:rPr>
                <w:rFonts w:hint="eastAsia" w:ascii="宋体" w:hAnsi="宋体" w:eastAsia="宋体" w:cs="宋体"/>
                <w:b/>
                <w:szCs w:val="20"/>
                <w:u w:val="single"/>
              </w:rPr>
              <w:t xml:space="preserve">                    </w:t>
            </w:r>
            <w:r>
              <w:rPr>
                <w:rFonts w:hint="eastAsia" w:ascii="宋体" w:hAnsi="宋体" w:eastAsia="宋体" w:cs="宋体"/>
                <w:b/>
                <w:szCs w:val="20"/>
              </w:rPr>
              <w:t>项目</w:t>
            </w:r>
          </w:p>
          <w:p w14:paraId="354D57A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投标人名称（公章）：</w:t>
            </w:r>
          </w:p>
          <w:p w14:paraId="4D45C06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地址：</w:t>
            </w:r>
          </w:p>
          <w:p w14:paraId="4B705E6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授权代表电话：</w:t>
            </w:r>
          </w:p>
          <w:p w14:paraId="46E3377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传真：</w:t>
            </w:r>
          </w:p>
          <w:p w14:paraId="4B906EA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B84DB8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21671FD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12D413D">
      <w:pPr>
        <w:pStyle w:val="18"/>
      </w:pPr>
    </w:p>
    <w:p w14:paraId="68CD1FBF">
      <w:pPr>
        <w:jc w:val="right"/>
        <w:rPr>
          <w:rFonts w:asciiTheme="minorEastAsia" w:hAnsiTheme="minorEastAsia" w:cstheme="minorEastAsia"/>
          <w:sz w:val="20"/>
          <w:szCs w:val="20"/>
        </w:rPr>
      </w:pPr>
    </w:p>
    <w:p w14:paraId="16F17421">
      <w:pPr>
        <w:jc w:val="right"/>
        <w:rPr>
          <w:rFonts w:asciiTheme="minorEastAsia" w:hAnsiTheme="minorEastAsia" w:cstheme="minorEastAsia"/>
          <w:sz w:val="20"/>
          <w:szCs w:val="20"/>
        </w:rPr>
      </w:pPr>
    </w:p>
    <w:p w14:paraId="316F9888">
      <w:pPr>
        <w:sectPr>
          <w:headerReference r:id="rId34" w:type="first"/>
          <w:footerReference r:id="rId36" w:type="first"/>
          <w:headerReference r:id="rId33" w:type="default"/>
          <w:footerReference r:id="rId35" w:type="default"/>
          <w:pgSz w:w="11906" w:h="16838"/>
          <w:pgMar w:top="1588" w:right="1418" w:bottom="1134" w:left="1418" w:header="851" w:footer="992" w:gutter="0"/>
          <w:cols w:space="720" w:num="1"/>
          <w:titlePg/>
          <w:docGrid w:type="lines" w:linePitch="312" w:charSpace="0"/>
        </w:sectPr>
      </w:pPr>
    </w:p>
    <w:p w14:paraId="5F546668">
      <w:pPr>
        <w:spacing w:line="360" w:lineRule="auto"/>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附件14技术标评分标准</w:t>
      </w:r>
    </w:p>
    <w:p w14:paraId="501DF54A">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C5238E8">
      <w:pPr>
        <w:spacing w:line="360" w:lineRule="auto"/>
        <w:rPr>
          <w:rFonts w:ascii="宋体" w:hAnsi="宋体" w:eastAsia="宋体" w:cs="Times New Roman"/>
          <w:b/>
          <w:bCs/>
          <w:sz w:val="24"/>
          <w:szCs w:val="20"/>
        </w:rPr>
      </w:pPr>
      <w:r>
        <w:rPr>
          <w:rFonts w:hint="eastAsia" w:ascii="宋体" w:hAnsi="宋体" w:eastAsia="宋体" w:cs="Times New Roman"/>
          <w:b/>
          <w:bCs/>
          <w:sz w:val="24"/>
          <w:szCs w:val="20"/>
        </w:rPr>
        <w:t>技术标</w:t>
      </w:r>
    </w:p>
    <w:tbl>
      <w:tblPr>
        <w:tblStyle w:val="38"/>
        <w:tblpPr w:leftFromText="180" w:rightFromText="180" w:vertAnchor="text" w:horzAnchor="page" w:tblpX="1771" w:tblpY="750"/>
        <w:tblOverlap w:val="never"/>
        <w:tblW w:w="897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57"/>
        <w:gridCol w:w="909"/>
        <w:gridCol w:w="1297"/>
        <w:gridCol w:w="864"/>
        <w:gridCol w:w="4551"/>
      </w:tblGrid>
      <w:tr w14:paraId="0E6C0C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1357" w:type="dxa"/>
            <w:tcBorders>
              <w:top w:val="single" w:color="auto" w:sz="4" w:space="0"/>
              <w:left w:val="single" w:color="auto" w:sz="4" w:space="0"/>
              <w:bottom w:val="single" w:color="auto" w:sz="4" w:space="0"/>
              <w:right w:val="single" w:color="auto" w:sz="4" w:space="0"/>
            </w:tcBorders>
            <w:vAlign w:val="center"/>
          </w:tcPr>
          <w:p w14:paraId="204A969F">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评标因素</w:t>
            </w:r>
          </w:p>
        </w:tc>
        <w:tc>
          <w:tcPr>
            <w:tcW w:w="909" w:type="dxa"/>
            <w:tcBorders>
              <w:top w:val="single" w:color="auto" w:sz="4" w:space="0"/>
              <w:left w:val="single" w:color="auto" w:sz="4" w:space="0"/>
              <w:bottom w:val="single" w:color="auto" w:sz="4" w:space="0"/>
              <w:right w:val="single" w:color="auto" w:sz="4" w:space="0"/>
            </w:tcBorders>
            <w:vAlign w:val="center"/>
          </w:tcPr>
          <w:p w14:paraId="6214FBCD">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总分</w:t>
            </w:r>
          </w:p>
        </w:tc>
        <w:tc>
          <w:tcPr>
            <w:tcW w:w="1297" w:type="dxa"/>
            <w:tcBorders>
              <w:top w:val="single" w:color="auto" w:sz="4" w:space="0"/>
              <w:left w:val="single" w:color="auto" w:sz="4" w:space="0"/>
              <w:bottom w:val="single" w:color="auto" w:sz="4" w:space="0"/>
              <w:right w:val="single" w:color="auto" w:sz="4" w:space="0"/>
            </w:tcBorders>
            <w:vAlign w:val="center"/>
          </w:tcPr>
          <w:p w14:paraId="3146847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评审内容</w:t>
            </w:r>
          </w:p>
        </w:tc>
        <w:tc>
          <w:tcPr>
            <w:tcW w:w="864" w:type="dxa"/>
            <w:tcBorders>
              <w:top w:val="single" w:color="auto" w:sz="4" w:space="0"/>
              <w:left w:val="single" w:color="auto" w:sz="4" w:space="0"/>
              <w:bottom w:val="single" w:color="auto" w:sz="4" w:space="0"/>
              <w:right w:val="single" w:color="auto" w:sz="4" w:space="0"/>
            </w:tcBorders>
            <w:vAlign w:val="center"/>
          </w:tcPr>
          <w:p w14:paraId="492F018A">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最高</w:t>
            </w:r>
          </w:p>
          <w:p w14:paraId="509A3616">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得分</w:t>
            </w:r>
          </w:p>
        </w:tc>
        <w:tc>
          <w:tcPr>
            <w:tcW w:w="4551" w:type="dxa"/>
            <w:tcBorders>
              <w:top w:val="single" w:color="auto" w:sz="4" w:space="0"/>
              <w:left w:val="single" w:color="auto" w:sz="4" w:space="0"/>
              <w:bottom w:val="single" w:color="auto" w:sz="4" w:space="0"/>
              <w:right w:val="single" w:color="auto" w:sz="4" w:space="0"/>
            </w:tcBorders>
            <w:vAlign w:val="center"/>
          </w:tcPr>
          <w:p w14:paraId="09523ED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sz w:val="21"/>
                <w:szCs w:val="22"/>
              </w:rPr>
            </w:pPr>
            <w:r>
              <w:rPr>
                <w:rFonts w:hint="eastAsia" w:ascii="仿宋" w:hAnsi="仿宋" w:eastAsia="仿宋" w:cs="仿宋"/>
                <w:b w:val="0"/>
                <w:bCs/>
                <w:sz w:val="21"/>
                <w:szCs w:val="22"/>
              </w:rPr>
              <w:t>评分标准</w:t>
            </w:r>
          </w:p>
        </w:tc>
      </w:tr>
      <w:tr w14:paraId="0D5E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3" w:hRule="atLeast"/>
        </w:trPr>
        <w:tc>
          <w:tcPr>
            <w:tcW w:w="1357" w:type="dxa"/>
            <w:vMerge w:val="restart"/>
            <w:vAlign w:val="center"/>
          </w:tcPr>
          <w:p w14:paraId="2AF6669F">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技术标</w:t>
            </w:r>
          </w:p>
          <w:p w14:paraId="494D2F7B">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p>
          <w:p w14:paraId="62B0BC9A">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w:t>
            </w:r>
          </w:p>
        </w:tc>
        <w:tc>
          <w:tcPr>
            <w:tcW w:w="909" w:type="dxa"/>
            <w:vMerge w:val="restart"/>
            <w:vAlign w:val="center"/>
          </w:tcPr>
          <w:p w14:paraId="7886ECE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100分</w:t>
            </w:r>
          </w:p>
          <w:p w14:paraId="24DF1D75">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p>
          <w:p w14:paraId="79222B4B">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p>
        </w:tc>
        <w:tc>
          <w:tcPr>
            <w:tcW w:w="1297" w:type="dxa"/>
            <w:vAlign w:val="center"/>
          </w:tcPr>
          <w:p w14:paraId="66F2E589">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技术参数及配置响应情况</w:t>
            </w:r>
          </w:p>
          <w:p w14:paraId="4857AAD4">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r>
              <w:rPr>
                <w:rFonts w:hint="eastAsia" w:ascii="仿宋" w:hAnsi="仿宋" w:eastAsia="仿宋" w:cs="仿宋"/>
                <w:b w:val="0"/>
                <w:bCs/>
                <w:color w:val="000000"/>
                <w:sz w:val="21"/>
                <w:szCs w:val="22"/>
              </w:rPr>
              <w:t>（</w:t>
            </w:r>
            <w:r>
              <w:rPr>
                <w:rFonts w:hint="eastAsia" w:ascii="仿宋" w:hAnsi="仿宋" w:eastAsia="仿宋" w:cs="仿宋"/>
                <w:b w:val="0"/>
                <w:bCs/>
                <w:color w:val="000000"/>
                <w:sz w:val="21"/>
                <w:szCs w:val="22"/>
                <w:lang w:val="en-US" w:eastAsia="zh-CN"/>
              </w:rPr>
              <w:t>4</w:t>
            </w:r>
            <w:r>
              <w:rPr>
                <w:rFonts w:hint="eastAsia" w:ascii="仿宋" w:hAnsi="仿宋" w:eastAsia="仿宋" w:cs="仿宋"/>
                <w:b w:val="0"/>
                <w:bCs/>
                <w:color w:val="000000"/>
                <w:sz w:val="21"/>
                <w:szCs w:val="22"/>
              </w:rPr>
              <w:t>0分）</w:t>
            </w:r>
          </w:p>
        </w:tc>
        <w:tc>
          <w:tcPr>
            <w:tcW w:w="864" w:type="dxa"/>
            <w:vAlign w:val="center"/>
          </w:tcPr>
          <w:p w14:paraId="0BDB3C60">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r>
              <w:rPr>
                <w:rFonts w:hint="eastAsia" w:ascii="仿宋" w:hAnsi="仿宋" w:eastAsia="仿宋" w:cs="仿宋"/>
                <w:b w:val="0"/>
                <w:bCs/>
                <w:sz w:val="21"/>
                <w:szCs w:val="22"/>
                <w:lang w:val="en-US" w:eastAsia="zh-CN"/>
              </w:rPr>
              <w:t>4</w:t>
            </w:r>
            <w:r>
              <w:rPr>
                <w:rFonts w:hint="eastAsia" w:ascii="仿宋" w:hAnsi="仿宋" w:eastAsia="仿宋" w:cs="仿宋"/>
                <w:b w:val="0"/>
                <w:bCs/>
                <w:sz w:val="21"/>
                <w:szCs w:val="22"/>
              </w:rPr>
              <w:t>0</w:t>
            </w:r>
          </w:p>
        </w:tc>
        <w:tc>
          <w:tcPr>
            <w:tcW w:w="4551" w:type="dxa"/>
            <w:shd w:val="clear" w:color="auto" w:fill="auto"/>
            <w:vAlign w:val="center"/>
          </w:tcPr>
          <w:p w14:paraId="3D54D6BC">
            <w:pPr>
              <w:keepNext w:val="0"/>
              <w:keepLines w:val="0"/>
              <w:suppressLineNumbers w:val="0"/>
              <w:tabs>
                <w:tab w:val="left" w:pos="7854"/>
              </w:tabs>
              <w:snapToGrid w:val="0"/>
              <w:spacing w:before="0" w:beforeAutospacing="0" w:after="0" w:afterAutospacing="0"/>
              <w:ind w:left="0" w:right="0"/>
              <w:rPr>
                <w:rFonts w:hint="eastAsia" w:ascii="仿宋" w:hAnsi="仿宋" w:eastAsia="仿宋" w:cs="仿宋"/>
                <w:b w:val="0"/>
                <w:bCs/>
                <w:spacing w:val="-6"/>
                <w:sz w:val="21"/>
                <w:szCs w:val="22"/>
                <w:lang w:val="en-US" w:eastAsia="zh-CN"/>
              </w:rPr>
            </w:pPr>
            <w:r>
              <w:rPr>
                <w:rFonts w:hint="eastAsia" w:ascii="仿宋" w:hAnsi="仿宋" w:eastAsia="仿宋" w:cs="仿宋"/>
                <w:b w:val="0"/>
                <w:bCs/>
                <w:spacing w:val="-6"/>
                <w:sz w:val="21"/>
                <w:szCs w:val="22"/>
              </w:rPr>
              <w:t>按</w:t>
            </w:r>
            <w:r>
              <w:rPr>
                <w:rFonts w:hint="eastAsia" w:ascii="仿宋" w:hAnsi="仿宋" w:eastAsia="仿宋" w:cs="仿宋"/>
                <w:b w:val="0"/>
                <w:bCs/>
                <w:spacing w:val="-6"/>
                <w:sz w:val="21"/>
                <w:szCs w:val="22"/>
                <w:lang w:val="en-US" w:eastAsia="zh-CN"/>
              </w:rPr>
              <w:t>技术方案情况：</w:t>
            </w:r>
          </w:p>
          <w:p w14:paraId="16880574">
            <w:pPr>
              <w:keepNext w:val="0"/>
              <w:keepLines w:val="0"/>
              <w:suppressLineNumbers w:val="0"/>
              <w:tabs>
                <w:tab w:val="left" w:pos="7854"/>
              </w:tabs>
              <w:snapToGrid w:val="0"/>
              <w:spacing w:before="0" w:beforeAutospacing="0" w:after="0" w:afterAutospacing="0"/>
              <w:ind w:left="0" w:right="0"/>
              <w:rPr>
                <w:rFonts w:hint="default" w:ascii="仿宋" w:hAnsi="仿宋" w:eastAsia="仿宋" w:cs="仿宋"/>
                <w:b w:val="0"/>
                <w:bCs/>
                <w:spacing w:val="-6"/>
                <w:sz w:val="21"/>
                <w:szCs w:val="22"/>
                <w:lang w:val="en-US" w:eastAsia="zh-CN"/>
              </w:rPr>
            </w:pPr>
            <w:r>
              <w:rPr>
                <w:rFonts w:hint="eastAsia" w:ascii="仿宋" w:hAnsi="仿宋" w:eastAsia="仿宋" w:cs="仿宋"/>
                <w:b w:val="0"/>
                <w:bCs/>
                <w:spacing w:val="-6"/>
                <w:sz w:val="21"/>
                <w:szCs w:val="22"/>
              </w:rPr>
              <w:t>①</w:t>
            </w:r>
            <w:r>
              <w:rPr>
                <w:rFonts w:hint="eastAsia" w:ascii="仿宋" w:hAnsi="仿宋" w:eastAsia="仿宋" w:cs="仿宋"/>
                <w:b w:val="0"/>
                <w:bCs/>
                <w:spacing w:val="-6"/>
                <w:sz w:val="21"/>
                <w:szCs w:val="22"/>
                <w:lang w:val="en-US" w:eastAsia="zh-CN"/>
              </w:rPr>
              <w:t>关键配置品牌必须响应标书要求，为否决项；配置及技术参数均响应标书得分35分；</w:t>
            </w:r>
          </w:p>
          <w:p w14:paraId="2EB7AB9E">
            <w:pPr>
              <w:keepNext w:val="0"/>
              <w:keepLines w:val="0"/>
              <w:suppressLineNumbers w:val="0"/>
              <w:tabs>
                <w:tab w:val="left" w:pos="7854"/>
              </w:tabs>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pacing w:val="-6"/>
                <w:sz w:val="21"/>
                <w:szCs w:val="22"/>
              </w:rPr>
              <w:t>②</w:t>
            </w:r>
            <w:r>
              <w:rPr>
                <w:rFonts w:hint="eastAsia" w:ascii="仿宋" w:hAnsi="仿宋" w:eastAsia="仿宋" w:cs="仿宋"/>
                <w:b w:val="0"/>
                <w:bCs/>
                <w:spacing w:val="-6"/>
                <w:sz w:val="21"/>
                <w:szCs w:val="22"/>
                <w:lang w:val="en-US" w:eastAsia="zh-CN"/>
              </w:rPr>
              <w:t>配置及参数优于标书要求，每项加1分，5分封顶；例如：</w:t>
            </w:r>
            <w:r>
              <w:rPr>
                <w:rFonts w:hint="eastAsia" w:ascii="仿宋" w:hAnsi="仿宋" w:eastAsia="仿宋" w:cs="仿宋"/>
                <w:b w:val="0"/>
                <w:bCs/>
                <w:spacing w:val="-6"/>
                <w:sz w:val="21"/>
                <w:szCs w:val="22"/>
              </w:rPr>
              <w:t>激光器、切割头、数控系统</w:t>
            </w:r>
            <w:r>
              <w:rPr>
                <w:rFonts w:hint="eastAsia" w:ascii="仿宋" w:hAnsi="仿宋" w:eastAsia="仿宋" w:cs="仿宋"/>
                <w:b w:val="0"/>
                <w:bCs/>
                <w:spacing w:val="-6"/>
                <w:sz w:val="21"/>
                <w:szCs w:val="22"/>
                <w:lang w:eastAsia="zh-CN"/>
              </w:rPr>
              <w:t>、</w:t>
            </w:r>
            <w:r>
              <w:rPr>
                <w:rFonts w:hint="eastAsia" w:ascii="仿宋" w:hAnsi="仿宋" w:eastAsia="仿宋" w:cs="仿宋"/>
                <w:b w:val="0"/>
                <w:bCs/>
                <w:spacing w:val="-6"/>
                <w:sz w:val="21"/>
                <w:szCs w:val="22"/>
              </w:rPr>
              <w:t>切割</w:t>
            </w:r>
            <w:r>
              <w:rPr>
                <w:rFonts w:hint="eastAsia" w:ascii="仿宋" w:hAnsi="仿宋" w:eastAsia="仿宋" w:cs="仿宋"/>
                <w:b w:val="0"/>
                <w:bCs/>
                <w:spacing w:val="-6"/>
                <w:sz w:val="21"/>
                <w:szCs w:val="22"/>
                <w:lang w:val="en-US" w:eastAsia="zh-CN"/>
              </w:rPr>
              <w:t>速度</w:t>
            </w:r>
            <w:r>
              <w:rPr>
                <w:rFonts w:hint="eastAsia" w:ascii="仿宋" w:hAnsi="仿宋" w:eastAsia="仿宋" w:cs="仿宋"/>
                <w:b w:val="0"/>
                <w:bCs/>
                <w:spacing w:val="-6"/>
                <w:sz w:val="21"/>
                <w:szCs w:val="22"/>
              </w:rPr>
              <w:t>、切割精度与稳定性</w:t>
            </w:r>
            <w:r>
              <w:rPr>
                <w:rFonts w:hint="eastAsia" w:ascii="仿宋" w:hAnsi="仿宋" w:eastAsia="仿宋" w:cs="仿宋"/>
                <w:b w:val="0"/>
                <w:bCs/>
                <w:spacing w:val="-6"/>
                <w:sz w:val="21"/>
                <w:szCs w:val="22"/>
                <w:lang w:val="en-US" w:eastAsia="zh-CN"/>
              </w:rPr>
              <w:t>等性能参数</w:t>
            </w:r>
            <w:r>
              <w:rPr>
                <w:rFonts w:hint="eastAsia" w:ascii="仿宋" w:hAnsi="仿宋" w:eastAsia="仿宋" w:cs="仿宋"/>
                <w:b w:val="0"/>
                <w:bCs/>
                <w:spacing w:val="-6"/>
                <w:sz w:val="21"/>
                <w:szCs w:val="22"/>
              </w:rPr>
              <w:t>，</w:t>
            </w:r>
            <w:r>
              <w:rPr>
                <w:rFonts w:hint="eastAsia" w:ascii="仿宋" w:hAnsi="仿宋" w:eastAsia="仿宋" w:cs="仿宋"/>
                <w:b w:val="0"/>
                <w:bCs/>
                <w:spacing w:val="-6"/>
                <w:sz w:val="21"/>
                <w:szCs w:val="22"/>
                <w:lang w:val="en-US" w:eastAsia="zh-CN"/>
              </w:rPr>
              <w:t>优于推荐配置。</w:t>
            </w:r>
          </w:p>
        </w:tc>
      </w:tr>
      <w:tr w14:paraId="2AB7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trPr>
        <w:tc>
          <w:tcPr>
            <w:tcW w:w="1357" w:type="dxa"/>
            <w:vMerge w:val="continue"/>
            <w:vAlign w:val="center"/>
          </w:tcPr>
          <w:p w14:paraId="40B308B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16FE8B94">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restart"/>
            <w:vAlign w:val="center"/>
          </w:tcPr>
          <w:p w14:paraId="2CBF24E3">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r>
              <w:rPr>
                <w:rFonts w:hint="eastAsia" w:ascii="仿宋" w:hAnsi="仿宋" w:eastAsia="仿宋" w:cs="仿宋"/>
                <w:b w:val="0"/>
                <w:bCs/>
                <w:color w:val="000000"/>
                <w:sz w:val="21"/>
                <w:szCs w:val="22"/>
              </w:rPr>
              <w:t>质量保障（</w:t>
            </w:r>
            <w:r>
              <w:rPr>
                <w:rFonts w:hint="eastAsia" w:ascii="仿宋" w:hAnsi="仿宋" w:eastAsia="仿宋" w:cs="仿宋"/>
                <w:b w:val="0"/>
                <w:bCs/>
                <w:color w:val="000000"/>
                <w:sz w:val="21"/>
                <w:szCs w:val="22"/>
                <w:lang w:val="en-US" w:eastAsia="zh-CN"/>
              </w:rPr>
              <w:t>30</w:t>
            </w:r>
            <w:r>
              <w:rPr>
                <w:rFonts w:hint="eastAsia" w:ascii="仿宋" w:hAnsi="仿宋" w:eastAsia="仿宋" w:cs="仿宋"/>
                <w:b w:val="0"/>
                <w:bCs/>
                <w:color w:val="000000"/>
                <w:sz w:val="21"/>
                <w:szCs w:val="22"/>
              </w:rPr>
              <w:t>分）</w:t>
            </w:r>
          </w:p>
        </w:tc>
        <w:tc>
          <w:tcPr>
            <w:tcW w:w="864" w:type="dxa"/>
            <w:vAlign w:val="center"/>
          </w:tcPr>
          <w:p w14:paraId="38E5FECF">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sz w:val="21"/>
                <w:szCs w:val="22"/>
                <w:lang w:val="en-US" w:eastAsia="zh-CN"/>
              </w:rPr>
            </w:pPr>
            <w:r>
              <w:rPr>
                <w:rFonts w:hint="eastAsia" w:ascii="仿宋" w:hAnsi="仿宋" w:eastAsia="仿宋" w:cs="仿宋"/>
                <w:b w:val="0"/>
                <w:bCs/>
                <w:strike w:val="0"/>
                <w:dstrike w:val="0"/>
                <w:sz w:val="21"/>
                <w:szCs w:val="22"/>
                <w:lang w:val="en-US" w:eastAsia="zh-CN"/>
              </w:rPr>
              <w:t>15</w:t>
            </w:r>
          </w:p>
        </w:tc>
        <w:tc>
          <w:tcPr>
            <w:tcW w:w="4551" w:type="dxa"/>
            <w:vAlign w:val="center"/>
          </w:tcPr>
          <w:p w14:paraId="596A1907">
            <w:pPr>
              <w:keepNext w:val="0"/>
              <w:keepLines w:val="0"/>
              <w:suppressLineNumbers w:val="0"/>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trike w:val="0"/>
                <w:dstrike w:val="0"/>
                <w:sz w:val="21"/>
                <w:szCs w:val="22"/>
              </w:rPr>
              <w:t>根据激光切割机</w:t>
            </w:r>
            <w:r>
              <w:rPr>
                <w:rFonts w:hint="eastAsia" w:ascii="仿宋" w:hAnsi="仿宋" w:eastAsia="仿宋" w:cs="仿宋"/>
                <w:b w:val="0"/>
                <w:bCs/>
                <w:strike w:val="0"/>
                <w:dstrike w:val="0"/>
                <w:sz w:val="21"/>
                <w:szCs w:val="22"/>
                <w:lang w:val="en-US" w:eastAsia="zh-CN"/>
              </w:rPr>
              <w:t>企业提供的2025年同等功率激光切割机合同额</w:t>
            </w:r>
            <w:r>
              <w:rPr>
                <w:rFonts w:hint="eastAsia" w:ascii="仿宋" w:hAnsi="仿宋" w:eastAsia="仿宋" w:cs="仿宋"/>
                <w:b w:val="0"/>
                <w:bCs/>
                <w:strike w:val="0"/>
                <w:dstrike w:val="0"/>
                <w:sz w:val="21"/>
                <w:szCs w:val="22"/>
                <w:highlight w:val="none"/>
                <w:lang w:val="en-US" w:eastAsia="zh-CN"/>
              </w:rPr>
              <w:t>（N*12kw型材激光切割机合同额+N*20kw板材激光切割机合同额+N*30kw板材激光切割机合同额）</w:t>
            </w:r>
            <w:r>
              <w:rPr>
                <w:rFonts w:hint="eastAsia" w:ascii="仿宋" w:hAnsi="仿宋" w:eastAsia="仿宋" w:cs="仿宋"/>
                <w:b w:val="0"/>
                <w:bCs/>
                <w:strike w:val="0"/>
                <w:dstrike w:val="0"/>
                <w:sz w:val="21"/>
                <w:szCs w:val="22"/>
                <w:lang w:val="en-US" w:eastAsia="zh-CN"/>
              </w:rPr>
              <w:t>进行</w:t>
            </w:r>
            <w:r>
              <w:rPr>
                <w:rFonts w:hint="eastAsia" w:ascii="仿宋" w:hAnsi="仿宋" w:eastAsia="仿宋" w:cs="仿宋"/>
                <w:b w:val="0"/>
                <w:bCs/>
                <w:strike w:val="0"/>
                <w:dstrike w:val="0"/>
                <w:sz w:val="21"/>
                <w:szCs w:val="22"/>
              </w:rPr>
              <w:t>排名，按排名顺序，第一名得</w:t>
            </w:r>
            <w:r>
              <w:rPr>
                <w:rFonts w:hint="eastAsia" w:ascii="仿宋" w:hAnsi="仿宋" w:eastAsia="仿宋" w:cs="仿宋"/>
                <w:b w:val="0"/>
                <w:bCs/>
                <w:strike w:val="0"/>
                <w:dstrike w:val="0"/>
                <w:sz w:val="21"/>
                <w:szCs w:val="22"/>
                <w:lang w:val="en-US" w:eastAsia="zh-CN"/>
              </w:rPr>
              <w:t>15</w:t>
            </w:r>
            <w:r>
              <w:rPr>
                <w:rFonts w:hint="eastAsia" w:ascii="仿宋" w:hAnsi="仿宋" w:eastAsia="仿宋" w:cs="仿宋"/>
                <w:b w:val="0"/>
                <w:bCs/>
                <w:strike w:val="0"/>
                <w:dstrike w:val="0"/>
                <w:sz w:val="21"/>
                <w:szCs w:val="22"/>
              </w:rPr>
              <w:t>分，第二名得</w:t>
            </w:r>
            <w:r>
              <w:rPr>
                <w:rFonts w:hint="eastAsia" w:ascii="仿宋" w:hAnsi="仿宋" w:eastAsia="仿宋" w:cs="仿宋"/>
                <w:b w:val="0"/>
                <w:bCs/>
                <w:strike w:val="0"/>
                <w:dstrike w:val="0"/>
                <w:sz w:val="21"/>
                <w:szCs w:val="22"/>
                <w:lang w:val="en-US" w:eastAsia="zh-CN"/>
              </w:rPr>
              <w:t>13</w:t>
            </w:r>
            <w:r>
              <w:rPr>
                <w:rFonts w:hint="eastAsia" w:ascii="仿宋" w:hAnsi="仿宋" w:eastAsia="仿宋" w:cs="仿宋"/>
                <w:b w:val="0"/>
                <w:bCs/>
                <w:strike w:val="0"/>
                <w:dstrike w:val="0"/>
                <w:sz w:val="21"/>
                <w:szCs w:val="22"/>
              </w:rPr>
              <w:t>分，以此类推，最低得1分。</w:t>
            </w:r>
          </w:p>
        </w:tc>
      </w:tr>
      <w:tr w14:paraId="32D2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16AA1F9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38923C4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continue"/>
            <w:vAlign w:val="center"/>
          </w:tcPr>
          <w:p w14:paraId="7083C0FC">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864" w:type="dxa"/>
            <w:vAlign w:val="center"/>
          </w:tcPr>
          <w:p w14:paraId="07699ACD">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sz w:val="21"/>
                <w:szCs w:val="22"/>
                <w:lang w:val="en-US" w:eastAsia="zh-CN"/>
              </w:rPr>
            </w:pPr>
            <w:r>
              <w:rPr>
                <w:rFonts w:hint="eastAsia" w:ascii="仿宋" w:hAnsi="仿宋" w:eastAsia="仿宋" w:cs="仿宋"/>
                <w:b w:val="0"/>
                <w:bCs/>
                <w:strike w:val="0"/>
                <w:dstrike w:val="0"/>
                <w:sz w:val="21"/>
                <w:szCs w:val="22"/>
                <w:lang w:val="en-US" w:eastAsia="zh-CN"/>
              </w:rPr>
              <w:t>10</w:t>
            </w:r>
          </w:p>
        </w:tc>
        <w:tc>
          <w:tcPr>
            <w:tcW w:w="4551" w:type="dxa"/>
            <w:vAlign w:val="center"/>
          </w:tcPr>
          <w:p w14:paraId="29D55424">
            <w:pPr>
              <w:keepNext w:val="0"/>
              <w:keepLines w:val="0"/>
              <w:suppressLineNumbers w:val="0"/>
              <w:snapToGrid w:val="0"/>
              <w:spacing w:before="0" w:beforeAutospacing="0" w:after="0" w:afterAutospacing="0"/>
              <w:ind w:left="0" w:right="0"/>
              <w:rPr>
                <w:rFonts w:hint="eastAsia" w:ascii="仿宋" w:hAnsi="仿宋" w:eastAsia="仿宋" w:cs="仿宋"/>
                <w:b w:val="0"/>
                <w:bCs/>
                <w:color w:val="000000"/>
                <w:sz w:val="21"/>
                <w:szCs w:val="22"/>
              </w:rPr>
            </w:pPr>
            <w:r>
              <w:rPr>
                <w:rFonts w:hint="eastAsia" w:ascii="仿宋" w:hAnsi="仿宋" w:eastAsia="仿宋" w:cs="仿宋"/>
                <w:b w:val="0"/>
                <w:bCs/>
                <w:strike w:val="0"/>
                <w:dstrike w:val="0"/>
                <w:color w:val="000000"/>
                <w:sz w:val="21"/>
                <w:szCs w:val="22"/>
              </w:rPr>
              <w:t>按照企业研发</w:t>
            </w:r>
            <w:r>
              <w:rPr>
                <w:rFonts w:hint="eastAsia" w:ascii="仿宋" w:hAnsi="仿宋" w:eastAsia="仿宋" w:cs="仿宋"/>
                <w:b w:val="0"/>
                <w:bCs/>
                <w:strike w:val="0"/>
                <w:dstrike w:val="0"/>
                <w:color w:val="000000"/>
                <w:sz w:val="21"/>
                <w:szCs w:val="22"/>
                <w:lang w:val="en-US" w:eastAsia="zh-CN"/>
              </w:rPr>
              <w:t>实力评价</w:t>
            </w:r>
            <w:r>
              <w:rPr>
                <w:rFonts w:hint="eastAsia" w:ascii="仿宋" w:hAnsi="仿宋" w:eastAsia="仿宋" w:cs="仿宋"/>
                <w:b w:val="0"/>
                <w:bCs/>
                <w:strike w:val="0"/>
                <w:dstrike w:val="0"/>
                <w:color w:val="000000"/>
                <w:sz w:val="21"/>
                <w:szCs w:val="22"/>
              </w:rPr>
              <w:t>，</w:t>
            </w:r>
            <w:r>
              <w:rPr>
                <w:rFonts w:hint="eastAsia" w:ascii="仿宋" w:hAnsi="仿宋" w:eastAsia="仿宋" w:cs="仿宋"/>
                <w:b w:val="0"/>
                <w:bCs/>
                <w:strike w:val="0"/>
                <w:dstrike w:val="0"/>
                <w:color w:val="000000"/>
                <w:sz w:val="21"/>
                <w:szCs w:val="22"/>
                <w:lang w:val="en-US" w:eastAsia="zh-CN"/>
              </w:rPr>
              <w:t>截止2026年5月底的</w:t>
            </w:r>
            <w:r>
              <w:rPr>
                <w:rFonts w:hint="eastAsia" w:ascii="仿宋" w:hAnsi="仿宋" w:eastAsia="仿宋" w:cs="仿宋"/>
                <w:b w:val="0"/>
                <w:bCs/>
                <w:strike w:val="0"/>
                <w:dstrike w:val="0"/>
                <w:sz w:val="21"/>
                <w:szCs w:val="22"/>
              </w:rPr>
              <w:t>按</w:t>
            </w:r>
            <w:r>
              <w:rPr>
                <w:rFonts w:hint="eastAsia" w:ascii="仿宋" w:hAnsi="仿宋" w:eastAsia="仿宋" w:cs="仿宋"/>
                <w:b w:val="0"/>
                <w:bCs/>
                <w:strike w:val="0"/>
                <w:dstrike w:val="0"/>
                <w:sz w:val="21"/>
                <w:szCs w:val="22"/>
                <w:lang w:val="en-US" w:eastAsia="zh-CN"/>
              </w:rPr>
              <w:t>发明专利数量</w:t>
            </w:r>
            <w:r>
              <w:rPr>
                <w:rFonts w:hint="eastAsia" w:ascii="仿宋" w:hAnsi="仿宋" w:eastAsia="仿宋" w:cs="仿宋"/>
                <w:b w:val="0"/>
                <w:bCs/>
                <w:strike w:val="0"/>
                <w:dstrike w:val="0"/>
                <w:sz w:val="21"/>
                <w:szCs w:val="22"/>
              </w:rPr>
              <w:t>排名，第一名得</w:t>
            </w:r>
            <w:r>
              <w:rPr>
                <w:rFonts w:hint="eastAsia" w:ascii="仿宋" w:hAnsi="仿宋" w:eastAsia="仿宋" w:cs="仿宋"/>
                <w:b w:val="0"/>
                <w:bCs/>
                <w:strike w:val="0"/>
                <w:dstrike w:val="0"/>
                <w:sz w:val="21"/>
                <w:szCs w:val="22"/>
                <w:lang w:val="en-US" w:eastAsia="zh-CN"/>
              </w:rPr>
              <w:t>10</w:t>
            </w:r>
            <w:r>
              <w:rPr>
                <w:rFonts w:hint="eastAsia" w:ascii="仿宋" w:hAnsi="仿宋" w:eastAsia="仿宋" w:cs="仿宋"/>
                <w:b w:val="0"/>
                <w:bCs/>
                <w:strike w:val="0"/>
                <w:dstrike w:val="0"/>
                <w:sz w:val="21"/>
                <w:szCs w:val="22"/>
              </w:rPr>
              <w:t>分，第二名得</w:t>
            </w:r>
            <w:r>
              <w:rPr>
                <w:rFonts w:hint="eastAsia" w:ascii="仿宋" w:hAnsi="仿宋" w:eastAsia="仿宋" w:cs="仿宋"/>
                <w:b w:val="0"/>
                <w:bCs/>
                <w:strike w:val="0"/>
                <w:dstrike w:val="0"/>
                <w:sz w:val="21"/>
                <w:szCs w:val="22"/>
                <w:lang w:val="en-US" w:eastAsia="zh-CN"/>
              </w:rPr>
              <w:t>8</w:t>
            </w:r>
            <w:r>
              <w:rPr>
                <w:rFonts w:hint="eastAsia" w:ascii="仿宋" w:hAnsi="仿宋" w:eastAsia="仿宋" w:cs="仿宋"/>
                <w:b w:val="0"/>
                <w:bCs/>
                <w:strike w:val="0"/>
                <w:dstrike w:val="0"/>
                <w:sz w:val="21"/>
                <w:szCs w:val="22"/>
              </w:rPr>
              <w:t>分，以此类推；最低1分。</w:t>
            </w:r>
          </w:p>
        </w:tc>
      </w:tr>
      <w:tr w14:paraId="4DFD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1357" w:type="dxa"/>
            <w:vMerge w:val="continue"/>
            <w:vAlign w:val="center"/>
          </w:tcPr>
          <w:p w14:paraId="42A60AE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13D9A5BA">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continue"/>
            <w:vAlign w:val="center"/>
          </w:tcPr>
          <w:p w14:paraId="5EC5110B">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864" w:type="dxa"/>
            <w:vAlign w:val="center"/>
          </w:tcPr>
          <w:p w14:paraId="45A75A25">
            <w:pPr>
              <w:keepNext w:val="0"/>
              <w:keepLines w:val="0"/>
              <w:suppressLineNumbers w:val="0"/>
              <w:snapToGrid w:val="0"/>
              <w:spacing w:before="0" w:beforeAutospacing="0" w:after="0" w:afterAutospacing="0"/>
              <w:ind w:left="0" w:right="0"/>
              <w:jc w:val="center"/>
              <w:rPr>
                <w:rFonts w:hint="default" w:ascii="仿宋" w:hAnsi="仿宋" w:eastAsia="仿宋" w:cs="仿宋"/>
                <w:b w:val="0"/>
                <w:bCs/>
                <w:sz w:val="21"/>
                <w:szCs w:val="22"/>
                <w:lang w:val="en-US" w:eastAsia="zh-CN"/>
              </w:rPr>
            </w:pPr>
            <w:r>
              <w:rPr>
                <w:rFonts w:hint="eastAsia" w:ascii="仿宋" w:hAnsi="仿宋" w:eastAsia="仿宋" w:cs="仿宋"/>
                <w:b w:val="0"/>
                <w:bCs/>
                <w:sz w:val="21"/>
                <w:szCs w:val="22"/>
                <w:lang w:val="en-US" w:eastAsia="zh-CN"/>
              </w:rPr>
              <w:t>5</w:t>
            </w:r>
          </w:p>
        </w:tc>
        <w:tc>
          <w:tcPr>
            <w:tcW w:w="4551" w:type="dxa"/>
            <w:vAlign w:val="center"/>
          </w:tcPr>
          <w:p w14:paraId="50FECDFB">
            <w:pPr>
              <w:keepNext w:val="0"/>
              <w:keepLines w:val="0"/>
              <w:suppressLineNumbers w:val="0"/>
              <w:snapToGrid w:val="0"/>
              <w:spacing w:before="0" w:beforeAutospacing="0" w:after="0" w:afterAutospacing="0"/>
              <w:ind w:left="0" w:right="0"/>
              <w:rPr>
                <w:rFonts w:hint="eastAsia" w:ascii="仿宋" w:hAnsi="仿宋" w:eastAsia="仿宋" w:cs="仿宋"/>
                <w:b w:val="0"/>
                <w:bCs/>
                <w:color w:val="000000"/>
                <w:sz w:val="21"/>
                <w:szCs w:val="22"/>
              </w:rPr>
            </w:pPr>
            <w:r>
              <w:rPr>
                <w:rFonts w:hint="eastAsia" w:ascii="仿宋" w:hAnsi="仿宋" w:eastAsia="仿宋" w:cs="仿宋"/>
                <w:b w:val="0"/>
                <w:bCs/>
                <w:color w:val="auto"/>
                <w:sz w:val="21"/>
                <w:szCs w:val="22"/>
                <w:highlight w:val="none"/>
              </w:rPr>
              <w:t>同时拥有ISO9001、CE/UL/CB 至少 1 项国际产品认证、高新技术企业证书的，得 5 分；拥有上述三类资质中任意两项，得 3 分；仅持有 ISO9001，或仅持有 CE/UL/CB 至少 1 项国际产品认证，或仅持有高新技术企业证书，得 1 分；其余情况 0 分。证书须为投标主体自有、有效期内可核验。</w:t>
            </w:r>
          </w:p>
        </w:tc>
      </w:tr>
      <w:tr w14:paraId="1132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21B4F25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6D3494A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Align w:val="center"/>
          </w:tcPr>
          <w:p w14:paraId="49BD1AB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供货期</w:t>
            </w:r>
          </w:p>
          <w:p w14:paraId="1ECE87C8">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（15分）</w:t>
            </w:r>
          </w:p>
        </w:tc>
        <w:tc>
          <w:tcPr>
            <w:tcW w:w="864" w:type="dxa"/>
            <w:vAlign w:val="center"/>
          </w:tcPr>
          <w:p w14:paraId="0605F0FA">
            <w:pPr>
              <w:keepNext w:val="0"/>
              <w:keepLines w:val="0"/>
              <w:suppressLineNumbers w:val="0"/>
              <w:snapToGrid w:val="0"/>
              <w:spacing w:before="0" w:beforeAutospacing="0" w:after="0" w:afterAutospacing="0"/>
              <w:ind w:left="0" w:right="0"/>
              <w:jc w:val="center"/>
              <w:rPr>
                <w:rFonts w:hint="eastAsia" w:ascii="仿宋" w:hAnsi="仿宋" w:eastAsia="仿宋" w:cs="仿宋"/>
                <w:b w:val="0"/>
                <w:bCs/>
                <w:sz w:val="21"/>
                <w:szCs w:val="22"/>
              </w:rPr>
            </w:pPr>
            <w:r>
              <w:rPr>
                <w:rFonts w:hint="eastAsia" w:ascii="仿宋" w:hAnsi="仿宋" w:eastAsia="仿宋" w:cs="仿宋"/>
                <w:b w:val="0"/>
                <w:bCs/>
                <w:sz w:val="21"/>
                <w:szCs w:val="22"/>
              </w:rPr>
              <w:t>15</w:t>
            </w:r>
          </w:p>
        </w:tc>
        <w:tc>
          <w:tcPr>
            <w:tcW w:w="4551" w:type="dxa"/>
            <w:vAlign w:val="center"/>
          </w:tcPr>
          <w:p w14:paraId="78AA38C9">
            <w:pPr>
              <w:keepNext w:val="0"/>
              <w:keepLines w:val="0"/>
              <w:suppressLineNumbers w:val="0"/>
              <w:snapToGrid w:val="0"/>
              <w:spacing w:before="0" w:beforeAutospacing="0" w:after="0" w:afterAutospacing="0"/>
              <w:ind w:left="0" w:right="0"/>
              <w:rPr>
                <w:rFonts w:hint="eastAsia" w:ascii="仿宋" w:hAnsi="仿宋" w:eastAsia="仿宋" w:cs="仿宋"/>
                <w:b w:val="0"/>
                <w:bCs/>
                <w:color w:val="000000"/>
                <w:sz w:val="21"/>
                <w:szCs w:val="22"/>
                <w:lang w:val="en-US" w:eastAsia="zh-CN"/>
              </w:rPr>
            </w:pPr>
            <w:r>
              <w:rPr>
                <w:rFonts w:hint="eastAsia" w:ascii="仿宋" w:hAnsi="仿宋" w:eastAsia="仿宋" w:cs="仿宋"/>
                <w:b w:val="0"/>
                <w:bCs/>
                <w:color w:val="000000"/>
                <w:sz w:val="21"/>
                <w:szCs w:val="22"/>
                <w:lang w:val="en-US" w:eastAsia="zh-CN"/>
              </w:rPr>
              <w:t>标书要求：接到中标通知书后80日设备到场，接续15天完成安装调试；此项为否决项；</w:t>
            </w:r>
          </w:p>
          <w:p w14:paraId="43AE89B2">
            <w:pPr>
              <w:keepNext w:val="0"/>
              <w:keepLines w:val="0"/>
              <w:suppressLineNumbers w:val="0"/>
              <w:snapToGrid w:val="0"/>
              <w:spacing w:before="0" w:beforeAutospacing="0" w:after="0" w:afterAutospacing="0"/>
              <w:ind w:left="0" w:right="0"/>
              <w:rPr>
                <w:rFonts w:hint="default" w:ascii="仿宋" w:hAnsi="仿宋" w:eastAsia="仿宋" w:cs="仿宋"/>
                <w:b w:val="0"/>
                <w:bCs/>
                <w:color w:val="000000"/>
                <w:sz w:val="21"/>
                <w:szCs w:val="22"/>
                <w:lang w:val="en-US" w:eastAsia="zh-CN"/>
              </w:rPr>
            </w:pPr>
            <w:r>
              <w:rPr>
                <w:rFonts w:hint="eastAsia" w:ascii="仿宋" w:hAnsi="仿宋" w:eastAsia="仿宋" w:cs="仿宋"/>
                <w:b w:val="0"/>
                <w:bCs/>
                <w:color w:val="000000"/>
                <w:sz w:val="21"/>
                <w:szCs w:val="22"/>
                <w:lang w:val="en-US" w:eastAsia="zh-CN"/>
              </w:rPr>
              <w:t>响应标书要求，得15分。</w:t>
            </w:r>
          </w:p>
        </w:tc>
      </w:tr>
      <w:tr w14:paraId="099C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0C224F1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11787BC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restart"/>
            <w:vAlign w:val="center"/>
          </w:tcPr>
          <w:p w14:paraId="490D6AB4">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售后服务</w:t>
            </w:r>
          </w:p>
          <w:p w14:paraId="3CF166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（15分）</w:t>
            </w:r>
          </w:p>
        </w:tc>
        <w:tc>
          <w:tcPr>
            <w:tcW w:w="864" w:type="dxa"/>
            <w:vAlign w:val="center"/>
          </w:tcPr>
          <w:p w14:paraId="22BE6BA5">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5</w:t>
            </w:r>
          </w:p>
        </w:tc>
        <w:tc>
          <w:tcPr>
            <w:tcW w:w="4551" w:type="dxa"/>
            <w:vAlign w:val="center"/>
          </w:tcPr>
          <w:p w14:paraId="77472A2D">
            <w:pPr>
              <w:keepNext w:val="0"/>
              <w:keepLines w:val="0"/>
              <w:suppressLineNumbers w:val="0"/>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z w:val="21"/>
                <w:szCs w:val="22"/>
              </w:rPr>
              <w:t>依据各</w:t>
            </w:r>
            <w:r>
              <w:rPr>
                <w:rFonts w:hint="eastAsia" w:ascii="仿宋" w:hAnsi="仿宋" w:eastAsia="仿宋" w:cs="仿宋"/>
                <w:b w:val="0"/>
                <w:bCs/>
                <w:color w:val="000000"/>
                <w:sz w:val="21"/>
                <w:szCs w:val="22"/>
              </w:rPr>
              <w:t>企业单位</w:t>
            </w:r>
            <w:r>
              <w:rPr>
                <w:rFonts w:hint="eastAsia" w:ascii="仿宋" w:hAnsi="仿宋" w:eastAsia="仿宋" w:cs="仿宋"/>
                <w:b w:val="0"/>
                <w:bCs/>
                <w:color w:val="000000"/>
                <w:sz w:val="21"/>
                <w:szCs w:val="22"/>
                <w:lang w:val="en-US" w:eastAsia="zh-CN"/>
              </w:rPr>
              <w:t>所在地</w:t>
            </w:r>
            <w:r>
              <w:rPr>
                <w:rFonts w:hint="eastAsia" w:ascii="仿宋" w:hAnsi="仿宋" w:eastAsia="仿宋" w:cs="仿宋"/>
                <w:b w:val="0"/>
                <w:bCs/>
                <w:sz w:val="21"/>
                <w:szCs w:val="22"/>
              </w:rPr>
              <w:t>服务网点</w:t>
            </w:r>
            <w:r>
              <w:rPr>
                <w:rFonts w:hint="eastAsia" w:ascii="仿宋" w:hAnsi="仿宋" w:eastAsia="仿宋" w:cs="仿宋"/>
                <w:b w:val="0"/>
                <w:bCs/>
                <w:sz w:val="21"/>
                <w:szCs w:val="22"/>
                <w:lang w:eastAsia="zh-CN"/>
              </w:rPr>
              <w:t>（</w:t>
            </w:r>
            <w:r>
              <w:rPr>
                <w:rFonts w:hint="eastAsia" w:ascii="仿宋" w:hAnsi="仿宋" w:eastAsia="仿宋" w:cs="仿宋"/>
                <w:b w:val="0"/>
                <w:bCs/>
                <w:sz w:val="21"/>
                <w:szCs w:val="22"/>
                <w:lang w:val="en-US" w:eastAsia="zh-CN"/>
              </w:rPr>
              <w:t>授权服务站</w:t>
            </w:r>
            <w:r>
              <w:rPr>
                <w:rFonts w:hint="eastAsia" w:ascii="仿宋" w:hAnsi="仿宋" w:eastAsia="仿宋" w:cs="仿宋"/>
                <w:b w:val="0"/>
                <w:bCs/>
                <w:sz w:val="21"/>
                <w:szCs w:val="22"/>
                <w:lang w:eastAsia="zh-CN"/>
              </w:rPr>
              <w:t>）</w:t>
            </w:r>
            <w:r>
              <w:rPr>
                <w:rFonts w:hint="eastAsia" w:ascii="仿宋" w:hAnsi="仿宋" w:eastAsia="仿宋" w:cs="仿宋"/>
                <w:b w:val="0"/>
                <w:bCs/>
                <w:sz w:val="21"/>
                <w:szCs w:val="22"/>
              </w:rPr>
              <w:t>数量，按数量第一名得5分，第二名得4分，以此类推；山东省</w:t>
            </w:r>
            <w:r>
              <w:rPr>
                <w:rFonts w:hint="eastAsia" w:ascii="仿宋" w:hAnsi="仿宋" w:eastAsia="仿宋" w:cs="仿宋"/>
                <w:b w:val="0"/>
                <w:bCs/>
                <w:sz w:val="21"/>
                <w:szCs w:val="22"/>
                <w:lang w:eastAsia="zh-CN"/>
              </w:rPr>
              <w:t>、</w:t>
            </w:r>
            <w:r>
              <w:rPr>
                <w:rFonts w:hint="eastAsia" w:ascii="仿宋" w:hAnsi="仿宋" w:eastAsia="仿宋" w:cs="仿宋"/>
                <w:b w:val="0"/>
                <w:bCs/>
                <w:sz w:val="21"/>
                <w:szCs w:val="22"/>
                <w:lang w:val="en-US" w:eastAsia="zh-CN"/>
              </w:rPr>
              <w:t>广西省、湖北省</w:t>
            </w:r>
            <w:r>
              <w:rPr>
                <w:rFonts w:hint="eastAsia" w:ascii="仿宋" w:hAnsi="仿宋" w:eastAsia="仿宋" w:cs="仿宋"/>
                <w:b w:val="0"/>
                <w:bCs/>
                <w:sz w:val="21"/>
                <w:szCs w:val="22"/>
              </w:rPr>
              <w:t>内无服务网点即得0分；</w:t>
            </w:r>
          </w:p>
        </w:tc>
      </w:tr>
      <w:tr w14:paraId="7C0A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375CE68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0D87E8D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continue"/>
            <w:vAlign w:val="center"/>
          </w:tcPr>
          <w:p w14:paraId="7B9570B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864" w:type="dxa"/>
            <w:vAlign w:val="center"/>
          </w:tcPr>
          <w:p w14:paraId="6EDD4F3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5</w:t>
            </w:r>
          </w:p>
        </w:tc>
        <w:tc>
          <w:tcPr>
            <w:tcW w:w="4551" w:type="dxa"/>
            <w:vAlign w:val="center"/>
          </w:tcPr>
          <w:p w14:paraId="61B270CA">
            <w:pPr>
              <w:keepNext w:val="0"/>
              <w:keepLines w:val="0"/>
              <w:suppressLineNumbers w:val="0"/>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z w:val="21"/>
                <w:szCs w:val="22"/>
              </w:rPr>
              <w:t>响应标书上门时效，按响应上门时间最短排名，第一名得5分，第二名得4分，以此类推；不响应即得0分，重大故障24小时内未承诺工程师到场得0分。</w:t>
            </w:r>
          </w:p>
        </w:tc>
      </w:tr>
      <w:tr w14:paraId="7ECD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357" w:type="dxa"/>
            <w:vMerge w:val="continue"/>
            <w:vAlign w:val="center"/>
          </w:tcPr>
          <w:p w14:paraId="7C0AEEE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909" w:type="dxa"/>
            <w:vMerge w:val="continue"/>
            <w:vAlign w:val="center"/>
          </w:tcPr>
          <w:p w14:paraId="199F0851">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1297" w:type="dxa"/>
            <w:vMerge w:val="continue"/>
            <w:vAlign w:val="center"/>
          </w:tcPr>
          <w:p w14:paraId="55207A8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p>
        </w:tc>
        <w:tc>
          <w:tcPr>
            <w:tcW w:w="864" w:type="dxa"/>
            <w:vAlign w:val="center"/>
          </w:tcPr>
          <w:p w14:paraId="37D2F8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000000"/>
                <w:sz w:val="21"/>
                <w:szCs w:val="22"/>
              </w:rPr>
            </w:pPr>
            <w:r>
              <w:rPr>
                <w:rFonts w:hint="eastAsia" w:ascii="仿宋" w:hAnsi="仿宋" w:eastAsia="仿宋" w:cs="仿宋"/>
                <w:b w:val="0"/>
                <w:bCs/>
                <w:color w:val="000000"/>
                <w:sz w:val="21"/>
                <w:szCs w:val="22"/>
              </w:rPr>
              <w:t>5</w:t>
            </w:r>
          </w:p>
        </w:tc>
        <w:tc>
          <w:tcPr>
            <w:tcW w:w="4551" w:type="dxa"/>
            <w:vAlign w:val="center"/>
          </w:tcPr>
          <w:p w14:paraId="04492FCA">
            <w:pPr>
              <w:keepNext w:val="0"/>
              <w:keepLines w:val="0"/>
              <w:suppressLineNumbers w:val="0"/>
              <w:snapToGrid w:val="0"/>
              <w:spacing w:before="0" w:beforeAutospacing="0" w:after="0" w:afterAutospacing="0"/>
              <w:ind w:left="0" w:right="0"/>
              <w:rPr>
                <w:rFonts w:hint="eastAsia" w:ascii="仿宋" w:hAnsi="仿宋" w:eastAsia="仿宋" w:cs="仿宋"/>
                <w:b w:val="0"/>
                <w:bCs/>
                <w:sz w:val="21"/>
                <w:szCs w:val="22"/>
              </w:rPr>
            </w:pPr>
            <w:r>
              <w:rPr>
                <w:rFonts w:hint="eastAsia" w:ascii="仿宋" w:hAnsi="仿宋" w:eastAsia="仿宋" w:cs="仿宋"/>
                <w:b w:val="0"/>
                <w:bCs/>
                <w:sz w:val="21"/>
                <w:szCs w:val="22"/>
              </w:rPr>
              <w:t>根据质保时长，按时长第一名得5分，第二名得4分，以此类推；若不响应即得0分。</w:t>
            </w:r>
          </w:p>
        </w:tc>
      </w:tr>
    </w:tbl>
    <w:p w14:paraId="3D5E6BB6">
      <w:pPr>
        <w:spacing w:line="319" w:lineRule="auto"/>
        <w:rPr>
          <w:rFonts w:hint="eastAsia" w:ascii="宋体" w:hAnsi="宋体" w:eastAsia="宋体" w:cs="宋体"/>
          <w:sz w:val="18"/>
          <w:szCs w:val="20"/>
        </w:rPr>
      </w:pPr>
    </w:p>
    <w:p w14:paraId="0E3B0B0D">
      <w:pPr>
        <w:spacing w:line="319" w:lineRule="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备注：要求得分大于85分以上，进入商务标；</w:t>
      </w:r>
    </w:p>
    <w:p w14:paraId="3BBD6159">
      <w:pPr>
        <w:spacing w:line="319" w:lineRule="auto"/>
        <w:rPr>
          <w:rFonts w:ascii="宋体" w:hAnsi="宋体" w:eastAsia="宋体" w:cs="宋体"/>
          <w:b w:val="0"/>
          <w:bCs w:val="0"/>
          <w:sz w:val="24"/>
          <w:szCs w:val="24"/>
        </w:rPr>
      </w:pPr>
      <w:r>
        <w:rPr>
          <w:rFonts w:hint="eastAsia" w:ascii="宋体" w:hAnsi="宋体" w:eastAsia="宋体" w:cs="Times New Roman"/>
          <w:b w:val="0"/>
          <w:bCs w:val="0"/>
          <w:sz w:val="24"/>
          <w:szCs w:val="20"/>
        </w:rPr>
        <w:t>商务标：商务标得分=</w:t>
      </w:r>
      <w:r>
        <w:rPr>
          <w:rFonts w:hint="eastAsia" w:ascii="宋体" w:hAnsi="宋体" w:eastAsia="宋体" w:cs="Times New Roman"/>
          <w:b w:val="0"/>
          <w:bCs w:val="0"/>
          <w:sz w:val="24"/>
          <w:szCs w:val="20"/>
          <w:highlight w:val="yellow"/>
        </w:rPr>
        <w:t>当前轮次最低价/供方投标价×商务标总分</w:t>
      </w:r>
      <w:r>
        <w:rPr>
          <w:rFonts w:hint="eastAsia" w:ascii="宋体" w:hAnsi="宋体" w:eastAsia="宋体" w:cs="Times New Roman"/>
          <w:b w:val="0"/>
          <w:bCs w:val="0"/>
          <w:sz w:val="24"/>
          <w:szCs w:val="20"/>
        </w:rPr>
        <w:t>。</w:t>
      </w:r>
    </w:p>
    <w:p w14:paraId="7BB83C5D">
      <w:pPr>
        <w:pStyle w:val="2"/>
        <w:spacing w:after="156" w:line="219" w:lineRule="auto"/>
        <w:rPr>
          <w:rFonts w:ascii="宋体" w:hAnsi="宋体" w:eastAsia="宋体"/>
          <w:b w:val="0"/>
          <w:bCs w:val="0"/>
          <w:sz w:val="24"/>
          <w:szCs w:val="20"/>
        </w:rPr>
      </w:pPr>
      <w:r>
        <w:rPr>
          <w:rFonts w:hint="eastAsia" w:ascii="宋体" w:hAnsi="宋体" w:eastAsia="宋体"/>
          <w:b w:val="0"/>
          <w:bCs w:val="0"/>
          <w:sz w:val="24"/>
          <w:szCs w:val="20"/>
        </w:rPr>
        <w:t>综合得分=技术标×</w:t>
      </w:r>
      <w:r>
        <w:rPr>
          <w:rFonts w:hint="eastAsia" w:ascii="宋体" w:hAnsi="宋体" w:eastAsia="宋体"/>
          <w:b w:val="0"/>
          <w:bCs w:val="0"/>
          <w:sz w:val="24"/>
          <w:szCs w:val="20"/>
          <w:lang w:val="en-US" w:eastAsia="zh-CN"/>
        </w:rPr>
        <w:t>4</w:t>
      </w:r>
      <w:r>
        <w:rPr>
          <w:rFonts w:hint="eastAsia" w:ascii="宋体" w:hAnsi="宋体" w:eastAsia="宋体"/>
          <w:b w:val="0"/>
          <w:bCs w:val="0"/>
          <w:sz w:val="24"/>
          <w:szCs w:val="20"/>
        </w:rPr>
        <w:t>0%+商务标×</w:t>
      </w:r>
      <w:r>
        <w:rPr>
          <w:rFonts w:hint="eastAsia" w:ascii="宋体" w:hAnsi="宋体" w:eastAsia="宋体"/>
          <w:b w:val="0"/>
          <w:bCs w:val="0"/>
          <w:sz w:val="24"/>
          <w:szCs w:val="20"/>
          <w:lang w:val="en-US" w:eastAsia="zh-CN"/>
        </w:rPr>
        <w:t>6</w:t>
      </w:r>
      <w:r>
        <w:rPr>
          <w:rFonts w:hint="eastAsia" w:ascii="宋体" w:hAnsi="宋体" w:eastAsia="宋体"/>
          <w:b w:val="0"/>
          <w:bCs w:val="0"/>
          <w:sz w:val="24"/>
          <w:szCs w:val="20"/>
        </w:rPr>
        <w:t>0%。</w:t>
      </w:r>
    </w:p>
    <w:p w14:paraId="5F04485E">
      <w:pPr>
        <w:pStyle w:val="18"/>
        <w:outlineLvl w:val="2"/>
        <w:rPr>
          <w:rFonts w:hAnsi="宋体" w:eastAsia="宋体" w:cs="宋体"/>
          <w:b/>
          <w:bCs/>
          <w:color w:val="000000"/>
          <w:sz w:val="24"/>
          <w:szCs w:val="24"/>
        </w:rPr>
      </w:pPr>
    </w:p>
    <w:p w14:paraId="1B38E58A">
      <w:pPr>
        <w:pStyle w:val="18"/>
        <w:outlineLvl w:val="2"/>
        <w:rPr>
          <w:rFonts w:hAnsi="宋体" w:eastAsia="宋体" w:cs="宋体"/>
          <w:b/>
          <w:bCs/>
          <w:color w:val="000000"/>
          <w:sz w:val="24"/>
          <w:szCs w:val="24"/>
        </w:rPr>
      </w:pPr>
    </w:p>
    <w:p w14:paraId="70C6EA89">
      <w:pPr>
        <w:pStyle w:val="18"/>
        <w:outlineLvl w:val="2"/>
        <w:rPr>
          <w:rFonts w:hAnsi="宋体" w:eastAsia="宋体" w:cs="宋体"/>
          <w:b/>
          <w:bCs/>
          <w:color w:val="000000"/>
          <w:sz w:val="24"/>
          <w:szCs w:val="24"/>
        </w:rPr>
      </w:pPr>
    </w:p>
    <w:p w14:paraId="50E6D6F1">
      <w:pPr>
        <w:pStyle w:val="18"/>
        <w:outlineLvl w:val="2"/>
        <w:rPr>
          <w:rFonts w:hAnsi="宋体" w:eastAsia="宋体" w:cs="宋体"/>
          <w:b/>
          <w:bCs/>
          <w:color w:val="000000"/>
          <w:sz w:val="24"/>
          <w:szCs w:val="24"/>
        </w:rPr>
      </w:pPr>
    </w:p>
    <w:p w14:paraId="6A7B0149">
      <w:pPr>
        <w:pStyle w:val="18"/>
        <w:outlineLvl w:val="2"/>
        <w:rPr>
          <w:rFonts w:hAnsi="宋体" w:eastAsia="宋体" w:cs="宋体"/>
          <w:b/>
          <w:bCs/>
          <w:color w:val="000000"/>
          <w:sz w:val="24"/>
          <w:szCs w:val="24"/>
        </w:rPr>
      </w:pPr>
    </w:p>
    <w:p w14:paraId="4D907AB3">
      <w:pPr>
        <w:pStyle w:val="18"/>
        <w:outlineLvl w:val="2"/>
        <w:rPr>
          <w:rFonts w:hAnsi="宋体" w:eastAsia="宋体" w:cs="宋体"/>
          <w:b/>
          <w:bCs/>
          <w:color w:val="000000"/>
          <w:sz w:val="24"/>
          <w:szCs w:val="24"/>
        </w:rPr>
      </w:pPr>
    </w:p>
    <w:p w14:paraId="238C6480">
      <w:pPr>
        <w:pStyle w:val="18"/>
        <w:outlineLvl w:val="2"/>
        <w:rPr>
          <w:rFonts w:hAnsi="宋体" w:eastAsia="宋体" w:cs="宋体"/>
          <w:b/>
          <w:bCs/>
          <w:color w:val="000000"/>
          <w:sz w:val="24"/>
          <w:szCs w:val="24"/>
        </w:rPr>
      </w:pPr>
    </w:p>
    <w:p w14:paraId="76363909">
      <w:pPr>
        <w:pStyle w:val="18"/>
        <w:outlineLvl w:val="2"/>
        <w:rPr>
          <w:rFonts w:hAnsi="宋体" w:eastAsia="宋体" w:cs="宋体"/>
          <w:b/>
          <w:bCs/>
          <w:color w:val="000000"/>
          <w:sz w:val="24"/>
          <w:szCs w:val="24"/>
        </w:rPr>
      </w:pPr>
    </w:p>
    <w:p w14:paraId="046CF9F3">
      <w:pPr>
        <w:pStyle w:val="18"/>
        <w:outlineLvl w:val="2"/>
        <w:rPr>
          <w:rFonts w:hAnsi="宋体" w:eastAsia="宋体" w:cs="宋体"/>
          <w:b/>
          <w:bCs/>
          <w:color w:val="000000"/>
          <w:sz w:val="24"/>
          <w:szCs w:val="24"/>
        </w:rPr>
      </w:pPr>
    </w:p>
    <w:p w14:paraId="1C7C6893">
      <w:pPr>
        <w:pStyle w:val="18"/>
        <w:outlineLvl w:val="2"/>
        <w:rPr>
          <w:rFonts w:hAnsi="宋体" w:eastAsia="宋体" w:cs="宋体"/>
          <w:b/>
          <w:bCs/>
          <w:color w:val="000000"/>
          <w:sz w:val="24"/>
          <w:szCs w:val="24"/>
        </w:rPr>
      </w:pPr>
    </w:p>
    <w:p w14:paraId="172BB05D">
      <w:pPr>
        <w:pStyle w:val="18"/>
        <w:outlineLvl w:val="2"/>
        <w:rPr>
          <w:rFonts w:hAnsi="宋体" w:eastAsia="宋体" w:cs="宋体"/>
          <w:b/>
          <w:bCs/>
          <w:color w:val="000000"/>
          <w:sz w:val="24"/>
          <w:szCs w:val="24"/>
        </w:rPr>
      </w:pPr>
    </w:p>
    <w:p w14:paraId="3B4AFBAA">
      <w:pPr>
        <w:pStyle w:val="18"/>
        <w:outlineLvl w:val="2"/>
        <w:rPr>
          <w:rFonts w:hAnsi="宋体" w:eastAsia="宋体" w:cs="宋体"/>
          <w:b/>
          <w:bCs/>
          <w:color w:val="000000"/>
          <w:sz w:val="24"/>
          <w:szCs w:val="24"/>
        </w:rPr>
      </w:pPr>
    </w:p>
    <w:p w14:paraId="0B5B6CA5">
      <w:pPr>
        <w:pStyle w:val="18"/>
        <w:outlineLvl w:val="2"/>
        <w:rPr>
          <w:rFonts w:hAnsi="宋体" w:eastAsia="宋体" w:cs="宋体"/>
          <w:b/>
          <w:bCs/>
          <w:color w:val="000000"/>
          <w:sz w:val="24"/>
          <w:szCs w:val="24"/>
        </w:rPr>
      </w:pPr>
    </w:p>
    <w:p w14:paraId="61548227">
      <w:pPr>
        <w:pStyle w:val="18"/>
        <w:outlineLvl w:val="2"/>
        <w:rPr>
          <w:rFonts w:hAnsi="宋体" w:eastAsia="宋体" w:cs="宋体"/>
          <w:b/>
          <w:bCs/>
          <w:color w:val="000000"/>
          <w:sz w:val="24"/>
          <w:szCs w:val="24"/>
        </w:rPr>
      </w:pPr>
    </w:p>
    <w:p w14:paraId="08CA65CD">
      <w:pPr>
        <w:pStyle w:val="18"/>
        <w:outlineLvl w:val="2"/>
        <w:rPr>
          <w:rFonts w:hAnsi="宋体" w:eastAsia="宋体" w:cs="宋体"/>
          <w:b/>
          <w:bCs/>
          <w:color w:val="000000"/>
          <w:sz w:val="24"/>
          <w:szCs w:val="24"/>
        </w:rPr>
      </w:pPr>
    </w:p>
    <w:p w14:paraId="72FF540B">
      <w:pPr>
        <w:pStyle w:val="18"/>
        <w:outlineLvl w:val="2"/>
        <w:rPr>
          <w:rFonts w:hAnsi="宋体" w:eastAsia="宋体" w:cs="宋体"/>
          <w:b/>
          <w:bCs/>
          <w:color w:val="000000"/>
          <w:sz w:val="24"/>
          <w:szCs w:val="24"/>
        </w:rPr>
      </w:pPr>
    </w:p>
    <w:p w14:paraId="08C81ADF">
      <w:pPr>
        <w:pStyle w:val="18"/>
        <w:outlineLvl w:val="2"/>
        <w:rPr>
          <w:rFonts w:hAnsi="宋体" w:eastAsia="宋体" w:cs="宋体"/>
          <w:b/>
          <w:bCs/>
          <w:color w:val="000000"/>
          <w:sz w:val="24"/>
          <w:szCs w:val="24"/>
        </w:rPr>
      </w:pPr>
    </w:p>
    <w:p w14:paraId="5508B183">
      <w:pPr>
        <w:pStyle w:val="18"/>
        <w:outlineLvl w:val="2"/>
        <w:rPr>
          <w:rFonts w:hAnsi="宋体" w:eastAsia="宋体" w:cs="宋体"/>
          <w:b/>
          <w:bCs/>
          <w:color w:val="000000"/>
          <w:sz w:val="24"/>
          <w:szCs w:val="24"/>
        </w:rPr>
      </w:pPr>
    </w:p>
    <w:p w14:paraId="4CCB306B">
      <w:pPr>
        <w:pStyle w:val="18"/>
        <w:outlineLvl w:val="2"/>
        <w:rPr>
          <w:rFonts w:hAnsi="宋体" w:eastAsia="宋体" w:cs="宋体"/>
          <w:b/>
          <w:bCs/>
          <w:color w:val="000000"/>
          <w:sz w:val="24"/>
          <w:szCs w:val="24"/>
        </w:rPr>
      </w:pPr>
    </w:p>
    <w:p w14:paraId="187C1711">
      <w:pPr>
        <w:pStyle w:val="18"/>
        <w:outlineLvl w:val="2"/>
        <w:rPr>
          <w:rFonts w:hAnsi="宋体" w:eastAsia="宋体" w:cs="宋体"/>
          <w:b/>
          <w:bCs/>
          <w:color w:val="000000"/>
          <w:sz w:val="24"/>
          <w:szCs w:val="24"/>
        </w:rPr>
      </w:pPr>
    </w:p>
    <w:p w14:paraId="263BFC97">
      <w:pPr>
        <w:pStyle w:val="18"/>
        <w:outlineLvl w:val="2"/>
        <w:rPr>
          <w:rFonts w:hAnsi="宋体" w:eastAsia="宋体" w:cs="宋体"/>
          <w:b/>
          <w:bCs/>
          <w:color w:val="000000"/>
          <w:sz w:val="24"/>
          <w:szCs w:val="24"/>
        </w:rPr>
      </w:pPr>
    </w:p>
    <w:p w14:paraId="394C7B0B">
      <w:pPr>
        <w:pStyle w:val="18"/>
        <w:outlineLvl w:val="2"/>
        <w:rPr>
          <w:rFonts w:hAnsi="宋体" w:eastAsia="宋体" w:cs="宋体"/>
          <w:b/>
          <w:bCs/>
          <w:color w:val="000000"/>
          <w:sz w:val="24"/>
          <w:szCs w:val="24"/>
        </w:rPr>
      </w:pPr>
    </w:p>
    <w:p w14:paraId="67BD248F">
      <w:pPr>
        <w:pStyle w:val="18"/>
        <w:outlineLvl w:val="2"/>
        <w:rPr>
          <w:rFonts w:hAnsi="宋体" w:eastAsia="宋体" w:cs="宋体"/>
          <w:b/>
          <w:bCs/>
          <w:color w:val="000000"/>
          <w:sz w:val="24"/>
          <w:szCs w:val="24"/>
        </w:rPr>
      </w:pPr>
    </w:p>
    <w:p w14:paraId="311A447B">
      <w:pPr>
        <w:pStyle w:val="18"/>
        <w:outlineLvl w:val="2"/>
        <w:rPr>
          <w:rFonts w:hAnsi="宋体" w:eastAsia="宋体" w:cs="宋体"/>
          <w:b/>
          <w:bCs/>
          <w:color w:val="000000"/>
          <w:sz w:val="24"/>
          <w:szCs w:val="24"/>
        </w:rPr>
      </w:pPr>
    </w:p>
    <w:p w14:paraId="3ABA1D25">
      <w:pPr>
        <w:pStyle w:val="18"/>
        <w:outlineLvl w:val="2"/>
        <w:rPr>
          <w:rFonts w:hAnsi="宋体" w:eastAsia="宋体" w:cs="宋体"/>
          <w:b/>
          <w:bCs/>
          <w:color w:val="000000"/>
          <w:sz w:val="24"/>
          <w:szCs w:val="24"/>
        </w:rPr>
      </w:pPr>
      <w:r>
        <w:rPr>
          <w:rFonts w:hint="eastAsia" w:hAnsi="宋体" w:eastAsia="宋体" w:cs="宋体"/>
          <w:b/>
          <w:bCs/>
          <w:color w:val="000000"/>
          <w:sz w:val="24"/>
          <w:szCs w:val="24"/>
        </w:rPr>
        <w:t>附件15 SRM非生产供应商注册操作手册</w:t>
      </w:r>
    </w:p>
    <w:p w14:paraId="609C4ADC">
      <w:pPr>
        <w:pStyle w:val="18"/>
        <w:rPr>
          <w:rFonts w:eastAsia="宋体"/>
        </w:rPr>
      </w:pPr>
    </w:p>
    <w:p w14:paraId="67A906E2">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3C357D17">
      <w:pPr>
        <w:adjustRightInd w:val="0"/>
        <w:snapToGrid w:val="0"/>
        <w:spacing w:line="360" w:lineRule="auto"/>
        <w:jc w:val="left"/>
        <w:rPr>
          <w:rFonts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6ED0F017">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1.点击立即注册</w:t>
      </w:r>
    </w:p>
    <w:p w14:paraId="32D495B3">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3"/>
                    <a:stretch>
                      <a:fillRect/>
                    </a:stretch>
                  </pic:blipFill>
                  <pic:spPr>
                    <a:xfrm>
                      <a:off x="0" y="0"/>
                      <a:ext cx="5760085" cy="2933377"/>
                    </a:xfrm>
                    <a:prstGeom prst="rect">
                      <a:avLst/>
                    </a:prstGeom>
                  </pic:spPr>
                </pic:pic>
              </a:graphicData>
            </a:graphic>
          </wp:inline>
        </w:drawing>
      </w:r>
    </w:p>
    <w:p w14:paraId="7CBC94BF">
      <w:pPr>
        <w:spacing w:line="360" w:lineRule="auto"/>
        <w:rPr>
          <w:rFonts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0EB040CF">
      <w:pPr>
        <w:snapToGrid w:val="0"/>
        <w:spacing w:line="312" w:lineRule="auto"/>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44"/>
                    <a:stretch>
                      <a:fillRect/>
                    </a:stretch>
                  </pic:blipFill>
                  <pic:spPr>
                    <a:xfrm>
                      <a:off x="0" y="0"/>
                      <a:ext cx="5760085" cy="2766707"/>
                    </a:xfrm>
                    <a:prstGeom prst="rect">
                      <a:avLst/>
                    </a:prstGeom>
                  </pic:spPr>
                </pic:pic>
              </a:graphicData>
            </a:graphic>
          </wp:inline>
        </w:drawing>
      </w:r>
    </w:p>
    <w:p w14:paraId="08A15801">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7B0A1F05">
      <w:pPr>
        <w:snapToGrid w:val="0"/>
        <w:spacing w:line="312" w:lineRule="auto"/>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45"/>
                    <a:stretch>
                      <a:fillRect/>
                    </a:stretch>
                  </pic:blipFill>
                  <pic:spPr>
                    <a:xfrm>
                      <a:off x="0" y="0"/>
                      <a:ext cx="5760085" cy="2870054"/>
                    </a:xfrm>
                    <a:prstGeom prst="rect">
                      <a:avLst/>
                    </a:prstGeom>
                  </pic:spPr>
                </pic:pic>
              </a:graphicData>
            </a:graphic>
          </wp:inline>
        </w:drawing>
      </w:r>
    </w:p>
    <w:p w14:paraId="15DC146C">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695BBA8">
      <w:pPr>
        <w:snapToGrid w:val="0"/>
        <w:spacing w:line="312" w:lineRule="auto"/>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46"/>
                    <a:stretch>
                      <a:fillRect/>
                    </a:stretch>
                  </pic:blipFill>
                  <pic:spPr>
                    <a:xfrm>
                      <a:off x="0" y="0"/>
                      <a:ext cx="5760085" cy="2853375"/>
                    </a:xfrm>
                    <a:prstGeom prst="rect">
                      <a:avLst/>
                    </a:prstGeom>
                  </pic:spPr>
                </pic:pic>
              </a:graphicData>
            </a:graphic>
          </wp:inline>
        </w:drawing>
      </w:r>
    </w:p>
    <w:p w14:paraId="1979D852">
      <w:pPr>
        <w:spacing w:line="360" w:lineRule="auto"/>
        <w:rPr>
          <w:rFonts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70C733E3">
      <w:pPr>
        <w:pStyle w:val="18"/>
      </w:pPr>
    </w:p>
    <w:p w14:paraId="4E8FECDD">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47"/>
                    <a:stretch>
                      <a:fillRect/>
                    </a:stretch>
                  </pic:blipFill>
                  <pic:spPr>
                    <a:xfrm>
                      <a:off x="0" y="0"/>
                      <a:ext cx="5760085" cy="2810122"/>
                    </a:xfrm>
                    <a:prstGeom prst="rect">
                      <a:avLst/>
                    </a:prstGeom>
                  </pic:spPr>
                </pic:pic>
              </a:graphicData>
            </a:graphic>
          </wp:inline>
        </w:drawing>
      </w:r>
    </w:p>
    <w:p w14:paraId="0CE59B2F">
      <w:pPr>
        <w:pStyle w:val="18"/>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48"/>
                    <a:stretch>
                      <a:fillRect/>
                    </a:stretch>
                  </pic:blipFill>
                  <pic:spPr>
                    <a:xfrm>
                      <a:off x="0" y="0"/>
                      <a:ext cx="5760085" cy="2820042"/>
                    </a:xfrm>
                    <a:prstGeom prst="rect">
                      <a:avLst/>
                    </a:prstGeom>
                  </pic:spPr>
                </pic:pic>
              </a:graphicData>
            </a:graphic>
          </wp:inline>
        </w:drawing>
      </w:r>
    </w:p>
    <w:p w14:paraId="1A65D009">
      <w:pPr>
        <w:pStyle w:val="18"/>
      </w:pPr>
    </w:p>
    <w:p w14:paraId="12767D4E">
      <w:pPr>
        <w:rPr>
          <w:rFonts w:ascii="宋体" w:hAnsi="宋体" w:eastAsia="宋体" w:cs="宋体"/>
          <w:b/>
          <w:bCs/>
          <w:color w:val="000000"/>
          <w:sz w:val="24"/>
          <w:szCs w:val="28"/>
        </w:rPr>
      </w:pPr>
      <w:r>
        <w:rPr>
          <w:rFonts w:hint="eastAsia" w:ascii="宋体" w:hAnsi="宋体" w:eastAsia="宋体" w:cs="宋体"/>
          <w:b/>
          <w:bCs/>
          <w:color w:val="000000"/>
          <w:sz w:val="24"/>
          <w:szCs w:val="28"/>
        </w:rPr>
        <w:t>注：</w:t>
      </w:r>
    </w:p>
    <w:p w14:paraId="57E3CF29">
      <w:pPr>
        <w:rPr>
          <w:rFonts w:ascii="宋体" w:hAnsi="宋体" w:eastAsia="宋体" w:cs="宋体"/>
          <w:b/>
          <w:bCs/>
          <w:color w:val="000000"/>
          <w:sz w:val="24"/>
          <w:szCs w:val="28"/>
        </w:rPr>
      </w:pPr>
      <w:r>
        <w:rPr>
          <w:rFonts w:hint="eastAsia" w:ascii="宋体" w:hAnsi="宋体" w:eastAsia="宋体" w:cs="宋体"/>
          <w:b/>
          <w:bCs/>
          <w:color w:val="000000"/>
          <w:sz w:val="24"/>
          <w:szCs w:val="28"/>
        </w:rPr>
        <w:t>1.“项目名称”和“采购形式编号”见投标须知前附表1.1；</w:t>
      </w:r>
    </w:p>
    <w:p w14:paraId="3BF295B8">
      <w:pPr>
        <w:pStyle w:val="18"/>
      </w:pPr>
      <w:r>
        <w:rPr>
          <w:rFonts w:hint="eastAsia" w:hAnsi="宋体" w:eastAsia="宋体" w:cs="宋体"/>
          <w:b/>
          <w:bCs/>
          <w:color w:val="000000"/>
          <w:sz w:val="24"/>
          <w:szCs w:val="28"/>
        </w:rPr>
        <w:t>2.配套能力“供货类别”填“工艺装备”，业务主管部门选择“工艺研究院”。</w:t>
      </w:r>
    </w:p>
    <w:p w14:paraId="601B6B6C">
      <w:pPr>
        <w:pStyle w:val="18"/>
        <w:sectPr>
          <w:footerReference r:id="rId37" w:type="default"/>
          <w:pgSz w:w="11906" w:h="16838"/>
          <w:pgMar w:top="1588" w:right="1418" w:bottom="1134" w:left="1418" w:header="851" w:footer="992" w:gutter="0"/>
          <w:cols w:space="720" w:num="1"/>
          <w:titlePg/>
          <w:docGrid w:type="lines" w:linePitch="312" w:charSpace="0"/>
        </w:sectPr>
      </w:pPr>
    </w:p>
    <w:p w14:paraId="00C73F91">
      <w:pPr>
        <w:pStyle w:val="18"/>
        <w:outlineLvl w:val="2"/>
        <w:rPr>
          <w:rFonts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40EE4D33">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47"/>
          <w:rFonts w:hint="eastAsia" w:ascii="宋体" w:hAnsi="宋体" w:eastAsia="宋体" w:cs="宋体"/>
          <w:sz w:val="24"/>
          <w:szCs w:val="24"/>
        </w:rPr>
        <w:t>https://ecaitong.sinotruk.com:8012/</w:t>
      </w:r>
      <w:r>
        <w:rPr>
          <w:rStyle w:val="47"/>
          <w:rFonts w:hint="eastAsia" w:ascii="宋体" w:hAnsi="宋体" w:eastAsia="宋体" w:cs="宋体"/>
          <w:sz w:val="24"/>
          <w:szCs w:val="24"/>
        </w:rPr>
        <w:fldChar w:fldCharType="end"/>
      </w:r>
    </w:p>
    <w:p w14:paraId="2BA88EF6">
      <w:pPr>
        <w:spacing w:line="360" w:lineRule="auto"/>
        <w:rPr>
          <w:rFonts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3836C961">
      <w:pPr>
        <w:spacing w:line="360" w:lineRule="auto"/>
        <w:rPr>
          <w:rFonts w:ascii="宋体" w:hAnsi="宋体" w:eastAsia="宋体" w:cs="宋体"/>
          <w:sz w:val="24"/>
          <w:szCs w:val="24"/>
        </w:rPr>
      </w:pPr>
      <w:r>
        <w:rPr>
          <w:rFonts w:hint="eastAsia" w:ascii="宋体" w:hAnsi="宋体" w:eastAsia="宋体" w:cs="宋体"/>
          <w:color w:val="000000"/>
          <w:sz w:val="24"/>
          <w:szCs w:val="24"/>
        </w:rPr>
        <w:t>初始密码：scm@2022</w:t>
      </w:r>
    </w:p>
    <w:p w14:paraId="6F7B6142">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7480CE5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542624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7E1B6705">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49"/>
                    <a:stretch>
                      <a:fillRect/>
                    </a:stretch>
                  </pic:blipFill>
                  <pic:spPr>
                    <a:xfrm>
                      <a:off x="0" y="0"/>
                      <a:ext cx="5760085" cy="2269864"/>
                    </a:xfrm>
                    <a:prstGeom prst="rect">
                      <a:avLst/>
                    </a:prstGeom>
                  </pic:spPr>
                </pic:pic>
              </a:graphicData>
            </a:graphic>
          </wp:inline>
        </w:drawing>
      </w:r>
    </w:p>
    <w:p w14:paraId="26CE0DD8"/>
    <w:p w14:paraId="27C404E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090ABD7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501EE756">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50"/>
                    <a:stretch>
                      <a:fillRect/>
                    </a:stretch>
                  </pic:blipFill>
                  <pic:spPr>
                    <a:xfrm>
                      <a:off x="0" y="0"/>
                      <a:ext cx="5760085" cy="2125673"/>
                    </a:xfrm>
                    <a:prstGeom prst="rect">
                      <a:avLst/>
                    </a:prstGeom>
                  </pic:spPr>
                </pic:pic>
              </a:graphicData>
            </a:graphic>
          </wp:inline>
        </w:drawing>
      </w:r>
    </w:p>
    <w:p w14:paraId="2DFF97B8">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0CB9C105">
      <w:pPr>
        <w:pStyle w:val="18"/>
      </w:pPr>
      <w:r>
        <w:rPr>
          <w:rFonts w:hint="eastAsia" w:hAnsi="宋体" w:eastAsia="宋体" w:cs="宋体"/>
          <w:color w:val="000000"/>
          <w:sz w:val="24"/>
          <w:szCs w:val="28"/>
        </w:rPr>
        <w:t>注意：系统内的投标报价单位为“万元”，如开标现场发现填错报价，即直接淘汰。</w:t>
      </w:r>
    </w:p>
    <w:p w14:paraId="37235EB5">
      <w:pPr>
        <w:pStyle w:val="6"/>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51"/>
                    <a:stretch>
                      <a:fillRect/>
                    </a:stretch>
                  </pic:blipFill>
                  <pic:spPr>
                    <a:xfrm>
                      <a:off x="0" y="0"/>
                      <a:ext cx="5490210" cy="2669498"/>
                    </a:xfrm>
                    <a:prstGeom prst="rect">
                      <a:avLst/>
                    </a:prstGeom>
                  </pic:spPr>
                </pic:pic>
              </a:graphicData>
            </a:graphic>
          </wp:inline>
        </w:drawing>
      </w:r>
    </w:p>
    <w:p w14:paraId="397AB5B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E4CA571">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2EE8E340">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697178BB">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52"/>
                    <a:stretch>
                      <a:fillRect/>
                    </a:stretch>
                  </pic:blipFill>
                  <pic:spPr>
                    <a:xfrm>
                      <a:off x="0" y="0"/>
                      <a:ext cx="5490210" cy="1992743"/>
                    </a:xfrm>
                    <a:prstGeom prst="rect">
                      <a:avLst/>
                    </a:prstGeom>
                  </pic:spPr>
                </pic:pic>
              </a:graphicData>
            </a:graphic>
          </wp:inline>
        </w:drawing>
      </w:r>
    </w:p>
    <w:p w14:paraId="482BF1A3">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4C3FE5CC">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000DA1EA">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0D722F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E94173D">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D37DA8B">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2109C42D">
      <w:pPr>
        <w:pStyle w:val="6"/>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53"/>
                    <a:stretch>
                      <a:fillRect/>
                    </a:stretch>
                  </pic:blipFill>
                  <pic:spPr>
                    <a:xfrm>
                      <a:off x="0" y="0"/>
                      <a:ext cx="5490210" cy="2544669"/>
                    </a:xfrm>
                    <a:prstGeom prst="rect">
                      <a:avLst/>
                    </a:prstGeom>
                  </pic:spPr>
                </pic:pic>
              </a:graphicData>
            </a:graphic>
          </wp:inline>
        </w:drawing>
      </w:r>
    </w:p>
    <w:p w14:paraId="0F16CF9A">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70EC774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21901DF7">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7B2A25F8">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54"/>
                    <a:stretch>
                      <a:fillRect/>
                    </a:stretch>
                  </pic:blipFill>
                  <pic:spPr>
                    <a:xfrm>
                      <a:off x="0" y="0"/>
                      <a:ext cx="5760085" cy="1956600"/>
                    </a:xfrm>
                    <a:prstGeom prst="rect">
                      <a:avLst/>
                    </a:prstGeom>
                  </pic:spPr>
                </pic:pic>
              </a:graphicData>
            </a:graphic>
          </wp:inline>
        </w:drawing>
      </w:r>
    </w:p>
    <w:p w14:paraId="231419EC">
      <w:pPr>
        <w:pStyle w:val="18"/>
        <w:rPr>
          <w:rFonts w:hAnsi="宋体" w:eastAsia="宋体" w:cs="Times New Roman"/>
          <w:b/>
          <w:color w:val="000000"/>
          <w:sz w:val="24"/>
          <w:szCs w:val="24"/>
        </w:rPr>
        <w:sectPr>
          <w:pgSz w:w="11906" w:h="16838"/>
          <w:pgMar w:top="1588" w:right="1418" w:bottom="1134" w:left="1418" w:header="851" w:footer="992" w:gutter="0"/>
          <w:cols w:space="720" w:num="1"/>
          <w:titlePg/>
          <w:docGrid w:type="lines" w:linePitch="312" w:charSpace="0"/>
        </w:sectPr>
      </w:pPr>
    </w:p>
    <w:p w14:paraId="5184C266">
      <w:pPr>
        <w:pStyle w:val="18"/>
        <w:rPr>
          <w:rFonts w:hAnsi="宋体" w:eastAsia="宋体" w:cs="Times New Roman"/>
          <w:b/>
          <w:color w:val="000000"/>
          <w:sz w:val="24"/>
          <w:szCs w:val="24"/>
        </w:rPr>
      </w:pPr>
    </w:p>
    <w:sectPr>
      <w:headerReference r:id="rId39" w:type="first"/>
      <w:footerReference r:id="rId41" w:type="first"/>
      <w:headerReference r:id="rId38" w:type="default"/>
      <w:footerReference r:id="rId40" w:type="default"/>
      <w:type w:val="continuous"/>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19989B5-AE89-48EE-B9E8-6EF1265D9814}"/>
  </w:font>
  <w:font w:name="黑体">
    <w:panose1 w:val="02010609060101010101"/>
    <w:charset w:val="86"/>
    <w:family w:val="auto"/>
    <w:pitch w:val="default"/>
    <w:sig w:usb0="800002BF" w:usb1="38CF7CFA" w:usb2="00000016" w:usb3="00000000" w:csb0="00040001" w:csb1="00000000"/>
    <w:embedRegular r:id="rId2" w:fontKey="{8FB65FAE-ED59-432D-8FEB-949EAD068636}"/>
  </w:font>
  <w:font w:name="Courier New">
    <w:panose1 w:val="02070309020205020404"/>
    <w:charset w:val="01"/>
    <w:family w:val="modern"/>
    <w:pitch w:val="default"/>
    <w:sig w:usb0="E0002EFF" w:usb1="C0007843" w:usb2="00000009" w:usb3="00000000" w:csb0="400001FF" w:csb1="FFFF0000"/>
    <w:embedRegular r:id="rId3" w:fontKey="{B9F0746E-96EA-466D-AA8B-5F4B08E8FFE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81ADA544-C49D-4B10-A32E-F02D86C965CC}"/>
  </w:font>
  <w:font w:name="等线">
    <w:panose1 w:val="02010600030101010101"/>
    <w:charset w:val="86"/>
    <w:family w:val="auto"/>
    <w:pitch w:val="default"/>
    <w:sig w:usb0="A00002BF" w:usb1="38CF7CFA" w:usb2="00000016" w:usb3="00000000" w:csb0="0004000F" w:csb1="00000000"/>
    <w:embedRegular r:id="rId5" w:fontKey="{B51BFA36-C9CE-48D0-BAC2-52571970F6F4}"/>
  </w:font>
  <w:font w:name="新宋体">
    <w:panose1 w:val="02010609030101010101"/>
    <w:charset w:val="86"/>
    <w:family w:val="modern"/>
    <w:pitch w:val="default"/>
    <w:sig w:usb0="00000203" w:usb1="288F0000" w:usb2="00000006" w:usb3="00000000" w:csb0="00040001" w:csb1="00000000"/>
  </w:font>
  <w:font w:name="Consolas">
    <w:panose1 w:val="020B0609020204030204"/>
    <w:charset w:val="00"/>
    <w:family w:val="modern"/>
    <w:pitch w:val="default"/>
    <w:sig w:usb0="E00006FF" w:usb1="0000FCFF" w:usb2="00000001" w:usb3="00000000" w:csb0="6000019F" w:csb1="DFD70000"/>
  </w:font>
  <w:font w:name="仿宋_GB2312">
    <w:panose1 w:val="02010609030101010101"/>
    <w:charset w:val="86"/>
    <w:family w:val="auto"/>
    <w:pitch w:val="default"/>
    <w:sig w:usb0="00000001" w:usb1="080E0000" w:usb2="00000000" w:usb3="00000000" w:csb0="00040000" w:csb1="00000000"/>
    <w:embedRegular r:id="rId6" w:fontKey="{B436F3BD-0F26-4973-8DD4-3C895376DE87}"/>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embedRegular r:id="rId7" w:fontKey="{37FB2F9B-A53D-45D5-90E4-5453CF76155B}"/>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8" w:fontKey="{4EE9AAD6-6AA4-49A1-9E8D-F253AA89761A}"/>
  </w:font>
  <w:font w:name="华文仿宋">
    <w:panose1 w:val="02010600040101010101"/>
    <w:charset w:val="86"/>
    <w:family w:val="auto"/>
    <w:pitch w:val="default"/>
    <w:sig w:usb0="00000287" w:usb1="080F0000" w:usb2="00000000" w:usb3="00000000" w:csb0="0004009F" w:csb1="DFD70000"/>
    <w:embedRegular r:id="rId9" w:fontKey="{B8B804D9-6D39-4159-88FB-D6A070C5BE38}"/>
  </w:font>
  <w:font w:name="方正仿宋_GB2312">
    <w:panose1 w:val="02000000000000000000"/>
    <w:charset w:val="86"/>
    <w:family w:val="auto"/>
    <w:pitch w:val="default"/>
    <w:sig w:usb0="A00002BF" w:usb1="184F6CFA" w:usb2="00000012"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auto"/>
    <w:pitch w:val="default"/>
    <w:sig w:usb0="A00002BF" w:usb1="184F6CFA" w:usb2="00000012" w:usb3="00000000" w:csb0="00040001" w:csb1="00000000"/>
  </w:font>
  <w:font w:name="Wingdings 2">
    <w:panose1 w:val="05020102010507070707"/>
    <w:charset w:val="02"/>
    <w:family w:val="roman"/>
    <w:pitch w:val="default"/>
    <w:sig w:usb0="00000000" w:usb1="00000000" w:usb2="00000000" w:usb3="00000000" w:csb0="80000000" w:csb1="00000000"/>
    <w:embedRegular r:id="rId10" w:fontKey="{00726F45-B5C0-4DA8-B64B-10B9F907584A}"/>
  </w:font>
  <w:font w:name="WPSEMBED2">
    <w:panose1 w:val="02010600040101010101"/>
    <w:charset w:val="86"/>
    <w:family w:val="auto"/>
    <w:pitch w:val="default"/>
    <w:sig w:usb0="00000287" w:usb1="080F0000" w:usb2="00000000" w:usb3="00000000" w:csb0="0004009F" w:csb1="DFD70000"/>
  </w:font>
  <w:font w:name="WPSEMBED3">
    <w:panose1 w:val="02000000000000000000"/>
    <w:charset w:val="86"/>
    <w:family w:val="auto"/>
    <w:pitch w:val="default"/>
    <w:sig w:usb0="A00002BF" w:usb1="184F6CFA" w:usb2="00000012" w:usb3="00000000" w:csb0="00040001" w:csb1="00000000"/>
  </w:font>
  <w:font w:name="WPSEMBED1">
    <w:panose1 w:val="02010609030101010101"/>
    <w:charset w:val="86"/>
    <w:family w:val="auto"/>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WPSEMBED4">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3623">
    <w:pPr>
      <w:pStyle w:val="23"/>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1AE07">
    <w:pPr>
      <w:pStyle w:val="23"/>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2D81A">
    <w:pPr>
      <w:pStyle w:val="23"/>
      <w:tabs>
        <w:tab w:val="clear" w:pos="4153"/>
      </w:tabs>
      <w:jc w:val="center"/>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D68F66">
                          <w:pPr>
                            <w:pStyle w:val="23"/>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7D68F66">
                    <w:pPr>
                      <w:pStyle w:val="23"/>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71414">
    <w:pPr>
      <w:pStyle w:val="23"/>
      <w:jc w:val="cente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25889">
    <w:pPr>
      <w:pStyle w:val="2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E059">
    <w:pPr>
      <w:pStyle w:val="2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7E356">
                          <w:pPr>
                            <w:pStyle w:val="23"/>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lIYkr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wZSGJKwIAAFkEAAAOAAAAAAAAAAEAIAAAAB8BAABkcnMvZTJvRG9jLnhtbFBLBQYAAAAABgAG&#10;AFkBAAC8BQAAAAA=&#10;">
              <v:fill on="f" focussize="0,0"/>
              <v:stroke on="f" weight="0.5pt"/>
              <v:imagedata o:title=""/>
              <o:lock v:ext="edit" aspectratio="f"/>
              <v:textbox inset="0mm,0mm,0mm,0mm" style="mso-fit-shape-to-text:t;">
                <w:txbxContent>
                  <w:p w14:paraId="4CE7E356">
                    <w:pPr>
                      <w:pStyle w:val="23"/>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E6CD4">
    <w:pPr>
      <w:pStyle w:val="23"/>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E228B">
                          <w:pPr>
                            <w:pStyle w:val="23"/>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XjoN1CwCAABZBAAADgAAAAAAAAABACAAAAAfAQAAZHJzL2Uyb0RvYy54bWxQSwUGAAAAAAYA&#10;BgBZAQAAvQUAAAAA&#10;">
              <v:fill on="f" focussize="0,0"/>
              <v:stroke on="f" weight="0.5pt"/>
              <v:imagedata o:title=""/>
              <o:lock v:ext="edit" aspectratio="f"/>
              <v:textbox inset="0mm,0mm,0mm,0mm" style="mso-fit-shape-to-text:t;">
                <w:txbxContent>
                  <w:p w14:paraId="1C4E228B">
                    <w:pPr>
                      <w:pStyle w:val="23"/>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BC53A">
    <w:pPr>
      <w:pStyle w:val="2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19766">
    <w:pPr>
      <w:pStyle w:val="23"/>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0100">
    <w:pPr>
      <w:pStyle w:val="23"/>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CAB8A">
    <w:pPr>
      <w:pStyle w:val="23"/>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4A9C8">
    <w:pPr>
      <w:pStyle w:val="23"/>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F749">
    <w:pPr>
      <w:pStyle w:val="23"/>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4B3E7">
    <w:pPr>
      <w:pStyle w:val="23"/>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2C70E">
    <w:pPr>
      <w:pStyle w:val="23"/>
      <w:jc w:val="cente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E9030">
    <w:pPr>
      <w:spacing w:line="182" w:lineRule="auto"/>
      <w:ind w:left="6866"/>
      <w:rPr>
        <w:rFonts w:ascii="宋体" w:hAnsi="宋体" w:eastAsia="宋体" w:cs="宋体"/>
        <w:sz w:val="18"/>
        <w:szCs w:val="18"/>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91C3">
    <w:pPr>
      <w:spacing w:line="182" w:lineRule="auto"/>
      <w:ind w:left="6866"/>
      <w:rPr>
        <w:rFonts w:ascii="宋体" w:hAnsi="宋体" w:eastAsia="宋体" w:cs="宋体"/>
        <w:sz w:val="18"/>
        <w:szCs w:val="18"/>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1587B">
    <w:pPr>
      <w:pStyle w:val="23"/>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A278B">
    <w:pPr>
      <w:pStyle w:val="23"/>
      <w:jc w:val="cente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7394B">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96A10">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7FD45">
    <w:pPr>
      <w:spacing w:line="188" w:lineRule="auto"/>
      <w:ind w:left="68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12588">
    <w:pPr>
      <w:spacing w:line="182" w:lineRule="auto"/>
      <w:ind w:left="6857"/>
      <w:rPr>
        <w:rFonts w:ascii="宋体" w:hAnsi="宋体" w:eastAsia="宋体" w:cs="宋体"/>
        <w:sz w:val="18"/>
        <w:szCs w:val="18"/>
      </w:rPr>
    </w:pPr>
    <w:r>
      <w:rPr>
        <w:rFonts w:ascii="宋体" w:hAnsi="宋体" w:eastAsia="宋体" w:cs="宋体"/>
        <w:spacing w:val="-3"/>
        <w:sz w:val="18"/>
        <w:szCs w:val="18"/>
      </w:rPr>
      <w:t>3</w:t>
    </w:r>
    <w:r>
      <w:rPr>
        <w:rFonts w:ascii="宋体" w:hAnsi="宋体" w:eastAsia="宋体" w:cs="宋体"/>
        <w:spacing w:val="-2"/>
        <w:sz w:val="18"/>
        <w:szCs w:val="18"/>
      </w:rPr>
      <w:t>7</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C0245">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1AA8EA">
                          <w:pPr>
                            <w:pStyle w:val="23"/>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3D1AA8EA">
                    <w:pPr>
                      <w:pStyle w:val="23"/>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7717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54B258">
                          <w:pPr>
                            <w:pStyle w:val="23"/>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4754B258">
                    <w:pPr>
                      <w:pStyle w:val="23"/>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39EB5">
    <w:pPr>
      <w:pStyle w:val="23"/>
      <w:jc w:val="center"/>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802AE">
    <w:pPr>
      <w:spacing w:line="173" w:lineRule="auto"/>
      <w:ind w:left="4675"/>
      <w:rPr>
        <w:rFonts w:ascii="Times New Roman" w:hAnsi="Times New Roman" w:eastAsia="Times New Roman" w:cs="Times New Roman"/>
        <w:sz w:val="14"/>
        <w:szCs w:val="14"/>
      </w:rPr>
    </w:pPr>
    <w:r>
      <w:rPr>
        <w:rFonts w:ascii="Times New Roman" w:hAnsi="Times New Roman" w:eastAsia="Times New Roman" w:cs="Times New Roman"/>
        <w:sz w:val="14"/>
        <w:szCs w:val="14"/>
      </w:rPr>
      <w:t>3</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76DC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CA855">
                          <w:pPr>
                            <w:pStyle w:val="2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385CA855">
                    <w:pPr>
                      <w:pStyle w:val="2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79D5E">
    <w:pPr>
      <w:pStyle w:val="23"/>
      <w:jc w:val="cente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A2CC5">
    <w:pPr>
      <w:pStyle w:val="24"/>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03840">
    <w:pPr>
      <w:pStyle w:val="24"/>
      <w:pBdr>
        <w:bottom w:val="none" w:color="auto" w:sz="0" w:space="0"/>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47DBD">
    <w:pPr>
      <w:pStyle w:val="2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8D8B0">
    <w:pPr>
      <w:pStyle w:val="2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E5B4F">
    <w:pPr>
      <w:pStyle w:val="24"/>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FFFDA">
    <w:pPr>
      <w:pStyle w:val="24"/>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4D7CD">
    <w:pPr>
      <w:pStyle w:val="24"/>
    </w:pPr>
  </w:p>
  <w:p w14:paraId="4A629459">
    <w:pPr>
      <w:pStyle w:val="2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5ADE6">
    <w:pPr>
      <w:pStyle w:val="24"/>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4F496">
    <w:pPr>
      <w:pStyle w:val="24"/>
    </w:pPr>
  </w:p>
  <w:p w14:paraId="415712FD">
    <w:pPr>
      <w:pStyle w:val="24"/>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62E41">
    <w:pPr>
      <w:pStyle w:val="2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4">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5">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6">
    <w:nsid w:val="6E8C6948"/>
    <w:multiLevelType w:val="singleLevel"/>
    <w:tmpl w:val="6E8C6948"/>
    <w:lvl w:ilvl="0" w:tentative="0">
      <w:start w:val="1"/>
      <w:numFmt w:val="chineseCounting"/>
      <w:suff w:val="space"/>
      <w:lvlText w:val="第%1部分"/>
      <w:lvlJc w:val="left"/>
      <w:rPr>
        <w:rFonts w:hint="eastAsia"/>
      </w:rPr>
    </w:lvl>
  </w:abstractNum>
  <w:abstractNum w:abstractNumId="7">
    <w:nsid w:val="7A612DE2"/>
    <w:multiLevelType w:val="multilevel"/>
    <w:tmpl w:val="7A612DE2"/>
    <w:lvl w:ilvl="0" w:tentative="0">
      <w:start w:val="2"/>
      <w:numFmt w:val="decimal"/>
      <w:lvlText w:val="%1."/>
      <w:lvlJc w:val="left"/>
      <w:pPr>
        <w:tabs>
          <w:tab w:val="left" w:pos="312"/>
        </w:tabs>
      </w:pPr>
    </w:lvl>
    <w:lvl w:ilvl="1" w:tentative="0">
      <w:start w:val="2"/>
      <w:numFmt w:val="decimal"/>
      <w:isLgl/>
      <w:lvlText w:val="%1.%2"/>
      <w:lvlJc w:val="left"/>
      <w:pPr>
        <w:ind w:left="968" w:hanging="720"/>
      </w:pPr>
      <w:rPr>
        <w:rFonts w:hint="default"/>
      </w:rPr>
    </w:lvl>
    <w:lvl w:ilvl="2" w:tentative="0">
      <w:start w:val="2"/>
      <w:numFmt w:val="decimal"/>
      <w:isLgl/>
      <w:lvlText w:val="%1.%2.%3"/>
      <w:lvlJc w:val="left"/>
      <w:pPr>
        <w:ind w:left="1216" w:hanging="720"/>
      </w:pPr>
      <w:rPr>
        <w:rFonts w:hint="default"/>
      </w:rPr>
    </w:lvl>
    <w:lvl w:ilvl="3" w:tentative="0">
      <w:start w:val="1"/>
      <w:numFmt w:val="decimal"/>
      <w:isLgl/>
      <w:lvlText w:val="%1.%2.%3.%4"/>
      <w:lvlJc w:val="left"/>
      <w:pPr>
        <w:ind w:left="1824" w:hanging="1080"/>
      </w:pPr>
      <w:rPr>
        <w:rFonts w:hint="default"/>
      </w:rPr>
    </w:lvl>
    <w:lvl w:ilvl="4" w:tentative="0">
      <w:start w:val="1"/>
      <w:numFmt w:val="decimal"/>
      <w:isLgl/>
      <w:lvlText w:val="%1.%2.%3.%4.%5"/>
      <w:lvlJc w:val="left"/>
      <w:pPr>
        <w:ind w:left="2072" w:hanging="1080"/>
      </w:pPr>
      <w:rPr>
        <w:rFonts w:hint="default"/>
      </w:rPr>
    </w:lvl>
    <w:lvl w:ilvl="5" w:tentative="0">
      <w:start w:val="1"/>
      <w:numFmt w:val="decimal"/>
      <w:isLgl/>
      <w:lvlText w:val="%1.%2.%3.%4.%5.%6"/>
      <w:lvlJc w:val="left"/>
      <w:pPr>
        <w:ind w:left="2680" w:hanging="1440"/>
      </w:pPr>
      <w:rPr>
        <w:rFonts w:hint="default"/>
      </w:rPr>
    </w:lvl>
    <w:lvl w:ilvl="6" w:tentative="0">
      <w:start w:val="1"/>
      <w:numFmt w:val="decimal"/>
      <w:isLgl/>
      <w:lvlText w:val="%1.%2.%3.%4.%5.%6.%7"/>
      <w:lvlJc w:val="left"/>
      <w:pPr>
        <w:ind w:left="3288" w:hanging="1800"/>
      </w:pPr>
      <w:rPr>
        <w:rFonts w:hint="default"/>
      </w:rPr>
    </w:lvl>
    <w:lvl w:ilvl="7" w:tentative="0">
      <w:start w:val="1"/>
      <w:numFmt w:val="decimal"/>
      <w:isLgl/>
      <w:lvlText w:val="%1.%2.%3.%4.%5.%6.%7.%8"/>
      <w:lvlJc w:val="left"/>
      <w:pPr>
        <w:ind w:left="3536" w:hanging="1800"/>
      </w:pPr>
      <w:rPr>
        <w:rFonts w:hint="default"/>
      </w:rPr>
    </w:lvl>
    <w:lvl w:ilvl="8" w:tentative="0">
      <w:start w:val="1"/>
      <w:numFmt w:val="decimal"/>
      <w:isLgl/>
      <w:lvlText w:val="%1.%2.%3.%4.%5.%6.%7.%8.%9"/>
      <w:lvlJc w:val="left"/>
      <w:pPr>
        <w:ind w:left="4144" w:hanging="2160"/>
      </w:pPr>
      <w:rPr>
        <w:rFonts w:hint="default"/>
      </w:rPr>
    </w:lvl>
  </w:abstractNum>
  <w:num w:numId="1">
    <w:abstractNumId w:val="6"/>
  </w:num>
  <w:num w:numId="2">
    <w:abstractNumId w:val="0"/>
  </w:num>
  <w:num w:numId="3">
    <w:abstractNumId w:val="7"/>
  </w:num>
  <w:num w:numId="4">
    <w:abstractNumId w:val="2"/>
  </w:num>
  <w:num w:numId="5">
    <w:abstractNumId w:val="5"/>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TrueTypeFonts/>
  <w:saveSubsetFonts/>
  <w:bordersDoNotSurroundHeader w:val="1"/>
  <w:bordersDoNotSurroundFooter w:val="1"/>
  <w:documentProtection w:enforcement="0"/>
  <w:defaultTabStop w:val="420"/>
  <w:drawingGridHorizontalSpacing w:val="18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xZjA4NjBkY2VhOTI2YTQyZjIwOGJmZjI0MTZmYTgifQ=="/>
    <w:docVar w:name="KSO_WPS_MARK_KEY" w:val="288773bf-0df4-413a-9f38-c1906dd68f40"/>
  </w:docVars>
  <w:rsids>
    <w:rsidRoot w:val="547A000A"/>
    <w:rsid w:val="00001295"/>
    <w:rsid w:val="000139F5"/>
    <w:rsid w:val="00022B06"/>
    <w:rsid w:val="00036836"/>
    <w:rsid w:val="0005777A"/>
    <w:rsid w:val="00065382"/>
    <w:rsid w:val="00080223"/>
    <w:rsid w:val="000A5309"/>
    <w:rsid w:val="000D6A51"/>
    <w:rsid w:val="000F45A3"/>
    <w:rsid w:val="00161D6E"/>
    <w:rsid w:val="001C1EE3"/>
    <w:rsid w:val="001C713C"/>
    <w:rsid w:val="001C7DDD"/>
    <w:rsid w:val="001D75B9"/>
    <w:rsid w:val="00200F05"/>
    <w:rsid w:val="002056D7"/>
    <w:rsid w:val="00220056"/>
    <w:rsid w:val="00255397"/>
    <w:rsid w:val="002626ED"/>
    <w:rsid w:val="00265A40"/>
    <w:rsid w:val="00273C7F"/>
    <w:rsid w:val="00282FDE"/>
    <w:rsid w:val="0029130A"/>
    <w:rsid w:val="002A04E6"/>
    <w:rsid w:val="002F3371"/>
    <w:rsid w:val="002F6C4C"/>
    <w:rsid w:val="00301AD0"/>
    <w:rsid w:val="003A4540"/>
    <w:rsid w:val="003B4D7D"/>
    <w:rsid w:val="003D6656"/>
    <w:rsid w:val="003E0AB3"/>
    <w:rsid w:val="003E2AF5"/>
    <w:rsid w:val="00401C42"/>
    <w:rsid w:val="004076DE"/>
    <w:rsid w:val="00423213"/>
    <w:rsid w:val="00431091"/>
    <w:rsid w:val="00457722"/>
    <w:rsid w:val="00460AFB"/>
    <w:rsid w:val="00470130"/>
    <w:rsid w:val="00474D4F"/>
    <w:rsid w:val="00483B0A"/>
    <w:rsid w:val="004B5126"/>
    <w:rsid w:val="004F7838"/>
    <w:rsid w:val="00503391"/>
    <w:rsid w:val="00552960"/>
    <w:rsid w:val="0056018A"/>
    <w:rsid w:val="00567344"/>
    <w:rsid w:val="005829DC"/>
    <w:rsid w:val="005C0B4E"/>
    <w:rsid w:val="005C0DA9"/>
    <w:rsid w:val="005C421F"/>
    <w:rsid w:val="005E520E"/>
    <w:rsid w:val="005F16F0"/>
    <w:rsid w:val="00616B0E"/>
    <w:rsid w:val="0062689F"/>
    <w:rsid w:val="0065185D"/>
    <w:rsid w:val="00667705"/>
    <w:rsid w:val="00680629"/>
    <w:rsid w:val="00686C52"/>
    <w:rsid w:val="006D6206"/>
    <w:rsid w:val="006D6DB0"/>
    <w:rsid w:val="006F1414"/>
    <w:rsid w:val="007432BF"/>
    <w:rsid w:val="007525BF"/>
    <w:rsid w:val="0075280E"/>
    <w:rsid w:val="00755A08"/>
    <w:rsid w:val="007800DC"/>
    <w:rsid w:val="007838AA"/>
    <w:rsid w:val="00783D5E"/>
    <w:rsid w:val="00785FD6"/>
    <w:rsid w:val="007B1A44"/>
    <w:rsid w:val="007B212D"/>
    <w:rsid w:val="00806A61"/>
    <w:rsid w:val="00824BFD"/>
    <w:rsid w:val="0082521F"/>
    <w:rsid w:val="00836887"/>
    <w:rsid w:val="008453B3"/>
    <w:rsid w:val="00845824"/>
    <w:rsid w:val="00867892"/>
    <w:rsid w:val="008849DF"/>
    <w:rsid w:val="0088537A"/>
    <w:rsid w:val="008D3AD6"/>
    <w:rsid w:val="008D3B56"/>
    <w:rsid w:val="008D5CEF"/>
    <w:rsid w:val="009360F9"/>
    <w:rsid w:val="00964F00"/>
    <w:rsid w:val="009B1CCF"/>
    <w:rsid w:val="009B511E"/>
    <w:rsid w:val="009E0F5E"/>
    <w:rsid w:val="00A21EB2"/>
    <w:rsid w:val="00A31561"/>
    <w:rsid w:val="00A54E95"/>
    <w:rsid w:val="00A80564"/>
    <w:rsid w:val="00A960B2"/>
    <w:rsid w:val="00AD6135"/>
    <w:rsid w:val="00AD7338"/>
    <w:rsid w:val="00AE6633"/>
    <w:rsid w:val="00B01FF1"/>
    <w:rsid w:val="00B426C4"/>
    <w:rsid w:val="00B525B5"/>
    <w:rsid w:val="00B72516"/>
    <w:rsid w:val="00B92C97"/>
    <w:rsid w:val="00BA3C70"/>
    <w:rsid w:val="00BB4E42"/>
    <w:rsid w:val="00BF0E19"/>
    <w:rsid w:val="00C01073"/>
    <w:rsid w:val="00C05D56"/>
    <w:rsid w:val="00C12050"/>
    <w:rsid w:val="00C160E3"/>
    <w:rsid w:val="00C4138E"/>
    <w:rsid w:val="00C855F6"/>
    <w:rsid w:val="00C9127F"/>
    <w:rsid w:val="00C92F53"/>
    <w:rsid w:val="00CA7EEA"/>
    <w:rsid w:val="00CD5223"/>
    <w:rsid w:val="00CE5010"/>
    <w:rsid w:val="00CE6E17"/>
    <w:rsid w:val="00D0528A"/>
    <w:rsid w:val="00D11B37"/>
    <w:rsid w:val="00D408EF"/>
    <w:rsid w:val="00D5145C"/>
    <w:rsid w:val="00D60F8B"/>
    <w:rsid w:val="00D64DAE"/>
    <w:rsid w:val="00D729A1"/>
    <w:rsid w:val="00D73489"/>
    <w:rsid w:val="00D93039"/>
    <w:rsid w:val="00D94578"/>
    <w:rsid w:val="00DB5225"/>
    <w:rsid w:val="00DD1E5E"/>
    <w:rsid w:val="00DE6417"/>
    <w:rsid w:val="00E16182"/>
    <w:rsid w:val="00E1627A"/>
    <w:rsid w:val="00E34C35"/>
    <w:rsid w:val="00E57D46"/>
    <w:rsid w:val="00E64BF7"/>
    <w:rsid w:val="00E650A8"/>
    <w:rsid w:val="00E878B4"/>
    <w:rsid w:val="00EA52E2"/>
    <w:rsid w:val="00EB3D00"/>
    <w:rsid w:val="00F71720"/>
    <w:rsid w:val="00FE040F"/>
    <w:rsid w:val="00FE42B3"/>
    <w:rsid w:val="014832F2"/>
    <w:rsid w:val="014C6B51"/>
    <w:rsid w:val="014D51C1"/>
    <w:rsid w:val="01714809"/>
    <w:rsid w:val="0179546C"/>
    <w:rsid w:val="0187402D"/>
    <w:rsid w:val="01C52478"/>
    <w:rsid w:val="0204567E"/>
    <w:rsid w:val="027408EE"/>
    <w:rsid w:val="02963F39"/>
    <w:rsid w:val="02B3095A"/>
    <w:rsid w:val="02B50726"/>
    <w:rsid w:val="02BA7274"/>
    <w:rsid w:val="03251978"/>
    <w:rsid w:val="0325718A"/>
    <w:rsid w:val="03977E2B"/>
    <w:rsid w:val="03A04F32"/>
    <w:rsid w:val="03F92894"/>
    <w:rsid w:val="042921B6"/>
    <w:rsid w:val="043342B8"/>
    <w:rsid w:val="043B72BB"/>
    <w:rsid w:val="04461EC1"/>
    <w:rsid w:val="04504B3F"/>
    <w:rsid w:val="04510922"/>
    <w:rsid w:val="046B5540"/>
    <w:rsid w:val="04786935"/>
    <w:rsid w:val="049F343C"/>
    <w:rsid w:val="04AD02B8"/>
    <w:rsid w:val="04C975C3"/>
    <w:rsid w:val="04DE51C8"/>
    <w:rsid w:val="04DF17D4"/>
    <w:rsid w:val="04EE7F1F"/>
    <w:rsid w:val="05355B4E"/>
    <w:rsid w:val="05373674"/>
    <w:rsid w:val="05412745"/>
    <w:rsid w:val="05491761"/>
    <w:rsid w:val="057228FE"/>
    <w:rsid w:val="05A12A4D"/>
    <w:rsid w:val="05A351AD"/>
    <w:rsid w:val="05F257ED"/>
    <w:rsid w:val="05F9748A"/>
    <w:rsid w:val="06266F78"/>
    <w:rsid w:val="063E7B7A"/>
    <w:rsid w:val="06582413"/>
    <w:rsid w:val="06682E69"/>
    <w:rsid w:val="066A28A8"/>
    <w:rsid w:val="06706390"/>
    <w:rsid w:val="067E33B8"/>
    <w:rsid w:val="06B70F10"/>
    <w:rsid w:val="06B96433"/>
    <w:rsid w:val="06E82FCB"/>
    <w:rsid w:val="06ED1CAD"/>
    <w:rsid w:val="06F34B95"/>
    <w:rsid w:val="07426476"/>
    <w:rsid w:val="07571DAC"/>
    <w:rsid w:val="07612C2A"/>
    <w:rsid w:val="07867620"/>
    <w:rsid w:val="080B2B96"/>
    <w:rsid w:val="082A3964"/>
    <w:rsid w:val="08337AC1"/>
    <w:rsid w:val="08916B94"/>
    <w:rsid w:val="089D4136"/>
    <w:rsid w:val="08D3624E"/>
    <w:rsid w:val="08D538D0"/>
    <w:rsid w:val="08D5567E"/>
    <w:rsid w:val="08D8516E"/>
    <w:rsid w:val="08DD171B"/>
    <w:rsid w:val="08E64121"/>
    <w:rsid w:val="08F71A98"/>
    <w:rsid w:val="09097B66"/>
    <w:rsid w:val="090F1795"/>
    <w:rsid w:val="0942017F"/>
    <w:rsid w:val="09670573"/>
    <w:rsid w:val="0968268E"/>
    <w:rsid w:val="096F21F4"/>
    <w:rsid w:val="098826F0"/>
    <w:rsid w:val="09BA1FBB"/>
    <w:rsid w:val="09CB139F"/>
    <w:rsid w:val="0A0106F5"/>
    <w:rsid w:val="0A112AB7"/>
    <w:rsid w:val="0A4E5482"/>
    <w:rsid w:val="0A93596B"/>
    <w:rsid w:val="0AAA504A"/>
    <w:rsid w:val="0AD71BC7"/>
    <w:rsid w:val="0AF049F1"/>
    <w:rsid w:val="0AF420EB"/>
    <w:rsid w:val="0B266665"/>
    <w:rsid w:val="0B2B2BF5"/>
    <w:rsid w:val="0B2F3908"/>
    <w:rsid w:val="0B3F6206"/>
    <w:rsid w:val="0B785C4C"/>
    <w:rsid w:val="0B7F3FC7"/>
    <w:rsid w:val="0BDE715C"/>
    <w:rsid w:val="0BE12DB6"/>
    <w:rsid w:val="0BFC6504"/>
    <w:rsid w:val="0C345AD1"/>
    <w:rsid w:val="0C360B29"/>
    <w:rsid w:val="0C4A6844"/>
    <w:rsid w:val="0C626CE4"/>
    <w:rsid w:val="0CA05FA3"/>
    <w:rsid w:val="0CEE5663"/>
    <w:rsid w:val="0D030966"/>
    <w:rsid w:val="0D0C2B7B"/>
    <w:rsid w:val="0D6C5618"/>
    <w:rsid w:val="0D807235"/>
    <w:rsid w:val="0D9308F8"/>
    <w:rsid w:val="0DE76C3D"/>
    <w:rsid w:val="0E1A1D85"/>
    <w:rsid w:val="0E1B0427"/>
    <w:rsid w:val="0E303356"/>
    <w:rsid w:val="0E750568"/>
    <w:rsid w:val="0E9C3C97"/>
    <w:rsid w:val="0EB16245"/>
    <w:rsid w:val="0EEE7499"/>
    <w:rsid w:val="0F2D7A80"/>
    <w:rsid w:val="0F3330FE"/>
    <w:rsid w:val="0F4277E5"/>
    <w:rsid w:val="0F930041"/>
    <w:rsid w:val="0FA75561"/>
    <w:rsid w:val="0FB83603"/>
    <w:rsid w:val="0FCA77F1"/>
    <w:rsid w:val="0FCD5DCC"/>
    <w:rsid w:val="10043197"/>
    <w:rsid w:val="10270545"/>
    <w:rsid w:val="103409DF"/>
    <w:rsid w:val="104D4694"/>
    <w:rsid w:val="107614F3"/>
    <w:rsid w:val="108A1D4B"/>
    <w:rsid w:val="10A10111"/>
    <w:rsid w:val="10BE093E"/>
    <w:rsid w:val="10E20BD8"/>
    <w:rsid w:val="111B0FE9"/>
    <w:rsid w:val="112C77F4"/>
    <w:rsid w:val="113440E3"/>
    <w:rsid w:val="114755AB"/>
    <w:rsid w:val="115F67A8"/>
    <w:rsid w:val="119A7465"/>
    <w:rsid w:val="11C07DA5"/>
    <w:rsid w:val="11C2491E"/>
    <w:rsid w:val="11F36B75"/>
    <w:rsid w:val="12491386"/>
    <w:rsid w:val="12E60579"/>
    <w:rsid w:val="12EB0F02"/>
    <w:rsid w:val="130D1D87"/>
    <w:rsid w:val="13695B36"/>
    <w:rsid w:val="1372609F"/>
    <w:rsid w:val="13D03611"/>
    <w:rsid w:val="13D73572"/>
    <w:rsid w:val="13FC4407"/>
    <w:rsid w:val="14504752"/>
    <w:rsid w:val="145A6A37"/>
    <w:rsid w:val="14667AD2"/>
    <w:rsid w:val="1467440F"/>
    <w:rsid w:val="14D7277E"/>
    <w:rsid w:val="152F25BA"/>
    <w:rsid w:val="15400323"/>
    <w:rsid w:val="15433A9B"/>
    <w:rsid w:val="15673B02"/>
    <w:rsid w:val="15BE749A"/>
    <w:rsid w:val="15E41CF3"/>
    <w:rsid w:val="15FC2F04"/>
    <w:rsid w:val="16181FAC"/>
    <w:rsid w:val="168756A0"/>
    <w:rsid w:val="16A6065A"/>
    <w:rsid w:val="16DA0E5E"/>
    <w:rsid w:val="16F94849"/>
    <w:rsid w:val="17045E51"/>
    <w:rsid w:val="172011D4"/>
    <w:rsid w:val="17252C3B"/>
    <w:rsid w:val="17312619"/>
    <w:rsid w:val="173C25C7"/>
    <w:rsid w:val="173F0A2E"/>
    <w:rsid w:val="17705F66"/>
    <w:rsid w:val="17770BC2"/>
    <w:rsid w:val="17860E2F"/>
    <w:rsid w:val="178C5AA1"/>
    <w:rsid w:val="17A119AA"/>
    <w:rsid w:val="180E4708"/>
    <w:rsid w:val="18586F2B"/>
    <w:rsid w:val="187327BD"/>
    <w:rsid w:val="19087FDA"/>
    <w:rsid w:val="193A32DB"/>
    <w:rsid w:val="199944A6"/>
    <w:rsid w:val="19A766B9"/>
    <w:rsid w:val="19BC5265"/>
    <w:rsid w:val="19CE76BA"/>
    <w:rsid w:val="19F26070"/>
    <w:rsid w:val="19F97C8B"/>
    <w:rsid w:val="1A1523CE"/>
    <w:rsid w:val="1A7F5449"/>
    <w:rsid w:val="1A82066E"/>
    <w:rsid w:val="1AA44EB0"/>
    <w:rsid w:val="1AA730BD"/>
    <w:rsid w:val="1ADF38C8"/>
    <w:rsid w:val="1AF17E84"/>
    <w:rsid w:val="1AF928AA"/>
    <w:rsid w:val="1B1F4E7E"/>
    <w:rsid w:val="1B2B1506"/>
    <w:rsid w:val="1B333D5D"/>
    <w:rsid w:val="1B4F7512"/>
    <w:rsid w:val="1B587618"/>
    <w:rsid w:val="1B5F19C7"/>
    <w:rsid w:val="1B612DA1"/>
    <w:rsid w:val="1B8C2514"/>
    <w:rsid w:val="1BF367A5"/>
    <w:rsid w:val="1C1C709B"/>
    <w:rsid w:val="1C400DBE"/>
    <w:rsid w:val="1C47643B"/>
    <w:rsid w:val="1C4F6795"/>
    <w:rsid w:val="1C9F6814"/>
    <w:rsid w:val="1CE7377A"/>
    <w:rsid w:val="1D4F1A4B"/>
    <w:rsid w:val="1D5C514E"/>
    <w:rsid w:val="1D865D14"/>
    <w:rsid w:val="1D8705EC"/>
    <w:rsid w:val="1DEC0E7D"/>
    <w:rsid w:val="1DF20628"/>
    <w:rsid w:val="1DF63B37"/>
    <w:rsid w:val="1E33581C"/>
    <w:rsid w:val="1E43150B"/>
    <w:rsid w:val="1EA93E80"/>
    <w:rsid w:val="1EBB4EBE"/>
    <w:rsid w:val="1ECE150A"/>
    <w:rsid w:val="1ED33FB6"/>
    <w:rsid w:val="1EE81332"/>
    <w:rsid w:val="1F066139"/>
    <w:rsid w:val="1F185E6D"/>
    <w:rsid w:val="1F1C3BAF"/>
    <w:rsid w:val="1F32415A"/>
    <w:rsid w:val="1F542F9A"/>
    <w:rsid w:val="1F702632"/>
    <w:rsid w:val="1F7650F9"/>
    <w:rsid w:val="1F7E2174"/>
    <w:rsid w:val="1FB060A5"/>
    <w:rsid w:val="1FB64E98"/>
    <w:rsid w:val="1FD61FB0"/>
    <w:rsid w:val="1FEA7809"/>
    <w:rsid w:val="20062169"/>
    <w:rsid w:val="20107567"/>
    <w:rsid w:val="20115428"/>
    <w:rsid w:val="20605D1D"/>
    <w:rsid w:val="20AB56C6"/>
    <w:rsid w:val="21093CBF"/>
    <w:rsid w:val="21470C8B"/>
    <w:rsid w:val="21547789"/>
    <w:rsid w:val="2176507C"/>
    <w:rsid w:val="21A1039B"/>
    <w:rsid w:val="21AE2AB8"/>
    <w:rsid w:val="21BE35AF"/>
    <w:rsid w:val="21C11174"/>
    <w:rsid w:val="22113368"/>
    <w:rsid w:val="22244B28"/>
    <w:rsid w:val="22405E06"/>
    <w:rsid w:val="22467FD4"/>
    <w:rsid w:val="229056A1"/>
    <w:rsid w:val="229451FD"/>
    <w:rsid w:val="22A12DB6"/>
    <w:rsid w:val="231D7EF5"/>
    <w:rsid w:val="236356D1"/>
    <w:rsid w:val="23963804"/>
    <w:rsid w:val="23A91C83"/>
    <w:rsid w:val="23C962E8"/>
    <w:rsid w:val="23F073B8"/>
    <w:rsid w:val="246D2675"/>
    <w:rsid w:val="247E4FED"/>
    <w:rsid w:val="24AD78E0"/>
    <w:rsid w:val="24B30BE8"/>
    <w:rsid w:val="24E34060"/>
    <w:rsid w:val="251D41DD"/>
    <w:rsid w:val="253A0491"/>
    <w:rsid w:val="254E0478"/>
    <w:rsid w:val="25703E16"/>
    <w:rsid w:val="257D2ECD"/>
    <w:rsid w:val="25B14925"/>
    <w:rsid w:val="25E036B2"/>
    <w:rsid w:val="25E9082A"/>
    <w:rsid w:val="25F42473"/>
    <w:rsid w:val="268838D8"/>
    <w:rsid w:val="269C17B8"/>
    <w:rsid w:val="26AF2D79"/>
    <w:rsid w:val="26B34B91"/>
    <w:rsid w:val="270075A9"/>
    <w:rsid w:val="270D66E8"/>
    <w:rsid w:val="272976BE"/>
    <w:rsid w:val="27427B52"/>
    <w:rsid w:val="27514612"/>
    <w:rsid w:val="278B0DAB"/>
    <w:rsid w:val="278D3850"/>
    <w:rsid w:val="279C6B0E"/>
    <w:rsid w:val="27A64735"/>
    <w:rsid w:val="27CC4DF2"/>
    <w:rsid w:val="27F85677"/>
    <w:rsid w:val="280D64D7"/>
    <w:rsid w:val="281864F2"/>
    <w:rsid w:val="286903EF"/>
    <w:rsid w:val="287F5DD3"/>
    <w:rsid w:val="288047CB"/>
    <w:rsid w:val="28885E11"/>
    <w:rsid w:val="289E62FA"/>
    <w:rsid w:val="28FD6E90"/>
    <w:rsid w:val="291E2CA6"/>
    <w:rsid w:val="29331862"/>
    <w:rsid w:val="29420625"/>
    <w:rsid w:val="29622B06"/>
    <w:rsid w:val="297B5976"/>
    <w:rsid w:val="297D349C"/>
    <w:rsid w:val="299741EC"/>
    <w:rsid w:val="299E147F"/>
    <w:rsid w:val="29BD6726"/>
    <w:rsid w:val="29C32A87"/>
    <w:rsid w:val="29CF26DC"/>
    <w:rsid w:val="29D37560"/>
    <w:rsid w:val="2A1C5DA0"/>
    <w:rsid w:val="2A200D39"/>
    <w:rsid w:val="2A507EFF"/>
    <w:rsid w:val="2A952A67"/>
    <w:rsid w:val="2ADC05A4"/>
    <w:rsid w:val="2AEF2177"/>
    <w:rsid w:val="2B161149"/>
    <w:rsid w:val="2B1B2F6C"/>
    <w:rsid w:val="2B391645"/>
    <w:rsid w:val="2B6A2B31"/>
    <w:rsid w:val="2B6F0D7F"/>
    <w:rsid w:val="2B844FB6"/>
    <w:rsid w:val="2B8716BD"/>
    <w:rsid w:val="2B8A1EA0"/>
    <w:rsid w:val="2B8B76FF"/>
    <w:rsid w:val="2BD5034F"/>
    <w:rsid w:val="2C385DA0"/>
    <w:rsid w:val="2C7F0500"/>
    <w:rsid w:val="2C856A85"/>
    <w:rsid w:val="2CDF446E"/>
    <w:rsid w:val="2D025012"/>
    <w:rsid w:val="2D4178F0"/>
    <w:rsid w:val="2DAE631A"/>
    <w:rsid w:val="2DD877E0"/>
    <w:rsid w:val="2DE616C9"/>
    <w:rsid w:val="2DFC2451"/>
    <w:rsid w:val="2E3422F8"/>
    <w:rsid w:val="2E507989"/>
    <w:rsid w:val="2E607565"/>
    <w:rsid w:val="2E6E566D"/>
    <w:rsid w:val="2E7F188E"/>
    <w:rsid w:val="2EBC0905"/>
    <w:rsid w:val="2EC73739"/>
    <w:rsid w:val="2EFB1B0E"/>
    <w:rsid w:val="2F4D56BE"/>
    <w:rsid w:val="2F5C684F"/>
    <w:rsid w:val="2F63756E"/>
    <w:rsid w:val="2F77098D"/>
    <w:rsid w:val="2FEC3129"/>
    <w:rsid w:val="303D3985"/>
    <w:rsid w:val="306A6644"/>
    <w:rsid w:val="30717AD3"/>
    <w:rsid w:val="307610EA"/>
    <w:rsid w:val="307776D1"/>
    <w:rsid w:val="30862574"/>
    <w:rsid w:val="30A956E4"/>
    <w:rsid w:val="30B631E1"/>
    <w:rsid w:val="30BD737C"/>
    <w:rsid w:val="30DF2A6F"/>
    <w:rsid w:val="30E860A3"/>
    <w:rsid w:val="311933AA"/>
    <w:rsid w:val="316B62D0"/>
    <w:rsid w:val="317D15BB"/>
    <w:rsid w:val="31C825FC"/>
    <w:rsid w:val="31D07E6C"/>
    <w:rsid w:val="32036508"/>
    <w:rsid w:val="32150145"/>
    <w:rsid w:val="32273586"/>
    <w:rsid w:val="323F65DA"/>
    <w:rsid w:val="32412074"/>
    <w:rsid w:val="324F5BF1"/>
    <w:rsid w:val="327C2FDC"/>
    <w:rsid w:val="328B20FD"/>
    <w:rsid w:val="32A43435"/>
    <w:rsid w:val="32DE0199"/>
    <w:rsid w:val="333C2963"/>
    <w:rsid w:val="3344327C"/>
    <w:rsid w:val="335B2774"/>
    <w:rsid w:val="335F1E64"/>
    <w:rsid w:val="33A4642E"/>
    <w:rsid w:val="33D4039C"/>
    <w:rsid w:val="33D47E05"/>
    <w:rsid w:val="33DE547F"/>
    <w:rsid w:val="33E505BB"/>
    <w:rsid w:val="33F644EC"/>
    <w:rsid w:val="34126ED7"/>
    <w:rsid w:val="3413677D"/>
    <w:rsid w:val="342B544B"/>
    <w:rsid w:val="345E036E"/>
    <w:rsid w:val="34C47852"/>
    <w:rsid w:val="34DE1E4F"/>
    <w:rsid w:val="34E16FD5"/>
    <w:rsid w:val="34F07DB1"/>
    <w:rsid w:val="35092435"/>
    <w:rsid w:val="3509652C"/>
    <w:rsid w:val="35323F4F"/>
    <w:rsid w:val="35507CB7"/>
    <w:rsid w:val="359009FB"/>
    <w:rsid w:val="35D354B8"/>
    <w:rsid w:val="35D4025C"/>
    <w:rsid w:val="35D54660"/>
    <w:rsid w:val="362666BC"/>
    <w:rsid w:val="368A6B11"/>
    <w:rsid w:val="37085B1F"/>
    <w:rsid w:val="370E607B"/>
    <w:rsid w:val="372E04CB"/>
    <w:rsid w:val="373F6235"/>
    <w:rsid w:val="37865B28"/>
    <w:rsid w:val="378B76CC"/>
    <w:rsid w:val="37CA01F4"/>
    <w:rsid w:val="381274A5"/>
    <w:rsid w:val="38206BF2"/>
    <w:rsid w:val="38E070F2"/>
    <w:rsid w:val="38E946AA"/>
    <w:rsid w:val="38F80D91"/>
    <w:rsid w:val="3902751A"/>
    <w:rsid w:val="390D33AB"/>
    <w:rsid w:val="391E6D06"/>
    <w:rsid w:val="3A074847"/>
    <w:rsid w:val="3A685AA2"/>
    <w:rsid w:val="3A830B2E"/>
    <w:rsid w:val="3A9F2A6E"/>
    <w:rsid w:val="3AA90FE6"/>
    <w:rsid w:val="3AA9318F"/>
    <w:rsid w:val="3AB62DA0"/>
    <w:rsid w:val="3ACA1B91"/>
    <w:rsid w:val="3AEA64B7"/>
    <w:rsid w:val="3AED7293"/>
    <w:rsid w:val="3B070E17"/>
    <w:rsid w:val="3B0D21A6"/>
    <w:rsid w:val="3B451BFD"/>
    <w:rsid w:val="3B69577B"/>
    <w:rsid w:val="3B702D85"/>
    <w:rsid w:val="3B7D3FD5"/>
    <w:rsid w:val="3B823DDF"/>
    <w:rsid w:val="3BC431AC"/>
    <w:rsid w:val="3BD53828"/>
    <w:rsid w:val="3BD827B4"/>
    <w:rsid w:val="3C237ED3"/>
    <w:rsid w:val="3C460D90"/>
    <w:rsid w:val="3C4D2D59"/>
    <w:rsid w:val="3C6B3628"/>
    <w:rsid w:val="3C8B45B3"/>
    <w:rsid w:val="3CAA596A"/>
    <w:rsid w:val="3CAF1D22"/>
    <w:rsid w:val="3CB1587B"/>
    <w:rsid w:val="3CB735F2"/>
    <w:rsid w:val="3CBE5E4E"/>
    <w:rsid w:val="3CCD42E3"/>
    <w:rsid w:val="3D037D04"/>
    <w:rsid w:val="3D0D46DF"/>
    <w:rsid w:val="3D186684"/>
    <w:rsid w:val="3D290296"/>
    <w:rsid w:val="3D363C36"/>
    <w:rsid w:val="3D6A1B31"/>
    <w:rsid w:val="3D7E6F99"/>
    <w:rsid w:val="3D8B2178"/>
    <w:rsid w:val="3DB34909"/>
    <w:rsid w:val="3DD115F5"/>
    <w:rsid w:val="3DE435F0"/>
    <w:rsid w:val="3DE5122C"/>
    <w:rsid w:val="3DF37E53"/>
    <w:rsid w:val="3E1A5306"/>
    <w:rsid w:val="3E9B15A0"/>
    <w:rsid w:val="3EC314F9"/>
    <w:rsid w:val="3ED26DE9"/>
    <w:rsid w:val="3EE33949"/>
    <w:rsid w:val="3EED17D0"/>
    <w:rsid w:val="3F0C0304"/>
    <w:rsid w:val="3F2C3542"/>
    <w:rsid w:val="3F774839"/>
    <w:rsid w:val="3F7D3D9E"/>
    <w:rsid w:val="3F9410E8"/>
    <w:rsid w:val="3FEC147E"/>
    <w:rsid w:val="40376375"/>
    <w:rsid w:val="411B1F78"/>
    <w:rsid w:val="412732B7"/>
    <w:rsid w:val="4127791F"/>
    <w:rsid w:val="41281794"/>
    <w:rsid w:val="413C1FDF"/>
    <w:rsid w:val="41806A69"/>
    <w:rsid w:val="41B0259C"/>
    <w:rsid w:val="41BC6F1C"/>
    <w:rsid w:val="41C061C4"/>
    <w:rsid w:val="41EF2363"/>
    <w:rsid w:val="41F77860"/>
    <w:rsid w:val="424A4B98"/>
    <w:rsid w:val="42581D3A"/>
    <w:rsid w:val="427F7E2D"/>
    <w:rsid w:val="42ED2EA4"/>
    <w:rsid w:val="42F6649D"/>
    <w:rsid w:val="42FE0080"/>
    <w:rsid w:val="43315D2E"/>
    <w:rsid w:val="43635059"/>
    <w:rsid w:val="43670C99"/>
    <w:rsid w:val="43824A1C"/>
    <w:rsid w:val="43AE09CA"/>
    <w:rsid w:val="43B1743B"/>
    <w:rsid w:val="43D110E1"/>
    <w:rsid w:val="43D61CCF"/>
    <w:rsid w:val="43DF072A"/>
    <w:rsid w:val="43E873C9"/>
    <w:rsid w:val="43FB16BE"/>
    <w:rsid w:val="444D7109"/>
    <w:rsid w:val="44905B1F"/>
    <w:rsid w:val="44A91191"/>
    <w:rsid w:val="45316885"/>
    <w:rsid w:val="45326A50"/>
    <w:rsid w:val="45334280"/>
    <w:rsid w:val="454E56C4"/>
    <w:rsid w:val="458464CB"/>
    <w:rsid w:val="45A95EE9"/>
    <w:rsid w:val="45C5024D"/>
    <w:rsid w:val="45FB0F21"/>
    <w:rsid w:val="46010755"/>
    <w:rsid w:val="46167166"/>
    <w:rsid w:val="46255415"/>
    <w:rsid w:val="4636719A"/>
    <w:rsid w:val="46380A1F"/>
    <w:rsid w:val="46E93AC7"/>
    <w:rsid w:val="4714591E"/>
    <w:rsid w:val="47200EE3"/>
    <w:rsid w:val="47435AC2"/>
    <w:rsid w:val="47544B78"/>
    <w:rsid w:val="47587AF7"/>
    <w:rsid w:val="47745A86"/>
    <w:rsid w:val="47CC5BBD"/>
    <w:rsid w:val="47E239AC"/>
    <w:rsid w:val="47E66258"/>
    <w:rsid w:val="480F4B73"/>
    <w:rsid w:val="487974BD"/>
    <w:rsid w:val="48895562"/>
    <w:rsid w:val="48DB38E3"/>
    <w:rsid w:val="49001B5E"/>
    <w:rsid w:val="49376DB0"/>
    <w:rsid w:val="49787384"/>
    <w:rsid w:val="49804BB7"/>
    <w:rsid w:val="49826DCB"/>
    <w:rsid w:val="499013E7"/>
    <w:rsid w:val="49C8088A"/>
    <w:rsid w:val="4A0F6D68"/>
    <w:rsid w:val="4A301C93"/>
    <w:rsid w:val="4A3302AB"/>
    <w:rsid w:val="4A4060F4"/>
    <w:rsid w:val="4A572A17"/>
    <w:rsid w:val="4A6F2535"/>
    <w:rsid w:val="4AB3441B"/>
    <w:rsid w:val="4AC85D49"/>
    <w:rsid w:val="4AE308A9"/>
    <w:rsid w:val="4AEC1DD8"/>
    <w:rsid w:val="4B117A90"/>
    <w:rsid w:val="4B260F2D"/>
    <w:rsid w:val="4B9A1456"/>
    <w:rsid w:val="4BA32C82"/>
    <w:rsid w:val="4BB52B12"/>
    <w:rsid w:val="4BE70627"/>
    <w:rsid w:val="4BFC24EE"/>
    <w:rsid w:val="4C0A5AE1"/>
    <w:rsid w:val="4C130AB8"/>
    <w:rsid w:val="4C5A284D"/>
    <w:rsid w:val="4C5C0673"/>
    <w:rsid w:val="4C687B84"/>
    <w:rsid w:val="4C786019"/>
    <w:rsid w:val="4C856040"/>
    <w:rsid w:val="4CB96B43"/>
    <w:rsid w:val="4CC75FCC"/>
    <w:rsid w:val="4CC87A5E"/>
    <w:rsid w:val="4CD63947"/>
    <w:rsid w:val="4CDB2104"/>
    <w:rsid w:val="4CFC49F4"/>
    <w:rsid w:val="4D073D73"/>
    <w:rsid w:val="4D1D44CA"/>
    <w:rsid w:val="4D1E27BA"/>
    <w:rsid w:val="4D23574A"/>
    <w:rsid w:val="4D4C4DB0"/>
    <w:rsid w:val="4D7322D5"/>
    <w:rsid w:val="4DC000E1"/>
    <w:rsid w:val="4DD7034C"/>
    <w:rsid w:val="4DE312CB"/>
    <w:rsid w:val="4DF5318E"/>
    <w:rsid w:val="4E0104F3"/>
    <w:rsid w:val="4E1F4862"/>
    <w:rsid w:val="4E236E4D"/>
    <w:rsid w:val="4E2E4393"/>
    <w:rsid w:val="4E535EF2"/>
    <w:rsid w:val="4EBB0839"/>
    <w:rsid w:val="4EDA4744"/>
    <w:rsid w:val="4F0170F3"/>
    <w:rsid w:val="4F08773C"/>
    <w:rsid w:val="4F31409F"/>
    <w:rsid w:val="4F4C72E9"/>
    <w:rsid w:val="4F5E670E"/>
    <w:rsid w:val="4F846A83"/>
    <w:rsid w:val="4F883E6C"/>
    <w:rsid w:val="4FD07F1A"/>
    <w:rsid w:val="4FD80CC3"/>
    <w:rsid w:val="50070E2C"/>
    <w:rsid w:val="501112F3"/>
    <w:rsid w:val="504B57F2"/>
    <w:rsid w:val="50850D04"/>
    <w:rsid w:val="50C5433A"/>
    <w:rsid w:val="50C62BC7"/>
    <w:rsid w:val="50D3475E"/>
    <w:rsid w:val="50F72A66"/>
    <w:rsid w:val="5123368C"/>
    <w:rsid w:val="5130747C"/>
    <w:rsid w:val="51417051"/>
    <w:rsid w:val="515C765A"/>
    <w:rsid w:val="518B47DF"/>
    <w:rsid w:val="51905BB3"/>
    <w:rsid w:val="51946FCB"/>
    <w:rsid w:val="51AC406F"/>
    <w:rsid w:val="51DD796B"/>
    <w:rsid w:val="51DF373B"/>
    <w:rsid w:val="52846D9A"/>
    <w:rsid w:val="52A80EC4"/>
    <w:rsid w:val="52BC4786"/>
    <w:rsid w:val="52C96FAF"/>
    <w:rsid w:val="52EF4CB5"/>
    <w:rsid w:val="52F959F0"/>
    <w:rsid w:val="5302488E"/>
    <w:rsid w:val="53136173"/>
    <w:rsid w:val="53163E96"/>
    <w:rsid w:val="534B12B7"/>
    <w:rsid w:val="539442AF"/>
    <w:rsid w:val="539A4AC7"/>
    <w:rsid w:val="53D61877"/>
    <w:rsid w:val="542631B6"/>
    <w:rsid w:val="542B3971"/>
    <w:rsid w:val="543D6020"/>
    <w:rsid w:val="5447483C"/>
    <w:rsid w:val="547A000A"/>
    <w:rsid w:val="54862A07"/>
    <w:rsid w:val="54942CAE"/>
    <w:rsid w:val="54A61722"/>
    <w:rsid w:val="54B0031A"/>
    <w:rsid w:val="54B31FAF"/>
    <w:rsid w:val="54D44008"/>
    <w:rsid w:val="54FB10D7"/>
    <w:rsid w:val="54FD46FE"/>
    <w:rsid w:val="55021F4D"/>
    <w:rsid w:val="55326D63"/>
    <w:rsid w:val="555413F3"/>
    <w:rsid w:val="555D1A10"/>
    <w:rsid w:val="556E7FB9"/>
    <w:rsid w:val="55BB0D24"/>
    <w:rsid w:val="55C300FC"/>
    <w:rsid w:val="569C2904"/>
    <w:rsid w:val="56AC4A78"/>
    <w:rsid w:val="56B22127"/>
    <w:rsid w:val="56C2011A"/>
    <w:rsid w:val="56CB4F97"/>
    <w:rsid w:val="56DB16B9"/>
    <w:rsid w:val="56DD38A3"/>
    <w:rsid w:val="572877F3"/>
    <w:rsid w:val="574D00A2"/>
    <w:rsid w:val="5778511F"/>
    <w:rsid w:val="577A3463"/>
    <w:rsid w:val="579F27B0"/>
    <w:rsid w:val="57AA72A2"/>
    <w:rsid w:val="57D91936"/>
    <w:rsid w:val="57F967AD"/>
    <w:rsid w:val="58052975"/>
    <w:rsid w:val="58063909"/>
    <w:rsid w:val="580F5357"/>
    <w:rsid w:val="583D3C73"/>
    <w:rsid w:val="584D1A65"/>
    <w:rsid w:val="584F5C44"/>
    <w:rsid w:val="585855F7"/>
    <w:rsid w:val="589046EA"/>
    <w:rsid w:val="58E42340"/>
    <w:rsid w:val="58E525CA"/>
    <w:rsid w:val="58EE7372"/>
    <w:rsid w:val="591946E0"/>
    <w:rsid w:val="59227E09"/>
    <w:rsid w:val="5927572B"/>
    <w:rsid w:val="593D045A"/>
    <w:rsid w:val="5960739E"/>
    <w:rsid w:val="59896D0A"/>
    <w:rsid w:val="599827B6"/>
    <w:rsid w:val="59B72684"/>
    <w:rsid w:val="5A7140A7"/>
    <w:rsid w:val="5A8E6A07"/>
    <w:rsid w:val="5A93401E"/>
    <w:rsid w:val="5A9579AE"/>
    <w:rsid w:val="5AA91A93"/>
    <w:rsid w:val="5AB0697E"/>
    <w:rsid w:val="5AC468CD"/>
    <w:rsid w:val="5B342B9A"/>
    <w:rsid w:val="5B5953B0"/>
    <w:rsid w:val="5B630802"/>
    <w:rsid w:val="5B807F68"/>
    <w:rsid w:val="5BA72CE5"/>
    <w:rsid w:val="5C034D53"/>
    <w:rsid w:val="5C0A43A9"/>
    <w:rsid w:val="5C4E28F2"/>
    <w:rsid w:val="5C647631"/>
    <w:rsid w:val="5C7B276E"/>
    <w:rsid w:val="5CC96BFE"/>
    <w:rsid w:val="5CCD7CBB"/>
    <w:rsid w:val="5D722852"/>
    <w:rsid w:val="5DA13E95"/>
    <w:rsid w:val="5DE51034"/>
    <w:rsid w:val="5DF60588"/>
    <w:rsid w:val="5E0D4A0C"/>
    <w:rsid w:val="5E1D6F56"/>
    <w:rsid w:val="5E361890"/>
    <w:rsid w:val="5E52187F"/>
    <w:rsid w:val="5E6567AD"/>
    <w:rsid w:val="5E6A13CD"/>
    <w:rsid w:val="5E705D15"/>
    <w:rsid w:val="5E93326C"/>
    <w:rsid w:val="5E9F1A7A"/>
    <w:rsid w:val="5EAF3818"/>
    <w:rsid w:val="5EE63326"/>
    <w:rsid w:val="5EFB4BA4"/>
    <w:rsid w:val="5F021772"/>
    <w:rsid w:val="5F025452"/>
    <w:rsid w:val="5F127074"/>
    <w:rsid w:val="5F5F46B5"/>
    <w:rsid w:val="5F6E6E08"/>
    <w:rsid w:val="5FB25360"/>
    <w:rsid w:val="5FBA3CC0"/>
    <w:rsid w:val="5FBE258A"/>
    <w:rsid w:val="5FD90D61"/>
    <w:rsid w:val="60177697"/>
    <w:rsid w:val="602329DB"/>
    <w:rsid w:val="607777D6"/>
    <w:rsid w:val="608F5287"/>
    <w:rsid w:val="60B50B3A"/>
    <w:rsid w:val="60BC76A1"/>
    <w:rsid w:val="60D62EB6"/>
    <w:rsid w:val="610B0DB2"/>
    <w:rsid w:val="610B7637"/>
    <w:rsid w:val="612279BA"/>
    <w:rsid w:val="615F5624"/>
    <w:rsid w:val="61D215CF"/>
    <w:rsid w:val="61D73926"/>
    <w:rsid w:val="621C6FEF"/>
    <w:rsid w:val="625C563D"/>
    <w:rsid w:val="626A1704"/>
    <w:rsid w:val="627921C2"/>
    <w:rsid w:val="62B362C8"/>
    <w:rsid w:val="62C1330E"/>
    <w:rsid w:val="631F6787"/>
    <w:rsid w:val="633D0FCB"/>
    <w:rsid w:val="6342085E"/>
    <w:rsid w:val="636F415C"/>
    <w:rsid w:val="63F931EE"/>
    <w:rsid w:val="640F4477"/>
    <w:rsid w:val="64464B44"/>
    <w:rsid w:val="64470086"/>
    <w:rsid w:val="644C0547"/>
    <w:rsid w:val="6488096B"/>
    <w:rsid w:val="64917820"/>
    <w:rsid w:val="649E018F"/>
    <w:rsid w:val="64AA1CC5"/>
    <w:rsid w:val="64FE29DC"/>
    <w:rsid w:val="65200BA4"/>
    <w:rsid w:val="65242442"/>
    <w:rsid w:val="6528341F"/>
    <w:rsid w:val="656B2909"/>
    <w:rsid w:val="658D448B"/>
    <w:rsid w:val="65970AF2"/>
    <w:rsid w:val="65A3045D"/>
    <w:rsid w:val="65C21C5B"/>
    <w:rsid w:val="65D97752"/>
    <w:rsid w:val="65E25E59"/>
    <w:rsid w:val="66307F76"/>
    <w:rsid w:val="66580EAF"/>
    <w:rsid w:val="66694D0D"/>
    <w:rsid w:val="667B4472"/>
    <w:rsid w:val="669B215C"/>
    <w:rsid w:val="66F041A8"/>
    <w:rsid w:val="6721178A"/>
    <w:rsid w:val="672E75A8"/>
    <w:rsid w:val="6739399A"/>
    <w:rsid w:val="673B1CC5"/>
    <w:rsid w:val="673F39DE"/>
    <w:rsid w:val="674C5D22"/>
    <w:rsid w:val="67663AF8"/>
    <w:rsid w:val="67762CFD"/>
    <w:rsid w:val="677A678D"/>
    <w:rsid w:val="677F7E04"/>
    <w:rsid w:val="67A61834"/>
    <w:rsid w:val="67B77327"/>
    <w:rsid w:val="67D30B32"/>
    <w:rsid w:val="67D971F6"/>
    <w:rsid w:val="67FC76A6"/>
    <w:rsid w:val="68011379"/>
    <w:rsid w:val="681A6C90"/>
    <w:rsid w:val="68252C37"/>
    <w:rsid w:val="683338F6"/>
    <w:rsid w:val="68817BAC"/>
    <w:rsid w:val="689A5E59"/>
    <w:rsid w:val="68A94E70"/>
    <w:rsid w:val="68EE72DF"/>
    <w:rsid w:val="68FE744E"/>
    <w:rsid w:val="690B4C92"/>
    <w:rsid w:val="69485FEA"/>
    <w:rsid w:val="69677DC0"/>
    <w:rsid w:val="698A1941"/>
    <w:rsid w:val="69937EC7"/>
    <w:rsid w:val="69C02956"/>
    <w:rsid w:val="69D64558"/>
    <w:rsid w:val="6A042548"/>
    <w:rsid w:val="6A1052CA"/>
    <w:rsid w:val="6A3739C7"/>
    <w:rsid w:val="6A471EFD"/>
    <w:rsid w:val="6A505A87"/>
    <w:rsid w:val="6A755CB7"/>
    <w:rsid w:val="6A86594D"/>
    <w:rsid w:val="6AB57116"/>
    <w:rsid w:val="6B17424A"/>
    <w:rsid w:val="6B2218FA"/>
    <w:rsid w:val="6B686C59"/>
    <w:rsid w:val="6B691672"/>
    <w:rsid w:val="6BAF2C82"/>
    <w:rsid w:val="6BC06C3D"/>
    <w:rsid w:val="6BE97F42"/>
    <w:rsid w:val="6C270A6A"/>
    <w:rsid w:val="6C506213"/>
    <w:rsid w:val="6C5E6A51"/>
    <w:rsid w:val="6C6513C3"/>
    <w:rsid w:val="6C744268"/>
    <w:rsid w:val="6C913746"/>
    <w:rsid w:val="6CA64085"/>
    <w:rsid w:val="6CD62D03"/>
    <w:rsid w:val="6CD97FB6"/>
    <w:rsid w:val="6D0E5050"/>
    <w:rsid w:val="6D4B22B8"/>
    <w:rsid w:val="6D930013"/>
    <w:rsid w:val="6DB91B96"/>
    <w:rsid w:val="6DBE0F5A"/>
    <w:rsid w:val="6DD54C21"/>
    <w:rsid w:val="6E1A1656"/>
    <w:rsid w:val="6E231DD6"/>
    <w:rsid w:val="6E274D51"/>
    <w:rsid w:val="6E5A5288"/>
    <w:rsid w:val="6E9A5523"/>
    <w:rsid w:val="6EE013EE"/>
    <w:rsid w:val="6EE079F1"/>
    <w:rsid w:val="6EE42C42"/>
    <w:rsid w:val="6F26325B"/>
    <w:rsid w:val="6F7F7CB0"/>
    <w:rsid w:val="6FE0165C"/>
    <w:rsid w:val="6FE10C44"/>
    <w:rsid w:val="6FE32EFA"/>
    <w:rsid w:val="6FF944CB"/>
    <w:rsid w:val="70222744"/>
    <w:rsid w:val="702B176E"/>
    <w:rsid w:val="703E2A87"/>
    <w:rsid w:val="706A53C9"/>
    <w:rsid w:val="706D25DF"/>
    <w:rsid w:val="706D2B21"/>
    <w:rsid w:val="707B1384"/>
    <w:rsid w:val="70857A34"/>
    <w:rsid w:val="70985D3C"/>
    <w:rsid w:val="70ED4030"/>
    <w:rsid w:val="70F81685"/>
    <w:rsid w:val="71047C73"/>
    <w:rsid w:val="7107096A"/>
    <w:rsid w:val="7109004F"/>
    <w:rsid w:val="71103167"/>
    <w:rsid w:val="712E56F7"/>
    <w:rsid w:val="713175C0"/>
    <w:rsid w:val="71691ABB"/>
    <w:rsid w:val="717414E2"/>
    <w:rsid w:val="71804995"/>
    <w:rsid w:val="718801FD"/>
    <w:rsid w:val="71961ACA"/>
    <w:rsid w:val="71997D14"/>
    <w:rsid w:val="71AE1AEA"/>
    <w:rsid w:val="71CF3B6C"/>
    <w:rsid w:val="71DB032D"/>
    <w:rsid w:val="71F80F33"/>
    <w:rsid w:val="71FE401B"/>
    <w:rsid w:val="72006ADA"/>
    <w:rsid w:val="721101F2"/>
    <w:rsid w:val="722922C6"/>
    <w:rsid w:val="722A050C"/>
    <w:rsid w:val="725974A3"/>
    <w:rsid w:val="727176A7"/>
    <w:rsid w:val="72AC2584"/>
    <w:rsid w:val="72CB03A1"/>
    <w:rsid w:val="72F45BFD"/>
    <w:rsid w:val="732D4B5D"/>
    <w:rsid w:val="73393C88"/>
    <w:rsid w:val="7362513F"/>
    <w:rsid w:val="73771D49"/>
    <w:rsid w:val="7382366F"/>
    <w:rsid w:val="738D6022"/>
    <w:rsid w:val="73A1354E"/>
    <w:rsid w:val="73C848E1"/>
    <w:rsid w:val="74006876"/>
    <w:rsid w:val="745B5755"/>
    <w:rsid w:val="747607E0"/>
    <w:rsid w:val="74A11E7D"/>
    <w:rsid w:val="74C4654A"/>
    <w:rsid w:val="75232716"/>
    <w:rsid w:val="75387844"/>
    <w:rsid w:val="753A79B9"/>
    <w:rsid w:val="75590B0A"/>
    <w:rsid w:val="756357C0"/>
    <w:rsid w:val="7582279F"/>
    <w:rsid w:val="75843EB5"/>
    <w:rsid w:val="75B013B8"/>
    <w:rsid w:val="75BB71AF"/>
    <w:rsid w:val="75F01962"/>
    <w:rsid w:val="75F145C2"/>
    <w:rsid w:val="760E19DF"/>
    <w:rsid w:val="764E52E0"/>
    <w:rsid w:val="76557F3E"/>
    <w:rsid w:val="76676A53"/>
    <w:rsid w:val="76961750"/>
    <w:rsid w:val="76A3294D"/>
    <w:rsid w:val="76B620A1"/>
    <w:rsid w:val="76E9529A"/>
    <w:rsid w:val="76F20814"/>
    <w:rsid w:val="77273E40"/>
    <w:rsid w:val="77462524"/>
    <w:rsid w:val="776C358D"/>
    <w:rsid w:val="779A04F8"/>
    <w:rsid w:val="779A6594"/>
    <w:rsid w:val="77A21064"/>
    <w:rsid w:val="77AE203F"/>
    <w:rsid w:val="77E34EB2"/>
    <w:rsid w:val="78071E5D"/>
    <w:rsid w:val="780B56E4"/>
    <w:rsid w:val="781564B8"/>
    <w:rsid w:val="781B2E5F"/>
    <w:rsid w:val="78224ACF"/>
    <w:rsid w:val="783E7867"/>
    <w:rsid w:val="783E7E0B"/>
    <w:rsid w:val="78614A98"/>
    <w:rsid w:val="78A70F68"/>
    <w:rsid w:val="78CD6DCC"/>
    <w:rsid w:val="78CE0BEB"/>
    <w:rsid w:val="78D07CAF"/>
    <w:rsid w:val="78DE12D7"/>
    <w:rsid w:val="79210683"/>
    <w:rsid w:val="794669D3"/>
    <w:rsid w:val="799C3465"/>
    <w:rsid w:val="79B14EC4"/>
    <w:rsid w:val="7A2A6B4A"/>
    <w:rsid w:val="7A304F8E"/>
    <w:rsid w:val="7A3507F6"/>
    <w:rsid w:val="7A681070"/>
    <w:rsid w:val="7A860C7C"/>
    <w:rsid w:val="7AA339B1"/>
    <w:rsid w:val="7AB879FE"/>
    <w:rsid w:val="7AC34054"/>
    <w:rsid w:val="7AD1502B"/>
    <w:rsid w:val="7AF64429"/>
    <w:rsid w:val="7B072683"/>
    <w:rsid w:val="7B3264DD"/>
    <w:rsid w:val="7B3F680F"/>
    <w:rsid w:val="7B717BBB"/>
    <w:rsid w:val="7B81188A"/>
    <w:rsid w:val="7B9E2902"/>
    <w:rsid w:val="7BC854E2"/>
    <w:rsid w:val="7BE67FFA"/>
    <w:rsid w:val="7C0562EC"/>
    <w:rsid w:val="7C067A45"/>
    <w:rsid w:val="7C142DB9"/>
    <w:rsid w:val="7C190C71"/>
    <w:rsid w:val="7C240B22"/>
    <w:rsid w:val="7C27683F"/>
    <w:rsid w:val="7C3A6597"/>
    <w:rsid w:val="7CB14B4D"/>
    <w:rsid w:val="7CB43C54"/>
    <w:rsid w:val="7CF26969"/>
    <w:rsid w:val="7D25523C"/>
    <w:rsid w:val="7D2A660C"/>
    <w:rsid w:val="7D6C2781"/>
    <w:rsid w:val="7DB23041"/>
    <w:rsid w:val="7E253FEC"/>
    <w:rsid w:val="7E312BDA"/>
    <w:rsid w:val="7E5F7809"/>
    <w:rsid w:val="7EC14D4E"/>
    <w:rsid w:val="7ED56C53"/>
    <w:rsid w:val="7EEA1BAF"/>
    <w:rsid w:val="7F38184C"/>
    <w:rsid w:val="7F5460D4"/>
    <w:rsid w:val="7F552892"/>
    <w:rsid w:val="7FC44AF6"/>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52"/>
    <w:qFormat/>
    <w:uiPriority w:val="0"/>
    <w:pPr>
      <w:keepNext/>
      <w:keepLines/>
      <w:jc w:val="center"/>
      <w:outlineLvl w:val="0"/>
    </w:pPr>
    <w:rPr>
      <w:b/>
      <w:bCs/>
      <w:kern w:val="44"/>
      <w:sz w:val="36"/>
      <w:szCs w:val="44"/>
    </w:rPr>
  </w:style>
  <w:style w:type="paragraph" w:styleId="4">
    <w:name w:val="heading 2"/>
    <w:basedOn w:val="1"/>
    <w:next w:val="1"/>
    <w:link w:val="53"/>
    <w:qFormat/>
    <w:uiPriority w:val="0"/>
    <w:pPr>
      <w:keepNext/>
      <w:keepLines/>
      <w:spacing w:line="360" w:lineRule="auto"/>
      <w:outlineLvl w:val="1"/>
    </w:pPr>
    <w:rPr>
      <w:rFonts w:ascii="Arial" w:hAnsi="Arial" w:eastAsia="宋体" w:cs="Times New Roman"/>
      <w:sz w:val="24"/>
      <w:szCs w:val="32"/>
    </w:rPr>
  </w:style>
  <w:style w:type="paragraph" w:styleId="5">
    <w:name w:val="heading 3"/>
    <w:basedOn w:val="1"/>
    <w:next w:val="1"/>
    <w:link w:val="54"/>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6">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paragraph" w:styleId="7">
    <w:name w:val="heading 5"/>
    <w:basedOn w:val="1"/>
    <w:next w:val="1"/>
    <w:qFormat/>
    <w:uiPriority w:val="0"/>
    <w:pPr>
      <w:keepNext/>
      <w:keepLines/>
      <w:spacing w:line="480" w:lineRule="exact"/>
      <w:outlineLvl w:val="4"/>
    </w:pPr>
    <w:rPr>
      <w:bCs/>
      <w:szCs w:val="28"/>
    </w:rPr>
  </w:style>
  <w:style w:type="character" w:default="1" w:styleId="40">
    <w:name w:val="Default Paragraph Font"/>
    <w:semiHidden/>
    <w:unhideWhenUsed/>
    <w:qFormat/>
    <w:uiPriority w:val="1"/>
  </w:style>
  <w:style w:type="table" w:default="1" w:styleId="3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link w:val="87"/>
    <w:qFormat/>
    <w:uiPriority w:val="0"/>
    <w:pPr>
      <w:adjustRightInd w:val="0"/>
      <w:spacing w:before="120" w:after="120" w:afterLines="50" w:line="280" w:lineRule="atLeast"/>
      <w:textAlignment w:val="baseline"/>
    </w:pPr>
    <w:rPr>
      <w:rFonts w:ascii="Calibri" w:hAnsi="Calibri" w:eastAsia="新宋体" w:cs="Times New Roman"/>
      <w:szCs w:val="21"/>
    </w:rPr>
  </w:style>
  <w:style w:type="paragraph" w:styleId="8">
    <w:name w:val="toc 7"/>
    <w:basedOn w:val="1"/>
    <w:next w:val="1"/>
    <w:qFormat/>
    <w:uiPriority w:val="0"/>
    <w:pPr>
      <w:ind w:left="1440"/>
      <w:jc w:val="left"/>
    </w:pPr>
    <w:rPr>
      <w:rFonts w:ascii="Calibri" w:hAnsi="Calibri" w:eastAsia="宋体" w:cs="Times New Roman"/>
      <w:sz w:val="18"/>
      <w:szCs w:val="18"/>
    </w:rPr>
  </w:style>
  <w:style w:type="paragraph" w:styleId="9">
    <w:name w:val="Normal Indent"/>
    <w:basedOn w:val="1"/>
    <w:qFormat/>
    <w:uiPriority w:val="0"/>
    <w:pPr>
      <w:ind w:firstLine="420" w:firstLineChars="200"/>
    </w:pPr>
    <w:rPr>
      <w:rFonts w:ascii="Times New Roman" w:hAnsi="Times New Roman" w:eastAsia="宋体" w:cs="Times New Roman"/>
      <w:sz w:val="24"/>
      <w:szCs w:val="24"/>
    </w:rPr>
  </w:style>
  <w:style w:type="paragraph" w:styleId="10">
    <w:name w:val="caption"/>
    <w:basedOn w:val="1"/>
    <w:next w:val="1"/>
    <w:qFormat/>
    <w:uiPriority w:val="0"/>
    <w:pPr>
      <w:spacing w:before="152" w:after="160"/>
    </w:pPr>
    <w:rPr>
      <w:rFonts w:ascii="Arial" w:hAnsi="Arial" w:eastAsia="黑体" w:cs="Arial"/>
      <w:sz w:val="20"/>
      <w:szCs w:val="20"/>
    </w:rPr>
  </w:style>
  <w:style w:type="paragraph" w:styleId="11">
    <w:name w:val="Document Map"/>
    <w:basedOn w:val="1"/>
    <w:link w:val="75"/>
    <w:qFormat/>
    <w:uiPriority w:val="0"/>
    <w:pPr>
      <w:shd w:val="clear" w:color="auto" w:fill="000080"/>
    </w:pPr>
    <w:rPr>
      <w:sz w:val="24"/>
    </w:rPr>
  </w:style>
  <w:style w:type="paragraph" w:styleId="12">
    <w:name w:val="toa heading"/>
    <w:basedOn w:val="1"/>
    <w:next w:val="1"/>
    <w:qFormat/>
    <w:uiPriority w:val="99"/>
    <w:pPr>
      <w:spacing w:before="120"/>
    </w:pPr>
    <w:rPr>
      <w:rFonts w:ascii="Arial" w:hAnsi="Arial" w:eastAsia="宋体" w:cs="Arial"/>
      <w:sz w:val="24"/>
      <w:szCs w:val="24"/>
    </w:rPr>
  </w:style>
  <w:style w:type="paragraph" w:styleId="13">
    <w:name w:val="annotation text"/>
    <w:basedOn w:val="1"/>
    <w:link w:val="66"/>
    <w:qFormat/>
    <w:uiPriority w:val="0"/>
    <w:pPr>
      <w:jc w:val="left"/>
    </w:pPr>
  </w:style>
  <w:style w:type="paragraph" w:styleId="14">
    <w:name w:val="Body Text Indent"/>
    <w:basedOn w:val="1"/>
    <w:link w:val="84"/>
    <w:qFormat/>
    <w:uiPriority w:val="0"/>
    <w:pPr>
      <w:spacing w:after="120"/>
      <w:ind w:left="420" w:leftChars="200"/>
    </w:pPr>
    <w:rPr>
      <w:rFonts w:ascii="Calibri" w:hAnsi="Calibri" w:eastAsia="宋体" w:cs="Times New Roman"/>
      <w:szCs w:val="20"/>
    </w:rPr>
  </w:style>
  <w:style w:type="paragraph" w:styleId="15">
    <w:name w:val="index 4"/>
    <w:basedOn w:val="1"/>
    <w:next w:val="1"/>
    <w:qFormat/>
    <w:uiPriority w:val="0"/>
    <w:pPr>
      <w:ind w:left="600" w:leftChars="600"/>
    </w:pPr>
  </w:style>
  <w:style w:type="paragraph" w:styleId="16">
    <w:name w:val="toc 5"/>
    <w:basedOn w:val="1"/>
    <w:next w:val="1"/>
    <w:qFormat/>
    <w:uiPriority w:val="0"/>
    <w:pPr>
      <w:ind w:left="960"/>
      <w:jc w:val="left"/>
    </w:pPr>
    <w:rPr>
      <w:rFonts w:ascii="Calibri" w:hAnsi="Calibri" w:eastAsia="宋体" w:cs="Times New Roman"/>
      <w:sz w:val="18"/>
      <w:szCs w:val="18"/>
    </w:rPr>
  </w:style>
  <w:style w:type="paragraph" w:styleId="17">
    <w:name w:val="toc 3"/>
    <w:basedOn w:val="1"/>
    <w:next w:val="1"/>
    <w:qFormat/>
    <w:uiPriority w:val="0"/>
    <w:pPr>
      <w:ind w:left="480"/>
      <w:jc w:val="left"/>
    </w:pPr>
    <w:rPr>
      <w:rFonts w:ascii="Calibri" w:hAnsi="Calibri" w:eastAsia="宋体" w:cs="Times New Roman"/>
      <w:i/>
      <w:iCs/>
      <w:sz w:val="20"/>
      <w:szCs w:val="20"/>
    </w:rPr>
  </w:style>
  <w:style w:type="paragraph" w:styleId="18">
    <w:name w:val="Plain Text"/>
    <w:basedOn w:val="1"/>
    <w:link w:val="77"/>
    <w:qFormat/>
    <w:uiPriority w:val="0"/>
    <w:rPr>
      <w:rFonts w:ascii="宋体" w:hAnsi="Courier New"/>
    </w:rPr>
  </w:style>
  <w:style w:type="paragraph" w:styleId="19">
    <w:name w:val="toc 8"/>
    <w:basedOn w:val="1"/>
    <w:next w:val="1"/>
    <w:qFormat/>
    <w:uiPriority w:val="0"/>
    <w:pPr>
      <w:ind w:left="1680"/>
      <w:jc w:val="left"/>
    </w:pPr>
    <w:rPr>
      <w:rFonts w:ascii="Calibri" w:hAnsi="Calibri" w:eastAsia="宋体" w:cs="Times New Roman"/>
      <w:sz w:val="18"/>
      <w:szCs w:val="18"/>
    </w:rPr>
  </w:style>
  <w:style w:type="paragraph" w:styleId="20">
    <w:name w:val="Date"/>
    <w:basedOn w:val="1"/>
    <w:next w:val="1"/>
    <w:link w:val="68"/>
    <w:qFormat/>
    <w:uiPriority w:val="0"/>
    <w:pPr>
      <w:ind w:left="100" w:leftChars="2500"/>
    </w:pPr>
    <w:rPr>
      <w:sz w:val="24"/>
    </w:rPr>
  </w:style>
  <w:style w:type="paragraph" w:styleId="21">
    <w:name w:val="Body Text Indent 2"/>
    <w:basedOn w:val="1"/>
    <w:link w:val="56"/>
    <w:qFormat/>
    <w:uiPriority w:val="0"/>
    <w:pPr>
      <w:spacing w:after="120" w:line="480" w:lineRule="auto"/>
      <w:ind w:left="420" w:leftChars="200"/>
    </w:pPr>
  </w:style>
  <w:style w:type="paragraph" w:styleId="22">
    <w:name w:val="Balloon Text"/>
    <w:basedOn w:val="1"/>
    <w:link w:val="72"/>
    <w:qFormat/>
    <w:uiPriority w:val="0"/>
    <w:rPr>
      <w:sz w:val="18"/>
    </w:rPr>
  </w:style>
  <w:style w:type="paragraph" w:styleId="23">
    <w:name w:val="footer"/>
    <w:basedOn w:val="1"/>
    <w:link w:val="78"/>
    <w:qFormat/>
    <w:uiPriority w:val="0"/>
    <w:pPr>
      <w:tabs>
        <w:tab w:val="center" w:pos="4153"/>
        <w:tab w:val="right" w:pos="8306"/>
      </w:tabs>
      <w:snapToGrid w:val="0"/>
      <w:jc w:val="left"/>
    </w:pPr>
    <w:rPr>
      <w:sz w:val="18"/>
    </w:rPr>
  </w:style>
  <w:style w:type="paragraph" w:styleId="24">
    <w:name w:val="header"/>
    <w:basedOn w:val="1"/>
    <w:link w:val="64"/>
    <w:qFormat/>
    <w:uiPriority w:val="0"/>
    <w:pPr>
      <w:pBdr>
        <w:bottom w:val="single" w:color="auto" w:sz="6" w:space="1"/>
      </w:pBdr>
      <w:tabs>
        <w:tab w:val="center" w:pos="4153"/>
        <w:tab w:val="right" w:pos="8306"/>
      </w:tabs>
      <w:snapToGrid w:val="0"/>
      <w:jc w:val="center"/>
    </w:pPr>
    <w:rPr>
      <w:sz w:val="18"/>
    </w:rPr>
  </w:style>
  <w:style w:type="paragraph" w:styleId="25">
    <w:name w:val="toc 1"/>
    <w:basedOn w:val="1"/>
    <w:next w:val="1"/>
    <w:qFormat/>
    <w:uiPriority w:val="0"/>
    <w:pPr>
      <w:spacing w:line="360" w:lineRule="auto"/>
      <w:jc w:val="left"/>
    </w:pPr>
    <w:rPr>
      <w:rFonts w:ascii="宋体" w:hAnsi="宋体" w:eastAsia="宋体" w:cs="Times New Roman"/>
      <w:b/>
      <w:caps/>
      <w:color w:val="FF0000"/>
      <w:szCs w:val="21"/>
    </w:rPr>
  </w:style>
  <w:style w:type="paragraph" w:styleId="26">
    <w:name w:val="toc 4"/>
    <w:basedOn w:val="1"/>
    <w:next w:val="1"/>
    <w:qFormat/>
    <w:uiPriority w:val="0"/>
    <w:pPr>
      <w:ind w:left="720"/>
      <w:jc w:val="left"/>
    </w:pPr>
    <w:rPr>
      <w:rFonts w:ascii="Calibri" w:hAnsi="Calibri" w:eastAsia="宋体" w:cs="Times New Roman"/>
      <w:sz w:val="18"/>
      <w:szCs w:val="18"/>
    </w:rPr>
  </w:style>
  <w:style w:type="paragraph" w:styleId="27">
    <w:name w:val="List"/>
    <w:basedOn w:val="1"/>
    <w:qFormat/>
    <w:uiPriority w:val="99"/>
    <w:pPr>
      <w:ind w:left="420" w:hanging="420"/>
    </w:pPr>
    <w:rPr>
      <w:rFonts w:ascii="Times New Roman" w:hAnsi="Times New Roman" w:eastAsia="宋体" w:cs="Times New Roman"/>
      <w:szCs w:val="20"/>
    </w:rPr>
  </w:style>
  <w:style w:type="paragraph" w:styleId="28">
    <w:name w:val="toc 6"/>
    <w:basedOn w:val="1"/>
    <w:next w:val="1"/>
    <w:qFormat/>
    <w:uiPriority w:val="0"/>
    <w:pPr>
      <w:ind w:left="1200"/>
      <w:jc w:val="left"/>
    </w:pPr>
    <w:rPr>
      <w:rFonts w:ascii="Calibri" w:hAnsi="Calibri" w:eastAsia="宋体" w:cs="Times New Roman"/>
      <w:sz w:val="18"/>
      <w:szCs w:val="18"/>
    </w:rPr>
  </w:style>
  <w:style w:type="paragraph" w:styleId="29">
    <w:name w:val="Body Text Indent 3"/>
    <w:basedOn w:val="1"/>
    <w:link w:val="58"/>
    <w:qFormat/>
    <w:uiPriority w:val="0"/>
    <w:pPr>
      <w:spacing w:after="120"/>
      <w:ind w:left="420" w:leftChars="200"/>
    </w:pPr>
    <w:rPr>
      <w:sz w:val="16"/>
    </w:rPr>
  </w:style>
  <w:style w:type="paragraph" w:styleId="30">
    <w:name w:val="toc 2"/>
    <w:basedOn w:val="1"/>
    <w:next w:val="1"/>
    <w:unhideWhenUsed/>
    <w:qFormat/>
    <w:uiPriority w:val="0"/>
    <w:pPr>
      <w:ind w:left="420" w:leftChars="200"/>
    </w:pPr>
    <w:rPr>
      <w:rFonts w:ascii="Calibri" w:hAnsi="Calibri" w:eastAsia="宋体" w:cs="Times New Roman"/>
      <w:szCs w:val="20"/>
    </w:rPr>
  </w:style>
  <w:style w:type="paragraph" w:styleId="31">
    <w:name w:val="toc 9"/>
    <w:basedOn w:val="1"/>
    <w:next w:val="1"/>
    <w:qFormat/>
    <w:uiPriority w:val="0"/>
    <w:pPr>
      <w:ind w:left="1920"/>
      <w:jc w:val="left"/>
    </w:pPr>
    <w:rPr>
      <w:rFonts w:ascii="Calibri" w:hAnsi="Calibri" w:eastAsia="宋体" w:cs="Times New Roman"/>
      <w:sz w:val="18"/>
      <w:szCs w:val="18"/>
    </w:rPr>
  </w:style>
  <w:style w:type="paragraph" w:styleId="32">
    <w:name w:val="Normal (Web)"/>
    <w:basedOn w:val="1"/>
    <w:qFormat/>
    <w:uiPriority w:val="99"/>
    <w:rPr>
      <w:rFonts w:ascii="Calibri" w:hAnsi="Calibri" w:eastAsia="宋体" w:cs="Times New Roman"/>
      <w:sz w:val="24"/>
      <w:szCs w:val="20"/>
    </w:rPr>
  </w:style>
  <w:style w:type="paragraph" w:styleId="33">
    <w:name w:val="index 1"/>
    <w:basedOn w:val="1"/>
    <w:next w:val="1"/>
    <w:qFormat/>
    <w:uiPriority w:val="99"/>
    <w:rPr>
      <w:rFonts w:ascii="Calibri" w:hAnsi="Calibri" w:eastAsia="宋体" w:cs="Times New Roman"/>
      <w:sz w:val="24"/>
      <w:szCs w:val="24"/>
    </w:rPr>
  </w:style>
  <w:style w:type="paragraph" w:styleId="34">
    <w:name w:val="Title"/>
    <w:basedOn w:val="1"/>
    <w:link w:val="67"/>
    <w:qFormat/>
    <w:uiPriority w:val="0"/>
    <w:pPr>
      <w:spacing w:before="160" w:after="40" w:line="240" w:lineRule="atLeast"/>
      <w:ind w:left="425" w:hanging="425"/>
      <w:jc w:val="center"/>
      <w:outlineLvl w:val="0"/>
    </w:pPr>
    <w:rPr>
      <w:rFonts w:ascii="Arial" w:hAnsi="Arial"/>
      <w:b/>
      <w:sz w:val="32"/>
    </w:rPr>
  </w:style>
  <w:style w:type="paragraph" w:styleId="35">
    <w:name w:val="annotation subject"/>
    <w:basedOn w:val="13"/>
    <w:next w:val="13"/>
    <w:link w:val="57"/>
    <w:qFormat/>
    <w:uiPriority w:val="0"/>
    <w:rPr>
      <w:b/>
    </w:rPr>
  </w:style>
  <w:style w:type="paragraph" w:styleId="36">
    <w:name w:val="Body Text First Indent"/>
    <w:basedOn w:val="2"/>
    <w:semiHidden/>
    <w:unhideWhenUsed/>
    <w:qFormat/>
    <w:uiPriority w:val="99"/>
    <w:pPr>
      <w:keepNext w:val="0"/>
      <w:keepLines w:val="0"/>
      <w:widowControl w:val="0"/>
      <w:suppressLineNumbers w:val="0"/>
      <w:spacing w:after="120" w:afterAutospacing="0" w:line="360" w:lineRule="auto"/>
      <w:ind w:firstLine="420" w:firstLineChars="100"/>
      <w:jc w:val="both"/>
    </w:pPr>
    <w:rPr>
      <w:rFonts w:hint="default" w:ascii="Times New Roman" w:hAnsi="Times New Roman" w:eastAsia="宋体" w:cs="Times New Roman"/>
      <w:kern w:val="2"/>
      <w:sz w:val="24"/>
      <w:szCs w:val="24"/>
      <w:lang w:val="en-US" w:eastAsia="zh-CN" w:bidi="ar"/>
    </w:rPr>
  </w:style>
  <w:style w:type="paragraph" w:styleId="37">
    <w:name w:val="Body Text First Indent 2"/>
    <w:basedOn w:val="14"/>
    <w:semiHidden/>
    <w:qFormat/>
    <w:uiPriority w:val="99"/>
    <w:pPr>
      <w:spacing w:line="276" w:lineRule="auto"/>
      <w:ind w:firstLine="420" w:firstLineChars="200"/>
      <w:jc w:val="left"/>
    </w:pPr>
  </w:style>
  <w:style w:type="table" w:styleId="39">
    <w:name w:val="Table Grid"/>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basedOn w:val="40"/>
    <w:qFormat/>
    <w:uiPriority w:val="0"/>
    <w:rPr>
      <w:b/>
      <w:bCs/>
    </w:rPr>
  </w:style>
  <w:style w:type="character" w:styleId="42">
    <w:name w:val="page number"/>
    <w:basedOn w:val="40"/>
    <w:qFormat/>
    <w:uiPriority w:val="0"/>
    <w:rPr>
      <w:rFonts w:cs="Times New Roman"/>
    </w:rPr>
  </w:style>
  <w:style w:type="character" w:styleId="43">
    <w:name w:val="FollowedHyperlink"/>
    <w:basedOn w:val="40"/>
    <w:qFormat/>
    <w:uiPriority w:val="99"/>
    <w:rPr>
      <w:color w:val="800080"/>
      <w:u w:val="single"/>
    </w:rPr>
  </w:style>
  <w:style w:type="character" w:styleId="44">
    <w:name w:val="Emphasis"/>
    <w:qFormat/>
    <w:uiPriority w:val="99"/>
    <w:rPr>
      <w:rFonts w:cs="Times New Roman"/>
      <w:color w:val="auto"/>
    </w:rPr>
  </w:style>
  <w:style w:type="character" w:styleId="45">
    <w:name w:val="HTML Definition"/>
    <w:basedOn w:val="40"/>
    <w:semiHidden/>
    <w:unhideWhenUsed/>
    <w:qFormat/>
    <w:uiPriority w:val="99"/>
    <w:rPr>
      <w:i/>
      <w:iCs/>
      <w:vertAlign w:val="baseline"/>
    </w:rPr>
  </w:style>
  <w:style w:type="character" w:styleId="46">
    <w:name w:val="HTML Acronym"/>
    <w:basedOn w:val="40"/>
    <w:qFormat/>
    <w:uiPriority w:val="99"/>
  </w:style>
  <w:style w:type="character" w:styleId="47">
    <w:name w:val="Hyperlink"/>
    <w:basedOn w:val="40"/>
    <w:qFormat/>
    <w:uiPriority w:val="0"/>
    <w:rPr>
      <w:color w:val="1F4F88"/>
      <w:u w:val="none"/>
    </w:rPr>
  </w:style>
  <w:style w:type="character" w:styleId="48">
    <w:name w:val="HTML Code"/>
    <w:basedOn w:val="40"/>
    <w:semiHidden/>
    <w:unhideWhenUsed/>
    <w:qFormat/>
    <w:uiPriority w:val="99"/>
    <w:rPr>
      <w:rFonts w:ascii="Consolas" w:hAnsi="Consolas" w:eastAsia="Consolas" w:cs="Consolas"/>
      <w:sz w:val="21"/>
      <w:szCs w:val="21"/>
    </w:rPr>
  </w:style>
  <w:style w:type="character" w:styleId="49">
    <w:name w:val="annotation reference"/>
    <w:basedOn w:val="40"/>
    <w:qFormat/>
    <w:uiPriority w:val="0"/>
    <w:rPr>
      <w:sz w:val="21"/>
    </w:rPr>
  </w:style>
  <w:style w:type="character" w:styleId="50">
    <w:name w:val="HTML Keyboard"/>
    <w:basedOn w:val="40"/>
    <w:semiHidden/>
    <w:unhideWhenUsed/>
    <w:qFormat/>
    <w:uiPriority w:val="99"/>
    <w:rPr>
      <w:rFonts w:hint="default" w:ascii="Consolas" w:hAnsi="Consolas" w:eastAsia="Consolas" w:cs="Consolas"/>
      <w:sz w:val="21"/>
      <w:szCs w:val="21"/>
    </w:rPr>
  </w:style>
  <w:style w:type="character" w:styleId="51">
    <w:name w:val="HTML Sample"/>
    <w:basedOn w:val="40"/>
    <w:semiHidden/>
    <w:unhideWhenUsed/>
    <w:qFormat/>
    <w:uiPriority w:val="99"/>
    <w:rPr>
      <w:rFonts w:hint="default" w:ascii="Consolas" w:hAnsi="Consolas" w:eastAsia="Consolas" w:cs="Consolas"/>
      <w:sz w:val="21"/>
      <w:szCs w:val="21"/>
    </w:rPr>
  </w:style>
  <w:style w:type="character" w:customStyle="1" w:styleId="52">
    <w:name w:val="标题 1 字符"/>
    <w:basedOn w:val="40"/>
    <w:link w:val="3"/>
    <w:qFormat/>
    <w:uiPriority w:val="0"/>
    <w:rPr>
      <w:rFonts w:ascii="Calibri" w:hAnsi="Calibri" w:eastAsia="宋体" w:cs="Times New Roman"/>
      <w:b/>
      <w:bCs/>
      <w:kern w:val="44"/>
      <w:sz w:val="36"/>
      <w:szCs w:val="44"/>
    </w:rPr>
  </w:style>
  <w:style w:type="character" w:customStyle="1" w:styleId="53">
    <w:name w:val="标题 2 字符"/>
    <w:basedOn w:val="40"/>
    <w:link w:val="4"/>
    <w:qFormat/>
    <w:uiPriority w:val="9"/>
    <w:rPr>
      <w:rFonts w:ascii="Arial" w:hAnsi="Arial" w:eastAsia="宋体" w:cs="Times New Roman"/>
      <w:b/>
      <w:bCs/>
      <w:sz w:val="24"/>
      <w:szCs w:val="32"/>
    </w:rPr>
  </w:style>
  <w:style w:type="character" w:customStyle="1" w:styleId="54">
    <w:name w:val="标题 3 字符"/>
    <w:basedOn w:val="40"/>
    <w:link w:val="5"/>
    <w:semiHidden/>
    <w:qFormat/>
    <w:uiPriority w:val="9"/>
    <w:rPr>
      <w:rFonts w:ascii="Calibri" w:hAnsi="Calibri" w:eastAsia="宋体" w:cs="Times New Roman"/>
      <w:b/>
      <w:bCs/>
      <w:sz w:val="32"/>
      <w:szCs w:val="32"/>
    </w:rPr>
  </w:style>
  <w:style w:type="character" w:customStyle="1" w:styleId="55">
    <w:name w:val="Char Char3"/>
    <w:qFormat/>
    <w:uiPriority w:val="0"/>
    <w:rPr>
      <w:rFonts w:ascii="宋体" w:hAnsi="Courier New" w:eastAsia="宋体"/>
      <w:kern w:val="2"/>
      <w:sz w:val="21"/>
      <w:lang w:val="en-US" w:eastAsia="zh-CN"/>
    </w:rPr>
  </w:style>
  <w:style w:type="character" w:customStyle="1" w:styleId="56">
    <w:name w:val="正文文本缩进 2 字符"/>
    <w:link w:val="21"/>
    <w:qFormat/>
    <w:locked/>
    <w:uiPriority w:val="0"/>
  </w:style>
  <w:style w:type="character" w:customStyle="1" w:styleId="57">
    <w:name w:val="批注主题 字符"/>
    <w:link w:val="35"/>
    <w:qFormat/>
    <w:locked/>
    <w:uiPriority w:val="0"/>
    <w:rPr>
      <w:b/>
    </w:rPr>
  </w:style>
  <w:style w:type="character" w:customStyle="1" w:styleId="58">
    <w:name w:val="正文文本缩进 3 字符"/>
    <w:link w:val="29"/>
    <w:qFormat/>
    <w:locked/>
    <w:uiPriority w:val="0"/>
    <w:rPr>
      <w:sz w:val="16"/>
    </w:rPr>
  </w:style>
  <w:style w:type="character" w:customStyle="1" w:styleId="59">
    <w:name w:val="纯文本 Char"/>
    <w:qFormat/>
    <w:uiPriority w:val="0"/>
    <w:rPr>
      <w:rFonts w:ascii="宋体" w:hAnsi="Courier New" w:eastAsia="宋体"/>
      <w:kern w:val="2"/>
      <w:sz w:val="21"/>
      <w:lang w:val="en-US" w:eastAsia="zh-CN"/>
    </w:rPr>
  </w:style>
  <w:style w:type="character" w:customStyle="1" w:styleId="60">
    <w:name w:val="Char Char2"/>
    <w:qFormat/>
    <w:uiPriority w:val="0"/>
    <w:rPr>
      <w:rFonts w:ascii="宋体" w:hAnsi="Courier New"/>
      <w:kern w:val="2"/>
      <w:sz w:val="21"/>
    </w:rPr>
  </w:style>
  <w:style w:type="character" w:customStyle="1" w:styleId="61">
    <w:name w:val="列出段落 字符"/>
    <w:link w:val="62"/>
    <w:qFormat/>
    <w:locked/>
    <w:uiPriority w:val="34"/>
    <w:rPr>
      <w:sz w:val="22"/>
    </w:rPr>
  </w:style>
  <w:style w:type="paragraph" w:customStyle="1" w:styleId="62">
    <w:name w:val="列出段落1"/>
    <w:basedOn w:val="1"/>
    <w:link w:val="61"/>
    <w:qFormat/>
    <w:uiPriority w:val="34"/>
    <w:pPr>
      <w:ind w:firstLine="420" w:firstLineChars="200"/>
    </w:pPr>
    <w:rPr>
      <w:sz w:val="22"/>
    </w:rPr>
  </w:style>
  <w:style w:type="character" w:customStyle="1" w:styleId="63">
    <w:name w:val="apple-converted-space"/>
    <w:basedOn w:val="40"/>
    <w:qFormat/>
    <w:uiPriority w:val="0"/>
    <w:rPr>
      <w:rFonts w:cs="Times New Roman"/>
    </w:rPr>
  </w:style>
  <w:style w:type="character" w:customStyle="1" w:styleId="64">
    <w:name w:val="页眉 字符"/>
    <w:link w:val="24"/>
    <w:qFormat/>
    <w:locked/>
    <w:uiPriority w:val="0"/>
    <w:rPr>
      <w:sz w:val="18"/>
    </w:rPr>
  </w:style>
  <w:style w:type="character" w:customStyle="1" w:styleId="65">
    <w:name w:val="BODY TEXT Char"/>
    <w:qFormat/>
    <w:locked/>
    <w:uiPriority w:val="0"/>
    <w:rPr>
      <w:rFonts w:eastAsia="新宋体"/>
      <w:kern w:val="2"/>
      <w:sz w:val="21"/>
    </w:rPr>
  </w:style>
  <w:style w:type="character" w:customStyle="1" w:styleId="66">
    <w:name w:val="批注文字 字符"/>
    <w:link w:val="13"/>
    <w:qFormat/>
    <w:locked/>
    <w:uiPriority w:val="0"/>
  </w:style>
  <w:style w:type="character" w:customStyle="1" w:styleId="67">
    <w:name w:val="标题 字符"/>
    <w:link w:val="34"/>
    <w:qFormat/>
    <w:locked/>
    <w:uiPriority w:val="0"/>
    <w:rPr>
      <w:rFonts w:ascii="Arial" w:hAnsi="Arial"/>
      <w:b/>
      <w:sz w:val="32"/>
    </w:rPr>
  </w:style>
  <w:style w:type="character" w:customStyle="1" w:styleId="68">
    <w:name w:val="日期 字符"/>
    <w:link w:val="20"/>
    <w:qFormat/>
    <w:locked/>
    <w:uiPriority w:val="0"/>
    <w:rPr>
      <w:sz w:val="24"/>
    </w:rPr>
  </w:style>
  <w:style w:type="character" w:customStyle="1" w:styleId="69">
    <w:name w:val="ATXT_Bullets Zchn"/>
    <w:link w:val="70"/>
    <w:qFormat/>
    <w:locked/>
    <w:uiPriority w:val="99"/>
    <w:rPr>
      <w:rFonts w:ascii="Arial" w:hAnsi="Arial"/>
      <w:lang w:val="de-AT" w:eastAsia="zh-CN"/>
    </w:rPr>
  </w:style>
  <w:style w:type="paragraph" w:customStyle="1" w:styleId="70">
    <w:name w:val="ATXT_Bullets"/>
    <w:link w:val="69"/>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1">
    <w:name w:val="Char Char5"/>
    <w:qFormat/>
    <w:uiPriority w:val="0"/>
    <w:rPr>
      <w:rFonts w:ascii="宋体" w:hAnsi="Courier New" w:eastAsia="宋体"/>
      <w:kern w:val="2"/>
      <w:sz w:val="21"/>
      <w:lang w:val="en-US" w:eastAsia="zh-CN"/>
    </w:rPr>
  </w:style>
  <w:style w:type="character" w:customStyle="1" w:styleId="72">
    <w:name w:val="批注框文本 字符"/>
    <w:link w:val="22"/>
    <w:qFormat/>
    <w:locked/>
    <w:uiPriority w:val="0"/>
    <w:rPr>
      <w:sz w:val="18"/>
    </w:rPr>
  </w:style>
  <w:style w:type="character" w:customStyle="1" w:styleId="73">
    <w:name w:val="批注文字 Char"/>
    <w:qFormat/>
    <w:uiPriority w:val="0"/>
    <w:rPr>
      <w:kern w:val="2"/>
    </w:rPr>
  </w:style>
  <w:style w:type="character" w:customStyle="1" w:styleId="74">
    <w:name w:val="批注主题 Char"/>
    <w:qFormat/>
    <w:uiPriority w:val="0"/>
    <w:rPr>
      <w:b/>
      <w:kern w:val="2"/>
    </w:rPr>
  </w:style>
  <w:style w:type="character" w:customStyle="1" w:styleId="75">
    <w:name w:val="文档结构图 字符"/>
    <w:link w:val="11"/>
    <w:qFormat/>
    <w:locked/>
    <w:uiPriority w:val="0"/>
    <w:rPr>
      <w:sz w:val="24"/>
      <w:shd w:val="clear" w:color="auto" w:fill="000080"/>
    </w:rPr>
  </w:style>
  <w:style w:type="character" w:customStyle="1" w:styleId="76">
    <w:name w:val="HTML Markup"/>
    <w:qFormat/>
    <w:uiPriority w:val="0"/>
    <w:rPr>
      <w:vanish/>
      <w:color w:val="FF0000"/>
    </w:rPr>
  </w:style>
  <w:style w:type="character" w:customStyle="1" w:styleId="77">
    <w:name w:val="纯文本 字符"/>
    <w:link w:val="18"/>
    <w:qFormat/>
    <w:locked/>
    <w:uiPriority w:val="0"/>
    <w:rPr>
      <w:rFonts w:ascii="宋体" w:hAnsi="Courier New"/>
    </w:rPr>
  </w:style>
  <w:style w:type="character" w:customStyle="1" w:styleId="78">
    <w:name w:val="页脚 字符"/>
    <w:link w:val="23"/>
    <w:qFormat/>
    <w:locked/>
    <w:uiPriority w:val="99"/>
    <w:rPr>
      <w:sz w:val="18"/>
    </w:rPr>
  </w:style>
  <w:style w:type="character" w:customStyle="1" w:styleId="79">
    <w:name w:val="Default Char"/>
    <w:link w:val="80"/>
    <w:qFormat/>
    <w:locked/>
    <w:uiPriority w:val="0"/>
    <w:rPr>
      <w:rFonts w:ascii="仿宋_GB2312" w:eastAsia="仿宋_GB2312"/>
      <w:color w:val="000000"/>
      <w:sz w:val="24"/>
    </w:rPr>
  </w:style>
  <w:style w:type="paragraph" w:customStyle="1" w:styleId="80">
    <w:name w:val="Default"/>
    <w:link w:val="79"/>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1">
    <w:name w:val="页脚 Char"/>
    <w:qFormat/>
    <w:locked/>
    <w:uiPriority w:val="99"/>
    <w:rPr>
      <w:sz w:val="18"/>
    </w:rPr>
  </w:style>
  <w:style w:type="character" w:customStyle="1" w:styleId="82">
    <w:name w:val="批注文字 字符1"/>
    <w:basedOn w:val="40"/>
    <w:semiHidden/>
    <w:qFormat/>
    <w:uiPriority w:val="99"/>
  </w:style>
  <w:style w:type="character" w:customStyle="1" w:styleId="83">
    <w:name w:val="批注文字 字符11"/>
    <w:basedOn w:val="40"/>
    <w:qFormat/>
    <w:uiPriority w:val="0"/>
    <w:rPr>
      <w:rFonts w:cs="Times New Roman"/>
      <w:kern w:val="2"/>
      <w:sz w:val="21"/>
    </w:rPr>
  </w:style>
  <w:style w:type="character" w:customStyle="1" w:styleId="84">
    <w:name w:val="正文文本缩进 字符"/>
    <w:basedOn w:val="40"/>
    <w:link w:val="14"/>
    <w:qFormat/>
    <w:uiPriority w:val="99"/>
    <w:rPr>
      <w:rFonts w:ascii="Calibri" w:hAnsi="Calibri" w:eastAsia="宋体" w:cs="Times New Roman"/>
      <w:szCs w:val="20"/>
    </w:rPr>
  </w:style>
  <w:style w:type="character" w:customStyle="1" w:styleId="85">
    <w:name w:val="文档结构图 字符1"/>
    <w:basedOn w:val="40"/>
    <w:semiHidden/>
    <w:qFormat/>
    <w:uiPriority w:val="99"/>
    <w:rPr>
      <w:rFonts w:ascii="Microsoft YaHei UI" w:eastAsia="Microsoft YaHei UI"/>
      <w:sz w:val="18"/>
      <w:szCs w:val="18"/>
    </w:rPr>
  </w:style>
  <w:style w:type="character" w:customStyle="1" w:styleId="86">
    <w:name w:val="文档结构图 字符11"/>
    <w:basedOn w:val="40"/>
    <w:semiHidden/>
    <w:qFormat/>
    <w:uiPriority w:val="99"/>
    <w:rPr>
      <w:rFonts w:ascii="Microsoft YaHei UI" w:eastAsia="Microsoft YaHei UI" w:cs="Times New Roman"/>
      <w:kern w:val="2"/>
      <w:sz w:val="18"/>
      <w:szCs w:val="18"/>
    </w:rPr>
  </w:style>
  <w:style w:type="character" w:customStyle="1" w:styleId="87">
    <w:name w:val="正文文本 字符"/>
    <w:basedOn w:val="40"/>
    <w:link w:val="2"/>
    <w:qFormat/>
    <w:uiPriority w:val="99"/>
    <w:rPr>
      <w:rFonts w:ascii="Calibri" w:hAnsi="Calibri" w:eastAsia="新宋体" w:cs="Times New Roman"/>
      <w:szCs w:val="21"/>
    </w:rPr>
  </w:style>
  <w:style w:type="character" w:customStyle="1" w:styleId="88">
    <w:name w:val="纯文本 字符1"/>
    <w:basedOn w:val="40"/>
    <w:semiHidden/>
    <w:qFormat/>
    <w:uiPriority w:val="99"/>
    <w:rPr>
      <w:rFonts w:hAnsi="Courier New" w:cs="Courier New" w:asciiTheme="minorEastAsia"/>
    </w:rPr>
  </w:style>
  <w:style w:type="character" w:customStyle="1" w:styleId="89">
    <w:name w:val="纯文本 字符11"/>
    <w:basedOn w:val="40"/>
    <w:qFormat/>
    <w:uiPriority w:val="0"/>
    <w:rPr>
      <w:rFonts w:hAnsi="Courier New" w:cs="Courier New" w:asciiTheme="minorEastAsia" w:eastAsiaTheme="minorEastAsia"/>
      <w:kern w:val="2"/>
      <w:sz w:val="21"/>
    </w:rPr>
  </w:style>
  <w:style w:type="character" w:customStyle="1" w:styleId="90">
    <w:name w:val="页眉 字符1"/>
    <w:basedOn w:val="40"/>
    <w:semiHidden/>
    <w:qFormat/>
    <w:uiPriority w:val="99"/>
    <w:rPr>
      <w:sz w:val="18"/>
      <w:szCs w:val="18"/>
    </w:rPr>
  </w:style>
  <w:style w:type="character" w:customStyle="1" w:styleId="91">
    <w:name w:val="页眉 字符11"/>
    <w:basedOn w:val="40"/>
    <w:semiHidden/>
    <w:qFormat/>
    <w:uiPriority w:val="99"/>
    <w:rPr>
      <w:rFonts w:cs="Times New Roman"/>
      <w:kern w:val="2"/>
      <w:sz w:val="18"/>
      <w:szCs w:val="18"/>
    </w:rPr>
  </w:style>
  <w:style w:type="character" w:customStyle="1" w:styleId="92">
    <w:name w:val="批注框文本 字符1"/>
    <w:basedOn w:val="40"/>
    <w:semiHidden/>
    <w:qFormat/>
    <w:uiPriority w:val="99"/>
    <w:rPr>
      <w:sz w:val="18"/>
      <w:szCs w:val="18"/>
    </w:rPr>
  </w:style>
  <w:style w:type="character" w:customStyle="1" w:styleId="93">
    <w:name w:val="批注框文本 字符11"/>
    <w:basedOn w:val="40"/>
    <w:semiHidden/>
    <w:qFormat/>
    <w:uiPriority w:val="99"/>
    <w:rPr>
      <w:rFonts w:cs="Times New Roman"/>
      <w:kern w:val="2"/>
      <w:sz w:val="18"/>
      <w:szCs w:val="18"/>
    </w:rPr>
  </w:style>
  <w:style w:type="character" w:customStyle="1" w:styleId="94">
    <w:name w:val="日期 字符1"/>
    <w:basedOn w:val="40"/>
    <w:semiHidden/>
    <w:qFormat/>
    <w:uiPriority w:val="99"/>
  </w:style>
  <w:style w:type="character" w:customStyle="1" w:styleId="95">
    <w:name w:val="日期 字符11"/>
    <w:basedOn w:val="40"/>
    <w:semiHidden/>
    <w:qFormat/>
    <w:uiPriority w:val="99"/>
    <w:rPr>
      <w:rFonts w:cs="Times New Roman"/>
      <w:kern w:val="2"/>
      <w:sz w:val="21"/>
    </w:rPr>
  </w:style>
  <w:style w:type="character" w:customStyle="1" w:styleId="96">
    <w:name w:val="页脚 字符1"/>
    <w:basedOn w:val="40"/>
    <w:semiHidden/>
    <w:qFormat/>
    <w:uiPriority w:val="99"/>
    <w:rPr>
      <w:sz w:val="18"/>
      <w:szCs w:val="18"/>
    </w:rPr>
  </w:style>
  <w:style w:type="character" w:customStyle="1" w:styleId="97">
    <w:name w:val="页脚 字符11"/>
    <w:basedOn w:val="40"/>
    <w:semiHidden/>
    <w:qFormat/>
    <w:uiPriority w:val="99"/>
    <w:rPr>
      <w:rFonts w:cs="Times New Roman"/>
      <w:kern w:val="2"/>
      <w:sz w:val="18"/>
      <w:szCs w:val="18"/>
    </w:rPr>
  </w:style>
  <w:style w:type="character" w:customStyle="1" w:styleId="98">
    <w:name w:val="正文文本缩进 2 字符1"/>
    <w:basedOn w:val="40"/>
    <w:semiHidden/>
    <w:qFormat/>
    <w:uiPriority w:val="99"/>
  </w:style>
  <w:style w:type="character" w:customStyle="1" w:styleId="99">
    <w:name w:val="正文文本缩进 2 字符11"/>
    <w:basedOn w:val="40"/>
    <w:semiHidden/>
    <w:qFormat/>
    <w:uiPriority w:val="99"/>
    <w:rPr>
      <w:rFonts w:cs="Times New Roman"/>
      <w:kern w:val="2"/>
      <w:sz w:val="21"/>
    </w:rPr>
  </w:style>
  <w:style w:type="character" w:customStyle="1" w:styleId="100">
    <w:name w:val="正文文本缩进 3 字符1"/>
    <w:basedOn w:val="40"/>
    <w:semiHidden/>
    <w:qFormat/>
    <w:uiPriority w:val="99"/>
    <w:rPr>
      <w:sz w:val="16"/>
      <w:szCs w:val="16"/>
    </w:rPr>
  </w:style>
  <w:style w:type="character" w:customStyle="1" w:styleId="101">
    <w:name w:val="正文文本缩进 3 字符11"/>
    <w:basedOn w:val="40"/>
    <w:semiHidden/>
    <w:qFormat/>
    <w:uiPriority w:val="99"/>
    <w:rPr>
      <w:rFonts w:cs="Times New Roman"/>
      <w:kern w:val="2"/>
      <w:sz w:val="16"/>
      <w:szCs w:val="16"/>
    </w:rPr>
  </w:style>
  <w:style w:type="character" w:customStyle="1" w:styleId="102">
    <w:name w:val="批注主题 字符1"/>
    <w:basedOn w:val="82"/>
    <w:semiHidden/>
    <w:qFormat/>
    <w:uiPriority w:val="99"/>
    <w:rPr>
      <w:b/>
      <w:bCs/>
    </w:rPr>
  </w:style>
  <w:style w:type="character" w:customStyle="1" w:styleId="103">
    <w:name w:val="批注主题 字符11"/>
    <w:basedOn w:val="83"/>
    <w:semiHidden/>
    <w:qFormat/>
    <w:uiPriority w:val="99"/>
    <w:rPr>
      <w:rFonts w:cs="Times New Roman"/>
      <w:b/>
      <w:bCs/>
      <w:kern w:val="2"/>
      <w:sz w:val="21"/>
    </w:rPr>
  </w:style>
  <w:style w:type="character" w:customStyle="1" w:styleId="104">
    <w:name w:val="标题 字符1"/>
    <w:basedOn w:val="40"/>
    <w:qFormat/>
    <w:uiPriority w:val="10"/>
    <w:rPr>
      <w:rFonts w:asciiTheme="majorHAnsi" w:hAnsiTheme="majorHAnsi" w:eastAsiaTheme="majorEastAsia" w:cstheme="majorBidi"/>
      <w:b/>
      <w:bCs/>
      <w:sz w:val="32"/>
      <w:szCs w:val="32"/>
    </w:rPr>
  </w:style>
  <w:style w:type="character" w:customStyle="1" w:styleId="105">
    <w:name w:val="标题 字符11"/>
    <w:basedOn w:val="40"/>
    <w:qFormat/>
    <w:uiPriority w:val="10"/>
    <w:rPr>
      <w:rFonts w:cs="Times New Roman" w:asciiTheme="majorHAnsi" w:hAnsiTheme="majorHAnsi" w:eastAsiaTheme="majorEastAsia"/>
      <w:b/>
      <w:bCs/>
      <w:kern w:val="2"/>
      <w:sz w:val="32"/>
      <w:szCs w:val="32"/>
    </w:rPr>
  </w:style>
  <w:style w:type="paragraph" w:customStyle="1" w:styleId="106">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7">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8">
    <w:name w:val="二级列表 Char"/>
    <w:basedOn w:val="1"/>
    <w:qFormat/>
    <w:uiPriority w:val="0"/>
    <w:rPr>
      <w:rFonts w:ascii="Calibri" w:hAnsi="Calibri" w:eastAsia="宋体" w:cs="Times New Roman"/>
      <w:szCs w:val="20"/>
    </w:rPr>
  </w:style>
  <w:style w:type="paragraph" w:customStyle="1" w:styleId="109">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0">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1">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2">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3">
    <w:name w:val="Char Char Char Char Char Char Char"/>
    <w:basedOn w:val="1"/>
    <w:qFormat/>
    <w:uiPriority w:val="0"/>
    <w:rPr>
      <w:rFonts w:ascii="Verdana" w:hAnsi="Verdana" w:eastAsia="宋体" w:cs="Times New Roman"/>
      <w:kern w:val="0"/>
      <w:sz w:val="20"/>
      <w:szCs w:val="20"/>
      <w:lang w:eastAsia="en-US"/>
    </w:rPr>
  </w:style>
  <w:style w:type="paragraph" w:customStyle="1" w:styleId="114">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5">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6">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7">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8">
    <w:name w:val="标书正文格式"/>
    <w:basedOn w:val="18"/>
    <w:link w:val="120"/>
    <w:qFormat/>
    <w:uiPriority w:val="0"/>
    <w:pPr>
      <w:spacing w:line="360" w:lineRule="auto"/>
      <w:ind w:firstLine="200" w:firstLineChars="200"/>
    </w:pPr>
    <w:rPr>
      <w:rFonts w:hAnsi="宋体"/>
      <w:color w:val="000000"/>
      <w:sz w:val="24"/>
      <w:szCs w:val="24"/>
    </w:rPr>
  </w:style>
  <w:style w:type="paragraph" w:customStyle="1" w:styleId="119">
    <w:name w:val="标书二级标题"/>
    <w:basedOn w:val="4"/>
    <w:link w:val="122"/>
    <w:qFormat/>
    <w:uiPriority w:val="0"/>
    <w:pPr>
      <w:spacing w:line="240" w:lineRule="auto"/>
      <w:jc w:val="left"/>
    </w:pPr>
    <w:rPr>
      <w:rFonts w:ascii="宋体" w:hAnsi="宋体" w:eastAsia="黑体"/>
      <w:sz w:val="28"/>
      <w:szCs w:val="30"/>
    </w:rPr>
  </w:style>
  <w:style w:type="character" w:customStyle="1" w:styleId="120">
    <w:name w:val="标书正文格式 字符"/>
    <w:link w:val="118"/>
    <w:qFormat/>
    <w:locked/>
    <w:uiPriority w:val="0"/>
    <w:rPr>
      <w:rFonts w:ascii="宋体" w:hAnsi="宋体"/>
      <w:color w:val="000000"/>
      <w:sz w:val="24"/>
      <w:szCs w:val="24"/>
    </w:rPr>
  </w:style>
  <w:style w:type="paragraph" w:customStyle="1" w:styleId="121">
    <w:name w:val="标书表格"/>
    <w:basedOn w:val="1"/>
    <w:link w:val="123"/>
    <w:qFormat/>
    <w:uiPriority w:val="0"/>
    <w:pPr>
      <w:jc w:val="center"/>
    </w:pPr>
    <w:rPr>
      <w:rFonts w:ascii="Times New Roman" w:hAnsi="Times New Roman" w:eastAsia="宋体" w:cs="Times New Roman"/>
      <w:b/>
      <w:szCs w:val="20"/>
    </w:rPr>
  </w:style>
  <w:style w:type="character" w:customStyle="1" w:styleId="122">
    <w:name w:val="标书二级标题 字符"/>
    <w:link w:val="119"/>
    <w:qFormat/>
    <w:locked/>
    <w:uiPriority w:val="0"/>
    <w:rPr>
      <w:rFonts w:ascii="宋体" w:hAnsi="宋体" w:eastAsia="黑体" w:cs="Times New Roman"/>
      <w:bCs/>
      <w:sz w:val="28"/>
      <w:szCs w:val="30"/>
    </w:rPr>
  </w:style>
  <w:style w:type="character" w:customStyle="1" w:styleId="123">
    <w:name w:val="标书表格 字符"/>
    <w:link w:val="121"/>
    <w:qFormat/>
    <w:locked/>
    <w:uiPriority w:val="0"/>
    <w:rPr>
      <w:rFonts w:ascii="Times New Roman" w:hAnsi="Times New Roman" w:eastAsia="宋体" w:cs="Times New Roman"/>
      <w:b/>
      <w:szCs w:val="20"/>
    </w:rPr>
  </w:style>
  <w:style w:type="paragraph" w:customStyle="1" w:styleId="124">
    <w:name w:val="标书三级标题"/>
    <w:basedOn w:val="5"/>
    <w:next w:val="118"/>
    <w:link w:val="125"/>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5">
    <w:name w:val="标书三级标题 字符"/>
    <w:link w:val="124"/>
    <w:qFormat/>
    <w:locked/>
    <w:uiPriority w:val="0"/>
    <w:rPr>
      <w:rFonts w:ascii="Times New Roman" w:hAnsi="Times New Roman" w:eastAsia="宋体" w:cs="Times New Roman"/>
      <w:b/>
      <w:bCs/>
      <w:color w:val="000000"/>
      <w:sz w:val="24"/>
      <w:szCs w:val="24"/>
    </w:rPr>
  </w:style>
  <w:style w:type="character" w:customStyle="1" w:styleId="126">
    <w:name w:val="标三级标题 字符"/>
    <w:link w:val="127"/>
    <w:qFormat/>
    <w:locked/>
    <w:uiPriority w:val="0"/>
    <w:rPr>
      <w:b/>
      <w:color w:val="000000"/>
      <w:sz w:val="24"/>
    </w:rPr>
  </w:style>
  <w:style w:type="paragraph" w:customStyle="1" w:styleId="127">
    <w:name w:val="标三级标题"/>
    <w:basedOn w:val="124"/>
    <w:link w:val="126"/>
    <w:qFormat/>
    <w:uiPriority w:val="0"/>
    <w:rPr>
      <w:rFonts w:asciiTheme="minorHAnsi" w:hAnsiTheme="minorHAnsi" w:eastAsiaTheme="minorEastAsia" w:cstheme="minorBidi"/>
      <w:bCs w:val="0"/>
      <w:szCs w:val="22"/>
    </w:rPr>
  </w:style>
  <w:style w:type="character" w:customStyle="1" w:styleId="128">
    <w:name w:val="标正文 字符"/>
    <w:link w:val="129"/>
    <w:qFormat/>
    <w:locked/>
    <w:uiPriority w:val="0"/>
    <w:rPr>
      <w:rFonts w:ascii="宋体" w:eastAsia="宋体"/>
      <w:color w:val="000000"/>
      <w:sz w:val="24"/>
    </w:rPr>
  </w:style>
  <w:style w:type="paragraph" w:customStyle="1" w:styleId="129">
    <w:name w:val="标正文"/>
    <w:basedOn w:val="118"/>
    <w:link w:val="128"/>
    <w:qFormat/>
    <w:uiPriority w:val="0"/>
    <w:pPr>
      <w:ind w:firstLine="480"/>
    </w:pPr>
    <w:rPr>
      <w:rFonts w:eastAsia="宋体" w:hAnsiTheme="minorHAnsi"/>
      <w:szCs w:val="22"/>
    </w:rPr>
  </w:style>
  <w:style w:type="paragraph" w:customStyle="1" w:styleId="130">
    <w:name w:val="TOC 标题1"/>
    <w:basedOn w:val="3"/>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1">
    <w:name w:val="HR正文表格"/>
    <w:basedOn w:val="1"/>
    <w:qFormat/>
    <w:uiPriority w:val="0"/>
    <w:pPr>
      <w:spacing w:beforeLines="25" w:afterLines="25" w:line="300" w:lineRule="auto"/>
    </w:pPr>
    <w:rPr>
      <w:szCs w:val="24"/>
    </w:rPr>
  </w:style>
  <w:style w:type="paragraph" w:styleId="132">
    <w:name w:val="List Paragraph"/>
    <w:basedOn w:val="1"/>
    <w:qFormat/>
    <w:uiPriority w:val="99"/>
    <w:pPr>
      <w:ind w:firstLine="420" w:firstLineChars="200"/>
    </w:pPr>
  </w:style>
  <w:style w:type="paragraph" w:customStyle="1" w:styleId="133">
    <w:name w:val="WPSOffice手动目录 1"/>
    <w:qFormat/>
    <w:uiPriority w:val="0"/>
    <w:rPr>
      <w:rFonts w:ascii="Times New Roman" w:hAnsi="Times New Roman" w:eastAsia="宋体" w:cs="Times New Roman"/>
      <w:lang w:val="en-US" w:eastAsia="zh-CN" w:bidi="ar-SA"/>
    </w:rPr>
  </w:style>
  <w:style w:type="table" w:customStyle="1" w:styleId="134">
    <w:name w:val="Table Normal"/>
    <w:semiHidden/>
    <w:unhideWhenUsed/>
    <w:qFormat/>
    <w:uiPriority w:val="0"/>
    <w:tblPr>
      <w:tblCellMar>
        <w:top w:w="0" w:type="dxa"/>
        <w:left w:w="0" w:type="dxa"/>
        <w:bottom w:w="0" w:type="dxa"/>
        <w:right w:w="0" w:type="dxa"/>
      </w:tblCellMar>
    </w:tblPr>
  </w:style>
  <w:style w:type="character" w:customStyle="1" w:styleId="135">
    <w:name w:val="NormalCharacter"/>
    <w:qFormat/>
    <w:uiPriority w:val="0"/>
  </w:style>
  <w:style w:type="paragraph" w:customStyle="1" w:styleId="136">
    <w:name w:val="Table Paragraph"/>
    <w:basedOn w:val="1"/>
    <w:qFormat/>
    <w:uiPriority w:val="1"/>
    <w:rPr>
      <w:rFonts w:ascii="宋体" w:hAnsi="宋体" w:eastAsia="宋体" w:cs="宋体"/>
    </w:rPr>
  </w:style>
  <w:style w:type="paragraph" w:customStyle="1" w:styleId="137">
    <w:name w:val="标书一级标题"/>
    <w:basedOn w:val="3"/>
    <w:qFormat/>
    <w:uiPriority w:val="0"/>
    <w:rPr>
      <w:rFonts w:eastAsia="黑体"/>
      <w:b w:val="0"/>
      <w:color w:val="000000"/>
      <w:sz w:val="30"/>
      <w:szCs w:val="24"/>
    </w:rPr>
  </w:style>
  <w:style w:type="paragraph" w:customStyle="1" w:styleId="138">
    <w:name w:val="无间隔1"/>
    <w:qFormat/>
    <w:uiPriority w:val="0"/>
    <w:rPr>
      <w:rFonts w:ascii="Calibri" w:hAnsi="Calibri" w:eastAsia="Calibri" w:cs="Times New Roman"/>
      <w:szCs w:val="22"/>
      <w:lang w:val="en-GB" w:eastAsia="en-US" w:bidi="ar-SA"/>
    </w:rPr>
  </w:style>
  <w:style w:type="character" w:customStyle="1" w:styleId="139">
    <w:name w:val="font21"/>
    <w:basedOn w:val="40"/>
    <w:qFormat/>
    <w:uiPriority w:val="0"/>
    <w:rPr>
      <w:rFonts w:hint="eastAsia" w:ascii="宋体" w:hAnsi="宋体" w:eastAsia="宋体" w:cs="宋体"/>
      <w:color w:val="000000"/>
      <w:sz w:val="24"/>
      <w:szCs w:val="24"/>
      <w:u w:val="none"/>
    </w:rPr>
  </w:style>
  <w:style w:type="character" w:customStyle="1" w:styleId="140">
    <w:name w:val="font01"/>
    <w:basedOn w:val="40"/>
    <w:qFormat/>
    <w:uiPriority w:val="0"/>
    <w:rPr>
      <w:rFonts w:hint="eastAsia" w:ascii="宋体" w:hAnsi="宋体" w:eastAsia="宋体" w:cs="宋体"/>
      <w:color w:val="000000"/>
      <w:sz w:val="18"/>
      <w:szCs w:val="18"/>
      <w:u w:val="none"/>
    </w:rPr>
  </w:style>
  <w:style w:type="character" w:customStyle="1" w:styleId="141">
    <w:name w:val="15"/>
    <w:qFormat/>
    <w:uiPriority w:val="0"/>
    <w:rPr>
      <w:rFonts w:hint="eastAsia" w:ascii="微软雅黑" w:hAnsi="微软雅黑" w:eastAsia="微软雅黑"/>
      <w:color w:val="000000"/>
      <w:sz w:val="22"/>
      <w:szCs w:val="22"/>
    </w:rPr>
  </w:style>
  <w:style w:type="paragraph" w:customStyle="1" w:styleId="142">
    <w:name w:val="1正文段落"/>
    <w:basedOn w:val="1"/>
    <w:qFormat/>
    <w:uiPriority w:val="0"/>
    <w:pPr>
      <w:spacing w:line="360" w:lineRule="auto"/>
      <w:ind w:firstLine="480" w:firstLineChars="200"/>
      <w:jc w:val="left"/>
    </w:pPr>
    <w:rPr>
      <w:kern w:val="0"/>
      <w:szCs w:val="20"/>
    </w:rPr>
  </w:style>
  <w:style w:type="character" w:customStyle="1" w:styleId="143">
    <w:name w:val="ant-tree-checkbox8"/>
    <w:basedOn w:val="40"/>
    <w:qFormat/>
    <w:uiPriority w:val="0"/>
  </w:style>
  <w:style w:type="character" w:customStyle="1" w:styleId="144">
    <w:name w:val="ant-select-tree-iconele"/>
    <w:basedOn w:val="40"/>
    <w:qFormat/>
    <w:uiPriority w:val="0"/>
  </w:style>
  <w:style w:type="character" w:customStyle="1" w:styleId="145">
    <w:name w:val="wea-dropdown-triangle"/>
    <w:basedOn w:val="40"/>
    <w:qFormat/>
    <w:uiPriority w:val="0"/>
  </w:style>
  <w:style w:type="character" w:customStyle="1" w:styleId="146">
    <w:name w:val="button"/>
    <w:basedOn w:val="40"/>
    <w:qFormat/>
    <w:uiPriority w:val="0"/>
  </w:style>
  <w:style w:type="character" w:customStyle="1" w:styleId="147">
    <w:name w:val="button1"/>
    <w:basedOn w:val="40"/>
    <w:qFormat/>
    <w:uiPriority w:val="0"/>
  </w:style>
  <w:style w:type="character" w:customStyle="1" w:styleId="148">
    <w:name w:val="hover34"/>
    <w:basedOn w:val="40"/>
    <w:qFormat/>
    <w:uiPriority w:val="0"/>
    <w:rPr>
      <w:color w:val="009DFF"/>
    </w:rPr>
  </w:style>
  <w:style w:type="character" w:customStyle="1" w:styleId="149">
    <w:name w:val="hover35"/>
    <w:basedOn w:val="40"/>
    <w:qFormat/>
    <w:uiPriority w:val="0"/>
    <w:rPr>
      <w:color w:val="009DFF"/>
    </w:rPr>
  </w:style>
  <w:style w:type="character" w:customStyle="1" w:styleId="150">
    <w:name w:val="first-of-type"/>
    <w:basedOn w:val="40"/>
    <w:qFormat/>
    <w:uiPriority w:val="0"/>
    <w:rPr>
      <w:color w:val="FF0000"/>
    </w:rPr>
  </w:style>
  <w:style w:type="character" w:customStyle="1" w:styleId="151">
    <w:name w:val="first-of-type1"/>
    <w:basedOn w:val="40"/>
    <w:qFormat/>
    <w:uiPriority w:val="0"/>
    <w:rPr>
      <w:color w:val="FF0000"/>
    </w:rPr>
  </w:style>
  <w:style w:type="character" w:customStyle="1" w:styleId="152">
    <w:name w:val="not-pass-node"/>
    <w:basedOn w:val="40"/>
    <w:qFormat/>
    <w:uiPriority w:val="0"/>
    <w:rPr>
      <w:bdr w:val="single" w:color="5ABD6B" w:sz="6" w:space="0"/>
      <w:shd w:val="clear" w:color="auto" w:fill="BFF3C3"/>
    </w:rPr>
  </w:style>
  <w:style w:type="character" w:customStyle="1" w:styleId="153">
    <w:name w:val="ant-tree-switcher8"/>
    <w:basedOn w:val="40"/>
    <w:qFormat/>
    <w:uiPriority w:val="0"/>
  </w:style>
  <w:style w:type="character" w:customStyle="1" w:styleId="154">
    <w:name w:val="ant-radio+*"/>
    <w:basedOn w:val="40"/>
    <w:qFormat/>
    <w:uiPriority w:val="0"/>
  </w:style>
  <w:style w:type="character" w:customStyle="1" w:styleId="155">
    <w:name w:val="ant-select-tree-checkbox"/>
    <w:basedOn w:val="40"/>
    <w:qFormat/>
    <w:uiPriority w:val="0"/>
  </w:style>
  <w:style w:type="character" w:customStyle="1" w:styleId="156">
    <w:name w:val="isrevision"/>
    <w:basedOn w:val="40"/>
    <w:qFormat/>
    <w:uiPriority w:val="0"/>
    <w:rPr>
      <w:color w:val="000000"/>
      <w:sz w:val="18"/>
      <w:szCs w:val="18"/>
      <w:bdr w:val="single" w:color="E9E9E9" w:sz="6" w:space="0"/>
      <w:shd w:val="clear" w:color="auto" w:fill="FFFFFF"/>
    </w:rPr>
  </w:style>
  <w:style w:type="character" w:customStyle="1" w:styleId="157">
    <w:name w:val="disabled4"/>
    <w:basedOn w:val="40"/>
    <w:qFormat/>
    <w:uiPriority w:val="0"/>
    <w:rPr>
      <w:color w:val="AAAAAA"/>
      <w:shd w:val="clear" w:color="auto" w:fill="F7F7F7"/>
    </w:rPr>
  </w:style>
  <w:style w:type="character" w:customStyle="1" w:styleId="158">
    <w:name w:val="auto-pass-node"/>
    <w:basedOn w:val="40"/>
    <w:qFormat/>
    <w:uiPriority w:val="0"/>
    <w:rPr>
      <w:bdr w:val="single" w:color="DC4446" w:sz="6" w:space="0"/>
      <w:shd w:val="clear" w:color="auto" w:fill="A9E2FF"/>
    </w:rPr>
  </w:style>
  <w:style w:type="character" w:customStyle="1" w:styleId="159">
    <w:name w:val="ant-tree-iconele"/>
    <w:basedOn w:val="40"/>
    <w:qFormat/>
    <w:uiPriority w:val="0"/>
  </w:style>
  <w:style w:type="character" w:customStyle="1" w:styleId="160">
    <w:name w:val="wea-thumbnails-doc-content-subtitle"/>
    <w:basedOn w:val="40"/>
    <w:qFormat/>
    <w:uiPriority w:val="0"/>
    <w:rPr>
      <w:color w:val="9A9A9A"/>
    </w:rPr>
  </w:style>
  <w:style w:type="character" w:customStyle="1" w:styleId="161">
    <w:name w:val="ant-select-tree-switcher"/>
    <w:basedOn w:val="40"/>
    <w:qFormat/>
    <w:uiPriority w:val="0"/>
  </w:style>
  <w:style w:type="character" w:customStyle="1" w:styleId="162">
    <w:name w:val="ant-table-row-expand-icon3"/>
    <w:basedOn w:val="40"/>
    <w:qFormat/>
    <w:uiPriority w:val="0"/>
    <w:rPr>
      <w:vanish/>
    </w:rPr>
  </w:style>
  <w:style w:type="character" w:customStyle="1" w:styleId="163">
    <w:name w:val="passed-node"/>
    <w:basedOn w:val="40"/>
    <w:qFormat/>
    <w:uiPriority w:val="0"/>
    <w:rPr>
      <w:bdr w:val="single" w:color="49A8D4" w:sz="6" w:space="0"/>
      <w:shd w:val="clear" w:color="auto" w:fill="A9E3FF"/>
    </w:rPr>
  </w:style>
  <w:style w:type="character" w:customStyle="1" w:styleId="164">
    <w:name w:val="current-node"/>
    <w:basedOn w:val="40"/>
    <w:qFormat/>
    <w:uiPriority w:val="0"/>
    <w:rPr>
      <w:bdr w:val="single" w:color="F5B87B" w:sz="6" w:space="0"/>
      <w:shd w:val="clear" w:color="auto" w:fill="FFE8CC"/>
    </w:rPr>
  </w:style>
  <w:style w:type="character" w:customStyle="1" w:styleId="165">
    <w:name w:val="tmpztreemove_arrow"/>
    <w:basedOn w:val="40"/>
    <w:qFormat/>
    <w:uiPriority w:val="0"/>
  </w:style>
  <w:style w:type="character" w:customStyle="1" w:styleId="166">
    <w:name w:val="ant-tree-switcher10"/>
    <w:basedOn w:val="40"/>
    <w:qFormat/>
    <w:uiPriority w:val="0"/>
  </w:style>
  <w:style w:type="character" w:customStyle="1" w:styleId="167">
    <w:name w:val="ant-table-row-expand-icon"/>
    <w:basedOn w:val="40"/>
    <w:qFormat/>
    <w:uiPriority w:val="0"/>
    <w:rPr>
      <w:vanish/>
    </w:rPr>
  </w:style>
  <w:style w:type="character" w:customStyle="1" w:styleId="168">
    <w:name w:val="ant-select-tree-checkbox2"/>
    <w:basedOn w:val="40"/>
    <w:qFormat/>
    <w:uiPriority w:val="0"/>
  </w:style>
  <w:style w:type="character" w:customStyle="1" w:styleId="169">
    <w:name w:val="disabled"/>
    <w:basedOn w:val="40"/>
    <w:qFormat/>
    <w:uiPriority w:val="0"/>
    <w:rPr>
      <w:color w:val="AAAAAA"/>
      <w:shd w:val="clear" w:color="auto" w:fill="F7F7F7"/>
    </w:rPr>
  </w:style>
  <w:style w:type="character" w:customStyle="1" w:styleId="170">
    <w:name w:val="ant-tree-checkbox7"/>
    <w:basedOn w:val="40"/>
    <w:qFormat/>
    <w:uiPriority w:val="0"/>
  </w:style>
  <w:style w:type="character" w:customStyle="1" w:styleId="171">
    <w:name w:val="ant-table-row-expand-icon4"/>
    <w:basedOn w:val="40"/>
    <w:qFormat/>
    <w:uiPriority w:val="0"/>
    <w:rPr>
      <w:vanish/>
    </w:rPr>
  </w:style>
  <w:style w:type="character" w:customStyle="1" w:styleId="172">
    <w:name w:val="hover30"/>
    <w:basedOn w:val="40"/>
    <w:qFormat/>
    <w:uiPriority w:val="0"/>
    <w:rPr>
      <w:color w:val="009DFF"/>
    </w:rPr>
  </w:style>
  <w:style w:type="character" w:customStyle="1" w:styleId="173">
    <w:name w:val="hover31"/>
    <w:basedOn w:val="40"/>
    <w:qFormat/>
    <w:uiPriority w:val="0"/>
    <w:rPr>
      <w:color w:val="009DFF"/>
    </w:rPr>
  </w:style>
  <w:style w:type="character" w:customStyle="1" w:styleId="174">
    <w:name w:val="ant-tree-checkbox"/>
    <w:basedOn w:val="40"/>
    <w:qFormat/>
    <w:uiPriority w:val="0"/>
  </w:style>
  <w:style w:type="character" w:customStyle="1" w:styleId="175">
    <w:name w:val="ant-tree-switcher"/>
    <w:basedOn w:val="40"/>
    <w:qFormat/>
    <w:uiPriority w:val="0"/>
  </w:style>
  <w:style w:type="character" w:customStyle="1" w:styleId="176">
    <w:name w:val="wea-dropdown-triangle2"/>
    <w:basedOn w:val="40"/>
    <w:qFormat/>
    <w:uiPriority w:val="0"/>
  </w:style>
  <w:style w:type="character" w:customStyle="1" w:styleId="177">
    <w:name w:val="ant-tree-switcher9"/>
    <w:basedOn w:val="40"/>
    <w:qFormat/>
    <w:uiPriority w:val="0"/>
  </w:style>
  <w:style w:type="character" w:customStyle="1" w:styleId="178">
    <w:name w:val="hover32"/>
    <w:basedOn w:val="40"/>
    <w:qFormat/>
    <w:uiPriority w:val="0"/>
    <w:rPr>
      <w:color w:val="009DFF"/>
    </w:rPr>
  </w:style>
  <w:style w:type="character" w:customStyle="1" w:styleId="179">
    <w:name w:val="ant-tree-switcher7"/>
    <w:basedOn w:val="40"/>
    <w:qFormat/>
    <w:uiPriority w:val="0"/>
  </w:style>
  <w:style w:type="character" w:customStyle="1" w:styleId="180">
    <w:name w:val="hover25"/>
    <w:basedOn w:val="40"/>
    <w:qFormat/>
    <w:uiPriority w:val="0"/>
    <w:rPr>
      <w:color w:val="009DFF"/>
    </w:rPr>
  </w:style>
  <w:style w:type="character" w:customStyle="1" w:styleId="181">
    <w:name w:val="hover26"/>
    <w:basedOn w:val="40"/>
    <w:qFormat/>
    <w:uiPriority w:val="0"/>
    <w:rPr>
      <w:color w:val="009DFF"/>
    </w:rPr>
  </w:style>
  <w:style w:type="paragraph" w:customStyle="1" w:styleId="182">
    <w:name w:val="Table Text"/>
    <w:basedOn w:val="1"/>
    <w:semiHidden/>
    <w:qFormat/>
    <w:uiPriority w:val="0"/>
    <w:rPr>
      <w:rFonts w:ascii="宋体" w:hAnsi="宋体" w:eastAsia="宋体" w:cs="宋体"/>
      <w:sz w:val="24"/>
      <w:szCs w:val="24"/>
      <w:lang w:eastAsia="en-US"/>
    </w:rPr>
  </w:style>
  <w:style w:type="paragraph" w:styleId="183">
    <w:name w:val="No Spacing"/>
    <w:qFormat/>
    <w:uiPriority w:val="1"/>
    <w:rPr>
      <w:rFonts w:ascii="等线" w:hAnsi="等线" w:eastAsia="等线" w:cs="Times New Roman"/>
      <w:sz w:val="21"/>
      <w:szCs w:val="21"/>
      <w:lang w:val="en-US" w:eastAsia="zh-CN" w:bidi="ar-SA"/>
    </w:rPr>
  </w:style>
  <w:style w:type="character" w:customStyle="1" w:styleId="184">
    <w:name w:val="Classification"/>
    <w:qFormat/>
    <w:uiPriority w:val="99"/>
    <w:rPr>
      <w:rFonts w:ascii="Calibri" w:hAnsi="Calibri" w:eastAsia="宋体" w:cs="Cordia New"/>
      <w:b/>
      <w:bCs/>
      <w:caps/>
      <w:color w:val="000000"/>
      <w:spacing w:val="20"/>
      <w:sz w:val="24"/>
      <w:szCs w:val="24"/>
    </w:rPr>
  </w:style>
  <w:style w:type="character" w:customStyle="1" w:styleId="185">
    <w:name w:val="正文悬挂缩进 Char Char"/>
    <w:link w:val="186"/>
    <w:qFormat/>
    <w:uiPriority w:val="0"/>
    <w:rPr>
      <w:sz w:val="24"/>
      <w:szCs w:val="24"/>
    </w:rPr>
  </w:style>
  <w:style w:type="paragraph" w:customStyle="1" w:styleId="186">
    <w:name w:val="正文悬挂缩进"/>
    <w:basedOn w:val="9"/>
    <w:link w:val="185"/>
    <w:qFormat/>
    <w:uiPriority w:val="0"/>
    <w:pPr>
      <w:adjustRightInd w:val="0"/>
      <w:snapToGrid w:val="0"/>
      <w:spacing w:line="360" w:lineRule="auto"/>
      <w:ind w:left="200" w:leftChars="200" w:firstLine="200"/>
      <w:jc w:val="left"/>
    </w:pPr>
    <w:rPr>
      <w:kern w:val="0"/>
    </w:rPr>
  </w:style>
  <w:style w:type="paragraph" w:customStyle="1" w:styleId="187">
    <w:name w:val="列出段落2"/>
    <w:basedOn w:val="1"/>
    <w:qFormat/>
    <w:uiPriority w:val="0"/>
    <w:pPr>
      <w:ind w:firstLine="420" w:firstLineChars="200"/>
    </w:pPr>
    <w:rPr>
      <w:rFonts w:ascii="Calibri" w:hAnsi="Calibri" w:eastAsia="宋体" w:cs="Times New Roman"/>
    </w:rPr>
  </w:style>
  <w:style w:type="paragraph" w:customStyle="1" w:styleId="188">
    <w:name w:val="文字"/>
    <w:basedOn w:val="1"/>
    <w:qFormat/>
    <w:uiPriority w:val="0"/>
    <w:pPr>
      <w:adjustRightInd w:val="0"/>
      <w:snapToGrid w:val="0"/>
      <w:spacing w:line="312" w:lineRule="auto"/>
      <w:ind w:firstLine="567"/>
      <w:textAlignment w:val="baseline"/>
    </w:pPr>
    <w:rPr>
      <w:rFonts w:ascii="宋体" w:hAnsi="Times New Roman" w:eastAsia="宋体" w:cs="宋体"/>
      <w:spacing w:val="6"/>
      <w:kern w:val="0"/>
      <w:sz w:val="28"/>
      <w:szCs w:val="28"/>
    </w:rPr>
  </w:style>
  <w:style w:type="paragraph" w:customStyle="1" w:styleId="189">
    <w:name w:val="一级条标题"/>
    <w:next w:val="1"/>
    <w:qFormat/>
    <w:uiPriority w:val="0"/>
    <w:p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0">
    <w:name w:val="列表段落1"/>
    <w:basedOn w:val="1"/>
    <w:qFormat/>
    <w:uiPriority w:val="0"/>
    <w:pPr>
      <w:ind w:firstLine="420" w:firstLineChars="200"/>
    </w:pPr>
    <w:rPr>
      <w:rFonts w:ascii="Calibri" w:hAnsi="Calibri" w:eastAsia="宋体" w:cs="Times New Roman"/>
    </w:rPr>
  </w:style>
  <w:style w:type="character" w:customStyle="1" w:styleId="191">
    <w:name w:val="font41"/>
    <w:qFormat/>
    <w:uiPriority w:val="0"/>
    <w:rPr>
      <w:rFonts w:hint="eastAsia" w:ascii="宋体" w:hAnsi="宋体" w:eastAsia="宋体" w:cs="宋体"/>
      <w:color w:val="FF0000"/>
      <w:sz w:val="22"/>
      <w:szCs w:val="22"/>
      <w:u w:val="none"/>
    </w:rPr>
  </w:style>
  <w:style w:type="paragraph" w:customStyle="1" w:styleId="192">
    <w:name w:val="a正文（首行缩进2字符）"/>
    <w:basedOn w:val="1"/>
    <w:qFormat/>
    <w:uiPriority w:val="0"/>
    <w:pPr>
      <w:spacing w:line="360" w:lineRule="auto"/>
      <w:ind w:firstLine="482" w:firstLineChars="200"/>
    </w:pPr>
    <w:rPr>
      <w:rFonts w:ascii="宋体" w:hAnsi="宋体"/>
      <w:b/>
      <w:color w:val="000000"/>
      <w:sz w:val="24"/>
      <w:szCs w:val="22"/>
    </w:rPr>
  </w:style>
  <w:style w:type="paragraph" w:customStyle="1" w:styleId="193">
    <w:name w:val="样式3"/>
    <w:basedOn w:val="1"/>
    <w:qFormat/>
    <w:uiPriority w:val="0"/>
    <w:pPr>
      <w:keepNext/>
      <w:keepLines/>
      <w:spacing w:after="50" w:afterLines="50" w:line="480" w:lineRule="exact"/>
      <w:outlineLvl w:val="4"/>
    </w:pPr>
    <w:rPr>
      <w:rFonts w:hint="default" w:eastAsia="仿宋" w:asciiTheme="minorAscii" w:hAnsiTheme="minorAscii"/>
      <w:b/>
      <w:bCs/>
      <w:sz w:val="28"/>
      <w:szCs w:val="28"/>
    </w:rPr>
  </w:style>
  <w:style w:type="paragraph" w:customStyle="1" w:styleId="194">
    <w:name w:val="样式1"/>
    <w:basedOn w:val="1"/>
    <w:link w:val="195"/>
    <w:qFormat/>
    <w:uiPriority w:val="0"/>
    <w:pPr>
      <w:spacing w:before="50" w:beforeLines="50" w:line="360" w:lineRule="auto"/>
    </w:pPr>
    <w:rPr>
      <w:rFonts w:hint="eastAsia" w:ascii="仿宋" w:hAnsi="仿宋" w:eastAsia="仿宋" w:cs="仿宋"/>
      <w:b/>
      <w:sz w:val="24"/>
      <w:szCs w:val="24"/>
    </w:rPr>
  </w:style>
  <w:style w:type="character" w:customStyle="1" w:styleId="195">
    <w:name w:val="样式1 Char"/>
    <w:link w:val="194"/>
    <w:qFormat/>
    <w:uiPriority w:val="0"/>
    <w:rPr>
      <w:rFonts w:hint="eastAsia" w:ascii="仿宋" w:hAnsi="仿宋" w:eastAsia="仿宋" w:cs="仿宋"/>
      <w:b/>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8" Type="http://schemas.openxmlformats.org/officeDocument/2006/relationships/fontTable" Target="fontTable.xml"/><Relationship Id="rId57" Type="http://schemas.openxmlformats.org/officeDocument/2006/relationships/customXml" Target="../customXml/item2.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12.png"/><Relationship Id="rId53" Type="http://schemas.openxmlformats.org/officeDocument/2006/relationships/image" Target="media/image11.png"/><Relationship Id="rId52" Type="http://schemas.openxmlformats.org/officeDocument/2006/relationships/image" Target="media/image10.png"/><Relationship Id="rId51" Type="http://schemas.openxmlformats.org/officeDocument/2006/relationships/image" Target="media/image9.png"/><Relationship Id="rId50" Type="http://schemas.openxmlformats.org/officeDocument/2006/relationships/image" Target="media/image8.png"/><Relationship Id="rId5" Type="http://schemas.openxmlformats.org/officeDocument/2006/relationships/header" Target="header1.xml"/><Relationship Id="rId49" Type="http://schemas.openxmlformats.org/officeDocument/2006/relationships/image" Target="media/image7.png"/><Relationship Id="rId48" Type="http://schemas.openxmlformats.org/officeDocument/2006/relationships/image" Target="media/image6.png"/><Relationship Id="rId47" Type="http://schemas.openxmlformats.org/officeDocument/2006/relationships/image" Target="media/image5.png"/><Relationship Id="rId46" Type="http://schemas.openxmlformats.org/officeDocument/2006/relationships/image" Target="media/image4.png"/><Relationship Id="rId45" Type="http://schemas.openxmlformats.org/officeDocument/2006/relationships/image" Target="media/image3.png"/><Relationship Id="rId44" Type="http://schemas.openxmlformats.org/officeDocument/2006/relationships/image" Target="media/image2.png"/><Relationship Id="rId43" Type="http://schemas.openxmlformats.org/officeDocument/2006/relationships/image" Target="media/image1.png"/><Relationship Id="rId42" Type="http://schemas.openxmlformats.org/officeDocument/2006/relationships/theme" Target="theme/theme1.xml"/><Relationship Id="rId41" Type="http://schemas.openxmlformats.org/officeDocument/2006/relationships/footer" Target="footer29.xml"/><Relationship Id="rId40" Type="http://schemas.openxmlformats.org/officeDocument/2006/relationships/footer" Target="footer28.xml"/><Relationship Id="rId4" Type="http://schemas.openxmlformats.org/officeDocument/2006/relationships/footer" Target="footer2.xml"/><Relationship Id="rId39" Type="http://schemas.openxmlformats.org/officeDocument/2006/relationships/header" Target="header10.xml"/><Relationship Id="rId38" Type="http://schemas.openxmlformats.org/officeDocument/2006/relationships/header" Target="header9.xml"/><Relationship Id="rId37" Type="http://schemas.openxmlformats.org/officeDocument/2006/relationships/footer" Target="footer27.xml"/><Relationship Id="rId36" Type="http://schemas.openxmlformats.org/officeDocument/2006/relationships/footer" Target="footer26.xml"/><Relationship Id="rId35" Type="http://schemas.openxmlformats.org/officeDocument/2006/relationships/footer" Target="footer25.xml"/><Relationship Id="rId34" Type="http://schemas.openxmlformats.org/officeDocument/2006/relationships/header" Target="header8.xml"/><Relationship Id="rId33" Type="http://schemas.openxmlformats.org/officeDocument/2006/relationships/header" Target="header7.xml"/><Relationship Id="rId32" Type="http://schemas.openxmlformats.org/officeDocument/2006/relationships/footer" Target="footer24.xml"/><Relationship Id="rId31" Type="http://schemas.openxmlformats.org/officeDocument/2006/relationships/footer" Target="footer23.xml"/><Relationship Id="rId30" Type="http://schemas.openxmlformats.org/officeDocument/2006/relationships/footer" Target="footer22.xml"/><Relationship Id="rId3" Type="http://schemas.openxmlformats.org/officeDocument/2006/relationships/footer" Target="footer1.xml"/><Relationship Id="rId29" Type="http://schemas.openxmlformats.org/officeDocument/2006/relationships/footer" Target="footer21.xml"/><Relationship Id="rId28" Type="http://schemas.openxmlformats.org/officeDocument/2006/relationships/footer" Target="footer20.xml"/><Relationship Id="rId27" Type="http://schemas.openxmlformats.org/officeDocument/2006/relationships/header" Target="header6.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768406-B37C-40A5-805E-1FCD9CE284C7}">
  <ds:schemaRefs/>
</ds:datastoreItem>
</file>

<file path=docProps/app.xml><?xml version="1.0" encoding="utf-8"?>
<Properties xmlns="http://schemas.openxmlformats.org/officeDocument/2006/extended-properties" xmlns:vt="http://schemas.openxmlformats.org/officeDocument/2006/docPropsVTypes">
  <Template>Normal.dotm</Template>
  <Pages>44</Pages>
  <Words>16469</Words>
  <Characters>17958</Characters>
  <Lines>407</Lines>
  <Paragraphs>114</Paragraphs>
  <TotalTime>0</TotalTime>
  <ScaleCrop>false</ScaleCrop>
  <LinksUpToDate>false</LinksUpToDate>
  <CharactersWithSpaces>18230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2026-01-17T05:17:00Z</dcterms:created>
  <dc:creator>刘剑</dc:creator>
  <cp:lastModifiedBy>李帅威</cp:lastModifiedBy>
  <dcterms:modified xsi:type="dcterms:W3CDTF">2026-09-18T07:54:48Z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38D493E813B7413689D13464EECA1FBC_13</vt:lpwstr>
  </property>
  <property fmtid="{D5CDD505-2E9C-101B-9397-08002B2CF9AE}" pid="4" name="KSOTemplateDocerSaveRecord">
    <vt:lpwstr>eyJoZGlkIjoiZDZiY2E3MTk3OWVkMDZmNDgwYmUwNDViMmIxMTA0OGYiLCJ1c2VySWQiOiIxNzY1NTM3NjAwIn0=</vt:lpwstr>
  </property>
  <property fmtid="{D5CDD505-2E9C-101B-9397-08002B2CF9AE}" pid="5" name="5B77E7CEEC58BC6AFAE8886BEB80DBEB">
    <vt:lpwstr>otCYQxs9Dbw2bUEn/Soxv9pYAoWsCRIsU8+gIbxzzmNcJN13+qHIPyWmbF9hFzPHyi2m8DLwi54E5OVVM5pJ0yGmgAiYTaR6oYUdYZxdjep6I9xviFUFZ9aTScfBW9OGyRnolo83PjDj/KrZP1+etiOFUyZNBt+S6Hvb+eiXMRdlHbmjhW8MP9aXfpUws3tJTPQo68YdF7WDVAP51mcjaU7Woi99DU1SVi+rB7ub6q6Jen52vMySoXZtj0s5kDB</vt:lpwstr>
  </property>
</Properties>
</file>