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72BC5">
      <w:pPr>
        <w:spacing w:line="312" w:lineRule="auto"/>
        <w:jc w:val="center"/>
        <w:rPr>
          <w:rFonts w:hint="eastAsia" w:ascii="宋体" w:hAnsi="宋体" w:eastAsia="宋体"/>
          <w:b/>
          <w:sz w:val="44"/>
          <w:szCs w:val="44"/>
          <w:lang w:eastAsia="zh"/>
        </w:rPr>
      </w:pPr>
      <w:bookmarkStart w:id="0" w:name="_Toc12866"/>
      <w:r>
        <w:rPr>
          <w:rFonts w:hint="eastAsia" w:cs="宋体"/>
          <w:i w:val="0"/>
          <w:iCs/>
          <w:sz w:val="40"/>
          <w:szCs w:val="40"/>
          <w:lang w:val="en-US" w:eastAsia="zh-CN"/>
        </w:rPr>
        <w:t>中国重汽重卡拆解吊装</w:t>
      </w:r>
      <w:r>
        <w:rPr>
          <w:rFonts w:hint="eastAsia" w:cs="宋体"/>
          <w:i w:val="0"/>
          <w:iCs/>
          <w:sz w:val="40"/>
          <w:szCs w:val="40"/>
          <w:lang w:val="en-US" w:eastAsia="zh"/>
        </w:rPr>
        <w:t>项目</w:t>
      </w:r>
    </w:p>
    <w:p w14:paraId="739321D0">
      <w:pPr>
        <w:pStyle w:val="2"/>
        <w:widowControl/>
        <w:jc w:val="center"/>
        <w:rPr>
          <w:rFonts w:hint="eastAsia" w:cs="宋体"/>
          <w:i w:val="0"/>
          <w:iCs/>
          <w:sz w:val="40"/>
          <w:szCs w:val="40"/>
          <w:lang w:val="en-US" w:eastAsia="zh-CN"/>
        </w:rPr>
      </w:pPr>
    </w:p>
    <w:p w14:paraId="70EB68A1">
      <w:pPr>
        <w:pStyle w:val="2"/>
        <w:widowControl/>
        <w:jc w:val="center"/>
        <w:rPr>
          <w:i w:val="0"/>
          <w:iCs/>
          <w:sz w:val="40"/>
          <w:szCs w:val="40"/>
          <w:lang w:val="en-US"/>
        </w:rPr>
      </w:pPr>
      <w:bookmarkStart w:id="4" w:name="_GoBack"/>
      <w:bookmarkEnd w:id="4"/>
      <w:r>
        <w:rPr>
          <w:rFonts w:hint="eastAsia" w:cs="宋体"/>
          <w:i w:val="0"/>
          <w:iCs/>
          <w:sz w:val="40"/>
          <w:szCs w:val="40"/>
          <w:lang w:val="en-US" w:eastAsia="zh-CN"/>
        </w:rPr>
        <w:t>招标公告</w:t>
      </w:r>
      <w:bookmarkEnd w:id="0"/>
      <w:r>
        <w:rPr>
          <w:rFonts w:hint="eastAsia" w:cs="宋体"/>
          <w:i w:val="0"/>
          <w:iCs/>
          <w:sz w:val="40"/>
          <w:szCs w:val="40"/>
          <w:lang w:val="en-US" w:eastAsia="zh-CN"/>
        </w:rPr>
        <w:t>（三次）</w:t>
      </w:r>
    </w:p>
    <w:p w14:paraId="1EBE2D1A">
      <w:pPr>
        <w:pStyle w:val="2"/>
        <w:widowControl/>
        <w:jc w:val="center"/>
        <w:rPr>
          <w:rFonts w:hint="eastAsia" w:ascii="Cambria" w:hAnsi="Cambria" w:eastAsia="宋体" w:cs="宋体"/>
          <w:b/>
          <w:bCs/>
          <w:i w:val="0"/>
          <w:iCs/>
          <w:sz w:val="22"/>
          <w:szCs w:val="22"/>
          <w:highlight w:val="none"/>
          <w:lang w:eastAsia="zh-CN"/>
        </w:rPr>
      </w:pPr>
      <w:bookmarkStart w:id="1" w:name="_Toc27465"/>
      <w:r>
        <w:rPr>
          <w:rFonts w:hint="eastAsia" w:ascii="Cambria" w:hAnsi="Cambria" w:eastAsia="宋体" w:cs="宋体"/>
          <w:b/>
          <w:bCs/>
          <w:i w:val="0"/>
          <w:iCs/>
          <w:sz w:val="22"/>
          <w:szCs w:val="22"/>
          <w:highlight w:val="none"/>
          <w:lang w:eastAsia="zh-CN"/>
        </w:rPr>
        <w:t>招标编号：（</w:t>
      </w:r>
      <w:r>
        <w:rPr>
          <w:rFonts w:hint="eastAsia" w:cs="宋体"/>
          <w:b/>
          <w:bCs/>
          <w:i w:val="0"/>
          <w:iCs/>
          <w:sz w:val="22"/>
          <w:szCs w:val="22"/>
          <w:highlight w:val="none"/>
          <w:lang w:val="en-US" w:eastAsia="zh-CN"/>
        </w:rPr>
        <w:t>ZBGL2026070466</w:t>
      </w:r>
      <w:r>
        <w:rPr>
          <w:rFonts w:hint="eastAsia" w:ascii="Cambria" w:hAnsi="Cambria" w:eastAsia="宋体" w:cs="宋体"/>
          <w:b/>
          <w:bCs/>
          <w:i w:val="0"/>
          <w:iCs/>
          <w:sz w:val="22"/>
          <w:szCs w:val="22"/>
          <w:highlight w:val="none"/>
          <w:lang w:eastAsia="zh-CN"/>
        </w:rPr>
        <w:t>）</w:t>
      </w:r>
      <w:bookmarkEnd w:id="1"/>
    </w:p>
    <w:p w14:paraId="20BDA0D9">
      <w:pPr>
        <w:rPr>
          <w:rFonts w:hint="eastAsia" w:asciiTheme="majorEastAsia" w:hAnsiTheme="majorEastAsia" w:eastAsiaTheme="majorEastAsia" w:cstheme="majorEastAsia"/>
          <w:b/>
          <w:bCs/>
          <w:sz w:val="24"/>
          <w:szCs w:val="24"/>
        </w:rPr>
      </w:pPr>
    </w:p>
    <w:p w14:paraId="474C137B">
      <w:pPr>
        <w:rPr>
          <w:rFonts w:hint="eastAsia" w:asciiTheme="majorEastAsia" w:hAnsiTheme="majorEastAsia" w:eastAsiaTheme="majorEastAsia" w:cstheme="majorEastAsia"/>
          <w:b/>
          <w:bCs/>
          <w:sz w:val="24"/>
          <w:szCs w:val="24"/>
        </w:rPr>
      </w:pPr>
    </w:p>
    <w:tbl>
      <w:tblPr>
        <w:tblStyle w:val="10"/>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677DE7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0" w:hRule="atLeast"/>
          <w:jc w:val="center"/>
        </w:trPr>
        <w:tc>
          <w:tcPr>
            <w:tcW w:w="2199" w:type="dxa"/>
            <w:shd w:val="clear" w:color="auto" w:fill="DEDEDE"/>
            <w:vAlign w:val="center"/>
          </w:tcPr>
          <w:p w14:paraId="6FB91D9B">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06EEAF26">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2026-09-18 </w:t>
            </w:r>
          </w:p>
        </w:tc>
        <w:tc>
          <w:tcPr>
            <w:tcW w:w="2200" w:type="dxa"/>
            <w:shd w:val="clear" w:color="auto" w:fill="DEDEDE"/>
            <w:vAlign w:val="center"/>
          </w:tcPr>
          <w:p w14:paraId="09883BE4">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66EF447B">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2026-09-24</w:t>
            </w:r>
          </w:p>
        </w:tc>
      </w:tr>
    </w:tbl>
    <w:p w14:paraId="3891D99F">
      <w:pPr>
        <w:rPr>
          <w:rFonts w:hint="eastAsia" w:asciiTheme="majorEastAsia" w:hAnsiTheme="majorEastAsia" w:eastAsiaTheme="majorEastAsia" w:cstheme="majorEastAsia"/>
          <w:b/>
          <w:bCs/>
          <w:sz w:val="24"/>
          <w:szCs w:val="24"/>
        </w:rPr>
      </w:pPr>
    </w:p>
    <w:p w14:paraId="22A1DC92">
      <w:pPr>
        <w:rPr>
          <w:rFonts w:hint="eastAsia" w:ascii="仿宋" w:hAnsi="仿宋" w:eastAsia="仿宋" w:cs="仿宋"/>
          <w:b/>
          <w:bCs/>
          <w:sz w:val="24"/>
          <w:szCs w:val="24"/>
        </w:rPr>
      </w:pPr>
      <w:r>
        <w:rPr>
          <w:rFonts w:hint="eastAsia" w:ascii="仿宋" w:hAnsi="仿宋" w:eastAsia="仿宋" w:cs="仿宋"/>
          <w:b/>
          <w:bCs/>
          <w:sz w:val="24"/>
          <w:szCs w:val="24"/>
        </w:rPr>
        <w:t xml:space="preserve">一、项目概况  </w:t>
      </w:r>
    </w:p>
    <w:p w14:paraId="45DF493C">
      <w:pPr>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eastAsia="zh-CN"/>
        </w:rPr>
        <w:t>为充分展现山东重工集团在新能源领域的技术领先优势，拟采用拆解吊装形式展出中国重汽新能源重卡，直观呈现整车核心部件构造，充分凸显各总成先进技术亮点与核心竞争力。本次服务用于新能源重卡研发成果可视化陈列、技术对标交流及技术成果观摩。</w:t>
      </w:r>
    </w:p>
    <w:p w14:paraId="34DE45B1">
      <w:pPr>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（若需详情，请应标后见招标文件技术标书）</w:t>
      </w:r>
    </w:p>
    <w:p w14:paraId="36BF1B5C">
      <w:pPr>
        <w:rPr>
          <w:rFonts w:hint="eastAsia" w:ascii="仿宋" w:hAnsi="仿宋" w:eastAsia="仿宋" w:cs="仿宋"/>
          <w:b/>
          <w:bCs/>
          <w:sz w:val="24"/>
          <w:szCs w:val="24"/>
        </w:rPr>
      </w:pPr>
      <w:r>
        <w:rPr>
          <w:rFonts w:hint="eastAsia" w:ascii="仿宋" w:hAnsi="仿宋" w:eastAsia="仿宋" w:cs="仿宋"/>
          <w:b/>
          <w:bCs/>
          <w:sz w:val="24"/>
          <w:szCs w:val="24"/>
        </w:rPr>
        <w:t xml:space="preserve">二、项目基本情况  </w:t>
      </w:r>
    </w:p>
    <w:p w14:paraId="755D5F23">
      <w:pPr>
        <w:rPr>
          <w:rFonts w:hint="eastAsia" w:ascii="仿宋" w:hAnsi="仿宋" w:eastAsia="仿宋" w:cs="仿宋"/>
          <w:sz w:val="24"/>
          <w:szCs w:val="24"/>
        </w:rPr>
      </w:pPr>
      <w:r>
        <w:rPr>
          <w:rFonts w:hint="eastAsia" w:ascii="仿宋" w:hAnsi="仿宋" w:eastAsia="仿宋" w:cs="仿宋"/>
          <w:sz w:val="24"/>
          <w:szCs w:val="24"/>
        </w:rPr>
        <w:t xml:space="preserve">    1</w:t>
      </w:r>
      <w:r>
        <w:rPr>
          <w:rFonts w:hint="eastAsia" w:ascii="仿宋" w:hAnsi="仿宋" w:eastAsia="仿宋" w:cs="仿宋"/>
          <w:sz w:val="24"/>
          <w:szCs w:val="24"/>
          <w:lang w:val="en-US" w:eastAsia="zh-CN"/>
        </w:rPr>
        <w:t>.</w:t>
      </w:r>
      <w:r>
        <w:rPr>
          <w:rFonts w:hint="eastAsia" w:ascii="仿宋" w:hAnsi="仿宋" w:eastAsia="仿宋" w:cs="仿宋"/>
          <w:sz w:val="24"/>
          <w:szCs w:val="24"/>
        </w:rPr>
        <w:t>项目名称：</w:t>
      </w:r>
      <w:r>
        <w:rPr>
          <w:rFonts w:hint="eastAsia" w:ascii="仿宋" w:hAnsi="仿宋" w:eastAsia="仿宋" w:cs="仿宋"/>
          <w:sz w:val="24"/>
          <w:szCs w:val="24"/>
          <w:lang w:val="en-US" w:eastAsia="zh-CN"/>
        </w:rPr>
        <w:t>中国重汽重卡拆解吊装项目</w:t>
      </w:r>
    </w:p>
    <w:p w14:paraId="4610D852">
      <w:pPr>
        <w:rPr>
          <w:rFonts w:hint="eastAsia" w:ascii="仿宋" w:hAnsi="仿宋" w:eastAsia="仿宋" w:cs="仿宋"/>
          <w:sz w:val="24"/>
          <w:szCs w:val="24"/>
          <w:lang w:val="en-US" w:eastAsia="zh-CN"/>
        </w:rPr>
      </w:pPr>
      <w:r>
        <w:rPr>
          <w:rFonts w:hint="eastAsia" w:ascii="仿宋" w:hAnsi="仿宋" w:eastAsia="仿宋" w:cs="仿宋"/>
          <w:sz w:val="24"/>
          <w:szCs w:val="24"/>
        </w:rPr>
        <w:t xml:space="preserve">    2</w:t>
      </w:r>
      <w:r>
        <w:rPr>
          <w:rFonts w:hint="eastAsia" w:ascii="仿宋" w:hAnsi="仿宋" w:eastAsia="仿宋" w:cs="仿宋"/>
          <w:sz w:val="24"/>
          <w:szCs w:val="24"/>
          <w:lang w:val="en-US" w:eastAsia="zh-CN"/>
        </w:rPr>
        <w:t>.</w:t>
      </w:r>
      <w:r>
        <w:rPr>
          <w:rFonts w:hint="eastAsia" w:ascii="仿宋" w:hAnsi="仿宋" w:eastAsia="仿宋" w:cs="仿宋"/>
          <w:sz w:val="24"/>
          <w:szCs w:val="24"/>
        </w:rPr>
        <w:t>项目类别：</w:t>
      </w:r>
      <w:r>
        <w:rPr>
          <w:rFonts w:hint="eastAsia" w:ascii="仿宋" w:hAnsi="仿宋" w:eastAsia="仿宋" w:cs="仿宋"/>
          <w:sz w:val="24"/>
          <w:szCs w:val="24"/>
          <w:lang w:val="en-US" w:eastAsia="zh-CN"/>
        </w:rPr>
        <w:t>直管单位非生产招标/服务/竞品对标</w:t>
      </w:r>
    </w:p>
    <w:p w14:paraId="3B9A1FEF">
      <w:pPr>
        <w:ind w:firstLine="480"/>
        <w:rPr>
          <w:rFonts w:hint="eastAsia" w:ascii="仿宋" w:hAnsi="仿宋" w:eastAsia="仿宋" w:cs="仿宋"/>
          <w:sz w:val="24"/>
          <w:szCs w:val="24"/>
          <w:lang w:val="en-US" w:eastAsia="zh-CN"/>
        </w:rPr>
      </w:pPr>
      <w:r>
        <w:rPr>
          <w:rFonts w:hint="eastAsia" w:ascii="仿宋" w:hAnsi="仿宋" w:eastAsia="仿宋" w:cs="仿宋"/>
          <w:sz w:val="24"/>
          <w:szCs w:val="24"/>
        </w:rPr>
        <w:t>3</w:t>
      </w:r>
      <w:r>
        <w:rPr>
          <w:rFonts w:hint="eastAsia" w:ascii="仿宋" w:hAnsi="仿宋" w:eastAsia="仿宋" w:cs="仿宋"/>
          <w:sz w:val="24"/>
          <w:szCs w:val="24"/>
          <w:lang w:val="en-US" w:eastAsia="zh-CN"/>
        </w:rPr>
        <w:t>.</w:t>
      </w:r>
      <w:r>
        <w:rPr>
          <w:rFonts w:hint="eastAsia" w:ascii="仿宋" w:hAnsi="仿宋" w:eastAsia="仿宋" w:cs="仿宋"/>
          <w:sz w:val="24"/>
          <w:szCs w:val="24"/>
        </w:rPr>
        <w:t>采购方式：</w:t>
      </w:r>
      <w:r>
        <w:rPr>
          <w:rFonts w:hint="eastAsia" w:ascii="仿宋" w:hAnsi="仿宋" w:eastAsia="仿宋" w:cs="仿宋"/>
          <w:sz w:val="24"/>
          <w:szCs w:val="24"/>
          <w:lang w:val="en-US" w:eastAsia="zh-CN"/>
        </w:rPr>
        <w:t>公开招标</w:t>
      </w:r>
    </w:p>
    <w:p w14:paraId="77801997">
      <w:pPr>
        <w:ind w:firstLine="48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4.项目等级：C级</w:t>
      </w:r>
    </w:p>
    <w:p w14:paraId="26BCDC17">
      <w:pPr>
        <w:rPr>
          <w:rFonts w:hint="eastAsia" w:ascii="仿宋" w:hAnsi="仿宋" w:eastAsia="仿宋" w:cs="仿宋"/>
          <w:b/>
          <w:bCs/>
          <w:sz w:val="24"/>
          <w:szCs w:val="24"/>
        </w:rPr>
      </w:pPr>
      <w:r>
        <w:rPr>
          <w:rFonts w:hint="eastAsia" w:ascii="仿宋" w:hAnsi="仿宋" w:eastAsia="仿宋" w:cs="仿宋"/>
          <w:b/>
          <w:bCs/>
          <w:sz w:val="24"/>
          <w:szCs w:val="24"/>
        </w:rPr>
        <w:t xml:space="preserve">三、供应商资格条件  </w:t>
      </w:r>
    </w:p>
    <w:p w14:paraId="752568FA">
      <w:pPr>
        <w:rPr>
          <w:rFonts w:hint="eastAsia" w:ascii="仿宋" w:hAnsi="仿宋" w:eastAsia="仿宋" w:cs="仿宋"/>
          <w:sz w:val="24"/>
          <w:szCs w:val="24"/>
        </w:rPr>
      </w:pPr>
      <w:r>
        <w:rPr>
          <w:rFonts w:hint="eastAsia" w:ascii="仿宋" w:hAnsi="仿宋" w:eastAsia="仿宋" w:cs="仿宋"/>
          <w:sz w:val="24"/>
          <w:szCs w:val="24"/>
        </w:rPr>
        <w:t xml:space="preserve">   1．投标人应遵守《中华人民共和国招标投标法》及有关的法律和法规。具备独立法人资格，具有独立承担民事责任能力、良好的财务状况、一定的垫资能力，经营稳定，资质符合项目要求，具有全面履约能力。</w:t>
      </w:r>
    </w:p>
    <w:p w14:paraId="43177994">
      <w:pPr>
        <w:ind w:firstLine="420" w:firstLineChars="0"/>
        <w:rPr>
          <w:rFonts w:hint="eastAsia" w:ascii="仿宋" w:hAnsi="仿宋" w:eastAsia="仿宋" w:cs="仿宋"/>
          <w:sz w:val="24"/>
          <w:szCs w:val="24"/>
        </w:rPr>
      </w:pPr>
      <w:r>
        <w:rPr>
          <w:rFonts w:hint="eastAsia" w:ascii="仿宋" w:hAnsi="仿宋" w:eastAsia="仿宋" w:cs="仿宋"/>
          <w:sz w:val="24"/>
          <w:szCs w:val="24"/>
        </w:rPr>
        <w:t>2．投标人的注册资金不低于</w:t>
      </w:r>
      <w:r>
        <w:rPr>
          <w:rFonts w:hint="eastAsia" w:ascii="仿宋" w:hAnsi="仿宋" w:eastAsia="仿宋" w:cs="仿宋"/>
          <w:sz w:val="24"/>
          <w:szCs w:val="24"/>
          <w:lang w:val="en-US" w:eastAsia="zh-CN"/>
        </w:rPr>
        <w:t>50</w:t>
      </w:r>
      <w:r>
        <w:rPr>
          <w:rFonts w:hint="eastAsia" w:ascii="仿宋" w:hAnsi="仿宋" w:eastAsia="仿宋" w:cs="仿宋"/>
          <w:sz w:val="24"/>
          <w:szCs w:val="24"/>
        </w:rPr>
        <w:t>万元，营业执照在有效期内并且经营范围满足招标人需求，注册三年以上（以营业执照成立日期到开标当日计算）。</w:t>
      </w:r>
    </w:p>
    <w:p w14:paraId="1F389494">
      <w:pPr>
        <w:ind w:firstLine="420" w:firstLineChars="0"/>
        <w:rPr>
          <w:rFonts w:hint="eastAsia" w:ascii="仿宋" w:hAnsi="仿宋" w:eastAsia="仿宋" w:cs="仿宋"/>
          <w:sz w:val="24"/>
          <w:szCs w:val="24"/>
        </w:rPr>
      </w:pPr>
      <w:r>
        <w:rPr>
          <w:rFonts w:hint="eastAsia" w:ascii="仿宋" w:hAnsi="仿宋" w:eastAsia="仿宋" w:cs="仿宋"/>
          <w:sz w:val="24"/>
          <w:szCs w:val="24"/>
        </w:rPr>
        <w:t>3．投标人在国家企业信用信息公示系统中有不良记录、近三年的公司财务报表异常、存在严重违规或被列入招标人“黑名单”的，招标人有权取消其投标资格。</w:t>
      </w:r>
    </w:p>
    <w:p w14:paraId="79B784A5">
      <w:pPr>
        <w:ind w:firstLine="420" w:firstLineChars="0"/>
        <w:rPr>
          <w:rFonts w:hint="eastAsia" w:ascii="仿宋" w:hAnsi="仿宋" w:eastAsia="仿宋" w:cs="仿宋"/>
          <w:sz w:val="24"/>
          <w:szCs w:val="24"/>
        </w:rPr>
      </w:pPr>
      <w:r>
        <w:rPr>
          <w:rFonts w:hint="eastAsia" w:ascii="仿宋" w:hAnsi="仿宋" w:eastAsia="仿宋" w:cs="仿宋"/>
          <w:sz w:val="24"/>
          <w:szCs w:val="24"/>
        </w:rPr>
        <w:t>4．投标方的直接或间接股东、法定代表人、董事、监事、高管非山东重工集团内员工及其亲属。</w:t>
      </w:r>
    </w:p>
    <w:p w14:paraId="4BCD4B51">
      <w:pPr>
        <w:ind w:firstLine="420" w:firstLineChars="0"/>
        <w:rPr>
          <w:rFonts w:hint="eastAsia" w:ascii="仿宋" w:hAnsi="仿宋" w:eastAsia="仿宋" w:cs="仿宋"/>
          <w:sz w:val="24"/>
          <w:szCs w:val="24"/>
        </w:rPr>
      </w:pPr>
      <w:r>
        <w:rPr>
          <w:rFonts w:hint="eastAsia" w:ascii="仿宋" w:hAnsi="仿宋" w:eastAsia="仿宋" w:cs="仿宋"/>
          <w:sz w:val="24"/>
          <w:szCs w:val="24"/>
        </w:rPr>
        <w:t>5．招标方无招标违规、谎报年度报告信息、提供虚假资质资料等行为或其他行政处罚记录。</w:t>
      </w:r>
    </w:p>
    <w:p w14:paraId="729B2F0F">
      <w:pPr>
        <w:ind w:firstLine="420" w:firstLineChars="0"/>
        <w:rPr>
          <w:rFonts w:hint="eastAsia" w:ascii="仿宋" w:hAnsi="仿宋" w:eastAsia="仿宋" w:cs="仿宋"/>
          <w:sz w:val="24"/>
          <w:szCs w:val="24"/>
        </w:rPr>
      </w:pPr>
      <w:r>
        <w:rPr>
          <w:rFonts w:hint="eastAsia" w:ascii="仿宋" w:hAnsi="仿宋" w:eastAsia="仿宋" w:cs="仿宋"/>
          <w:sz w:val="24"/>
          <w:szCs w:val="24"/>
        </w:rPr>
        <w:t>6.投标方之间必须具有充分的竞争关系。</w:t>
      </w:r>
    </w:p>
    <w:p w14:paraId="1A8864C3">
      <w:pPr>
        <w:ind w:firstLine="420" w:firstLineChars="0"/>
        <w:rPr>
          <w:rFonts w:hint="eastAsia" w:ascii="仿宋" w:hAnsi="仿宋" w:eastAsia="仿宋" w:cs="仿宋"/>
          <w:sz w:val="24"/>
          <w:szCs w:val="24"/>
        </w:rPr>
      </w:pPr>
      <w:r>
        <w:rPr>
          <w:rFonts w:hint="eastAsia" w:ascii="仿宋" w:hAnsi="仿宋" w:eastAsia="仿宋" w:cs="仿宋"/>
          <w:sz w:val="24"/>
          <w:szCs w:val="24"/>
        </w:rPr>
        <w:t>7.投标人具有良好的风险应对能力，能够认可招标人的工作指令，包括节、假日能正常开展工作等要求，并在开标时携带以往项目策划执行资料、企业资信材料、财务报表及完税证明等备查。</w:t>
      </w:r>
    </w:p>
    <w:p w14:paraId="2F1AB353">
      <w:pPr>
        <w:rPr>
          <w:rFonts w:hint="eastAsia" w:ascii="仿宋" w:hAnsi="仿宋" w:eastAsia="仿宋" w:cs="仿宋"/>
          <w:sz w:val="24"/>
          <w:szCs w:val="24"/>
          <w:highlight w:val="none"/>
        </w:rPr>
      </w:pPr>
      <w:r>
        <w:rPr>
          <w:rFonts w:hint="eastAsia" w:ascii="仿宋" w:hAnsi="仿宋" w:eastAsia="仿宋" w:cs="仿宋"/>
          <w:b/>
          <w:bCs/>
          <w:sz w:val="24"/>
          <w:szCs w:val="24"/>
          <w:highlight w:val="none"/>
          <w:lang w:val="en-US" w:eastAsia="zh-CN"/>
        </w:rPr>
        <w:t>以下第8条内容为应标报名材料，报名阶段上传重汽e采通系统。</w:t>
      </w:r>
    </w:p>
    <w:p w14:paraId="2FFA52E3">
      <w:pPr>
        <w:ind w:firstLine="420" w:firstLineChars="0"/>
        <w:rPr>
          <w:rFonts w:hint="eastAsia" w:ascii="仿宋" w:hAnsi="仿宋" w:eastAsia="仿宋" w:cs="仿宋"/>
          <w:sz w:val="24"/>
          <w:szCs w:val="24"/>
        </w:rPr>
      </w:pPr>
      <w:r>
        <w:rPr>
          <w:rFonts w:hint="eastAsia" w:ascii="仿宋" w:hAnsi="仿宋" w:eastAsia="仿宋" w:cs="仿宋"/>
          <w:sz w:val="24"/>
          <w:szCs w:val="24"/>
          <w:highlight w:val="none"/>
        </w:rPr>
        <w:t>8．资格审查方式：资格预审，合格制。投标人应编制资格预审文件，</w:t>
      </w:r>
      <w:r>
        <w:rPr>
          <w:rFonts w:hint="eastAsia" w:ascii="仿宋" w:hAnsi="仿宋" w:eastAsia="仿宋" w:cs="仿宋"/>
          <w:sz w:val="24"/>
          <w:szCs w:val="24"/>
        </w:rPr>
        <w:t>否则视为放弃投标，内容包括：</w:t>
      </w:r>
    </w:p>
    <w:p w14:paraId="07E17F2A">
      <w:pPr>
        <w:ind w:firstLine="420" w:firstLineChars="0"/>
        <w:rPr>
          <w:rFonts w:hint="eastAsia" w:ascii="仿宋" w:hAnsi="仿宋" w:eastAsia="仿宋" w:cs="仿宋"/>
          <w:sz w:val="24"/>
          <w:szCs w:val="24"/>
        </w:rPr>
      </w:pPr>
      <w:r>
        <w:rPr>
          <w:rFonts w:hint="eastAsia" w:ascii="仿宋" w:hAnsi="仿宋" w:eastAsia="仿宋" w:cs="仿宋"/>
          <w:sz w:val="24"/>
          <w:szCs w:val="24"/>
        </w:rPr>
        <w:t>（1）投标人基本情况表</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见附件</w:t>
      </w:r>
      <w:r>
        <w:rPr>
          <w:rFonts w:hint="eastAsia" w:ascii="仿宋" w:hAnsi="仿宋" w:eastAsia="仿宋" w:cs="仿宋"/>
          <w:sz w:val="24"/>
          <w:szCs w:val="24"/>
          <w:lang w:eastAsia="zh-CN"/>
        </w:rPr>
        <w:t>）</w:t>
      </w:r>
      <w:r>
        <w:rPr>
          <w:rFonts w:hint="eastAsia" w:ascii="仿宋" w:hAnsi="仿宋" w:eastAsia="仿宋" w:cs="仿宋"/>
          <w:sz w:val="24"/>
          <w:szCs w:val="24"/>
        </w:rPr>
        <w:t>，附带投标人营业执照副本及复印件（加盖单位公章）。</w:t>
      </w:r>
    </w:p>
    <w:p w14:paraId="524990A4">
      <w:pPr>
        <w:ind w:firstLine="420" w:firstLineChars="0"/>
        <w:rPr>
          <w:rFonts w:hint="eastAsia" w:ascii="仿宋" w:hAnsi="仿宋" w:eastAsia="仿宋" w:cs="仿宋"/>
          <w:sz w:val="24"/>
          <w:szCs w:val="24"/>
        </w:rPr>
      </w:pPr>
      <w:r>
        <w:rPr>
          <w:rFonts w:hint="eastAsia" w:ascii="仿宋" w:hAnsi="仿宋" w:eastAsia="仿宋" w:cs="仿宋"/>
          <w:sz w:val="24"/>
          <w:szCs w:val="24"/>
        </w:rPr>
        <w:t>（2）法定代表人身份证复印件，若法定代表人不能出席，需有法定代表人授权委托书</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见附件</w:t>
      </w:r>
      <w:r>
        <w:rPr>
          <w:rFonts w:hint="eastAsia" w:ascii="仿宋" w:hAnsi="仿宋" w:eastAsia="仿宋" w:cs="仿宋"/>
          <w:sz w:val="24"/>
          <w:szCs w:val="24"/>
          <w:lang w:eastAsia="zh-CN"/>
        </w:rPr>
        <w:t>）</w:t>
      </w:r>
      <w:r>
        <w:rPr>
          <w:rFonts w:hint="eastAsia" w:ascii="仿宋" w:hAnsi="仿宋" w:eastAsia="仿宋" w:cs="仿宋"/>
          <w:sz w:val="24"/>
          <w:szCs w:val="24"/>
        </w:rPr>
        <w:t>及被委托人身份证（加盖单位公章）。有特殊情况请额外说明，经招标方审核后方可正常投标。</w:t>
      </w:r>
    </w:p>
    <w:p w14:paraId="1FB0D073">
      <w:pPr>
        <w:ind w:firstLine="420" w:firstLineChars="0"/>
        <w:rPr>
          <w:rFonts w:hint="eastAsia" w:ascii="仿宋" w:hAnsi="仿宋" w:eastAsia="仿宋" w:cs="仿宋"/>
          <w:sz w:val="24"/>
          <w:szCs w:val="24"/>
        </w:rPr>
      </w:pPr>
      <w:r>
        <w:rPr>
          <w:rFonts w:hint="eastAsia" w:ascii="仿宋" w:hAnsi="仿宋" w:eastAsia="仿宋" w:cs="仿宋"/>
          <w:sz w:val="24"/>
          <w:szCs w:val="24"/>
        </w:rPr>
        <w:t>（3）财务状况报告，依法缴纳税收相关材料复印件加盖公章（财务状况报告：近三年审计报告，包括但不限于报告页、经审计的资产负债表、利润表、现金流量表及报表附注；或提供投标文件开启时间前6个月以内银行出具的资信证明（提供复印件加盖单位公章）；如公司规模小，无审计报告，可提供近三年财务报表，包括但不限于资产负债表、利润表、现金流量表；税收材料：税收完税凭证或税务部门出具的纳税证明）。有特殊情况请额外说明，经招标方审核后方可正常投标。</w:t>
      </w:r>
    </w:p>
    <w:p w14:paraId="27F35C91">
      <w:pPr>
        <w:ind w:firstLine="420" w:firstLineChars="0"/>
        <w:rPr>
          <w:rFonts w:hint="eastAsia" w:ascii="仿宋" w:hAnsi="仿宋" w:eastAsia="仿宋" w:cs="仿宋"/>
          <w:sz w:val="24"/>
          <w:szCs w:val="24"/>
        </w:rPr>
      </w:pPr>
      <w:r>
        <w:rPr>
          <w:rFonts w:hint="eastAsia" w:ascii="仿宋" w:hAnsi="仿宋" w:eastAsia="仿宋" w:cs="仿宋"/>
          <w:sz w:val="24"/>
          <w:szCs w:val="24"/>
        </w:rPr>
        <w:t>（4）无重大违法记录的书面声明原件（加盖单位公章）。</w:t>
      </w:r>
    </w:p>
    <w:p w14:paraId="7573C19E">
      <w:pPr>
        <w:ind w:firstLine="420" w:firstLineChars="0"/>
        <w:rPr>
          <w:rFonts w:hint="eastAsia" w:ascii="仿宋" w:hAnsi="仿宋" w:eastAsia="仿宋" w:cs="仿宋"/>
          <w:sz w:val="24"/>
          <w:szCs w:val="24"/>
        </w:rPr>
      </w:pPr>
      <w:r>
        <w:rPr>
          <w:rFonts w:hint="eastAsia" w:ascii="仿宋" w:hAnsi="仿宋" w:eastAsia="仿宋" w:cs="仿宋"/>
          <w:sz w:val="24"/>
          <w:szCs w:val="24"/>
        </w:rPr>
        <w:t>（5）信用承诺书（加盖单位公章）。</w:t>
      </w:r>
    </w:p>
    <w:p w14:paraId="087980A1">
      <w:pPr>
        <w:ind w:firstLine="420" w:firstLineChars="0"/>
        <w:rPr>
          <w:rFonts w:hint="eastAsia" w:ascii="仿宋" w:hAnsi="仿宋" w:eastAsia="仿宋" w:cs="仿宋"/>
          <w:sz w:val="24"/>
          <w:szCs w:val="24"/>
        </w:rPr>
      </w:pPr>
      <w:r>
        <w:rPr>
          <w:rFonts w:hint="eastAsia" w:ascii="仿宋" w:hAnsi="仿宋" w:eastAsia="仿宋" w:cs="仿宋"/>
          <w:sz w:val="24"/>
          <w:szCs w:val="24"/>
        </w:rPr>
        <w:t>（6）企业对外担保说明（写明贵单位对外有无对外担保和质押业务，需加盖单位公章）。</w:t>
      </w:r>
    </w:p>
    <w:p w14:paraId="7FDDA412">
      <w:pPr>
        <w:ind w:firstLine="420" w:firstLineChars="0"/>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7</w:t>
      </w:r>
      <w:r>
        <w:rPr>
          <w:rFonts w:hint="eastAsia" w:ascii="仿宋" w:hAnsi="仿宋" w:eastAsia="仿宋" w:cs="仿宋"/>
          <w:sz w:val="24"/>
          <w:szCs w:val="24"/>
        </w:rPr>
        <w:t>）保密协议</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见附件</w:t>
      </w:r>
      <w:r>
        <w:rPr>
          <w:rFonts w:hint="eastAsia" w:ascii="仿宋" w:hAnsi="仿宋" w:eastAsia="仿宋" w:cs="仿宋"/>
          <w:sz w:val="24"/>
          <w:szCs w:val="24"/>
          <w:lang w:eastAsia="zh-CN"/>
        </w:rPr>
        <w:t>）</w:t>
      </w:r>
      <w:r>
        <w:rPr>
          <w:rFonts w:hint="eastAsia" w:ascii="仿宋" w:hAnsi="仿宋" w:eastAsia="仿宋" w:cs="仿宋"/>
          <w:sz w:val="24"/>
          <w:szCs w:val="24"/>
        </w:rPr>
        <w:t>。</w:t>
      </w:r>
    </w:p>
    <w:p w14:paraId="05FEE92F">
      <w:pPr>
        <w:rPr>
          <w:rFonts w:hint="eastAsia" w:ascii="仿宋" w:hAnsi="仿宋" w:eastAsia="仿宋" w:cs="仿宋"/>
          <w:sz w:val="24"/>
          <w:szCs w:val="24"/>
        </w:rPr>
      </w:pPr>
      <w:r>
        <w:rPr>
          <w:rFonts w:hint="eastAsia" w:ascii="仿宋" w:hAnsi="仿宋" w:eastAsia="仿宋" w:cs="仿宋"/>
          <w:b/>
          <w:bCs/>
          <w:sz w:val="24"/>
          <w:szCs w:val="24"/>
        </w:rPr>
        <w:t xml:space="preserve"> 四、采购文件领取 </w:t>
      </w:r>
      <w:r>
        <w:rPr>
          <w:rFonts w:hint="eastAsia" w:ascii="仿宋" w:hAnsi="仿宋" w:eastAsia="仿宋" w:cs="仿宋"/>
          <w:sz w:val="24"/>
          <w:szCs w:val="24"/>
        </w:rPr>
        <w:t xml:space="preserve"> </w:t>
      </w:r>
    </w:p>
    <w:p w14:paraId="52EB1949">
      <w:pPr>
        <w:rPr>
          <w:rFonts w:hint="eastAsia" w:ascii="仿宋" w:hAnsi="仿宋" w:eastAsia="仿宋" w:cs="仿宋"/>
          <w:b w:val="0"/>
          <w:bCs w:val="0"/>
          <w:sz w:val="24"/>
          <w:szCs w:val="24"/>
        </w:rPr>
      </w:pPr>
      <w:r>
        <w:rPr>
          <w:rFonts w:hint="eastAsia" w:ascii="仿宋" w:hAnsi="仿宋" w:eastAsia="仿宋" w:cs="仿宋"/>
          <w:sz w:val="24"/>
          <w:szCs w:val="24"/>
        </w:rPr>
        <w:t xml:space="preserve"> </w:t>
      </w:r>
      <w:r>
        <w:rPr>
          <w:rFonts w:hint="eastAsia" w:ascii="仿宋" w:hAnsi="仿宋" w:eastAsia="仿宋" w:cs="仿宋"/>
          <w:b w:val="0"/>
          <w:bCs w:val="0"/>
          <w:sz w:val="24"/>
          <w:szCs w:val="24"/>
        </w:rPr>
        <w:t xml:space="preserve">   1</w:t>
      </w:r>
      <w:r>
        <w:rPr>
          <w:rFonts w:hint="eastAsia" w:ascii="仿宋" w:hAnsi="仿宋" w:eastAsia="仿宋" w:cs="仿宋"/>
          <w:b w:val="0"/>
          <w:bCs w:val="0"/>
          <w:sz w:val="24"/>
          <w:szCs w:val="24"/>
          <w:lang w:val="en-US" w:eastAsia="zh-CN"/>
        </w:rPr>
        <w:t>.</w:t>
      </w:r>
      <w:r>
        <w:rPr>
          <w:rFonts w:hint="eastAsia" w:ascii="仿宋" w:hAnsi="仿宋" w:eastAsia="仿宋" w:cs="仿宋"/>
          <w:b w:val="0"/>
          <w:bCs w:val="0"/>
          <w:sz w:val="24"/>
          <w:szCs w:val="24"/>
        </w:rPr>
        <w:t>采购文件领取方式：线</w:t>
      </w:r>
      <w:r>
        <w:rPr>
          <w:rFonts w:hint="eastAsia" w:ascii="仿宋" w:hAnsi="仿宋" w:eastAsia="仿宋" w:cs="仿宋"/>
          <w:b w:val="0"/>
          <w:bCs w:val="0"/>
          <w:sz w:val="24"/>
          <w:szCs w:val="24"/>
          <w:lang w:val="en-US" w:eastAsia="zh-CN"/>
        </w:rPr>
        <w:t>上</w:t>
      </w:r>
      <w:r>
        <w:rPr>
          <w:rFonts w:hint="eastAsia" w:ascii="仿宋" w:hAnsi="仿宋" w:eastAsia="仿宋" w:cs="仿宋"/>
          <w:b w:val="0"/>
          <w:bCs w:val="0"/>
          <w:sz w:val="24"/>
          <w:szCs w:val="24"/>
        </w:rPr>
        <w:t xml:space="preserve"> </w:t>
      </w:r>
    </w:p>
    <w:p w14:paraId="1F6DACB3">
      <w:pPr>
        <w:rPr>
          <w:rFonts w:hint="eastAsia" w:ascii="仿宋" w:hAnsi="仿宋" w:eastAsia="仿宋" w:cs="仿宋"/>
          <w:b w:val="0"/>
          <w:bCs w:val="0"/>
          <w:sz w:val="24"/>
          <w:szCs w:val="24"/>
        </w:rPr>
      </w:pPr>
      <w:r>
        <w:rPr>
          <w:rFonts w:hint="eastAsia" w:ascii="仿宋" w:hAnsi="仿宋" w:eastAsia="仿宋" w:cs="仿宋"/>
          <w:b w:val="0"/>
          <w:bCs w:val="0"/>
          <w:sz w:val="24"/>
          <w:szCs w:val="24"/>
        </w:rPr>
        <w:t xml:space="preserve">    2</w:t>
      </w:r>
      <w:r>
        <w:rPr>
          <w:rFonts w:hint="eastAsia" w:ascii="仿宋" w:hAnsi="仿宋" w:eastAsia="仿宋" w:cs="仿宋"/>
          <w:b w:val="0"/>
          <w:bCs w:val="0"/>
          <w:sz w:val="24"/>
          <w:szCs w:val="24"/>
          <w:lang w:val="en-US" w:eastAsia="zh-CN"/>
        </w:rPr>
        <w:t>.</w:t>
      </w:r>
      <w:r>
        <w:rPr>
          <w:rFonts w:hint="eastAsia" w:ascii="仿宋" w:hAnsi="仿宋" w:eastAsia="仿宋" w:cs="仿宋"/>
          <w:b w:val="0"/>
          <w:bCs w:val="0"/>
          <w:sz w:val="24"/>
          <w:szCs w:val="24"/>
        </w:rPr>
        <w:t>采购文件领取截止时间：202</w:t>
      </w:r>
      <w:r>
        <w:rPr>
          <w:rFonts w:hint="eastAsia" w:ascii="仿宋" w:hAnsi="仿宋" w:eastAsia="仿宋" w:cs="仿宋"/>
          <w:b w:val="0"/>
          <w:bCs w:val="0"/>
          <w:sz w:val="24"/>
          <w:szCs w:val="24"/>
          <w:lang w:val="en-US" w:eastAsia="zh-CN"/>
        </w:rPr>
        <w:t>6</w:t>
      </w:r>
      <w:r>
        <w:rPr>
          <w:rFonts w:hint="eastAsia" w:ascii="仿宋" w:hAnsi="仿宋" w:eastAsia="仿宋" w:cs="仿宋"/>
          <w:b w:val="0"/>
          <w:bCs w:val="0"/>
          <w:sz w:val="24"/>
          <w:szCs w:val="24"/>
        </w:rPr>
        <w:t>-</w:t>
      </w:r>
      <w:r>
        <w:rPr>
          <w:rFonts w:hint="eastAsia" w:ascii="仿宋" w:hAnsi="仿宋" w:eastAsia="仿宋" w:cs="仿宋"/>
          <w:b w:val="0"/>
          <w:bCs w:val="0"/>
          <w:sz w:val="24"/>
          <w:szCs w:val="24"/>
          <w:lang w:val="en-US" w:eastAsia="zh-CN"/>
        </w:rPr>
        <w:t>09</w:t>
      </w:r>
      <w:r>
        <w:rPr>
          <w:rFonts w:hint="eastAsia" w:ascii="仿宋" w:hAnsi="仿宋" w:eastAsia="仿宋" w:cs="仿宋"/>
          <w:b w:val="0"/>
          <w:bCs w:val="0"/>
          <w:sz w:val="24"/>
          <w:szCs w:val="24"/>
        </w:rPr>
        <w:t>-</w:t>
      </w:r>
      <w:r>
        <w:rPr>
          <w:rFonts w:hint="eastAsia" w:ascii="仿宋" w:hAnsi="仿宋" w:eastAsia="仿宋" w:cs="仿宋"/>
          <w:b w:val="0"/>
          <w:bCs w:val="0"/>
          <w:sz w:val="24"/>
          <w:szCs w:val="24"/>
          <w:lang w:val="en-US" w:eastAsia="zh-CN"/>
        </w:rPr>
        <w:t>24</w:t>
      </w:r>
      <w:r>
        <w:rPr>
          <w:rFonts w:hint="eastAsia" w:ascii="仿宋" w:hAnsi="仿宋" w:eastAsia="仿宋" w:cs="仿宋"/>
          <w:b w:val="0"/>
          <w:bCs w:val="0"/>
          <w:sz w:val="24"/>
          <w:szCs w:val="24"/>
        </w:rPr>
        <w:t xml:space="preserve"> 1</w:t>
      </w:r>
      <w:r>
        <w:rPr>
          <w:rFonts w:hint="eastAsia" w:ascii="仿宋" w:hAnsi="仿宋" w:eastAsia="仿宋" w:cs="仿宋"/>
          <w:b w:val="0"/>
          <w:bCs w:val="0"/>
          <w:sz w:val="24"/>
          <w:szCs w:val="24"/>
          <w:lang w:val="en-US" w:eastAsia="zh-CN"/>
        </w:rPr>
        <w:t>8</w:t>
      </w:r>
      <w:r>
        <w:rPr>
          <w:rFonts w:hint="eastAsia" w:ascii="仿宋" w:hAnsi="仿宋" w:eastAsia="仿宋" w:cs="仿宋"/>
          <w:b w:val="0"/>
          <w:bCs w:val="0"/>
          <w:sz w:val="24"/>
          <w:szCs w:val="24"/>
        </w:rPr>
        <w:t xml:space="preserve">:00:00 </w:t>
      </w:r>
    </w:p>
    <w:p w14:paraId="4759D9F9">
      <w:pPr>
        <w:rPr>
          <w:rFonts w:hint="eastAsia" w:ascii="仿宋" w:hAnsi="仿宋" w:eastAsia="仿宋" w:cs="仿宋"/>
          <w:b w:val="0"/>
          <w:bCs w:val="0"/>
          <w:sz w:val="24"/>
          <w:szCs w:val="24"/>
        </w:rPr>
      </w:pPr>
      <w:r>
        <w:rPr>
          <w:rFonts w:hint="eastAsia" w:ascii="仿宋" w:hAnsi="仿宋" w:eastAsia="仿宋" w:cs="仿宋"/>
          <w:b w:val="0"/>
          <w:bCs w:val="0"/>
          <w:sz w:val="24"/>
          <w:szCs w:val="24"/>
        </w:rPr>
        <w:t xml:space="preserve">    3</w:t>
      </w:r>
      <w:r>
        <w:rPr>
          <w:rFonts w:hint="eastAsia" w:ascii="仿宋" w:hAnsi="仿宋" w:eastAsia="仿宋" w:cs="仿宋"/>
          <w:b w:val="0"/>
          <w:bCs w:val="0"/>
          <w:sz w:val="24"/>
          <w:szCs w:val="24"/>
          <w:lang w:val="en-US" w:eastAsia="zh-CN"/>
        </w:rPr>
        <w:t>.</w:t>
      </w:r>
      <w:r>
        <w:rPr>
          <w:rFonts w:hint="eastAsia" w:ascii="仿宋" w:hAnsi="仿宋" w:eastAsia="仿宋" w:cs="仿宋"/>
          <w:b w:val="0"/>
          <w:bCs w:val="0"/>
          <w:sz w:val="24"/>
          <w:szCs w:val="24"/>
        </w:rPr>
        <w:t>采购文件领取地点：</w:t>
      </w:r>
      <w:r>
        <w:rPr>
          <w:rFonts w:hint="eastAsia" w:ascii="仿宋" w:hAnsi="仿宋" w:eastAsia="仿宋" w:cs="仿宋"/>
          <w:b w:val="0"/>
          <w:bCs w:val="0"/>
          <w:sz w:val="24"/>
          <w:szCs w:val="24"/>
          <w:lang w:val="en-US" w:eastAsia="zh-CN"/>
        </w:rPr>
        <w:t>重汽e采通</w:t>
      </w:r>
      <w:r>
        <w:rPr>
          <w:rFonts w:hint="eastAsia" w:ascii="仿宋" w:hAnsi="仿宋" w:eastAsia="仿宋" w:cs="仿宋"/>
          <w:b w:val="0"/>
          <w:bCs w:val="0"/>
          <w:sz w:val="24"/>
          <w:szCs w:val="24"/>
        </w:rPr>
        <w:t xml:space="preserve"> </w:t>
      </w:r>
    </w:p>
    <w:p w14:paraId="3A64C75D">
      <w:pPr>
        <w:jc w:val="left"/>
        <w:rPr>
          <w:rFonts w:hint="eastAsia" w:ascii="仿宋" w:hAnsi="仿宋" w:eastAsia="仿宋" w:cs="仿宋"/>
          <w:b/>
          <w:bCs/>
          <w:sz w:val="24"/>
          <w:szCs w:val="24"/>
        </w:rPr>
      </w:pPr>
      <w:r>
        <w:rPr>
          <w:rFonts w:hint="eastAsia" w:ascii="仿宋" w:hAnsi="仿宋" w:eastAsia="仿宋" w:cs="仿宋"/>
          <w:b/>
          <w:bCs/>
          <w:sz w:val="24"/>
          <w:szCs w:val="24"/>
        </w:rPr>
        <w:t xml:space="preserve"> 五、响应文件提交 </w:t>
      </w:r>
    </w:p>
    <w:p w14:paraId="77BB3C9A">
      <w:pPr>
        <w:rPr>
          <w:rFonts w:hint="eastAsia" w:ascii="仿宋" w:hAnsi="仿宋" w:eastAsia="仿宋" w:cs="仿宋"/>
          <w:b w:val="0"/>
          <w:bCs w:val="0"/>
          <w:sz w:val="24"/>
          <w:szCs w:val="24"/>
          <w:lang w:val="en-US" w:eastAsia="zh-CN"/>
        </w:rPr>
      </w:pPr>
      <w:r>
        <w:rPr>
          <w:rFonts w:hint="eastAsia" w:ascii="仿宋" w:hAnsi="仿宋" w:eastAsia="仿宋" w:cs="仿宋"/>
          <w:b/>
          <w:bCs/>
          <w:sz w:val="24"/>
          <w:szCs w:val="24"/>
        </w:rPr>
        <w:t xml:space="preserve">   </w:t>
      </w:r>
      <w:r>
        <w:rPr>
          <w:rFonts w:hint="eastAsia" w:ascii="仿宋" w:hAnsi="仿宋" w:eastAsia="仿宋" w:cs="仿宋"/>
          <w:b w:val="0"/>
          <w:bCs w:val="0"/>
          <w:sz w:val="24"/>
          <w:szCs w:val="24"/>
        </w:rPr>
        <w:t xml:space="preserve"> 1</w:t>
      </w:r>
      <w:r>
        <w:rPr>
          <w:rFonts w:hint="eastAsia" w:ascii="仿宋" w:hAnsi="仿宋" w:eastAsia="仿宋" w:cs="仿宋"/>
          <w:b w:val="0"/>
          <w:bCs w:val="0"/>
          <w:sz w:val="24"/>
          <w:szCs w:val="24"/>
          <w:lang w:val="en-US" w:eastAsia="zh-CN"/>
        </w:rPr>
        <w:t>.</w:t>
      </w:r>
      <w:r>
        <w:rPr>
          <w:rFonts w:hint="eastAsia" w:ascii="仿宋" w:hAnsi="仿宋" w:eastAsia="仿宋" w:cs="仿宋"/>
          <w:b w:val="0"/>
          <w:bCs w:val="0"/>
          <w:sz w:val="24"/>
          <w:szCs w:val="24"/>
        </w:rPr>
        <w:t>递交方式：线</w:t>
      </w:r>
      <w:r>
        <w:rPr>
          <w:rFonts w:hint="eastAsia" w:ascii="仿宋" w:hAnsi="仿宋" w:eastAsia="仿宋" w:cs="仿宋"/>
          <w:b w:val="0"/>
          <w:bCs w:val="0"/>
          <w:sz w:val="24"/>
          <w:szCs w:val="24"/>
          <w:lang w:val="en-US" w:eastAsia="zh-CN"/>
        </w:rPr>
        <w:t>上</w:t>
      </w:r>
    </w:p>
    <w:p w14:paraId="6010EC64">
      <w:pPr>
        <w:rPr>
          <w:rFonts w:hint="eastAsia" w:ascii="仿宋" w:hAnsi="仿宋" w:eastAsia="仿宋" w:cs="仿宋"/>
          <w:b w:val="0"/>
          <w:bCs w:val="0"/>
          <w:sz w:val="24"/>
          <w:szCs w:val="24"/>
        </w:rPr>
      </w:pPr>
      <w:r>
        <w:rPr>
          <w:rFonts w:hint="eastAsia" w:ascii="仿宋" w:hAnsi="仿宋" w:eastAsia="仿宋" w:cs="仿宋"/>
          <w:b w:val="0"/>
          <w:bCs w:val="0"/>
          <w:sz w:val="24"/>
          <w:szCs w:val="24"/>
        </w:rPr>
        <w:t xml:space="preserve">    2</w:t>
      </w:r>
      <w:r>
        <w:rPr>
          <w:rFonts w:hint="eastAsia" w:ascii="仿宋" w:hAnsi="仿宋" w:eastAsia="仿宋" w:cs="仿宋"/>
          <w:b w:val="0"/>
          <w:bCs w:val="0"/>
          <w:sz w:val="24"/>
          <w:szCs w:val="24"/>
          <w:lang w:val="en-US" w:eastAsia="zh-CN"/>
        </w:rPr>
        <w:t>.</w:t>
      </w:r>
      <w:r>
        <w:rPr>
          <w:rFonts w:hint="eastAsia" w:ascii="仿宋" w:hAnsi="仿宋" w:eastAsia="仿宋" w:cs="仿宋"/>
          <w:b w:val="0"/>
          <w:bCs w:val="0"/>
          <w:sz w:val="24"/>
          <w:szCs w:val="24"/>
        </w:rPr>
        <w:t>递交截止时间：2026-</w:t>
      </w:r>
      <w:r>
        <w:rPr>
          <w:rFonts w:hint="eastAsia" w:ascii="仿宋" w:hAnsi="仿宋" w:eastAsia="仿宋" w:cs="仿宋"/>
          <w:b w:val="0"/>
          <w:bCs w:val="0"/>
          <w:sz w:val="24"/>
          <w:szCs w:val="24"/>
          <w:lang w:val="en-US" w:eastAsia="zh-CN"/>
        </w:rPr>
        <w:t>09</w:t>
      </w:r>
      <w:r>
        <w:rPr>
          <w:rFonts w:hint="eastAsia" w:ascii="仿宋" w:hAnsi="仿宋" w:eastAsia="仿宋" w:cs="仿宋"/>
          <w:b w:val="0"/>
          <w:bCs w:val="0"/>
          <w:sz w:val="24"/>
          <w:szCs w:val="24"/>
        </w:rPr>
        <w:t>-</w:t>
      </w:r>
      <w:r>
        <w:rPr>
          <w:rFonts w:hint="eastAsia" w:ascii="仿宋" w:hAnsi="仿宋" w:eastAsia="仿宋" w:cs="仿宋"/>
          <w:b w:val="0"/>
          <w:bCs w:val="0"/>
          <w:sz w:val="24"/>
          <w:szCs w:val="24"/>
          <w:lang w:val="en-US" w:eastAsia="zh-CN"/>
        </w:rPr>
        <w:t>30</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lang w:val="en-US" w:eastAsia="zh-CN"/>
        </w:rPr>
        <w:t>13</w:t>
      </w:r>
      <w:r>
        <w:rPr>
          <w:rFonts w:hint="eastAsia" w:ascii="仿宋" w:hAnsi="仿宋" w:eastAsia="仿宋" w:cs="仿宋"/>
          <w:b w:val="0"/>
          <w:bCs w:val="0"/>
          <w:sz w:val="24"/>
          <w:szCs w:val="24"/>
        </w:rPr>
        <w:t>:</w:t>
      </w:r>
      <w:r>
        <w:rPr>
          <w:rFonts w:hint="eastAsia" w:ascii="仿宋" w:hAnsi="仿宋" w:eastAsia="仿宋" w:cs="仿宋"/>
          <w:b w:val="0"/>
          <w:bCs w:val="0"/>
          <w:sz w:val="24"/>
          <w:szCs w:val="24"/>
          <w:lang w:val="en-US" w:eastAsia="zh-CN"/>
        </w:rPr>
        <w:t>3</w:t>
      </w:r>
      <w:r>
        <w:rPr>
          <w:rFonts w:hint="eastAsia" w:ascii="仿宋" w:hAnsi="仿宋" w:eastAsia="仿宋" w:cs="仿宋"/>
          <w:b w:val="0"/>
          <w:bCs w:val="0"/>
          <w:sz w:val="24"/>
          <w:szCs w:val="24"/>
        </w:rPr>
        <w:t xml:space="preserve">0:00 </w:t>
      </w:r>
    </w:p>
    <w:p w14:paraId="756D49F0">
      <w:pPr>
        <w:rPr>
          <w:rFonts w:hint="eastAsia" w:ascii="仿宋" w:hAnsi="仿宋" w:eastAsia="仿宋" w:cs="仿宋"/>
          <w:b w:val="0"/>
          <w:bCs w:val="0"/>
          <w:sz w:val="24"/>
          <w:szCs w:val="24"/>
        </w:rPr>
      </w:pPr>
      <w:r>
        <w:rPr>
          <w:rFonts w:hint="eastAsia" w:ascii="仿宋" w:hAnsi="仿宋" w:eastAsia="仿宋" w:cs="仿宋"/>
          <w:b w:val="0"/>
          <w:bCs w:val="0"/>
          <w:sz w:val="24"/>
          <w:szCs w:val="24"/>
        </w:rPr>
        <w:t xml:space="preserve">    3</w:t>
      </w:r>
      <w:r>
        <w:rPr>
          <w:rFonts w:hint="eastAsia" w:ascii="仿宋" w:hAnsi="仿宋" w:eastAsia="仿宋" w:cs="仿宋"/>
          <w:b w:val="0"/>
          <w:bCs w:val="0"/>
          <w:sz w:val="24"/>
          <w:szCs w:val="24"/>
          <w:lang w:val="en-US" w:eastAsia="zh-CN"/>
        </w:rPr>
        <w:t>.</w:t>
      </w:r>
      <w:r>
        <w:rPr>
          <w:rFonts w:hint="eastAsia" w:ascii="仿宋" w:hAnsi="仿宋" w:eastAsia="仿宋" w:cs="仿宋"/>
          <w:b w:val="0"/>
          <w:bCs w:val="0"/>
          <w:sz w:val="24"/>
          <w:szCs w:val="24"/>
        </w:rPr>
        <w:t>递交地点：</w:t>
      </w:r>
      <w:r>
        <w:rPr>
          <w:rFonts w:hint="eastAsia" w:ascii="仿宋" w:hAnsi="仿宋" w:eastAsia="仿宋" w:cs="仿宋"/>
          <w:b w:val="0"/>
          <w:bCs w:val="0"/>
          <w:sz w:val="24"/>
          <w:szCs w:val="24"/>
          <w:lang w:val="en-US" w:eastAsia="zh-CN"/>
        </w:rPr>
        <w:t>重汽e采通</w:t>
      </w:r>
      <w:r>
        <w:rPr>
          <w:rFonts w:hint="eastAsia" w:ascii="仿宋" w:hAnsi="仿宋" w:eastAsia="仿宋" w:cs="仿宋"/>
          <w:b w:val="0"/>
          <w:bCs w:val="0"/>
          <w:sz w:val="24"/>
          <w:szCs w:val="24"/>
        </w:rPr>
        <w:t xml:space="preserve"> </w:t>
      </w:r>
    </w:p>
    <w:p w14:paraId="18836169">
      <w:pPr>
        <w:rPr>
          <w:rFonts w:hint="eastAsia" w:ascii="仿宋" w:hAnsi="仿宋" w:eastAsia="仿宋" w:cs="仿宋"/>
          <w:b/>
          <w:bCs/>
          <w:sz w:val="24"/>
          <w:szCs w:val="24"/>
        </w:rPr>
      </w:pPr>
      <w:r>
        <w:rPr>
          <w:rFonts w:hint="eastAsia" w:ascii="仿宋" w:hAnsi="仿宋" w:eastAsia="仿宋" w:cs="仿宋"/>
          <w:b/>
          <w:bCs/>
          <w:sz w:val="24"/>
          <w:szCs w:val="24"/>
        </w:rPr>
        <w:t xml:space="preserve"> 六、开标时间和地点 </w:t>
      </w:r>
    </w:p>
    <w:p w14:paraId="47B3B62D">
      <w:pPr>
        <w:rPr>
          <w:rFonts w:hint="eastAsia" w:ascii="仿宋" w:hAnsi="仿宋" w:eastAsia="仿宋" w:cs="仿宋"/>
          <w:b w:val="0"/>
          <w:bCs w:val="0"/>
          <w:sz w:val="24"/>
          <w:szCs w:val="24"/>
        </w:rPr>
      </w:pPr>
      <w:r>
        <w:rPr>
          <w:rFonts w:hint="eastAsia" w:ascii="仿宋" w:hAnsi="仿宋" w:eastAsia="仿宋" w:cs="仿宋"/>
          <w:b/>
          <w:bCs/>
          <w:sz w:val="24"/>
          <w:szCs w:val="24"/>
        </w:rPr>
        <w:t xml:space="preserve">    </w:t>
      </w:r>
      <w:r>
        <w:rPr>
          <w:rFonts w:hint="eastAsia" w:ascii="仿宋" w:hAnsi="仿宋" w:eastAsia="仿宋" w:cs="仿宋"/>
          <w:b w:val="0"/>
          <w:bCs w:val="0"/>
          <w:sz w:val="24"/>
          <w:szCs w:val="24"/>
        </w:rPr>
        <w:t>1</w:t>
      </w:r>
      <w:r>
        <w:rPr>
          <w:rFonts w:hint="eastAsia" w:ascii="仿宋" w:hAnsi="仿宋" w:eastAsia="仿宋" w:cs="仿宋"/>
          <w:b w:val="0"/>
          <w:bCs w:val="0"/>
          <w:sz w:val="24"/>
          <w:szCs w:val="24"/>
          <w:lang w:val="en-US" w:eastAsia="zh-CN"/>
        </w:rPr>
        <w:t>.</w:t>
      </w:r>
      <w:r>
        <w:rPr>
          <w:rFonts w:hint="eastAsia" w:ascii="仿宋" w:hAnsi="仿宋" w:eastAsia="仿宋" w:cs="仿宋"/>
          <w:b w:val="0"/>
          <w:bCs w:val="0"/>
          <w:sz w:val="24"/>
          <w:szCs w:val="24"/>
        </w:rPr>
        <w:t>开标时间：2026-0</w:t>
      </w:r>
      <w:r>
        <w:rPr>
          <w:rFonts w:hint="eastAsia" w:ascii="仿宋" w:hAnsi="仿宋" w:eastAsia="仿宋" w:cs="仿宋"/>
          <w:b w:val="0"/>
          <w:bCs w:val="0"/>
          <w:sz w:val="24"/>
          <w:szCs w:val="24"/>
          <w:lang w:val="en-US" w:eastAsia="zh-CN"/>
        </w:rPr>
        <w:t>9</w:t>
      </w:r>
      <w:r>
        <w:rPr>
          <w:rFonts w:hint="eastAsia" w:ascii="仿宋" w:hAnsi="仿宋" w:eastAsia="仿宋" w:cs="仿宋"/>
          <w:b w:val="0"/>
          <w:bCs w:val="0"/>
          <w:sz w:val="24"/>
          <w:szCs w:val="24"/>
        </w:rPr>
        <w:t>-</w:t>
      </w:r>
      <w:r>
        <w:rPr>
          <w:rFonts w:hint="eastAsia" w:ascii="仿宋" w:hAnsi="仿宋" w:eastAsia="仿宋" w:cs="仿宋"/>
          <w:b w:val="0"/>
          <w:bCs w:val="0"/>
          <w:sz w:val="24"/>
          <w:szCs w:val="24"/>
          <w:lang w:val="en-US" w:eastAsia="zh-CN"/>
        </w:rPr>
        <w:t>30</w:t>
      </w:r>
      <w:r>
        <w:rPr>
          <w:rFonts w:hint="eastAsia" w:ascii="仿宋" w:hAnsi="仿宋" w:eastAsia="仿宋" w:cs="仿宋"/>
          <w:b w:val="0"/>
          <w:bCs w:val="0"/>
          <w:sz w:val="24"/>
          <w:szCs w:val="24"/>
        </w:rPr>
        <w:t xml:space="preserve"> </w:t>
      </w:r>
      <w:r>
        <w:rPr>
          <w:rFonts w:hint="eastAsia" w:ascii="仿宋" w:hAnsi="仿宋" w:eastAsia="仿宋" w:cs="仿宋"/>
          <w:b w:val="0"/>
          <w:bCs w:val="0"/>
          <w:sz w:val="24"/>
          <w:szCs w:val="24"/>
          <w:lang w:val="en-US" w:eastAsia="zh-CN"/>
        </w:rPr>
        <w:t>13</w:t>
      </w:r>
      <w:r>
        <w:rPr>
          <w:rFonts w:hint="eastAsia" w:ascii="仿宋" w:hAnsi="仿宋" w:eastAsia="仿宋" w:cs="仿宋"/>
          <w:b w:val="0"/>
          <w:bCs w:val="0"/>
          <w:sz w:val="24"/>
          <w:szCs w:val="24"/>
        </w:rPr>
        <w:t>:</w:t>
      </w:r>
      <w:r>
        <w:rPr>
          <w:rFonts w:hint="eastAsia" w:ascii="仿宋" w:hAnsi="仿宋" w:eastAsia="仿宋" w:cs="仿宋"/>
          <w:b w:val="0"/>
          <w:bCs w:val="0"/>
          <w:sz w:val="24"/>
          <w:szCs w:val="24"/>
          <w:lang w:val="en-US" w:eastAsia="zh-CN"/>
        </w:rPr>
        <w:t>30</w:t>
      </w:r>
      <w:r>
        <w:rPr>
          <w:rFonts w:hint="eastAsia" w:ascii="仿宋" w:hAnsi="仿宋" w:eastAsia="仿宋" w:cs="仿宋"/>
          <w:b w:val="0"/>
          <w:bCs w:val="0"/>
          <w:sz w:val="24"/>
          <w:szCs w:val="24"/>
        </w:rPr>
        <w:t xml:space="preserve">:00 </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暂定，以实际通知为准</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rPr>
        <w:t xml:space="preserve"> </w:t>
      </w:r>
    </w:p>
    <w:p w14:paraId="4EB316E7">
      <w:pPr>
        <w:ind w:firstLine="481"/>
        <w:rPr>
          <w:rFonts w:hint="eastAsia" w:ascii="仿宋" w:hAnsi="仿宋" w:eastAsia="仿宋" w:cs="仿宋"/>
          <w:b w:val="0"/>
          <w:bCs w:val="0"/>
          <w:sz w:val="24"/>
          <w:szCs w:val="24"/>
        </w:rPr>
      </w:pPr>
      <w:r>
        <w:rPr>
          <w:rFonts w:hint="eastAsia" w:ascii="仿宋" w:hAnsi="仿宋" w:eastAsia="仿宋" w:cs="仿宋"/>
          <w:b w:val="0"/>
          <w:bCs w:val="0"/>
          <w:sz w:val="24"/>
          <w:szCs w:val="24"/>
        </w:rPr>
        <w:t>2</w:t>
      </w:r>
      <w:r>
        <w:rPr>
          <w:rFonts w:hint="eastAsia" w:ascii="仿宋" w:hAnsi="仿宋" w:eastAsia="仿宋" w:cs="仿宋"/>
          <w:b w:val="0"/>
          <w:bCs w:val="0"/>
          <w:sz w:val="24"/>
          <w:szCs w:val="24"/>
          <w:lang w:val="en-US" w:eastAsia="zh-CN"/>
        </w:rPr>
        <w:t>.</w:t>
      </w:r>
      <w:r>
        <w:rPr>
          <w:rFonts w:hint="eastAsia" w:ascii="仿宋" w:hAnsi="仿宋" w:eastAsia="仿宋" w:cs="仿宋"/>
          <w:b w:val="0"/>
          <w:bCs w:val="0"/>
          <w:sz w:val="24"/>
          <w:szCs w:val="24"/>
        </w:rPr>
        <w:t xml:space="preserve">开标地点：山东省济南市历城区华奥路777号重汽科技大厦 </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暂定，以实际通知为准</w:t>
      </w: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rPr>
        <w:t xml:space="preserve"> </w:t>
      </w:r>
    </w:p>
    <w:p w14:paraId="1FAC7C52">
      <w:pPr>
        <w:rPr>
          <w:rFonts w:hint="eastAsia" w:ascii="仿宋" w:hAnsi="仿宋" w:eastAsia="仿宋" w:cs="仿宋"/>
          <w:sz w:val="24"/>
          <w:szCs w:val="24"/>
        </w:rPr>
      </w:pPr>
      <w:r>
        <w:rPr>
          <w:rFonts w:hint="eastAsia" w:ascii="仿宋" w:hAnsi="仿宋" w:eastAsia="仿宋" w:cs="仿宋"/>
          <w:b/>
          <w:bCs/>
          <w:sz w:val="24"/>
          <w:szCs w:val="24"/>
        </w:rPr>
        <w:t xml:space="preserve"> 七、发布公告的媒介</w:t>
      </w:r>
      <w:r>
        <w:rPr>
          <w:rFonts w:hint="eastAsia" w:ascii="仿宋" w:hAnsi="仿宋" w:eastAsia="仿宋" w:cs="仿宋"/>
          <w:sz w:val="24"/>
          <w:szCs w:val="24"/>
        </w:rPr>
        <w:t xml:space="preserve">  </w:t>
      </w:r>
    </w:p>
    <w:p w14:paraId="0F0EE9FD">
      <w:pPr>
        <w:rPr>
          <w:rFonts w:hint="eastAsia" w:ascii="仿宋" w:hAnsi="仿宋" w:eastAsia="仿宋" w:cs="仿宋"/>
          <w:sz w:val="24"/>
          <w:szCs w:val="24"/>
          <w:highlight w:val="yellow"/>
          <w:lang w:val="en-US" w:eastAsia="zh-CN"/>
        </w:rPr>
      </w:pPr>
      <w:r>
        <w:rPr>
          <w:rFonts w:hint="eastAsia" w:ascii="仿宋" w:hAnsi="仿宋" w:eastAsia="仿宋" w:cs="仿宋"/>
          <w:sz w:val="24"/>
          <w:szCs w:val="24"/>
        </w:rPr>
        <w:t xml:space="preserve">    阳光采购服务平台（www.ygcgfw.com） </w:t>
      </w:r>
      <w:r>
        <w:rPr>
          <w:rFonts w:hint="eastAsia" w:ascii="仿宋" w:hAnsi="仿宋" w:eastAsia="仿宋" w:cs="仿宋"/>
          <w:sz w:val="24"/>
          <w:szCs w:val="24"/>
          <w:highlight w:val="none"/>
          <w:lang w:val="en-US" w:eastAsia="zh-CN"/>
        </w:rPr>
        <w:t>中国重汽</w:t>
      </w:r>
      <w:r>
        <w:rPr>
          <w:rFonts w:hint="eastAsia" w:ascii="仿宋" w:hAnsi="仿宋" w:eastAsia="仿宋" w:cs="仿宋"/>
          <w:sz w:val="24"/>
          <w:szCs w:val="24"/>
          <w:highlight w:val="none"/>
          <w:lang w:eastAsia="zh-CN"/>
        </w:rPr>
        <w:t>集团官网</w:t>
      </w:r>
      <w:r>
        <w:rPr>
          <w:rFonts w:hint="eastAsia" w:ascii="仿宋" w:hAnsi="仿宋" w:eastAsia="仿宋" w:cs="仿宋"/>
          <w:sz w:val="24"/>
          <w:szCs w:val="24"/>
          <w:highlight w:val="none"/>
          <w:lang w:val="en-US" w:eastAsia="zh-CN"/>
        </w:rPr>
        <w:t>（ww.cnhtc.com.cn）</w:t>
      </w:r>
    </w:p>
    <w:p w14:paraId="7FBD0B0E">
      <w:pPr>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b/>
          <w:bCs/>
          <w:sz w:val="24"/>
          <w:szCs w:val="24"/>
        </w:rPr>
        <w:t xml:space="preserve">八、联系方式 </w:t>
      </w:r>
    </w:p>
    <w:p w14:paraId="533DA6B9">
      <w:pPr>
        <w:rPr>
          <w:rFonts w:hint="eastAsia" w:ascii="仿宋" w:hAnsi="仿宋" w:eastAsia="仿宋" w:cs="仿宋"/>
          <w:sz w:val="24"/>
          <w:szCs w:val="24"/>
        </w:rPr>
      </w:pPr>
      <w:r>
        <w:rPr>
          <w:rFonts w:hint="eastAsia" w:ascii="仿宋" w:hAnsi="仿宋" w:eastAsia="仿宋" w:cs="仿宋"/>
          <w:b/>
          <w:bCs/>
          <w:sz w:val="24"/>
          <w:szCs w:val="24"/>
        </w:rPr>
        <w:t xml:space="preserve">    1</w:t>
      </w:r>
      <w:r>
        <w:rPr>
          <w:rFonts w:hint="eastAsia" w:ascii="仿宋" w:hAnsi="仿宋" w:eastAsia="仿宋" w:cs="仿宋"/>
          <w:b/>
          <w:bCs/>
          <w:sz w:val="24"/>
          <w:szCs w:val="24"/>
          <w:lang w:val="en-US" w:eastAsia="zh-CN"/>
        </w:rPr>
        <w:t>.</w:t>
      </w:r>
      <w:r>
        <w:rPr>
          <w:rFonts w:hint="eastAsia" w:ascii="仿宋" w:hAnsi="仿宋" w:eastAsia="仿宋" w:cs="仿宋"/>
          <w:b/>
          <w:bCs/>
          <w:sz w:val="24"/>
          <w:szCs w:val="24"/>
        </w:rPr>
        <w:t>采购人信息：</w:t>
      </w:r>
      <w:r>
        <w:rPr>
          <w:rFonts w:hint="eastAsia" w:ascii="仿宋" w:hAnsi="仿宋" w:eastAsia="仿宋" w:cs="仿宋"/>
          <w:sz w:val="24"/>
          <w:szCs w:val="24"/>
        </w:rPr>
        <w:t xml:space="preserve"> </w:t>
      </w:r>
    </w:p>
    <w:p w14:paraId="1CCCDBA5">
      <w:pPr>
        <w:rPr>
          <w:rFonts w:hint="default" w:ascii="仿宋" w:hAnsi="仿宋" w:eastAsia="仿宋" w:cs="仿宋"/>
          <w:sz w:val="24"/>
          <w:szCs w:val="24"/>
          <w:lang w:val="en-US" w:eastAsia="zh-CN"/>
        </w:rPr>
      </w:pPr>
      <w:r>
        <w:rPr>
          <w:rFonts w:hint="eastAsia" w:ascii="仿宋" w:hAnsi="仿宋" w:eastAsia="仿宋" w:cs="仿宋"/>
          <w:sz w:val="24"/>
          <w:szCs w:val="24"/>
        </w:rPr>
        <w:t xml:space="preserve">    名称：</w:t>
      </w:r>
      <w:r>
        <w:rPr>
          <w:rFonts w:hint="eastAsia" w:ascii="仿宋" w:hAnsi="仿宋" w:eastAsia="仿宋" w:cs="仿宋"/>
          <w:sz w:val="24"/>
          <w:szCs w:val="24"/>
          <w:lang w:val="en-US" w:eastAsia="zh-CN"/>
        </w:rPr>
        <w:t>中国重汽集团济南动力有限公司</w:t>
      </w:r>
    </w:p>
    <w:p w14:paraId="5BB75B62">
      <w:pPr>
        <w:rPr>
          <w:rFonts w:hint="eastAsia" w:ascii="仿宋" w:hAnsi="仿宋" w:eastAsia="仿宋" w:cs="仿宋"/>
          <w:sz w:val="24"/>
          <w:szCs w:val="24"/>
          <w:lang w:val="en-US" w:eastAsia="zh-CN"/>
        </w:rPr>
      </w:pPr>
      <w:r>
        <w:rPr>
          <w:rFonts w:hint="eastAsia" w:ascii="仿宋" w:hAnsi="仿宋" w:eastAsia="仿宋" w:cs="仿宋"/>
          <w:sz w:val="24"/>
          <w:szCs w:val="24"/>
        </w:rPr>
        <w:t xml:space="preserve">    地址：山东省济南市历城区华奥路777号中国重型汽车集团有限公司 </w:t>
      </w:r>
    </w:p>
    <w:p w14:paraId="2BBBFC11">
      <w:pPr>
        <w:ind w:firstLine="48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联系人：柴老师</w:t>
      </w:r>
    </w:p>
    <w:p w14:paraId="18B2FB9A">
      <w:pPr>
        <w:ind w:firstLine="48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联系电话：18615639061</w:t>
      </w:r>
    </w:p>
    <w:p w14:paraId="3B00F455">
      <w:pPr>
        <w:ind w:firstLine="241" w:firstLineChars="100"/>
        <w:rPr>
          <w:rFonts w:hint="eastAsia" w:ascii="仿宋" w:hAnsi="仿宋" w:eastAsia="仿宋" w:cs="仿宋"/>
          <w:b/>
          <w:bCs/>
          <w:sz w:val="24"/>
          <w:szCs w:val="24"/>
        </w:rPr>
      </w:pPr>
      <w:r>
        <w:rPr>
          <w:rFonts w:hint="eastAsia" w:ascii="仿宋" w:hAnsi="仿宋" w:eastAsia="仿宋" w:cs="仿宋"/>
          <w:b/>
          <w:bCs/>
          <w:sz w:val="24"/>
          <w:szCs w:val="24"/>
        </w:rPr>
        <w:t xml:space="preserve">九、其他说明  </w:t>
      </w:r>
    </w:p>
    <w:p w14:paraId="61216B83">
      <w:pPr>
        <w:rPr>
          <w:rFonts w:hint="eastAsia" w:ascii="仿宋" w:hAnsi="仿宋" w:eastAsia="仿宋" w:cs="仿宋"/>
          <w:sz w:val="24"/>
          <w:szCs w:val="24"/>
        </w:rPr>
      </w:pPr>
      <w:r>
        <w:rPr>
          <w:rFonts w:hint="eastAsia" w:ascii="仿宋" w:hAnsi="仿宋" w:eastAsia="仿宋" w:cs="仿宋"/>
          <w:sz w:val="24"/>
          <w:szCs w:val="24"/>
        </w:rPr>
        <w:t xml:space="preserve">    1</w:t>
      </w:r>
      <w:r>
        <w:rPr>
          <w:rFonts w:hint="eastAsia" w:ascii="仿宋" w:hAnsi="仿宋" w:eastAsia="仿宋" w:cs="仿宋"/>
          <w:sz w:val="24"/>
          <w:szCs w:val="24"/>
          <w:lang w:val="en-US" w:eastAsia="zh-CN"/>
        </w:rPr>
        <w:t>.</w:t>
      </w:r>
      <w:r>
        <w:rPr>
          <w:rFonts w:hint="eastAsia" w:ascii="仿宋" w:hAnsi="仿宋" w:eastAsia="仿宋" w:cs="仿宋"/>
          <w:sz w:val="24"/>
          <w:szCs w:val="24"/>
        </w:rPr>
        <w:t>供应商需在重汽官网搜索本项目招标公告，根据要求准备报名资料。</w:t>
      </w:r>
    </w:p>
    <w:p w14:paraId="5B93320D">
      <w:pPr>
        <w:ind w:firstLine="48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w:t>
      </w:r>
      <w:r>
        <w:rPr>
          <w:rFonts w:hint="eastAsia" w:ascii="仿宋" w:hAnsi="仿宋" w:eastAsia="仿宋" w:cs="仿宋"/>
          <w:sz w:val="24"/>
          <w:szCs w:val="24"/>
        </w:rPr>
        <w:t>供应商需在阳光采购服务平台进行注册，注册后搜索该项目并进行报名。</w:t>
      </w:r>
    </w:p>
    <w:p w14:paraId="317ABA5C">
      <w:pPr>
        <w:ind w:firstLine="480" w:firstLineChars="200"/>
        <w:rPr>
          <w:rFonts w:hint="eastAsia" w:ascii="仿宋" w:hAnsi="仿宋" w:eastAsia="仿宋" w:cs="仿宋"/>
          <w:sz w:val="24"/>
          <w:szCs w:val="24"/>
        </w:rPr>
      </w:pPr>
    </w:p>
    <w:p w14:paraId="232D9641">
      <w:pPr>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w:t>
      </w:r>
    </w:p>
    <w:p w14:paraId="12B5F7B5">
      <w:pPr>
        <w:ind w:left="479" w:leftChars="228" w:firstLine="0" w:firstLineChars="0"/>
        <w:rPr>
          <w:rFonts w:hint="eastAsia" w:ascii="仿宋" w:hAnsi="仿宋" w:eastAsia="仿宋" w:cs="仿宋"/>
          <w:b w:val="0"/>
          <w:bCs w:val="0"/>
          <w:sz w:val="24"/>
          <w:szCs w:val="24"/>
        </w:rPr>
      </w:pPr>
      <w:r>
        <w:rPr>
          <w:rFonts w:hint="eastAsia" w:ascii="仿宋" w:hAnsi="仿宋" w:eastAsia="仿宋" w:cs="仿宋"/>
          <w:sz w:val="24"/>
          <w:szCs w:val="24"/>
          <w:highlight w:val="none"/>
        </w:rPr>
        <w:t>拟投标人根据招标人在中国重汽官网</w:t>
      </w:r>
      <w:r>
        <w:rPr>
          <w:rFonts w:hint="eastAsia" w:ascii="仿宋" w:hAnsi="仿宋" w:eastAsia="仿宋" w:cs="仿宋"/>
          <w:sz w:val="24"/>
          <w:szCs w:val="24"/>
          <w:highlight w:val="none"/>
          <w:lang w:val="en-US" w:eastAsia="zh-CN"/>
        </w:rPr>
        <w:t>公开媒体</w:t>
      </w:r>
      <w:r>
        <w:rPr>
          <w:rFonts w:hint="eastAsia" w:ascii="仿宋" w:hAnsi="仿宋" w:eastAsia="仿宋" w:cs="仿宋"/>
          <w:sz w:val="24"/>
          <w:szCs w:val="24"/>
          <w:highlight w:val="none"/>
        </w:rPr>
        <w:t>上发布的招标信息，</w:t>
      </w:r>
      <w:r>
        <w:rPr>
          <w:rFonts w:hint="eastAsia" w:ascii="仿宋" w:hAnsi="仿宋" w:eastAsia="仿宋" w:cs="仿宋"/>
          <w:color w:val="000000"/>
          <w:sz w:val="24"/>
          <w:szCs w:val="24"/>
          <w:highlight w:val="none"/>
          <w:lang w:val="en-US" w:eastAsia="zh-CN"/>
        </w:rPr>
        <w:t>在“中国重汽e采通”平台</w:t>
      </w:r>
      <w:r>
        <w:rPr>
          <w:rFonts w:hint="eastAsia" w:ascii="仿宋" w:hAnsi="仿宋" w:eastAsia="仿宋" w:cs="仿宋"/>
          <w:color w:val="000000"/>
          <w:sz w:val="24"/>
          <w:szCs w:val="24"/>
          <w:highlight w:val="none"/>
        </w:rPr>
        <w:t>报名</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lang w:val="en-US" w:eastAsia="zh-CN"/>
        </w:rPr>
        <w:t>具体流程如下：</w:t>
      </w:r>
      <w:r>
        <w:rPr>
          <w:rFonts w:hint="eastAsia" w:ascii="仿宋" w:hAnsi="仿宋" w:eastAsia="仿宋" w:cs="仿宋"/>
          <w:sz w:val="24"/>
          <w:szCs w:val="24"/>
        </w:rPr>
        <w:br w:type="textWrapping"/>
      </w:r>
      <w:r>
        <w:rPr>
          <w:rFonts w:hint="eastAsia" w:ascii="仿宋" w:hAnsi="仿宋" w:eastAsia="仿宋" w:cs="仿宋"/>
          <w:b w:val="0"/>
          <w:bCs w:val="0"/>
          <w:sz w:val="24"/>
          <w:szCs w:val="24"/>
        </w:rPr>
        <w:t>①系统注册与信息维护</w:t>
      </w:r>
      <w:r>
        <w:rPr>
          <w:rFonts w:hint="eastAsia" w:ascii="仿宋" w:hAnsi="仿宋" w:eastAsia="仿宋" w:cs="仿宋"/>
          <w:b w:val="0"/>
          <w:bCs w:val="0"/>
          <w:sz w:val="24"/>
          <w:szCs w:val="24"/>
        </w:rPr>
        <w:br w:type="textWrapping"/>
      </w:r>
      <w:r>
        <w:rPr>
          <w:rFonts w:hint="eastAsia" w:ascii="仿宋" w:hAnsi="仿宋" w:eastAsia="仿宋" w:cs="仿宋"/>
          <w:b w:val="0"/>
          <w:bCs w:val="0"/>
          <w:sz w:val="24"/>
          <w:szCs w:val="24"/>
        </w:rPr>
        <w:t>首次注册供应商：请根</w:t>
      </w:r>
      <w:r>
        <w:rPr>
          <w:rFonts w:hint="eastAsia" w:ascii="仿宋" w:hAnsi="仿宋" w:eastAsia="仿宋" w:cs="仿宋"/>
          <w:sz w:val="24"/>
          <w:szCs w:val="24"/>
        </w:rPr>
        <w:t>据《SRM非生产供应商注册手册》（附件</w:t>
      </w:r>
      <w:r>
        <w:rPr>
          <w:rFonts w:hint="eastAsia" w:ascii="仿宋" w:hAnsi="仿宋" w:eastAsia="仿宋" w:cs="仿宋"/>
          <w:sz w:val="24"/>
          <w:szCs w:val="24"/>
          <w:lang w:val="en-US" w:eastAsia="zh-CN"/>
        </w:rPr>
        <w:t>一</w:t>
      </w:r>
      <w:r>
        <w:rPr>
          <w:rFonts w:hint="eastAsia" w:ascii="仿宋" w:hAnsi="仿宋" w:eastAsia="仿宋" w:cs="仿宋"/>
          <w:sz w:val="24"/>
          <w:szCs w:val="24"/>
        </w:rPr>
        <w:t>）完成平台账号注册。</w:t>
      </w:r>
      <w:r>
        <w:rPr>
          <w:rFonts w:hint="eastAsia" w:ascii="仿宋" w:hAnsi="仿宋" w:eastAsia="仿宋" w:cs="仿宋"/>
          <w:sz w:val="24"/>
          <w:szCs w:val="24"/>
        </w:rPr>
        <w:br w:type="textWrapping"/>
      </w:r>
      <w:r>
        <w:rPr>
          <w:rFonts w:hint="eastAsia" w:ascii="仿宋" w:hAnsi="仿宋" w:eastAsia="仿宋" w:cs="仿宋"/>
          <w:b w:val="0"/>
          <w:bCs w:val="0"/>
          <w:sz w:val="24"/>
          <w:szCs w:val="24"/>
        </w:rPr>
        <w:t>已注册供应商：</w:t>
      </w:r>
      <w:r>
        <w:rPr>
          <w:rFonts w:hint="eastAsia" w:ascii="仿宋" w:hAnsi="仿宋" w:eastAsia="仿宋" w:cs="仿宋"/>
          <w:b w:val="0"/>
          <w:bCs w:val="0"/>
          <w:sz w:val="24"/>
          <w:szCs w:val="24"/>
          <w:highlight w:val="none"/>
          <w:lang w:val="en-US" w:eastAsia="zh-CN"/>
        </w:rPr>
        <w:t>已注册的投标人注意去重汽e采通平台检查更新近三年的经营概况，财务信息更新到近三年，</w:t>
      </w:r>
      <w:r>
        <w:rPr>
          <w:rFonts w:hint="eastAsia" w:ascii="仿宋" w:hAnsi="仿宋" w:eastAsia="仿宋" w:cs="仿宋"/>
          <w:b w:val="0"/>
          <w:bCs w:val="0"/>
          <w:sz w:val="24"/>
          <w:szCs w:val="24"/>
          <w:highlight w:val="none"/>
        </w:rPr>
        <w:t>确保信息真实、完整</w:t>
      </w:r>
      <w:r>
        <w:rPr>
          <w:rFonts w:hint="eastAsia" w:ascii="仿宋" w:hAnsi="仿宋" w:eastAsia="仿宋" w:cs="仿宋"/>
          <w:b w:val="0"/>
          <w:bCs w:val="0"/>
          <w:sz w:val="24"/>
          <w:szCs w:val="24"/>
          <w:highlight w:val="none"/>
          <w:lang w:val="en-US" w:eastAsia="zh-CN"/>
        </w:rPr>
        <w:t>且不许有空余，若因此造成应标不成功，后果由投标人自行承担。（更新路径：重汽e采通-供应商中心-供应商变更-供应商财务数据变更管理-右上角：发起变更；详见SRM系统供应商用户近三年财务数据更新附件3）</w:t>
      </w:r>
    </w:p>
    <w:p w14:paraId="07650A6C">
      <w:pPr>
        <w:ind w:left="479" w:leftChars="228" w:firstLine="0" w:firstLineChars="0"/>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②开标过程概述：</w:t>
      </w:r>
    </w:p>
    <w:p w14:paraId="163DB8D7">
      <w:pPr>
        <w:pStyle w:val="6"/>
        <w:spacing w:line="360" w:lineRule="auto"/>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b w:val="0"/>
          <w:bCs w:val="0"/>
          <w:kern w:val="2"/>
          <w:sz w:val="24"/>
          <w:szCs w:val="24"/>
          <w:lang w:val="en-US" w:eastAsia="zh-CN" w:bidi="ar-SA"/>
        </w:rPr>
        <w:t>唱标流程：技术标</w:t>
      </w:r>
      <w:r>
        <w:rPr>
          <w:rFonts w:hint="eastAsia" w:ascii="仿宋" w:hAnsi="仿宋" w:eastAsia="仿宋" w:cs="仿宋"/>
          <w:kern w:val="2"/>
          <w:sz w:val="24"/>
          <w:szCs w:val="24"/>
          <w:lang w:val="en-US" w:eastAsia="zh-CN" w:bidi="ar-SA"/>
        </w:rPr>
        <w:t>唱标→技术标澄清→技术标评分→商务标唱标→价格澄清→商务标评审；</w:t>
      </w:r>
    </w:p>
    <w:p w14:paraId="7C6170AD">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评审期间产生的技术</w:t>
      </w:r>
      <w:r>
        <w:rPr>
          <w:rFonts w:hint="eastAsia" w:ascii="仿宋" w:hAnsi="仿宋" w:eastAsia="仿宋" w:cs="仿宋"/>
          <w:color w:val="auto"/>
          <w:sz w:val="24"/>
          <w:szCs w:val="24"/>
          <w:highlight w:val="none"/>
          <w:lang w:val="en-US" w:eastAsia="zh-CN"/>
        </w:rPr>
        <w:t>和商务价格</w:t>
      </w:r>
      <w:r>
        <w:rPr>
          <w:rFonts w:hint="eastAsia" w:ascii="仿宋" w:hAnsi="仿宋" w:eastAsia="仿宋" w:cs="仿宋"/>
          <w:color w:val="auto"/>
          <w:sz w:val="24"/>
          <w:szCs w:val="24"/>
          <w:highlight w:val="none"/>
        </w:rPr>
        <w:t xml:space="preserve">澄清均由投标人在重汽e采通平台内完成提交；投标人均需自带笔记本电脑在重汽e采通平台自主进行投标和提交澄清函；投标和提交澄清函均有时间限制，超时未提交的按无效处理。  </w:t>
      </w:r>
    </w:p>
    <w:p w14:paraId="70331FFE">
      <w:pPr>
        <w:rPr>
          <w:rFonts w:hint="eastAsia" w:ascii="仿宋" w:hAnsi="仿宋" w:eastAsia="仿宋" w:cs="仿宋"/>
          <w:color w:val="auto"/>
          <w:sz w:val="24"/>
          <w:szCs w:val="24"/>
          <w:highlight w:val="none"/>
        </w:rPr>
      </w:pPr>
    </w:p>
    <w:p w14:paraId="41E4ABAF">
      <w:pPr>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注意：每一轮在重汽e采通提供澄清报价均有时间限制，未能在规定时间内提交澄清函及报价的视为放弃本次投标。</w:t>
      </w:r>
    </w:p>
    <w:p w14:paraId="52D4E852">
      <w:pPr>
        <w:rPr>
          <w:rFonts w:hint="eastAsia" w:ascii="仿宋" w:hAnsi="仿宋" w:eastAsia="仿宋" w:cs="仿宋"/>
          <w:sz w:val="22"/>
          <w:szCs w:val="22"/>
          <w:highlight w:val="yellow"/>
          <w:lang w:val="en-US" w:eastAsia="zh-CN"/>
        </w:rPr>
      </w:pPr>
    </w:p>
    <w:p w14:paraId="5469D1D4">
      <w:pPr>
        <w:rPr>
          <w:rFonts w:hint="eastAsia" w:hAnsi="宋体" w:eastAsia="宋体" w:cs="宋体"/>
          <w:b/>
          <w:bCs/>
          <w:color w:val="000000"/>
          <w:sz w:val="24"/>
          <w:szCs w:val="24"/>
          <w:lang w:val="en-US" w:eastAsia="zh-CN"/>
        </w:rPr>
      </w:pPr>
      <w:r>
        <w:rPr>
          <w:rFonts w:hint="eastAsia" w:hAnsi="宋体" w:eastAsia="宋体" w:cs="宋体"/>
          <w:b/>
          <w:bCs/>
          <w:color w:val="000000"/>
          <w:sz w:val="24"/>
          <w:szCs w:val="24"/>
          <w:lang w:val="en-US" w:eastAsia="zh-CN"/>
        </w:rPr>
        <w:br w:type="page"/>
      </w:r>
    </w:p>
    <w:p w14:paraId="429EA667">
      <w:pPr>
        <w:pStyle w:val="6"/>
        <w:outlineLvl w:val="2"/>
        <w:rPr>
          <w:rFonts w:hint="eastAsia" w:hAnsi="宋体" w:eastAsia="宋体" w:cs="宋体"/>
          <w:b/>
          <w:bCs/>
          <w:color w:val="000000"/>
          <w:sz w:val="24"/>
          <w:szCs w:val="24"/>
          <w:lang w:val="en-US" w:eastAsia="zh-CN"/>
        </w:rPr>
        <w:sectPr>
          <w:pgSz w:w="11906" w:h="16838"/>
          <w:pgMar w:top="1588" w:right="1418" w:bottom="1134" w:left="1418" w:header="851" w:footer="992" w:gutter="0"/>
          <w:cols w:space="720" w:num="1"/>
          <w:titlePg/>
          <w:docGrid w:type="lines" w:linePitch="312" w:charSpace="0"/>
        </w:sectPr>
      </w:pPr>
    </w:p>
    <w:p w14:paraId="01B5B7D9">
      <w:pPr>
        <w:pStyle w:val="6"/>
        <w:outlineLvl w:val="2"/>
        <w:rPr>
          <w:rFonts w:hint="eastAsia" w:hAnsi="宋体" w:eastAsia="宋体" w:cs="宋体"/>
          <w:b/>
          <w:bCs/>
          <w:color w:val="000000"/>
          <w:sz w:val="24"/>
          <w:szCs w:val="24"/>
          <w:lang w:val="en-US" w:eastAsia="zh-CN"/>
        </w:rPr>
      </w:pPr>
      <w:r>
        <w:rPr>
          <w:rFonts w:hint="eastAsia" w:hAnsi="宋体" w:eastAsia="宋体" w:cs="宋体"/>
          <w:b/>
          <w:bCs/>
          <w:color w:val="000000"/>
          <w:sz w:val="24"/>
          <w:szCs w:val="24"/>
          <w:lang w:val="en-US" w:eastAsia="zh-CN"/>
        </w:rPr>
        <w:t>附件 授权书</w:t>
      </w:r>
    </w:p>
    <w:p w14:paraId="335ABA47">
      <w:pPr>
        <w:pStyle w:val="9"/>
        <w:spacing w:line="312" w:lineRule="auto"/>
        <w:jc w:val="center"/>
        <w:rPr>
          <w:rFonts w:hint="eastAsia" w:ascii="宋体" w:hAnsi="宋体" w:cs="宋体"/>
          <w:b/>
          <w:bCs/>
          <w:kern w:val="2"/>
          <w:sz w:val="44"/>
          <w:szCs w:val="44"/>
          <w:lang w:bidi="ar"/>
        </w:rPr>
      </w:pPr>
      <w:r>
        <w:rPr>
          <w:rFonts w:hint="eastAsia" w:ascii="宋体" w:hAnsi="宋体" w:cs="宋体"/>
          <w:b/>
          <w:bCs/>
          <w:kern w:val="2"/>
          <w:sz w:val="44"/>
          <w:szCs w:val="44"/>
          <w:lang w:bidi="ar"/>
        </w:rPr>
        <w:t>授权书</w:t>
      </w:r>
    </w:p>
    <w:p w14:paraId="3AA90359">
      <w:pPr>
        <w:spacing w:line="312" w:lineRule="auto"/>
        <w:jc w:val="center"/>
        <w:rPr>
          <w:rFonts w:hint="eastAsia" w:ascii="宋体" w:hAnsi="宋体" w:eastAsia="宋体" w:cs="宋体"/>
          <w:b/>
          <w:bCs/>
          <w:sz w:val="44"/>
          <w:szCs w:val="44"/>
          <w:lang w:bidi="ar"/>
        </w:rPr>
      </w:pPr>
    </w:p>
    <w:p w14:paraId="00F237BD">
      <w:pPr>
        <w:spacing w:after="193" w:afterLines="50" w:line="312" w:lineRule="auto"/>
        <w:ind w:firstLine="560" w:firstLineChars="200"/>
        <w:jc w:val="left"/>
        <w:rPr>
          <w:rFonts w:hint="eastAsia" w:ascii="楷体" w:hAnsi="楷体" w:eastAsia="楷体"/>
          <w:sz w:val="28"/>
          <w:szCs w:val="28"/>
        </w:rPr>
      </w:pPr>
      <w:r>
        <w:rPr>
          <w:rFonts w:hint="eastAsia" w:ascii="楷体" w:hAnsi="楷体" w:eastAsia="楷体" w:cs="楷体"/>
          <w:sz w:val="28"/>
          <w:szCs w:val="28"/>
          <w:lang w:bidi="ar"/>
        </w:rPr>
        <w:t>中国重汽集团</w:t>
      </w:r>
      <w:r>
        <w:rPr>
          <w:rFonts w:hint="eastAsia" w:ascii="楷体" w:hAnsi="楷体" w:eastAsia="楷体" w:cs="楷体"/>
          <w:sz w:val="28"/>
          <w:szCs w:val="28"/>
          <w:lang w:val="en-US" w:eastAsia="zh-CN" w:bidi="ar"/>
        </w:rPr>
        <w:t>济南动力</w:t>
      </w:r>
      <w:r>
        <w:rPr>
          <w:rFonts w:hint="eastAsia" w:ascii="楷体" w:hAnsi="楷体" w:eastAsia="楷体" w:cs="楷体"/>
          <w:sz w:val="28"/>
          <w:szCs w:val="28"/>
          <w:lang w:bidi="ar"/>
        </w:rPr>
        <w:t>有限公司</w:t>
      </w:r>
      <w:r>
        <w:rPr>
          <w:rFonts w:ascii="楷体" w:hAnsi="楷体" w:eastAsia="楷体" w:cs="楷体"/>
          <w:sz w:val="28"/>
          <w:szCs w:val="28"/>
          <w:lang w:bidi="ar"/>
        </w:rPr>
        <w:t>：</w:t>
      </w:r>
    </w:p>
    <w:p w14:paraId="67510F4C">
      <w:pPr>
        <w:spacing w:after="193" w:afterLines="50" w:line="312" w:lineRule="auto"/>
        <w:ind w:firstLine="560" w:firstLineChars="200"/>
        <w:jc w:val="left"/>
        <w:rPr>
          <w:rFonts w:hint="eastAsia" w:ascii="楷体" w:hAnsi="楷体" w:eastAsia="楷体"/>
          <w:sz w:val="28"/>
          <w:szCs w:val="28"/>
        </w:rPr>
      </w:pPr>
      <w:r>
        <w:rPr>
          <w:rFonts w:ascii="楷体" w:hAnsi="楷体" w:eastAsia="楷体" w:cs="楷体"/>
          <w:sz w:val="28"/>
          <w:szCs w:val="28"/>
          <w:lang w:bidi="ar"/>
        </w:rPr>
        <w:t>本人（姓名）系（对方单位名称）的法定代表人，现委托（姓名）为我方代理人。代理人根据授权，以我方名义签署合同、处理招标等相关事宜，其一切法律后果均由我方承担。</w:t>
      </w:r>
    </w:p>
    <w:p w14:paraId="2BC4B4F2">
      <w:pPr>
        <w:spacing w:after="193" w:afterLines="50" w:line="312" w:lineRule="auto"/>
        <w:ind w:firstLine="560" w:firstLineChars="200"/>
        <w:jc w:val="left"/>
        <w:rPr>
          <w:rFonts w:hint="eastAsia" w:ascii="楷体" w:hAnsi="楷体" w:eastAsia="楷体"/>
          <w:sz w:val="28"/>
          <w:szCs w:val="28"/>
        </w:rPr>
      </w:pPr>
      <w:r>
        <w:rPr>
          <w:rFonts w:ascii="楷体" w:hAnsi="楷体" w:eastAsia="楷体" w:cs="楷体"/>
          <w:sz w:val="28"/>
          <w:szCs w:val="28"/>
          <w:lang w:bidi="ar"/>
        </w:rPr>
        <w:t>委托期限：</w:t>
      </w:r>
    </w:p>
    <w:p w14:paraId="345E8128">
      <w:pPr>
        <w:spacing w:after="193" w:afterLines="50" w:line="312" w:lineRule="auto"/>
        <w:ind w:firstLine="560" w:firstLineChars="200"/>
        <w:jc w:val="left"/>
        <w:rPr>
          <w:rFonts w:hint="eastAsia" w:ascii="楷体" w:hAnsi="楷体" w:eastAsia="楷体"/>
          <w:sz w:val="28"/>
          <w:szCs w:val="28"/>
        </w:rPr>
      </w:pPr>
      <w:r>
        <w:rPr>
          <w:rFonts w:ascii="楷体" w:hAnsi="楷体" w:eastAsia="楷体" w:cs="楷体"/>
          <w:sz w:val="28"/>
          <w:szCs w:val="28"/>
          <w:lang w:bidi="ar"/>
        </w:rPr>
        <w:t>代理人无转委托权。</w:t>
      </w:r>
    </w:p>
    <w:p w14:paraId="6B333097">
      <w:pPr>
        <w:spacing w:after="193" w:afterLines="50" w:line="312" w:lineRule="auto"/>
        <w:ind w:firstLine="560" w:firstLineChars="200"/>
        <w:jc w:val="left"/>
        <w:rPr>
          <w:rFonts w:ascii="楷体" w:hAnsi="楷体" w:eastAsia="楷体" w:cs="楷体"/>
          <w:sz w:val="28"/>
          <w:szCs w:val="28"/>
          <w:lang w:bidi="ar"/>
        </w:rPr>
      </w:pPr>
      <w:r>
        <w:rPr>
          <w:rFonts w:ascii="楷体" w:hAnsi="楷体" w:eastAsia="楷体" w:cs="楷体"/>
          <w:sz w:val="28"/>
          <w:szCs w:val="28"/>
          <w:lang w:bidi="ar"/>
        </w:rPr>
        <w:t>附：</w:t>
      </w:r>
      <w:r>
        <w:rPr>
          <w:rFonts w:hint="eastAsia" w:ascii="楷体" w:hAnsi="楷体" w:eastAsia="楷体" w:cs="楷体"/>
          <w:sz w:val="28"/>
          <w:szCs w:val="28"/>
          <w:lang w:bidi="ar"/>
        </w:rPr>
        <w:t>法定代表人及</w:t>
      </w:r>
      <w:r>
        <w:rPr>
          <w:rFonts w:ascii="楷体" w:hAnsi="楷体" w:eastAsia="楷体" w:cs="楷体"/>
          <w:sz w:val="28"/>
          <w:szCs w:val="28"/>
          <w:lang w:bidi="ar"/>
        </w:rPr>
        <w:t>代理人身份证明</w:t>
      </w:r>
    </w:p>
    <w:p w14:paraId="288D9BD2">
      <w:pPr>
        <w:rPr>
          <w:rFonts w:ascii="楷体" w:hAnsi="楷体" w:eastAsia="楷体" w:cs="楷体"/>
          <w:sz w:val="28"/>
          <w:szCs w:val="28"/>
          <w:lang w:bidi="ar"/>
        </w:rPr>
      </w:pPr>
      <w:r>
        <w:rPr>
          <w:rFonts w:ascii="楷体" w:hAnsi="楷体" w:eastAsia="楷体" w:cs="楷体"/>
          <w:sz w:val="28"/>
          <w:szCs w:val="28"/>
          <w:lang w:bidi="ar"/>
        </w:rPr>
        <w:br w:type="page"/>
      </w:r>
    </w:p>
    <w:p w14:paraId="2C724771">
      <w:pPr>
        <w:pStyle w:val="9"/>
        <w:spacing w:line="312" w:lineRule="auto"/>
        <w:jc w:val="left"/>
        <w:rPr>
          <w:rFonts w:hint="eastAsia" w:ascii="宋体" w:hAnsi="宋体" w:cs="宋体"/>
          <w:b/>
          <w:bCs/>
          <w:kern w:val="2"/>
          <w:sz w:val="44"/>
          <w:szCs w:val="44"/>
          <w:lang w:bidi="ar"/>
        </w:rPr>
      </w:pPr>
      <w:r>
        <w:rPr>
          <w:rFonts w:hint="eastAsia" w:hAnsi="宋体" w:eastAsia="宋体" w:cs="宋体"/>
          <w:b/>
          <w:bCs/>
          <w:color w:val="000000"/>
          <w:sz w:val="24"/>
          <w:szCs w:val="24"/>
          <w:lang w:val="en-US" w:eastAsia="zh-CN"/>
        </w:rPr>
        <w:t>附件 企业情况、从业经历一览表</w:t>
      </w:r>
    </w:p>
    <w:p w14:paraId="740CB1A1">
      <w:pPr>
        <w:pStyle w:val="9"/>
        <w:spacing w:line="312" w:lineRule="auto"/>
        <w:jc w:val="both"/>
        <w:rPr>
          <w:rFonts w:hint="eastAsia" w:ascii="宋体" w:hAnsi="宋体" w:cs="宋体"/>
          <w:b/>
          <w:bCs/>
          <w:kern w:val="2"/>
          <w:sz w:val="44"/>
          <w:szCs w:val="44"/>
          <w:lang w:bidi="ar"/>
        </w:rPr>
      </w:pPr>
    </w:p>
    <w:p w14:paraId="5327086B">
      <w:pPr>
        <w:pStyle w:val="9"/>
        <w:spacing w:line="312" w:lineRule="auto"/>
        <w:jc w:val="center"/>
        <w:rPr>
          <w:rFonts w:hint="eastAsia" w:ascii="宋体" w:hAnsi="宋体" w:cs="宋体"/>
          <w:b/>
          <w:bCs/>
          <w:kern w:val="2"/>
          <w:sz w:val="44"/>
          <w:szCs w:val="44"/>
          <w:lang w:bidi="ar"/>
        </w:rPr>
      </w:pPr>
      <w:r>
        <w:rPr>
          <w:rFonts w:hint="eastAsia" w:ascii="宋体" w:hAnsi="宋体" w:cs="宋体"/>
          <w:b/>
          <w:bCs/>
          <w:kern w:val="2"/>
          <w:sz w:val="44"/>
          <w:szCs w:val="44"/>
          <w:lang w:bidi="ar"/>
        </w:rPr>
        <w:t>企业情况、从业经历一览表</w:t>
      </w:r>
    </w:p>
    <w:p w14:paraId="1B7AE41D">
      <w:pPr>
        <w:spacing w:line="312" w:lineRule="auto"/>
        <w:ind w:firstLine="562" w:firstLineChars="200"/>
        <w:jc w:val="center"/>
        <w:rPr>
          <w:rFonts w:hint="eastAsia" w:ascii="仿宋" w:hAnsi="仿宋" w:eastAsia="仿宋" w:cs="仿宋"/>
          <w:b/>
          <w:bCs/>
          <w:sz w:val="28"/>
          <w:szCs w:val="28"/>
          <w:lang w:bidi="ar"/>
        </w:rPr>
      </w:pP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5"/>
        <w:gridCol w:w="1718"/>
        <w:gridCol w:w="1480"/>
        <w:gridCol w:w="1088"/>
        <w:gridCol w:w="1601"/>
        <w:gridCol w:w="1924"/>
      </w:tblGrid>
      <w:tr w14:paraId="63EE4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5000" w:type="pct"/>
            <w:gridSpan w:val="6"/>
            <w:tcBorders>
              <w:top w:val="single" w:color="auto" w:sz="4" w:space="0"/>
              <w:left w:val="single" w:color="auto" w:sz="4" w:space="0"/>
              <w:bottom w:val="single" w:color="auto" w:sz="4" w:space="0"/>
              <w:right w:val="single" w:color="auto" w:sz="4" w:space="0"/>
            </w:tcBorders>
            <w:vAlign w:val="center"/>
          </w:tcPr>
          <w:p w14:paraId="548DEDF2">
            <w:pPr>
              <w:spacing w:line="312" w:lineRule="auto"/>
              <w:ind w:firstLine="560" w:firstLineChars="200"/>
              <w:jc w:val="center"/>
              <w:rPr>
                <w:rFonts w:hint="eastAsia" w:ascii="仿宋" w:hAnsi="仿宋" w:eastAsia="仿宋" w:cs="仿宋"/>
                <w:sz w:val="28"/>
                <w:szCs w:val="28"/>
              </w:rPr>
            </w:pPr>
            <w:r>
              <w:rPr>
                <w:rFonts w:hint="eastAsia" w:ascii="仿宋" w:hAnsi="仿宋" w:eastAsia="仿宋" w:cs="仿宋"/>
                <w:sz w:val="28"/>
                <w:szCs w:val="28"/>
                <w:lang w:bidi="ar"/>
              </w:rPr>
              <w:t>企业情况</w:t>
            </w:r>
          </w:p>
        </w:tc>
      </w:tr>
      <w:tr w14:paraId="451D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94" w:type="pct"/>
            <w:tcBorders>
              <w:top w:val="single" w:color="auto" w:sz="4" w:space="0"/>
              <w:left w:val="single" w:color="auto" w:sz="4" w:space="0"/>
              <w:bottom w:val="single" w:color="auto" w:sz="4" w:space="0"/>
              <w:right w:val="single" w:color="auto" w:sz="4" w:space="0"/>
            </w:tcBorders>
            <w:vAlign w:val="center"/>
          </w:tcPr>
          <w:p w14:paraId="480195E4">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公司名称</w:t>
            </w:r>
          </w:p>
        </w:tc>
        <w:tc>
          <w:tcPr>
            <w:tcW w:w="925" w:type="pct"/>
            <w:tcBorders>
              <w:top w:val="single" w:color="auto" w:sz="4" w:space="0"/>
              <w:left w:val="single" w:color="auto" w:sz="4" w:space="0"/>
              <w:bottom w:val="single" w:color="auto" w:sz="4" w:space="0"/>
              <w:right w:val="single" w:color="auto" w:sz="4" w:space="0"/>
            </w:tcBorders>
            <w:vAlign w:val="center"/>
          </w:tcPr>
          <w:p w14:paraId="7FE0395F">
            <w:pPr>
              <w:spacing w:line="312" w:lineRule="auto"/>
              <w:ind w:firstLine="560" w:firstLineChars="200"/>
              <w:jc w:val="left"/>
              <w:rPr>
                <w:rFonts w:hint="eastAsia" w:ascii="仿宋" w:hAnsi="仿宋" w:eastAsia="仿宋" w:cs="仿宋"/>
                <w:sz w:val="28"/>
                <w:szCs w:val="28"/>
              </w:rPr>
            </w:pPr>
          </w:p>
        </w:tc>
        <w:tc>
          <w:tcPr>
            <w:tcW w:w="796" w:type="pct"/>
            <w:tcBorders>
              <w:top w:val="single" w:color="auto" w:sz="4" w:space="0"/>
              <w:left w:val="single" w:color="auto" w:sz="4" w:space="0"/>
              <w:bottom w:val="single" w:color="auto" w:sz="4" w:space="0"/>
              <w:right w:val="single" w:color="auto" w:sz="4" w:space="0"/>
            </w:tcBorders>
            <w:vAlign w:val="center"/>
          </w:tcPr>
          <w:p w14:paraId="5805E0C7">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成立时间</w:t>
            </w:r>
          </w:p>
        </w:tc>
        <w:tc>
          <w:tcPr>
            <w:tcW w:w="586" w:type="pct"/>
            <w:tcBorders>
              <w:top w:val="single" w:color="auto" w:sz="4" w:space="0"/>
              <w:left w:val="single" w:color="auto" w:sz="4" w:space="0"/>
              <w:bottom w:val="single" w:color="auto" w:sz="4" w:space="0"/>
              <w:right w:val="single" w:color="auto" w:sz="4" w:space="0"/>
            </w:tcBorders>
            <w:vAlign w:val="center"/>
          </w:tcPr>
          <w:p w14:paraId="748D2874">
            <w:pPr>
              <w:spacing w:line="312" w:lineRule="auto"/>
              <w:ind w:firstLine="560" w:firstLineChars="200"/>
              <w:jc w:val="left"/>
              <w:rPr>
                <w:rFonts w:hint="eastAsia" w:ascii="仿宋" w:hAnsi="仿宋" w:eastAsia="仿宋" w:cs="仿宋"/>
                <w:sz w:val="28"/>
                <w:szCs w:val="28"/>
              </w:rPr>
            </w:pPr>
          </w:p>
        </w:tc>
        <w:tc>
          <w:tcPr>
            <w:tcW w:w="862" w:type="pct"/>
            <w:tcBorders>
              <w:top w:val="single" w:color="auto" w:sz="4" w:space="0"/>
              <w:left w:val="single" w:color="auto" w:sz="4" w:space="0"/>
              <w:bottom w:val="single" w:color="auto" w:sz="4" w:space="0"/>
              <w:right w:val="single" w:color="auto" w:sz="4" w:space="0"/>
            </w:tcBorders>
            <w:vAlign w:val="center"/>
          </w:tcPr>
          <w:p w14:paraId="6655D523">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注册资本</w:t>
            </w:r>
          </w:p>
        </w:tc>
        <w:tc>
          <w:tcPr>
            <w:tcW w:w="1034" w:type="pct"/>
            <w:tcBorders>
              <w:top w:val="single" w:color="auto" w:sz="4" w:space="0"/>
              <w:left w:val="single" w:color="auto" w:sz="4" w:space="0"/>
              <w:bottom w:val="single" w:color="auto" w:sz="4" w:space="0"/>
              <w:right w:val="single" w:color="auto" w:sz="4" w:space="0"/>
            </w:tcBorders>
            <w:vAlign w:val="center"/>
          </w:tcPr>
          <w:p w14:paraId="05DE883E">
            <w:pPr>
              <w:spacing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万元</w:t>
            </w:r>
          </w:p>
        </w:tc>
      </w:tr>
      <w:tr w14:paraId="7102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94" w:type="pct"/>
            <w:tcBorders>
              <w:top w:val="single" w:color="auto" w:sz="4" w:space="0"/>
              <w:left w:val="single" w:color="auto" w:sz="4" w:space="0"/>
              <w:bottom w:val="single" w:color="auto" w:sz="4" w:space="0"/>
              <w:right w:val="single" w:color="auto" w:sz="4" w:space="0"/>
            </w:tcBorders>
            <w:vAlign w:val="center"/>
          </w:tcPr>
          <w:p w14:paraId="161AE5F0">
            <w:pPr>
              <w:spacing w:line="312" w:lineRule="auto"/>
              <w:jc w:val="left"/>
              <w:rPr>
                <w:rFonts w:hint="eastAsia" w:ascii="仿宋" w:hAnsi="仿宋" w:eastAsia="仿宋" w:cs="仿宋"/>
                <w:sz w:val="28"/>
                <w:szCs w:val="28"/>
                <w:lang w:bidi="ar"/>
              </w:rPr>
            </w:pPr>
            <w:r>
              <w:rPr>
                <w:rFonts w:hint="eastAsia" w:ascii="仿宋" w:hAnsi="仿宋" w:eastAsia="仿宋" w:cs="仿宋"/>
                <w:sz w:val="28"/>
                <w:szCs w:val="28"/>
                <w:lang w:bidi="ar"/>
              </w:rPr>
              <w:t>公司在册</w:t>
            </w:r>
          </w:p>
          <w:p w14:paraId="20F3F31E">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员工人数</w:t>
            </w:r>
          </w:p>
        </w:tc>
        <w:tc>
          <w:tcPr>
            <w:tcW w:w="1722" w:type="pct"/>
            <w:gridSpan w:val="2"/>
            <w:tcBorders>
              <w:top w:val="single" w:color="auto" w:sz="4" w:space="0"/>
              <w:left w:val="single" w:color="auto" w:sz="4" w:space="0"/>
              <w:bottom w:val="single" w:color="auto" w:sz="4" w:space="0"/>
              <w:right w:val="single" w:color="auto" w:sz="4" w:space="0"/>
            </w:tcBorders>
            <w:vAlign w:val="center"/>
          </w:tcPr>
          <w:p w14:paraId="49C291F3">
            <w:pPr>
              <w:spacing w:line="312" w:lineRule="auto"/>
              <w:ind w:firstLine="1960" w:firstLineChars="700"/>
              <w:jc w:val="left"/>
              <w:rPr>
                <w:rFonts w:hint="eastAsia" w:ascii="仿宋" w:hAnsi="仿宋" w:eastAsia="仿宋" w:cs="仿宋"/>
                <w:sz w:val="28"/>
                <w:szCs w:val="28"/>
              </w:rPr>
            </w:pPr>
            <w:r>
              <w:rPr>
                <w:rFonts w:hint="eastAsia" w:ascii="仿宋" w:hAnsi="仿宋" w:eastAsia="仿宋" w:cs="仿宋"/>
                <w:sz w:val="28"/>
                <w:szCs w:val="28"/>
                <w:lang w:bidi="ar"/>
              </w:rPr>
              <w:t>人</w:t>
            </w:r>
          </w:p>
        </w:tc>
        <w:tc>
          <w:tcPr>
            <w:tcW w:w="1448" w:type="pct"/>
            <w:gridSpan w:val="2"/>
            <w:tcBorders>
              <w:top w:val="single" w:color="auto" w:sz="4" w:space="0"/>
              <w:left w:val="single" w:color="auto" w:sz="4" w:space="0"/>
              <w:bottom w:val="single" w:color="auto" w:sz="4" w:space="0"/>
              <w:right w:val="single" w:color="auto" w:sz="4" w:space="0"/>
            </w:tcBorders>
            <w:vAlign w:val="center"/>
          </w:tcPr>
          <w:p w14:paraId="4865FF21">
            <w:pPr>
              <w:spacing w:line="312" w:lineRule="auto"/>
              <w:jc w:val="center"/>
              <w:rPr>
                <w:rFonts w:hint="eastAsia" w:ascii="仿宋" w:hAnsi="仿宋" w:eastAsia="仿宋" w:cs="仿宋"/>
                <w:sz w:val="28"/>
                <w:szCs w:val="28"/>
                <w:lang w:eastAsia="zh" w:bidi="ar"/>
              </w:rPr>
            </w:pPr>
            <w:r>
              <w:rPr>
                <w:rFonts w:hint="eastAsia" w:ascii="仿宋" w:hAnsi="仿宋" w:eastAsia="仿宋" w:cs="仿宋"/>
                <w:sz w:val="28"/>
                <w:szCs w:val="28"/>
                <w:lang w:eastAsia="zh" w:bidi="ar"/>
              </w:rPr>
              <w:t>团队配备</w:t>
            </w:r>
          </w:p>
          <w:p w14:paraId="0BF96564">
            <w:pPr>
              <w:spacing w:line="312" w:lineRule="auto"/>
              <w:jc w:val="center"/>
              <w:rPr>
                <w:rFonts w:hint="eastAsia" w:ascii="仿宋" w:hAnsi="仿宋" w:eastAsia="仿宋" w:cs="仿宋"/>
                <w:sz w:val="28"/>
                <w:szCs w:val="28"/>
              </w:rPr>
            </w:pPr>
            <w:r>
              <w:rPr>
                <w:rFonts w:hint="eastAsia" w:ascii="仿宋" w:hAnsi="仿宋" w:eastAsia="仿宋" w:cs="仿宋"/>
                <w:sz w:val="28"/>
                <w:szCs w:val="28"/>
                <w:lang w:bidi="ar"/>
              </w:rPr>
              <w:t>员工人数</w:t>
            </w:r>
          </w:p>
        </w:tc>
        <w:tc>
          <w:tcPr>
            <w:tcW w:w="1034" w:type="pct"/>
            <w:tcBorders>
              <w:top w:val="single" w:color="auto" w:sz="4" w:space="0"/>
              <w:left w:val="single" w:color="auto" w:sz="4" w:space="0"/>
              <w:bottom w:val="single" w:color="auto" w:sz="4" w:space="0"/>
              <w:right w:val="single" w:color="auto" w:sz="4" w:space="0"/>
            </w:tcBorders>
            <w:vAlign w:val="center"/>
          </w:tcPr>
          <w:p w14:paraId="79B35CFB">
            <w:pPr>
              <w:spacing w:line="312" w:lineRule="auto"/>
              <w:ind w:firstLine="1120" w:firstLineChars="400"/>
              <w:jc w:val="left"/>
              <w:rPr>
                <w:rFonts w:hint="eastAsia" w:ascii="仿宋" w:hAnsi="仿宋" w:eastAsia="仿宋" w:cs="仿宋"/>
                <w:sz w:val="28"/>
                <w:szCs w:val="28"/>
              </w:rPr>
            </w:pPr>
            <w:r>
              <w:rPr>
                <w:rFonts w:hint="eastAsia" w:ascii="仿宋" w:hAnsi="仿宋" w:eastAsia="仿宋" w:cs="仿宋"/>
                <w:sz w:val="28"/>
                <w:szCs w:val="28"/>
                <w:lang w:bidi="ar"/>
              </w:rPr>
              <w:t>人</w:t>
            </w:r>
          </w:p>
        </w:tc>
      </w:tr>
      <w:tr w14:paraId="14B79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794" w:type="pct"/>
            <w:tcBorders>
              <w:top w:val="single" w:color="auto" w:sz="4" w:space="0"/>
              <w:left w:val="single" w:color="auto" w:sz="4" w:space="0"/>
              <w:bottom w:val="single" w:color="auto" w:sz="4" w:space="0"/>
              <w:right w:val="single" w:color="auto" w:sz="4" w:space="0"/>
            </w:tcBorders>
            <w:vAlign w:val="center"/>
          </w:tcPr>
          <w:p w14:paraId="19CE8C45">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公司现有主要业务</w:t>
            </w:r>
          </w:p>
        </w:tc>
        <w:tc>
          <w:tcPr>
            <w:tcW w:w="4205" w:type="pct"/>
            <w:gridSpan w:val="5"/>
            <w:tcBorders>
              <w:top w:val="single" w:color="auto" w:sz="4" w:space="0"/>
              <w:left w:val="single" w:color="auto" w:sz="4" w:space="0"/>
              <w:bottom w:val="single" w:color="auto" w:sz="4" w:space="0"/>
              <w:right w:val="single" w:color="auto" w:sz="4" w:space="0"/>
            </w:tcBorders>
            <w:vAlign w:val="center"/>
          </w:tcPr>
          <w:p w14:paraId="23E7F53B">
            <w:pPr>
              <w:spacing w:line="312" w:lineRule="auto"/>
              <w:ind w:firstLine="560" w:firstLineChars="200"/>
              <w:jc w:val="left"/>
              <w:rPr>
                <w:rFonts w:hint="eastAsia" w:ascii="仿宋" w:hAnsi="仿宋" w:eastAsia="仿宋" w:cs="仿宋"/>
                <w:sz w:val="28"/>
                <w:szCs w:val="28"/>
              </w:rPr>
            </w:pPr>
          </w:p>
        </w:tc>
      </w:tr>
      <w:tr w14:paraId="706E5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jc w:val="center"/>
        </w:trPr>
        <w:tc>
          <w:tcPr>
            <w:tcW w:w="794" w:type="pct"/>
            <w:tcBorders>
              <w:top w:val="single" w:color="auto" w:sz="4" w:space="0"/>
              <w:left w:val="single" w:color="auto" w:sz="4" w:space="0"/>
              <w:bottom w:val="single" w:color="auto" w:sz="4" w:space="0"/>
              <w:right w:val="single" w:color="auto" w:sz="4" w:space="0"/>
            </w:tcBorders>
            <w:vAlign w:val="center"/>
          </w:tcPr>
          <w:p w14:paraId="62BB4194">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企业简介</w:t>
            </w:r>
          </w:p>
        </w:tc>
        <w:tc>
          <w:tcPr>
            <w:tcW w:w="4205" w:type="pct"/>
            <w:gridSpan w:val="5"/>
            <w:tcBorders>
              <w:top w:val="single" w:color="auto" w:sz="4" w:space="0"/>
              <w:left w:val="single" w:color="auto" w:sz="4" w:space="0"/>
              <w:bottom w:val="single" w:color="auto" w:sz="4" w:space="0"/>
              <w:right w:val="single" w:color="auto" w:sz="4" w:space="0"/>
            </w:tcBorders>
            <w:vAlign w:val="center"/>
          </w:tcPr>
          <w:p w14:paraId="44CFBC0F">
            <w:pPr>
              <w:spacing w:line="312" w:lineRule="auto"/>
              <w:ind w:firstLine="560" w:firstLineChars="200"/>
              <w:jc w:val="left"/>
              <w:rPr>
                <w:rFonts w:hint="eastAsia" w:ascii="仿宋" w:hAnsi="仿宋" w:eastAsia="仿宋" w:cs="仿宋"/>
                <w:sz w:val="28"/>
                <w:szCs w:val="28"/>
              </w:rPr>
            </w:pPr>
          </w:p>
        </w:tc>
      </w:tr>
    </w:tbl>
    <w:p w14:paraId="541FB15A">
      <w:pPr>
        <w:pStyle w:val="9"/>
        <w:spacing w:line="312" w:lineRule="auto"/>
        <w:rPr>
          <w:rFonts w:hint="eastAsia" w:ascii="仿宋" w:hAnsi="仿宋" w:eastAsia="仿宋" w:cs="仿宋"/>
          <w:kern w:val="2"/>
          <w:sz w:val="28"/>
          <w:szCs w:val="28"/>
          <w:lang w:bidi="ar"/>
        </w:rPr>
      </w:pPr>
    </w:p>
    <w:p w14:paraId="5EE39A3E">
      <w:pPr>
        <w:pStyle w:val="9"/>
        <w:spacing w:line="312" w:lineRule="auto"/>
        <w:rPr>
          <w:rFonts w:hint="eastAsia" w:ascii="仿宋" w:hAnsi="仿宋" w:eastAsia="仿宋" w:cs="仿宋"/>
          <w:kern w:val="2"/>
          <w:sz w:val="28"/>
          <w:szCs w:val="28"/>
          <w:lang w:bidi="ar"/>
        </w:rPr>
      </w:pPr>
      <w:r>
        <w:rPr>
          <w:rFonts w:hint="eastAsia" w:ascii="仿宋" w:hAnsi="仿宋" w:eastAsia="仿宋" w:cs="仿宋"/>
          <w:kern w:val="2"/>
          <w:sz w:val="28"/>
          <w:szCs w:val="28"/>
          <w:lang w:bidi="ar"/>
        </w:rPr>
        <w:t>投标人名称（盖章）：</w:t>
      </w:r>
    </w:p>
    <w:p w14:paraId="5CA1207A">
      <w:pPr>
        <w:pStyle w:val="9"/>
        <w:spacing w:line="312" w:lineRule="auto"/>
        <w:rPr>
          <w:rFonts w:hint="eastAsia" w:ascii="仿宋" w:hAnsi="仿宋" w:eastAsia="仿宋" w:cs="仿宋"/>
          <w:kern w:val="2"/>
          <w:sz w:val="28"/>
          <w:szCs w:val="28"/>
          <w:lang w:bidi="ar"/>
        </w:rPr>
      </w:pPr>
    </w:p>
    <w:p w14:paraId="06B09ECB">
      <w:pPr>
        <w:pStyle w:val="9"/>
        <w:spacing w:line="312" w:lineRule="auto"/>
        <w:rPr>
          <w:rFonts w:hint="eastAsia" w:ascii="仿宋" w:hAnsi="仿宋" w:eastAsia="仿宋" w:cs="仿宋"/>
          <w:b/>
          <w:kern w:val="2"/>
          <w:sz w:val="28"/>
          <w:szCs w:val="28"/>
          <w:lang w:bidi="ar"/>
        </w:rPr>
      </w:pPr>
      <w:r>
        <w:rPr>
          <w:rFonts w:hint="eastAsia" w:ascii="仿宋" w:hAnsi="仿宋" w:eastAsia="仿宋" w:cs="仿宋"/>
          <w:kern w:val="2"/>
          <w:sz w:val="28"/>
          <w:szCs w:val="28"/>
          <w:lang w:bidi="ar"/>
        </w:rPr>
        <w:t>法定代表人或授权代表签字：</w:t>
      </w:r>
    </w:p>
    <w:p w14:paraId="40C88E70">
      <w:pPr>
        <w:pStyle w:val="9"/>
        <w:spacing w:line="312" w:lineRule="auto"/>
        <w:jc w:val="both"/>
        <w:rPr>
          <w:rFonts w:hint="eastAsia" w:ascii="仿宋" w:hAnsi="仿宋" w:eastAsia="仿宋" w:cs="仿宋"/>
          <w:b/>
          <w:kern w:val="2"/>
          <w:sz w:val="28"/>
          <w:szCs w:val="28"/>
          <w:lang w:bidi="ar"/>
        </w:rPr>
      </w:pPr>
      <w:r>
        <w:rPr>
          <w:rFonts w:hint="eastAsia" w:ascii="仿宋" w:hAnsi="仿宋" w:eastAsia="仿宋" w:cs="仿宋"/>
          <w:b/>
          <w:kern w:val="2"/>
          <w:sz w:val="28"/>
          <w:szCs w:val="28"/>
          <w:lang w:bidi="ar"/>
        </w:rPr>
        <w:t>注：</w:t>
      </w:r>
    </w:p>
    <w:p w14:paraId="690D3D78">
      <w:pPr>
        <w:pStyle w:val="9"/>
        <w:spacing w:line="312" w:lineRule="auto"/>
        <w:jc w:val="both"/>
        <w:rPr>
          <w:rFonts w:hint="eastAsia" w:ascii="仿宋" w:hAnsi="仿宋" w:eastAsia="仿宋" w:cs="仿宋"/>
          <w:kern w:val="2"/>
          <w:sz w:val="28"/>
          <w:szCs w:val="28"/>
          <w:lang w:bidi="ar"/>
        </w:rPr>
      </w:pPr>
      <w:r>
        <w:rPr>
          <w:rFonts w:hint="eastAsia" w:ascii="仿宋" w:hAnsi="仿宋" w:eastAsia="仿宋" w:cs="仿宋"/>
          <w:kern w:val="2"/>
          <w:sz w:val="28"/>
          <w:szCs w:val="28"/>
          <w:lang w:bidi="ar"/>
        </w:rPr>
        <w:t>1.投标人为满足本招标项目之需，需实际配置的、包含但不限于上述设备、人员及其他条目；</w:t>
      </w:r>
    </w:p>
    <w:p w14:paraId="3BFC1C2E">
      <w:pPr>
        <w:pStyle w:val="9"/>
        <w:spacing w:line="312" w:lineRule="auto"/>
        <w:jc w:val="both"/>
        <w:rPr>
          <w:rFonts w:hint="eastAsia" w:ascii="仿宋" w:hAnsi="仿宋" w:eastAsia="仿宋" w:cs="仿宋"/>
          <w:kern w:val="2"/>
          <w:sz w:val="28"/>
          <w:szCs w:val="28"/>
          <w:lang w:bidi="ar"/>
        </w:rPr>
      </w:pPr>
      <w:r>
        <w:rPr>
          <w:rFonts w:hint="eastAsia" w:ascii="仿宋" w:hAnsi="仿宋" w:eastAsia="仿宋" w:cs="仿宋"/>
          <w:kern w:val="2"/>
          <w:sz w:val="28"/>
          <w:szCs w:val="28"/>
          <w:lang w:bidi="ar"/>
        </w:rPr>
        <w:t>2.投标人可在上表内容基础上，酌情自行增加相关条目，以便更好地满足项目开展之需要。</w:t>
      </w:r>
    </w:p>
    <w:p w14:paraId="5B9F9B48">
      <w:pPr>
        <w:spacing w:line="312" w:lineRule="auto"/>
        <w:rPr>
          <w:rFonts w:hint="eastAsia" w:ascii="仿宋_GB2312" w:hAnsi="仿宋_GB2312" w:eastAsia="仿宋_GB2312" w:cs="仿宋_GB2312"/>
          <w:b/>
          <w:sz w:val="32"/>
          <w:szCs w:val="32"/>
          <w:lang w:bidi="ar"/>
        </w:rPr>
      </w:pPr>
    </w:p>
    <w:p w14:paraId="2F1FB96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6CC27335">
      <w:pPr>
        <w:pStyle w:val="6"/>
        <w:outlineLvl w:val="2"/>
        <w:rPr>
          <w:rFonts w:hint="eastAsia" w:hAnsi="宋体" w:eastAsia="宋体" w:cs="宋体"/>
          <w:b/>
          <w:bCs/>
          <w:color w:val="000000"/>
          <w:sz w:val="24"/>
          <w:szCs w:val="24"/>
          <w:lang w:val="en-US" w:eastAsia="zh-CN"/>
        </w:rPr>
        <w:sectPr>
          <w:pgSz w:w="11906" w:h="16838"/>
          <w:pgMar w:top="1588" w:right="1418" w:bottom="1134" w:left="1418" w:header="851" w:footer="992" w:gutter="0"/>
          <w:cols w:space="720" w:num="1"/>
          <w:titlePg/>
          <w:docGrid w:type="lines" w:linePitch="312" w:charSpace="0"/>
        </w:sectPr>
      </w:pPr>
    </w:p>
    <w:p w14:paraId="3499DBC9">
      <w:pPr>
        <w:pStyle w:val="6"/>
        <w:outlineLvl w:val="2"/>
        <w:rPr>
          <w:rFonts w:hint="default" w:hAnsi="宋体" w:eastAsia="宋体" w:cs="宋体"/>
          <w:b/>
          <w:bCs/>
          <w:color w:val="000000"/>
          <w:sz w:val="24"/>
          <w:szCs w:val="24"/>
          <w:lang w:val="en-US" w:eastAsia="zh-CN"/>
        </w:rPr>
      </w:pPr>
      <w:r>
        <w:rPr>
          <w:rFonts w:hint="eastAsia" w:hAnsi="宋体" w:eastAsia="宋体" w:cs="宋体"/>
          <w:b/>
          <w:bCs/>
          <w:color w:val="000000"/>
          <w:sz w:val="24"/>
          <w:szCs w:val="24"/>
          <w:lang w:val="en-US" w:eastAsia="zh-CN"/>
        </w:rPr>
        <w:t>附件 保密协议</w:t>
      </w:r>
    </w:p>
    <w:p w14:paraId="0D918D55">
      <w:pPr>
        <w:adjustRightInd w:val="0"/>
        <w:snapToGrid w:val="0"/>
        <w:spacing w:line="360" w:lineRule="auto"/>
        <w:jc w:val="center"/>
        <w:rPr>
          <w:rFonts w:hint="eastAsia" w:ascii="黑体" w:hAnsi="黑体" w:eastAsia="黑体" w:cs="黑体"/>
          <w:bCs/>
          <w:sz w:val="52"/>
          <w:szCs w:val="52"/>
          <w:lang w:val="en-GB"/>
        </w:rPr>
      </w:pPr>
      <w:r>
        <w:rPr>
          <w:rFonts w:hint="eastAsia" w:ascii="黑体" w:hAnsi="黑体" w:eastAsia="黑体" w:cs="黑体"/>
          <w:bCs/>
          <w:sz w:val="52"/>
          <w:szCs w:val="52"/>
          <w:lang w:val="en-GB"/>
        </w:rPr>
        <w:t>保密协议</w:t>
      </w:r>
    </w:p>
    <w:p w14:paraId="23E7AB28">
      <w:pPr>
        <w:adjustRightInd w:val="0"/>
        <w:snapToGrid w:val="0"/>
        <w:spacing w:line="360" w:lineRule="auto"/>
        <w:jc w:val="center"/>
        <w:rPr>
          <w:rFonts w:hint="eastAsia" w:ascii="黑体" w:hAnsi="黑体" w:eastAsia="黑体" w:cs="黑体"/>
          <w:bCs/>
          <w:sz w:val="28"/>
          <w:szCs w:val="28"/>
          <w:lang w:val="en-GB"/>
        </w:rPr>
      </w:pPr>
    </w:p>
    <w:p w14:paraId="099DD6A1">
      <w:pPr>
        <w:adjustRightInd w:val="0"/>
        <w:snapToGrid w:val="0"/>
        <w:spacing w:line="360" w:lineRule="auto"/>
        <w:jc w:val="center"/>
        <w:rPr>
          <w:rFonts w:hint="eastAsia" w:ascii="黑体" w:hAnsi="黑体" w:eastAsia="黑体" w:cs="黑体"/>
          <w:bCs/>
          <w:sz w:val="28"/>
          <w:szCs w:val="28"/>
          <w:lang w:val="en-GB"/>
        </w:rPr>
      </w:pPr>
    </w:p>
    <w:p w14:paraId="073FA1B4">
      <w:pPr>
        <w:adjustRightInd w:val="0"/>
        <w:snapToGrid w:val="0"/>
        <w:spacing w:line="360" w:lineRule="auto"/>
        <w:rPr>
          <w:rFonts w:hint="eastAsia" w:ascii="黑体" w:hAnsi="黑体" w:eastAsia="黑体" w:cs="黑体"/>
          <w:bCs/>
          <w:sz w:val="28"/>
          <w:szCs w:val="28"/>
          <w:lang w:val="en-GB"/>
        </w:rPr>
      </w:pPr>
    </w:p>
    <w:p w14:paraId="2F2B273F">
      <w:pPr>
        <w:adjustRightInd w:val="0"/>
        <w:snapToGrid w:val="0"/>
        <w:spacing w:line="360" w:lineRule="auto"/>
        <w:jc w:val="center"/>
        <w:rPr>
          <w:rFonts w:hint="eastAsia" w:ascii="黑体" w:hAnsi="黑体" w:eastAsia="黑体" w:cs="黑体"/>
          <w:bCs/>
          <w:sz w:val="28"/>
          <w:szCs w:val="28"/>
          <w:lang w:val="en-GB"/>
        </w:rPr>
      </w:pPr>
    </w:p>
    <w:p w14:paraId="258D5FD9">
      <w:pPr>
        <w:adjustRightInd w:val="0"/>
        <w:snapToGrid w:val="0"/>
        <w:spacing w:line="360" w:lineRule="auto"/>
        <w:jc w:val="center"/>
        <w:rPr>
          <w:rFonts w:hint="eastAsia" w:ascii="黑体" w:hAnsi="黑体" w:eastAsia="黑体" w:cs="黑体"/>
          <w:bCs/>
          <w:sz w:val="28"/>
          <w:szCs w:val="28"/>
          <w:lang w:val="en-GB"/>
        </w:rPr>
      </w:pPr>
    </w:p>
    <w:p w14:paraId="3BA2D802">
      <w:pPr>
        <w:adjustRightInd w:val="0"/>
        <w:snapToGrid w:val="0"/>
        <w:spacing w:line="360" w:lineRule="auto"/>
        <w:ind w:firstLine="2520" w:firstLineChars="1050"/>
        <w:rPr>
          <w:rFonts w:hint="eastAsia" w:ascii="黑体" w:hAnsi="黑体" w:eastAsia="黑体" w:cs="黑体"/>
          <w:bCs/>
          <w:sz w:val="24"/>
        </w:rPr>
      </w:pPr>
      <w:r>
        <w:rPr>
          <w:rFonts w:hint="eastAsia" w:ascii="黑体" w:hAnsi="黑体" w:eastAsia="黑体" w:cs="黑体"/>
          <w:bCs/>
          <w:sz w:val="24"/>
          <w:lang w:val="en-GB"/>
        </w:rPr>
        <w:t>甲方：</w:t>
      </w:r>
      <w:r>
        <w:rPr>
          <w:rFonts w:hint="eastAsia" w:ascii="黑体" w:hAnsi="黑体" w:eastAsia="黑体" w:cs="黑体"/>
          <w:bCs/>
          <w:sz w:val="24"/>
        </w:rPr>
        <w:t>中国重汽集团济南动力有限公司</w:t>
      </w:r>
    </w:p>
    <w:p w14:paraId="714585D6">
      <w:pPr>
        <w:adjustRightInd w:val="0"/>
        <w:snapToGrid w:val="0"/>
        <w:spacing w:line="360" w:lineRule="auto"/>
        <w:ind w:firstLine="2660" w:firstLineChars="950"/>
        <w:rPr>
          <w:rFonts w:hint="eastAsia" w:ascii="黑体" w:hAnsi="黑体" w:eastAsia="黑体" w:cs="黑体"/>
          <w:bCs/>
          <w:sz w:val="28"/>
          <w:szCs w:val="28"/>
          <w:lang w:val="en-GB"/>
        </w:rPr>
      </w:pPr>
    </w:p>
    <w:p w14:paraId="132C5D07">
      <w:pPr>
        <w:adjustRightInd w:val="0"/>
        <w:snapToGrid w:val="0"/>
        <w:spacing w:line="360" w:lineRule="auto"/>
        <w:ind w:firstLine="2520" w:firstLineChars="1050"/>
        <w:rPr>
          <w:rFonts w:hint="eastAsia" w:ascii="方正小标宋简体" w:hAnsi="黑体" w:eastAsia="方正小标宋简体"/>
          <w:bCs/>
          <w:sz w:val="24"/>
          <w:lang w:val="en-GB"/>
        </w:rPr>
      </w:pPr>
      <w:r>
        <w:rPr>
          <w:rFonts w:hint="eastAsia" w:ascii="黑体" w:hAnsi="黑体" w:eastAsia="黑体" w:cs="黑体"/>
          <w:bCs/>
          <w:sz w:val="24"/>
          <w:lang w:val="en-GB"/>
        </w:rPr>
        <w:t>乙方：_________________________</w:t>
      </w:r>
    </w:p>
    <w:p w14:paraId="27F999CE">
      <w:pPr>
        <w:widowControl/>
        <w:jc w:val="left"/>
        <w:rPr>
          <w:rFonts w:hint="eastAsia" w:asciiTheme="minorEastAsia" w:hAnsiTheme="minorEastAsia" w:cstheme="minorEastAsia"/>
          <w:b/>
          <w:bCs/>
          <w:sz w:val="22"/>
        </w:rPr>
      </w:pPr>
    </w:p>
    <w:p w14:paraId="2D8E3985">
      <w:pPr>
        <w:spacing w:line="360" w:lineRule="auto"/>
        <w:rPr>
          <w:rFonts w:hint="eastAsia" w:ascii="仿宋_GB2312" w:eastAsia="仿宋_GB2312" w:hAnsiTheme="minorEastAsia" w:cstheme="minorEastAsia"/>
          <w:sz w:val="24"/>
        </w:rPr>
      </w:pPr>
    </w:p>
    <w:p w14:paraId="44417A4F">
      <w:pPr>
        <w:spacing w:line="360" w:lineRule="auto"/>
        <w:rPr>
          <w:rFonts w:hint="eastAsia" w:ascii="仿宋_GB2312" w:eastAsia="仿宋_GB2312" w:hAnsiTheme="minorEastAsia" w:cstheme="minorEastAsia"/>
          <w:sz w:val="24"/>
        </w:rPr>
      </w:pPr>
    </w:p>
    <w:p w14:paraId="1EFDFE1F">
      <w:pPr>
        <w:spacing w:line="360" w:lineRule="auto"/>
        <w:rPr>
          <w:rFonts w:hint="eastAsia" w:ascii="仿宋_GB2312" w:eastAsia="仿宋_GB2312" w:hAnsiTheme="minorEastAsia" w:cstheme="minorEastAsia"/>
          <w:sz w:val="24"/>
        </w:rPr>
      </w:pPr>
    </w:p>
    <w:p w14:paraId="110AA170">
      <w:pPr>
        <w:spacing w:line="360" w:lineRule="auto"/>
        <w:rPr>
          <w:rFonts w:hint="eastAsia" w:ascii="仿宋_GB2312" w:eastAsia="仿宋_GB2312" w:hAnsiTheme="minorEastAsia" w:cstheme="minorEastAsia"/>
          <w:sz w:val="24"/>
        </w:rPr>
      </w:pPr>
      <w:r>
        <w:rPr>
          <w:rFonts w:hint="eastAsia" w:ascii="仿宋_GB2312" w:eastAsia="仿宋_GB2312" w:hAnsiTheme="minorEastAsia" w:cstheme="minorEastAsia"/>
          <w:sz w:val="24"/>
        </w:rPr>
        <w:t>本协议由以下双方于</w:t>
      </w:r>
      <w:r>
        <w:rPr>
          <w:rFonts w:hint="eastAsia" w:ascii="仿宋_GB2312" w:eastAsia="仿宋_GB2312" w:hAnsiTheme="minorEastAsia" w:cstheme="minorEastAsia"/>
          <w:sz w:val="24"/>
          <w:u w:val="single"/>
        </w:rPr>
        <w:t>山东济南</w:t>
      </w:r>
      <w:r>
        <w:rPr>
          <w:rFonts w:hint="eastAsia" w:ascii="仿宋_GB2312" w:eastAsia="仿宋_GB2312" w:hAnsiTheme="minorEastAsia" w:cstheme="minorEastAsia"/>
          <w:sz w:val="24"/>
        </w:rPr>
        <w:t>共同签署：</w:t>
      </w:r>
    </w:p>
    <w:p w14:paraId="5FE005AD">
      <w:pPr>
        <w:spacing w:line="360" w:lineRule="auto"/>
        <w:rPr>
          <w:rFonts w:hint="eastAsia" w:ascii="仿宋_GB2312" w:hAnsi="宋体" w:eastAsia="仿宋_GB2312" w:cs="宋体"/>
          <w:sz w:val="24"/>
        </w:rPr>
      </w:pPr>
      <w:r>
        <w:rPr>
          <w:rFonts w:hint="eastAsia" w:ascii="仿宋_GB2312" w:hAnsi="宋体" w:eastAsia="仿宋_GB2312" w:cs="宋体"/>
          <w:sz w:val="24"/>
        </w:rPr>
        <w:t>甲方：中国重汽集团济南动力有限公司</w:t>
      </w:r>
    </w:p>
    <w:p w14:paraId="30469C55">
      <w:pPr>
        <w:spacing w:line="360" w:lineRule="auto"/>
        <w:rPr>
          <w:rFonts w:hint="eastAsia" w:ascii="仿宋_GB2312" w:hAnsi="宋体" w:eastAsia="仿宋_GB2312" w:cs="宋体"/>
          <w:sz w:val="24"/>
        </w:rPr>
      </w:pPr>
      <w:r>
        <w:rPr>
          <w:rFonts w:hint="eastAsia" w:ascii="仿宋_GB2312" w:hAnsi="宋体" w:eastAsia="仿宋_GB2312" w:cs="宋体"/>
          <w:sz w:val="24"/>
        </w:rPr>
        <w:t>公司住所：山东省济南市高新区华奥路777号中国重汽科技大厦</w:t>
      </w:r>
    </w:p>
    <w:p w14:paraId="1FE84498">
      <w:pPr>
        <w:spacing w:line="360" w:lineRule="auto"/>
        <w:rPr>
          <w:rFonts w:hint="eastAsia" w:ascii="仿宋_GB2312" w:hAnsi="宋体" w:eastAsia="仿宋_GB2312" w:cs="宋体"/>
          <w:sz w:val="24"/>
        </w:rPr>
      </w:pPr>
      <w:r>
        <w:rPr>
          <w:rFonts w:hint="eastAsia" w:ascii="仿宋_GB2312" w:hAnsi="宋体" w:eastAsia="仿宋_GB2312" w:cs="宋体"/>
          <w:sz w:val="24"/>
        </w:rPr>
        <w:t>法定代表人：</w:t>
      </w:r>
    </w:p>
    <w:p w14:paraId="2C9C3B49">
      <w:pPr>
        <w:spacing w:line="360" w:lineRule="auto"/>
        <w:rPr>
          <w:rFonts w:hint="eastAsia" w:ascii="仿宋_GB2312" w:hAnsi="宋体" w:eastAsia="仿宋_GB2312" w:cs="宋体"/>
          <w:sz w:val="24"/>
        </w:rPr>
      </w:pPr>
    </w:p>
    <w:p w14:paraId="009B1E9D">
      <w:pPr>
        <w:spacing w:line="360" w:lineRule="auto"/>
        <w:rPr>
          <w:rFonts w:hint="eastAsia" w:ascii="仿宋_GB2312" w:hAnsi="宋体" w:eastAsia="仿宋_GB2312" w:cs="宋体"/>
          <w:sz w:val="24"/>
        </w:rPr>
      </w:pPr>
      <w:r>
        <w:rPr>
          <w:rFonts w:hint="eastAsia" w:ascii="仿宋_GB2312" w:hAnsi="宋体" w:eastAsia="仿宋_GB2312" w:cs="宋体"/>
          <w:sz w:val="24"/>
        </w:rPr>
        <w:t>乙方：</w:t>
      </w:r>
    </w:p>
    <w:p w14:paraId="59F21E43">
      <w:pPr>
        <w:spacing w:line="360" w:lineRule="auto"/>
        <w:rPr>
          <w:rFonts w:hint="eastAsia" w:ascii="仿宋_GB2312" w:hAnsi="宋体" w:eastAsia="仿宋_GB2312" w:cs="宋体"/>
          <w:sz w:val="24"/>
        </w:rPr>
      </w:pPr>
      <w:r>
        <w:rPr>
          <w:rFonts w:hint="eastAsia" w:ascii="仿宋_GB2312" w:hAnsi="宋体" w:eastAsia="仿宋_GB2312" w:cs="宋体"/>
          <w:sz w:val="24"/>
        </w:rPr>
        <w:t>公司住所：</w:t>
      </w:r>
    </w:p>
    <w:p w14:paraId="387FD725">
      <w:pPr>
        <w:spacing w:line="360" w:lineRule="auto"/>
        <w:rPr>
          <w:rFonts w:hint="eastAsia" w:ascii="仿宋_GB2312" w:hAnsi="宋体" w:eastAsia="仿宋_GB2312" w:cs="宋体"/>
          <w:sz w:val="24"/>
        </w:rPr>
      </w:pPr>
      <w:r>
        <w:rPr>
          <w:rFonts w:hint="eastAsia" w:ascii="仿宋_GB2312" w:hAnsi="宋体" w:eastAsia="仿宋_GB2312" w:cs="宋体"/>
          <w:sz w:val="24"/>
        </w:rPr>
        <w:t>法定代表人：</w:t>
      </w:r>
    </w:p>
    <w:p w14:paraId="1B6D6D7A">
      <w:pPr>
        <w:spacing w:line="360" w:lineRule="auto"/>
        <w:rPr>
          <w:rFonts w:hint="eastAsia" w:ascii="仿宋_GB2312" w:hAnsi="宋体" w:eastAsia="仿宋_GB2312" w:cs="宋体"/>
          <w:sz w:val="24"/>
          <w:lang w:val="en-GB"/>
        </w:rPr>
      </w:pPr>
    </w:p>
    <w:p w14:paraId="500D9C4A">
      <w:pPr>
        <w:spacing w:line="360" w:lineRule="auto"/>
        <w:rPr>
          <w:rFonts w:hint="eastAsia" w:ascii="仿宋_GB2312" w:hAnsi="宋体" w:eastAsia="仿宋_GB2312" w:cs="宋体"/>
          <w:sz w:val="24"/>
          <w:lang w:val="en-GB"/>
        </w:rPr>
      </w:pPr>
    </w:p>
    <w:p w14:paraId="35319ADA">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甲乙双方需开展</w:t>
      </w:r>
      <w:r>
        <w:rPr>
          <w:rFonts w:hint="eastAsia" w:ascii="仿宋_GB2312" w:eastAsia="仿宋_GB2312" w:hAnsiTheme="minorEastAsia" w:cstheme="minorEastAsia"/>
          <w:sz w:val="24"/>
          <w:u w:val="single"/>
          <w:lang w:eastAsia="zh-CN"/>
        </w:rPr>
        <w:t>中国重汽重卡拆解吊装</w:t>
      </w:r>
      <w:r>
        <w:rPr>
          <w:rFonts w:hint="eastAsia" w:ascii="仿宋_GB2312" w:eastAsia="仿宋_GB2312" w:hAnsiTheme="minorEastAsia" w:cstheme="minorEastAsia"/>
          <w:sz w:val="24"/>
          <w:u w:val="single"/>
        </w:rPr>
        <w:t>项目</w:t>
      </w:r>
      <w:r>
        <w:rPr>
          <w:rFonts w:hint="eastAsia" w:ascii="仿宋_GB2312" w:eastAsia="仿宋_GB2312" w:hAnsiTheme="minorEastAsia" w:cstheme="minorEastAsia"/>
          <w:sz w:val="24"/>
        </w:rPr>
        <w:t>合作。出于该合作目的，甲方已经或将要向乙方提供有关项目的保密信息。经平等协商，双方自愿签订协议如下：</w:t>
      </w:r>
    </w:p>
    <w:p w14:paraId="4B0E5A1D">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第一条定义</w:t>
      </w:r>
    </w:p>
    <w:p w14:paraId="00A3D7DE">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1、“保密信息”指甲方现在或将来向乙方提供的</w:t>
      </w:r>
      <w:r>
        <w:rPr>
          <w:rFonts w:hint="eastAsia" w:ascii="仿宋_GB2312" w:eastAsia="仿宋_GB2312" w:hAnsiTheme="minorEastAsia" w:cstheme="minorEastAsia"/>
          <w:sz w:val="24"/>
          <w:lang w:val="en-GB"/>
        </w:rPr>
        <w:t>与本协议有关的任何信息和数据，包括但不限于任何类型的</w:t>
      </w:r>
      <w:r>
        <w:rPr>
          <w:rFonts w:hint="eastAsia" w:ascii="仿宋_GB2312" w:eastAsia="仿宋_GB2312" w:hAnsiTheme="minorEastAsia" w:cstheme="minorEastAsia"/>
          <w:sz w:val="24"/>
        </w:rPr>
        <w:t>经营信息、技术信息</w:t>
      </w:r>
      <w:r>
        <w:rPr>
          <w:rFonts w:hint="eastAsia" w:ascii="仿宋_GB2312" w:eastAsia="仿宋_GB2312" w:hAnsiTheme="minorEastAsia" w:cstheme="minorEastAsia"/>
          <w:sz w:val="24"/>
          <w:lang w:val="en-GB"/>
        </w:rPr>
        <w:t>、</w:t>
      </w:r>
      <w:r>
        <w:rPr>
          <w:rFonts w:hint="eastAsia" w:ascii="仿宋_GB2312" w:eastAsia="仿宋_GB2312" w:hAnsiTheme="minorEastAsia" w:cstheme="minorEastAsia"/>
          <w:sz w:val="24"/>
        </w:rPr>
        <w:t>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w:t>
      </w:r>
    </w:p>
    <w:p w14:paraId="289CFE25">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2、信息提供方：甲方</w:t>
      </w:r>
    </w:p>
    <w:p w14:paraId="29CEA883">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3、信息接收方：乙方</w:t>
      </w:r>
    </w:p>
    <w:p w14:paraId="78236B1D">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4、第三方：指本协议双方之外的任何第三方。</w:t>
      </w:r>
    </w:p>
    <w:p w14:paraId="01D11E9A">
      <w:pPr>
        <w:spacing w:line="360" w:lineRule="auto"/>
        <w:ind w:firstLine="480" w:firstLineChars="200"/>
        <w:rPr>
          <w:rFonts w:hint="eastAsia" w:ascii="仿宋_GB2312" w:eastAsia="仿宋_GB2312" w:hAnsiTheme="minorEastAsia" w:cstheme="minorEastAsia"/>
          <w:sz w:val="24"/>
        </w:rPr>
      </w:pPr>
      <w:r>
        <w:rPr>
          <w:rFonts w:hint="eastAsia" w:ascii="仿宋_GB2312" w:hAnsi="宋体" w:eastAsia="仿宋_GB2312" w:cs="宋体"/>
          <w:sz w:val="24"/>
        </w:rPr>
        <w:t>5、</w:t>
      </w:r>
      <w:r>
        <w:rPr>
          <w:rFonts w:hint="eastAsia" w:ascii="仿宋_GB2312" w:hAnsi="宋体" w:eastAsia="仿宋_GB2312" w:cs="宋体"/>
          <w:sz w:val="24"/>
          <w:lang w:val="en-GB"/>
        </w:rPr>
        <w:t>关联</w:t>
      </w:r>
      <w:r>
        <w:rPr>
          <w:rFonts w:hint="eastAsia" w:ascii="仿宋_GB2312" w:hAnsi="宋体" w:eastAsia="仿宋_GB2312" w:cs="宋体"/>
          <w:sz w:val="24"/>
        </w:rPr>
        <w:t>公司</w:t>
      </w:r>
      <w:r>
        <w:rPr>
          <w:rFonts w:hint="eastAsia" w:ascii="仿宋_GB2312" w:hAnsi="宋体" w:eastAsia="仿宋_GB2312" w:cs="宋体"/>
          <w:sz w:val="24"/>
          <w:lang w:val="en-GB"/>
        </w:rPr>
        <w:t>：直接或间接控制</w:t>
      </w:r>
      <w:r>
        <w:rPr>
          <w:rFonts w:hint="eastAsia" w:ascii="仿宋_GB2312" w:hAnsi="宋体" w:eastAsia="仿宋_GB2312" w:cs="宋体"/>
          <w:sz w:val="24"/>
        </w:rPr>
        <w:t>一</w:t>
      </w:r>
      <w:r>
        <w:rPr>
          <w:rFonts w:hint="eastAsia" w:ascii="仿宋_GB2312" w:hAnsi="宋体" w:eastAsia="仿宋_GB2312" w:cs="宋体"/>
          <w:sz w:val="24"/>
          <w:lang w:val="en-GB"/>
        </w:rPr>
        <w:t>方，或者受控于</w:t>
      </w:r>
      <w:r>
        <w:rPr>
          <w:rFonts w:hint="eastAsia" w:ascii="仿宋_GB2312" w:hAnsi="宋体" w:eastAsia="仿宋_GB2312" w:cs="宋体"/>
          <w:sz w:val="24"/>
        </w:rPr>
        <w:t>该</w:t>
      </w:r>
      <w:r>
        <w:rPr>
          <w:rFonts w:hint="eastAsia" w:ascii="仿宋_GB2312" w:hAnsi="宋体" w:eastAsia="仿宋_GB2312" w:cs="宋体"/>
          <w:sz w:val="24"/>
          <w:lang w:val="en-GB"/>
        </w:rPr>
        <w:t>方，或者与</w:t>
      </w:r>
      <w:r>
        <w:rPr>
          <w:rFonts w:hint="eastAsia" w:ascii="仿宋_GB2312" w:hAnsi="宋体" w:eastAsia="仿宋_GB2312" w:cs="宋体"/>
          <w:sz w:val="24"/>
        </w:rPr>
        <w:t>该</w:t>
      </w:r>
      <w:r>
        <w:rPr>
          <w:rFonts w:hint="eastAsia" w:ascii="仿宋_GB2312" w:hAnsi="宋体" w:eastAsia="仿宋_GB2312" w:cs="宋体"/>
          <w:sz w:val="24"/>
          <w:lang w:val="en-GB"/>
        </w:rPr>
        <w:t>方共同处于控制之下的任何</w:t>
      </w:r>
      <w:r>
        <w:rPr>
          <w:rFonts w:hint="eastAsia" w:ascii="仿宋_GB2312" w:eastAsia="仿宋_GB2312" w:hAnsiTheme="minorEastAsia" w:cstheme="minorEastAsia"/>
          <w:sz w:val="24"/>
        </w:rPr>
        <w:t>第三方。</w:t>
      </w:r>
    </w:p>
    <w:p w14:paraId="4E8FBAC2">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第二条保密信息的提供</w:t>
      </w:r>
    </w:p>
    <w:p w14:paraId="7AFC82E3">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1、本协议所述之保密信息均由协议双方为洽谈合作事项之目的而提供。</w:t>
      </w:r>
    </w:p>
    <w:p w14:paraId="44362A36">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2、保密信息的所有权及知识产权归属于甲方或甲方具有合法来源。</w:t>
      </w:r>
    </w:p>
    <w:p w14:paraId="6CFE3B3F">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3、本协议任何条款均不视为将保密信息的所有权和其他权利转让给乙方。</w:t>
      </w:r>
    </w:p>
    <w:p w14:paraId="7033D3B9">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第三条保密义务</w:t>
      </w:r>
    </w:p>
    <w:p w14:paraId="0F4E5985">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1、乙方仅能将甲方提供的保密信息用于本协议所约定的项目并承担保密义务。</w:t>
      </w:r>
    </w:p>
    <w:p w14:paraId="4BCCF9CA">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2、乙方将采取有效措施使用甲方提供的保密信息，只将该等保密信息提供给本方负责决策或实施合作事项的具体参与人员，乙方及其相关人员不得以任何方式或形式散布、披露或传播给该范围以外的人（包括乙方关联机构），也不得允许任何保密信息被泄露、被披露、被交流。</w:t>
      </w:r>
    </w:p>
    <w:p w14:paraId="11979640">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3、如果乙方为项目需要，而不得不向该第三方披露保密信息，则乙方应事先从甲方得到书面同意。乙方应在披露保密信息之前，按照与本协议相同的保护程度与该第三方签署一份保密协议。若上述第三方（包括其股东、高管、雇员）发生泄密，乙方应与该第三方承担连带责任。</w:t>
      </w:r>
    </w:p>
    <w:p w14:paraId="7F6BBCE2">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4、如乙方得悉甲方的任何保密信息遭到侵犯或疑似侵权，乙方应立即通知甲方。如果甲方决定就侵权行为进行起诉，或以其他方式停止或阻止该实际或可能发生的侵权行为，乙方应尽最大限度予以协助。</w:t>
      </w:r>
    </w:p>
    <w:p w14:paraId="633A2DAC">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5、乙方不得在世界任何地方就保密信息进行升级、变更和/或改进，亦不得直接或间接提交或促使提交专利或著作权或其他权利的申请，也不得以其名义取得或促使以其他人名义取得任何专利或其他权利注册。</w:t>
      </w:r>
    </w:p>
    <w:p w14:paraId="49F71E30">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6、乙方应遵从甲方不时发出的有关使用、处理和保管保密信息的任何指令或政策，并按照甲方的要求将本协议项下保密信息的使用情况向甲方汇报。</w:t>
      </w:r>
    </w:p>
    <w:p w14:paraId="284DF733">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7、乙方不得为第三方利益使用保密信息，不得非为实现双方合作目的使用保密信息，不得对保密信息采取任何反向工程、反向编译或反向分解等行为。</w:t>
      </w:r>
    </w:p>
    <w:p w14:paraId="5211183F">
      <w:pPr>
        <w:spacing w:line="360" w:lineRule="auto"/>
        <w:ind w:firstLine="480" w:firstLineChars="200"/>
        <w:rPr>
          <w:rFonts w:hint="eastAsia" w:ascii="仿宋_GB2312" w:eastAsia="仿宋_GB2312" w:hAnsiTheme="minorEastAsia" w:cstheme="minorEastAsia"/>
          <w:sz w:val="24"/>
          <w:highlight w:val="yellow"/>
        </w:rPr>
      </w:pPr>
      <w:r>
        <w:rPr>
          <w:rFonts w:hint="eastAsia" w:ascii="仿宋_GB2312" w:eastAsia="仿宋_GB2312" w:hAnsiTheme="minorEastAsia" w:cstheme="minorEastAsia"/>
          <w:sz w:val="24"/>
        </w:rPr>
        <w:t>8、双方合作期间形成的与本协议有关的任何信息和数据受本协议约束。</w:t>
      </w:r>
    </w:p>
    <w:p w14:paraId="74DC15FB">
      <w:pPr>
        <w:tabs>
          <w:tab w:val="left" w:pos="567"/>
        </w:tabs>
        <w:spacing w:line="360" w:lineRule="auto"/>
        <w:ind w:firstLine="480" w:firstLineChars="200"/>
        <w:rPr>
          <w:rFonts w:hint="eastAsia" w:ascii="仿宋_GB2312" w:hAnsi="宋体" w:eastAsia="仿宋_GB2312" w:cs="宋体"/>
          <w:sz w:val="24"/>
          <w:lang w:val="en-GB"/>
        </w:rPr>
      </w:pPr>
      <w:r>
        <w:rPr>
          <w:rFonts w:hint="eastAsia" w:ascii="仿宋_GB2312" w:hAnsi="宋体" w:eastAsia="仿宋_GB2312" w:cs="宋体"/>
          <w:sz w:val="24"/>
          <w:lang w:val="en-GB"/>
        </w:rPr>
        <w:t>在本协议签订后，</w:t>
      </w:r>
      <w:r>
        <w:rPr>
          <w:rFonts w:hint="eastAsia" w:ascii="仿宋_GB2312" w:hAnsi="宋体" w:eastAsia="仿宋_GB2312" w:cs="宋体"/>
          <w:sz w:val="24"/>
        </w:rPr>
        <w:t>甲方仅将保密信息向乙</w:t>
      </w:r>
      <w:r>
        <w:rPr>
          <w:rFonts w:hint="eastAsia" w:ascii="仿宋_GB2312" w:hAnsi="宋体" w:eastAsia="仿宋_GB2312" w:cs="宋体"/>
          <w:sz w:val="24"/>
          <w:lang w:val="en-GB"/>
        </w:rPr>
        <w:t>方</w:t>
      </w:r>
      <w:r>
        <w:rPr>
          <w:rFonts w:hint="eastAsia" w:ascii="仿宋_GB2312" w:hAnsi="宋体" w:eastAsia="仿宋_GB2312" w:cs="宋体"/>
          <w:sz w:val="24"/>
        </w:rPr>
        <w:t>指定联系人</w:t>
      </w:r>
      <w:bookmarkStart w:id="2" w:name="OLE_LINK3"/>
      <w:bookmarkStart w:id="3" w:name="OLE_LINK2"/>
      <w:r>
        <w:rPr>
          <w:rFonts w:hint="eastAsia" w:ascii="仿宋_GB2312" w:hAnsi="宋体" w:eastAsia="仿宋_GB2312" w:cs="宋体"/>
          <w:sz w:val="24"/>
        </w:rPr>
        <w:t>：</w:t>
      </w:r>
      <w:bookmarkEnd w:id="2"/>
      <w:bookmarkEnd w:id="3"/>
      <w:r>
        <w:rPr>
          <w:rFonts w:hint="eastAsia" w:ascii="仿宋_GB2312" w:hAnsi="宋体" w:eastAsia="仿宋_GB2312" w:cs="宋体"/>
          <w:sz w:val="24"/>
        </w:rPr>
        <w:t>进行披露，如乙方联系人发生变更，应立即书面通知甲方并做出新的授权。</w:t>
      </w:r>
    </w:p>
    <w:p w14:paraId="3A442A02">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第四条保密义务的例外</w:t>
      </w:r>
    </w:p>
    <w:p w14:paraId="640C50E3">
      <w:pPr>
        <w:spacing w:line="360" w:lineRule="auto"/>
        <w:ind w:firstLine="480" w:firstLineChars="200"/>
        <w:rPr>
          <w:rFonts w:hint="eastAsia" w:ascii="仿宋_GB2312" w:eastAsia="仿宋_GB2312" w:hAnsiTheme="minorEastAsia" w:cstheme="minorEastAsia"/>
          <w:sz w:val="24"/>
          <w:lang w:val="en-GB"/>
        </w:rPr>
      </w:pPr>
      <w:r>
        <w:rPr>
          <w:rFonts w:hint="eastAsia" w:ascii="仿宋_GB2312" w:eastAsia="仿宋_GB2312" w:hAnsiTheme="minorEastAsia" w:cstheme="minorEastAsia"/>
          <w:sz w:val="24"/>
        </w:rPr>
        <w:t>1、</w:t>
      </w:r>
      <w:r>
        <w:rPr>
          <w:rFonts w:hint="eastAsia" w:ascii="仿宋_GB2312" w:eastAsia="仿宋_GB2312" w:hAnsiTheme="minorEastAsia" w:cstheme="minorEastAsia"/>
          <w:sz w:val="24"/>
          <w:lang w:val="en-GB"/>
        </w:rPr>
        <w:t>根据有关法律或有管辖权的法院、仲裁机构、交易所或政府机构</w:t>
      </w:r>
      <w:r>
        <w:rPr>
          <w:rFonts w:hint="eastAsia" w:ascii="仿宋_GB2312" w:eastAsia="仿宋_GB2312" w:hAnsiTheme="minorEastAsia" w:cstheme="minorEastAsia"/>
          <w:sz w:val="24"/>
        </w:rPr>
        <w:t>的</w:t>
      </w:r>
      <w:r>
        <w:rPr>
          <w:rFonts w:hint="eastAsia" w:ascii="仿宋_GB2312" w:eastAsia="仿宋_GB2312" w:hAnsiTheme="minorEastAsia" w:cstheme="minorEastAsia"/>
          <w:sz w:val="24"/>
          <w:lang w:val="en-GB"/>
        </w:rPr>
        <w:t>要求而披露保密信息。</w:t>
      </w:r>
    </w:p>
    <w:p w14:paraId="4787FD37">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2、事先取得甲方书面同意而公开的信息。</w:t>
      </w:r>
    </w:p>
    <w:p w14:paraId="4709FE46">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披露该等保密信息之前，乙方应当立即通知甲方，并提供有关该等命令的通知，协同甲方采取有效措施防范风险。</w:t>
      </w:r>
    </w:p>
    <w:p w14:paraId="656C8E5B">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第五条保密信息的返还</w:t>
      </w:r>
    </w:p>
    <w:p w14:paraId="109E2B7A">
      <w:pPr>
        <w:tabs>
          <w:tab w:val="left" w:pos="990"/>
        </w:tabs>
        <w:spacing w:line="360" w:lineRule="auto"/>
        <w:ind w:firstLine="480" w:firstLineChars="200"/>
        <w:rPr>
          <w:rFonts w:hint="eastAsia" w:ascii="仿宋_GB2312" w:hAnsi="宋体" w:eastAsia="仿宋_GB2312" w:cs="宋体"/>
          <w:sz w:val="24"/>
        </w:rPr>
      </w:pPr>
      <w:r>
        <w:rPr>
          <w:rFonts w:hint="eastAsia" w:ascii="仿宋_GB2312" w:eastAsia="仿宋_GB2312" w:hAnsiTheme="minorEastAsia" w:cstheme="minorEastAsia"/>
          <w:sz w:val="24"/>
        </w:rPr>
        <w:t>根据</w:t>
      </w:r>
      <w:r>
        <w:rPr>
          <w:rFonts w:hint="eastAsia" w:ascii="仿宋_GB2312" w:hAnsi="宋体" w:eastAsia="仿宋_GB2312" w:cs="宋体"/>
          <w:sz w:val="24"/>
        </w:rPr>
        <w:t>甲方要求或乙方违约时</w:t>
      </w:r>
      <w:r>
        <w:rPr>
          <w:rFonts w:hint="eastAsia" w:ascii="仿宋_GB2312" w:hAnsi="宋体" w:eastAsia="仿宋_GB2312" w:cs="宋体"/>
          <w:sz w:val="24"/>
          <w:lang w:val="en-GB"/>
        </w:rPr>
        <w:t>，</w:t>
      </w:r>
      <w:r>
        <w:rPr>
          <w:rFonts w:hint="eastAsia" w:ascii="仿宋_GB2312" w:hAnsi="宋体" w:eastAsia="仿宋_GB2312" w:cs="宋体"/>
          <w:sz w:val="24"/>
        </w:rPr>
        <w:t>乙方应</w:t>
      </w:r>
      <w:r>
        <w:rPr>
          <w:rFonts w:hint="eastAsia" w:ascii="仿宋_GB2312" w:hAnsi="宋体" w:eastAsia="仿宋_GB2312" w:cs="宋体"/>
          <w:sz w:val="24"/>
          <w:lang w:val="en-GB"/>
        </w:rPr>
        <w:t>立即</w:t>
      </w:r>
      <w:r>
        <w:rPr>
          <w:rFonts w:hint="eastAsia" w:ascii="仿宋_GB2312" w:hAnsi="宋体" w:eastAsia="仿宋_GB2312" w:cs="宋体"/>
          <w:sz w:val="24"/>
        </w:rPr>
        <w:t>在甲方要求的时间内</w:t>
      </w:r>
      <w:r>
        <w:rPr>
          <w:rFonts w:hint="eastAsia" w:ascii="仿宋_GB2312" w:hAnsi="宋体" w:eastAsia="仿宋_GB2312" w:cs="宋体"/>
          <w:sz w:val="24"/>
          <w:lang w:val="en-GB"/>
        </w:rPr>
        <w:t>向甲方返还所有保密信息并不得保存副本，</w:t>
      </w:r>
      <w:r>
        <w:rPr>
          <w:rFonts w:hint="eastAsia" w:ascii="仿宋_GB2312" w:hAnsi="宋体" w:eastAsia="仿宋_GB2312" w:cs="宋体"/>
          <w:sz w:val="24"/>
        </w:rPr>
        <w:t>包括但不限于储存于</w:t>
      </w:r>
      <w:r>
        <w:rPr>
          <w:rFonts w:hint="eastAsia" w:ascii="仿宋_GB2312" w:hAnsi="宋体" w:eastAsia="仿宋_GB2312" w:cs="宋体"/>
          <w:sz w:val="24"/>
          <w:lang w:val="en-GB"/>
        </w:rPr>
        <w:t>计算机磁盘、CD-ROM驱动、CD-ROM、硬盘、软件或任何纸质媒介的材料</w:t>
      </w:r>
      <w:r>
        <w:rPr>
          <w:rFonts w:hint="eastAsia" w:ascii="仿宋_GB2312" w:hAnsi="宋体" w:eastAsia="仿宋_GB2312" w:cs="宋体"/>
          <w:sz w:val="24"/>
        </w:rPr>
        <w:t>及其</w:t>
      </w:r>
      <w:r>
        <w:rPr>
          <w:rFonts w:hint="eastAsia" w:ascii="仿宋_GB2312" w:hAnsi="宋体" w:eastAsia="仿宋_GB2312" w:cs="宋体"/>
          <w:sz w:val="24"/>
          <w:lang w:val="en-GB"/>
        </w:rPr>
        <w:t>备份。</w:t>
      </w:r>
      <w:r>
        <w:rPr>
          <w:rFonts w:hint="eastAsia" w:ascii="仿宋_GB2312" w:hAnsi="宋体" w:eastAsia="仿宋_GB2312" w:cs="宋体"/>
          <w:sz w:val="24"/>
        </w:rPr>
        <w:t>因</w:t>
      </w:r>
      <w:r>
        <w:rPr>
          <w:rFonts w:hint="eastAsia" w:ascii="仿宋_GB2312" w:hAnsi="宋体" w:eastAsia="仿宋_GB2312" w:cs="宋体"/>
          <w:sz w:val="24"/>
          <w:lang w:val="en-GB"/>
        </w:rPr>
        <w:t>保密信息载体及保密信息介质的特性导致客观上无法返还甲方的，乙方应当于甲方要求的时间内将载有保密信息的载体或介质销毁，或对其进行处理使其不具有保密信息保存和传递功能，以达到乙方不保存任何保密信息的目的，</w:t>
      </w:r>
      <w:r>
        <w:rPr>
          <w:rFonts w:hint="eastAsia" w:ascii="仿宋_GB2312" w:hAnsi="宋体" w:eastAsia="仿宋_GB2312" w:cs="宋体"/>
          <w:sz w:val="24"/>
        </w:rPr>
        <w:t>同时乙方应</w:t>
      </w:r>
      <w:r>
        <w:rPr>
          <w:rFonts w:hint="eastAsia" w:ascii="仿宋_GB2312" w:hAnsi="宋体" w:eastAsia="仿宋_GB2312" w:cs="宋体"/>
          <w:sz w:val="24"/>
          <w:lang w:val="en-GB"/>
        </w:rPr>
        <w:t>向</w:t>
      </w:r>
      <w:r>
        <w:rPr>
          <w:rFonts w:hint="eastAsia" w:ascii="仿宋_GB2312" w:hAnsi="宋体" w:eastAsia="仿宋_GB2312" w:cs="宋体"/>
          <w:sz w:val="24"/>
        </w:rPr>
        <w:t>甲</w:t>
      </w:r>
      <w:r>
        <w:rPr>
          <w:rFonts w:hint="eastAsia" w:ascii="仿宋_GB2312" w:hAnsi="宋体" w:eastAsia="仿宋_GB2312" w:cs="宋体"/>
          <w:sz w:val="24"/>
          <w:lang w:val="en-GB"/>
        </w:rPr>
        <w:t>方出具已经归还或销毁</w:t>
      </w:r>
      <w:r>
        <w:rPr>
          <w:rFonts w:hint="eastAsia" w:ascii="仿宋_GB2312" w:hAnsi="宋体" w:eastAsia="仿宋_GB2312" w:cs="宋体"/>
          <w:sz w:val="24"/>
        </w:rPr>
        <w:t>全部</w:t>
      </w:r>
      <w:r>
        <w:rPr>
          <w:rFonts w:hint="eastAsia" w:ascii="仿宋_GB2312" w:hAnsi="宋体" w:eastAsia="仿宋_GB2312" w:cs="宋体"/>
          <w:sz w:val="24"/>
          <w:lang w:val="en-GB"/>
        </w:rPr>
        <w:t>材料的书面</w:t>
      </w:r>
      <w:r>
        <w:rPr>
          <w:rFonts w:hint="eastAsia" w:ascii="仿宋_GB2312" w:hAnsi="宋体" w:eastAsia="仿宋_GB2312" w:cs="宋体"/>
          <w:sz w:val="24"/>
        </w:rPr>
        <w:t>承诺。</w:t>
      </w:r>
    </w:p>
    <w:p w14:paraId="1EF6A8CF">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第六条保密期限</w:t>
      </w:r>
    </w:p>
    <w:p w14:paraId="77B6DD98">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除本协议双方另有约定外，本协议的保密期限自甲方提供保密信息之日起至本协议所述保密信息向公众披露或为公众所知悉之日止。</w:t>
      </w:r>
    </w:p>
    <w:p w14:paraId="3D600C9A">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第七条违约责任</w:t>
      </w:r>
    </w:p>
    <w:p w14:paraId="28D03781">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1、如乙方违反本协议约定，应立即停止使用保密信息。如果乙方董事、监事、高级管理人员、员工、股东、关联机构、代理、顾问、参与项目谈判的人员以及其他利益相关人的行为与本协议相违背，均视为乙方违反本协议。</w:t>
      </w:r>
    </w:p>
    <w:p w14:paraId="56EE153F">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2、双方确认，基于保密信息的性质，乙方任何违反本协议的行为将对甲方造成不可弥补的损害，乙方（包括乙方董事、监事、高级管理人员、员工、股东、关联机构、代理、顾问、参与项目谈判的人员以及其他利益相关人），应当对因违反本协议而给甲方及甲方关联公司造成的全部损失承担赔偿责任及可期待的商业利益损失。</w:t>
      </w:r>
    </w:p>
    <w:p w14:paraId="06B1F35F">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3、在各种情况下，双方一致认为甲方的损失均应被视为最少不低于</w:t>
      </w:r>
      <w:r>
        <w:rPr>
          <w:rFonts w:hint="eastAsia" w:ascii="仿宋_GB2312" w:eastAsia="仿宋_GB2312" w:hAnsiTheme="minorEastAsia" w:cstheme="minorEastAsia"/>
          <w:sz w:val="24"/>
          <w:u w:val="single"/>
        </w:rPr>
        <w:t>叁佰</w:t>
      </w:r>
      <w:r>
        <w:rPr>
          <w:rFonts w:hint="eastAsia" w:ascii="仿宋_GB2312" w:eastAsia="仿宋_GB2312" w:hAnsiTheme="minorEastAsia" w:cstheme="minorEastAsia"/>
          <w:sz w:val="24"/>
        </w:rPr>
        <w:t>万元。</w:t>
      </w:r>
    </w:p>
    <w:p w14:paraId="73D2430C">
      <w:pPr>
        <w:spacing w:line="360" w:lineRule="auto"/>
        <w:ind w:firstLine="480" w:firstLineChars="200"/>
        <w:rPr>
          <w:rFonts w:ascii="仿宋_GB2312" w:eastAsia="仿宋_GB2312"/>
          <w:sz w:val="24"/>
        </w:rPr>
      </w:pPr>
      <w:r>
        <w:rPr>
          <w:rFonts w:hint="eastAsia" w:ascii="仿宋_GB2312" w:eastAsia="仿宋_GB2312" w:hAnsiTheme="minorEastAsia" w:cstheme="minorEastAsia"/>
          <w:sz w:val="24"/>
        </w:rPr>
        <w:t>4、</w:t>
      </w:r>
      <w:r>
        <w:rPr>
          <w:rFonts w:hint="eastAsia" w:ascii="仿宋_GB2312" w:eastAsia="仿宋_GB2312"/>
          <w:sz w:val="24"/>
        </w:rPr>
        <w:t>如乙方违反第三条第5项的约定提交了申请或取得专利或著作权或其他权利注册，则乙方除应按本协议的约定承担违约责任外，还应根据甲方要求，毫不延迟地将该等申请、注册的权利无偿转让给甲方。该等转让或变更涉及所有费用由乙方承担。</w:t>
      </w:r>
    </w:p>
    <w:p w14:paraId="646324C2">
      <w:pPr>
        <w:spacing w:line="360" w:lineRule="auto"/>
        <w:ind w:firstLine="480" w:firstLineChars="200"/>
        <w:rPr>
          <w:rFonts w:ascii="仿宋_GB2312" w:eastAsia="仿宋_GB2312"/>
          <w:sz w:val="24"/>
        </w:rPr>
      </w:pPr>
      <w:r>
        <w:rPr>
          <w:rFonts w:hint="eastAsia" w:ascii="仿宋_GB2312" w:eastAsia="仿宋_GB2312" w:hAnsiTheme="minorEastAsia" w:cstheme="minorEastAsia"/>
          <w:sz w:val="24"/>
        </w:rPr>
        <w:t>5、如果乙方违反本合同约定（含附件，如有）的，除应按本合同约定赔偿损失及违约金外，还应赔偿包括但不限于甲方因此支出的或预计支付的诉讼费、保全申请费、保全保险费、鉴定费、评估费、司法审计费、拍卖费、律师费等一切费用。</w:t>
      </w:r>
    </w:p>
    <w:p w14:paraId="4A861AFD">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第八条适用法律及争议的解决</w:t>
      </w:r>
    </w:p>
    <w:p w14:paraId="15C6470F">
      <w:pPr>
        <w:tabs>
          <w:tab w:val="left" w:pos="567"/>
        </w:tabs>
        <w:spacing w:line="360" w:lineRule="auto"/>
        <w:ind w:firstLine="480" w:firstLineChars="200"/>
        <w:rPr>
          <w:rFonts w:hint="eastAsia" w:ascii="仿宋_GB2312" w:hAnsi="宋体" w:eastAsia="仿宋_GB2312" w:cs="宋体"/>
          <w:sz w:val="24"/>
          <w:lang w:val="en-GB"/>
        </w:rPr>
      </w:pPr>
      <w:r>
        <w:rPr>
          <w:rFonts w:hint="eastAsia" w:ascii="仿宋_GB2312" w:hAnsi="宋体" w:eastAsia="仿宋_GB2312" w:cs="宋体"/>
          <w:sz w:val="24"/>
          <w:lang w:val="en-GB"/>
        </w:rPr>
        <w:t>本协议受中国现行</w:t>
      </w:r>
      <w:r>
        <w:rPr>
          <w:rFonts w:hint="eastAsia" w:ascii="仿宋_GB2312" w:hAnsi="宋体" w:eastAsia="仿宋_GB2312" w:cs="宋体"/>
          <w:sz w:val="24"/>
        </w:rPr>
        <w:t>有效的法律</w:t>
      </w:r>
      <w:r>
        <w:rPr>
          <w:rFonts w:hint="eastAsia" w:ascii="仿宋_GB2312" w:hAnsi="宋体" w:eastAsia="仿宋_GB2312" w:cs="宋体"/>
          <w:sz w:val="24"/>
          <w:lang w:val="en-GB"/>
        </w:rPr>
        <w:t>管辖，因本协议引起的或与本协议有关的任何争议，应由双方先行协商解决，协商不成的，由甲方所在地法院诉讼解决。</w:t>
      </w:r>
    </w:p>
    <w:p w14:paraId="72A0DA8B">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第九条继续有效</w:t>
      </w:r>
    </w:p>
    <w:p w14:paraId="1FED0D5F">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如果本协议有任何条款或部分因任何原因被判定为无效或不可执行，本协议其他条款不应受到影响，在法律允许的范围内继续具有完全效力。</w:t>
      </w:r>
    </w:p>
    <w:p w14:paraId="6426A730">
      <w:pPr>
        <w:spacing w:line="360" w:lineRule="auto"/>
        <w:ind w:firstLine="560" w:firstLineChars="200"/>
        <w:rPr>
          <w:rFonts w:hint="eastAsia" w:ascii="仿宋_GB2312" w:eastAsia="仿宋_GB2312" w:hAnsiTheme="minorEastAsia" w:cstheme="minorEastAsia"/>
          <w:sz w:val="24"/>
        </w:rPr>
      </w:pPr>
      <w:r>
        <w:rPr>
          <w:rFonts w:hint="eastAsia" w:ascii="黑体" w:hAnsi="黑体" w:eastAsia="黑体" w:cstheme="minorEastAsia"/>
          <w:bCs/>
          <w:sz w:val="28"/>
          <w:szCs w:val="28"/>
        </w:rPr>
        <w:t>第十条协议生效</w:t>
      </w:r>
    </w:p>
    <w:p w14:paraId="39E8C6B0">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1、协议双方同意，本协议于双方签署之日起生效。但是如果本协议签订前存在甲方向乙方提供保密信息的，也适用本协议。</w:t>
      </w:r>
    </w:p>
    <w:p w14:paraId="321B1725">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2、协议双方对本协议内容的修改或补充，应采用书面形式订立补充协议，补充协议经双方签署生效，成为本协议的有效组成部分、与本协议具有同等法律效力。</w:t>
      </w:r>
    </w:p>
    <w:p w14:paraId="5453ABAD">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3、本协议正本一式三份，甲方执两份，乙方执一份，具有同等法律效力。</w:t>
      </w:r>
    </w:p>
    <w:p w14:paraId="28EDDF65">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兹此，双方已促使本协议由各自正式授权代表签署或加盖双方公章或合同专用章。</w:t>
      </w:r>
    </w:p>
    <w:p w14:paraId="489FED79">
      <w:pPr>
        <w:spacing w:line="360" w:lineRule="auto"/>
        <w:ind w:firstLine="480" w:firstLineChars="200"/>
        <w:rPr>
          <w:rFonts w:hint="eastAsia" w:ascii="仿宋_GB2312" w:eastAsia="仿宋_GB2312" w:hAnsiTheme="minorEastAsia" w:cstheme="minorEastAsia"/>
          <w:sz w:val="24"/>
        </w:rPr>
      </w:pPr>
    </w:p>
    <w:p w14:paraId="3A66153F">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本合同的各签约方选择使用电子签约的，已由法定代表人本人或授权其代理人在电子签约平台进行了实名注册，并通过CA证书进行签约。电子签约的任何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7949E701">
      <w:pPr>
        <w:spacing w:line="360" w:lineRule="auto"/>
        <w:ind w:firstLine="480" w:firstLineChars="200"/>
        <w:rPr>
          <w:rFonts w:hint="eastAsia" w:ascii="仿宋_GB2312" w:eastAsia="仿宋_GB2312" w:hAnsiTheme="minorEastAsia" w:cstheme="minorEastAsia"/>
          <w:sz w:val="24"/>
        </w:rPr>
      </w:pPr>
      <w:r>
        <w:rPr>
          <w:rFonts w:hint="eastAsia" w:ascii="仿宋_GB2312" w:eastAsia="仿宋_GB2312" w:hAnsiTheme="minorEastAsia" w:cstheme="minorEastAsia"/>
          <w:sz w:val="24"/>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232FF864">
      <w:pPr>
        <w:spacing w:line="360" w:lineRule="auto"/>
        <w:ind w:firstLine="480" w:firstLineChars="200"/>
        <w:rPr>
          <w:rFonts w:hint="eastAsia" w:ascii="仿宋_GB2312" w:eastAsia="仿宋_GB2312" w:hAnsiTheme="minorEastAsia" w:cstheme="minorEastAsia"/>
          <w:sz w:val="24"/>
        </w:rPr>
      </w:pPr>
    </w:p>
    <w:p w14:paraId="0258E4E1">
      <w:pPr>
        <w:spacing w:line="360" w:lineRule="auto"/>
        <w:rPr>
          <w:rFonts w:hint="eastAsia" w:ascii="仿宋_GB2312" w:eastAsia="仿宋_GB2312" w:hAnsiTheme="minorEastAsia" w:cstheme="minorEastAsia"/>
          <w:sz w:val="24"/>
        </w:rPr>
      </w:pPr>
      <w:r>
        <w:rPr>
          <w:rFonts w:hint="eastAsia" w:ascii="仿宋_GB2312" w:eastAsia="仿宋_GB2312" w:hAnsiTheme="minorEastAsia" w:cstheme="minorEastAsia"/>
          <w:sz w:val="24"/>
        </w:rPr>
        <w:t>甲方：</w:t>
      </w:r>
      <w:r>
        <w:rPr>
          <w:rFonts w:hint="eastAsia" w:ascii="仿宋_GB2312" w:eastAsia="仿宋_GB2312" w:hAnsiTheme="minorEastAsia" w:cstheme="minorEastAsia"/>
          <w:sz w:val="24"/>
          <w:u w:val="single"/>
        </w:rPr>
        <w:t>中国重汽集团</w:t>
      </w:r>
      <w:r>
        <w:rPr>
          <w:rFonts w:hint="eastAsia" w:ascii="仿宋_GB2312" w:eastAsia="仿宋_GB2312" w:hAnsiTheme="minorEastAsia" w:cstheme="minorEastAsia"/>
          <w:sz w:val="24"/>
          <w:u w:val="single"/>
          <w:lang w:val="en-US" w:eastAsia="zh-CN"/>
        </w:rPr>
        <w:t>济南动力</w:t>
      </w:r>
      <w:r>
        <w:rPr>
          <w:rFonts w:hint="eastAsia" w:ascii="仿宋_GB2312" w:eastAsia="仿宋_GB2312" w:hAnsiTheme="minorEastAsia" w:cstheme="minorEastAsia"/>
          <w:sz w:val="24"/>
          <w:u w:val="single"/>
        </w:rPr>
        <w:t>有限公司</w:t>
      </w:r>
      <w:r>
        <w:rPr>
          <w:rFonts w:hint="eastAsia" w:ascii="仿宋_GB2312" w:eastAsia="仿宋_GB2312" w:hAnsiTheme="minorEastAsia" w:cstheme="minorEastAsia"/>
          <w:sz w:val="24"/>
        </w:rPr>
        <w:t>（盖章）</w:t>
      </w:r>
    </w:p>
    <w:p w14:paraId="27514955">
      <w:pPr>
        <w:spacing w:line="360" w:lineRule="auto"/>
        <w:rPr>
          <w:rFonts w:hint="eastAsia" w:ascii="仿宋_GB2312" w:eastAsia="仿宋_GB2312" w:hAnsiTheme="minorEastAsia" w:cstheme="minorEastAsia"/>
          <w:sz w:val="24"/>
        </w:rPr>
      </w:pPr>
      <w:r>
        <w:rPr>
          <w:rFonts w:hint="eastAsia" w:ascii="仿宋_GB2312" w:eastAsia="仿宋_GB2312" w:hAnsiTheme="minorEastAsia" w:cstheme="minorEastAsia"/>
          <w:sz w:val="24"/>
        </w:rPr>
        <w:t>法定代表人或授权代表：（签字）</w:t>
      </w:r>
    </w:p>
    <w:p w14:paraId="74770131">
      <w:pPr>
        <w:spacing w:line="360" w:lineRule="auto"/>
        <w:ind w:firstLine="5520" w:firstLineChars="2300"/>
        <w:rPr>
          <w:rFonts w:hint="eastAsia" w:ascii="仿宋_GB2312" w:eastAsia="仿宋_GB2312" w:hAnsiTheme="minorEastAsia" w:cstheme="minorEastAsia"/>
          <w:sz w:val="24"/>
        </w:rPr>
      </w:pPr>
      <w:r>
        <w:rPr>
          <w:rFonts w:hint="eastAsia" w:ascii="仿宋_GB2312" w:eastAsia="仿宋_GB2312" w:hAnsiTheme="minorEastAsia" w:cstheme="minorEastAsia"/>
          <w:sz w:val="24"/>
        </w:rPr>
        <w:t>年   月    日</w:t>
      </w:r>
    </w:p>
    <w:p w14:paraId="1475B84E">
      <w:pPr>
        <w:spacing w:line="360" w:lineRule="auto"/>
        <w:rPr>
          <w:rFonts w:hint="eastAsia" w:ascii="仿宋_GB2312" w:eastAsia="仿宋_GB2312" w:hAnsiTheme="minorEastAsia" w:cstheme="minorEastAsia"/>
          <w:sz w:val="24"/>
        </w:rPr>
      </w:pPr>
    </w:p>
    <w:p w14:paraId="032C336C">
      <w:pPr>
        <w:spacing w:line="360" w:lineRule="auto"/>
        <w:rPr>
          <w:rFonts w:hint="eastAsia" w:ascii="仿宋_GB2312" w:eastAsia="仿宋_GB2312" w:hAnsiTheme="minorEastAsia" w:cstheme="minorEastAsia"/>
          <w:sz w:val="24"/>
        </w:rPr>
      </w:pPr>
      <w:r>
        <w:rPr>
          <w:rFonts w:hint="eastAsia" w:ascii="仿宋_GB2312" w:eastAsia="仿宋_GB2312" w:hAnsiTheme="minorEastAsia" w:cstheme="minorEastAsia"/>
          <w:sz w:val="24"/>
        </w:rPr>
        <w:t>乙方：（盖章）</w:t>
      </w:r>
    </w:p>
    <w:p w14:paraId="51BD7AB8">
      <w:pPr>
        <w:spacing w:line="360" w:lineRule="auto"/>
        <w:rPr>
          <w:rFonts w:hint="eastAsia" w:ascii="仿宋_GB2312" w:eastAsia="仿宋_GB2312" w:hAnsiTheme="minorEastAsia" w:cstheme="minorEastAsia"/>
          <w:sz w:val="24"/>
        </w:rPr>
      </w:pPr>
      <w:r>
        <w:rPr>
          <w:rFonts w:hint="eastAsia" w:ascii="仿宋_GB2312" w:eastAsia="仿宋_GB2312" w:hAnsiTheme="minorEastAsia" w:cstheme="minorEastAsia"/>
          <w:sz w:val="24"/>
        </w:rPr>
        <w:t>法定代表人或授权代表：（签字）</w:t>
      </w:r>
    </w:p>
    <w:p w14:paraId="6D19BF6F">
      <w:pPr>
        <w:spacing w:line="360" w:lineRule="auto"/>
        <w:ind w:firstLine="5520" w:firstLineChars="2300"/>
        <w:rPr>
          <w:rFonts w:hint="eastAsia" w:ascii="仿宋_GB2312" w:eastAsia="仿宋_GB2312" w:hAnsiTheme="minorEastAsia" w:cstheme="minorEastAsia"/>
          <w:sz w:val="24"/>
        </w:rPr>
      </w:pPr>
      <w:r>
        <w:rPr>
          <w:rFonts w:hint="eastAsia" w:ascii="仿宋_GB2312" w:eastAsia="仿宋_GB2312" w:hAnsiTheme="minorEastAsia" w:cstheme="minorEastAsia"/>
          <w:sz w:val="24"/>
        </w:rPr>
        <w:t>年   月    日</w:t>
      </w:r>
    </w:p>
    <w:p w14:paraId="0FD1E6F6">
      <w:pPr>
        <w:rPr>
          <w:rFonts w:hint="eastAsia" w:ascii="宋体" w:hAnsi="宋体" w:cs="宋体"/>
          <w:b/>
          <w:bCs/>
          <w:sz w:val="44"/>
          <w:szCs w:val="44"/>
          <w:lang w:bidi="ar"/>
        </w:rPr>
      </w:pPr>
    </w:p>
    <w:p w14:paraId="7E20E124">
      <w:pPr>
        <w:pStyle w:val="6"/>
        <w:outlineLvl w:val="2"/>
        <w:rPr>
          <w:rFonts w:hint="eastAsia" w:hAnsi="宋体" w:eastAsia="宋体" w:cs="宋体"/>
          <w:b/>
          <w:bCs/>
          <w:color w:val="000000"/>
          <w:sz w:val="24"/>
          <w:szCs w:val="24"/>
          <w:lang w:val="en-US" w:eastAsia="zh-CN"/>
        </w:rPr>
        <w:sectPr>
          <w:pgSz w:w="11906" w:h="16838"/>
          <w:pgMar w:top="1588" w:right="1418" w:bottom="1134" w:left="1418" w:header="851" w:footer="992" w:gutter="0"/>
          <w:cols w:space="720" w:num="1"/>
          <w:titlePg/>
          <w:docGrid w:type="lines" w:linePitch="312" w:charSpace="0"/>
        </w:sectPr>
      </w:pPr>
    </w:p>
    <w:p w14:paraId="1EBA84D7">
      <w:pPr>
        <w:pStyle w:val="6"/>
        <w:outlineLvl w:val="2"/>
        <w:rPr>
          <w:rFonts w:hint="eastAsia" w:hAnsi="宋体" w:eastAsia="宋体" w:cs="宋体"/>
          <w:b/>
          <w:bCs/>
          <w:color w:val="000000"/>
          <w:sz w:val="24"/>
          <w:szCs w:val="24"/>
        </w:rPr>
      </w:pPr>
      <w:r>
        <w:rPr>
          <w:rFonts w:hint="eastAsia" w:hAnsi="宋体" w:eastAsia="宋体" w:cs="宋体"/>
          <w:b/>
          <w:bCs/>
          <w:color w:val="000000"/>
          <w:sz w:val="24"/>
          <w:szCs w:val="24"/>
          <w:lang w:val="en-US" w:eastAsia="zh-CN"/>
        </w:rPr>
        <w:t>附件1：</w:t>
      </w:r>
      <w:r>
        <w:rPr>
          <w:rFonts w:hint="eastAsia" w:hAnsi="宋体" w:eastAsia="宋体" w:cs="宋体"/>
          <w:b/>
          <w:bCs/>
          <w:color w:val="000000"/>
          <w:sz w:val="24"/>
          <w:szCs w:val="24"/>
        </w:rPr>
        <w:t>SRM非生产供应商注册操作手册</w:t>
      </w:r>
    </w:p>
    <w:p w14:paraId="7ED3B1FD">
      <w:pPr>
        <w:pStyle w:val="6"/>
        <w:rPr>
          <w:rFonts w:eastAsia="宋体"/>
        </w:rPr>
      </w:pPr>
    </w:p>
    <w:p w14:paraId="3EE9D9E5">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43B51465">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7643BCE8">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12B13E29">
      <w:pPr>
        <w:snapToGrid w:val="0"/>
        <w:spacing w:line="312" w:lineRule="auto"/>
        <w:rPr>
          <w:rFonts w:hint="eastAsia"/>
        </w:rPr>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4"/>
                    <a:stretch>
                      <a:fillRect/>
                    </a:stretch>
                  </pic:blipFill>
                  <pic:spPr>
                    <a:xfrm>
                      <a:off x="0" y="0"/>
                      <a:ext cx="5760085" cy="2933377"/>
                    </a:xfrm>
                    <a:prstGeom prst="rect">
                      <a:avLst/>
                    </a:prstGeom>
                  </pic:spPr>
                </pic:pic>
              </a:graphicData>
            </a:graphic>
          </wp:inline>
        </w:drawing>
      </w:r>
    </w:p>
    <w:p w14:paraId="6EBB5DA4">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7E0A0978">
      <w:pPr>
        <w:snapToGrid w:val="0"/>
        <w:spacing w:line="312" w:lineRule="auto"/>
        <w:rPr>
          <w:rFonts w:hint="eastAsia"/>
        </w:rPr>
      </w:pPr>
      <w:r>
        <w:drawing>
          <wp:inline distT="0" distB="0" distL="0" distR="0">
            <wp:extent cx="5760085" cy="2766695"/>
            <wp:effectExtent l="0" t="0" r="12065" b="146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5"/>
                    <a:stretch>
                      <a:fillRect/>
                    </a:stretch>
                  </pic:blipFill>
                  <pic:spPr>
                    <a:xfrm>
                      <a:off x="0" y="0"/>
                      <a:ext cx="5760085" cy="2766707"/>
                    </a:xfrm>
                    <a:prstGeom prst="rect">
                      <a:avLst/>
                    </a:prstGeom>
                  </pic:spPr>
                </pic:pic>
              </a:graphicData>
            </a:graphic>
          </wp:inline>
        </w:drawing>
      </w:r>
    </w:p>
    <w:p w14:paraId="6BB10C6E">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7E5F5181">
      <w:pPr>
        <w:snapToGrid w:val="0"/>
        <w:spacing w:line="312" w:lineRule="auto"/>
        <w:rPr>
          <w:rFonts w:hint="eastAsia"/>
        </w:rPr>
      </w:pPr>
      <w:r>
        <w:drawing>
          <wp:inline distT="0" distB="0" distL="0" distR="0">
            <wp:extent cx="5760085" cy="2869565"/>
            <wp:effectExtent l="0" t="0" r="12065" b="698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6"/>
                    <a:stretch>
                      <a:fillRect/>
                    </a:stretch>
                  </pic:blipFill>
                  <pic:spPr>
                    <a:xfrm>
                      <a:off x="0" y="0"/>
                      <a:ext cx="5760085" cy="2870054"/>
                    </a:xfrm>
                    <a:prstGeom prst="rect">
                      <a:avLst/>
                    </a:prstGeom>
                  </pic:spPr>
                </pic:pic>
              </a:graphicData>
            </a:graphic>
          </wp:inline>
        </w:drawing>
      </w:r>
    </w:p>
    <w:p w14:paraId="09CE7AC5">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3A9BADEA">
      <w:pPr>
        <w:snapToGrid w:val="0"/>
        <w:spacing w:line="312" w:lineRule="auto"/>
        <w:rPr>
          <w:rFonts w:hint="eastAsia"/>
        </w:rPr>
      </w:pPr>
      <w:r>
        <w:drawing>
          <wp:inline distT="0" distB="0" distL="0" distR="0">
            <wp:extent cx="5760085" cy="2853055"/>
            <wp:effectExtent l="0" t="0" r="1206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7"/>
                    <a:stretch>
                      <a:fillRect/>
                    </a:stretch>
                  </pic:blipFill>
                  <pic:spPr>
                    <a:xfrm>
                      <a:off x="0" y="0"/>
                      <a:ext cx="5760085" cy="2853375"/>
                    </a:xfrm>
                    <a:prstGeom prst="rect">
                      <a:avLst/>
                    </a:prstGeom>
                  </pic:spPr>
                </pic:pic>
              </a:graphicData>
            </a:graphic>
          </wp:inline>
        </w:drawing>
      </w:r>
    </w:p>
    <w:p w14:paraId="40227B41">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3268A431">
      <w:pPr>
        <w:pStyle w:val="6"/>
      </w:pPr>
    </w:p>
    <w:p w14:paraId="20547785">
      <w:pPr>
        <w:rPr>
          <w:rFonts w:hint="eastAsia"/>
        </w:rPr>
      </w:pPr>
      <w:r>
        <w:drawing>
          <wp:inline distT="0" distB="0" distL="0" distR="0">
            <wp:extent cx="5760085" cy="2809875"/>
            <wp:effectExtent l="0" t="0" r="1206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8"/>
                    <a:stretch>
                      <a:fillRect/>
                    </a:stretch>
                  </pic:blipFill>
                  <pic:spPr>
                    <a:xfrm>
                      <a:off x="0" y="0"/>
                      <a:ext cx="5760085" cy="2810122"/>
                    </a:xfrm>
                    <a:prstGeom prst="rect">
                      <a:avLst/>
                    </a:prstGeom>
                  </pic:spPr>
                </pic:pic>
              </a:graphicData>
            </a:graphic>
          </wp:inline>
        </w:drawing>
      </w:r>
    </w:p>
    <w:p w14:paraId="2564D118">
      <w:pPr>
        <w:pStyle w:val="6"/>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9"/>
                    <a:stretch>
                      <a:fillRect/>
                    </a:stretch>
                  </pic:blipFill>
                  <pic:spPr>
                    <a:xfrm>
                      <a:off x="0" y="0"/>
                      <a:ext cx="5760085" cy="2820042"/>
                    </a:xfrm>
                    <a:prstGeom prst="rect">
                      <a:avLst/>
                    </a:prstGeom>
                  </pic:spPr>
                </pic:pic>
              </a:graphicData>
            </a:graphic>
          </wp:inline>
        </w:drawing>
      </w:r>
    </w:p>
    <w:p w14:paraId="1E18A332">
      <w:pPr>
        <w:pStyle w:val="6"/>
      </w:pPr>
    </w:p>
    <w:p w14:paraId="1339601F">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注：</w:t>
      </w:r>
    </w:p>
    <w:p w14:paraId="4BE53A73">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1.“项目名称”和“采购形式编号”见投标须知前附表1.1；</w:t>
      </w:r>
    </w:p>
    <w:p w14:paraId="649D3CC7">
      <w:pPr>
        <w:pStyle w:val="6"/>
      </w:pPr>
      <w:r>
        <w:rPr>
          <w:rFonts w:hint="eastAsia" w:hAnsi="宋体" w:eastAsia="宋体" w:cs="宋体"/>
          <w:b/>
          <w:bCs/>
          <w:color w:val="000000"/>
          <w:sz w:val="24"/>
          <w:szCs w:val="28"/>
          <w:highlight w:val="yellow"/>
        </w:rPr>
        <w:t>2.配套能力“供货类别”填“品牌宣传”，业务主管部门选择“</w:t>
      </w:r>
      <w:r>
        <w:rPr>
          <w:rFonts w:hint="eastAsia" w:hAnsi="宋体" w:eastAsia="宋体" w:cs="宋体"/>
          <w:b/>
          <w:bCs/>
          <w:color w:val="000000"/>
          <w:sz w:val="24"/>
          <w:szCs w:val="28"/>
          <w:highlight w:val="yellow"/>
          <w:lang w:val="en-US" w:eastAsia="zh-CN"/>
        </w:rPr>
        <w:t>品牌与市场管理部</w:t>
      </w:r>
      <w:r>
        <w:rPr>
          <w:rFonts w:hint="eastAsia" w:hAnsi="宋体" w:eastAsia="宋体" w:cs="宋体"/>
          <w:b/>
          <w:bCs/>
          <w:color w:val="000000"/>
          <w:sz w:val="24"/>
          <w:szCs w:val="28"/>
          <w:highlight w:val="yellow"/>
        </w:rPr>
        <w:t>”。</w:t>
      </w:r>
    </w:p>
    <w:p w14:paraId="39BF1441">
      <w:pPr>
        <w:pStyle w:val="6"/>
        <w:sectPr>
          <w:pgSz w:w="11906" w:h="16838"/>
          <w:pgMar w:top="1588" w:right="1418" w:bottom="1134" w:left="1418" w:header="851" w:footer="992" w:gutter="0"/>
          <w:cols w:space="720" w:num="1"/>
          <w:titlePg/>
          <w:docGrid w:type="lines" w:linePitch="312" w:charSpace="0"/>
        </w:sectPr>
      </w:pPr>
    </w:p>
    <w:p w14:paraId="345FF8CE">
      <w:pPr>
        <w:pStyle w:val="6"/>
        <w:outlineLvl w:val="2"/>
        <w:rPr>
          <w:rFonts w:hint="eastAsia" w:hAnsi="宋体" w:eastAsia="宋体" w:cs="Times New Roman"/>
          <w:b/>
          <w:color w:val="000000"/>
          <w:sz w:val="24"/>
          <w:szCs w:val="24"/>
        </w:rPr>
      </w:pPr>
      <w:r>
        <w:rPr>
          <w:rFonts w:hint="eastAsia" w:hAnsi="宋体" w:eastAsia="宋体" w:cs="宋体"/>
          <w:b/>
          <w:bCs/>
          <w:color w:val="000000"/>
          <w:sz w:val="24"/>
          <w:szCs w:val="24"/>
        </w:rPr>
        <w:t>附件</w:t>
      </w:r>
      <w:r>
        <w:rPr>
          <w:rFonts w:hint="eastAsia" w:hAnsi="宋体" w:eastAsia="宋体" w:cs="宋体"/>
          <w:b/>
          <w:bCs/>
          <w:color w:val="000000"/>
          <w:sz w:val="24"/>
          <w:szCs w:val="24"/>
          <w:lang w:val="en-US" w:eastAsia="zh-CN"/>
        </w:rPr>
        <w:t>2</w:t>
      </w:r>
      <w:r>
        <w:rPr>
          <w:rFonts w:hint="eastAsia" w:hAnsi="宋体" w:eastAsia="宋体" w:cs="宋体"/>
          <w:b/>
          <w:bCs/>
          <w:color w:val="000000"/>
          <w:sz w:val="24"/>
          <w:szCs w:val="24"/>
        </w:rPr>
        <w:t xml:space="preserve"> </w:t>
      </w:r>
      <w:r>
        <w:rPr>
          <w:rFonts w:hint="eastAsia" w:hAnsi="宋体" w:eastAsia="宋体" w:cs="Times New Roman"/>
          <w:b/>
          <w:color w:val="000000"/>
          <w:sz w:val="24"/>
          <w:szCs w:val="24"/>
        </w:rPr>
        <w:t>SRM系统供应商用户手册</w:t>
      </w:r>
    </w:p>
    <w:p w14:paraId="44591C95">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18"/>
          <w:rFonts w:hint="eastAsia" w:ascii="宋体" w:hAnsi="宋体" w:eastAsia="宋体" w:cs="宋体"/>
          <w:sz w:val="24"/>
          <w:szCs w:val="24"/>
        </w:rPr>
        <w:t>https://ecaitong.sinotruk.com:8012/</w:t>
      </w:r>
      <w:r>
        <w:rPr>
          <w:rStyle w:val="18"/>
          <w:rFonts w:hint="eastAsia" w:ascii="宋体" w:hAnsi="宋体" w:eastAsia="宋体" w:cs="宋体"/>
          <w:sz w:val="24"/>
          <w:szCs w:val="24"/>
        </w:rPr>
        <w:fldChar w:fldCharType="end"/>
      </w:r>
    </w:p>
    <w:p w14:paraId="5499A196">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1871E9F1">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w:t>
      </w:r>
    </w:p>
    <w:p w14:paraId="5F23FBC0">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2AEACE63">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C74775F">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07A0C2C5">
      <w:pPr>
        <w:rPr>
          <w:rFonts w:hint="eastAsia"/>
        </w:rPr>
      </w:pPr>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0"/>
                    <a:stretch>
                      <a:fillRect/>
                    </a:stretch>
                  </pic:blipFill>
                  <pic:spPr>
                    <a:xfrm>
                      <a:off x="0" y="0"/>
                      <a:ext cx="5760085" cy="2269864"/>
                    </a:xfrm>
                    <a:prstGeom prst="rect">
                      <a:avLst/>
                    </a:prstGeom>
                  </pic:spPr>
                </pic:pic>
              </a:graphicData>
            </a:graphic>
          </wp:inline>
        </w:drawing>
      </w:r>
    </w:p>
    <w:p w14:paraId="0675A7EB">
      <w:pPr>
        <w:rPr>
          <w:rFonts w:hint="eastAsia"/>
        </w:rPr>
      </w:pPr>
    </w:p>
    <w:p w14:paraId="38006DB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30CAF80C">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469F0585">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1"/>
                    <a:stretch>
                      <a:fillRect/>
                    </a:stretch>
                  </pic:blipFill>
                  <pic:spPr>
                    <a:xfrm>
                      <a:off x="0" y="0"/>
                      <a:ext cx="5760085" cy="2125673"/>
                    </a:xfrm>
                    <a:prstGeom prst="rect">
                      <a:avLst/>
                    </a:prstGeom>
                  </pic:spPr>
                </pic:pic>
              </a:graphicData>
            </a:graphic>
          </wp:inline>
        </w:drawing>
      </w:r>
    </w:p>
    <w:p w14:paraId="33C3CC47">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09EAECCE">
      <w:pPr>
        <w:pStyle w:val="6"/>
      </w:pPr>
      <w:r>
        <w:rPr>
          <w:rFonts w:hint="eastAsia" w:hAnsi="宋体" w:eastAsia="宋体" w:cs="宋体"/>
          <w:color w:val="000000"/>
          <w:sz w:val="24"/>
          <w:szCs w:val="28"/>
          <w:highlight w:val="yellow"/>
        </w:rPr>
        <w:t>注意：系统内的投标报价单位为“万元”，如开标现场发现填错报价，即直接淘汰。</w:t>
      </w:r>
    </w:p>
    <w:p w14:paraId="0B3A8A8A">
      <w:pPr>
        <w:pStyle w:val="6"/>
        <w:bidi w:val="0"/>
      </w:pPr>
      <w: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2"/>
                    <a:stretch>
                      <a:fillRect/>
                    </a:stretch>
                  </pic:blipFill>
                  <pic:spPr>
                    <a:xfrm>
                      <a:off x="0" y="0"/>
                      <a:ext cx="5490210" cy="2669498"/>
                    </a:xfrm>
                    <a:prstGeom prst="rect">
                      <a:avLst/>
                    </a:prstGeom>
                  </pic:spPr>
                </pic:pic>
              </a:graphicData>
            </a:graphic>
          </wp:inline>
        </w:drawing>
      </w:r>
    </w:p>
    <w:p w14:paraId="5BED6A6A">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0342F586">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049B1061">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点击编辑按钮进入系统，上传技术标澄清函。</w:t>
      </w:r>
    </w:p>
    <w:p w14:paraId="486A74D3">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3"/>
                    <a:stretch>
                      <a:fillRect/>
                    </a:stretch>
                  </pic:blipFill>
                  <pic:spPr>
                    <a:xfrm>
                      <a:off x="0" y="0"/>
                      <a:ext cx="5490210" cy="1992743"/>
                    </a:xfrm>
                    <a:prstGeom prst="rect">
                      <a:avLst/>
                    </a:prstGeom>
                  </pic:spPr>
                </pic:pic>
              </a:graphicData>
            </a:graphic>
          </wp:inline>
        </w:drawing>
      </w:r>
    </w:p>
    <w:p w14:paraId="7B92FAE1">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BEFE239">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2E99AAB9">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7457F59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1FB4CC8">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3D0BF3B6">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59A65D0E">
      <w:pPr>
        <w:pStyle w:val="6"/>
        <w:bidi w:val="0"/>
      </w:pPr>
      <w: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4"/>
                    <a:stretch>
                      <a:fillRect/>
                    </a:stretch>
                  </pic:blipFill>
                  <pic:spPr>
                    <a:xfrm>
                      <a:off x="0" y="0"/>
                      <a:ext cx="5490210" cy="2544669"/>
                    </a:xfrm>
                    <a:prstGeom prst="rect">
                      <a:avLst/>
                    </a:prstGeom>
                  </pic:spPr>
                </pic:pic>
              </a:graphicData>
            </a:graphic>
          </wp:inline>
        </w:drawing>
      </w:r>
    </w:p>
    <w:p w14:paraId="67412228">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4A00133F">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11D38316">
      <w:pPr>
        <w:spacing w:line="360" w:lineRule="auto"/>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0089D4D5">
      <w:pPr>
        <w:rPr>
          <w:rFonts w:hint="eastAsia"/>
        </w:rPr>
      </w:pPr>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15"/>
                    <a:stretch>
                      <a:fillRect/>
                    </a:stretch>
                  </pic:blipFill>
                  <pic:spPr>
                    <a:xfrm>
                      <a:off x="0" y="0"/>
                      <a:ext cx="5760085" cy="1956600"/>
                    </a:xfrm>
                    <a:prstGeom prst="rect">
                      <a:avLst/>
                    </a:prstGeom>
                  </pic:spPr>
                </pic:pic>
              </a:graphicData>
            </a:graphic>
          </wp:inline>
        </w:drawing>
      </w:r>
    </w:p>
    <w:p w14:paraId="67797A16">
      <w:pPr>
        <w:pStyle w:val="6"/>
        <w:rPr>
          <w:rFonts w:hint="eastAsia" w:hAnsi="宋体" w:eastAsia="宋体" w:cs="Times New Roman"/>
          <w:b/>
          <w:color w:val="000000"/>
          <w:sz w:val="24"/>
          <w:szCs w:val="24"/>
        </w:rPr>
      </w:pPr>
    </w:p>
    <w:p w14:paraId="5129D0CC">
      <w:pPr>
        <w:pStyle w:val="6"/>
        <w:rPr>
          <w:rFonts w:hint="eastAsia" w:hAnsi="宋体" w:eastAsia="宋体" w:cs="Times New Roman"/>
          <w:b/>
          <w:color w:val="000000"/>
          <w:sz w:val="24"/>
          <w:szCs w:val="24"/>
        </w:rPr>
      </w:pPr>
    </w:p>
    <w:p w14:paraId="09D63BEF">
      <w:pPr>
        <w:pStyle w:val="6"/>
        <w:bidi w:val="0"/>
        <w:rPr>
          <w:rFonts w:hint="eastAsia"/>
        </w:rPr>
      </w:pPr>
    </w:p>
    <w:p w14:paraId="6AE5B976">
      <w:pPr>
        <w:pStyle w:val="6"/>
        <w:outlineLvl w:val="2"/>
        <w:rPr>
          <w:rFonts w:hint="eastAsia" w:hAnsi="宋体" w:eastAsia="宋体" w:cs="Times New Roman"/>
          <w:b/>
          <w:color w:val="000000"/>
          <w:sz w:val="24"/>
          <w:szCs w:val="24"/>
          <w:lang w:val="en-US" w:eastAsia="zh-CN"/>
        </w:rPr>
      </w:pPr>
      <w:r>
        <w:rPr>
          <w:rFonts w:hint="eastAsia" w:hAnsi="宋体" w:eastAsia="宋体" w:cs="宋体"/>
          <w:b/>
          <w:bCs/>
          <w:color w:val="000000"/>
          <w:sz w:val="24"/>
          <w:szCs w:val="24"/>
        </w:rPr>
        <w:t>附件</w:t>
      </w:r>
      <w:r>
        <w:rPr>
          <w:rFonts w:hint="eastAsia" w:hAnsi="宋体" w:eastAsia="宋体" w:cs="宋体"/>
          <w:b/>
          <w:bCs/>
          <w:color w:val="000000"/>
          <w:sz w:val="24"/>
          <w:szCs w:val="24"/>
          <w:lang w:val="en-US" w:eastAsia="zh-CN"/>
        </w:rPr>
        <w:t>3</w:t>
      </w:r>
      <w:r>
        <w:rPr>
          <w:rFonts w:hint="eastAsia" w:hAnsi="宋体" w:eastAsia="宋体" w:cs="宋体"/>
          <w:b/>
          <w:bCs/>
          <w:color w:val="000000"/>
          <w:sz w:val="24"/>
          <w:szCs w:val="24"/>
        </w:rPr>
        <w:t xml:space="preserve"> </w:t>
      </w:r>
      <w:r>
        <w:rPr>
          <w:rFonts w:hint="eastAsia" w:hAnsi="宋体" w:eastAsia="宋体" w:cs="Times New Roman"/>
          <w:b/>
          <w:color w:val="000000"/>
          <w:sz w:val="24"/>
          <w:szCs w:val="24"/>
        </w:rPr>
        <w:t>SRM系统供应商</w:t>
      </w:r>
      <w:r>
        <w:rPr>
          <w:rFonts w:hint="eastAsia" w:hAnsi="宋体" w:eastAsia="宋体" w:cs="Times New Roman"/>
          <w:b/>
          <w:color w:val="000000"/>
          <w:sz w:val="24"/>
          <w:szCs w:val="24"/>
          <w:lang w:val="en-US" w:eastAsia="zh-CN"/>
        </w:rPr>
        <w:t>近三年数据更新</w:t>
      </w:r>
    </w:p>
    <w:p w14:paraId="341BC1C8">
      <w:pPr>
        <w:pStyle w:val="6"/>
        <w:outlineLvl w:val="2"/>
      </w:pPr>
      <w:r>
        <w:drawing>
          <wp:inline distT="0" distB="0" distL="114300" distR="114300">
            <wp:extent cx="5749290" cy="2501265"/>
            <wp:effectExtent l="0" t="0" r="381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5749290" cy="2501265"/>
                    </a:xfrm>
                    <a:prstGeom prst="rect">
                      <a:avLst/>
                    </a:prstGeom>
                    <a:noFill/>
                    <a:ln>
                      <a:noFill/>
                    </a:ln>
                  </pic:spPr>
                </pic:pic>
              </a:graphicData>
            </a:graphic>
          </wp:inline>
        </w:drawing>
      </w:r>
    </w:p>
    <w:p w14:paraId="747E0D4C">
      <w:pPr>
        <w:pStyle w:val="6"/>
        <w:outlineLvl w:val="2"/>
      </w:pPr>
      <w:r>
        <w:drawing>
          <wp:inline distT="0" distB="0" distL="114300" distR="114300">
            <wp:extent cx="5746750" cy="3303270"/>
            <wp:effectExtent l="0" t="0" r="6350" b="1143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7"/>
                    <a:stretch>
                      <a:fillRect/>
                    </a:stretch>
                  </pic:blipFill>
                  <pic:spPr>
                    <a:xfrm>
                      <a:off x="0" y="0"/>
                      <a:ext cx="5746750" cy="3303270"/>
                    </a:xfrm>
                    <a:prstGeom prst="rect">
                      <a:avLst/>
                    </a:prstGeom>
                    <a:noFill/>
                    <a:ln>
                      <a:noFill/>
                    </a:ln>
                  </pic:spPr>
                </pic:pic>
              </a:graphicData>
            </a:graphic>
          </wp:inline>
        </w:drawing>
      </w:r>
    </w:p>
    <w:p w14:paraId="6AEF790E">
      <w:pPr>
        <w:pStyle w:val="6"/>
        <w:outlineLvl w:val="2"/>
        <w:rPr>
          <w:rFonts w:hint="default"/>
          <w:lang w:val="en-US" w:eastAsia="zh-CN"/>
        </w:rPr>
      </w:pPr>
      <w:r>
        <w:drawing>
          <wp:inline distT="0" distB="0" distL="114300" distR="114300">
            <wp:extent cx="5742940" cy="2099310"/>
            <wp:effectExtent l="0" t="0" r="10160" b="889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8"/>
                    <a:stretch>
                      <a:fillRect/>
                    </a:stretch>
                  </pic:blipFill>
                  <pic:spPr>
                    <a:xfrm>
                      <a:off x="0" y="0"/>
                      <a:ext cx="5742940" cy="2099310"/>
                    </a:xfrm>
                    <a:prstGeom prst="rect">
                      <a:avLst/>
                    </a:prstGeom>
                    <a:noFill/>
                    <a:ln>
                      <a:noFill/>
                    </a:ln>
                  </pic:spPr>
                </pic:pic>
              </a:graphicData>
            </a:graphic>
          </wp:inline>
        </w:drawing>
      </w:r>
      <w:r>
        <w:drawing>
          <wp:inline distT="0" distB="0" distL="114300" distR="114300">
            <wp:extent cx="5742940" cy="2925445"/>
            <wp:effectExtent l="0" t="0" r="10160" b="825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9"/>
                    <a:stretch>
                      <a:fillRect/>
                    </a:stretch>
                  </pic:blipFill>
                  <pic:spPr>
                    <a:xfrm>
                      <a:off x="0" y="0"/>
                      <a:ext cx="5742940" cy="2925445"/>
                    </a:xfrm>
                    <a:prstGeom prst="rect">
                      <a:avLst/>
                    </a:prstGeom>
                    <a:noFill/>
                    <a:ln>
                      <a:noFill/>
                    </a:ln>
                  </pic:spPr>
                </pic:pic>
              </a:graphicData>
            </a:graphic>
          </wp:inline>
        </w:drawing>
      </w:r>
    </w:p>
    <w:p w14:paraId="3D1838AF">
      <w:pPr>
        <w:jc w:val="both"/>
      </w:pPr>
    </w:p>
    <w:p w14:paraId="30E3B809">
      <w:pPr>
        <w:ind w:firstLine="480"/>
        <w:rPr>
          <w:rFonts w:hint="eastAsia" w:asciiTheme="majorEastAsia" w:hAnsiTheme="majorEastAsia" w:eastAsiaTheme="majorEastAsia" w:cstheme="majorEastAsia"/>
          <w:sz w:val="24"/>
          <w:szCs w:val="24"/>
        </w:rPr>
      </w:pPr>
    </w:p>
    <w:p w14:paraId="062B0FC5">
      <w:pPr>
        <w:rPr>
          <w:rFonts w:hint="eastAsia" w:asciiTheme="majorEastAsia" w:hAnsiTheme="majorEastAsia" w:eastAsiaTheme="majorEastAsia" w:cstheme="maj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34A75"/>
    <w:rsid w:val="04301453"/>
    <w:rsid w:val="0B6E5FE8"/>
    <w:rsid w:val="0C682624"/>
    <w:rsid w:val="0E157D82"/>
    <w:rsid w:val="0ED84277"/>
    <w:rsid w:val="0EFA14EC"/>
    <w:rsid w:val="0F382F71"/>
    <w:rsid w:val="0FAC178F"/>
    <w:rsid w:val="0FBE663E"/>
    <w:rsid w:val="0FE34B24"/>
    <w:rsid w:val="104C3089"/>
    <w:rsid w:val="1596736D"/>
    <w:rsid w:val="15D53E6E"/>
    <w:rsid w:val="15E2587E"/>
    <w:rsid w:val="17525C24"/>
    <w:rsid w:val="1A5F0822"/>
    <w:rsid w:val="1CBE329F"/>
    <w:rsid w:val="1EB93157"/>
    <w:rsid w:val="25331BE5"/>
    <w:rsid w:val="27315D1D"/>
    <w:rsid w:val="28052233"/>
    <w:rsid w:val="283D5FEB"/>
    <w:rsid w:val="2CC92682"/>
    <w:rsid w:val="2D8C48F6"/>
    <w:rsid w:val="2F587E49"/>
    <w:rsid w:val="30404026"/>
    <w:rsid w:val="38576DEC"/>
    <w:rsid w:val="3AAA5DE6"/>
    <w:rsid w:val="3D0E2FE6"/>
    <w:rsid w:val="3EC34D73"/>
    <w:rsid w:val="40BD72A3"/>
    <w:rsid w:val="410E5F86"/>
    <w:rsid w:val="415E038C"/>
    <w:rsid w:val="41F106A4"/>
    <w:rsid w:val="44907102"/>
    <w:rsid w:val="44DF5E97"/>
    <w:rsid w:val="47492745"/>
    <w:rsid w:val="47DD599F"/>
    <w:rsid w:val="48031288"/>
    <w:rsid w:val="4862594D"/>
    <w:rsid w:val="48EF075C"/>
    <w:rsid w:val="4A543A80"/>
    <w:rsid w:val="4B471BF1"/>
    <w:rsid w:val="4B7153F0"/>
    <w:rsid w:val="4DD74341"/>
    <w:rsid w:val="4E25790F"/>
    <w:rsid w:val="51A11B6E"/>
    <w:rsid w:val="536770A5"/>
    <w:rsid w:val="57035EFC"/>
    <w:rsid w:val="57246632"/>
    <w:rsid w:val="57BF3EB6"/>
    <w:rsid w:val="59097E6A"/>
    <w:rsid w:val="594B58EE"/>
    <w:rsid w:val="5A053A32"/>
    <w:rsid w:val="5A1223DE"/>
    <w:rsid w:val="604271D8"/>
    <w:rsid w:val="625910E3"/>
    <w:rsid w:val="62EA10A6"/>
    <w:rsid w:val="64753845"/>
    <w:rsid w:val="6483570B"/>
    <w:rsid w:val="66D60058"/>
    <w:rsid w:val="6869412A"/>
    <w:rsid w:val="6A1235D2"/>
    <w:rsid w:val="6B0F2793"/>
    <w:rsid w:val="6C152603"/>
    <w:rsid w:val="71727993"/>
    <w:rsid w:val="717A3395"/>
    <w:rsid w:val="734930CE"/>
    <w:rsid w:val="75596138"/>
    <w:rsid w:val="755A6B31"/>
    <w:rsid w:val="77E571F5"/>
    <w:rsid w:val="787B2A9B"/>
    <w:rsid w:val="79CB512B"/>
    <w:rsid w:val="79E56A30"/>
    <w:rsid w:val="7A5738E1"/>
    <w:rsid w:val="7BFD0EA7"/>
    <w:rsid w:val="7DA4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spacing w:before="240" w:after="60"/>
      <w:outlineLvl w:val="1"/>
    </w:pPr>
    <w:rPr>
      <w:rFonts w:ascii="Cambria" w:hAnsi="Cambria"/>
      <w:b/>
      <w:bCs/>
      <w:i/>
      <w:iCs/>
      <w:sz w:val="28"/>
      <w:szCs w:val="28"/>
    </w:rPr>
  </w:style>
  <w:style w:type="paragraph" w:styleId="3">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rPr>
      <w:rFonts w:ascii="仿宋_GB2312" w:eastAsia="仿宋_GB2312" w:hAnsiTheme="minorHAnsi" w:cstheme="minorBidi"/>
      <w:sz w:val="32"/>
      <w:szCs w:val="22"/>
    </w:rPr>
  </w:style>
  <w:style w:type="paragraph" w:customStyle="1" w:styleId="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6">
    <w:name w:val="Plain Text"/>
    <w:basedOn w:val="1"/>
    <w:qFormat/>
    <w:uiPriority w:val="0"/>
    <w:rPr>
      <w:rFonts w:ascii="宋体"/>
      <w:szCs w:val="20"/>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jc w:val="left"/>
    </w:pPr>
    <w:rPr>
      <w:rFonts w:ascii="Calibri" w:hAnsi="Calibri" w:eastAsia="宋体"/>
      <w:kern w:val="0"/>
      <w:sz w:val="24"/>
    </w:rPr>
  </w:style>
  <w:style w:type="character" w:styleId="12">
    <w:name w:val="Strong"/>
    <w:basedOn w:val="11"/>
    <w:qFormat/>
    <w:uiPriority w:val="0"/>
    <w:rPr>
      <w:b/>
    </w:rPr>
  </w:style>
  <w:style w:type="character" w:styleId="13">
    <w:name w:val="FollowedHyperlink"/>
    <w:basedOn w:val="11"/>
    <w:qFormat/>
    <w:uiPriority w:val="0"/>
    <w:rPr>
      <w:color w:val="800080"/>
      <w:u w:val="none"/>
    </w:rPr>
  </w:style>
  <w:style w:type="character" w:styleId="14">
    <w:name w:val="HTML Definition"/>
    <w:basedOn w:val="11"/>
    <w:qFormat/>
    <w:uiPriority w:val="0"/>
  </w:style>
  <w:style w:type="character" w:styleId="15">
    <w:name w:val="HTML Typewriter"/>
    <w:basedOn w:val="11"/>
    <w:qFormat/>
    <w:uiPriority w:val="0"/>
    <w:rPr>
      <w:rFonts w:hint="default" w:ascii="monospace" w:hAnsi="monospace" w:eastAsia="monospace" w:cs="monospace"/>
      <w:sz w:val="20"/>
    </w:rPr>
  </w:style>
  <w:style w:type="character" w:styleId="16">
    <w:name w:val="HTML Acronym"/>
    <w:basedOn w:val="11"/>
    <w:qFormat/>
    <w:uiPriority w:val="0"/>
  </w:style>
  <w:style w:type="character" w:styleId="17">
    <w:name w:val="HTML Variable"/>
    <w:basedOn w:val="11"/>
    <w:qFormat/>
    <w:uiPriority w:val="0"/>
  </w:style>
  <w:style w:type="character" w:styleId="18">
    <w:name w:val="Hyperlink"/>
    <w:basedOn w:val="11"/>
    <w:qFormat/>
    <w:uiPriority w:val="0"/>
    <w:rPr>
      <w:color w:val="0000FF"/>
      <w:u w:val="none"/>
    </w:rPr>
  </w:style>
  <w:style w:type="character" w:styleId="19">
    <w:name w:val="HTML Code"/>
    <w:basedOn w:val="11"/>
    <w:qFormat/>
    <w:uiPriority w:val="0"/>
    <w:rPr>
      <w:rFonts w:hint="default" w:ascii="monospace" w:hAnsi="monospace" w:eastAsia="monospace" w:cs="monospace"/>
      <w:sz w:val="20"/>
    </w:rPr>
  </w:style>
  <w:style w:type="character" w:styleId="20">
    <w:name w:val="HTML Cite"/>
    <w:basedOn w:val="11"/>
    <w:qFormat/>
    <w:uiPriority w:val="0"/>
  </w:style>
  <w:style w:type="character" w:styleId="21">
    <w:name w:val="HTML Keyboard"/>
    <w:basedOn w:val="11"/>
    <w:qFormat/>
    <w:uiPriority w:val="0"/>
    <w:rPr>
      <w:rFonts w:ascii="monospace" w:hAnsi="monospace" w:eastAsia="monospace" w:cs="monospace"/>
      <w:sz w:val="20"/>
    </w:rPr>
  </w:style>
  <w:style w:type="character" w:styleId="22">
    <w:name w:val="HTML Sample"/>
    <w:basedOn w:val="11"/>
    <w:qFormat/>
    <w:uiPriority w:val="0"/>
    <w:rPr>
      <w:rFonts w:hint="default" w:ascii="monospace" w:hAnsi="monospace" w:eastAsia="monospace" w:cs="monospac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2099</Words>
  <Characters>2241</Characters>
  <Lines>0</Lines>
  <Paragraphs>0</Paragraphs>
  <TotalTime>10</TotalTime>
  <ScaleCrop>false</ScaleCrop>
  <LinksUpToDate>false</LinksUpToDate>
  <CharactersWithSpaces>2344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柴东鑫</cp:lastModifiedBy>
  <dcterms:modified xsi:type="dcterms:W3CDTF">2026-09-18T07:02:24Z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eyJoZGlkIjoiMzg5N2ZlM2Q4MDcxMzY4NzlhOTRiNWFjZmRmZDExNjUiLCJ1c2VySWQiOiI1NzA1MzQ5MzcifQ==</vt:lpwstr>
  </property>
  <property fmtid="{D5CDD505-2E9C-101B-9397-08002B2CF9AE}" pid="4" name="ICV">
    <vt:lpwstr>36BA767B9B1647D78DB7367FAC05A487_13</vt:lpwstr>
  </property>
</Properties>
</file>