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F036F1">
      <w:pPr>
        <w:tabs>
          <w:tab w:val="left" w:pos="360"/>
        </w:tabs>
        <w:spacing w:line="360" w:lineRule="auto"/>
        <w:ind w:firstLine="480" w:firstLineChars="200"/>
        <w:rPr>
          <w:sz w:val="24"/>
        </w:rPr>
      </w:pPr>
      <w:r>
        <w:rPr>
          <w:sz w:val="24"/>
        </w:rPr>
        <w:drawing>
          <wp:anchor distT="0" distB="0" distL="114300" distR="114300" simplePos="0" relativeHeight="251659264" behindDoc="0" locked="0" layoutInCell="1" allowOverlap="1">
            <wp:simplePos x="0" y="0"/>
            <wp:positionH relativeFrom="column">
              <wp:posOffset>102870</wp:posOffset>
            </wp:positionH>
            <wp:positionV relativeFrom="paragraph">
              <wp:posOffset>294640</wp:posOffset>
            </wp:positionV>
            <wp:extent cx="2400300" cy="852170"/>
            <wp:effectExtent l="0" t="0" r="0" b="508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2400300" cy="852170"/>
                    </a:xfrm>
                    <a:prstGeom prst="rect">
                      <a:avLst/>
                    </a:prstGeom>
                  </pic:spPr>
                </pic:pic>
              </a:graphicData>
            </a:graphic>
          </wp:anchor>
        </w:drawing>
      </w:r>
    </w:p>
    <w:p w14:paraId="397875FF">
      <w:pPr>
        <w:pStyle w:val="37"/>
        <w:spacing w:line="900" w:lineRule="exact"/>
        <w:ind w:firstLine="520"/>
        <w:rPr>
          <w:rStyle w:val="71"/>
          <w:b w:val="0"/>
          <w:bCs w:val="0"/>
          <w:sz w:val="52"/>
          <w:szCs w:val="36"/>
        </w:rPr>
      </w:pPr>
    </w:p>
    <w:p w14:paraId="5D538530">
      <w:pPr>
        <w:pStyle w:val="37"/>
        <w:spacing w:line="900" w:lineRule="exact"/>
        <w:ind w:firstLine="520"/>
        <w:jc w:val="center"/>
        <w:rPr>
          <w:rStyle w:val="71"/>
          <w:b w:val="0"/>
          <w:bCs w:val="0"/>
          <w:sz w:val="52"/>
          <w:szCs w:val="36"/>
        </w:rPr>
      </w:pPr>
    </w:p>
    <w:p w14:paraId="0FE39F90">
      <w:pPr>
        <w:pStyle w:val="37"/>
        <w:spacing w:line="900" w:lineRule="exact"/>
        <w:ind w:firstLine="520"/>
        <w:jc w:val="center"/>
        <w:rPr>
          <w:rStyle w:val="71"/>
          <w:b w:val="0"/>
          <w:bCs w:val="0"/>
          <w:sz w:val="52"/>
          <w:szCs w:val="36"/>
        </w:rPr>
      </w:pPr>
    </w:p>
    <w:p w14:paraId="761E8E32">
      <w:pPr>
        <w:pStyle w:val="37"/>
        <w:spacing w:line="900" w:lineRule="exact"/>
        <w:ind w:firstLine="520"/>
        <w:jc w:val="center"/>
        <w:rPr>
          <w:rStyle w:val="71"/>
          <w:b w:val="0"/>
          <w:bCs w:val="0"/>
          <w:sz w:val="52"/>
          <w:szCs w:val="36"/>
        </w:rPr>
      </w:pPr>
    </w:p>
    <w:p w14:paraId="7CD4288D">
      <w:pPr>
        <w:pStyle w:val="37"/>
        <w:ind w:firstLine="0" w:firstLineChars="0"/>
        <w:jc w:val="center"/>
        <w:rPr>
          <w:rStyle w:val="71"/>
          <w:sz w:val="46"/>
          <w:szCs w:val="46"/>
        </w:rPr>
      </w:pPr>
      <w:bookmarkStart w:id="0" w:name="_Hlk209620515"/>
      <w:r>
        <w:rPr>
          <w:rStyle w:val="71"/>
          <w:sz w:val="46"/>
          <w:szCs w:val="46"/>
        </w:rPr>
        <w:t>中国重汽智能制造中心基建项目</w:t>
      </w:r>
    </w:p>
    <w:p w14:paraId="15C30199">
      <w:pPr>
        <w:pStyle w:val="37"/>
        <w:ind w:firstLine="0" w:firstLineChars="0"/>
        <w:jc w:val="center"/>
        <w:rPr>
          <w:rStyle w:val="71"/>
          <w:b w:val="0"/>
          <w:sz w:val="46"/>
          <w:szCs w:val="46"/>
        </w:rPr>
      </w:pPr>
      <w:r>
        <w:rPr>
          <w:rStyle w:val="71"/>
          <w:rFonts w:hint="eastAsia" w:eastAsia="宋体"/>
          <w:sz w:val="46"/>
          <w:szCs w:val="46"/>
          <w:lang w:eastAsia="zh-CN"/>
        </w:rPr>
        <w:t>临时水电工程施工</w:t>
      </w:r>
    </w:p>
    <w:bookmarkEnd w:id="0"/>
    <w:p w14:paraId="752101BA">
      <w:pPr>
        <w:pStyle w:val="37"/>
        <w:ind w:firstLine="180"/>
        <w:rPr>
          <w:rStyle w:val="71"/>
          <w:b w:val="0"/>
          <w:sz w:val="18"/>
          <w:szCs w:val="18"/>
        </w:rPr>
      </w:pPr>
    </w:p>
    <w:p w14:paraId="0E4C30CA">
      <w:pPr>
        <w:pStyle w:val="37"/>
        <w:ind w:firstLine="180"/>
        <w:rPr>
          <w:rStyle w:val="71"/>
          <w:b w:val="0"/>
          <w:sz w:val="18"/>
          <w:szCs w:val="18"/>
        </w:rPr>
      </w:pPr>
    </w:p>
    <w:p w14:paraId="1E6AD223">
      <w:pPr>
        <w:pStyle w:val="37"/>
        <w:ind w:firstLine="180"/>
        <w:rPr>
          <w:rStyle w:val="71"/>
          <w:b w:val="0"/>
          <w:sz w:val="18"/>
          <w:szCs w:val="18"/>
        </w:rPr>
      </w:pPr>
    </w:p>
    <w:p w14:paraId="1BF85E5F">
      <w:pPr>
        <w:pStyle w:val="37"/>
        <w:ind w:firstLine="180"/>
        <w:rPr>
          <w:rStyle w:val="71"/>
          <w:b w:val="0"/>
          <w:sz w:val="18"/>
          <w:szCs w:val="18"/>
        </w:rPr>
      </w:pPr>
    </w:p>
    <w:p w14:paraId="224923B4">
      <w:pPr>
        <w:pStyle w:val="37"/>
        <w:ind w:firstLine="0" w:firstLineChars="0"/>
        <w:jc w:val="center"/>
        <w:rPr>
          <w:rStyle w:val="71"/>
          <w:rFonts w:hint="eastAsia" w:eastAsia="宋体"/>
          <w:b w:val="0"/>
          <w:sz w:val="84"/>
          <w:szCs w:val="84"/>
          <w:lang w:eastAsia="zh-CN"/>
        </w:rPr>
      </w:pPr>
      <w:r>
        <w:rPr>
          <w:rStyle w:val="71"/>
          <w:sz w:val="84"/>
          <w:szCs w:val="84"/>
        </w:rPr>
        <w:t xml:space="preserve">招 标 </w:t>
      </w:r>
      <w:r>
        <w:rPr>
          <w:rStyle w:val="71"/>
          <w:rFonts w:hint="eastAsia" w:eastAsia="宋体"/>
          <w:sz w:val="84"/>
          <w:szCs w:val="84"/>
          <w:lang w:val="en-US" w:eastAsia="zh-CN"/>
        </w:rPr>
        <w:t>公 告</w:t>
      </w:r>
    </w:p>
    <w:p w14:paraId="6AEB64EA">
      <w:pPr>
        <w:pStyle w:val="37"/>
        <w:ind w:firstLine="320"/>
        <w:jc w:val="center"/>
        <w:rPr>
          <w:rStyle w:val="71"/>
          <w:b w:val="0"/>
          <w:sz w:val="32"/>
          <w:szCs w:val="32"/>
        </w:rPr>
      </w:pPr>
    </w:p>
    <w:p w14:paraId="638B4B82">
      <w:pPr>
        <w:snapToGrid w:val="0"/>
        <w:spacing w:line="300" w:lineRule="auto"/>
        <w:jc w:val="center"/>
        <w:rPr>
          <w:rStyle w:val="71"/>
          <w:rFonts w:hint="eastAsia"/>
          <w:sz w:val="28"/>
          <w:szCs w:val="36"/>
          <w:lang w:eastAsia="zh-CN"/>
        </w:rPr>
      </w:pPr>
      <w:r>
        <w:rPr>
          <w:rStyle w:val="71"/>
          <w:sz w:val="28"/>
          <w:szCs w:val="36"/>
        </w:rPr>
        <w:t>招标编号:</w:t>
      </w:r>
      <w:r>
        <w:rPr>
          <w:rStyle w:val="71"/>
          <w:rFonts w:hint="eastAsia"/>
          <w:sz w:val="28"/>
          <w:szCs w:val="36"/>
          <w:lang w:val="en-US" w:eastAsia="zh-CN"/>
        </w:rPr>
        <w:t xml:space="preserve">  ZBGL2026090166</w:t>
      </w:r>
    </w:p>
    <w:p w14:paraId="71DCA6A5">
      <w:pPr>
        <w:snapToGrid w:val="0"/>
        <w:spacing w:line="300" w:lineRule="auto"/>
        <w:jc w:val="center"/>
        <w:rPr>
          <w:rStyle w:val="71"/>
          <w:b w:val="0"/>
          <w:bCs w:val="0"/>
        </w:rPr>
      </w:pPr>
    </w:p>
    <w:p w14:paraId="38F201C7">
      <w:pPr>
        <w:snapToGrid w:val="0"/>
        <w:spacing w:line="300" w:lineRule="auto"/>
        <w:ind w:firstLine="1350" w:firstLineChars="450"/>
        <w:rPr>
          <w:rStyle w:val="71"/>
          <w:b w:val="0"/>
          <w:sz w:val="30"/>
        </w:rPr>
      </w:pPr>
    </w:p>
    <w:p w14:paraId="373AF042">
      <w:pPr>
        <w:snapToGrid w:val="0"/>
        <w:spacing w:line="300" w:lineRule="auto"/>
        <w:ind w:firstLine="1350" w:firstLineChars="450"/>
        <w:rPr>
          <w:rStyle w:val="71"/>
          <w:b w:val="0"/>
          <w:sz w:val="30"/>
        </w:rPr>
      </w:pPr>
    </w:p>
    <w:p w14:paraId="6B1FD9F5">
      <w:pPr>
        <w:snapToGrid w:val="0"/>
        <w:spacing w:line="300" w:lineRule="auto"/>
        <w:ind w:firstLine="1350" w:firstLineChars="450"/>
        <w:rPr>
          <w:rStyle w:val="71"/>
          <w:b w:val="0"/>
          <w:sz w:val="30"/>
        </w:rPr>
      </w:pPr>
    </w:p>
    <w:p w14:paraId="3FF97EDF">
      <w:pPr>
        <w:jc w:val="center"/>
      </w:pPr>
    </w:p>
    <w:p w14:paraId="6184F605">
      <w:pPr>
        <w:snapToGrid w:val="0"/>
        <w:spacing w:line="560" w:lineRule="exact"/>
        <w:rPr>
          <w:rStyle w:val="71"/>
          <w:b w:val="0"/>
          <w:sz w:val="30"/>
        </w:rPr>
      </w:pPr>
    </w:p>
    <w:p w14:paraId="430FA97D">
      <w:pPr>
        <w:snapToGrid w:val="0"/>
        <w:spacing w:line="560" w:lineRule="exact"/>
        <w:jc w:val="center"/>
        <w:rPr>
          <w:rStyle w:val="71"/>
          <w:sz w:val="30"/>
        </w:rPr>
      </w:pPr>
      <w:r>
        <w:rPr>
          <w:rStyle w:val="71"/>
          <w:sz w:val="30"/>
        </w:rPr>
        <w:t>招 标 人：</w:t>
      </w:r>
      <w:bookmarkStart w:id="1" w:name="_Hlk209618508"/>
      <w:r>
        <w:rPr>
          <w:rStyle w:val="71"/>
          <w:sz w:val="30"/>
        </w:rPr>
        <w:t>中国重汽集团济南动力有限公司</w:t>
      </w:r>
      <w:bookmarkEnd w:id="1"/>
    </w:p>
    <w:p w14:paraId="7A22AD32">
      <w:pPr>
        <w:pStyle w:val="2"/>
        <w:ind w:left="420" w:firstLine="420"/>
      </w:pPr>
    </w:p>
    <w:p w14:paraId="4AE60018">
      <w:pPr>
        <w:snapToGrid w:val="0"/>
        <w:spacing w:line="560" w:lineRule="exact"/>
        <w:jc w:val="center"/>
        <w:rPr>
          <w:rStyle w:val="71"/>
          <w:b w:val="0"/>
          <w:sz w:val="30"/>
        </w:rPr>
      </w:pPr>
      <w:r>
        <w:rPr>
          <w:rStyle w:val="71"/>
          <w:sz w:val="30"/>
        </w:rPr>
        <w:t>编制日期：二〇二六年</w:t>
      </w:r>
      <w:r>
        <w:rPr>
          <w:rStyle w:val="71"/>
          <w:rFonts w:hint="eastAsia"/>
          <w:sz w:val="30"/>
          <w:lang w:val="en-US" w:eastAsia="zh-CN"/>
        </w:rPr>
        <w:t>九</w:t>
      </w:r>
      <w:r>
        <w:rPr>
          <w:rStyle w:val="71"/>
          <w:sz w:val="30"/>
        </w:rPr>
        <w:t>月</w:t>
      </w:r>
    </w:p>
    <w:p w14:paraId="094B03F3">
      <w:pPr>
        <w:spacing w:line="360" w:lineRule="auto"/>
        <w:rPr>
          <w:rFonts w:eastAsiaTheme="minorEastAsia"/>
          <w:szCs w:val="21"/>
        </w:rPr>
      </w:pPr>
      <w:r>
        <w:rPr>
          <w:rStyle w:val="71"/>
          <w:sz w:val="30"/>
        </w:rPr>
        <w:br w:type="page"/>
      </w:r>
    </w:p>
    <w:p w14:paraId="2DFEBDB9">
      <w:pPr>
        <w:pStyle w:val="5"/>
        <w:jc w:val="both"/>
        <w:rPr>
          <w:sz w:val="48"/>
          <w:szCs w:val="48"/>
        </w:rPr>
        <w:sectPr>
          <w:footerReference r:id="rId4" w:type="first"/>
          <w:footerReference r:id="rId3" w:type="default"/>
          <w:type w:val="continuous"/>
          <w:pgSz w:w="11906" w:h="16838"/>
          <w:pgMar w:top="720" w:right="720" w:bottom="720" w:left="720" w:header="227" w:footer="227" w:gutter="0"/>
          <w:pgNumType w:start="1"/>
          <w:cols w:space="720" w:num="1"/>
          <w:docGrid w:type="lines" w:linePitch="381" w:charSpace="0"/>
        </w:sectPr>
      </w:pPr>
      <w:bookmarkStart w:id="2" w:name="_Toc1616"/>
      <w:bookmarkStart w:id="3" w:name="_Toc17817319"/>
    </w:p>
    <w:bookmarkEnd w:id="2"/>
    <w:bookmarkEnd w:id="3"/>
    <w:p w14:paraId="2B835F93">
      <w:pPr>
        <w:pStyle w:val="6"/>
        <w:jc w:val="center"/>
        <w:rPr>
          <w:rFonts w:ascii="Times New Roman" w:hAnsi="Times New Roman"/>
          <w:i w:val="0"/>
          <w:sz w:val="32"/>
          <w:szCs w:val="32"/>
        </w:rPr>
      </w:pPr>
      <w:bookmarkStart w:id="4" w:name="_Toc23462"/>
      <w:bookmarkStart w:id="5" w:name="_Toc16518"/>
      <w:bookmarkStart w:id="6" w:name="_Toc29874"/>
      <w:bookmarkStart w:id="7" w:name="_Toc17817321"/>
      <w:bookmarkStart w:id="8" w:name="_Toc9654"/>
      <w:r>
        <w:rPr>
          <w:rFonts w:ascii="Times New Roman" w:hAnsi="Times New Roman"/>
          <w:i w:val="0"/>
          <w:sz w:val="32"/>
          <w:szCs w:val="32"/>
        </w:rPr>
        <w:t>招标公告</w:t>
      </w:r>
      <w:bookmarkEnd w:id="4"/>
      <w:bookmarkEnd w:id="5"/>
      <w:bookmarkEnd w:id="6"/>
    </w:p>
    <w:p w14:paraId="325C6A2B">
      <w:pPr>
        <w:jc w:val="center"/>
        <w:rPr>
          <w:rFonts w:hint="eastAsia" w:eastAsia="宋体"/>
          <w:highlight w:val="yellow"/>
          <w:lang w:eastAsia="zh-CN"/>
        </w:rPr>
      </w:pPr>
      <w:r>
        <w:rPr>
          <w:rFonts w:hint="eastAsia"/>
          <w:highlight w:val="yellow"/>
          <w:lang w:val="en-US" w:eastAsia="zh-CN"/>
        </w:rPr>
        <w:t xml:space="preserve">项目编号：ZBGL2026090166 </w:t>
      </w:r>
    </w:p>
    <w:p w14:paraId="69F64F8F">
      <w:pPr>
        <w:widowControl/>
        <w:spacing w:line="560" w:lineRule="exact"/>
        <w:jc w:val="left"/>
        <w:rPr>
          <w:b/>
          <w:kern w:val="0"/>
          <w:sz w:val="24"/>
          <w:lang w:bidi="en-US"/>
        </w:rPr>
      </w:pPr>
      <w:r>
        <w:rPr>
          <w:b/>
          <w:kern w:val="0"/>
          <w:sz w:val="24"/>
          <w:lang w:bidi="en-US"/>
        </w:rPr>
        <w:t>1.招标条件</w:t>
      </w:r>
    </w:p>
    <w:p w14:paraId="295713E4">
      <w:pPr>
        <w:widowControl/>
        <w:spacing w:line="360" w:lineRule="auto"/>
        <w:ind w:firstLine="480" w:firstLineChars="200"/>
        <w:jc w:val="left"/>
        <w:rPr>
          <w:kern w:val="0"/>
          <w:sz w:val="24"/>
          <w:lang w:bidi="en-US"/>
        </w:rPr>
      </w:pPr>
      <w:r>
        <w:rPr>
          <w:sz w:val="24"/>
          <w:u w:val="single"/>
        </w:rPr>
        <w:t>中国重汽集团济南动力有限公司</w:t>
      </w:r>
      <w:r>
        <w:rPr>
          <w:kern w:val="0"/>
          <w:sz w:val="24"/>
          <w:lang w:bidi="en-US"/>
        </w:rPr>
        <w:t>针对</w:t>
      </w:r>
      <w:r>
        <w:rPr>
          <w:kern w:val="0"/>
          <w:sz w:val="24"/>
          <w:u w:val="single"/>
          <w:lang w:bidi="en-US"/>
        </w:rPr>
        <w:t>中国重汽智能制造中心基建项目</w:t>
      </w:r>
      <w:r>
        <w:rPr>
          <w:rFonts w:hint="eastAsia"/>
          <w:kern w:val="0"/>
          <w:sz w:val="24"/>
          <w:u w:val="single"/>
          <w:lang w:eastAsia="zh-CN" w:bidi="en-US"/>
        </w:rPr>
        <w:t>临时水电工程施工</w:t>
      </w:r>
      <w:r>
        <w:rPr>
          <w:kern w:val="0"/>
          <w:sz w:val="24"/>
          <w:lang w:bidi="en-US"/>
        </w:rPr>
        <w:t>项目，以公开招标的方式组织招标。本项目业主为</w:t>
      </w:r>
      <w:r>
        <w:rPr>
          <w:sz w:val="24"/>
          <w:u w:val="single"/>
        </w:rPr>
        <w:t>中国重汽集团济南动力有限公司</w:t>
      </w:r>
      <w:r>
        <w:rPr>
          <w:kern w:val="0"/>
          <w:sz w:val="24"/>
          <w:lang w:bidi="en-US"/>
        </w:rPr>
        <w:t>，建设资金来自</w:t>
      </w:r>
      <w:r>
        <w:rPr>
          <w:kern w:val="0"/>
          <w:sz w:val="24"/>
          <w:u w:val="single"/>
          <w:lang w:bidi="en-US"/>
        </w:rPr>
        <w:t xml:space="preserve"> 企业自筹 </w:t>
      </w:r>
      <w:r>
        <w:rPr>
          <w:kern w:val="0"/>
          <w:sz w:val="24"/>
          <w:lang w:bidi="en-US"/>
        </w:rPr>
        <w:t>，出资比例为</w:t>
      </w:r>
      <w:r>
        <w:rPr>
          <w:kern w:val="0"/>
          <w:sz w:val="24"/>
          <w:u w:val="single"/>
          <w:lang w:bidi="en-US"/>
        </w:rPr>
        <w:t xml:space="preserve"> 100% </w:t>
      </w:r>
      <w:r>
        <w:rPr>
          <w:kern w:val="0"/>
          <w:sz w:val="24"/>
          <w:lang w:bidi="en-US"/>
        </w:rPr>
        <w:t>。该项目现已具备招标条件，欢迎具备条件的潜在投标人参加投标。</w:t>
      </w:r>
    </w:p>
    <w:p w14:paraId="0CA2DDBC">
      <w:pPr>
        <w:widowControl/>
        <w:spacing w:line="500" w:lineRule="exact"/>
        <w:jc w:val="left"/>
        <w:rPr>
          <w:kern w:val="0"/>
          <w:sz w:val="24"/>
          <w:lang w:bidi="en-US"/>
        </w:rPr>
      </w:pPr>
      <w:r>
        <w:rPr>
          <w:b/>
          <w:bCs/>
          <w:kern w:val="0"/>
          <w:sz w:val="24"/>
          <w:lang w:bidi="en-US"/>
        </w:rPr>
        <w:t>2.项目概况与招标范围</w:t>
      </w:r>
    </w:p>
    <w:p w14:paraId="5F2128D9">
      <w:pPr>
        <w:widowControl/>
        <w:spacing w:line="360" w:lineRule="auto"/>
        <w:ind w:firstLine="480" w:firstLineChars="200"/>
        <w:jc w:val="left"/>
        <w:rPr>
          <w:kern w:val="0"/>
          <w:sz w:val="24"/>
          <w:lang w:bidi="en-US"/>
        </w:rPr>
      </w:pPr>
      <w:bookmarkStart w:id="9" w:name="_Toc285809451"/>
      <w:bookmarkEnd w:id="9"/>
      <w:bookmarkStart w:id="10" w:name="_Toc144974482"/>
      <w:bookmarkEnd w:id="10"/>
      <w:bookmarkStart w:id="11" w:name="_Toc152045514"/>
      <w:bookmarkEnd w:id="11"/>
      <w:bookmarkStart w:id="12" w:name="_Toc152042290"/>
      <w:bookmarkEnd w:id="12"/>
      <w:bookmarkStart w:id="13" w:name="_Toc179632530"/>
      <w:bookmarkEnd w:id="13"/>
      <w:r>
        <w:rPr>
          <w:kern w:val="0"/>
          <w:sz w:val="24"/>
          <w:lang w:bidi="en-US"/>
        </w:rPr>
        <w:t>2.1工程名称：</w:t>
      </w:r>
      <w:r>
        <w:rPr>
          <w:kern w:val="0"/>
          <w:sz w:val="24"/>
          <w:u w:val="single"/>
          <w:lang w:bidi="en-US"/>
        </w:rPr>
        <w:t>中国重汽智能制造中心基建项目</w:t>
      </w:r>
      <w:r>
        <w:rPr>
          <w:rFonts w:hint="eastAsia"/>
          <w:kern w:val="0"/>
          <w:sz w:val="24"/>
          <w:u w:val="single"/>
          <w:lang w:eastAsia="zh-CN" w:bidi="en-US"/>
        </w:rPr>
        <w:t>临时水电工程施工</w:t>
      </w:r>
      <w:r>
        <w:rPr>
          <w:kern w:val="0"/>
          <w:sz w:val="24"/>
          <w:lang w:bidi="en-US"/>
        </w:rPr>
        <w:t>；</w:t>
      </w:r>
    </w:p>
    <w:p w14:paraId="1628E57A">
      <w:pPr>
        <w:widowControl/>
        <w:spacing w:line="360" w:lineRule="auto"/>
        <w:ind w:firstLine="480" w:firstLineChars="200"/>
        <w:jc w:val="left"/>
        <w:rPr>
          <w:kern w:val="0"/>
          <w:sz w:val="24"/>
          <w:lang w:bidi="en-US"/>
        </w:rPr>
      </w:pPr>
      <w:r>
        <w:rPr>
          <w:kern w:val="0"/>
          <w:sz w:val="24"/>
          <w:lang w:bidi="en-US"/>
        </w:rPr>
        <w:t>2.2工程地点：</w:t>
      </w:r>
      <w:r>
        <w:rPr>
          <w:kern w:val="0"/>
          <w:sz w:val="24"/>
          <w:u w:val="single"/>
          <w:lang w:bidi="en-US"/>
        </w:rPr>
        <w:t>山东省济南市章丘区</w:t>
      </w:r>
      <w:r>
        <w:rPr>
          <w:kern w:val="0"/>
          <w:sz w:val="24"/>
          <w:lang w:bidi="en-US"/>
        </w:rPr>
        <w:t>；</w:t>
      </w:r>
    </w:p>
    <w:p w14:paraId="1C4C93E3">
      <w:pPr>
        <w:spacing w:line="360" w:lineRule="auto"/>
        <w:ind w:firstLine="480" w:firstLineChars="200"/>
        <w:rPr>
          <w:kern w:val="0"/>
          <w:sz w:val="24"/>
          <w:u w:val="single"/>
          <w:lang w:bidi="en-US"/>
        </w:rPr>
      </w:pPr>
      <w:r>
        <w:rPr>
          <w:kern w:val="0"/>
          <w:sz w:val="24"/>
          <w:lang w:bidi="en-US"/>
        </w:rPr>
        <w:t>2.3工程概况：</w:t>
      </w:r>
      <w:r>
        <w:rPr>
          <w:rFonts w:hint="eastAsia"/>
          <w:kern w:val="0"/>
          <w:sz w:val="24"/>
          <w:u w:val="single"/>
          <w:lang w:bidi="en-US"/>
        </w:rPr>
        <w:t>中国重汽智能制造中心基建项目位于山东省济南市章丘区世纪大道北潘王路，项目占地面积670825平方米</w:t>
      </w:r>
      <w:r>
        <w:rPr>
          <w:rFonts w:hint="eastAsia"/>
          <w:kern w:val="0"/>
          <w:sz w:val="24"/>
          <w:highlight w:val="none"/>
          <w:u w:val="single"/>
          <w:lang w:bidi="en-US"/>
        </w:rPr>
        <w:t>。</w:t>
      </w:r>
    </w:p>
    <w:p w14:paraId="002C07AD">
      <w:pPr>
        <w:widowControl/>
        <w:spacing w:line="360" w:lineRule="auto"/>
        <w:ind w:firstLine="480" w:firstLineChars="200"/>
        <w:jc w:val="left"/>
        <w:rPr>
          <w:kern w:val="0"/>
          <w:sz w:val="24"/>
          <w:lang w:bidi="en-US"/>
        </w:rPr>
      </w:pPr>
      <w:r>
        <w:rPr>
          <w:kern w:val="0"/>
          <w:sz w:val="24"/>
          <w:lang w:bidi="en-US"/>
        </w:rPr>
        <w:t>2.4资金来源：</w:t>
      </w:r>
      <w:r>
        <w:rPr>
          <w:kern w:val="0"/>
          <w:sz w:val="24"/>
          <w:u w:val="single"/>
          <w:lang w:bidi="en-US"/>
        </w:rPr>
        <w:t>企业自筹，已落实</w:t>
      </w:r>
      <w:r>
        <w:rPr>
          <w:kern w:val="0"/>
          <w:sz w:val="24"/>
          <w:lang w:bidi="en-US"/>
        </w:rPr>
        <w:t>；</w:t>
      </w:r>
    </w:p>
    <w:p w14:paraId="342F19B7">
      <w:pPr>
        <w:widowControl/>
        <w:spacing w:line="360" w:lineRule="auto"/>
        <w:ind w:firstLine="480" w:firstLineChars="200"/>
        <w:jc w:val="left"/>
        <w:rPr>
          <w:kern w:val="0"/>
          <w:sz w:val="24"/>
          <w:highlight w:val="none"/>
          <w:lang w:bidi="en-US"/>
        </w:rPr>
      </w:pPr>
      <w:r>
        <w:rPr>
          <w:kern w:val="0"/>
          <w:sz w:val="24"/>
          <w:highlight w:val="none"/>
          <w:lang w:bidi="en-US"/>
        </w:rPr>
        <w:t>2.5工期要求：</w:t>
      </w:r>
      <w:r>
        <w:rPr>
          <w:b/>
          <w:bCs/>
          <w:kern w:val="0"/>
          <w:sz w:val="24"/>
          <w:highlight w:val="none"/>
          <w:u w:val="single"/>
          <w:lang w:bidi="en-US"/>
        </w:rPr>
        <w:t>计划工期</w:t>
      </w:r>
      <w:r>
        <w:rPr>
          <w:rFonts w:hint="eastAsia"/>
          <w:b/>
          <w:bCs/>
          <w:kern w:val="0"/>
          <w:sz w:val="24"/>
          <w:highlight w:val="none"/>
          <w:u w:val="single"/>
          <w:lang w:val="en-US" w:eastAsia="zh-CN" w:bidi="en-US"/>
        </w:rPr>
        <w:t>15</w:t>
      </w:r>
      <w:r>
        <w:rPr>
          <w:b/>
          <w:bCs/>
          <w:kern w:val="0"/>
          <w:sz w:val="24"/>
          <w:highlight w:val="none"/>
          <w:u w:val="single"/>
          <w:lang w:bidi="en-US"/>
        </w:rPr>
        <w:t>日历日</w:t>
      </w:r>
      <w:r>
        <w:rPr>
          <w:kern w:val="0"/>
          <w:sz w:val="24"/>
          <w:highlight w:val="none"/>
          <w:u w:val="single"/>
          <w:lang w:bidi="en-US"/>
        </w:rPr>
        <w:t>，最终以招标文件为准</w:t>
      </w:r>
      <w:r>
        <w:rPr>
          <w:kern w:val="0"/>
          <w:sz w:val="24"/>
          <w:highlight w:val="none"/>
          <w:lang w:bidi="en-US"/>
        </w:rPr>
        <w:t>；</w:t>
      </w:r>
    </w:p>
    <w:p w14:paraId="0DFA5F38">
      <w:pPr>
        <w:spacing w:line="360" w:lineRule="auto"/>
        <w:ind w:firstLine="480" w:firstLineChars="200"/>
        <w:rPr>
          <w:sz w:val="24"/>
          <w:highlight w:val="none"/>
          <w:u w:val="single"/>
        </w:rPr>
      </w:pPr>
      <w:r>
        <w:rPr>
          <w:kern w:val="0"/>
          <w:sz w:val="24"/>
          <w:lang w:bidi="en-US"/>
        </w:rPr>
        <w:t>2.6招标范围：</w:t>
      </w:r>
      <w:r>
        <w:rPr>
          <w:sz w:val="24"/>
          <w:u w:val="single"/>
        </w:rPr>
        <w:t>本次招标范围为</w:t>
      </w:r>
      <w:r>
        <w:rPr>
          <w:rFonts w:hint="eastAsia"/>
          <w:sz w:val="24"/>
          <w:highlight w:val="none"/>
          <w:u w:val="single"/>
          <w:lang w:val="en-US" w:eastAsia="zh-CN"/>
        </w:rPr>
        <w:t>正式施工前的</w:t>
      </w:r>
      <w:r>
        <w:rPr>
          <w:rFonts w:hint="eastAsia"/>
          <w:kern w:val="0"/>
          <w:sz w:val="24"/>
          <w:highlight w:val="none"/>
          <w:u w:val="single"/>
          <w:lang w:val="en-US" w:eastAsia="zh-CN" w:bidi="en-US"/>
        </w:rPr>
        <w:t>临时水电施工</w:t>
      </w:r>
      <w:r>
        <w:rPr>
          <w:sz w:val="24"/>
          <w:highlight w:val="none"/>
          <w:u w:val="single"/>
        </w:rPr>
        <w:t>，包括但不限于施工图纸及工程量清单范围内</w:t>
      </w:r>
      <w:r>
        <w:rPr>
          <w:rFonts w:hint="eastAsia"/>
          <w:sz w:val="24"/>
          <w:highlight w:val="none"/>
          <w:u w:val="single"/>
        </w:rPr>
        <w:t>、设计变更、清单外新增工作内容等</w:t>
      </w:r>
      <w:r>
        <w:rPr>
          <w:sz w:val="24"/>
          <w:highlight w:val="none"/>
          <w:u w:val="single"/>
        </w:rPr>
        <w:t>的全部工作内容的施工、验收、移交及质量保修等，详见招标文件、图纸及工程量清单；</w:t>
      </w:r>
    </w:p>
    <w:p w14:paraId="61ED7D9E">
      <w:pPr>
        <w:widowControl/>
        <w:spacing w:line="360" w:lineRule="auto"/>
        <w:ind w:firstLine="480" w:firstLineChars="200"/>
        <w:jc w:val="left"/>
        <w:rPr>
          <w:b/>
          <w:bCs/>
          <w:kern w:val="0"/>
          <w:sz w:val="24"/>
          <w:lang w:bidi="en-US"/>
        </w:rPr>
      </w:pPr>
      <w:r>
        <w:rPr>
          <w:kern w:val="0"/>
          <w:sz w:val="24"/>
          <w:lang w:bidi="en-US"/>
        </w:rPr>
        <w:t>2.7本工程共分：</w:t>
      </w:r>
      <w:r>
        <w:rPr>
          <w:kern w:val="0"/>
          <w:sz w:val="24"/>
          <w:u w:val="single"/>
          <w:lang w:bidi="en-US"/>
        </w:rPr>
        <w:t>1个标段</w:t>
      </w:r>
      <w:r>
        <w:rPr>
          <w:kern w:val="0"/>
          <w:sz w:val="24"/>
          <w:lang w:bidi="en-US"/>
        </w:rPr>
        <w:t>。</w:t>
      </w:r>
    </w:p>
    <w:p w14:paraId="6EF90511">
      <w:pPr>
        <w:widowControl/>
        <w:spacing w:line="500" w:lineRule="exact"/>
        <w:jc w:val="left"/>
        <w:rPr>
          <w:b/>
          <w:bCs/>
          <w:kern w:val="0"/>
          <w:sz w:val="24"/>
          <w:lang w:bidi="en-US"/>
        </w:rPr>
      </w:pPr>
      <w:r>
        <w:rPr>
          <w:b/>
          <w:bCs/>
          <w:kern w:val="0"/>
          <w:sz w:val="24"/>
          <w:lang w:bidi="en-US"/>
        </w:rPr>
        <w:t>3．投标人资格要求</w:t>
      </w:r>
    </w:p>
    <w:p w14:paraId="624441E1">
      <w:pPr>
        <w:widowControl/>
        <w:spacing w:line="360" w:lineRule="auto"/>
        <w:ind w:firstLine="480" w:firstLineChars="200"/>
        <w:jc w:val="left"/>
        <w:rPr>
          <w:kern w:val="0"/>
          <w:sz w:val="24"/>
          <w:lang w:bidi="en-US"/>
        </w:rPr>
      </w:pPr>
      <w:r>
        <w:rPr>
          <w:kern w:val="0"/>
          <w:sz w:val="24"/>
          <w:lang w:bidi="en-US"/>
        </w:rPr>
        <w:t>3.1 本次招标要求投标人具备：</w:t>
      </w:r>
    </w:p>
    <w:p w14:paraId="6FA0335F">
      <w:pPr>
        <w:widowControl/>
        <w:spacing w:line="360" w:lineRule="auto"/>
        <w:ind w:left="2" w:firstLine="480" w:firstLineChars="200"/>
        <w:jc w:val="left"/>
        <w:rPr>
          <w:kern w:val="0"/>
          <w:sz w:val="24"/>
          <w:szCs w:val="21"/>
          <w:highlight w:val="none"/>
          <w:lang w:bidi="en-US"/>
        </w:rPr>
      </w:pPr>
      <w:r>
        <w:rPr>
          <w:kern w:val="0"/>
          <w:sz w:val="24"/>
          <w:szCs w:val="21"/>
          <w:lang w:bidi="en-US"/>
        </w:rPr>
        <w:t>（1）投标人必须是在中华人民共和国境内注册的独立法人机构，具有独立承担民事责任能力，</w:t>
      </w:r>
      <w:r>
        <w:rPr>
          <w:kern w:val="0"/>
          <w:sz w:val="24"/>
          <w:szCs w:val="21"/>
          <w:highlight w:val="none"/>
          <w:lang w:bidi="en-US"/>
        </w:rPr>
        <w:t>注册资金不少于</w:t>
      </w:r>
      <w:r>
        <w:rPr>
          <w:rFonts w:hint="eastAsia"/>
          <w:kern w:val="0"/>
          <w:sz w:val="24"/>
          <w:szCs w:val="21"/>
          <w:highlight w:val="none"/>
          <w:u w:val="single"/>
          <w:lang w:val="en-US" w:eastAsia="zh-CN" w:bidi="en-US"/>
        </w:rPr>
        <w:t>500万</w:t>
      </w:r>
      <w:r>
        <w:rPr>
          <w:kern w:val="0"/>
          <w:sz w:val="24"/>
          <w:szCs w:val="21"/>
          <w:highlight w:val="none"/>
          <w:u w:val="single"/>
          <w:lang w:bidi="en-US"/>
        </w:rPr>
        <w:t>元</w:t>
      </w:r>
      <w:r>
        <w:rPr>
          <w:kern w:val="0"/>
          <w:sz w:val="24"/>
          <w:szCs w:val="21"/>
          <w:highlight w:val="none"/>
          <w:lang w:bidi="en-US"/>
        </w:rPr>
        <w:t>人民币；公司成立</w:t>
      </w:r>
      <w:r>
        <w:rPr>
          <w:rFonts w:hint="eastAsia"/>
          <w:kern w:val="0"/>
          <w:sz w:val="24"/>
          <w:szCs w:val="21"/>
          <w:highlight w:val="none"/>
          <w:lang w:val="en-US" w:eastAsia="zh-CN" w:bidi="en-US"/>
        </w:rPr>
        <w:t>一</w:t>
      </w:r>
      <w:r>
        <w:rPr>
          <w:kern w:val="0"/>
          <w:sz w:val="24"/>
          <w:szCs w:val="21"/>
          <w:highlight w:val="none"/>
          <w:lang w:bidi="en-US"/>
        </w:rPr>
        <w:t>年以上（以营业执照成立日期到开标当日满</w:t>
      </w:r>
      <w:r>
        <w:rPr>
          <w:rFonts w:hint="eastAsia"/>
          <w:kern w:val="0"/>
          <w:sz w:val="24"/>
          <w:szCs w:val="21"/>
          <w:highlight w:val="none"/>
          <w:lang w:val="en-US" w:eastAsia="zh-CN" w:bidi="en-US"/>
        </w:rPr>
        <w:t>一年</w:t>
      </w:r>
      <w:r>
        <w:rPr>
          <w:kern w:val="0"/>
          <w:sz w:val="24"/>
          <w:szCs w:val="21"/>
          <w:highlight w:val="none"/>
          <w:lang w:bidi="en-US"/>
        </w:rPr>
        <w:t>为准）；并在人员、设备、资金等方面具有承担本项目的能力；</w:t>
      </w:r>
    </w:p>
    <w:p w14:paraId="40245BBA">
      <w:pPr>
        <w:spacing w:line="360" w:lineRule="auto"/>
        <w:ind w:left="2" w:firstLine="480" w:firstLineChars="200"/>
        <w:rPr>
          <w:rFonts w:hint="eastAsia" w:eastAsia="宋体"/>
          <w:szCs w:val="21"/>
          <w:highlight w:val="none"/>
          <w:lang w:eastAsia="zh-CN"/>
        </w:rPr>
      </w:pPr>
      <w:r>
        <w:rPr>
          <w:kern w:val="0"/>
          <w:sz w:val="24"/>
          <w:szCs w:val="21"/>
          <w:highlight w:val="none"/>
          <w:lang w:bidi="en-US"/>
        </w:rPr>
        <w:t>（2）投标人资质要求：</w:t>
      </w:r>
      <w:r>
        <w:rPr>
          <w:rFonts w:hint="eastAsia"/>
          <w:b/>
          <w:bCs/>
          <w:kern w:val="0"/>
          <w:sz w:val="24"/>
          <w:highlight w:val="none"/>
        </w:rPr>
        <w:t>须具有建筑施工总承包叁级或建筑机电安装工程专业承包叁级</w:t>
      </w:r>
      <w:r>
        <w:rPr>
          <w:rFonts w:hint="eastAsia" w:ascii="宋体" w:hAnsi="宋体"/>
          <w:b/>
          <w:bCs/>
          <w:color w:val="auto"/>
          <w:kern w:val="0"/>
          <w:sz w:val="24"/>
          <w:szCs w:val="21"/>
          <w:highlight w:val="none"/>
          <w:lang w:bidi="en-US"/>
        </w:rPr>
        <w:t>及以上</w:t>
      </w:r>
      <w:r>
        <w:rPr>
          <w:rFonts w:hint="eastAsia" w:ascii="宋体" w:hAnsi="宋体" w:cs="宋体"/>
          <w:b/>
          <w:bCs/>
          <w:color w:val="auto"/>
          <w:kern w:val="0"/>
          <w:sz w:val="24"/>
          <w:highlight w:val="none"/>
        </w:rPr>
        <w:t>资质</w:t>
      </w:r>
      <w:r>
        <w:rPr>
          <w:rFonts w:hint="eastAsia" w:ascii="宋体" w:hAnsi="宋体"/>
          <w:b/>
          <w:bCs/>
          <w:color w:val="auto"/>
          <w:kern w:val="0"/>
          <w:sz w:val="24"/>
          <w:szCs w:val="21"/>
          <w:highlight w:val="none"/>
          <w:lang w:bidi="en-US"/>
        </w:rPr>
        <w:t>，并具有有效的安全生产许可证</w:t>
      </w:r>
      <w:r>
        <w:rPr>
          <w:rFonts w:hint="eastAsia"/>
          <w:highlight w:val="none"/>
          <w:lang w:eastAsia="zh-CN"/>
        </w:rPr>
        <w:t>；</w:t>
      </w:r>
    </w:p>
    <w:p w14:paraId="4FC79149">
      <w:pPr>
        <w:widowControl/>
        <w:spacing w:line="360" w:lineRule="auto"/>
        <w:ind w:firstLine="480" w:firstLineChars="200"/>
        <w:jc w:val="left"/>
        <w:rPr>
          <w:kern w:val="0"/>
          <w:sz w:val="24"/>
          <w:szCs w:val="21"/>
          <w:lang w:bidi="en-US"/>
        </w:rPr>
      </w:pPr>
      <w:r>
        <w:rPr>
          <w:kern w:val="0"/>
          <w:sz w:val="24"/>
          <w:szCs w:val="21"/>
          <w:lang w:bidi="en-US"/>
        </w:rPr>
        <w:t>（</w:t>
      </w:r>
      <w:r>
        <w:rPr>
          <w:rFonts w:hint="eastAsia"/>
          <w:kern w:val="0"/>
          <w:sz w:val="24"/>
          <w:szCs w:val="21"/>
          <w:lang w:val="en-US" w:eastAsia="zh-CN" w:bidi="en-US"/>
        </w:rPr>
        <w:t>3</w:t>
      </w:r>
      <w:r>
        <w:rPr>
          <w:kern w:val="0"/>
          <w:sz w:val="24"/>
          <w:szCs w:val="21"/>
          <w:lang w:bidi="en-US"/>
        </w:rPr>
        <w:t>）财务要求：近三年财务状况良好（近三年指2023、2024、2025年），</w:t>
      </w:r>
      <w:bookmarkStart w:id="14" w:name="_Hlk161823319"/>
      <w:r>
        <w:rPr>
          <w:kern w:val="0"/>
          <w:sz w:val="24"/>
          <w:szCs w:val="21"/>
          <w:lang w:bidi="en-US"/>
        </w:rPr>
        <w:t>要求包含企业最近半年完税证明、信用证明材料（中国人民银行征信报告）、年度纳税信用评价信息、企业对外担保说明；</w:t>
      </w:r>
      <w:bookmarkEnd w:id="14"/>
    </w:p>
    <w:p w14:paraId="361D6CDF">
      <w:pPr>
        <w:widowControl/>
        <w:spacing w:line="360" w:lineRule="auto"/>
        <w:ind w:firstLine="480" w:firstLineChars="200"/>
        <w:rPr>
          <w:kern w:val="0"/>
          <w:sz w:val="24"/>
          <w:szCs w:val="21"/>
          <w:lang w:bidi="en-US"/>
        </w:rPr>
      </w:pPr>
      <w:r>
        <w:rPr>
          <w:kern w:val="0"/>
          <w:sz w:val="24"/>
          <w:szCs w:val="21"/>
          <w:lang w:bidi="en-US"/>
        </w:rPr>
        <w:t>（</w:t>
      </w:r>
      <w:r>
        <w:rPr>
          <w:rFonts w:hint="eastAsia"/>
          <w:kern w:val="0"/>
          <w:sz w:val="24"/>
          <w:szCs w:val="21"/>
          <w:lang w:val="en-US" w:eastAsia="zh-CN" w:bidi="en-US"/>
        </w:rPr>
        <w:t>4</w:t>
      </w:r>
      <w:r>
        <w:rPr>
          <w:kern w:val="0"/>
          <w:sz w:val="24"/>
          <w:szCs w:val="21"/>
          <w:lang w:bidi="en-US"/>
        </w:rPr>
        <w:t>）信誉要求：近三年（2023年9月1日至今）公司信誉良好，无行政处罚及失信记录等信息，无与本项目有关的违法违规等不良行为，无招标违规、谎报年度报告信息、提供虚假资质资料等行为或其他行政处罚记录；</w:t>
      </w:r>
    </w:p>
    <w:p w14:paraId="5F89E13D">
      <w:pPr>
        <w:widowControl/>
        <w:spacing w:line="360" w:lineRule="auto"/>
        <w:ind w:firstLine="480" w:firstLineChars="200"/>
        <w:rPr>
          <w:rFonts w:hint="eastAsia" w:eastAsia="宋体"/>
          <w:strike/>
          <w:dstrike w:val="0"/>
          <w:color w:val="0000FF"/>
          <w:kern w:val="0"/>
          <w:sz w:val="24"/>
          <w:szCs w:val="21"/>
          <w:highlight w:val="cyan"/>
          <w:lang w:eastAsia="zh-CN" w:bidi="en-US"/>
        </w:rPr>
      </w:pPr>
      <w:bookmarkStart w:id="15" w:name="_Hlk161823373"/>
      <w:r>
        <w:rPr>
          <w:kern w:val="0"/>
          <w:sz w:val="24"/>
          <w:szCs w:val="21"/>
          <w:highlight w:val="none"/>
          <w:lang w:bidi="en-US"/>
        </w:rPr>
        <w:t>（</w:t>
      </w:r>
      <w:r>
        <w:rPr>
          <w:rFonts w:hint="eastAsia"/>
          <w:kern w:val="0"/>
          <w:sz w:val="24"/>
          <w:szCs w:val="21"/>
          <w:highlight w:val="none"/>
          <w:lang w:val="en-US" w:eastAsia="zh-CN" w:bidi="en-US"/>
        </w:rPr>
        <w:t>5</w:t>
      </w:r>
      <w:r>
        <w:rPr>
          <w:kern w:val="0"/>
          <w:sz w:val="24"/>
          <w:szCs w:val="21"/>
          <w:highlight w:val="none"/>
          <w:lang w:bidi="en-US"/>
        </w:rPr>
        <w:t>）业绩要求：</w:t>
      </w:r>
      <w:r>
        <w:rPr>
          <w:rFonts w:hint="eastAsia" w:ascii="宋体" w:hAnsi="宋体" w:cs="宋体"/>
          <w:b/>
          <w:bCs/>
          <w:kern w:val="0"/>
          <w:sz w:val="24"/>
          <w:highlight w:val="none"/>
          <w:lang w:bidi="en-US"/>
        </w:rPr>
        <w:t>近</w:t>
      </w:r>
      <w:r>
        <w:rPr>
          <w:rFonts w:hint="eastAsia" w:ascii="宋体" w:hAnsi="宋体" w:cs="宋体"/>
          <w:b/>
          <w:bCs/>
          <w:kern w:val="0"/>
          <w:sz w:val="24"/>
          <w:highlight w:val="none"/>
          <w:lang w:val="en-US" w:eastAsia="zh-CN" w:bidi="en-US"/>
        </w:rPr>
        <w:t>三</w:t>
      </w:r>
      <w:r>
        <w:rPr>
          <w:rFonts w:hint="eastAsia" w:ascii="宋体" w:hAnsi="宋体" w:cs="宋体"/>
          <w:b/>
          <w:bCs/>
          <w:kern w:val="0"/>
          <w:sz w:val="24"/>
          <w:highlight w:val="none"/>
          <w:lang w:bidi="en-US"/>
        </w:rPr>
        <w:t>年（202</w:t>
      </w:r>
      <w:r>
        <w:rPr>
          <w:rFonts w:hint="eastAsia" w:ascii="宋体" w:hAnsi="宋体" w:cs="宋体"/>
          <w:b/>
          <w:bCs/>
          <w:kern w:val="0"/>
          <w:sz w:val="24"/>
          <w:highlight w:val="none"/>
          <w:lang w:val="en-US" w:eastAsia="zh-CN" w:bidi="en-US"/>
        </w:rPr>
        <w:t>3</w:t>
      </w:r>
      <w:r>
        <w:rPr>
          <w:rFonts w:hint="eastAsia" w:ascii="宋体" w:hAnsi="宋体" w:cs="宋体"/>
          <w:b/>
          <w:bCs/>
          <w:kern w:val="0"/>
          <w:sz w:val="24"/>
          <w:highlight w:val="none"/>
          <w:lang w:bidi="en-US"/>
        </w:rPr>
        <w:t>年</w:t>
      </w:r>
      <w:r>
        <w:rPr>
          <w:rFonts w:hint="eastAsia" w:ascii="宋体" w:hAnsi="宋体" w:cs="宋体"/>
          <w:b/>
          <w:bCs/>
          <w:kern w:val="0"/>
          <w:sz w:val="24"/>
          <w:highlight w:val="none"/>
          <w:lang w:val="en-US" w:eastAsia="zh-CN" w:bidi="en-US"/>
        </w:rPr>
        <w:t>9</w:t>
      </w:r>
      <w:r>
        <w:rPr>
          <w:rFonts w:hint="eastAsia" w:ascii="宋体" w:hAnsi="宋体" w:cs="宋体"/>
          <w:b/>
          <w:bCs/>
          <w:kern w:val="0"/>
          <w:sz w:val="24"/>
          <w:highlight w:val="none"/>
          <w:lang w:bidi="en-US"/>
        </w:rPr>
        <w:t>月1日至今）至少承揽一个合同额不低于</w:t>
      </w:r>
      <w:r>
        <w:rPr>
          <w:rFonts w:hint="eastAsia" w:ascii="宋体" w:hAnsi="宋体" w:cs="宋体"/>
          <w:b/>
          <w:bCs/>
          <w:kern w:val="0"/>
          <w:sz w:val="24"/>
          <w:highlight w:val="none"/>
          <w:lang w:val="en-US" w:eastAsia="zh-CN" w:bidi="en-US"/>
        </w:rPr>
        <w:t>5</w:t>
      </w:r>
      <w:r>
        <w:rPr>
          <w:rFonts w:hint="eastAsia" w:ascii="宋体" w:hAnsi="宋体" w:cs="宋体"/>
          <w:b/>
          <w:bCs/>
          <w:kern w:val="0"/>
          <w:sz w:val="24"/>
          <w:highlight w:val="none"/>
          <w:lang w:eastAsia="zh-CN" w:bidi="en-US"/>
        </w:rPr>
        <w:t>0万</w:t>
      </w:r>
      <w:r>
        <w:rPr>
          <w:rFonts w:hint="eastAsia" w:ascii="宋体" w:hAnsi="宋体" w:cs="宋体"/>
          <w:b/>
          <w:bCs/>
          <w:kern w:val="0"/>
          <w:sz w:val="24"/>
          <w:highlight w:val="none"/>
          <w:lang w:bidi="en-US"/>
        </w:rPr>
        <w:t>元的类似</w:t>
      </w:r>
      <w:r>
        <w:rPr>
          <w:rFonts w:hint="eastAsia" w:ascii="宋体" w:hAnsi="宋体" w:cs="宋体"/>
          <w:b/>
          <w:bCs/>
          <w:strike w:val="0"/>
          <w:dstrike w:val="0"/>
          <w:kern w:val="0"/>
          <w:sz w:val="24"/>
          <w:highlight w:val="none"/>
          <w:lang w:val="en-US" w:eastAsia="zh-CN" w:bidi="en-US"/>
        </w:rPr>
        <w:t>水电安装</w:t>
      </w:r>
      <w:r>
        <w:rPr>
          <w:rFonts w:hint="eastAsia" w:ascii="宋体" w:hAnsi="宋体" w:cs="宋体"/>
          <w:b/>
          <w:bCs/>
          <w:kern w:val="0"/>
          <w:sz w:val="24"/>
          <w:highlight w:val="none"/>
          <w:lang w:val="en-US" w:eastAsia="zh-CN" w:bidi="en-US"/>
        </w:rPr>
        <w:t>施工</w:t>
      </w:r>
      <w:r>
        <w:rPr>
          <w:rFonts w:hint="eastAsia" w:ascii="宋体" w:hAnsi="宋体" w:cs="宋体"/>
          <w:b/>
          <w:bCs/>
          <w:kern w:val="0"/>
          <w:sz w:val="24"/>
          <w:highlight w:val="none"/>
          <w:lang w:bidi="en-US"/>
        </w:rPr>
        <w:t>业绩</w:t>
      </w:r>
      <w:r>
        <w:rPr>
          <w:rFonts w:hint="eastAsia" w:ascii="宋体" w:hAnsi="宋体" w:cs="宋体"/>
          <w:kern w:val="0"/>
          <w:sz w:val="24"/>
          <w:highlight w:val="none"/>
          <w:lang w:bidi="en-US"/>
        </w:rPr>
        <w:t>（</w:t>
      </w:r>
      <w:r>
        <w:rPr>
          <w:rFonts w:hint="eastAsia" w:ascii="宋体" w:cs="宋体"/>
          <w:sz w:val="24"/>
          <w:highlight w:val="none"/>
          <w:lang w:bidi="ar"/>
        </w:rPr>
        <w:t>以合同签订时间为准</w:t>
      </w:r>
      <w:r>
        <w:rPr>
          <w:rFonts w:hint="eastAsia" w:ascii="宋体" w:cs="宋体"/>
          <w:sz w:val="24"/>
          <w:highlight w:val="none"/>
          <w:lang w:eastAsia="zh-CN" w:bidi="ar"/>
        </w:rPr>
        <w:t>，</w:t>
      </w:r>
      <w:r>
        <w:rPr>
          <w:rFonts w:hint="eastAsia" w:ascii="宋体" w:hAnsi="宋体" w:cs="宋体"/>
          <w:kern w:val="0"/>
          <w:sz w:val="24"/>
          <w:highlight w:val="none"/>
          <w:lang w:bidi="en-US"/>
        </w:rPr>
        <w:t>取得竣工验收报告的业绩</w:t>
      </w:r>
      <w:r>
        <w:rPr>
          <w:rFonts w:hint="eastAsia" w:ascii="宋体" w:hAnsi="宋体" w:cs="宋体"/>
          <w:kern w:val="0"/>
          <w:sz w:val="24"/>
          <w:highlight w:val="none"/>
          <w:lang w:eastAsia="zh-CN" w:bidi="en-US"/>
        </w:rPr>
        <w:t>，</w:t>
      </w:r>
      <w:r>
        <w:rPr>
          <w:rFonts w:hint="eastAsia" w:ascii="宋体" w:cs="宋体"/>
          <w:sz w:val="24"/>
          <w:highlight w:val="none"/>
          <w:lang w:bidi="ar"/>
        </w:rPr>
        <w:t>报名时需提供合同</w:t>
      </w:r>
      <w:r>
        <w:rPr>
          <w:rFonts w:hint="eastAsia" w:ascii="宋体" w:cs="宋体"/>
          <w:sz w:val="24"/>
          <w:highlight w:val="none"/>
          <w:lang w:val="en-US" w:eastAsia="zh-CN" w:bidi="ar"/>
        </w:rPr>
        <w:t>及验收报告</w:t>
      </w:r>
      <w:r>
        <w:rPr>
          <w:rFonts w:hint="eastAsia" w:ascii="宋体" w:cs="宋体"/>
          <w:sz w:val="24"/>
          <w:highlight w:val="none"/>
          <w:lang w:bidi="ar"/>
        </w:rPr>
        <w:t>原件的扫描件</w:t>
      </w:r>
      <w:r>
        <w:rPr>
          <w:rFonts w:hint="eastAsia" w:ascii="宋体" w:hAnsi="宋体" w:cs="宋体"/>
          <w:kern w:val="0"/>
          <w:sz w:val="24"/>
          <w:highlight w:val="none"/>
          <w:lang w:bidi="en-US"/>
        </w:rPr>
        <w:t>）</w:t>
      </w:r>
      <w:r>
        <w:rPr>
          <w:rFonts w:hint="eastAsia" w:ascii="宋体" w:hAnsi="宋体" w:cs="宋体"/>
          <w:kern w:val="0"/>
          <w:sz w:val="24"/>
          <w:highlight w:val="none"/>
          <w:lang w:eastAsia="zh-CN" w:bidi="en-US"/>
        </w:rPr>
        <w:t>；</w:t>
      </w:r>
    </w:p>
    <w:bookmarkEnd w:id="15"/>
    <w:p w14:paraId="1F38476B">
      <w:pPr>
        <w:widowControl/>
        <w:spacing w:line="360" w:lineRule="auto"/>
        <w:ind w:firstLine="480" w:firstLineChars="200"/>
        <w:rPr>
          <w:sz w:val="24"/>
          <w:lang w:bidi="ar"/>
        </w:rPr>
      </w:pPr>
      <w:r>
        <w:rPr>
          <w:sz w:val="24"/>
          <w:lang w:bidi="ar"/>
        </w:rPr>
        <w:t>（</w:t>
      </w:r>
      <w:r>
        <w:rPr>
          <w:rFonts w:hint="eastAsia"/>
          <w:sz w:val="24"/>
          <w:lang w:val="en-US" w:eastAsia="zh-CN" w:bidi="ar"/>
        </w:rPr>
        <w:t>6</w:t>
      </w:r>
      <w:r>
        <w:rPr>
          <w:sz w:val="24"/>
          <w:lang w:bidi="ar"/>
        </w:rPr>
        <w:t>）单位负责人为同一人、存在直接/间接</w:t>
      </w:r>
      <w:r>
        <w:rPr>
          <w:kern w:val="0"/>
          <w:sz w:val="24"/>
          <w:szCs w:val="21"/>
          <w:lang w:bidi="en-US"/>
        </w:rPr>
        <w:t>控股</w:t>
      </w:r>
      <w:r>
        <w:rPr>
          <w:sz w:val="24"/>
          <w:lang w:bidi="ar"/>
        </w:rPr>
        <w:t>、管理关系、实际控制关系（含一致行动、股权代持、协议控制、亲属控制）的不同投标人，不得同时报名参加本次招标活动；</w:t>
      </w:r>
    </w:p>
    <w:p w14:paraId="4D189402">
      <w:pPr>
        <w:widowControl/>
        <w:spacing w:line="360" w:lineRule="auto"/>
        <w:ind w:left="2" w:firstLine="480" w:firstLineChars="200"/>
        <w:jc w:val="left"/>
        <w:rPr>
          <w:sz w:val="24"/>
          <w:lang w:bidi="ar"/>
        </w:rPr>
      </w:pPr>
      <w:r>
        <w:rPr>
          <w:sz w:val="24"/>
          <w:lang w:bidi="ar"/>
        </w:rPr>
        <w:t>（</w:t>
      </w:r>
      <w:r>
        <w:rPr>
          <w:rFonts w:hint="eastAsia"/>
          <w:sz w:val="24"/>
          <w:lang w:val="en-US" w:eastAsia="zh-CN" w:bidi="ar"/>
        </w:rPr>
        <w:t>7</w:t>
      </w:r>
      <w:r>
        <w:rPr>
          <w:sz w:val="24"/>
          <w:lang w:bidi="ar"/>
        </w:rPr>
        <w:t>）投标人没有被我公司列入黑名单；</w:t>
      </w:r>
    </w:p>
    <w:p w14:paraId="42F2FD26">
      <w:pPr>
        <w:widowControl/>
        <w:spacing w:line="360" w:lineRule="auto"/>
        <w:ind w:left="2" w:firstLine="480" w:firstLineChars="200"/>
        <w:jc w:val="left"/>
        <w:rPr>
          <w:sz w:val="24"/>
          <w:lang w:bidi="ar"/>
        </w:rPr>
      </w:pPr>
      <w:r>
        <w:rPr>
          <w:sz w:val="24"/>
          <w:lang w:bidi="ar"/>
        </w:rPr>
        <w:t>（</w:t>
      </w:r>
      <w:r>
        <w:rPr>
          <w:rFonts w:hint="eastAsia"/>
          <w:sz w:val="24"/>
          <w:lang w:val="en-US" w:eastAsia="zh-CN" w:bidi="ar"/>
        </w:rPr>
        <w:t>8</w:t>
      </w:r>
      <w:r>
        <w:rPr>
          <w:sz w:val="24"/>
          <w:lang w:bidi="ar"/>
        </w:rPr>
        <w:t>）投标人的直接或间接股东、法定代表人、董事、监事、高管非重汽员工及其亲属；</w:t>
      </w:r>
    </w:p>
    <w:p w14:paraId="7EE66E45">
      <w:pPr>
        <w:widowControl/>
        <w:spacing w:line="360" w:lineRule="auto"/>
        <w:ind w:left="2" w:firstLine="480" w:firstLineChars="200"/>
        <w:jc w:val="left"/>
        <w:rPr>
          <w:kern w:val="0"/>
          <w:sz w:val="24"/>
          <w:szCs w:val="21"/>
          <w:lang w:bidi="en-US"/>
        </w:rPr>
      </w:pPr>
      <w:r>
        <w:rPr>
          <w:kern w:val="0"/>
          <w:sz w:val="24"/>
          <w:lang w:bidi="en-US"/>
        </w:rPr>
        <w:t>（</w:t>
      </w:r>
      <w:r>
        <w:rPr>
          <w:rFonts w:hint="eastAsia"/>
          <w:kern w:val="0"/>
          <w:sz w:val="24"/>
          <w:lang w:val="en-US" w:eastAsia="zh-CN" w:bidi="en-US"/>
        </w:rPr>
        <w:t>9</w:t>
      </w:r>
      <w:r>
        <w:rPr>
          <w:kern w:val="0"/>
          <w:sz w:val="24"/>
          <w:lang w:bidi="en-US"/>
        </w:rPr>
        <w:t>）法律法规对合格</w:t>
      </w:r>
      <w:r>
        <w:rPr>
          <w:kern w:val="0"/>
          <w:sz w:val="24"/>
          <w:szCs w:val="21"/>
          <w:lang w:bidi="en-US"/>
        </w:rPr>
        <w:t>投标人</w:t>
      </w:r>
      <w:r>
        <w:rPr>
          <w:kern w:val="0"/>
          <w:sz w:val="24"/>
          <w:lang w:bidi="en-US"/>
        </w:rPr>
        <w:t>的其他要求、规定。</w:t>
      </w:r>
    </w:p>
    <w:p w14:paraId="3CDD36EA">
      <w:pPr>
        <w:widowControl/>
        <w:spacing w:line="360" w:lineRule="auto"/>
        <w:ind w:firstLine="480" w:firstLineChars="200"/>
        <w:jc w:val="left"/>
        <w:rPr>
          <w:kern w:val="0"/>
          <w:sz w:val="24"/>
          <w:lang w:bidi="en-US"/>
        </w:rPr>
      </w:pPr>
      <w:r>
        <w:rPr>
          <w:kern w:val="0"/>
          <w:sz w:val="24"/>
          <w:lang w:bidi="en-US"/>
        </w:rPr>
        <w:t>3.2 报名单位</w:t>
      </w:r>
      <w:r>
        <w:rPr>
          <w:kern w:val="0"/>
          <w:sz w:val="24"/>
          <w:u w:val="single"/>
          <w:lang w:bidi="en-US"/>
        </w:rPr>
        <w:t xml:space="preserve"> 不可以 </w:t>
      </w:r>
      <w:r>
        <w:rPr>
          <w:kern w:val="0"/>
          <w:sz w:val="24"/>
          <w:lang w:bidi="en-US"/>
        </w:rPr>
        <w:t>组成联合体投标。</w:t>
      </w:r>
    </w:p>
    <w:p w14:paraId="0D90869A">
      <w:pPr>
        <w:widowControl/>
        <w:spacing w:line="500" w:lineRule="exact"/>
        <w:jc w:val="left"/>
        <w:rPr>
          <w:b/>
          <w:bCs/>
          <w:kern w:val="0"/>
          <w:sz w:val="24"/>
          <w:lang w:bidi="en-US"/>
        </w:rPr>
      </w:pPr>
      <w:r>
        <w:rPr>
          <w:b/>
          <w:bCs/>
          <w:kern w:val="0"/>
          <w:sz w:val="24"/>
          <w:lang w:bidi="en-US"/>
        </w:rPr>
        <w:t>4．报名文件的提交及招标文件的获取</w:t>
      </w:r>
    </w:p>
    <w:p w14:paraId="7C888261">
      <w:pPr>
        <w:widowControl/>
        <w:spacing w:line="360" w:lineRule="auto"/>
        <w:ind w:firstLine="480" w:firstLineChars="200"/>
        <w:rPr>
          <w:sz w:val="24"/>
          <w:lang w:bidi="ar"/>
        </w:rPr>
      </w:pPr>
      <w:r>
        <w:rPr>
          <w:kern w:val="0"/>
          <w:sz w:val="24"/>
          <w:lang w:bidi="en-US"/>
        </w:rPr>
        <w:t>4.1凡有意参加投标者，请于</w:t>
      </w:r>
      <w:r>
        <w:rPr>
          <w:b/>
          <w:bCs/>
          <w:kern w:val="0"/>
          <w:sz w:val="24"/>
          <w:highlight w:val="none"/>
          <w:lang w:bidi="en-US"/>
        </w:rPr>
        <w:t>2026年</w:t>
      </w:r>
      <w:r>
        <w:rPr>
          <w:rFonts w:hint="eastAsia"/>
          <w:b/>
          <w:bCs/>
          <w:kern w:val="0"/>
          <w:sz w:val="24"/>
          <w:highlight w:val="none"/>
          <w:lang w:val="en-US" w:eastAsia="zh-CN" w:bidi="en-US"/>
        </w:rPr>
        <w:t>9</w:t>
      </w:r>
      <w:r>
        <w:rPr>
          <w:b/>
          <w:bCs/>
          <w:kern w:val="0"/>
          <w:sz w:val="24"/>
          <w:highlight w:val="none"/>
          <w:lang w:bidi="en-US"/>
        </w:rPr>
        <w:t>月</w:t>
      </w:r>
      <w:r>
        <w:rPr>
          <w:rFonts w:hint="eastAsia"/>
          <w:b/>
          <w:bCs/>
          <w:kern w:val="0"/>
          <w:sz w:val="24"/>
          <w:highlight w:val="none"/>
          <w:u w:val="single"/>
          <w:lang w:val="en-US" w:eastAsia="zh-CN" w:bidi="en-US"/>
        </w:rPr>
        <w:t xml:space="preserve"> 18 </w:t>
      </w:r>
      <w:r>
        <w:rPr>
          <w:b/>
          <w:bCs/>
          <w:kern w:val="0"/>
          <w:sz w:val="24"/>
          <w:highlight w:val="none"/>
          <w:lang w:bidi="en-US"/>
        </w:rPr>
        <w:t>日8：30至2026年9月</w:t>
      </w:r>
      <w:r>
        <w:rPr>
          <w:rFonts w:hint="eastAsia"/>
          <w:b/>
          <w:bCs/>
          <w:kern w:val="0"/>
          <w:sz w:val="24"/>
          <w:highlight w:val="none"/>
          <w:u w:val="single"/>
          <w:lang w:val="en-US" w:eastAsia="zh-CN" w:bidi="en-US"/>
        </w:rPr>
        <w:t xml:space="preserve"> 23 </w:t>
      </w:r>
      <w:r>
        <w:rPr>
          <w:b/>
          <w:bCs/>
          <w:kern w:val="0"/>
          <w:sz w:val="24"/>
          <w:highlight w:val="none"/>
          <w:lang w:bidi="en-US"/>
        </w:rPr>
        <w:t>日</w:t>
      </w:r>
      <w:r>
        <w:rPr>
          <w:rFonts w:hint="eastAsia"/>
          <w:b/>
          <w:bCs/>
          <w:kern w:val="0"/>
          <w:sz w:val="24"/>
          <w:highlight w:val="none"/>
          <w:lang w:val="en-US" w:eastAsia="zh-CN" w:bidi="en-US"/>
        </w:rPr>
        <w:t>16</w:t>
      </w:r>
      <w:r>
        <w:rPr>
          <w:b/>
          <w:bCs/>
          <w:kern w:val="0"/>
          <w:sz w:val="24"/>
          <w:highlight w:val="none"/>
          <w:lang w:bidi="en-US"/>
        </w:rPr>
        <w:t>：00</w:t>
      </w:r>
      <w:r>
        <w:rPr>
          <w:rFonts w:hint="eastAsia"/>
          <w:b/>
          <w:bCs/>
          <w:kern w:val="0"/>
          <w:sz w:val="24"/>
          <w:highlight w:val="none"/>
          <w:lang w:val="en-US" w:eastAsia="zh-CN" w:bidi="en-US"/>
        </w:rPr>
        <w:t>期间</w:t>
      </w:r>
      <w:r>
        <w:rPr>
          <w:kern w:val="0"/>
          <w:sz w:val="24"/>
          <w:lang w:bidi="en-US"/>
        </w:rPr>
        <w:t>，</w:t>
      </w:r>
      <w:r>
        <w:rPr>
          <w:sz w:val="24"/>
          <w:lang w:bidi="ar"/>
        </w:rPr>
        <w:t>按照以下顺序及所列项准备相关资料的</w:t>
      </w:r>
      <w:r>
        <w:rPr>
          <w:b/>
          <w:bCs/>
          <w:color w:val="FF0000"/>
          <w:sz w:val="24"/>
          <w:lang w:bidi="ar"/>
        </w:rPr>
        <w:t>原件的扫描件</w:t>
      </w:r>
      <w:r>
        <w:rPr>
          <w:sz w:val="24"/>
          <w:lang w:bidi="ar"/>
        </w:rPr>
        <w:t>（要求每一页原文件扫描在一页上，扫描文件必须清晰可辨否则影响报名的审核，扫描文件格式为pdf格式，禁止采用压缩文件格式或图片格式，</w:t>
      </w:r>
      <w:r>
        <w:rPr>
          <w:b/>
          <w:bCs/>
          <w:color w:val="FF0000"/>
          <w:sz w:val="24"/>
          <w:lang w:bidi="ar"/>
        </w:rPr>
        <w:t>所有扫描文件都集成到1个pdf文档</w:t>
      </w:r>
      <w:r>
        <w:rPr>
          <w:color w:val="FF0000"/>
          <w:sz w:val="24"/>
          <w:lang w:bidi="ar"/>
        </w:rPr>
        <w:t>并设置目录</w:t>
      </w:r>
      <w:r>
        <w:rPr>
          <w:sz w:val="24"/>
          <w:lang w:bidi="ar"/>
        </w:rPr>
        <w:t>）。</w:t>
      </w:r>
      <w:bookmarkStart w:id="16" w:name="_Hlk212119793"/>
      <w:r>
        <w:rPr>
          <w:sz w:val="24"/>
          <w:lang w:bidi="ar"/>
        </w:rPr>
        <w:t>根据招标人在中国重汽官网等公开媒体上发布的招标信息，在“中国重汽e采通”平台报名。按照中国重汽e采通“SRM非生产供应商注册手册”（附件-供应商注册）进行注册，注册完毕后按照“SRM系统供应商用户手册”（附件-供应商应标），登录重汽e采通平台后进入“供应商应标”，选择对应的项目，点击“应标”后按照下方资质文件组成准备资料并上传(资质标，要求做好目录），资质审查通过即为报名成功；公示期间请尽快报名</w:t>
      </w:r>
      <w:r>
        <w:rPr>
          <w:rFonts w:hint="eastAsia"/>
          <w:sz w:val="24"/>
          <w:lang w:eastAsia="zh-CN" w:bidi="ar"/>
        </w:rPr>
        <w:t>，</w:t>
      </w:r>
      <w:r>
        <w:rPr>
          <w:rFonts w:hint="eastAsia"/>
          <w:sz w:val="24"/>
          <w:lang w:val="en-US" w:eastAsia="zh-CN" w:bidi="ar"/>
        </w:rPr>
        <w:t>上传应标资料后及时通知招标人审核</w:t>
      </w:r>
      <w:r>
        <w:rPr>
          <w:sz w:val="24"/>
          <w:lang w:bidi="ar"/>
        </w:rPr>
        <w:t>。</w:t>
      </w:r>
    </w:p>
    <w:bookmarkEnd w:id="16"/>
    <w:p w14:paraId="1BFECB89">
      <w:pPr>
        <w:pStyle w:val="2"/>
        <w:ind w:left="420" w:right="420" w:rightChars="200" w:firstLine="420"/>
      </w:pPr>
      <w:r>
        <w:rPr>
          <w:rFonts w:eastAsia="仿宋_GB2312"/>
          <w:highlight w:val="yellow"/>
        </w:rPr>
        <w:t>已注册的投标人注意</w:t>
      </w:r>
      <w:r>
        <w:rPr>
          <w:rFonts w:hint="eastAsia" w:eastAsia="仿宋_GB2312"/>
          <w:highlight w:val="yellow"/>
          <w:lang w:val="en-US" w:eastAsia="zh-CN"/>
        </w:rPr>
        <w:t>登录</w:t>
      </w:r>
      <w:r>
        <w:rPr>
          <w:rFonts w:eastAsia="仿宋_GB2312"/>
          <w:highlight w:val="yellow"/>
        </w:rPr>
        <w:t>重汽e采通平台检查更新近三年的经营概况，财务信息更新到近三年，且不许有空余，若因此造成应标不成功，后果由投标人自行承担。（更新路径：重汽e采通-供应商中心-供应商变更-供应商财务数据变更管理-右上角：发起变更）</w:t>
      </w:r>
    </w:p>
    <w:p w14:paraId="18D309D5">
      <w:pPr>
        <w:widowControl/>
        <w:spacing w:line="360" w:lineRule="auto"/>
        <w:ind w:firstLine="482" w:firstLineChars="200"/>
        <w:rPr>
          <w:b/>
          <w:bCs/>
          <w:sz w:val="24"/>
          <w:lang w:bidi="ar"/>
        </w:rPr>
      </w:pPr>
      <w:r>
        <w:rPr>
          <w:b/>
          <w:bCs/>
          <w:sz w:val="24"/>
          <w:lang w:bidi="ar"/>
        </w:rPr>
        <w:t>报名时提供的资料不合格的会在系统被驳回，请及时查阅</w:t>
      </w:r>
      <w:bookmarkStart w:id="17" w:name="_Hlk212122099"/>
      <w:r>
        <w:rPr>
          <w:b/>
          <w:bCs/>
          <w:sz w:val="24"/>
          <w:lang w:bidi="ar"/>
        </w:rPr>
        <w:t>审核状态</w:t>
      </w:r>
      <w:bookmarkEnd w:id="17"/>
      <w:r>
        <w:rPr>
          <w:b/>
          <w:bCs/>
          <w:sz w:val="24"/>
          <w:lang w:bidi="ar"/>
        </w:rPr>
        <w:t>并及时补齐资料，不能按时补充资料的视为自动放弃本次投标。</w:t>
      </w:r>
    </w:p>
    <w:p w14:paraId="732CF9A8">
      <w:pPr>
        <w:widowControl/>
        <w:numPr>
          <w:ilvl w:val="0"/>
          <w:numId w:val="1"/>
        </w:numPr>
        <w:spacing w:line="360" w:lineRule="auto"/>
        <w:rPr>
          <w:kern w:val="0"/>
          <w:sz w:val="24"/>
          <w:szCs w:val="21"/>
          <w:lang w:bidi="en-US"/>
        </w:rPr>
      </w:pPr>
      <w:r>
        <w:rPr>
          <w:kern w:val="0"/>
          <w:sz w:val="24"/>
          <w:szCs w:val="21"/>
          <w:lang w:bidi="en-US"/>
        </w:rPr>
        <w:t>XXX公司XXX项目投标信息明细表（</w:t>
      </w:r>
      <w:r>
        <w:rPr>
          <w:b/>
          <w:bCs/>
          <w:kern w:val="0"/>
          <w:sz w:val="24"/>
          <w:szCs w:val="21"/>
          <w:lang w:bidi="en-US"/>
        </w:rPr>
        <w:t>附件1</w:t>
      </w:r>
      <w:r>
        <w:rPr>
          <w:kern w:val="0"/>
          <w:sz w:val="24"/>
          <w:szCs w:val="21"/>
          <w:lang w:bidi="en-US"/>
        </w:rPr>
        <w:t>）</w:t>
      </w:r>
    </w:p>
    <w:p w14:paraId="1F729499">
      <w:pPr>
        <w:widowControl/>
        <w:numPr>
          <w:ilvl w:val="0"/>
          <w:numId w:val="1"/>
        </w:numPr>
        <w:spacing w:line="360" w:lineRule="auto"/>
        <w:rPr>
          <w:kern w:val="0"/>
          <w:sz w:val="24"/>
          <w:szCs w:val="21"/>
          <w:lang w:bidi="en-US"/>
        </w:rPr>
      </w:pPr>
      <w:r>
        <w:rPr>
          <w:kern w:val="0"/>
          <w:sz w:val="24"/>
          <w:szCs w:val="21"/>
          <w:lang w:bidi="en-US"/>
        </w:rPr>
        <w:t>营业执照；</w:t>
      </w:r>
    </w:p>
    <w:p w14:paraId="09BB8116">
      <w:pPr>
        <w:widowControl/>
        <w:numPr>
          <w:ilvl w:val="0"/>
          <w:numId w:val="1"/>
        </w:numPr>
        <w:spacing w:line="360" w:lineRule="auto"/>
        <w:rPr>
          <w:kern w:val="0"/>
          <w:sz w:val="24"/>
          <w:szCs w:val="21"/>
          <w:lang w:bidi="en-US"/>
        </w:rPr>
      </w:pPr>
      <w:r>
        <w:rPr>
          <w:kern w:val="0"/>
          <w:sz w:val="24"/>
          <w:szCs w:val="21"/>
          <w:lang w:bidi="en-US"/>
        </w:rPr>
        <w:t>资质证书；</w:t>
      </w:r>
    </w:p>
    <w:p w14:paraId="1FA2ABC3">
      <w:pPr>
        <w:widowControl/>
        <w:numPr>
          <w:ilvl w:val="0"/>
          <w:numId w:val="1"/>
        </w:numPr>
        <w:spacing w:line="360" w:lineRule="auto"/>
        <w:rPr>
          <w:kern w:val="0"/>
          <w:sz w:val="24"/>
          <w:szCs w:val="21"/>
          <w:lang w:bidi="en-US"/>
        </w:rPr>
      </w:pPr>
      <w:r>
        <w:rPr>
          <w:kern w:val="0"/>
          <w:sz w:val="24"/>
          <w:szCs w:val="21"/>
          <w:lang w:bidi="en-US"/>
        </w:rPr>
        <w:t>安全生产许可证；</w:t>
      </w:r>
    </w:p>
    <w:p w14:paraId="3EA418CE">
      <w:pPr>
        <w:widowControl/>
        <w:numPr>
          <w:ilvl w:val="0"/>
          <w:numId w:val="1"/>
        </w:numPr>
        <w:spacing w:line="360" w:lineRule="auto"/>
        <w:rPr>
          <w:kern w:val="0"/>
          <w:sz w:val="24"/>
          <w:szCs w:val="21"/>
          <w:lang w:bidi="en-US"/>
        </w:rPr>
      </w:pPr>
      <w:r>
        <w:rPr>
          <w:kern w:val="0"/>
          <w:sz w:val="24"/>
          <w:szCs w:val="21"/>
          <w:lang w:bidi="en-US"/>
        </w:rPr>
        <w:t>信用中国，</w:t>
      </w:r>
      <w:r>
        <w:rPr>
          <w:sz w:val="24"/>
          <w:lang w:bidi="ar"/>
        </w:rPr>
        <w:t>“中国执行信息公开网”截图</w:t>
      </w:r>
      <w:r>
        <w:rPr>
          <w:kern w:val="0"/>
          <w:sz w:val="24"/>
          <w:szCs w:val="21"/>
          <w:lang w:bidi="en-US"/>
        </w:rPr>
        <w:t>；</w:t>
      </w:r>
    </w:p>
    <w:p w14:paraId="38585CD2">
      <w:pPr>
        <w:widowControl/>
        <w:numPr>
          <w:ilvl w:val="0"/>
          <w:numId w:val="1"/>
        </w:numPr>
        <w:spacing w:line="360" w:lineRule="auto"/>
        <w:jc w:val="left"/>
        <w:rPr>
          <w:kern w:val="0"/>
          <w:sz w:val="24"/>
          <w:szCs w:val="21"/>
          <w:lang w:bidi="en-US"/>
        </w:rPr>
      </w:pPr>
      <w:r>
        <w:rPr>
          <w:sz w:val="24"/>
          <w:lang w:bidi="ar"/>
        </w:rPr>
        <w:t>投标单位资产情况汇总表，按照下述表格内容及顺序如实填写。填写的依据为经审计事务所审计并盖章的企业财务审计报告等相关资料，并将近三年（近三年指2023、2024、2025年）企业财务审计报告扫描件附后，</w:t>
      </w:r>
      <w:r>
        <w:rPr>
          <w:kern w:val="0"/>
          <w:sz w:val="24"/>
          <w:lang w:bidi="en-US"/>
        </w:rPr>
        <w:t>还应包含企业最近半年完税证明、信用证明材料（中国人民银行征信报告）；年度纳税信用评价信息；企业对外担保说明</w:t>
      </w:r>
      <w:r>
        <w:rPr>
          <w:sz w:val="24"/>
          <w:lang w:bidi="ar"/>
        </w:rPr>
        <w:t>。</w:t>
      </w:r>
      <w:r>
        <w:rPr>
          <w:b/>
          <w:bCs/>
          <w:sz w:val="24"/>
          <w:lang w:bidi="ar"/>
        </w:rPr>
        <w:t>注意没有投标单位资产情况汇总表或扫描件不清晰无法辨认则会影响报名成功</w:t>
      </w:r>
      <w:r>
        <w:rPr>
          <w:kern w:val="0"/>
          <w:sz w:val="24"/>
          <w:lang w:bidi="en-US"/>
        </w:rPr>
        <w:t>；</w:t>
      </w:r>
    </w:p>
    <w:tbl>
      <w:tblPr>
        <w:tblStyle w:val="3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26"/>
        <w:gridCol w:w="2295"/>
        <w:gridCol w:w="2283"/>
        <w:gridCol w:w="2283"/>
      </w:tblGrid>
      <w:tr w14:paraId="29A42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9287" w:type="dxa"/>
            <w:gridSpan w:val="4"/>
            <w:vAlign w:val="center"/>
          </w:tcPr>
          <w:p w14:paraId="30EDB0CB">
            <w:pPr>
              <w:spacing w:line="360" w:lineRule="auto"/>
              <w:jc w:val="center"/>
              <w:rPr>
                <w:rStyle w:val="71"/>
              </w:rPr>
            </w:pPr>
            <w:r>
              <w:rPr>
                <w:rStyle w:val="71"/>
              </w:rPr>
              <w:t>投标单位资产情况汇总表</w:t>
            </w:r>
          </w:p>
        </w:tc>
      </w:tr>
      <w:tr w14:paraId="0AB60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26" w:type="dxa"/>
          </w:tcPr>
          <w:p w14:paraId="18869140">
            <w:pPr>
              <w:spacing w:line="360" w:lineRule="auto"/>
              <w:jc w:val="center"/>
              <w:rPr>
                <w:rStyle w:val="71"/>
              </w:rPr>
            </w:pPr>
            <w:r>
              <w:rPr>
                <w:rStyle w:val="71"/>
              </w:rPr>
              <w:t>注册资金（万元）</w:t>
            </w:r>
          </w:p>
        </w:tc>
        <w:tc>
          <w:tcPr>
            <w:tcW w:w="6861" w:type="dxa"/>
            <w:gridSpan w:val="3"/>
          </w:tcPr>
          <w:p w14:paraId="7D7EF626">
            <w:pPr>
              <w:spacing w:line="360" w:lineRule="auto"/>
              <w:jc w:val="center"/>
              <w:rPr>
                <w:rStyle w:val="71"/>
              </w:rPr>
            </w:pPr>
          </w:p>
        </w:tc>
      </w:tr>
      <w:tr w14:paraId="51FD2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26" w:type="dxa"/>
          </w:tcPr>
          <w:p w14:paraId="0568B04A">
            <w:pPr>
              <w:spacing w:line="360" w:lineRule="auto"/>
              <w:jc w:val="center"/>
              <w:rPr>
                <w:rStyle w:val="71"/>
              </w:rPr>
            </w:pPr>
            <w:r>
              <w:rPr>
                <w:rStyle w:val="71"/>
              </w:rPr>
              <w:t>实收资金（万元）</w:t>
            </w:r>
          </w:p>
        </w:tc>
        <w:tc>
          <w:tcPr>
            <w:tcW w:w="6861" w:type="dxa"/>
            <w:gridSpan w:val="3"/>
          </w:tcPr>
          <w:p w14:paraId="1C3FADD9">
            <w:pPr>
              <w:spacing w:line="360" w:lineRule="auto"/>
              <w:jc w:val="center"/>
              <w:rPr>
                <w:rStyle w:val="71"/>
              </w:rPr>
            </w:pPr>
          </w:p>
        </w:tc>
      </w:tr>
      <w:tr w14:paraId="7B02E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26" w:type="dxa"/>
          </w:tcPr>
          <w:p w14:paraId="7728B75D">
            <w:pPr>
              <w:spacing w:line="360" w:lineRule="auto"/>
              <w:jc w:val="center"/>
              <w:rPr>
                <w:rStyle w:val="71"/>
              </w:rPr>
            </w:pPr>
            <w:r>
              <w:rPr>
                <w:rStyle w:val="71"/>
              </w:rPr>
              <w:t>年度资产情况</w:t>
            </w:r>
          </w:p>
        </w:tc>
        <w:tc>
          <w:tcPr>
            <w:tcW w:w="2295" w:type="dxa"/>
          </w:tcPr>
          <w:p w14:paraId="700F6D88">
            <w:pPr>
              <w:spacing w:line="360" w:lineRule="auto"/>
              <w:jc w:val="center"/>
              <w:rPr>
                <w:rStyle w:val="71"/>
              </w:rPr>
            </w:pPr>
            <w:r>
              <w:rPr>
                <w:rStyle w:val="71"/>
              </w:rPr>
              <w:t>2023年</w:t>
            </w:r>
          </w:p>
        </w:tc>
        <w:tc>
          <w:tcPr>
            <w:tcW w:w="2283" w:type="dxa"/>
          </w:tcPr>
          <w:p w14:paraId="1AE9F943">
            <w:pPr>
              <w:spacing w:line="360" w:lineRule="auto"/>
              <w:jc w:val="center"/>
              <w:rPr>
                <w:rStyle w:val="71"/>
              </w:rPr>
            </w:pPr>
            <w:r>
              <w:rPr>
                <w:rStyle w:val="71"/>
              </w:rPr>
              <w:t>2024年</w:t>
            </w:r>
          </w:p>
        </w:tc>
        <w:tc>
          <w:tcPr>
            <w:tcW w:w="2283" w:type="dxa"/>
          </w:tcPr>
          <w:p w14:paraId="1D0C46C0">
            <w:pPr>
              <w:spacing w:line="360" w:lineRule="auto"/>
              <w:jc w:val="center"/>
              <w:rPr>
                <w:rStyle w:val="71"/>
              </w:rPr>
            </w:pPr>
            <w:r>
              <w:rPr>
                <w:rStyle w:val="71"/>
              </w:rPr>
              <w:t>2025年</w:t>
            </w:r>
          </w:p>
        </w:tc>
      </w:tr>
      <w:tr w14:paraId="44BEC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26" w:type="dxa"/>
          </w:tcPr>
          <w:p w14:paraId="3A05C6E3">
            <w:pPr>
              <w:spacing w:line="360" w:lineRule="auto"/>
              <w:jc w:val="center"/>
              <w:rPr>
                <w:rStyle w:val="71"/>
              </w:rPr>
            </w:pPr>
            <w:r>
              <w:rPr>
                <w:rStyle w:val="71"/>
              </w:rPr>
              <w:t>流动资产（万元）</w:t>
            </w:r>
          </w:p>
        </w:tc>
        <w:tc>
          <w:tcPr>
            <w:tcW w:w="2295" w:type="dxa"/>
          </w:tcPr>
          <w:p w14:paraId="0AABD7B2">
            <w:pPr>
              <w:spacing w:line="360" w:lineRule="auto"/>
              <w:jc w:val="center"/>
              <w:rPr>
                <w:rStyle w:val="71"/>
              </w:rPr>
            </w:pPr>
          </w:p>
        </w:tc>
        <w:tc>
          <w:tcPr>
            <w:tcW w:w="2283" w:type="dxa"/>
          </w:tcPr>
          <w:p w14:paraId="7D7E8A59">
            <w:pPr>
              <w:spacing w:line="360" w:lineRule="auto"/>
              <w:jc w:val="center"/>
              <w:rPr>
                <w:rStyle w:val="71"/>
              </w:rPr>
            </w:pPr>
          </w:p>
        </w:tc>
        <w:tc>
          <w:tcPr>
            <w:tcW w:w="2283" w:type="dxa"/>
          </w:tcPr>
          <w:p w14:paraId="7A8E6B7E">
            <w:pPr>
              <w:spacing w:line="360" w:lineRule="auto"/>
              <w:jc w:val="center"/>
              <w:rPr>
                <w:rStyle w:val="71"/>
              </w:rPr>
            </w:pPr>
          </w:p>
        </w:tc>
      </w:tr>
      <w:tr w14:paraId="57C87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26" w:type="dxa"/>
          </w:tcPr>
          <w:p w14:paraId="660C3C69">
            <w:pPr>
              <w:spacing w:line="360" w:lineRule="auto"/>
              <w:jc w:val="center"/>
              <w:rPr>
                <w:rStyle w:val="71"/>
              </w:rPr>
            </w:pPr>
            <w:r>
              <w:rPr>
                <w:rStyle w:val="71"/>
              </w:rPr>
              <w:t>非流动资产（万元）</w:t>
            </w:r>
          </w:p>
        </w:tc>
        <w:tc>
          <w:tcPr>
            <w:tcW w:w="2295" w:type="dxa"/>
          </w:tcPr>
          <w:p w14:paraId="7E7664C1">
            <w:pPr>
              <w:spacing w:line="360" w:lineRule="auto"/>
              <w:jc w:val="center"/>
              <w:rPr>
                <w:rStyle w:val="71"/>
              </w:rPr>
            </w:pPr>
          </w:p>
        </w:tc>
        <w:tc>
          <w:tcPr>
            <w:tcW w:w="2283" w:type="dxa"/>
          </w:tcPr>
          <w:p w14:paraId="1F042D70">
            <w:pPr>
              <w:spacing w:line="360" w:lineRule="auto"/>
              <w:jc w:val="center"/>
              <w:rPr>
                <w:rStyle w:val="71"/>
              </w:rPr>
            </w:pPr>
          </w:p>
        </w:tc>
        <w:tc>
          <w:tcPr>
            <w:tcW w:w="2283" w:type="dxa"/>
          </w:tcPr>
          <w:p w14:paraId="7E4FD5C2">
            <w:pPr>
              <w:spacing w:line="360" w:lineRule="auto"/>
              <w:jc w:val="center"/>
              <w:rPr>
                <w:rStyle w:val="71"/>
              </w:rPr>
            </w:pPr>
          </w:p>
        </w:tc>
      </w:tr>
      <w:tr w14:paraId="7B8D8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26" w:type="dxa"/>
          </w:tcPr>
          <w:p w14:paraId="416C3C20">
            <w:pPr>
              <w:spacing w:line="360" w:lineRule="auto"/>
              <w:jc w:val="center"/>
              <w:rPr>
                <w:rStyle w:val="71"/>
              </w:rPr>
            </w:pPr>
            <w:r>
              <w:rPr>
                <w:rStyle w:val="71"/>
              </w:rPr>
              <w:t>营业收入（万元）</w:t>
            </w:r>
          </w:p>
        </w:tc>
        <w:tc>
          <w:tcPr>
            <w:tcW w:w="2295" w:type="dxa"/>
          </w:tcPr>
          <w:p w14:paraId="704B76C8">
            <w:pPr>
              <w:spacing w:line="360" w:lineRule="auto"/>
              <w:jc w:val="center"/>
              <w:rPr>
                <w:rStyle w:val="71"/>
              </w:rPr>
            </w:pPr>
          </w:p>
        </w:tc>
        <w:tc>
          <w:tcPr>
            <w:tcW w:w="2283" w:type="dxa"/>
          </w:tcPr>
          <w:p w14:paraId="1A18CAB9">
            <w:pPr>
              <w:spacing w:line="360" w:lineRule="auto"/>
              <w:jc w:val="center"/>
              <w:rPr>
                <w:rStyle w:val="71"/>
              </w:rPr>
            </w:pPr>
          </w:p>
        </w:tc>
        <w:tc>
          <w:tcPr>
            <w:tcW w:w="2283" w:type="dxa"/>
          </w:tcPr>
          <w:p w14:paraId="4425DC9F">
            <w:pPr>
              <w:spacing w:line="360" w:lineRule="auto"/>
              <w:jc w:val="center"/>
              <w:rPr>
                <w:rStyle w:val="71"/>
              </w:rPr>
            </w:pPr>
          </w:p>
        </w:tc>
      </w:tr>
      <w:tr w14:paraId="3F03B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26" w:type="dxa"/>
          </w:tcPr>
          <w:p w14:paraId="7FD4F6F0">
            <w:pPr>
              <w:spacing w:line="360" w:lineRule="auto"/>
              <w:jc w:val="center"/>
              <w:rPr>
                <w:rStyle w:val="71"/>
              </w:rPr>
            </w:pPr>
            <w:r>
              <w:rPr>
                <w:rStyle w:val="71"/>
              </w:rPr>
              <w:t>年底资产总值（万元）</w:t>
            </w:r>
          </w:p>
        </w:tc>
        <w:tc>
          <w:tcPr>
            <w:tcW w:w="2295" w:type="dxa"/>
          </w:tcPr>
          <w:p w14:paraId="281242CF">
            <w:pPr>
              <w:spacing w:line="360" w:lineRule="auto"/>
              <w:jc w:val="center"/>
              <w:rPr>
                <w:rStyle w:val="71"/>
              </w:rPr>
            </w:pPr>
          </w:p>
        </w:tc>
        <w:tc>
          <w:tcPr>
            <w:tcW w:w="2283" w:type="dxa"/>
          </w:tcPr>
          <w:p w14:paraId="5F99CF25">
            <w:pPr>
              <w:spacing w:line="360" w:lineRule="auto"/>
              <w:jc w:val="center"/>
              <w:rPr>
                <w:rStyle w:val="71"/>
              </w:rPr>
            </w:pPr>
          </w:p>
        </w:tc>
        <w:tc>
          <w:tcPr>
            <w:tcW w:w="2283" w:type="dxa"/>
          </w:tcPr>
          <w:p w14:paraId="2AACB761">
            <w:pPr>
              <w:spacing w:line="360" w:lineRule="auto"/>
              <w:jc w:val="center"/>
              <w:rPr>
                <w:rStyle w:val="71"/>
              </w:rPr>
            </w:pPr>
          </w:p>
        </w:tc>
      </w:tr>
      <w:tr w14:paraId="1673E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26" w:type="dxa"/>
          </w:tcPr>
          <w:p w14:paraId="0DA2EE09">
            <w:pPr>
              <w:spacing w:line="360" w:lineRule="auto"/>
              <w:jc w:val="center"/>
              <w:rPr>
                <w:rStyle w:val="71"/>
              </w:rPr>
            </w:pPr>
            <w:r>
              <w:rPr>
                <w:rStyle w:val="71"/>
              </w:rPr>
              <w:t>年底负债总值（万元）</w:t>
            </w:r>
          </w:p>
        </w:tc>
        <w:tc>
          <w:tcPr>
            <w:tcW w:w="2295" w:type="dxa"/>
          </w:tcPr>
          <w:p w14:paraId="3E927928">
            <w:pPr>
              <w:spacing w:line="360" w:lineRule="auto"/>
              <w:jc w:val="center"/>
              <w:rPr>
                <w:rStyle w:val="71"/>
              </w:rPr>
            </w:pPr>
          </w:p>
        </w:tc>
        <w:tc>
          <w:tcPr>
            <w:tcW w:w="2283" w:type="dxa"/>
          </w:tcPr>
          <w:p w14:paraId="143EBB9E">
            <w:pPr>
              <w:spacing w:line="360" w:lineRule="auto"/>
              <w:jc w:val="center"/>
              <w:rPr>
                <w:rStyle w:val="71"/>
              </w:rPr>
            </w:pPr>
          </w:p>
        </w:tc>
        <w:tc>
          <w:tcPr>
            <w:tcW w:w="2283" w:type="dxa"/>
          </w:tcPr>
          <w:p w14:paraId="45B045D5">
            <w:pPr>
              <w:spacing w:line="360" w:lineRule="auto"/>
              <w:jc w:val="center"/>
              <w:rPr>
                <w:rStyle w:val="71"/>
              </w:rPr>
            </w:pPr>
          </w:p>
        </w:tc>
      </w:tr>
      <w:tr w14:paraId="2A011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26" w:type="dxa"/>
          </w:tcPr>
          <w:p w14:paraId="77803666">
            <w:pPr>
              <w:spacing w:line="360" w:lineRule="auto"/>
              <w:jc w:val="center"/>
              <w:rPr>
                <w:rStyle w:val="71"/>
              </w:rPr>
            </w:pPr>
            <w:r>
              <w:rPr>
                <w:rStyle w:val="71"/>
              </w:rPr>
              <w:t>资产负债率（</w:t>
            </w:r>
            <w:r>
              <w:rPr>
                <w:rStyle w:val="71"/>
                <w:u w:val="single"/>
              </w:rPr>
              <w:t xml:space="preserve">  </w:t>
            </w:r>
            <w:r>
              <w:rPr>
                <w:rStyle w:val="71"/>
              </w:rPr>
              <w:t>%）</w:t>
            </w:r>
          </w:p>
        </w:tc>
        <w:tc>
          <w:tcPr>
            <w:tcW w:w="2295" w:type="dxa"/>
          </w:tcPr>
          <w:p w14:paraId="0CB3CFCF">
            <w:pPr>
              <w:spacing w:line="360" w:lineRule="auto"/>
              <w:jc w:val="center"/>
              <w:rPr>
                <w:rStyle w:val="71"/>
              </w:rPr>
            </w:pPr>
          </w:p>
        </w:tc>
        <w:tc>
          <w:tcPr>
            <w:tcW w:w="2283" w:type="dxa"/>
          </w:tcPr>
          <w:p w14:paraId="6937E946">
            <w:pPr>
              <w:spacing w:line="360" w:lineRule="auto"/>
              <w:jc w:val="center"/>
              <w:rPr>
                <w:rStyle w:val="71"/>
              </w:rPr>
            </w:pPr>
          </w:p>
        </w:tc>
        <w:tc>
          <w:tcPr>
            <w:tcW w:w="2283" w:type="dxa"/>
          </w:tcPr>
          <w:p w14:paraId="20FD21A9">
            <w:pPr>
              <w:spacing w:line="360" w:lineRule="auto"/>
              <w:jc w:val="center"/>
              <w:rPr>
                <w:rStyle w:val="71"/>
              </w:rPr>
            </w:pPr>
          </w:p>
        </w:tc>
      </w:tr>
      <w:tr w14:paraId="66CB4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26" w:type="dxa"/>
          </w:tcPr>
          <w:p w14:paraId="0670F77F">
            <w:pPr>
              <w:spacing w:line="360" w:lineRule="auto"/>
              <w:jc w:val="center"/>
              <w:rPr>
                <w:rStyle w:val="71"/>
              </w:rPr>
            </w:pPr>
            <w:r>
              <w:rPr>
                <w:rStyle w:val="71"/>
              </w:rPr>
              <w:t>净利润（万元）</w:t>
            </w:r>
          </w:p>
        </w:tc>
        <w:tc>
          <w:tcPr>
            <w:tcW w:w="2295" w:type="dxa"/>
          </w:tcPr>
          <w:p w14:paraId="36D36621">
            <w:pPr>
              <w:spacing w:line="360" w:lineRule="auto"/>
              <w:jc w:val="center"/>
              <w:rPr>
                <w:rStyle w:val="71"/>
              </w:rPr>
            </w:pPr>
          </w:p>
        </w:tc>
        <w:tc>
          <w:tcPr>
            <w:tcW w:w="2283" w:type="dxa"/>
          </w:tcPr>
          <w:p w14:paraId="6701D328">
            <w:pPr>
              <w:spacing w:line="360" w:lineRule="auto"/>
              <w:jc w:val="center"/>
              <w:rPr>
                <w:rStyle w:val="71"/>
              </w:rPr>
            </w:pPr>
          </w:p>
        </w:tc>
        <w:tc>
          <w:tcPr>
            <w:tcW w:w="2283" w:type="dxa"/>
          </w:tcPr>
          <w:p w14:paraId="4C0E9732">
            <w:pPr>
              <w:spacing w:line="360" w:lineRule="auto"/>
              <w:jc w:val="center"/>
              <w:rPr>
                <w:rStyle w:val="71"/>
              </w:rPr>
            </w:pPr>
          </w:p>
        </w:tc>
      </w:tr>
      <w:tr w14:paraId="24DC5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26" w:type="dxa"/>
          </w:tcPr>
          <w:p w14:paraId="1F983AB2">
            <w:pPr>
              <w:spacing w:line="360" w:lineRule="auto"/>
              <w:jc w:val="center"/>
              <w:rPr>
                <w:rStyle w:val="71"/>
              </w:rPr>
            </w:pPr>
            <w:r>
              <w:rPr>
                <w:rStyle w:val="71"/>
              </w:rPr>
              <w:t>未分配利润（万元）</w:t>
            </w:r>
          </w:p>
        </w:tc>
        <w:tc>
          <w:tcPr>
            <w:tcW w:w="2295" w:type="dxa"/>
          </w:tcPr>
          <w:p w14:paraId="2E1090F0">
            <w:pPr>
              <w:spacing w:line="360" w:lineRule="auto"/>
              <w:jc w:val="center"/>
              <w:rPr>
                <w:rStyle w:val="71"/>
              </w:rPr>
            </w:pPr>
          </w:p>
        </w:tc>
        <w:tc>
          <w:tcPr>
            <w:tcW w:w="2283" w:type="dxa"/>
          </w:tcPr>
          <w:p w14:paraId="4C950B99">
            <w:pPr>
              <w:spacing w:line="360" w:lineRule="auto"/>
              <w:jc w:val="center"/>
              <w:rPr>
                <w:rStyle w:val="71"/>
              </w:rPr>
            </w:pPr>
          </w:p>
        </w:tc>
        <w:tc>
          <w:tcPr>
            <w:tcW w:w="2283" w:type="dxa"/>
          </w:tcPr>
          <w:p w14:paraId="0CEAC035">
            <w:pPr>
              <w:spacing w:line="360" w:lineRule="auto"/>
              <w:jc w:val="center"/>
              <w:rPr>
                <w:rStyle w:val="71"/>
              </w:rPr>
            </w:pPr>
          </w:p>
        </w:tc>
      </w:tr>
      <w:tr w14:paraId="6E59D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26" w:type="dxa"/>
          </w:tcPr>
          <w:p w14:paraId="3467BEBF">
            <w:pPr>
              <w:spacing w:line="360" w:lineRule="auto"/>
              <w:jc w:val="center"/>
            </w:pPr>
            <w:r>
              <w:rPr>
                <w:rStyle w:val="71"/>
              </w:rPr>
              <w:t>营运资金</w:t>
            </w:r>
          </w:p>
        </w:tc>
        <w:tc>
          <w:tcPr>
            <w:tcW w:w="2295" w:type="dxa"/>
          </w:tcPr>
          <w:p w14:paraId="0B0D7AE2">
            <w:pPr>
              <w:spacing w:line="360" w:lineRule="auto"/>
              <w:jc w:val="center"/>
              <w:rPr>
                <w:rStyle w:val="71"/>
              </w:rPr>
            </w:pPr>
          </w:p>
        </w:tc>
        <w:tc>
          <w:tcPr>
            <w:tcW w:w="2283" w:type="dxa"/>
          </w:tcPr>
          <w:p w14:paraId="1F2FED3F">
            <w:pPr>
              <w:spacing w:line="360" w:lineRule="auto"/>
              <w:jc w:val="center"/>
              <w:rPr>
                <w:rStyle w:val="71"/>
              </w:rPr>
            </w:pPr>
          </w:p>
        </w:tc>
        <w:tc>
          <w:tcPr>
            <w:tcW w:w="2283" w:type="dxa"/>
          </w:tcPr>
          <w:p w14:paraId="0CAD45C2">
            <w:pPr>
              <w:spacing w:line="360" w:lineRule="auto"/>
              <w:jc w:val="center"/>
              <w:rPr>
                <w:rStyle w:val="71"/>
              </w:rPr>
            </w:pPr>
          </w:p>
        </w:tc>
      </w:tr>
      <w:tr w14:paraId="044AF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26" w:type="dxa"/>
          </w:tcPr>
          <w:p w14:paraId="0858B7A7">
            <w:pPr>
              <w:spacing w:line="360" w:lineRule="auto"/>
              <w:jc w:val="center"/>
            </w:pPr>
            <w:r>
              <w:rPr>
                <w:rStyle w:val="71"/>
                <w:sz w:val="20"/>
                <w:szCs w:val="20"/>
              </w:rPr>
              <w:t>（本年营业收入-上年营业收入）÷上年营业收入</w:t>
            </w:r>
          </w:p>
        </w:tc>
        <w:tc>
          <w:tcPr>
            <w:tcW w:w="2295" w:type="dxa"/>
          </w:tcPr>
          <w:p w14:paraId="4E8A2D33">
            <w:pPr>
              <w:spacing w:line="360" w:lineRule="auto"/>
              <w:jc w:val="center"/>
              <w:rPr>
                <w:rStyle w:val="71"/>
              </w:rPr>
            </w:pPr>
          </w:p>
        </w:tc>
        <w:tc>
          <w:tcPr>
            <w:tcW w:w="2283" w:type="dxa"/>
          </w:tcPr>
          <w:p w14:paraId="25F4EBD3">
            <w:pPr>
              <w:spacing w:line="360" w:lineRule="auto"/>
              <w:jc w:val="center"/>
              <w:rPr>
                <w:rStyle w:val="71"/>
              </w:rPr>
            </w:pPr>
          </w:p>
        </w:tc>
        <w:tc>
          <w:tcPr>
            <w:tcW w:w="2283" w:type="dxa"/>
          </w:tcPr>
          <w:p w14:paraId="4007BF84">
            <w:pPr>
              <w:spacing w:line="360" w:lineRule="auto"/>
              <w:jc w:val="center"/>
              <w:rPr>
                <w:rStyle w:val="71"/>
              </w:rPr>
            </w:pPr>
          </w:p>
        </w:tc>
      </w:tr>
    </w:tbl>
    <w:p w14:paraId="4B1267CA">
      <w:pPr>
        <w:widowControl/>
        <w:numPr>
          <w:ilvl w:val="0"/>
          <w:numId w:val="1"/>
        </w:numPr>
        <w:spacing w:line="360" w:lineRule="auto"/>
        <w:rPr>
          <w:kern w:val="0"/>
          <w:sz w:val="24"/>
          <w:szCs w:val="21"/>
          <w:lang w:bidi="en-US"/>
        </w:rPr>
      </w:pPr>
      <w:r>
        <w:rPr>
          <w:kern w:val="0"/>
          <w:sz w:val="24"/>
          <w:szCs w:val="21"/>
          <w:lang w:bidi="en-US"/>
        </w:rPr>
        <w:t>公司简介：包括但不限于公司发展史、企业文化、企业性质、规模和实力、营业水平、技术人员情况、在建项目情况、企业荣誉及认证、企业优势等；</w:t>
      </w:r>
    </w:p>
    <w:p w14:paraId="4421B87D">
      <w:pPr>
        <w:widowControl/>
        <w:numPr>
          <w:ilvl w:val="0"/>
          <w:numId w:val="1"/>
        </w:numPr>
        <w:spacing w:line="360" w:lineRule="auto"/>
        <w:rPr>
          <w:kern w:val="0"/>
          <w:sz w:val="24"/>
          <w:szCs w:val="21"/>
          <w:lang w:bidi="en-US"/>
        </w:rPr>
      </w:pPr>
      <w:r>
        <w:rPr>
          <w:kern w:val="0"/>
          <w:sz w:val="24"/>
          <w:szCs w:val="21"/>
          <w:lang w:bidi="en-US"/>
        </w:rPr>
        <w:t>类似项目业绩（</w:t>
      </w:r>
      <w:r>
        <w:rPr>
          <w:rFonts w:hint="eastAsia"/>
          <w:kern w:val="0"/>
          <w:sz w:val="24"/>
          <w:szCs w:val="21"/>
          <w:lang w:val="en-US" w:eastAsia="zh-CN" w:bidi="en-US"/>
        </w:rPr>
        <w:t>详见投标人资格要求</w:t>
      </w:r>
      <w:r>
        <w:rPr>
          <w:kern w:val="0"/>
          <w:sz w:val="24"/>
          <w:szCs w:val="21"/>
          <w:lang w:bidi="en-US"/>
        </w:rPr>
        <w:t>），要求提供合同及验收报告原件</w:t>
      </w:r>
      <w:r>
        <w:rPr>
          <w:rFonts w:hint="eastAsia"/>
          <w:kern w:val="0"/>
          <w:sz w:val="24"/>
          <w:szCs w:val="21"/>
          <w:lang w:val="en-US" w:eastAsia="zh-CN" w:bidi="en-US"/>
        </w:rPr>
        <w:t>的</w:t>
      </w:r>
      <w:r>
        <w:rPr>
          <w:kern w:val="0"/>
          <w:sz w:val="24"/>
          <w:szCs w:val="21"/>
          <w:lang w:bidi="en-US"/>
        </w:rPr>
        <w:t>扫描件，数量不限，能报尽报，填写</w:t>
      </w:r>
      <w:r>
        <w:rPr>
          <w:b/>
          <w:bCs/>
          <w:kern w:val="0"/>
          <w:sz w:val="24"/>
          <w:szCs w:val="21"/>
          <w:lang w:bidi="en-US"/>
        </w:rPr>
        <w:t>附件2</w:t>
      </w:r>
      <w:r>
        <w:rPr>
          <w:kern w:val="0"/>
          <w:sz w:val="24"/>
          <w:szCs w:val="21"/>
          <w:lang w:bidi="en-US"/>
        </w:rPr>
        <w:t>；</w:t>
      </w:r>
    </w:p>
    <w:p w14:paraId="5CAF5A97">
      <w:pPr>
        <w:widowControl/>
        <w:numPr>
          <w:ilvl w:val="0"/>
          <w:numId w:val="1"/>
        </w:numPr>
        <w:spacing w:line="360" w:lineRule="auto"/>
        <w:rPr>
          <w:kern w:val="0"/>
          <w:sz w:val="24"/>
          <w:szCs w:val="21"/>
          <w:lang w:bidi="en-US"/>
        </w:rPr>
      </w:pPr>
      <w:r>
        <w:rPr>
          <w:kern w:val="0"/>
          <w:sz w:val="24"/>
          <w:szCs w:val="21"/>
          <w:lang w:bidi="en-US"/>
        </w:rPr>
        <w:t>唯一的法人授权委托书（</w:t>
      </w:r>
      <w:r>
        <w:rPr>
          <w:b/>
          <w:bCs/>
          <w:kern w:val="0"/>
          <w:sz w:val="24"/>
          <w:szCs w:val="21"/>
          <w:lang w:bidi="en-US"/>
        </w:rPr>
        <w:t>附件3</w:t>
      </w:r>
      <w:r>
        <w:rPr>
          <w:kern w:val="0"/>
          <w:sz w:val="24"/>
          <w:szCs w:val="21"/>
          <w:lang w:bidi="en-US"/>
        </w:rPr>
        <w:t>）、授权人和被授权人身份证，及在本单位近6个月社保缴纳证明；</w:t>
      </w:r>
    </w:p>
    <w:p w14:paraId="4E334220">
      <w:pPr>
        <w:widowControl/>
        <w:numPr>
          <w:ilvl w:val="0"/>
          <w:numId w:val="1"/>
        </w:numPr>
        <w:spacing w:line="360" w:lineRule="auto"/>
        <w:rPr>
          <w:kern w:val="0"/>
          <w:sz w:val="24"/>
          <w:szCs w:val="21"/>
          <w:lang w:bidi="en-US"/>
        </w:rPr>
      </w:pPr>
      <w:r>
        <w:rPr>
          <w:kern w:val="0"/>
          <w:sz w:val="24"/>
          <w:szCs w:val="21"/>
          <w:lang w:bidi="en-US"/>
        </w:rPr>
        <w:t>联系人、联系方式、电子邮箱。</w:t>
      </w:r>
    </w:p>
    <w:p w14:paraId="1F7C955A">
      <w:pPr>
        <w:adjustRightInd w:val="0"/>
        <w:snapToGrid w:val="0"/>
        <w:spacing w:line="360" w:lineRule="auto"/>
        <w:ind w:firstLine="482" w:firstLineChars="200"/>
        <w:rPr>
          <w:b/>
          <w:bCs/>
          <w:kern w:val="0"/>
          <w:sz w:val="24"/>
          <w:u w:val="single"/>
          <w:lang w:bidi="en-US"/>
        </w:rPr>
      </w:pPr>
      <w:r>
        <w:rPr>
          <w:b/>
          <w:bCs/>
          <w:kern w:val="0"/>
          <w:sz w:val="24"/>
          <w:highlight w:val="yellow"/>
          <w:u w:val="single"/>
          <w:lang w:bidi="en-US"/>
        </w:rPr>
        <w:t>以上报名资料均要加盖公章。</w:t>
      </w:r>
    </w:p>
    <w:p w14:paraId="097A5B5D">
      <w:pPr>
        <w:adjustRightInd w:val="0"/>
        <w:snapToGrid w:val="0"/>
        <w:spacing w:line="360" w:lineRule="auto"/>
        <w:rPr>
          <w:b/>
          <w:bCs/>
          <w:kern w:val="0"/>
          <w:sz w:val="24"/>
          <w:shd w:val="pct10" w:color="auto" w:fill="FFFFFF"/>
          <w:lang w:bidi="en-US"/>
        </w:rPr>
      </w:pPr>
      <w:r>
        <w:rPr>
          <w:b/>
          <w:bCs/>
          <w:kern w:val="0"/>
          <w:sz w:val="24"/>
          <w:shd w:val="pct10" w:color="auto" w:fill="FFFFFF"/>
          <w:lang w:bidi="en-US"/>
        </w:rPr>
        <w:t>注意：</w:t>
      </w:r>
    </w:p>
    <w:p w14:paraId="360FC512">
      <w:pPr>
        <w:spacing w:line="360" w:lineRule="auto"/>
        <w:ind w:firstLine="482" w:firstLineChars="200"/>
        <w:rPr>
          <w:b/>
          <w:bCs/>
          <w:sz w:val="24"/>
        </w:rPr>
      </w:pPr>
      <w:r>
        <w:rPr>
          <w:b/>
          <w:bCs/>
          <w:kern w:val="0"/>
          <w:sz w:val="24"/>
          <w:lang w:bidi="en-US"/>
        </w:rPr>
        <w:t>本项目实行报名资格预审+开标资格后审，报名阶段资质审查通过即为报名成功。发放招标文件前，招标人进行资格审查验证，并对报名企业从公司规模实力、业绩、财务状况等多个方面按所提供的报名材料进行综合考察，根据审查考察结果以合格制确定投标入围名单。开标再次进行资格审查。</w:t>
      </w:r>
    </w:p>
    <w:p w14:paraId="1608058E">
      <w:pPr>
        <w:spacing w:line="360" w:lineRule="auto"/>
        <w:ind w:firstLine="480" w:firstLineChars="200"/>
        <w:jc w:val="left"/>
        <w:rPr>
          <w:sz w:val="24"/>
        </w:rPr>
      </w:pPr>
      <w:r>
        <w:rPr>
          <w:sz w:val="24"/>
          <w:highlight w:val="yellow"/>
        </w:rPr>
        <w:t>入围者通过重汽e采通平台接收电子版招标文件。</w:t>
      </w:r>
    </w:p>
    <w:p w14:paraId="4CC9CD09">
      <w:pPr>
        <w:spacing w:line="360" w:lineRule="auto"/>
        <w:ind w:firstLine="480" w:firstLineChars="200"/>
        <w:jc w:val="left"/>
        <w:rPr>
          <w:rStyle w:val="67"/>
          <w:color w:val="C00000"/>
          <w:lang w:bidi="ar"/>
        </w:rPr>
      </w:pPr>
      <w:r>
        <w:rPr>
          <w:sz w:val="24"/>
          <w:lang w:bidi="ar"/>
        </w:rPr>
        <w:t>报名请按照本公告附件4《非生产供应商注册操作手册》及e采通首页《供应商用户手册》提示完成平台注册（网址：</w:t>
      </w:r>
      <w:r>
        <w:rPr>
          <w:sz w:val="24"/>
        </w:rPr>
        <w:t>https://ecaitong.sinotruk.com:8012/#/login），注册时，</w:t>
      </w:r>
      <w:r>
        <w:rPr>
          <w:sz w:val="24"/>
          <w:highlight w:val="yellow"/>
        </w:rPr>
        <w:t>供应商属性选择【非生产】、管理单位选择【直管单位】、意向配套单位选择【直管单位】；采购形式编号见本公告标题下方；经营概况“是否提供”原则上选择【能提供】</w:t>
      </w:r>
      <w:r>
        <w:rPr>
          <w:rFonts w:hint="eastAsia"/>
          <w:sz w:val="24"/>
          <w:highlight w:val="yellow"/>
          <w:lang w:val="en-US" w:eastAsia="zh-CN"/>
        </w:rPr>
        <w:t>；</w:t>
      </w:r>
      <w:r>
        <w:rPr>
          <w:sz w:val="24"/>
          <w:highlight w:val="yellow"/>
        </w:rPr>
        <w:t>近三年财务数据为必填项，要求如实填写；配套能力的供货类别选择</w:t>
      </w:r>
      <w:r>
        <w:rPr>
          <w:rFonts w:hint="eastAsia"/>
          <w:sz w:val="24"/>
          <w:highlight w:val="yellow"/>
          <w:lang w:eastAsia="zh-CN"/>
        </w:rPr>
        <w:t>【</w:t>
      </w:r>
      <w:r>
        <w:rPr>
          <w:sz w:val="24"/>
          <w:highlight w:val="yellow"/>
        </w:rPr>
        <w:t>工程建设-工程建设</w:t>
      </w:r>
      <w:r>
        <w:rPr>
          <w:rFonts w:hint="eastAsia"/>
          <w:sz w:val="24"/>
          <w:highlight w:val="yellow"/>
          <w:lang w:eastAsia="zh-CN"/>
        </w:rPr>
        <w:t>】</w:t>
      </w:r>
      <w:r>
        <w:rPr>
          <w:sz w:val="24"/>
          <w:highlight w:val="yellow"/>
        </w:rPr>
        <w:t>；</w:t>
      </w:r>
      <w:r>
        <w:rPr>
          <w:rFonts w:hint="eastAsia"/>
          <w:sz w:val="24"/>
          <w:highlight w:val="yellow"/>
          <w:lang w:val="en-US" w:eastAsia="zh-CN"/>
        </w:rPr>
        <w:t>应标时是否代理商选【否】；</w:t>
      </w:r>
      <w:r>
        <w:rPr>
          <w:sz w:val="24"/>
          <w:highlight w:val="yellow"/>
        </w:rPr>
        <w:t>账号信息</w:t>
      </w:r>
      <w:r>
        <w:rPr>
          <w:b/>
          <w:bCs/>
          <w:sz w:val="24"/>
          <w:highlight w:val="yellow"/>
          <w:em w:val="dot"/>
        </w:rPr>
        <w:t>不允许有任何空格</w:t>
      </w:r>
      <w:r>
        <w:rPr>
          <w:sz w:val="24"/>
          <w:highlight w:val="yellow"/>
        </w:rPr>
        <w:t>且</w:t>
      </w:r>
      <w:r>
        <w:rPr>
          <w:b/>
          <w:bCs/>
          <w:sz w:val="24"/>
          <w:highlight w:val="yellow"/>
          <w:em w:val="dot"/>
        </w:rPr>
        <w:t>必须填写对公账号</w:t>
      </w:r>
      <w:r>
        <w:rPr>
          <w:sz w:val="24"/>
          <w:highlight w:val="yellow"/>
        </w:rPr>
        <w:t>（不按要求填写的将影响投标保证金退还）</w:t>
      </w:r>
      <w:r>
        <w:rPr>
          <w:sz w:val="24"/>
        </w:rPr>
        <w:t>。</w:t>
      </w:r>
    </w:p>
    <w:p w14:paraId="74CBB1CD">
      <w:pPr>
        <w:spacing w:line="360" w:lineRule="auto"/>
        <w:ind w:firstLine="482" w:firstLineChars="200"/>
        <w:jc w:val="left"/>
        <w:rPr>
          <w:b/>
          <w:bCs/>
          <w:sz w:val="24"/>
          <w:lang w:bidi="ar"/>
        </w:rPr>
      </w:pPr>
      <w:r>
        <w:rPr>
          <w:b/>
          <w:bCs/>
          <w:sz w:val="24"/>
          <w:highlight w:val="yellow"/>
          <w:lang w:bidi="ar"/>
        </w:rPr>
        <w:t>e采通注册并</w:t>
      </w:r>
      <w:r>
        <w:rPr>
          <w:b/>
          <w:bCs/>
          <w:sz w:val="24"/>
          <w:highlight w:val="yellow"/>
          <w:em w:val="dot"/>
          <w:lang w:bidi="ar"/>
        </w:rPr>
        <w:t>审核通过后</w:t>
      </w:r>
      <w:r>
        <w:rPr>
          <w:b/>
          <w:bCs/>
          <w:sz w:val="24"/>
          <w:lang w:bidi="ar"/>
        </w:rPr>
        <w:t>方能参与本项目应标及后续投标，审核通过后请电话告知招标方联系人。</w:t>
      </w:r>
    </w:p>
    <w:p w14:paraId="199ACAB3">
      <w:pPr>
        <w:widowControl/>
        <w:adjustRightInd w:val="0"/>
        <w:snapToGrid w:val="0"/>
        <w:spacing w:line="360" w:lineRule="auto"/>
        <w:ind w:firstLine="480" w:firstLineChars="200"/>
        <w:jc w:val="left"/>
        <w:rPr>
          <w:kern w:val="0"/>
          <w:sz w:val="24"/>
          <w:lang w:bidi="en-US"/>
        </w:rPr>
      </w:pPr>
      <w:r>
        <w:rPr>
          <w:kern w:val="0"/>
          <w:sz w:val="24"/>
          <w:lang w:bidi="en-US"/>
        </w:rPr>
        <w:t>4.2招标文件获取：招标文件采取电子版文件，入围者通过重汽e采通平台接受电子版招标文件。</w:t>
      </w:r>
    </w:p>
    <w:p w14:paraId="625F074C">
      <w:pPr>
        <w:widowControl/>
        <w:adjustRightInd w:val="0"/>
        <w:snapToGrid w:val="0"/>
        <w:spacing w:line="360" w:lineRule="auto"/>
        <w:ind w:firstLine="480" w:firstLineChars="200"/>
        <w:jc w:val="left"/>
        <w:rPr>
          <w:kern w:val="0"/>
          <w:sz w:val="24"/>
          <w:lang w:bidi="en-US"/>
        </w:rPr>
      </w:pPr>
      <w:r>
        <w:rPr>
          <w:kern w:val="0"/>
          <w:sz w:val="24"/>
          <w:lang w:bidi="en-US"/>
        </w:rPr>
        <w:t>4.3招标文件工本费：无。</w:t>
      </w:r>
    </w:p>
    <w:p w14:paraId="72A7D961">
      <w:pPr>
        <w:widowControl/>
        <w:adjustRightInd w:val="0"/>
        <w:snapToGrid w:val="0"/>
        <w:spacing w:line="360" w:lineRule="auto"/>
        <w:ind w:firstLine="480" w:firstLineChars="200"/>
        <w:jc w:val="left"/>
        <w:rPr>
          <w:kern w:val="0"/>
          <w:sz w:val="24"/>
          <w:lang w:bidi="en-US"/>
        </w:rPr>
      </w:pPr>
      <w:r>
        <w:rPr>
          <w:kern w:val="0"/>
          <w:sz w:val="24"/>
          <w:lang w:bidi="en-US"/>
        </w:rPr>
        <w:t>4.4投标保证金金额、形式和递交：详见招标文件。</w:t>
      </w:r>
    </w:p>
    <w:p w14:paraId="2C4B5839">
      <w:pPr>
        <w:widowControl/>
        <w:adjustRightInd w:val="0"/>
        <w:snapToGrid w:val="0"/>
        <w:spacing w:line="360" w:lineRule="auto"/>
        <w:ind w:firstLine="480" w:firstLineChars="200"/>
        <w:jc w:val="left"/>
        <w:rPr>
          <w:kern w:val="0"/>
          <w:sz w:val="24"/>
          <w:lang w:bidi="en-US"/>
        </w:rPr>
      </w:pPr>
      <w:r>
        <w:rPr>
          <w:kern w:val="0"/>
          <w:sz w:val="24"/>
          <w:lang w:bidi="en-US"/>
        </w:rPr>
        <w:t>4.5中标服务费：无。</w:t>
      </w:r>
    </w:p>
    <w:p w14:paraId="61845174">
      <w:pPr>
        <w:widowControl/>
        <w:adjustRightInd w:val="0"/>
        <w:snapToGrid w:val="0"/>
        <w:spacing w:line="360" w:lineRule="auto"/>
        <w:jc w:val="left"/>
        <w:rPr>
          <w:b/>
          <w:bCs/>
          <w:kern w:val="0"/>
          <w:sz w:val="24"/>
          <w:lang w:bidi="en-US"/>
        </w:rPr>
      </w:pPr>
      <w:r>
        <w:rPr>
          <w:b/>
          <w:bCs/>
          <w:kern w:val="0"/>
          <w:sz w:val="24"/>
          <w:lang w:bidi="en-US"/>
        </w:rPr>
        <w:t>5．投标文件的递交</w:t>
      </w:r>
    </w:p>
    <w:p w14:paraId="2C35CBAC">
      <w:pPr>
        <w:widowControl/>
        <w:adjustRightInd w:val="0"/>
        <w:snapToGrid w:val="0"/>
        <w:spacing w:line="360" w:lineRule="auto"/>
        <w:ind w:firstLine="480" w:firstLineChars="200"/>
        <w:jc w:val="left"/>
        <w:rPr>
          <w:kern w:val="0"/>
          <w:sz w:val="24"/>
          <w:lang w:bidi="en-US"/>
        </w:rPr>
      </w:pPr>
      <w:r>
        <w:rPr>
          <w:kern w:val="0"/>
          <w:sz w:val="24"/>
          <w:lang w:bidi="en-US"/>
        </w:rPr>
        <w:t>5.1 投标文件递交的截止时间：（同投标截止时间，下同）详见招标文件。</w:t>
      </w:r>
    </w:p>
    <w:p w14:paraId="26D35AFB">
      <w:pPr>
        <w:widowControl/>
        <w:adjustRightInd w:val="0"/>
        <w:snapToGrid w:val="0"/>
        <w:spacing w:line="360" w:lineRule="auto"/>
        <w:ind w:firstLine="480" w:firstLineChars="200"/>
        <w:jc w:val="left"/>
        <w:rPr>
          <w:kern w:val="0"/>
          <w:sz w:val="24"/>
          <w:lang w:bidi="en-US"/>
        </w:rPr>
      </w:pPr>
      <w:r>
        <w:rPr>
          <w:kern w:val="0"/>
          <w:sz w:val="24"/>
          <w:lang w:bidi="en-US"/>
        </w:rPr>
        <w:t>5.2 逾期送达的或者未送达指定地点的投标文件，招标人不予受理。</w:t>
      </w:r>
    </w:p>
    <w:p w14:paraId="15560C54">
      <w:pPr>
        <w:widowControl/>
        <w:adjustRightInd w:val="0"/>
        <w:snapToGrid w:val="0"/>
        <w:spacing w:line="360" w:lineRule="auto"/>
        <w:jc w:val="left"/>
        <w:rPr>
          <w:b/>
          <w:bCs/>
          <w:kern w:val="0"/>
          <w:sz w:val="24"/>
          <w:lang w:bidi="en-US"/>
        </w:rPr>
      </w:pPr>
      <w:r>
        <w:rPr>
          <w:b/>
          <w:bCs/>
          <w:kern w:val="0"/>
          <w:sz w:val="24"/>
          <w:lang w:bidi="en-US"/>
        </w:rPr>
        <w:t>6．招标公告发布媒介</w:t>
      </w:r>
    </w:p>
    <w:p w14:paraId="2123AE63">
      <w:pPr>
        <w:widowControl/>
        <w:adjustRightInd w:val="0"/>
        <w:snapToGrid w:val="0"/>
        <w:spacing w:line="360" w:lineRule="auto"/>
        <w:ind w:firstLine="480" w:firstLineChars="200"/>
        <w:jc w:val="left"/>
        <w:rPr>
          <w:kern w:val="0"/>
          <w:sz w:val="24"/>
          <w:highlight w:val="none"/>
          <w:lang w:bidi="en-US"/>
        </w:rPr>
      </w:pPr>
      <w:r>
        <w:rPr>
          <w:kern w:val="0"/>
          <w:sz w:val="24"/>
          <w:highlight w:val="none"/>
          <w:lang w:bidi="en-US"/>
        </w:rPr>
        <w:t>本次公告同时在中国重型汽车集团有限公司</w:t>
      </w:r>
      <w:r>
        <w:rPr>
          <w:rFonts w:hint="eastAsia"/>
          <w:kern w:val="0"/>
          <w:sz w:val="24"/>
          <w:highlight w:val="none"/>
          <w:lang w:val="en-US" w:eastAsia="zh-CN" w:bidi="en-US"/>
        </w:rPr>
        <w:t>等</w:t>
      </w:r>
      <w:r>
        <w:rPr>
          <w:kern w:val="0"/>
          <w:sz w:val="24"/>
          <w:highlight w:val="none"/>
          <w:lang w:bidi="en-US"/>
        </w:rPr>
        <w:t>网站上发布。</w:t>
      </w:r>
    </w:p>
    <w:p w14:paraId="70E5C475">
      <w:pPr>
        <w:widowControl/>
        <w:adjustRightInd w:val="0"/>
        <w:snapToGrid w:val="0"/>
        <w:spacing w:line="360" w:lineRule="auto"/>
        <w:jc w:val="left"/>
        <w:rPr>
          <w:b/>
          <w:bCs/>
          <w:kern w:val="0"/>
          <w:sz w:val="24"/>
          <w:lang w:bidi="en-US"/>
        </w:rPr>
      </w:pPr>
      <w:r>
        <w:rPr>
          <w:b/>
          <w:bCs/>
          <w:kern w:val="0"/>
          <w:sz w:val="24"/>
          <w:lang w:bidi="en-US"/>
        </w:rPr>
        <w:t>7．联系方式</w:t>
      </w:r>
    </w:p>
    <w:p w14:paraId="39AEBB0F">
      <w:pPr>
        <w:widowControl/>
        <w:adjustRightInd w:val="0"/>
        <w:snapToGrid w:val="0"/>
        <w:spacing w:line="360" w:lineRule="auto"/>
        <w:ind w:firstLine="480" w:firstLineChars="200"/>
        <w:jc w:val="left"/>
        <w:rPr>
          <w:kern w:val="0"/>
          <w:sz w:val="24"/>
          <w:lang w:bidi="en-US"/>
        </w:rPr>
      </w:pPr>
      <w:r>
        <w:rPr>
          <w:kern w:val="0"/>
          <w:sz w:val="24"/>
          <w:lang w:bidi="en-US"/>
        </w:rPr>
        <w:t>招 标 人：中国重汽集团济南动力有限公司</w:t>
      </w:r>
    </w:p>
    <w:p w14:paraId="7F4B0058">
      <w:pPr>
        <w:widowControl/>
        <w:adjustRightInd w:val="0"/>
        <w:snapToGrid w:val="0"/>
        <w:spacing w:line="360" w:lineRule="auto"/>
        <w:ind w:firstLine="480" w:firstLineChars="200"/>
        <w:jc w:val="left"/>
        <w:rPr>
          <w:kern w:val="0"/>
          <w:sz w:val="24"/>
          <w:lang w:bidi="en-US"/>
        </w:rPr>
      </w:pPr>
      <w:r>
        <w:rPr>
          <w:kern w:val="0"/>
          <w:sz w:val="24"/>
          <w:lang w:bidi="en-US"/>
        </w:rPr>
        <w:t>地    址：济南市高新区华奥路777号重汽科技大厦</w:t>
      </w:r>
    </w:p>
    <w:p w14:paraId="1C958BDF">
      <w:pPr>
        <w:widowControl/>
        <w:adjustRightInd w:val="0"/>
        <w:snapToGrid w:val="0"/>
        <w:spacing w:line="360" w:lineRule="auto"/>
        <w:ind w:firstLine="480" w:firstLineChars="200"/>
        <w:jc w:val="left"/>
        <w:rPr>
          <w:rFonts w:hint="eastAsia" w:eastAsia="宋体"/>
          <w:kern w:val="0"/>
          <w:sz w:val="24"/>
          <w:lang w:eastAsia="zh-CN" w:bidi="en-US"/>
        </w:rPr>
      </w:pPr>
      <w:r>
        <w:rPr>
          <w:kern w:val="0"/>
          <w:sz w:val="24"/>
          <w:lang w:bidi="en-US"/>
        </w:rPr>
        <w:t>联系人：</w:t>
      </w:r>
      <w:r>
        <w:rPr>
          <w:rFonts w:hint="eastAsia"/>
          <w:kern w:val="0"/>
          <w:sz w:val="24"/>
          <w:lang w:eastAsia="zh-CN" w:bidi="en-US"/>
        </w:rPr>
        <w:t>孙工</w:t>
      </w:r>
    </w:p>
    <w:p w14:paraId="3023AF52">
      <w:pPr>
        <w:widowControl/>
        <w:adjustRightInd w:val="0"/>
        <w:snapToGrid w:val="0"/>
        <w:spacing w:line="360" w:lineRule="auto"/>
        <w:ind w:firstLine="480" w:firstLineChars="200"/>
        <w:jc w:val="left"/>
        <w:rPr>
          <w:kern w:val="0"/>
          <w:sz w:val="24"/>
          <w:lang w:bidi="en-US"/>
        </w:rPr>
      </w:pPr>
      <w:r>
        <w:rPr>
          <w:kern w:val="0"/>
          <w:sz w:val="24"/>
          <w:lang w:bidi="en-US"/>
        </w:rPr>
        <w:t>联系电话：</w:t>
      </w:r>
      <w:r>
        <w:rPr>
          <w:rFonts w:hint="eastAsia"/>
          <w:kern w:val="0"/>
          <w:sz w:val="24"/>
          <w:lang w:eastAsia="zh-CN" w:bidi="en-US"/>
        </w:rPr>
        <w:t>13573163465</w:t>
      </w:r>
      <w:r>
        <w:rPr>
          <w:kern w:val="0"/>
          <w:sz w:val="24"/>
          <w:lang w:bidi="en-US"/>
        </w:rPr>
        <w:t xml:space="preserve"> </w:t>
      </w:r>
    </w:p>
    <w:p w14:paraId="6409B74D">
      <w:pPr>
        <w:widowControl/>
        <w:adjustRightInd w:val="0"/>
        <w:snapToGrid w:val="0"/>
        <w:spacing w:line="360" w:lineRule="auto"/>
        <w:ind w:firstLine="480" w:firstLineChars="200"/>
        <w:jc w:val="left"/>
        <w:rPr>
          <w:rFonts w:hint="eastAsia" w:eastAsia="宋体"/>
          <w:kern w:val="0"/>
          <w:sz w:val="24"/>
          <w:lang w:eastAsia="zh-CN" w:bidi="en-US"/>
        </w:rPr>
      </w:pPr>
      <w:r>
        <w:rPr>
          <w:kern w:val="0"/>
          <w:sz w:val="24"/>
          <w:lang w:bidi="en-US"/>
        </w:rPr>
        <w:t>邮箱：</w:t>
      </w:r>
      <w:r>
        <w:rPr>
          <w:rFonts w:hint="eastAsia"/>
          <w:kern w:val="0"/>
          <w:sz w:val="24"/>
          <w:lang w:eastAsia="zh-CN" w:bidi="en-US"/>
        </w:rPr>
        <w:t>suncuifeng@sinotruk.com</w:t>
      </w:r>
    </w:p>
    <w:p w14:paraId="54E2874D">
      <w:pPr>
        <w:widowControl/>
        <w:spacing w:line="360" w:lineRule="auto"/>
        <w:ind w:firstLine="480" w:firstLineChars="200"/>
        <w:jc w:val="right"/>
        <w:rPr>
          <w:kern w:val="0"/>
          <w:sz w:val="24"/>
          <w:szCs w:val="21"/>
          <w:lang w:bidi="en-US"/>
        </w:rPr>
      </w:pPr>
      <w:r>
        <w:rPr>
          <w:kern w:val="0"/>
          <w:sz w:val="24"/>
          <w:szCs w:val="21"/>
          <w:lang w:bidi="en-US"/>
        </w:rPr>
        <w:t>2026年</w:t>
      </w:r>
      <w:r>
        <w:rPr>
          <w:rFonts w:hint="eastAsia"/>
          <w:kern w:val="0"/>
          <w:sz w:val="24"/>
          <w:szCs w:val="21"/>
          <w:lang w:val="en-US" w:eastAsia="zh-CN" w:bidi="en-US"/>
        </w:rPr>
        <w:t>9</w:t>
      </w:r>
      <w:r>
        <w:rPr>
          <w:kern w:val="0"/>
          <w:sz w:val="24"/>
          <w:szCs w:val="21"/>
          <w:lang w:bidi="en-US"/>
        </w:rPr>
        <w:t>月</w:t>
      </w:r>
      <w:r>
        <w:rPr>
          <w:rFonts w:hint="eastAsia"/>
          <w:kern w:val="0"/>
          <w:sz w:val="24"/>
          <w:lang w:val="en-US" w:eastAsia="zh-CN" w:bidi="en-US"/>
        </w:rPr>
        <w:t>18</w:t>
      </w:r>
      <w:r>
        <w:rPr>
          <w:kern w:val="0"/>
          <w:sz w:val="24"/>
          <w:szCs w:val="21"/>
          <w:lang w:bidi="en-US"/>
        </w:rPr>
        <w:t>日</w:t>
      </w:r>
    </w:p>
    <w:p w14:paraId="2D04C176">
      <w:pPr>
        <w:widowControl/>
        <w:spacing w:line="500" w:lineRule="exact"/>
        <w:jc w:val="left"/>
        <w:rPr>
          <w:kern w:val="0"/>
          <w:sz w:val="24"/>
          <w:szCs w:val="21"/>
          <w:lang w:bidi="en-US"/>
        </w:rPr>
      </w:pPr>
      <w:r>
        <w:rPr>
          <w:kern w:val="0"/>
          <w:sz w:val="24"/>
          <w:szCs w:val="21"/>
          <w:lang w:bidi="en-US"/>
        </w:rPr>
        <w:br w:type="page"/>
      </w:r>
    </w:p>
    <w:p w14:paraId="2A7E9E37">
      <w:pPr>
        <w:rPr>
          <w:sz w:val="30"/>
          <w:szCs w:val="30"/>
        </w:rPr>
      </w:pPr>
      <w:r>
        <w:rPr>
          <w:sz w:val="30"/>
          <w:szCs w:val="30"/>
        </w:rPr>
        <w:t>附件1：投标信息明细表</w:t>
      </w:r>
    </w:p>
    <w:tbl>
      <w:tblPr>
        <w:tblStyle w:val="38"/>
        <w:tblW w:w="5000" w:type="pct"/>
        <w:tblInd w:w="0" w:type="dxa"/>
        <w:tblLayout w:type="autofit"/>
        <w:tblCellMar>
          <w:top w:w="0" w:type="dxa"/>
          <w:left w:w="108" w:type="dxa"/>
          <w:bottom w:w="0" w:type="dxa"/>
          <w:right w:w="108" w:type="dxa"/>
        </w:tblCellMar>
      </w:tblPr>
      <w:tblGrid>
        <w:gridCol w:w="416"/>
        <w:gridCol w:w="983"/>
        <w:gridCol w:w="416"/>
        <w:gridCol w:w="428"/>
        <w:gridCol w:w="778"/>
        <w:gridCol w:w="826"/>
        <w:gridCol w:w="690"/>
        <w:gridCol w:w="545"/>
        <w:gridCol w:w="518"/>
        <w:gridCol w:w="470"/>
        <w:gridCol w:w="470"/>
        <w:gridCol w:w="816"/>
        <w:gridCol w:w="575"/>
        <w:gridCol w:w="489"/>
        <w:gridCol w:w="576"/>
        <w:gridCol w:w="461"/>
        <w:gridCol w:w="576"/>
        <w:gridCol w:w="433"/>
      </w:tblGrid>
      <w:tr w14:paraId="728A9624">
        <w:tblPrEx>
          <w:tblCellMar>
            <w:top w:w="0" w:type="dxa"/>
            <w:left w:w="108" w:type="dxa"/>
            <w:bottom w:w="0" w:type="dxa"/>
            <w:right w:w="108" w:type="dxa"/>
          </w:tblCellMar>
        </w:tblPrEx>
        <w:trPr>
          <w:trHeight w:val="285" w:hRule="atLeast"/>
        </w:trPr>
        <w:tc>
          <w:tcPr>
            <w:tcW w:w="152"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6886F5B">
            <w:pPr>
              <w:widowControl/>
              <w:jc w:val="center"/>
              <w:textAlignment w:val="center"/>
              <w:rPr>
                <w:color w:val="000000"/>
                <w:sz w:val="20"/>
                <w:szCs w:val="20"/>
              </w:rPr>
            </w:pPr>
            <w:r>
              <w:rPr>
                <w:color w:val="000000"/>
                <w:kern w:val="0"/>
                <w:sz w:val="20"/>
                <w:szCs w:val="20"/>
                <w:lang w:bidi="ar"/>
              </w:rPr>
              <w:t>序</w:t>
            </w:r>
            <w:r>
              <w:rPr>
                <w:color w:val="000000"/>
                <w:kern w:val="0"/>
                <w:sz w:val="20"/>
                <w:szCs w:val="20"/>
                <w:lang w:bidi="ar"/>
              </w:rPr>
              <w:br w:type="textWrapping"/>
            </w:r>
            <w:r>
              <w:rPr>
                <w:color w:val="000000"/>
                <w:kern w:val="0"/>
                <w:sz w:val="20"/>
                <w:szCs w:val="20"/>
                <w:lang w:bidi="ar"/>
              </w:rPr>
              <w:t>号</w:t>
            </w:r>
          </w:p>
        </w:tc>
        <w:tc>
          <w:tcPr>
            <w:tcW w:w="481"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B24EBEC">
            <w:pPr>
              <w:widowControl/>
              <w:jc w:val="center"/>
              <w:textAlignment w:val="center"/>
              <w:rPr>
                <w:color w:val="000000"/>
                <w:sz w:val="20"/>
                <w:szCs w:val="20"/>
              </w:rPr>
            </w:pPr>
            <w:r>
              <w:rPr>
                <w:color w:val="000000"/>
                <w:kern w:val="0"/>
                <w:sz w:val="20"/>
                <w:szCs w:val="20"/>
                <w:lang w:bidi="ar"/>
              </w:rPr>
              <w:t>单位名称</w:t>
            </w:r>
          </w:p>
        </w:tc>
        <w:tc>
          <w:tcPr>
            <w:tcW w:w="194"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27B8BDB">
            <w:pPr>
              <w:widowControl/>
              <w:jc w:val="center"/>
              <w:textAlignment w:val="center"/>
              <w:rPr>
                <w:color w:val="000000"/>
                <w:sz w:val="20"/>
                <w:szCs w:val="20"/>
              </w:rPr>
            </w:pPr>
            <w:r>
              <w:rPr>
                <w:color w:val="000000"/>
                <w:kern w:val="0"/>
                <w:sz w:val="20"/>
                <w:szCs w:val="20"/>
                <w:lang w:bidi="ar"/>
              </w:rPr>
              <w:t>地区</w:t>
            </w:r>
          </w:p>
        </w:tc>
        <w:tc>
          <w:tcPr>
            <w:tcW w:w="21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8B14992">
            <w:pPr>
              <w:widowControl/>
              <w:jc w:val="center"/>
              <w:textAlignment w:val="center"/>
              <w:rPr>
                <w:color w:val="000000"/>
                <w:sz w:val="20"/>
                <w:szCs w:val="20"/>
              </w:rPr>
            </w:pPr>
            <w:r>
              <w:rPr>
                <w:color w:val="000000"/>
                <w:kern w:val="0"/>
                <w:sz w:val="20"/>
                <w:szCs w:val="20"/>
                <w:lang w:bidi="ar"/>
              </w:rPr>
              <w:t>联系人</w:t>
            </w:r>
          </w:p>
        </w:tc>
        <w:tc>
          <w:tcPr>
            <w:tcW w:w="383"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46026EE">
            <w:pPr>
              <w:widowControl/>
              <w:jc w:val="center"/>
              <w:textAlignment w:val="center"/>
              <w:rPr>
                <w:color w:val="000000"/>
                <w:sz w:val="20"/>
                <w:szCs w:val="20"/>
              </w:rPr>
            </w:pPr>
            <w:r>
              <w:rPr>
                <w:color w:val="000000"/>
                <w:kern w:val="0"/>
                <w:sz w:val="20"/>
                <w:szCs w:val="20"/>
                <w:lang w:bidi="ar"/>
              </w:rPr>
              <w:t>联系方式</w:t>
            </w:r>
          </w:p>
        </w:tc>
        <w:tc>
          <w:tcPr>
            <w:tcW w:w="40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7C23779">
            <w:pPr>
              <w:widowControl/>
              <w:jc w:val="center"/>
              <w:textAlignment w:val="center"/>
              <w:rPr>
                <w:color w:val="FF0000"/>
                <w:kern w:val="0"/>
                <w:sz w:val="20"/>
                <w:szCs w:val="20"/>
                <w:lang w:bidi="ar"/>
              </w:rPr>
            </w:pPr>
            <w:r>
              <w:rPr>
                <w:color w:val="FF0000"/>
                <w:kern w:val="0"/>
                <w:sz w:val="20"/>
                <w:szCs w:val="20"/>
                <w:lang w:bidi="ar"/>
              </w:rPr>
              <w:t>唯一指定</w:t>
            </w:r>
          </w:p>
          <w:p w14:paraId="70D713F1">
            <w:pPr>
              <w:widowControl/>
              <w:jc w:val="center"/>
              <w:textAlignment w:val="center"/>
              <w:rPr>
                <w:color w:val="000000"/>
                <w:sz w:val="20"/>
                <w:szCs w:val="20"/>
              </w:rPr>
            </w:pPr>
            <w:r>
              <w:rPr>
                <w:color w:val="000000"/>
                <w:kern w:val="0"/>
                <w:sz w:val="20"/>
                <w:szCs w:val="20"/>
                <w:lang w:bidi="ar"/>
              </w:rPr>
              <w:t>邮箱</w:t>
            </w:r>
          </w:p>
        </w:tc>
        <w:tc>
          <w:tcPr>
            <w:tcW w:w="341"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624EF7A">
            <w:pPr>
              <w:widowControl/>
              <w:jc w:val="center"/>
              <w:textAlignment w:val="center"/>
              <w:rPr>
                <w:color w:val="000000"/>
                <w:sz w:val="20"/>
                <w:szCs w:val="20"/>
              </w:rPr>
            </w:pPr>
            <w:r>
              <w:rPr>
                <w:color w:val="000000"/>
                <w:kern w:val="0"/>
                <w:sz w:val="20"/>
                <w:szCs w:val="20"/>
                <w:lang w:bidi="ar"/>
              </w:rPr>
              <w:t>注册资金</w:t>
            </w:r>
            <w:r>
              <w:rPr>
                <w:color w:val="000000"/>
                <w:kern w:val="0"/>
                <w:sz w:val="20"/>
                <w:szCs w:val="20"/>
                <w:lang w:bidi="ar"/>
              </w:rPr>
              <w:br w:type="textWrapping"/>
            </w:r>
            <w:r>
              <w:rPr>
                <w:color w:val="000000"/>
                <w:kern w:val="0"/>
                <w:sz w:val="20"/>
                <w:szCs w:val="20"/>
                <w:lang w:bidi="ar"/>
              </w:rPr>
              <w:t>（≥5亿元）</w:t>
            </w:r>
          </w:p>
        </w:tc>
        <w:tc>
          <w:tcPr>
            <w:tcW w:w="272"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203D696">
            <w:pPr>
              <w:widowControl/>
              <w:jc w:val="center"/>
              <w:textAlignment w:val="center"/>
              <w:rPr>
                <w:color w:val="000000"/>
                <w:sz w:val="20"/>
                <w:szCs w:val="20"/>
              </w:rPr>
            </w:pPr>
            <w:r>
              <w:rPr>
                <w:color w:val="000000"/>
                <w:kern w:val="0"/>
                <w:sz w:val="20"/>
                <w:szCs w:val="20"/>
                <w:lang w:bidi="ar"/>
              </w:rPr>
              <w:t>注册时间</w:t>
            </w:r>
          </w:p>
        </w:tc>
        <w:tc>
          <w:tcPr>
            <w:tcW w:w="25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84C2C54">
            <w:pPr>
              <w:widowControl/>
              <w:jc w:val="center"/>
              <w:textAlignment w:val="center"/>
              <w:rPr>
                <w:color w:val="000000"/>
                <w:sz w:val="20"/>
                <w:szCs w:val="20"/>
              </w:rPr>
            </w:pPr>
            <w:r>
              <w:rPr>
                <w:color w:val="000000"/>
                <w:kern w:val="0"/>
                <w:sz w:val="20"/>
                <w:szCs w:val="20"/>
                <w:lang w:bidi="ar"/>
              </w:rPr>
              <w:t>企业性质</w:t>
            </w:r>
          </w:p>
        </w:tc>
        <w:tc>
          <w:tcPr>
            <w:tcW w:w="236" w:type="pct"/>
            <w:vMerge w:val="restart"/>
            <w:tcBorders>
              <w:top w:val="single" w:color="000000" w:sz="4" w:space="0"/>
              <w:left w:val="single" w:color="000000" w:sz="4" w:space="0"/>
              <w:right w:val="single" w:color="000000" w:sz="4" w:space="0"/>
            </w:tcBorders>
            <w:shd w:val="clear" w:color="auto" w:fill="FFFFFF"/>
          </w:tcPr>
          <w:p w14:paraId="1D4D8BAD">
            <w:pPr>
              <w:widowControl/>
              <w:jc w:val="center"/>
              <w:textAlignment w:val="center"/>
              <w:rPr>
                <w:color w:val="000000"/>
                <w:kern w:val="0"/>
                <w:sz w:val="20"/>
                <w:szCs w:val="20"/>
                <w:lang w:bidi="ar"/>
              </w:rPr>
            </w:pPr>
            <w:r>
              <w:rPr>
                <w:color w:val="000000"/>
                <w:kern w:val="0"/>
                <w:sz w:val="20"/>
                <w:szCs w:val="20"/>
                <w:lang w:bidi="ar"/>
              </w:rPr>
              <w:t>施工总承包资质</w:t>
            </w:r>
          </w:p>
        </w:tc>
        <w:tc>
          <w:tcPr>
            <w:tcW w:w="23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2F43ABF">
            <w:pPr>
              <w:widowControl/>
              <w:jc w:val="center"/>
              <w:textAlignment w:val="center"/>
              <w:rPr>
                <w:color w:val="000000"/>
                <w:sz w:val="20"/>
                <w:szCs w:val="20"/>
              </w:rPr>
            </w:pPr>
            <w:r>
              <w:rPr>
                <w:color w:val="000000"/>
                <w:kern w:val="0"/>
                <w:sz w:val="20"/>
                <w:szCs w:val="20"/>
                <w:lang w:bidi="ar"/>
              </w:rPr>
              <w:t>项目经理</w:t>
            </w:r>
          </w:p>
        </w:tc>
        <w:tc>
          <w:tcPr>
            <w:tcW w:w="272"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E7E957E">
            <w:pPr>
              <w:widowControl/>
              <w:jc w:val="center"/>
              <w:textAlignment w:val="center"/>
              <w:rPr>
                <w:color w:val="000000"/>
                <w:kern w:val="0"/>
                <w:sz w:val="20"/>
                <w:szCs w:val="20"/>
                <w:lang w:bidi="ar"/>
              </w:rPr>
            </w:pPr>
            <w:r>
              <w:rPr>
                <w:color w:val="000000"/>
                <w:kern w:val="0"/>
                <w:sz w:val="20"/>
                <w:szCs w:val="20"/>
                <w:lang w:bidi="ar"/>
              </w:rPr>
              <w:t>类似</w:t>
            </w:r>
            <w:r>
              <w:rPr>
                <w:color w:val="000000"/>
                <w:kern w:val="0"/>
                <w:sz w:val="20"/>
                <w:szCs w:val="20"/>
                <w:lang w:bidi="ar"/>
              </w:rPr>
              <w:br w:type="textWrapping"/>
            </w:r>
            <w:r>
              <w:rPr>
                <w:color w:val="000000"/>
                <w:kern w:val="0"/>
                <w:sz w:val="20"/>
                <w:szCs w:val="20"/>
                <w:lang w:bidi="ar"/>
              </w:rPr>
              <w:t>业绩</w:t>
            </w:r>
          </w:p>
          <w:p w14:paraId="4939D006">
            <w:pPr>
              <w:widowControl/>
              <w:jc w:val="center"/>
              <w:textAlignment w:val="center"/>
              <w:rPr>
                <w:color w:val="000000"/>
                <w:kern w:val="0"/>
                <w:sz w:val="20"/>
                <w:szCs w:val="20"/>
                <w:lang w:bidi="ar"/>
              </w:rPr>
            </w:pPr>
            <w:r>
              <w:rPr>
                <w:color w:val="000000"/>
                <w:kern w:val="0"/>
                <w:sz w:val="20"/>
                <w:szCs w:val="20"/>
                <w:lang w:bidi="ar"/>
              </w:rPr>
              <w:t>数量</w:t>
            </w:r>
          </w:p>
          <w:p w14:paraId="49EE5A6F">
            <w:pPr>
              <w:widowControl/>
              <w:jc w:val="center"/>
              <w:textAlignment w:val="center"/>
              <w:rPr>
                <w:color w:val="000000"/>
                <w:sz w:val="20"/>
                <w:szCs w:val="20"/>
              </w:rPr>
            </w:pPr>
            <w:r>
              <w:rPr>
                <w:color w:val="000000"/>
                <w:kern w:val="0"/>
                <w:sz w:val="20"/>
                <w:szCs w:val="20"/>
                <w:lang w:bidi="ar"/>
              </w:rPr>
              <w:t>（项）</w:t>
            </w:r>
          </w:p>
        </w:tc>
        <w:tc>
          <w:tcPr>
            <w:tcW w:w="531"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8102F83">
            <w:pPr>
              <w:widowControl/>
              <w:jc w:val="center"/>
              <w:textAlignment w:val="center"/>
              <w:rPr>
                <w:color w:val="000000"/>
                <w:sz w:val="20"/>
                <w:szCs w:val="20"/>
              </w:rPr>
            </w:pPr>
            <w:r>
              <w:rPr>
                <w:color w:val="000000"/>
                <w:kern w:val="0"/>
                <w:sz w:val="20"/>
                <w:szCs w:val="20"/>
                <w:lang w:bidi="ar"/>
              </w:rPr>
              <w:t>2023年</w:t>
            </w:r>
          </w:p>
        </w:tc>
        <w:tc>
          <w:tcPr>
            <w:tcW w:w="517"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FFB9099">
            <w:pPr>
              <w:widowControl/>
              <w:jc w:val="center"/>
              <w:textAlignment w:val="center"/>
              <w:rPr>
                <w:color w:val="000000"/>
                <w:sz w:val="20"/>
                <w:szCs w:val="20"/>
              </w:rPr>
            </w:pPr>
            <w:r>
              <w:rPr>
                <w:color w:val="000000"/>
                <w:kern w:val="0"/>
                <w:sz w:val="20"/>
                <w:szCs w:val="20"/>
                <w:lang w:bidi="ar"/>
              </w:rPr>
              <w:t>2024年</w:t>
            </w:r>
          </w:p>
        </w:tc>
        <w:tc>
          <w:tcPr>
            <w:tcW w:w="504"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0E73FE1">
            <w:pPr>
              <w:widowControl/>
              <w:jc w:val="center"/>
              <w:textAlignment w:val="center"/>
              <w:rPr>
                <w:color w:val="000000"/>
                <w:sz w:val="20"/>
                <w:szCs w:val="20"/>
              </w:rPr>
            </w:pPr>
            <w:r>
              <w:rPr>
                <w:color w:val="000000"/>
                <w:kern w:val="0"/>
                <w:sz w:val="20"/>
                <w:szCs w:val="20"/>
                <w:lang w:bidi="ar"/>
              </w:rPr>
              <w:t>2025年</w:t>
            </w:r>
          </w:p>
        </w:tc>
      </w:tr>
      <w:tr w14:paraId="75472C3A">
        <w:tblPrEx>
          <w:tblCellMar>
            <w:top w:w="0" w:type="dxa"/>
            <w:left w:w="108" w:type="dxa"/>
            <w:bottom w:w="0" w:type="dxa"/>
            <w:right w:w="108" w:type="dxa"/>
          </w:tblCellMar>
        </w:tblPrEx>
        <w:trPr>
          <w:trHeight w:val="480" w:hRule="atLeast"/>
        </w:trPr>
        <w:tc>
          <w:tcPr>
            <w:tcW w:w="15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AEE993">
            <w:pPr>
              <w:rPr>
                <w:sz w:val="20"/>
                <w:szCs w:val="20"/>
              </w:rPr>
            </w:pPr>
          </w:p>
        </w:tc>
        <w:tc>
          <w:tcPr>
            <w:tcW w:w="481"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43880A">
            <w:pPr>
              <w:rPr>
                <w:sz w:val="20"/>
                <w:szCs w:val="20"/>
              </w:rPr>
            </w:pPr>
          </w:p>
        </w:tc>
        <w:tc>
          <w:tcPr>
            <w:tcW w:w="194"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C6C717">
            <w:pPr>
              <w:rPr>
                <w:sz w:val="20"/>
                <w:szCs w:val="20"/>
              </w:rPr>
            </w:pPr>
          </w:p>
        </w:tc>
        <w:tc>
          <w:tcPr>
            <w:tcW w:w="21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D0A6EF">
            <w:pPr>
              <w:rPr>
                <w:sz w:val="20"/>
                <w:szCs w:val="20"/>
              </w:rPr>
            </w:pPr>
          </w:p>
        </w:tc>
        <w:tc>
          <w:tcPr>
            <w:tcW w:w="38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A0CFC1">
            <w:pPr>
              <w:rPr>
                <w:sz w:val="20"/>
                <w:szCs w:val="20"/>
              </w:rPr>
            </w:pPr>
          </w:p>
        </w:tc>
        <w:tc>
          <w:tcPr>
            <w:tcW w:w="40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4EEA0C">
            <w:pPr>
              <w:rPr>
                <w:sz w:val="20"/>
                <w:szCs w:val="20"/>
              </w:rPr>
            </w:pPr>
          </w:p>
        </w:tc>
        <w:tc>
          <w:tcPr>
            <w:tcW w:w="341"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75740D">
            <w:pPr>
              <w:rPr>
                <w:sz w:val="20"/>
                <w:szCs w:val="20"/>
              </w:rPr>
            </w:pPr>
          </w:p>
        </w:tc>
        <w:tc>
          <w:tcPr>
            <w:tcW w:w="27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F1D836">
            <w:pPr>
              <w:rPr>
                <w:sz w:val="20"/>
                <w:szCs w:val="20"/>
              </w:rPr>
            </w:pPr>
          </w:p>
        </w:tc>
        <w:tc>
          <w:tcPr>
            <w:tcW w:w="25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006003">
            <w:pPr>
              <w:rPr>
                <w:sz w:val="20"/>
                <w:szCs w:val="20"/>
              </w:rPr>
            </w:pPr>
          </w:p>
        </w:tc>
        <w:tc>
          <w:tcPr>
            <w:tcW w:w="236" w:type="pct"/>
            <w:vMerge w:val="continue"/>
            <w:tcBorders>
              <w:left w:val="single" w:color="000000" w:sz="4" w:space="0"/>
              <w:bottom w:val="single" w:color="000000" w:sz="4" w:space="0"/>
              <w:right w:val="single" w:color="000000" w:sz="4" w:space="0"/>
            </w:tcBorders>
            <w:shd w:val="clear" w:color="auto" w:fill="FFFFFF"/>
          </w:tcPr>
          <w:p w14:paraId="66704F78">
            <w:pPr>
              <w:rPr>
                <w:sz w:val="20"/>
                <w:szCs w:val="20"/>
              </w:rPr>
            </w:pPr>
          </w:p>
        </w:tc>
        <w:tc>
          <w:tcPr>
            <w:tcW w:w="23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A59C83">
            <w:pPr>
              <w:rPr>
                <w:sz w:val="20"/>
                <w:szCs w:val="20"/>
              </w:rPr>
            </w:pPr>
          </w:p>
        </w:tc>
        <w:tc>
          <w:tcPr>
            <w:tcW w:w="27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723956">
            <w:pPr>
              <w:rPr>
                <w:sz w:val="20"/>
                <w:szCs w:val="20"/>
              </w:rPr>
            </w:pPr>
          </w:p>
        </w:tc>
        <w:tc>
          <w:tcPr>
            <w:tcW w:w="2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0E79E0">
            <w:pPr>
              <w:widowControl/>
              <w:jc w:val="center"/>
              <w:textAlignment w:val="center"/>
              <w:rPr>
                <w:color w:val="000000"/>
                <w:sz w:val="20"/>
                <w:szCs w:val="20"/>
              </w:rPr>
            </w:pPr>
            <w:r>
              <w:rPr>
                <w:color w:val="000000"/>
                <w:kern w:val="0"/>
                <w:sz w:val="20"/>
                <w:szCs w:val="20"/>
                <w:lang w:bidi="ar"/>
              </w:rPr>
              <w:t>营收</w:t>
            </w:r>
            <w:r>
              <w:rPr>
                <w:color w:val="000000"/>
                <w:kern w:val="0"/>
                <w:sz w:val="20"/>
                <w:szCs w:val="20"/>
                <w:lang w:bidi="ar"/>
              </w:rPr>
              <w:br w:type="textWrapping"/>
            </w:r>
            <w:r>
              <w:rPr>
                <w:color w:val="000000"/>
                <w:kern w:val="0"/>
                <w:sz w:val="20"/>
                <w:szCs w:val="20"/>
                <w:lang w:bidi="ar"/>
              </w:rPr>
              <w:t>/万元</w:t>
            </w:r>
          </w:p>
        </w:tc>
        <w:tc>
          <w:tcPr>
            <w:tcW w:w="2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6653DA">
            <w:pPr>
              <w:widowControl/>
              <w:jc w:val="center"/>
              <w:textAlignment w:val="center"/>
              <w:rPr>
                <w:color w:val="000000"/>
                <w:sz w:val="20"/>
                <w:szCs w:val="20"/>
              </w:rPr>
            </w:pPr>
            <w:r>
              <w:rPr>
                <w:color w:val="000000"/>
                <w:kern w:val="0"/>
                <w:sz w:val="20"/>
                <w:szCs w:val="20"/>
                <w:lang w:bidi="ar"/>
              </w:rPr>
              <w:t>资产负债率</w:t>
            </w:r>
          </w:p>
        </w:tc>
        <w:tc>
          <w:tcPr>
            <w:tcW w:w="2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ABA4FE">
            <w:pPr>
              <w:widowControl/>
              <w:jc w:val="center"/>
              <w:textAlignment w:val="center"/>
              <w:rPr>
                <w:color w:val="000000"/>
                <w:sz w:val="20"/>
                <w:szCs w:val="20"/>
              </w:rPr>
            </w:pPr>
            <w:r>
              <w:rPr>
                <w:color w:val="000000"/>
                <w:kern w:val="0"/>
                <w:sz w:val="20"/>
                <w:szCs w:val="20"/>
                <w:lang w:bidi="ar"/>
              </w:rPr>
              <w:t>营收</w:t>
            </w:r>
            <w:r>
              <w:rPr>
                <w:color w:val="000000"/>
                <w:kern w:val="0"/>
                <w:sz w:val="20"/>
                <w:szCs w:val="20"/>
                <w:lang w:bidi="ar"/>
              </w:rPr>
              <w:br w:type="textWrapping"/>
            </w:r>
            <w:r>
              <w:rPr>
                <w:color w:val="000000"/>
                <w:kern w:val="0"/>
                <w:sz w:val="20"/>
                <w:szCs w:val="20"/>
                <w:lang w:bidi="ar"/>
              </w:rPr>
              <w:t>/万元</w:t>
            </w:r>
          </w:p>
        </w:tc>
        <w:tc>
          <w:tcPr>
            <w:tcW w:w="2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E57318">
            <w:pPr>
              <w:widowControl/>
              <w:jc w:val="center"/>
              <w:textAlignment w:val="center"/>
              <w:rPr>
                <w:color w:val="000000"/>
                <w:sz w:val="20"/>
                <w:szCs w:val="20"/>
              </w:rPr>
            </w:pPr>
            <w:r>
              <w:rPr>
                <w:color w:val="000000"/>
                <w:kern w:val="0"/>
                <w:sz w:val="20"/>
                <w:szCs w:val="20"/>
                <w:lang w:bidi="ar"/>
              </w:rPr>
              <w:t>资产负债率</w:t>
            </w:r>
          </w:p>
        </w:tc>
        <w:tc>
          <w:tcPr>
            <w:tcW w:w="2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7D6338">
            <w:pPr>
              <w:widowControl/>
              <w:jc w:val="center"/>
              <w:textAlignment w:val="center"/>
              <w:rPr>
                <w:color w:val="000000"/>
                <w:sz w:val="20"/>
                <w:szCs w:val="20"/>
              </w:rPr>
            </w:pPr>
            <w:r>
              <w:rPr>
                <w:color w:val="000000"/>
                <w:kern w:val="0"/>
                <w:sz w:val="20"/>
                <w:szCs w:val="20"/>
                <w:lang w:bidi="ar"/>
              </w:rPr>
              <w:t>营收</w:t>
            </w:r>
            <w:r>
              <w:rPr>
                <w:color w:val="000000"/>
                <w:kern w:val="0"/>
                <w:sz w:val="20"/>
                <w:szCs w:val="20"/>
                <w:lang w:bidi="ar"/>
              </w:rPr>
              <w:br w:type="textWrapping"/>
            </w:r>
            <w:r>
              <w:rPr>
                <w:color w:val="000000"/>
                <w:kern w:val="0"/>
                <w:sz w:val="20"/>
                <w:szCs w:val="20"/>
                <w:lang w:bidi="ar"/>
              </w:rPr>
              <w:t>/万元</w:t>
            </w:r>
          </w:p>
        </w:tc>
        <w:tc>
          <w:tcPr>
            <w:tcW w:w="2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542CCA">
            <w:pPr>
              <w:widowControl/>
              <w:jc w:val="center"/>
              <w:textAlignment w:val="center"/>
              <w:rPr>
                <w:color w:val="000000"/>
                <w:sz w:val="20"/>
                <w:szCs w:val="20"/>
              </w:rPr>
            </w:pPr>
            <w:r>
              <w:rPr>
                <w:color w:val="000000"/>
                <w:kern w:val="0"/>
                <w:sz w:val="20"/>
                <w:szCs w:val="20"/>
                <w:lang w:bidi="ar"/>
              </w:rPr>
              <w:t>资产负债率</w:t>
            </w:r>
          </w:p>
        </w:tc>
      </w:tr>
      <w:tr w14:paraId="4BD7A97E">
        <w:tblPrEx>
          <w:tblCellMar>
            <w:top w:w="0" w:type="dxa"/>
            <w:left w:w="108" w:type="dxa"/>
            <w:bottom w:w="0" w:type="dxa"/>
            <w:right w:w="108" w:type="dxa"/>
          </w:tblCellMar>
        </w:tblPrEx>
        <w:trPr>
          <w:trHeight w:val="649" w:hRule="atLeast"/>
        </w:trPr>
        <w:tc>
          <w:tcPr>
            <w:tcW w:w="1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78AE06">
            <w:pPr>
              <w:jc w:val="center"/>
              <w:rPr>
                <w:color w:val="000000"/>
                <w:sz w:val="20"/>
                <w:szCs w:val="20"/>
              </w:rPr>
            </w:pPr>
          </w:p>
        </w:tc>
        <w:tc>
          <w:tcPr>
            <w:tcW w:w="4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B8E6E3">
            <w:pPr>
              <w:jc w:val="center"/>
              <w:rPr>
                <w:color w:val="000000"/>
                <w:sz w:val="20"/>
                <w:szCs w:val="20"/>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7E499D">
            <w:pPr>
              <w:jc w:val="center"/>
              <w:rPr>
                <w:color w:val="000000"/>
                <w:sz w:val="20"/>
                <w:szCs w:val="20"/>
              </w:rPr>
            </w:pPr>
          </w:p>
        </w:tc>
        <w:tc>
          <w:tcPr>
            <w:tcW w:w="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DAD9E3">
            <w:pPr>
              <w:jc w:val="center"/>
              <w:rPr>
                <w:color w:val="000000"/>
                <w:sz w:val="20"/>
                <w:szCs w:val="20"/>
              </w:rPr>
            </w:pPr>
          </w:p>
        </w:tc>
        <w:tc>
          <w:tcPr>
            <w:tcW w:w="3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E5A8BD">
            <w:pPr>
              <w:jc w:val="center"/>
              <w:rPr>
                <w:color w:val="000000"/>
                <w:sz w:val="20"/>
                <w:szCs w:val="20"/>
              </w:rPr>
            </w:pPr>
          </w:p>
        </w:tc>
        <w:tc>
          <w:tcPr>
            <w:tcW w:w="4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873B3F">
            <w:pPr>
              <w:jc w:val="center"/>
              <w:rPr>
                <w:color w:val="000000"/>
                <w:sz w:val="20"/>
                <w:szCs w:val="20"/>
              </w:rPr>
            </w:pPr>
          </w:p>
        </w:tc>
        <w:tc>
          <w:tcPr>
            <w:tcW w:w="34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F89887">
            <w:pPr>
              <w:jc w:val="center"/>
              <w:rPr>
                <w:color w:val="000000"/>
                <w:sz w:val="20"/>
                <w:szCs w:val="20"/>
              </w:rPr>
            </w:pPr>
          </w:p>
        </w:tc>
        <w:tc>
          <w:tcPr>
            <w:tcW w:w="27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007F89">
            <w:pPr>
              <w:jc w:val="center"/>
              <w:rPr>
                <w:color w:val="000000"/>
                <w:sz w:val="20"/>
                <w:szCs w:val="20"/>
              </w:rPr>
            </w:pPr>
          </w:p>
        </w:tc>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29746E">
            <w:pPr>
              <w:jc w:val="center"/>
              <w:rPr>
                <w:color w:val="000000"/>
                <w:sz w:val="20"/>
                <w:szCs w:val="20"/>
              </w:rPr>
            </w:pP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644247">
            <w:pPr>
              <w:jc w:val="center"/>
              <w:rPr>
                <w:color w:val="000000"/>
                <w:sz w:val="20"/>
                <w:szCs w:val="20"/>
              </w:rPr>
            </w:pP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4F7EF9">
            <w:pPr>
              <w:jc w:val="center"/>
              <w:rPr>
                <w:color w:val="000000"/>
                <w:sz w:val="20"/>
                <w:szCs w:val="20"/>
              </w:rPr>
            </w:pPr>
          </w:p>
        </w:tc>
        <w:tc>
          <w:tcPr>
            <w:tcW w:w="27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C706DA">
            <w:pPr>
              <w:jc w:val="center"/>
              <w:rPr>
                <w:color w:val="000000"/>
                <w:sz w:val="20"/>
                <w:szCs w:val="20"/>
              </w:rPr>
            </w:pPr>
          </w:p>
        </w:tc>
        <w:tc>
          <w:tcPr>
            <w:tcW w:w="2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5E9E5A">
            <w:pPr>
              <w:jc w:val="center"/>
              <w:rPr>
                <w:color w:val="000000"/>
                <w:sz w:val="20"/>
                <w:szCs w:val="20"/>
              </w:rPr>
            </w:pPr>
          </w:p>
        </w:tc>
        <w:tc>
          <w:tcPr>
            <w:tcW w:w="2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EDD5A3">
            <w:pPr>
              <w:jc w:val="center"/>
              <w:rPr>
                <w:color w:val="000000"/>
                <w:sz w:val="20"/>
                <w:szCs w:val="20"/>
              </w:rPr>
            </w:pPr>
            <w:r>
              <w:rPr>
                <w:color w:val="000000"/>
                <w:sz w:val="20"/>
                <w:szCs w:val="20"/>
              </w:rPr>
              <w:t>%</w:t>
            </w:r>
          </w:p>
        </w:tc>
        <w:tc>
          <w:tcPr>
            <w:tcW w:w="2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299A1F">
            <w:pPr>
              <w:jc w:val="center"/>
              <w:rPr>
                <w:color w:val="000000"/>
                <w:sz w:val="20"/>
                <w:szCs w:val="20"/>
              </w:rPr>
            </w:pPr>
          </w:p>
        </w:tc>
        <w:tc>
          <w:tcPr>
            <w:tcW w:w="2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0A4AD0">
            <w:pPr>
              <w:jc w:val="center"/>
              <w:rPr>
                <w:color w:val="000000"/>
                <w:sz w:val="20"/>
                <w:szCs w:val="20"/>
              </w:rPr>
            </w:pPr>
            <w:r>
              <w:rPr>
                <w:color w:val="000000"/>
                <w:sz w:val="20"/>
                <w:szCs w:val="20"/>
              </w:rPr>
              <w:t>%</w:t>
            </w:r>
          </w:p>
        </w:tc>
        <w:tc>
          <w:tcPr>
            <w:tcW w:w="2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E4E635">
            <w:pPr>
              <w:jc w:val="center"/>
              <w:rPr>
                <w:color w:val="000000"/>
                <w:sz w:val="20"/>
                <w:szCs w:val="20"/>
              </w:rPr>
            </w:pPr>
          </w:p>
        </w:tc>
        <w:tc>
          <w:tcPr>
            <w:tcW w:w="2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602E28">
            <w:pPr>
              <w:jc w:val="center"/>
              <w:rPr>
                <w:color w:val="000000"/>
                <w:sz w:val="20"/>
                <w:szCs w:val="20"/>
              </w:rPr>
            </w:pPr>
            <w:r>
              <w:rPr>
                <w:color w:val="000000"/>
                <w:sz w:val="20"/>
                <w:szCs w:val="20"/>
              </w:rPr>
              <w:t>%</w:t>
            </w:r>
          </w:p>
        </w:tc>
      </w:tr>
      <w:tr w14:paraId="3C688A86">
        <w:tblPrEx>
          <w:tblCellMar>
            <w:top w:w="0" w:type="dxa"/>
            <w:left w:w="108" w:type="dxa"/>
            <w:bottom w:w="0" w:type="dxa"/>
            <w:right w:w="108" w:type="dxa"/>
          </w:tblCellMar>
        </w:tblPrEx>
        <w:trPr>
          <w:trHeight w:val="694" w:hRule="atLeast"/>
        </w:trPr>
        <w:tc>
          <w:tcPr>
            <w:tcW w:w="1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8E3572">
            <w:pPr>
              <w:jc w:val="center"/>
              <w:rPr>
                <w:color w:val="000000"/>
                <w:sz w:val="20"/>
                <w:szCs w:val="20"/>
              </w:rPr>
            </w:pPr>
          </w:p>
        </w:tc>
        <w:tc>
          <w:tcPr>
            <w:tcW w:w="4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A514C2">
            <w:pPr>
              <w:jc w:val="center"/>
              <w:rPr>
                <w:color w:val="000000"/>
                <w:sz w:val="20"/>
                <w:szCs w:val="20"/>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1A0EC0">
            <w:pPr>
              <w:jc w:val="center"/>
              <w:rPr>
                <w:color w:val="000000"/>
                <w:sz w:val="20"/>
                <w:szCs w:val="20"/>
              </w:rPr>
            </w:pPr>
          </w:p>
        </w:tc>
        <w:tc>
          <w:tcPr>
            <w:tcW w:w="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B49F0A">
            <w:pPr>
              <w:jc w:val="center"/>
              <w:rPr>
                <w:color w:val="000000"/>
                <w:sz w:val="20"/>
                <w:szCs w:val="20"/>
              </w:rPr>
            </w:pPr>
          </w:p>
        </w:tc>
        <w:tc>
          <w:tcPr>
            <w:tcW w:w="3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45FA75">
            <w:pPr>
              <w:jc w:val="center"/>
              <w:rPr>
                <w:color w:val="000000"/>
                <w:sz w:val="20"/>
                <w:szCs w:val="20"/>
              </w:rPr>
            </w:pPr>
          </w:p>
        </w:tc>
        <w:tc>
          <w:tcPr>
            <w:tcW w:w="4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A61A58">
            <w:pPr>
              <w:jc w:val="center"/>
              <w:rPr>
                <w:color w:val="000000"/>
                <w:sz w:val="20"/>
                <w:szCs w:val="20"/>
              </w:rPr>
            </w:pPr>
          </w:p>
        </w:tc>
        <w:tc>
          <w:tcPr>
            <w:tcW w:w="34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4D7285">
            <w:pPr>
              <w:jc w:val="center"/>
              <w:rPr>
                <w:color w:val="000000"/>
                <w:sz w:val="20"/>
                <w:szCs w:val="20"/>
              </w:rPr>
            </w:pPr>
          </w:p>
        </w:tc>
        <w:tc>
          <w:tcPr>
            <w:tcW w:w="27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2F15E8">
            <w:pPr>
              <w:jc w:val="center"/>
              <w:rPr>
                <w:color w:val="000000"/>
                <w:sz w:val="20"/>
                <w:szCs w:val="20"/>
              </w:rPr>
            </w:pPr>
          </w:p>
        </w:tc>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684AF6">
            <w:pPr>
              <w:jc w:val="center"/>
              <w:rPr>
                <w:color w:val="000000"/>
                <w:sz w:val="20"/>
                <w:szCs w:val="20"/>
              </w:rPr>
            </w:pP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108581">
            <w:pPr>
              <w:jc w:val="center"/>
              <w:rPr>
                <w:color w:val="000000"/>
                <w:sz w:val="20"/>
                <w:szCs w:val="20"/>
              </w:rPr>
            </w:pP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DE59F0">
            <w:pPr>
              <w:jc w:val="center"/>
              <w:rPr>
                <w:color w:val="000000"/>
                <w:sz w:val="20"/>
                <w:szCs w:val="20"/>
              </w:rPr>
            </w:pPr>
          </w:p>
        </w:tc>
        <w:tc>
          <w:tcPr>
            <w:tcW w:w="27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2D2F3F">
            <w:pPr>
              <w:jc w:val="center"/>
              <w:rPr>
                <w:color w:val="000000"/>
                <w:sz w:val="20"/>
                <w:szCs w:val="20"/>
              </w:rPr>
            </w:pPr>
          </w:p>
        </w:tc>
        <w:tc>
          <w:tcPr>
            <w:tcW w:w="2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7A3C4F">
            <w:pPr>
              <w:jc w:val="center"/>
              <w:rPr>
                <w:color w:val="000000"/>
                <w:sz w:val="20"/>
                <w:szCs w:val="20"/>
              </w:rPr>
            </w:pPr>
          </w:p>
        </w:tc>
        <w:tc>
          <w:tcPr>
            <w:tcW w:w="2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6873EC">
            <w:pPr>
              <w:jc w:val="center"/>
              <w:rPr>
                <w:color w:val="000000"/>
                <w:sz w:val="20"/>
                <w:szCs w:val="20"/>
              </w:rPr>
            </w:pPr>
            <w:r>
              <w:rPr>
                <w:color w:val="000000"/>
                <w:sz w:val="20"/>
                <w:szCs w:val="20"/>
              </w:rPr>
              <w:t>%</w:t>
            </w:r>
          </w:p>
        </w:tc>
        <w:tc>
          <w:tcPr>
            <w:tcW w:w="2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33FAAE">
            <w:pPr>
              <w:jc w:val="center"/>
              <w:rPr>
                <w:color w:val="000000"/>
                <w:sz w:val="20"/>
                <w:szCs w:val="20"/>
              </w:rPr>
            </w:pPr>
          </w:p>
        </w:tc>
        <w:tc>
          <w:tcPr>
            <w:tcW w:w="2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24A5CC">
            <w:pPr>
              <w:jc w:val="center"/>
              <w:rPr>
                <w:color w:val="000000"/>
                <w:sz w:val="20"/>
                <w:szCs w:val="20"/>
              </w:rPr>
            </w:pPr>
            <w:r>
              <w:rPr>
                <w:color w:val="000000"/>
                <w:sz w:val="20"/>
                <w:szCs w:val="20"/>
              </w:rPr>
              <w:t>%</w:t>
            </w:r>
          </w:p>
        </w:tc>
        <w:tc>
          <w:tcPr>
            <w:tcW w:w="2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F972FA">
            <w:pPr>
              <w:jc w:val="center"/>
              <w:rPr>
                <w:color w:val="000000"/>
                <w:sz w:val="20"/>
                <w:szCs w:val="20"/>
              </w:rPr>
            </w:pPr>
          </w:p>
        </w:tc>
        <w:tc>
          <w:tcPr>
            <w:tcW w:w="2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BCC1EE">
            <w:pPr>
              <w:jc w:val="center"/>
              <w:rPr>
                <w:color w:val="000000"/>
                <w:sz w:val="20"/>
                <w:szCs w:val="20"/>
              </w:rPr>
            </w:pPr>
            <w:r>
              <w:rPr>
                <w:color w:val="000000"/>
                <w:sz w:val="20"/>
                <w:szCs w:val="20"/>
              </w:rPr>
              <w:t>%</w:t>
            </w:r>
          </w:p>
        </w:tc>
      </w:tr>
      <w:tr w14:paraId="5EB675B0">
        <w:tblPrEx>
          <w:tblCellMar>
            <w:top w:w="0" w:type="dxa"/>
            <w:left w:w="108" w:type="dxa"/>
            <w:bottom w:w="0" w:type="dxa"/>
            <w:right w:w="108" w:type="dxa"/>
          </w:tblCellMar>
        </w:tblPrEx>
        <w:trPr>
          <w:trHeight w:val="719" w:hRule="atLeast"/>
        </w:trPr>
        <w:tc>
          <w:tcPr>
            <w:tcW w:w="1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96FFF6">
            <w:pPr>
              <w:jc w:val="center"/>
              <w:rPr>
                <w:color w:val="000000"/>
                <w:sz w:val="20"/>
                <w:szCs w:val="20"/>
              </w:rPr>
            </w:pPr>
          </w:p>
        </w:tc>
        <w:tc>
          <w:tcPr>
            <w:tcW w:w="4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E64C91">
            <w:pPr>
              <w:jc w:val="center"/>
              <w:rPr>
                <w:color w:val="000000"/>
                <w:sz w:val="20"/>
                <w:szCs w:val="20"/>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144C76">
            <w:pPr>
              <w:jc w:val="center"/>
              <w:rPr>
                <w:color w:val="000000"/>
                <w:sz w:val="20"/>
                <w:szCs w:val="20"/>
              </w:rPr>
            </w:pPr>
          </w:p>
        </w:tc>
        <w:tc>
          <w:tcPr>
            <w:tcW w:w="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C63963">
            <w:pPr>
              <w:jc w:val="center"/>
              <w:rPr>
                <w:color w:val="000000"/>
                <w:sz w:val="20"/>
                <w:szCs w:val="20"/>
              </w:rPr>
            </w:pPr>
          </w:p>
        </w:tc>
        <w:tc>
          <w:tcPr>
            <w:tcW w:w="3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9461BB">
            <w:pPr>
              <w:jc w:val="center"/>
              <w:rPr>
                <w:color w:val="000000"/>
                <w:sz w:val="20"/>
                <w:szCs w:val="20"/>
              </w:rPr>
            </w:pPr>
          </w:p>
        </w:tc>
        <w:tc>
          <w:tcPr>
            <w:tcW w:w="4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7629D0">
            <w:pPr>
              <w:jc w:val="center"/>
              <w:rPr>
                <w:color w:val="000000"/>
                <w:sz w:val="20"/>
                <w:szCs w:val="20"/>
              </w:rPr>
            </w:pPr>
          </w:p>
        </w:tc>
        <w:tc>
          <w:tcPr>
            <w:tcW w:w="34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2ED319">
            <w:pPr>
              <w:jc w:val="center"/>
              <w:rPr>
                <w:color w:val="000000"/>
                <w:sz w:val="20"/>
                <w:szCs w:val="20"/>
              </w:rPr>
            </w:pPr>
          </w:p>
        </w:tc>
        <w:tc>
          <w:tcPr>
            <w:tcW w:w="27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654B50">
            <w:pPr>
              <w:jc w:val="center"/>
              <w:rPr>
                <w:color w:val="000000"/>
                <w:sz w:val="20"/>
                <w:szCs w:val="20"/>
              </w:rPr>
            </w:pPr>
          </w:p>
        </w:tc>
        <w:tc>
          <w:tcPr>
            <w:tcW w:w="2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06FED3">
            <w:pPr>
              <w:jc w:val="center"/>
              <w:rPr>
                <w:color w:val="000000"/>
                <w:sz w:val="20"/>
                <w:szCs w:val="20"/>
              </w:rPr>
            </w:pP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6AB86C">
            <w:pPr>
              <w:jc w:val="center"/>
              <w:rPr>
                <w:color w:val="000000"/>
                <w:sz w:val="20"/>
                <w:szCs w:val="20"/>
              </w:rPr>
            </w:pPr>
          </w:p>
        </w:tc>
        <w:tc>
          <w:tcPr>
            <w:tcW w:w="23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31E3EB">
            <w:pPr>
              <w:jc w:val="center"/>
              <w:rPr>
                <w:color w:val="000000"/>
                <w:sz w:val="20"/>
                <w:szCs w:val="20"/>
              </w:rPr>
            </w:pPr>
          </w:p>
        </w:tc>
        <w:tc>
          <w:tcPr>
            <w:tcW w:w="27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01A2A9">
            <w:pPr>
              <w:jc w:val="center"/>
              <w:rPr>
                <w:color w:val="000000"/>
                <w:sz w:val="20"/>
                <w:szCs w:val="20"/>
              </w:rPr>
            </w:pPr>
          </w:p>
        </w:tc>
        <w:tc>
          <w:tcPr>
            <w:tcW w:w="2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CA03A3">
            <w:pPr>
              <w:jc w:val="center"/>
              <w:rPr>
                <w:color w:val="000000"/>
                <w:sz w:val="20"/>
                <w:szCs w:val="20"/>
              </w:rPr>
            </w:pPr>
          </w:p>
        </w:tc>
        <w:tc>
          <w:tcPr>
            <w:tcW w:w="2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FA60AD">
            <w:pPr>
              <w:jc w:val="center"/>
              <w:rPr>
                <w:color w:val="000000"/>
                <w:sz w:val="20"/>
                <w:szCs w:val="20"/>
              </w:rPr>
            </w:pPr>
            <w:r>
              <w:rPr>
                <w:color w:val="000000"/>
                <w:sz w:val="20"/>
                <w:szCs w:val="20"/>
              </w:rPr>
              <w:t>%</w:t>
            </w:r>
          </w:p>
        </w:tc>
        <w:tc>
          <w:tcPr>
            <w:tcW w:w="2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5BAC3C">
            <w:pPr>
              <w:jc w:val="center"/>
              <w:rPr>
                <w:color w:val="000000"/>
                <w:sz w:val="20"/>
                <w:szCs w:val="20"/>
              </w:rPr>
            </w:pPr>
          </w:p>
        </w:tc>
        <w:tc>
          <w:tcPr>
            <w:tcW w:w="2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EB360A">
            <w:pPr>
              <w:jc w:val="center"/>
              <w:rPr>
                <w:color w:val="000000"/>
                <w:sz w:val="20"/>
                <w:szCs w:val="20"/>
              </w:rPr>
            </w:pPr>
            <w:r>
              <w:rPr>
                <w:color w:val="000000"/>
                <w:sz w:val="20"/>
                <w:szCs w:val="20"/>
              </w:rPr>
              <w:t>%</w:t>
            </w:r>
          </w:p>
        </w:tc>
        <w:tc>
          <w:tcPr>
            <w:tcW w:w="2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84F8F9">
            <w:pPr>
              <w:jc w:val="center"/>
              <w:rPr>
                <w:color w:val="000000"/>
                <w:sz w:val="20"/>
                <w:szCs w:val="20"/>
              </w:rPr>
            </w:pPr>
          </w:p>
        </w:tc>
        <w:tc>
          <w:tcPr>
            <w:tcW w:w="2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502C0B">
            <w:pPr>
              <w:jc w:val="center"/>
              <w:rPr>
                <w:color w:val="000000"/>
                <w:sz w:val="20"/>
                <w:szCs w:val="20"/>
              </w:rPr>
            </w:pPr>
            <w:r>
              <w:rPr>
                <w:color w:val="000000"/>
                <w:sz w:val="20"/>
                <w:szCs w:val="20"/>
              </w:rPr>
              <w:t>%</w:t>
            </w:r>
          </w:p>
        </w:tc>
      </w:tr>
    </w:tbl>
    <w:p w14:paraId="18CDDD05">
      <w:pPr>
        <w:rPr>
          <w:kern w:val="0"/>
          <w:sz w:val="24"/>
          <w:szCs w:val="21"/>
          <w:lang w:bidi="en-US"/>
        </w:rPr>
      </w:pPr>
    </w:p>
    <w:p w14:paraId="2CA4DADD">
      <w:pPr>
        <w:autoSpaceDE w:val="0"/>
        <w:autoSpaceDN w:val="0"/>
        <w:adjustRightInd w:val="0"/>
        <w:snapToGrid w:val="0"/>
        <w:spacing w:line="420" w:lineRule="exact"/>
        <w:jc w:val="left"/>
        <w:rPr>
          <w:b/>
          <w:bCs/>
          <w:sz w:val="24"/>
          <w:lang w:bidi="ar"/>
        </w:rPr>
      </w:pPr>
      <w:r>
        <w:rPr>
          <w:b/>
          <w:bCs/>
          <w:sz w:val="24"/>
          <w:lang w:bidi="ar"/>
        </w:rPr>
        <w:t>注意：数据依据为报名单位提供的</w:t>
      </w:r>
      <w:r>
        <w:rPr>
          <w:b/>
          <w:bCs/>
          <w:sz w:val="24"/>
          <w:em w:val="dot"/>
          <w:lang w:bidi="ar"/>
        </w:rPr>
        <w:t>近三年财务审计报告数据</w:t>
      </w:r>
      <w:r>
        <w:rPr>
          <w:b/>
          <w:bCs/>
          <w:sz w:val="24"/>
          <w:lang w:bidi="ar"/>
        </w:rPr>
        <w:t>，各报名单位务必确保数据真实及填写格式准确，如有不实之处一经核实将取消报名资格，</w:t>
      </w:r>
      <w:r>
        <w:rPr>
          <w:b/>
          <w:bCs/>
          <w:sz w:val="24"/>
          <w:highlight w:val="yellow"/>
          <w:lang w:bidi="ar"/>
        </w:rPr>
        <w:t>e采通注册时未填报财务数据</w:t>
      </w:r>
      <w:r>
        <w:rPr>
          <w:rFonts w:hint="eastAsia"/>
          <w:b/>
          <w:bCs/>
          <w:sz w:val="24"/>
          <w:highlight w:val="yellow"/>
          <w:lang w:val="en-US" w:eastAsia="zh-CN" w:bidi="ar"/>
        </w:rPr>
        <w:t>或未更新到近三年数据</w:t>
      </w:r>
      <w:r>
        <w:rPr>
          <w:b/>
          <w:bCs/>
          <w:sz w:val="24"/>
          <w:highlight w:val="yellow"/>
          <w:lang w:bidi="ar"/>
        </w:rPr>
        <w:t>的，将无法提交应标资料并无法参加投标，请及时补充资料，详见后附说明</w:t>
      </w:r>
      <w:r>
        <w:rPr>
          <w:b/>
          <w:bCs/>
          <w:sz w:val="24"/>
          <w:lang w:bidi="ar"/>
        </w:rPr>
        <w:t>。</w:t>
      </w:r>
    </w:p>
    <w:p w14:paraId="4B6D2627">
      <w:pPr>
        <w:rPr>
          <w:kern w:val="0"/>
          <w:sz w:val="24"/>
          <w:szCs w:val="21"/>
          <w:lang w:bidi="en-US"/>
        </w:rPr>
      </w:pPr>
      <w:r>
        <w:rPr>
          <w:kern w:val="0"/>
          <w:sz w:val="24"/>
          <w:szCs w:val="21"/>
          <w:lang w:bidi="en-US"/>
        </w:rPr>
        <w:br w:type="page"/>
      </w:r>
    </w:p>
    <w:p w14:paraId="6034FB9F">
      <w:pPr>
        <w:rPr>
          <w:sz w:val="30"/>
          <w:szCs w:val="30"/>
        </w:rPr>
      </w:pPr>
      <w:r>
        <w:rPr>
          <w:sz w:val="30"/>
          <w:szCs w:val="30"/>
        </w:rPr>
        <w:t>附件2:</w:t>
      </w:r>
    </w:p>
    <w:tbl>
      <w:tblPr>
        <w:tblStyle w:val="3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1"/>
        <w:gridCol w:w="2043"/>
        <w:gridCol w:w="1028"/>
        <w:gridCol w:w="1028"/>
        <w:gridCol w:w="1637"/>
        <w:gridCol w:w="1637"/>
        <w:gridCol w:w="1231"/>
        <w:gridCol w:w="1231"/>
      </w:tblGrid>
      <w:tr w14:paraId="5A178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5000" w:type="pct"/>
            <w:gridSpan w:val="8"/>
            <w:tcBorders>
              <w:top w:val="single" w:color="auto" w:sz="4" w:space="0"/>
              <w:left w:val="single" w:color="auto" w:sz="4" w:space="0"/>
              <w:bottom w:val="single" w:color="auto" w:sz="4" w:space="0"/>
              <w:right w:val="single" w:color="auto" w:sz="4" w:space="0"/>
            </w:tcBorders>
            <w:noWrap/>
          </w:tcPr>
          <w:p w14:paraId="6BA5FE3E">
            <w:pPr>
              <w:autoSpaceDE w:val="0"/>
              <w:autoSpaceDN w:val="0"/>
              <w:jc w:val="center"/>
              <w:rPr>
                <w:b/>
                <w:bCs/>
                <w:sz w:val="30"/>
                <w:szCs w:val="30"/>
              </w:rPr>
            </w:pPr>
            <w:r>
              <w:rPr>
                <w:b/>
                <w:bCs/>
                <w:sz w:val="28"/>
                <w:szCs w:val="28"/>
              </w:rPr>
              <w:t>类似项目业绩列表</w:t>
            </w:r>
          </w:p>
        </w:tc>
      </w:tr>
      <w:tr w14:paraId="6A04B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9" w:hRule="atLeast"/>
          <w:jc w:val="center"/>
        </w:trPr>
        <w:tc>
          <w:tcPr>
            <w:tcW w:w="280" w:type="pct"/>
            <w:tcBorders>
              <w:top w:val="single" w:color="auto" w:sz="4" w:space="0"/>
              <w:left w:val="single" w:color="auto" w:sz="4" w:space="0"/>
              <w:bottom w:val="single" w:color="auto" w:sz="4" w:space="0"/>
              <w:right w:val="single" w:color="auto" w:sz="4" w:space="0"/>
            </w:tcBorders>
            <w:noWrap/>
            <w:vAlign w:val="center"/>
          </w:tcPr>
          <w:p w14:paraId="54C4A524">
            <w:pPr>
              <w:autoSpaceDE w:val="0"/>
              <w:autoSpaceDN w:val="0"/>
              <w:jc w:val="center"/>
              <w:rPr>
                <w:sz w:val="24"/>
              </w:rPr>
            </w:pPr>
            <w:r>
              <w:rPr>
                <w:sz w:val="24"/>
              </w:rPr>
              <w:t>序号</w:t>
            </w:r>
          </w:p>
        </w:tc>
        <w:tc>
          <w:tcPr>
            <w:tcW w:w="902" w:type="pct"/>
            <w:tcBorders>
              <w:top w:val="single" w:color="auto" w:sz="4" w:space="0"/>
              <w:left w:val="single" w:color="auto" w:sz="4" w:space="0"/>
              <w:bottom w:val="single" w:color="auto" w:sz="4" w:space="0"/>
              <w:right w:val="single" w:color="auto" w:sz="4" w:space="0"/>
            </w:tcBorders>
            <w:noWrap/>
            <w:vAlign w:val="center"/>
          </w:tcPr>
          <w:p w14:paraId="170041D4">
            <w:pPr>
              <w:autoSpaceDE w:val="0"/>
              <w:autoSpaceDN w:val="0"/>
              <w:jc w:val="center"/>
              <w:rPr>
                <w:sz w:val="24"/>
              </w:rPr>
            </w:pPr>
            <w:r>
              <w:rPr>
                <w:sz w:val="24"/>
              </w:rPr>
              <w:t>项目/合同</w:t>
            </w:r>
          </w:p>
          <w:p w14:paraId="7FEA1D21">
            <w:pPr>
              <w:autoSpaceDE w:val="0"/>
              <w:autoSpaceDN w:val="0"/>
              <w:jc w:val="center"/>
              <w:rPr>
                <w:sz w:val="24"/>
              </w:rPr>
            </w:pPr>
            <w:r>
              <w:rPr>
                <w:sz w:val="24"/>
              </w:rPr>
              <w:t>名称</w:t>
            </w:r>
          </w:p>
        </w:tc>
        <w:tc>
          <w:tcPr>
            <w:tcW w:w="781" w:type="pct"/>
            <w:tcBorders>
              <w:top w:val="single" w:color="auto" w:sz="4" w:space="0"/>
              <w:left w:val="single" w:color="auto" w:sz="4" w:space="0"/>
              <w:bottom w:val="single" w:color="auto" w:sz="4" w:space="0"/>
              <w:right w:val="single" w:color="auto" w:sz="4" w:space="0"/>
            </w:tcBorders>
            <w:noWrap/>
            <w:vAlign w:val="center"/>
          </w:tcPr>
          <w:p w14:paraId="536C8741">
            <w:pPr>
              <w:autoSpaceDE w:val="0"/>
              <w:autoSpaceDN w:val="0"/>
              <w:jc w:val="center"/>
              <w:rPr>
                <w:sz w:val="24"/>
              </w:rPr>
            </w:pPr>
            <w:r>
              <w:rPr>
                <w:sz w:val="24"/>
              </w:rPr>
              <w:t>项目地点</w:t>
            </w:r>
          </w:p>
        </w:tc>
        <w:tc>
          <w:tcPr>
            <w:tcW w:w="492" w:type="pct"/>
            <w:tcBorders>
              <w:top w:val="single" w:color="auto" w:sz="4" w:space="0"/>
              <w:left w:val="single" w:color="auto" w:sz="4" w:space="0"/>
              <w:bottom w:val="single" w:color="auto" w:sz="4" w:space="0"/>
              <w:right w:val="single" w:color="auto" w:sz="4" w:space="0"/>
            </w:tcBorders>
            <w:noWrap/>
            <w:vAlign w:val="center"/>
          </w:tcPr>
          <w:p w14:paraId="058DA3A8">
            <w:pPr>
              <w:autoSpaceDE w:val="0"/>
              <w:autoSpaceDN w:val="0"/>
              <w:jc w:val="center"/>
              <w:rPr>
                <w:sz w:val="24"/>
              </w:rPr>
            </w:pPr>
            <w:r>
              <w:rPr>
                <w:rFonts w:hint="eastAsia"/>
                <w:sz w:val="24"/>
              </w:rPr>
              <w:t>建筑面积</w:t>
            </w:r>
          </w:p>
        </w:tc>
        <w:tc>
          <w:tcPr>
            <w:tcW w:w="725" w:type="pct"/>
            <w:tcBorders>
              <w:top w:val="single" w:color="auto" w:sz="4" w:space="0"/>
              <w:left w:val="single" w:color="auto" w:sz="4" w:space="0"/>
              <w:bottom w:val="single" w:color="auto" w:sz="4" w:space="0"/>
              <w:right w:val="single" w:color="auto" w:sz="4" w:space="0"/>
            </w:tcBorders>
            <w:noWrap/>
            <w:vAlign w:val="center"/>
          </w:tcPr>
          <w:p w14:paraId="25CC0BBF">
            <w:pPr>
              <w:autoSpaceDE w:val="0"/>
              <w:autoSpaceDN w:val="0"/>
              <w:jc w:val="center"/>
              <w:rPr>
                <w:sz w:val="24"/>
              </w:rPr>
            </w:pPr>
            <w:r>
              <w:rPr>
                <w:sz w:val="24"/>
              </w:rPr>
              <w:t>施工内容及范围</w:t>
            </w:r>
          </w:p>
        </w:tc>
        <w:tc>
          <w:tcPr>
            <w:tcW w:w="725" w:type="pct"/>
            <w:tcBorders>
              <w:top w:val="single" w:color="auto" w:sz="4" w:space="0"/>
              <w:left w:val="single" w:color="auto" w:sz="4" w:space="0"/>
              <w:bottom w:val="single" w:color="auto" w:sz="4" w:space="0"/>
              <w:right w:val="single" w:color="auto" w:sz="4" w:space="0"/>
            </w:tcBorders>
            <w:noWrap/>
            <w:vAlign w:val="center"/>
          </w:tcPr>
          <w:p w14:paraId="1FEB5C34">
            <w:pPr>
              <w:autoSpaceDE w:val="0"/>
              <w:autoSpaceDN w:val="0"/>
              <w:jc w:val="center"/>
              <w:rPr>
                <w:sz w:val="24"/>
              </w:rPr>
            </w:pPr>
            <w:r>
              <w:rPr>
                <w:sz w:val="24"/>
              </w:rPr>
              <w:t>合同额（万元）</w:t>
            </w:r>
          </w:p>
        </w:tc>
        <w:tc>
          <w:tcPr>
            <w:tcW w:w="548" w:type="pct"/>
            <w:tcBorders>
              <w:top w:val="single" w:color="auto" w:sz="4" w:space="0"/>
              <w:left w:val="single" w:color="auto" w:sz="4" w:space="0"/>
              <w:bottom w:val="single" w:color="auto" w:sz="4" w:space="0"/>
              <w:right w:val="single" w:color="auto" w:sz="4" w:space="0"/>
            </w:tcBorders>
            <w:noWrap/>
            <w:vAlign w:val="center"/>
          </w:tcPr>
          <w:p w14:paraId="233D0B1D">
            <w:pPr>
              <w:autoSpaceDE w:val="0"/>
              <w:autoSpaceDN w:val="0"/>
              <w:jc w:val="center"/>
              <w:rPr>
                <w:sz w:val="24"/>
              </w:rPr>
            </w:pPr>
            <w:r>
              <w:rPr>
                <w:sz w:val="24"/>
              </w:rPr>
              <w:t>项目负责人</w:t>
            </w:r>
          </w:p>
        </w:tc>
        <w:tc>
          <w:tcPr>
            <w:tcW w:w="548" w:type="pct"/>
            <w:tcBorders>
              <w:top w:val="single" w:color="auto" w:sz="4" w:space="0"/>
              <w:left w:val="single" w:color="auto" w:sz="4" w:space="0"/>
              <w:bottom w:val="single" w:color="auto" w:sz="4" w:space="0"/>
              <w:right w:val="single" w:color="auto" w:sz="4" w:space="0"/>
            </w:tcBorders>
            <w:noWrap/>
            <w:vAlign w:val="center"/>
          </w:tcPr>
          <w:p w14:paraId="77E0114D">
            <w:pPr>
              <w:autoSpaceDE w:val="0"/>
              <w:autoSpaceDN w:val="0"/>
              <w:jc w:val="center"/>
              <w:rPr>
                <w:sz w:val="24"/>
              </w:rPr>
            </w:pPr>
            <w:r>
              <w:rPr>
                <w:sz w:val="24"/>
              </w:rPr>
              <w:t>是否已竣工</w:t>
            </w:r>
          </w:p>
        </w:tc>
      </w:tr>
      <w:tr w14:paraId="4F7F5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280" w:type="pct"/>
            <w:tcBorders>
              <w:top w:val="single" w:color="auto" w:sz="4" w:space="0"/>
              <w:left w:val="single" w:color="auto" w:sz="4" w:space="0"/>
              <w:bottom w:val="single" w:color="auto" w:sz="4" w:space="0"/>
              <w:right w:val="single" w:color="auto" w:sz="4" w:space="0"/>
            </w:tcBorders>
            <w:noWrap/>
            <w:vAlign w:val="center"/>
          </w:tcPr>
          <w:p w14:paraId="52362832">
            <w:pPr>
              <w:autoSpaceDE w:val="0"/>
              <w:autoSpaceDN w:val="0"/>
              <w:jc w:val="center"/>
              <w:rPr>
                <w:sz w:val="24"/>
              </w:rPr>
            </w:pPr>
            <w:r>
              <w:rPr>
                <w:sz w:val="24"/>
              </w:rPr>
              <w:t>1</w:t>
            </w:r>
          </w:p>
        </w:tc>
        <w:tc>
          <w:tcPr>
            <w:tcW w:w="902" w:type="pct"/>
            <w:tcBorders>
              <w:top w:val="single" w:color="auto" w:sz="4" w:space="0"/>
              <w:left w:val="single" w:color="auto" w:sz="4" w:space="0"/>
              <w:bottom w:val="single" w:color="auto" w:sz="4" w:space="0"/>
              <w:right w:val="single" w:color="auto" w:sz="4" w:space="0"/>
            </w:tcBorders>
            <w:noWrap/>
          </w:tcPr>
          <w:p w14:paraId="02B0DB70">
            <w:pPr>
              <w:autoSpaceDE w:val="0"/>
              <w:autoSpaceDN w:val="0"/>
              <w:rPr>
                <w:sz w:val="24"/>
              </w:rPr>
            </w:pPr>
          </w:p>
        </w:tc>
        <w:tc>
          <w:tcPr>
            <w:tcW w:w="781" w:type="pct"/>
            <w:tcBorders>
              <w:top w:val="single" w:color="auto" w:sz="4" w:space="0"/>
              <w:left w:val="single" w:color="auto" w:sz="4" w:space="0"/>
              <w:bottom w:val="single" w:color="auto" w:sz="4" w:space="0"/>
              <w:right w:val="single" w:color="auto" w:sz="4" w:space="0"/>
            </w:tcBorders>
            <w:noWrap/>
          </w:tcPr>
          <w:p w14:paraId="55DEFFEC">
            <w:pPr>
              <w:autoSpaceDE w:val="0"/>
              <w:autoSpaceDN w:val="0"/>
              <w:rPr>
                <w:sz w:val="24"/>
              </w:rPr>
            </w:pPr>
          </w:p>
        </w:tc>
        <w:tc>
          <w:tcPr>
            <w:tcW w:w="492" w:type="pct"/>
            <w:tcBorders>
              <w:top w:val="single" w:color="auto" w:sz="4" w:space="0"/>
              <w:left w:val="single" w:color="auto" w:sz="4" w:space="0"/>
              <w:bottom w:val="single" w:color="auto" w:sz="4" w:space="0"/>
              <w:right w:val="single" w:color="auto" w:sz="4" w:space="0"/>
            </w:tcBorders>
            <w:noWrap/>
          </w:tcPr>
          <w:p w14:paraId="670CEF54">
            <w:pPr>
              <w:autoSpaceDE w:val="0"/>
              <w:autoSpaceDN w:val="0"/>
              <w:rPr>
                <w:sz w:val="24"/>
              </w:rPr>
            </w:pPr>
          </w:p>
        </w:tc>
        <w:tc>
          <w:tcPr>
            <w:tcW w:w="725" w:type="pct"/>
            <w:tcBorders>
              <w:top w:val="single" w:color="auto" w:sz="4" w:space="0"/>
              <w:left w:val="single" w:color="auto" w:sz="4" w:space="0"/>
              <w:bottom w:val="single" w:color="auto" w:sz="4" w:space="0"/>
              <w:right w:val="single" w:color="auto" w:sz="4" w:space="0"/>
            </w:tcBorders>
            <w:noWrap/>
          </w:tcPr>
          <w:p w14:paraId="76465E40">
            <w:pPr>
              <w:autoSpaceDE w:val="0"/>
              <w:autoSpaceDN w:val="0"/>
              <w:rPr>
                <w:sz w:val="24"/>
              </w:rPr>
            </w:pPr>
          </w:p>
        </w:tc>
        <w:tc>
          <w:tcPr>
            <w:tcW w:w="725" w:type="pct"/>
            <w:tcBorders>
              <w:top w:val="single" w:color="auto" w:sz="4" w:space="0"/>
              <w:left w:val="single" w:color="auto" w:sz="4" w:space="0"/>
              <w:bottom w:val="single" w:color="auto" w:sz="4" w:space="0"/>
              <w:right w:val="single" w:color="auto" w:sz="4" w:space="0"/>
            </w:tcBorders>
            <w:noWrap/>
          </w:tcPr>
          <w:p w14:paraId="049ABD4E">
            <w:pPr>
              <w:autoSpaceDE w:val="0"/>
              <w:autoSpaceDN w:val="0"/>
              <w:rPr>
                <w:sz w:val="24"/>
              </w:rPr>
            </w:pPr>
          </w:p>
        </w:tc>
        <w:tc>
          <w:tcPr>
            <w:tcW w:w="548" w:type="pct"/>
            <w:tcBorders>
              <w:top w:val="single" w:color="auto" w:sz="4" w:space="0"/>
              <w:left w:val="single" w:color="auto" w:sz="4" w:space="0"/>
              <w:bottom w:val="single" w:color="auto" w:sz="4" w:space="0"/>
              <w:right w:val="single" w:color="auto" w:sz="4" w:space="0"/>
            </w:tcBorders>
            <w:noWrap/>
          </w:tcPr>
          <w:p w14:paraId="3F5D1D25">
            <w:pPr>
              <w:autoSpaceDE w:val="0"/>
              <w:autoSpaceDN w:val="0"/>
              <w:rPr>
                <w:sz w:val="24"/>
              </w:rPr>
            </w:pPr>
          </w:p>
        </w:tc>
        <w:tc>
          <w:tcPr>
            <w:tcW w:w="548" w:type="pct"/>
            <w:tcBorders>
              <w:top w:val="single" w:color="auto" w:sz="4" w:space="0"/>
              <w:left w:val="single" w:color="auto" w:sz="4" w:space="0"/>
              <w:bottom w:val="single" w:color="auto" w:sz="4" w:space="0"/>
              <w:right w:val="single" w:color="auto" w:sz="4" w:space="0"/>
            </w:tcBorders>
            <w:noWrap/>
          </w:tcPr>
          <w:p w14:paraId="7233FD0A">
            <w:pPr>
              <w:autoSpaceDE w:val="0"/>
              <w:autoSpaceDN w:val="0"/>
              <w:rPr>
                <w:sz w:val="24"/>
              </w:rPr>
            </w:pPr>
          </w:p>
        </w:tc>
      </w:tr>
      <w:tr w14:paraId="03C5D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80" w:type="pct"/>
            <w:tcBorders>
              <w:top w:val="single" w:color="auto" w:sz="4" w:space="0"/>
              <w:left w:val="single" w:color="auto" w:sz="4" w:space="0"/>
              <w:bottom w:val="single" w:color="auto" w:sz="4" w:space="0"/>
              <w:right w:val="single" w:color="auto" w:sz="4" w:space="0"/>
            </w:tcBorders>
            <w:noWrap/>
            <w:vAlign w:val="center"/>
          </w:tcPr>
          <w:p w14:paraId="636D47F0">
            <w:pPr>
              <w:autoSpaceDE w:val="0"/>
              <w:autoSpaceDN w:val="0"/>
              <w:jc w:val="center"/>
              <w:rPr>
                <w:sz w:val="24"/>
              </w:rPr>
            </w:pPr>
            <w:r>
              <w:rPr>
                <w:sz w:val="24"/>
              </w:rPr>
              <w:t>2</w:t>
            </w:r>
          </w:p>
        </w:tc>
        <w:tc>
          <w:tcPr>
            <w:tcW w:w="902" w:type="pct"/>
            <w:tcBorders>
              <w:top w:val="single" w:color="auto" w:sz="4" w:space="0"/>
              <w:left w:val="single" w:color="auto" w:sz="4" w:space="0"/>
              <w:bottom w:val="single" w:color="auto" w:sz="4" w:space="0"/>
              <w:right w:val="single" w:color="auto" w:sz="4" w:space="0"/>
            </w:tcBorders>
            <w:noWrap/>
          </w:tcPr>
          <w:p w14:paraId="726DBAD2">
            <w:pPr>
              <w:autoSpaceDE w:val="0"/>
              <w:autoSpaceDN w:val="0"/>
              <w:rPr>
                <w:sz w:val="24"/>
              </w:rPr>
            </w:pPr>
          </w:p>
        </w:tc>
        <w:tc>
          <w:tcPr>
            <w:tcW w:w="781" w:type="pct"/>
            <w:tcBorders>
              <w:top w:val="single" w:color="auto" w:sz="4" w:space="0"/>
              <w:left w:val="single" w:color="auto" w:sz="4" w:space="0"/>
              <w:bottom w:val="single" w:color="auto" w:sz="4" w:space="0"/>
              <w:right w:val="single" w:color="auto" w:sz="4" w:space="0"/>
            </w:tcBorders>
            <w:noWrap/>
          </w:tcPr>
          <w:p w14:paraId="76A4F50F">
            <w:pPr>
              <w:autoSpaceDE w:val="0"/>
              <w:autoSpaceDN w:val="0"/>
              <w:rPr>
                <w:sz w:val="24"/>
              </w:rPr>
            </w:pPr>
          </w:p>
        </w:tc>
        <w:tc>
          <w:tcPr>
            <w:tcW w:w="492" w:type="pct"/>
            <w:tcBorders>
              <w:top w:val="single" w:color="auto" w:sz="4" w:space="0"/>
              <w:left w:val="single" w:color="auto" w:sz="4" w:space="0"/>
              <w:bottom w:val="single" w:color="auto" w:sz="4" w:space="0"/>
              <w:right w:val="single" w:color="auto" w:sz="4" w:space="0"/>
            </w:tcBorders>
            <w:noWrap/>
          </w:tcPr>
          <w:p w14:paraId="315A3A82">
            <w:pPr>
              <w:autoSpaceDE w:val="0"/>
              <w:autoSpaceDN w:val="0"/>
              <w:rPr>
                <w:sz w:val="24"/>
              </w:rPr>
            </w:pPr>
          </w:p>
        </w:tc>
        <w:tc>
          <w:tcPr>
            <w:tcW w:w="725" w:type="pct"/>
            <w:tcBorders>
              <w:top w:val="single" w:color="auto" w:sz="4" w:space="0"/>
              <w:left w:val="single" w:color="auto" w:sz="4" w:space="0"/>
              <w:bottom w:val="single" w:color="auto" w:sz="4" w:space="0"/>
              <w:right w:val="single" w:color="auto" w:sz="4" w:space="0"/>
            </w:tcBorders>
            <w:noWrap/>
          </w:tcPr>
          <w:p w14:paraId="6D836304">
            <w:pPr>
              <w:autoSpaceDE w:val="0"/>
              <w:autoSpaceDN w:val="0"/>
              <w:rPr>
                <w:sz w:val="24"/>
              </w:rPr>
            </w:pPr>
          </w:p>
        </w:tc>
        <w:tc>
          <w:tcPr>
            <w:tcW w:w="725" w:type="pct"/>
            <w:tcBorders>
              <w:top w:val="single" w:color="auto" w:sz="4" w:space="0"/>
              <w:left w:val="single" w:color="auto" w:sz="4" w:space="0"/>
              <w:bottom w:val="single" w:color="auto" w:sz="4" w:space="0"/>
              <w:right w:val="single" w:color="auto" w:sz="4" w:space="0"/>
            </w:tcBorders>
            <w:noWrap/>
          </w:tcPr>
          <w:p w14:paraId="647A8FD4">
            <w:pPr>
              <w:autoSpaceDE w:val="0"/>
              <w:autoSpaceDN w:val="0"/>
              <w:rPr>
                <w:sz w:val="24"/>
              </w:rPr>
            </w:pPr>
          </w:p>
        </w:tc>
        <w:tc>
          <w:tcPr>
            <w:tcW w:w="548" w:type="pct"/>
            <w:tcBorders>
              <w:top w:val="single" w:color="auto" w:sz="4" w:space="0"/>
              <w:left w:val="single" w:color="auto" w:sz="4" w:space="0"/>
              <w:bottom w:val="single" w:color="auto" w:sz="4" w:space="0"/>
              <w:right w:val="single" w:color="auto" w:sz="4" w:space="0"/>
            </w:tcBorders>
            <w:noWrap/>
          </w:tcPr>
          <w:p w14:paraId="4CECB020">
            <w:pPr>
              <w:autoSpaceDE w:val="0"/>
              <w:autoSpaceDN w:val="0"/>
              <w:jc w:val="center"/>
              <w:rPr>
                <w:sz w:val="24"/>
              </w:rPr>
            </w:pPr>
          </w:p>
        </w:tc>
        <w:tc>
          <w:tcPr>
            <w:tcW w:w="548" w:type="pct"/>
            <w:tcBorders>
              <w:top w:val="single" w:color="auto" w:sz="4" w:space="0"/>
              <w:left w:val="single" w:color="auto" w:sz="4" w:space="0"/>
              <w:bottom w:val="single" w:color="auto" w:sz="4" w:space="0"/>
              <w:right w:val="single" w:color="auto" w:sz="4" w:space="0"/>
            </w:tcBorders>
            <w:noWrap/>
          </w:tcPr>
          <w:p w14:paraId="2F2D9BFC">
            <w:pPr>
              <w:autoSpaceDE w:val="0"/>
              <w:autoSpaceDN w:val="0"/>
              <w:jc w:val="center"/>
              <w:rPr>
                <w:sz w:val="24"/>
              </w:rPr>
            </w:pPr>
          </w:p>
        </w:tc>
      </w:tr>
      <w:tr w14:paraId="1D50C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80" w:type="pct"/>
            <w:tcBorders>
              <w:top w:val="single" w:color="auto" w:sz="4" w:space="0"/>
              <w:left w:val="single" w:color="auto" w:sz="4" w:space="0"/>
              <w:bottom w:val="single" w:color="auto" w:sz="4" w:space="0"/>
              <w:right w:val="single" w:color="auto" w:sz="4" w:space="0"/>
            </w:tcBorders>
            <w:noWrap/>
            <w:vAlign w:val="center"/>
          </w:tcPr>
          <w:p w14:paraId="58AEBECB">
            <w:pPr>
              <w:autoSpaceDE w:val="0"/>
              <w:autoSpaceDN w:val="0"/>
              <w:jc w:val="center"/>
              <w:rPr>
                <w:sz w:val="24"/>
              </w:rPr>
            </w:pPr>
            <w:r>
              <w:rPr>
                <w:sz w:val="24"/>
              </w:rPr>
              <w:t>3</w:t>
            </w:r>
          </w:p>
        </w:tc>
        <w:tc>
          <w:tcPr>
            <w:tcW w:w="902" w:type="pct"/>
            <w:tcBorders>
              <w:top w:val="single" w:color="auto" w:sz="4" w:space="0"/>
              <w:left w:val="single" w:color="auto" w:sz="4" w:space="0"/>
              <w:bottom w:val="single" w:color="auto" w:sz="4" w:space="0"/>
              <w:right w:val="single" w:color="auto" w:sz="4" w:space="0"/>
            </w:tcBorders>
            <w:noWrap/>
          </w:tcPr>
          <w:p w14:paraId="42DA6091">
            <w:pPr>
              <w:autoSpaceDE w:val="0"/>
              <w:autoSpaceDN w:val="0"/>
              <w:rPr>
                <w:sz w:val="24"/>
              </w:rPr>
            </w:pPr>
          </w:p>
        </w:tc>
        <w:tc>
          <w:tcPr>
            <w:tcW w:w="781" w:type="pct"/>
            <w:tcBorders>
              <w:top w:val="single" w:color="auto" w:sz="4" w:space="0"/>
              <w:left w:val="single" w:color="auto" w:sz="4" w:space="0"/>
              <w:bottom w:val="single" w:color="auto" w:sz="4" w:space="0"/>
              <w:right w:val="single" w:color="auto" w:sz="4" w:space="0"/>
            </w:tcBorders>
            <w:noWrap/>
          </w:tcPr>
          <w:p w14:paraId="4EB766F4">
            <w:pPr>
              <w:autoSpaceDE w:val="0"/>
              <w:autoSpaceDN w:val="0"/>
              <w:rPr>
                <w:sz w:val="24"/>
              </w:rPr>
            </w:pPr>
          </w:p>
        </w:tc>
        <w:tc>
          <w:tcPr>
            <w:tcW w:w="492" w:type="pct"/>
            <w:tcBorders>
              <w:top w:val="single" w:color="auto" w:sz="4" w:space="0"/>
              <w:left w:val="single" w:color="auto" w:sz="4" w:space="0"/>
              <w:bottom w:val="single" w:color="auto" w:sz="4" w:space="0"/>
              <w:right w:val="single" w:color="auto" w:sz="4" w:space="0"/>
            </w:tcBorders>
            <w:noWrap/>
          </w:tcPr>
          <w:p w14:paraId="6CF57508">
            <w:pPr>
              <w:autoSpaceDE w:val="0"/>
              <w:autoSpaceDN w:val="0"/>
              <w:rPr>
                <w:sz w:val="24"/>
              </w:rPr>
            </w:pPr>
          </w:p>
        </w:tc>
        <w:tc>
          <w:tcPr>
            <w:tcW w:w="725" w:type="pct"/>
            <w:tcBorders>
              <w:top w:val="single" w:color="auto" w:sz="4" w:space="0"/>
              <w:left w:val="single" w:color="auto" w:sz="4" w:space="0"/>
              <w:bottom w:val="single" w:color="auto" w:sz="4" w:space="0"/>
              <w:right w:val="single" w:color="auto" w:sz="4" w:space="0"/>
            </w:tcBorders>
            <w:noWrap/>
          </w:tcPr>
          <w:p w14:paraId="1F979E4F">
            <w:pPr>
              <w:autoSpaceDE w:val="0"/>
              <w:autoSpaceDN w:val="0"/>
              <w:rPr>
                <w:sz w:val="24"/>
              </w:rPr>
            </w:pPr>
          </w:p>
        </w:tc>
        <w:tc>
          <w:tcPr>
            <w:tcW w:w="725" w:type="pct"/>
            <w:tcBorders>
              <w:top w:val="single" w:color="auto" w:sz="4" w:space="0"/>
              <w:left w:val="single" w:color="auto" w:sz="4" w:space="0"/>
              <w:bottom w:val="single" w:color="auto" w:sz="4" w:space="0"/>
              <w:right w:val="single" w:color="auto" w:sz="4" w:space="0"/>
            </w:tcBorders>
            <w:noWrap/>
          </w:tcPr>
          <w:p w14:paraId="16A0ED7B">
            <w:pPr>
              <w:autoSpaceDE w:val="0"/>
              <w:autoSpaceDN w:val="0"/>
              <w:rPr>
                <w:sz w:val="24"/>
              </w:rPr>
            </w:pPr>
          </w:p>
        </w:tc>
        <w:tc>
          <w:tcPr>
            <w:tcW w:w="548" w:type="pct"/>
            <w:tcBorders>
              <w:top w:val="single" w:color="auto" w:sz="4" w:space="0"/>
              <w:left w:val="single" w:color="auto" w:sz="4" w:space="0"/>
              <w:bottom w:val="single" w:color="auto" w:sz="4" w:space="0"/>
              <w:right w:val="single" w:color="auto" w:sz="4" w:space="0"/>
            </w:tcBorders>
            <w:noWrap/>
          </w:tcPr>
          <w:p w14:paraId="36C344AD">
            <w:pPr>
              <w:autoSpaceDE w:val="0"/>
              <w:autoSpaceDN w:val="0"/>
              <w:jc w:val="center"/>
              <w:rPr>
                <w:sz w:val="24"/>
              </w:rPr>
            </w:pPr>
          </w:p>
        </w:tc>
        <w:tc>
          <w:tcPr>
            <w:tcW w:w="548" w:type="pct"/>
            <w:tcBorders>
              <w:top w:val="single" w:color="auto" w:sz="4" w:space="0"/>
              <w:left w:val="single" w:color="auto" w:sz="4" w:space="0"/>
              <w:bottom w:val="single" w:color="auto" w:sz="4" w:space="0"/>
              <w:right w:val="single" w:color="auto" w:sz="4" w:space="0"/>
            </w:tcBorders>
            <w:noWrap/>
          </w:tcPr>
          <w:p w14:paraId="7C2E7523">
            <w:pPr>
              <w:autoSpaceDE w:val="0"/>
              <w:autoSpaceDN w:val="0"/>
              <w:jc w:val="center"/>
              <w:rPr>
                <w:sz w:val="24"/>
              </w:rPr>
            </w:pPr>
          </w:p>
        </w:tc>
      </w:tr>
      <w:tr w14:paraId="0CD80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80" w:type="pct"/>
            <w:tcBorders>
              <w:top w:val="single" w:color="auto" w:sz="4" w:space="0"/>
              <w:left w:val="single" w:color="auto" w:sz="4" w:space="0"/>
              <w:bottom w:val="single" w:color="auto" w:sz="4" w:space="0"/>
              <w:right w:val="single" w:color="auto" w:sz="4" w:space="0"/>
            </w:tcBorders>
            <w:noWrap/>
            <w:vAlign w:val="center"/>
          </w:tcPr>
          <w:p w14:paraId="3FDC3527">
            <w:pPr>
              <w:autoSpaceDE w:val="0"/>
              <w:autoSpaceDN w:val="0"/>
              <w:jc w:val="center"/>
              <w:rPr>
                <w:sz w:val="24"/>
              </w:rPr>
            </w:pPr>
            <w:r>
              <w:rPr>
                <w:sz w:val="24"/>
              </w:rPr>
              <w:t>4</w:t>
            </w:r>
          </w:p>
        </w:tc>
        <w:tc>
          <w:tcPr>
            <w:tcW w:w="902" w:type="pct"/>
            <w:tcBorders>
              <w:top w:val="single" w:color="auto" w:sz="4" w:space="0"/>
              <w:left w:val="single" w:color="auto" w:sz="4" w:space="0"/>
              <w:bottom w:val="single" w:color="auto" w:sz="4" w:space="0"/>
              <w:right w:val="single" w:color="auto" w:sz="4" w:space="0"/>
            </w:tcBorders>
            <w:noWrap/>
          </w:tcPr>
          <w:p w14:paraId="7DEFF208">
            <w:pPr>
              <w:autoSpaceDE w:val="0"/>
              <w:autoSpaceDN w:val="0"/>
              <w:rPr>
                <w:sz w:val="24"/>
              </w:rPr>
            </w:pPr>
          </w:p>
        </w:tc>
        <w:tc>
          <w:tcPr>
            <w:tcW w:w="781" w:type="pct"/>
            <w:tcBorders>
              <w:top w:val="single" w:color="auto" w:sz="4" w:space="0"/>
              <w:left w:val="single" w:color="auto" w:sz="4" w:space="0"/>
              <w:bottom w:val="single" w:color="auto" w:sz="4" w:space="0"/>
              <w:right w:val="single" w:color="auto" w:sz="4" w:space="0"/>
            </w:tcBorders>
            <w:noWrap/>
          </w:tcPr>
          <w:p w14:paraId="79250714">
            <w:pPr>
              <w:autoSpaceDE w:val="0"/>
              <w:autoSpaceDN w:val="0"/>
              <w:rPr>
                <w:sz w:val="24"/>
              </w:rPr>
            </w:pPr>
          </w:p>
        </w:tc>
        <w:tc>
          <w:tcPr>
            <w:tcW w:w="492" w:type="pct"/>
            <w:tcBorders>
              <w:top w:val="single" w:color="auto" w:sz="4" w:space="0"/>
              <w:left w:val="single" w:color="auto" w:sz="4" w:space="0"/>
              <w:bottom w:val="single" w:color="auto" w:sz="4" w:space="0"/>
              <w:right w:val="single" w:color="auto" w:sz="4" w:space="0"/>
            </w:tcBorders>
            <w:noWrap/>
          </w:tcPr>
          <w:p w14:paraId="1C8D72F1">
            <w:pPr>
              <w:autoSpaceDE w:val="0"/>
              <w:autoSpaceDN w:val="0"/>
              <w:rPr>
                <w:sz w:val="24"/>
              </w:rPr>
            </w:pPr>
          </w:p>
        </w:tc>
        <w:tc>
          <w:tcPr>
            <w:tcW w:w="725" w:type="pct"/>
            <w:tcBorders>
              <w:top w:val="single" w:color="auto" w:sz="4" w:space="0"/>
              <w:left w:val="single" w:color="auto" w:sz="4" w:space="0"/>
              <w:bottom w:val="single" w:color="auto" w:sz="4" w:space="0"/>
              <w:right w:val="single" w:color="auto" w:sz="4" w:space="0"/>
            </w:tcBorders>
            <w:noWrap/>
          </w:tcPr>
          <w:p w14:paraId="797F57F2">
            <w:pPr>
              <w:autoSpaceDE w:val="0"/>
              <w:autoSpaceDN w:val="0"/>
              <w:rPr>
                <w:sz w:val="24"/>
              </w:rPr>
            </w:pPr>
          </w:p>
        </w:tc>
        <w:tc>
          <w:tcPr>
            <w:tcW w:w="725" w:type="pct"/>
            <w:tcBorders>
              <w:top w:val="single" w:color="auto" w:sz="4" w:space="0"/>
              <w:left w:val="single" w:color="auto" w:sz="4" w:space="0"/>
              <w:bottom w:val="single" w:color="auto" w:sz="4" w:space="0"/>
              <w:right w:val="single" w:color="auto" w:sz="4" w:space="0"/>
            </w:tcBorders>
            <w:noWrap/>
          </w:tcPr>
          <w:p w14:paraId="255DDB4C">
            <w:pPr>
              <w:autoSpaceDE w:val="0"/>
              <w:autoSpaceDN w:val="0"/>
              <w:rPr>
                <w:sz w:val="24"/>
              </w:rPr>
            </w:pPr>
          </w:p>
        </w:tc>
        <w:tc>
          <w:tcPr>
            <w:tcW w:w="548" w:type="pct"/>
            <w:tcBorders>
              <w:top w:val="single" w:color="auto" w:sz="4" w:space="0"/>
              <w:left w:val="single" w:color="auto" w:sz="4" w:space="0"/>
              <w:bottom w:val="single" w:color="auto" w:sz="4" w:space="0"/>
              <w:right w:val="single" w:color="auto" w:sz="4" w:space="0"/>
            </w:tcBorders>
            <w:noWrap/>
          </w:tcPr>
          <w:p w14:paraId="1CB2BA2B">
            <w:pPr>
              <w:autoSpaceDE w:val="0"/>
              <w:autoSpaceDN w:val="0"/>
              <w:jc w:val="center"/>
              <w:rPr>
                <w:sz w:val="24"/>
              </w:rPr>
            </w:pPr>
          </w:p>
        </w:tc>
        <w:tc>
          <w:tcPr>
            <w:tcW w:w="548" w:type="pct"/>
            <w:tcBorders>
              <w:top w:val="single" w:color="auto" w:sz="4" w:space="0"/>
              <w:left w:val="single" w:color="auto" w:sz="4" w:space="0"/>
              <w:bottom w:val="single" w:color="auto" w:sz="4" w:space="0"/>
              <w:right w:val="single" w:color="auto" w:sz="4" w:space="0"/>
            </w:tcBorders>
            <w:noWrap/>
          </w:tcPr>
          <w:p w14:paraId="0F9CC902">
            <w:pPr>
              <w:autoSpaceDE w:val="0"/>
              <w:autoSpaceDN w:val="0"/>
              <w:jc w:val="center"/>
              <w:rPr>
                <w:sz w:val="24"/>
              </w:rPr>
            </w:pPr>
          </w:p>
        </w:tc>
      </w:tr>
      <w:tr w14:paraId="22C5A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jc w:val="center"/>
        </w:trPr>
        <w:tc>
          <w:tcPr>
            <w:tcW w:w="280" w:type="pct"/>
            <w:tcBorders>
              <w:top w:val="single" w:color="auto" w:sz="4" w:space="0"/>
              <w:left w:val="single" w:color="auto" w:sz="4" w:space="0"/>
              <w:bottom w:val="single" w:color="auto" w:sz="4" w:space="0"/>
              <w:right w:val="single" w:color="auto" w:sz="4" w:space="0"/>
            </w:tcBorders>
            <w:noWrap/>
          </w:tcPr>
          <w:p w14:paraId="5771A05F">
            <w:pPr>
              <w:autoSpaceDE w:val="0"/>
              <w:autoSpaceDN w:val="0"/>
              <w:rPr>
                <w:sz w:val="24"/>
              </w:rPr>
            </w:pPr>
            <w:r>
              <w:rPr>
                <w:sz w:val="24"/>
              </w:rPr>
              <w:t>......</w:t>
            </w:r>
          </w:p>
        </w:tc>
        <w:tc>
          <w:tcPr>
            <w:tcW w:w="902" w:type="pct"/>
            <w:tcBorders>
              <w:top w:val="single" w:color="auto" w:sz="4" w:space="0"/>
              <w:left w:val="single" w:color="auto" w:sz="4" w:space="0"/>
              <w:bottom w:val="single" w:color="auto" w:sz="4" w:space="0"/>
              <w:right w:val="single" w:color="auto" w:sz="4" w:space="0"/>
            </w:tcBorders>
            <w:noWrap/>
          </w:tcPr>
          <w:p w14:paraId="3D22378D">
            <w:pPr>
              <w:autoSpaceDE w:val="0"/>
              <w:autoSpaceDN w:val="0"/>
              <w:rPr>
                <w:sz w:val="24"/>
              </w:rPr>
            </w:pPr>
          </w:p>
        </w:tc>
        <w:tc>
          <w:tcPr>
            <w:tcW w:w="781" w:type="pct"/>
            <w:tcBorders>
              <w:top w:val="single" w:color="auto" w:sz="4" w:space="0"/>
              <w:left w:val="single" w:color="auto" w:sz="4" w:space="0"/>
              <w:bottom w:val="single" w:color="auto" w:sz="4" w:space="0"/>
              <w:right w:val="single" w:color="auto" w:sz="4" w:space="0"/>
            </w:tcBorders>
            <w:noWrap/>
          </w:tcPr>
          <w:p w14:paraId="64B9EA4C">
            <w:pPr>
              <w:autoSpaceDE w:val="0"/>
              <w:autoSpaceDN w:val="0"/>
              <w:rPr>
                <w:sz w:val="24"/>
              </w:rPr>
            </w:pPr>
          </w:p>
        </w:tc>
        <w:tc>
          <w:tcPr>
            <w:tcW w:w="492" w:type="pct"/>
            <w:tcBorders>
              <w:top w:val="single" w:color="auto" w:sz="4" w:space="0"/>
              <w:left w:val="single" w:color="auto" w:sz="4" w:space="0"/>
              <w:bottom w:val="single" w:color="auto" w:sz="4" w:space="0"/>
              <w:right w:val="single" w:color="auto" w:sz="4" w:space="0"/>
            </w:tcBorders>
            <w:noWrap/>
          </w:tcPr>
          <w:p w14:paraId="4B5E49CA">
            <w:pPr>
              <w:autoSpaceDE w:val="0"/>
              <w:autoSpaceDN w:val="0"/>
              <w:rPr>
                <w:sz w:val="24"/>
              </w:rPr>
            </w:pPr>
          </w:p>
        </w:tc>
        <w:tc>
          <w:tcPr>
            <w:tcW w:w="725" w:type="pct"/>
            <w:tcBorders>
              <w:top w:val="single" w:color="auto" w:sz="4" w:space="0"/>
              <w:left w:val="single" w:color="auto" w:sz="4" w:space="0"/>
              <w:bottom w:val="single" w:color="auto" w:sz="4" w:space="0"/>
              <w:right w:val="single" w:color="auto" w:sz="4" w:space="0"/>
            </w:tcBorders>
            <w:noWrap/>
          </w:tcPr>
          <w:p w14:paraId="7B419E99">
            <w:pPr>
              <w:autoSpaceDE w:val="0"/>
              <w:autoSpaceDN w:val="0"/>
              <w:rPr>
                <w:sz w:val="24"/>
              </w:rPr>
            </w:pPr>
          </w:p>
        </w:tc>
        <w:tc>
          <w:tcPr>
            <w:tcW w:w="725" w:type="pct"/>
            <w:tcBorders>
              <w:top w:val="single" w:color="auto" w:sz="4" w:space="0"/>
              <w:left w:val="single" w:color="auto" w:sz="4" w:space="0"/>
              <w:bottom w:val="single" w:color="auto" w:sz="4" w:space="0"/>
              <w:right w:val="single" w:color="auto" w:sz="4" w:space="0"/>
            </w:tcBorders>
            <w:noWrap/>
          </w:tcPr>
          <w:p w14:paraId="1F6E5A15">
            <w:pPr>
              <w:autoSpaceDE w:val="0"/>
              <w:autoSpaceDN w:val="0"/>
              <w:rPr>
                <w:sz w:val="24"/>
              </w:rPr>
            </w:pPr>
          </w:p>
        </w:tc>
        <w:tc>
          <w:tcPr>
            <w:tcW w:w="548" w:type="pct"/>
            <w:tcBorders>
              <w:top w:val="single" w:color="auto" w:sz="4" w:space="0"/>
              <w:left w:val="single" w:color="auto" w:sz="4" w:space="0"/>
              <w:bottom w:val="single" w:color="auto" w:sz="4" w:space="0"/>
              <w:right w:val="single" w:color="auto" w:sz="4" w:space="0"/>
            </w:tcBorders>
            <w:noWrap/>
          </w:tcPr>
          <w:p w14:paraId="67828CE7">
            <w:pPr>
              <w:autoSpaceDE w:val="0"/>
              <w:autoSpaceDN w:val="0"/>
              <w:rPr>
                <w:sz w:val="24"/>
              </w:rPr>
            </w:pPr>
          </w:p>
        </w:tc>
        <w:tc>
          <w:tcPr>
            <w:tcW w:w="548" w:type="pct"/>
            <w:tcBorders>
              <w:top w:val="single" w:color="auto" w:sz="4" w:space="0"/>
              <w:left w:val="single" w:color="auto" w:sz="4" w:space="0"/>
              <w:bottom w:val="single" w:color="auto" w:sz="4" w:space="0"/>
              <w:right w:val="single" w:color="auto" w:sz="4" w:space="0"/>
            </w:tcBorders>
            <w:noWrap/>
          </w:tcPr>
          <w:p w14:paraId="16645961">
            <w:pPr>
              <w:autoSpaceDE w:val="0"/>
              <w:autoSpaceDN w:val="0"/>
              <w:rPr>
                <w:sz w:val="24"/>
              </w:rPr>
            </w:pPr>
          </w:p>
        </w:tc>
      </w:tr>
      <w:tr w14:paraId="2C85D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80" w:type="pct"/>
            <w:tcBorders>
              <w:top w:val="single" w:color="auto" w:sz="4" w:space="0"/>
              <w:left w:val="single" w:color="auto" w:sz="4" w:space="0"/>
              <w:bottom w:val="single" w:color="auto" w:sz="4" w:space="0"/>
              <w:right w:val="single" w:color="auto" w:sz="4" w:space="0"/>
            </w:tcBorders>
            <w:noWrap/>
          </w:tcPr>
          <w:p w14:paraId="12CF8FFF">
            <w:pPr>
              <w:autoSpaceDE w:val="0"/>
              <w:autoSpaceDN w:val="0"/>
              <w:rPr>
                <w:sz w:val="24"/>
              </w:rPr>
            </w:pPr>
          </w:p>
        </w:tc>
        <w:tc>
          <w:tcPr>
            <w:tcW w:w="902" w:type="pct"/>
            <w:tcBorders>
              <w:top w:val="single" w:color="auto" w:sz="4" w:space="0"/>
              <w:left w:val="single" w:color="auto" w:sz="4" w:space="0"/>
              <w:bottom w:val="single" w:color="auto" w:sz="4" w:space="0"/>
              <w:right w:val="single" w:color="auto" w:sz="4" w:space="0"/>
            </w:tcBorders>
            <w:noWrap/>
            <w:vAlign w:val="center"/>
          </w:tcPr>
          <w:p w14:paraId="3FD3ED99">
            <w:pPr>
              <w:autoSpaceDE w:val="0"/>
              <w:autoSpaceDN w:val="0"/>
              <w:rPr>
                <w:sz w:val="24"/>
              </w:rPr>
            </w:pPr>
            <w:r>
              <w:rPr>
                <w:sz w:val="24"/>
              </w:rPr>
              <w:t>数量不限，能报尽报</w:t>
            </w:r>
          </w:p>
        </w:tc>
        <w:tc>
          <w:tcPr>
            <w:tcW w:w="781" w:type="pct"/>
            <w:tcBorders>
              <w:top w:val="single" w:color="auto" w:sz="4" w:space="0"/>
              <w:left w:val="single" w:color="auto" w:sz="4" w:space="0"/>
              <w:bottom w:val="single" w:color="auto" w:sz="4" w:space="0"/>
              <w:right w:val="single" w:color="auto" w:sz="4" w:space="0"/>
            </w:tcBorders>
            <w:noWrap/>
          </w:tcPr>
          <w:p w14:paraId="404ED6C1">
            <w:pPr>
              <w:autoSpaceDE w:val="0"/>
              <w:autoSpaceDN w:val="0"/>
              <w:rPr>
                <w:sz w:val="24"/>
              </w:rPr>
            </w:pPr>
          </w:p>
        </w:tc>
        <w:tc>
          <w:tcPr>
            <w:tcW w:w="492" w:type="pct"/>
            <w:tcBorders>
              <w:top w:val="single" w:color="auto" w:sz="4" w:space="0"/>
              <w:left w:val="single" w:color="auto" w:sz="4" w:space="0"/>
              <w:bottom w:val="single" w:color="auto" w:sz="4" w:space="0"/>
              <w:right w:val="single" w:color="auto" w:sz="4" w:space="0"/>
            </w:tcBorders>
            <w:noWrap/>
          </w:tcPr>
          <w:p w14:paraId="2B919197">
            <w:pPr>
              <w:autoSpaceDE w:val="0"/>
              <w:autoSpaceDN w:val="0"/>
              <w:rPr>
                <w:sz w:val="24"/>
              </w:rPr>
            </w:pPr>
          </w:p>
        </w:tc>
        <w:tc>
          <w:tcPr>
            <w:tcW w:w="725" w:type="pct"/>
            <w:tcBorders>
              <w:top w:val="single" w:color="auto" w:sz="4" w:space="0"/>
              <w:left w:val="single" w:color="auto" w:sz="4" w:space="0"/>
              <w:bottom w:val="single" w:color="auto" w:sz="4" w:space="0"/>
              <w:right w:val="single" w:color="auto" w:sz="4" w:space="0"/>
            </w:tcBorders>
            <w:noWrap/>
          </w:tcPr>
          <w:p w14:paraId="0A8B21C7">
            <w:pPr>
              <w:autoSpaceDE w:val="0"/>
              <w:autoSpaceDN w:val="0"/>
              <w:rPr>
                <w:sz w:val="24"/>
              </w:rPr>
            </w:pPr>
          </w:p>
        </w:tc>
        <w:tc>
          <w:tcPr>
            <w:tcW w:w="725" w:type="pct"/>
            <w:tcBorders>
              <w:top w:val="single" w:color="auto" w:sz="4" w:space="0"/>
              <w:left w:val="single" w:color="auto" w:sz="4" w:space="0"/>
              <w:bottom w:val="single" w:color="auto" w:sz="4" w:space="0"/>
              <w:right w:val="single" w:color="auto" w:sz="4" w:space="0"/>
            </w:tcBorders>
            <w:noWrap/>
          </w:tcPr>
          <w:p w14:paraId="169B938E">
            <w:pPr>
              <w:autoSpaceDE w:val="0"/>
              <w:autoSpaceDN w:val="0"/>
              <w:rPr>
                <w:sz w:val="24"/>
              </w:rPr>
            </w:pPr>
          </w:p>
        </w:tc>
        <w:tc>
          <w:tcPr>
            <w:tcW w:w="548" w:type="pct"/>
            <w:tcBorders>
              <w:top w:val="single" w:color="auto" w:sz="4" w:space="0"/>
              <w:left w:val="single" w:color="auto" w:sz="4" w:space="0"/>
              <w:bottom w:val="single" w:color="auto" w:sz="4" w:space="0"/>
              <w:right w:val="single" w:color="auto" w:sz="4" w:space="0"/>
            </w:tcBorders>
            <w:noWrap/>
          </w:tcPr>
          <w:p w14:paraId="69787444">
            <w:pPr>
              <w:autoSpaceDE w:val="0"/>
              <w:autoSpaceDN w:val="0"/>
              <w:rPr>
                <w:sz w:val="24"/>
              </w:rPr>
            </w:pPr>
          </w:p>
        </w:tc>
        <w:tc>
          <w:tcPr>
            <w:tcW w:w="548" w:type="pct"/>
            <w:tcBorders>
              <w:top w:val="single" w:color="auto" w:sz="4" w:space="0"/>
              <w:left w:val="single" w:color="auto" w:sz="4" w:space="0"/>
              <w:bottom w:val="single" w:color="auto" w:sz="4" w:space="0"/>
              <w:right w:val="single" w:color="auto" w:sz="4" w:space="0"/>
            </w:tcBorders>
            <w:noWrap/>
          </w:tcPr>
          <w:p w14:paraId="4D11520F">
            <w:pPr>
              <w:autoSpaceDE w:val="0"/>
              <w:autoSpaceDN w:val="0"/>
              <w:rPr>
                <w:sz w:val="24"/>
              </w:rPr>
            </w:pPr>
          </w:p>
        </w:tc>
      </w:tr>
    </w:tbl>
    <w:p w14:paraId="26C3C730">
      <w:pPr>
        <w:rPr>
          <w:kern w:val="0"/>
          <w:sz w:val="24"/>
          <w:szCs w:val="21"/>
          <w:lang w:bidi="en-US"/>
        </w:rPr>
      </w:pPr>
    </w:p>
    <w:p w14:paraId="3FBD3C6D">
      <w:pPr>
        <w:autoSpaceDE w:val="0"/>
        <w:autoSpaceDN w:val="0"/>
        <w:rPr>
          <w:sz w:val="30"/>
          <w:szCs w:val="30"/>
        </w:rPr>
      </w:pPr>
      <w:bookmarkStart w:id="18" w:name="_Toc136871075"/>
      <w:r>
        <w:rPr>
          <w:sz w:val="30"/>
          <w:szCs w:val="30"/>
        </w:rPr>
        <w:br w:type="page"/>
      </w:r>
    </w:p>
    <w:p w14:paraId="59C40015">
      <w:pPr>
        <w:rPr>
          <w:sz w:val="28"/>
          <w:szCs w:val="28"/>
        </w:rPr>
      </w:pPr>
      <w:r>
        <w:rPr>
          <w:sz w:val="30"/>
          <w:szCs w:val="30"/>
        </w:rPr>
        <w:t>附件3：</w:t>
      </w:r>
    </w:p>
    <w:bookmarkEnd w:id="18"/>
    <w:p w14:paraId="4F440157">
      <w:pPr>
        <w:spacing w:line="360" w:lineRule="auto"/>
        <w:jc w:val="center"/>
        <w:rPr>
          <w:b/>
          <w:sz w:val="32"/>
          <w:szCs w:val="32"/>
        </w:rPr>
      </w:pPr>
      <w:r>
        <w:rPr>
          <w:b/>
          <w:sz w:val="32"/>
          <w:szCs w:val="32"/>
        </w:rPr>
        <w:t>法人授权委托书</w:t>
      </w:r>
    </w:p>
    <w:p w14:paraId="1516524E">
      <w:pPr>
        <w:wordWrap w:val="0"/>
        <w:snapToGrid w:val="0"/>
        <w:spacing w:line="360" w:lineRule="auto"/>
        <w:ind w:firstLine="480" w:firstLineChars="200"/>
        <w:rPr>
          <w:sz w:val="24"/>
        </w:rPr>
      </w:pPr>
      <w:r>
        <w:rPr>
          <w:sz w:val="24"/>
        </w:rPr>
        <w:t>本人</w:t>
      </w:r>
      <w:r>
        <w:rPr>
          <w:sz w:val="24"/>
          <w:u w:val="single"/>
        </w:rPr>
        <w:t xml:space="preserve">            </w:t>
      </w:r>
      <w:r>
        <w:rPr>
          <w:sz w:val="24"/>
        </w:rPr>
        <w:t>（姓名）系</w:t>
      </w:r>
      <w:r>
        <w:rPr>
          <w:sz w:val="24"/>
          <w:u w:val="single"/>
        </w:rPr>
        <w:t xml:space="preserve">            </w:t>
      </w:r>
      <w:r>
        <w:rPr>
          <w:sz w:val="24"/>
        </w:rPr>
        <w:t>（投标人名称）的法定代表人，现委托</w:t>
      </w:r>
      <w:r>
        <w:rPr>
          <w:sz w:val="24"/>
          <w:u w:val="single"/>
        </w:rPr>
        <w:t xml:space="preserve">      </w:t>
      </w:r>
      <w:r>
        <w:rPr>
          <w:sz w:val="24"/>
        </w:rPr>
        <w:t>（姓名）为我方代理人。代理人根据授权，以我方名义签署、澄清、说明、补正、递交、撤回、修改</w:t>
      </w:r>
      <w:r>
        <w:rPr>
          <w:sz w:val="24"/>
          <w:u w:val="single"/>
        </w:rPr>
        <w:t xml:space="preserve">                   </w:t>
      </w:r>
      <w:r>
        <w:rPr>
          <w:sz w:val="24"/>
        </w:rPr>
        <w:t>（项目名称）投标文件、签订合同和处理有关事宜，其法律后果由我方承担。</w:t>
      </w:r>
    </w:p>
    <w:p w14:paraId="14602F03">
      <w:pPr>
        <w:snapToGrid w:val="0"/>
        <w:spacing w:line="360" w:lineRule="auto"/>
        <w:ind w:firstLine="480"/>
        <w:rPr>
          <w:sz w:val="24"/>
          <w:u w:val="single"/>
        </w:rPr>
      </w:pPr>
      <w:r>
        <w:rPr>
          <w:sz w:val="24"/>
        </w:rPr>
        <w:t>委托期限：</w:t>
      </w:r>
      <w:r>
        <w:rPr>
          <w:sz w:val="24"/>
          <w:u w:val="single"/>
        </w:rPr>
        <w:t xml:space="preserve">           </w:t>
      </w:r>
    </w:p>
    <w:p w14:paraId="48F8542A">
      <w:pPr>
        <w:snapToGrid w:val="0"/>
        <w:spacing w:line="360" w:lineRule="auto"/>
        <w:ind w:firstLine="480"/>
        <w:rPr>
          <w:sz w:val="24"/>
        </w:rPr>
      </w:pPr>
      <w:r>
        <w:rPr>
          <w:sz w:val="24"/>
        </w:rPr>
        <w:t xml:space="preserve">代理人无权转委托权。  </w:t>
      </w:r>
    </w:p>
    <w:p w14:paraId="79C1B36F">
      <w:pPr>
        <w:snapToGrid w:val="0"/>
        <w:spacing w:line="360" w:lineRule="auto"/>
        <w:ind w:firstLine="480"/>
        <w:rPr>
          <w:sz w:val="24"/>
        </w:rPr>
      </w:pPr>
      <w:r>
        <w:rPr>
          <w:sz w:val="24"/>
        </w:rPr>
        <w:t>附：法定代表人身份证明</w:t>
      </w:r>
    </w:p>
    <w:tbl>
      <w:tblPr>
        <w:tblStyle w:val="38"/>
        <w:tblW w:w="5000" w:type="pct"/>
        <w:tblInd w:w="0" w:type="dxa"/>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autofit"/>
        <w:tblCellMar>
          <w:top w:w="0" w:type="dxa"/>
          <w:left w:w="108" w:type="dxa"/>
          <w:bottom w:w="0" w:type="dxa"/>
          <w:right w:w="108" w:type="dxa"/>
        </w:tblCellMar>
      </w:tblPr>
      <w:tblGrid>
        <w:gridCol w:w="10456"/>
      </w:tblGrid>
      <w:tr w14:paraId="0A053D38">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4563" w:hRule="atLeast"/>
        </w:trPr>
        <w:tc>
          <w:tcPr>
            <w:tcW w:w="5000" w:type="pct"/>
          </w:tcPr>
          <w:p w14:paraId="170DA3E9">
            <w:pPr>
              <w:snapToGrid w:val="0"/>
              <w:spacing w:line="360" w:lineRule="auto"/>
              <w:ind w:firstLine="480" w:firstLineChars="200"/>
              <w:jc w:val="left"/>
              <w:rPr>
                <w:sz w:val="24"/>
              </w:rPr>
            </w:pPr>
            <w:r>
              <w:rPr>
                <w:sz w:val="24"/>
              </w:rPr>
              <w:t>（</w:t>
            </w:r>
            <w:r>
              <w:rPr>
                <w:b/>
                <w:bCs/>
                <w:sz w:val="24"/>
              </w:rPr>
              <w:t>法定代表人</w:t>
            </w:r>
            <w:r>
              <w:rPr>
                <w:sz w:val="24"/>
              </w:rPr>
              <w:t>及</w:t>
            </w:r>
            <w:r>
              <w:rPr>
                <w:b/>
                <w:bCs/>
                <w:sz w:val="24"/>
              </w:rPr>
              <w:t>授权代理人</w:t>
            </w:r>
            <w:r>
              <w:rPr>
                <w:sz w:val="24"/>
              </w:rPr>
              <w:t>身份证正、反面复印件）</w:t>
            </w:r>
          </w:p>
          <w:p w14:paraId="0155DB6B">
            <w:pPr>
              <w:snapToGrid w:val="0"/>
              <w:spacing w:line="360" w:lineRule="auto"/>
              <w:ind w:firstLine="480"/>
              <w:rPr>
                <w:sz w:val="24"/>
              </w:rPr>
            </w:pPr>
          </w:p>
          <w:p w14:paraId="55CF4D12">
            <w:pPr>
              <w:pStyle w:val="17"/>
              <w:rPr>
                <w:rFonts w:ascii="Times New Roman"/>
              </w:rPr>
            </w:pPr>
          </w:p>
          <w:p w14:paraId="0CCC8409"/>
          <w:p w14:paraId="1CF1F9B4">
            <w:pPr>
              <w:pStyle w:val="17"/>
              <w:rPr>
                <w:rFonts w:ascii="Times New Roman"/>
              </w:rPr>
            </w:pPr>
          </w:p>
        </w:tc>
      </w:tr>
    </w:tbl>
    <w:p w14:paraId="060A441F">
      <w:pPr>
        <w:spacing w:line="400" w:lineRule="exact"/>
        <w:ind w:firstLine="422" w:firstLineChars="200"/>
        <w:rPr>
          <w:rStyle w:val="71"/>
          <w:szCs w:val="21"/>
        </w:rPr>
      </w:pPr>
      <w:r>
        <w:rPr>
          <w:rStyle w:val="71"/>
          <w:szCs w:val="21"/>
        </w:rPr>
        <w:t>投  标  人：</w:t>
      </w:r>
      <w:r>
        <w:rPr>
          <w:rStyle w:val="71"/>
          <w:szCs w:val="21"/>
          <w:u w:val="single"/>
        </w:rPr>
        <w:t xml:space="preserve">                    </w:t>
      </w:r>
      <w:r>
        <w:rPr>
          <w:rStyle w:val="71"/>
          <w:szCs w:val="21"/>
        </w:rPr>
        <w:t>（盖章）</w:t>
      </w:r>
    </w:p>
    <w:p w14:paraId="52E40445">
      <w:pPr>
        <w:spacing w:line="400" w:lineRule="exact"/>
        <w:ind w:firstLine="422" w:firstLineChars="200"/>
        <w:rPr>
          <w:rStyle w:val="71"/>
          <w:szCs w:val="21"/>
        </w:rPr>
      </w:pPr>
      <w:r>
        <w:rPr>
          <w:rStyle w:val="71"/>
          <w:szCs w:val="21"/>
        </w:rPr>
        <w:t>法定代表人：</w:t>
      </w:r>
      <w:r>
        <w:rPr>
          <w:rStyle w:val="71"/>
          <w:szCs w:val="21"/>
          <w:u w:val="single"/>
        </w:rPr>
        <w:t xml:space="preserve">                    </w:t>
      </w:r>
      <w:r>
        <w:rPr>
          <w:rStyle w:val="71"/>
          <w:szCs w:val="21"/>
        </w:rPr>
        <w:t>（签字或盖章）</w:t>
      </w:r>
    </w:p>
    <w:p w14:paraId="1084AEF3">
      <w:pPr>
        <w:spacing w:line="400" w:lineRule="exact"/>
        <w:ind w:firstLine="422" w:firstLineChars="200"/>
        <w:rPr>
          <w:rStyle w:val="71"/>
          <w:szCs w:val="21"/>
          <w:u w:val="single"/>
        </w:rPr>
      </w:pPr>
      <w:r>
        <w:rPr>
          <w:rStyle w:val="71"/>
          <w:szCs w:val="21"/>
        </w:rPr>
        <w:t>身份证号码：</w:t>
      </w:r>
      <w:r>
        <w:rPr>
          <w:rStyle w:val="71"/>
          <w:szCs w:val="21"/>
          <w:u w:val="single"/>
        </w:rPr>
        <w:t xml:space="preserve">                    </w:t>
      </w:r>
    </w:p>
    <w:p w14:paraId="4D38589F">
      <w:pPr>
        <w:spacing w:line="400" w:lineRule="exact"/>
        <w:ind w:firstLine="422" w:firstLineChars="200"/>
        <w:rPr>
          <w:rStyle w:val="71"/>
          <w:szCs w:val="21"/>
        </w:rPr>
      </w:pPr>
      <w:r>
        <w:rPr>
          <w:rStyle w:val="71"/>
          <w:szCs w:val="21"/>
        </w:rPr>
        <w:t>委托代理人：</w:t>
      </w:r>
      <w:r>
        <w:rPr>
          <w:rStyle w:val="71"/>
          <w:szCs w:val="21"/>
          <w:u w:val="single"/>
        </w:rPr>
        <w:t xml:space="preserve">                    </w:t>
      </w:r>
      <w:r>
        <w:rPr>
          <w:rStyle w:val="71"/>
          <w:szCs w:val="21"/>
        </w:rPr>
        <w:t>（签字或盖章）</w:t>
      </w:r>
    </w:p>
    <w:p w14:paraId="05ACBC62">
      <w:pPr>
        <w:spacing w:line="400" w:lineRule="exact"/>
        <w:ind w:firstLine="422" w:firstLineChars="200"/>
        <w:rPr>
          <w:rStyle w:val="71"/>
          <w:szCs w:val="21"/>
          <w:u w:val="single"/>
        </w:rPr>
      </w:pPr>
      <w:r>
        <w:rPr>
          <w:rStyle w:val="71"/>
          <w:szCs w:val="21"/>
        </w:rPr>
        <w:t>身份证号码：</w:t>
      </w:r>
      <w:r>
        <w:rPr>
          <w:rStyle w:val="71"/>
          <w:szCs w:val="21"/>
          <w:u w:val="single"/>
        </w:rPr>
        <w:t xml:space="preserve">                    </w:t>
      </w:r>
    </w:p>
    <w:p w14:paraId="4EC3AF4D">
      <w:pPr>
        <w:spacing w:line="400" w:lineRule="exact"/>
        <w:ind w:firstLine="422" w:firstLineChars="200"/>
        <w:rPr>
          <w:rStyle w:val="71"/>
          <w:szCs w:val="21"/>
        </w:rPr>
      </w:pPr>
      <w:r>
        <w:rPr>
          <w:rStyle w:val="71"/>
          <w:szCs w:val="21"/>
        </w:rPr>
        <w:t>日      期：</w:t>
      </w:r>
      <w:r>
        <w:rPr>
          <w:rStyle w:val="71"/>
          <w:szCs w:val="21"/>
          <w:u w:val="single"/>
        </w:rPr>
        <w:t xml:space="preserve">    </w:t>
      </w:r>
      <w:r>
        <w:rPr>
          <w:rStyle w:val="71"/>
          <w:szCs w:val="21"/>
        </w:rPr>
        <w:t>年</w:t>
      </w:r>
      <w:r>
        <w:rPr>
          <w:rStyle w:val="71"/>
          <w:szCs w:val="21"/>
          <w:u w:val="single"/>
        </w:rPr>
        <w:t xml:space="preserve">    </w:t>
      </w:r>
      <w:r>
        <w:rPr>
          <w:rStyle w:val="71"/>
          <w:szCs w:val="21"/>
        </w:rPr>
        <w:t>月</w:t>
      </w:r>
      <w:r>
        <w:rPr>
          <w:rStyle w:val="71"/>
          <w:szCs w:val="21"/>
          <w:u w:val="single"/>
        </w:rPr>
        <w:t xml:space="preserve">    </w:t>
      </w:r>
      <w:r>
        <w:rPr>
          <w:rStyle w:val="71"/>
          <w:szCs w:val="21"/>
        </w:rPr>
        <w:t>日</w:t>
      </w:r>
    </w:p>
    <w:p w14:paraId="71002AA5">
      <w:pPr>
        <w:pStyle w:val="2"/>
        <w:ind w:left="420" w:firstLine="420"/>
      </w:pPr>
    </w:p>
    <w:p w14:paraId="2E70EBE3">
      <w:pPr>
        <w:ind w:left="420"/>
      </w:pPr>
      <w:r>
        <w:br w:type="page"/>
      </w:r>
    </w:p>
    <w:p w14:paraId="3D162554">
      <w:pPr>
        <w:rPr>
          <w:sz w:val="30"/>
          <w:szCs w:val="30"/>
        </w:rPr>
      </w:pPr>
      <w:r>
        <w:rPr>
          <w:sz w:val="30"/>
          <w:szCs w:val="30"/>
        </w:rPr>
        <w:t>附件4:</w:t>
      </w:r>
    </w:p>
    <w:p w14:paraId="15A2D465">
      <w:pPr>
        <w:jc w:val="center"/>
        <w:rPr>
          <w:b/>
          <w:bCs/>
          <w:sz w:val="30"/>
          <w:szCs w:val="30"/>
        </w:rPr>
      </w:pPr>
      <w:bookmarkStart w:id="19" w:name="_Toc20729"/>
      <w:bookmarkStart w:id="20" w:name="_Toc6557"/>
      <w:bookmarkStart w:id="21" w:name="_Toc25980"/>
      <w:bookmarkStart w:id="22" w:name="_Toc3889"/>
      <w:bookmarkStart w:id="23" w:name="_Toc9534"/>
      <w:r>
        <w:rPr>
          <w:b/>
          <w:bCs/>
          <w:sz w:val="30"/>
          <w:szCs w:val="30"/>
        </w:rPr>
        <w:t>非生产供应商注册操作手册</w:t>
      </w:r>
      <w:bookmarkEnd w:id="19"/>
      <w:bookmarkEnd w:id="20"/>
      <w:bookmarkEnd w:id="21"/>
      <w:bookmarkEnd w:id="22"/>
      <w:bookmarkEnd w:id="23"/>
    </w:p>
    <w:p w14:paraId="019CADF5">
      <w:pPr>
        <w:snapToGrid w:val="0"/>
        <w:spacing w:line="288" w:lineRule="auto"/>
        <w:rPr>
          <w:b/>
          <w:bCs/>
          <w:color w:val="FF0000"/>
          <w:szCs w:val="21"/>
        </w:rPr>
      </w:pPr>
      <w:r>
        <w:rPr>
          <w:b/>
          <w:bCs/>
          <w:szCs w:val="21"/>
        </w:rPr>
        <w:t>e采通账号注册</w:t>
      </w:r>
    </w:p>
    <w:p w14:paraId="50BD91A3">
      <w:pPr>
        <w:snapToGrid w:val="0"/>
        <w:spacing w:before="190" w:beforeLines="50" w:line="288" w:lineRule="auto"/>
        <w:rPr>
          <w:b/>
          <w:bCs/>
          <w:color w:val="FF0000"/>
          <w:szCs w:val="21"/>
        </w:rPr>
      </w:pPr>
      <w:r>
        <w:rPr>
          <w:szCs w:val="21"/>
        </w:rPr>
        <w:t>投标人必须在报名时完成账号注册，</w:t>
      </w:r>
      <w:r>
        <w:rPr>
          <w:b/>
          <w:bCs/>
          <w:color w:val="FF0000"/>
          <w:szCs w:val="21"/>
        </w:rPr>
        <w:t>注册成功后会收到短信通知，用收到的供应商账号和密码登录，请牢记。已注册过账号密码丢失的，</w:t>
      </w:r>
      <w:r>
        <w:rPr>
          <w:b/>
          <w:bCs/>
          <w:color w:val="FF0000"/>
          <w:szCs w:val="21"/>
          <w:highlight w:val="yellow"/>
        </w:rPr>
        <w:t>用注册时的手机号登录，点击忘记密码，自行重新设置</w:t>
      </w:r>
      <w:r>
        <w:rPr>
          <w:b/>
          <w:bCs/>
          <w:color w:val="FF0000"/>
          <w:szCs w:val="21"/>
        </w:rPr>
        <w:t>。已注册过账号登录时提示账号已注销的请联系招标人协调解决。</w:t>
      </w:r>
    </w:p>
    <w:p w14:paraId="13A9472A">
      <w:pPr>
        <w:snapToGrid w:val="0"/>
        <w:spacing w:before="190" w:beforeLines="50" w:line="288" w:lineRule="auto"/>
        <w:rPr>
          <w:b/>
          <w:bCs/>
          <w:szCs w:val="21"/>
        </w:rPr>
      </w:pPr>
      <w:r>
        <w:rPr>
          <w:b/>
          <w:bCs/>
          <w:szCs w:val="21"/>
        </w:rPr>
        <w:t>投标单位名称带有括号的，应确保括号的样式（区分英文或汉字输入法）与银行预留的、e采通注册的完全一致，不一致的请自行在e采通中修改，否则影响后续退保证金及付款。</w:t>
      </w:r>
    </w:p>
    <w:p w14:paraId="2C34C79F">
      <w:pPr>
        <w:snapToGrid w:val="0"/>
        <w:spacing w:before="190" w:beforeLines="50" w:line="288" w:lineRule="auto"/>
        <w:rPr>
          <w:b/>
          <w:bCs/>
          <w:color w:val="FF0000"/>
        </w:rPr>
      </w:pPr>
      <w:r>
        <w:rPr>
          <w:b/>
          <w:bCs/>
          <w:color w:val="FF0000"/>
          <w:szCs w:val="21"/>
        </w:rPr>
        <w:t>各投标单位的重汽e采通账户注册成功后，务必自行修改默认密码并妥善管理，本单位账户不得转给其他非本单位人员操作，投标单位需对通过重汽e采通进行的一切操作（包括但不限于递交资料、投标报价等）负责，所有操作均视为有效，产生的一切结果均由各投标单位自行承担。</w:t>
      </w:r>
    </w:p>
    <w:p w14:paraId="5130FB0F">
      <w:pPr>
        <w:rPr>
          <w:b/>
          <w:bCs/>
          <w:color w:val="C00000"/>
          <w:lang w:bidi="ar"/>
        </w:rPr>
      </w:pPr>
    </w:p>
    <w:p w14:paraId="335BF8C9">
      <w:pPr>
        <w:rPr>
          <w:b/>
          <w:bCs/>
          <w:sz w:val="32"/>
          <w:szCs w:val="40"/>
          <w:highlight w:val="yellow"/>
        </w:rPr>
      </w:pPr>
      <w:r>
        <w:rPr>
          <w:b/>
          <w:bCs/>
          <w:sz w:val="32"/>
          <w:szCs w:val="40"/>
          <w:highlight w:val="yellow"/>
          <w:lang w:bidi="ar"/>
        </w:rPr>
        <w:t>供应商注册</w:t>
      </w:r>
    </w:p>
    <w:p w14:paraId="1E08A4D5">
      <w:pPr>
        <w:rPr>
          <w:b/>
          <w:bCs/>
          <w:color w:val="C00000"/>
        </w:rPr>
      </w:pPr>
      <w:r>
        <w:rPr>
          <w:b/>
          <w:bCs/>
          <w:color w:val="C00000"/>
          <w:lang w:bidi="ar"/>
        </w:rPr>
        <w:t>归口部门选“技术改造部”</w:t>
      </w:r>
    </w:p>
    <w:p w14:paraId="1086CFD8">
      <w:r>
        <w:rPr>
          <w:color w:val="000000"/>
          <w:lang w:bidi="ar"/>
        </w:rPr>
        <w:t>浏览器中输入地址</w:t>
      </w:r>
      <w:r>
        <w:rPr>
          <w:rFonts w:eastAsia="Calibri"/>
          <w:color w:val="000000"/>
          <w:lang w:bidi="ar"/>
        </w:rPr>
        <w:t>;</w:t>
      </w:r>
    </w:p>
    <w:p w14:paraId="42A4A824">
      <w:r>
        <w:fldChar w:fldCharType="begin"/>
      </w:r>
      <w:r>
        <w:instrText xml:space="preserve"> HYPERLINK "http://ecaitong.sinotruk.com:8012/" \l "/login normalLink /tdkey d38o9f /tdfe -10 /tdfu http:/ecaitong.sinotruk.com:8012/#/login /tdlt inline" </w:instrText>
      </w:r>
      <w:r>
        <w:fldChar w:fldCharType="separate"/>
      </w:r>
      <w:r>
        <w:rPr>
          <w:rStyle w:val="67"/>
        </w:rPr>
        <w:t>https://ecaitong.sinotruk.com:8012/#/login</w:t>
      </w:r>
      <w:r>
        <w:rPr>
          <w:rStyle w:val="67"/>
        </w:rPr>
        <w:fldChar w:fldCharType="end"/>
      </w:r>
    </w:p>
    <w:p w14:paraId="1BD1852D">
      <w:pPr>
        <w:numPr>
          <w:ilvl w:val="0"/>
          <w:numId w:val="2"/>
        </w:numPr>
        <w:rPr>
          <w:color w:val="000000"/>
          <w:lang w:bidi="ar"/>
        </w:rPr>
      </w:pPr>
      <w:r>
        <w:rPr>
          <w:color w:val="000000"/>
          <w:lang w:bidi="ar"/>
        </w:rPr>
        <w:t>点击立即注册</w:t>
      </w:r>
    </w:p>
    <w:p w14:paraId="3E833E63">
      <w:pPr>
        <w:rPr>
          <w:sz w:val="13"/>
          <w:szCs w:val="16"/>
          <w:highlight w:val="red"/>
        </w:rPr>
      </w:pPr>
      <w:r>
        <w:rPr>
          <w:b/>
          <w:bCs/>
          <w:color w:val="C00000"/>
          <w:sz w:val="28"/>
          <w:szCs w:val="36"/>
          <w:highlight w:val="yellow"/>
          <w:lang w:bidi="ar"/>
        </w:rPr>
        <w:t>新用户注册前请务必仔细阅读系统中的供应商用户手册，根据手册提示进行操作，见下图所示</w:t>
      </w:r>
    </w:p>
    <w:p w14:paraId="5F4AD15C">
      <w:pPr>
        <w:snapToGrid w:val="0"/>
        <w:spacing w:line="312" w:lineRule="auto"/>
      </w:pPr>
      <w:r>
        <w:rPr>
          <w:sz w:val="24"/>
        </w:rPr>
        <w:drawing>
          <wp:inline distT="0" distB="0" distL="114300" distR="114300">
            <wp:extent cx="5605145" cy="2578735"/>
            <wp:effectExtent l="0" t="0" r="5080" b="2540"/>
            <wp:docPr id="1963543973"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543973" name="图片 1" descr="IMG_256"/>
                    <pic:cNvPicPr>
                      <a:picLocks noChangeAspect="1"/>
                    </pic:cNvPicPr>
                  </pic:nvPicPr>
                  <pic:blipFill>
                    <a:blip r:embed="rId11"/>
                    <a:stretch>
                      <a:fillRect/>
                    </a:stretch>
                  </pic:blipFill>
                  <pic:spPr>
                    <a:xfrm>
                      <a:off x="0" y="0"/>
                      <a:ext cx="5605145" cy="2578735"/>
                    </a:xfrm>
                    <a:prstGeom prst="rect">
                      <a:avLst/>
                    </a:prstGeom>
                    <a:noFill/>
                    <a:ln w="9525">
                      <a:noFill/>
                    </a:ln>
                  </pic:spPr>
                </pic:pic>
              </a:graphicData>
            </a:graphic>
          </wp:inline>
        </w:drawing>
      </w:r>
    </w:p>
    <w:p w14:paraId="73F25843">
      <w:r>
        <w:rPr>
          <w:rFonts w:eastAsia="Calibri"/>
          <w:color w:val="000000"/>
          <w:lang w:bidi="ar"/>
        </w:rPr>
        <w:t>2.</w:t>
      </w:r>
      <w:r>
        <w:rPr>
          <w:color w:val="000000"/>
          <w:lang w:bidi="ar"/>
        </w:rPr>
        <w:t>填写手机号码（没有注册过的）</w:t>
      </w:r>
    </w:p>
    <w:p w14:paraId="43BF599B">
      <w:pPr>
        <w:snapToGrid w:val="0"/>
        <w:spacing w:line="312" w:lineRule="auto"/>
      </w:pPr>
      <w:r>
        <w:drawing>
          <wp:inline distT="0" distB="0" distL="114300" distR="114300">
            <wp:extent cx="5758180" cy="2765425"/>
            <wp:effectExtent l="0" t="0" r="4445" b="6350"/>
            <wp:docPr id="17" name="图片 17" descr="descript"/>
            <wp:cNvGraphicFramePr/>
            <a:graphic xmlns:a="http://schemas.openxmlformats.org/drawingml/2006/main">
              <a:graphicData uri="http://schemas.openxmlformats.org/drawingml/2006/picture">
                <pic:pic xmlns:pic="http://schemas.openxmlformats.org/drawingml/2006/picture">
                  <pic:nvPicPr>
                    <pic:cNvPr id="17" name="图片 17" descr="descript"/>
                    <pic:cNvPicPr/>
                  </pic:nvPicPr>
                  <pic:blipFill>
                    <a:blip r:embed="rId12"/>
                    <a:stretch>
                      <a:fillRect/>
                    </a:stretch>
                  </pic:blipFill>
                  <pic:spPr>
                    <a:xfrm>
                      <a:off x="0" y="0"/>
                      <a:ext cx="5758180" cy="2765425"/>
                    </a:xfrm>
                    <a:prstGeom prst="rect">
                      <a:avLst/>
                    </a:prstGeom>
                    <a:noFill/>
                    <a:ln>
                      <a:noFill/>
                    </a:ln>
                  </pic:spPr>
                </pic:pic>
              </a:graphicData>
            </a:graphic>
          </wp:inline>
        </w:drawing>
      </w:r>
    </w:p>
    <w:p w14:paraId="4E5325B5">
      <w:pPr>
        <w:rPr>
          <w:b/>
          <w:bCs/>
        </w:rPr>
      </w:pPr>
      <w:r>
        <w:rPr>
          <w:rFonts w:eastAsia="Calibri"/>
          <w:b/>
          <w:bCs/>
          <w:color w:val="000000"/>
          <w:lang w:bidi="ar"/>
        </w:rPr>
        <w:t>3.</w:t>
      </w:r>
      <w:r>
        <w:rPr>
          <w:b/>
          <w:bCs/>
          <w:color w:val="000000"/>
          <w:lang w:bidi="ar"/>
        </w:rPr>
        <w:t>注册成功登录这个手机号码的账号进入系统，点击供应商注册</w:t>
      </w:r>
    </w:p>
    <w:p w14:paraId="78CD0860">
      <w:pPr>
        <w:snapToGrid w:val="0"/>
        <w:spacing w:line="312" w:lineRule="auto"/>
      </w:pPr>
      <w:r>
        <w:drawing>
          <wp:inline distT="0" distB="0" distL="114300" distR="114300">
            <wp:extent cx="5760085" cy="2867025"/>
            <wp:effectExtent l="0" t="0" r="2540" b="0"/>
            <wp:docPr id="5" name="图片 5" descr="descript"/>
            <wp:cNvGraphicFramePr/>
            <a:graphic xmlns:a="http://schemas.openxmlformats.org/drawingml/2006/main">
              <a:graphicData uri="http://schemas.openxmlformats.org/drawingml/2006/picture">
                <pic:pic xmlns:pic="http://schemas.openxmlformats.org/drawingml/2006/picture">
                  <pic:nvPicPr>
                    <pic:cNvPr id="5" name="图片 5" descr="descript"/>
                    <pic:cNvPicPr/>
                  </pic:nvPicPr>
                  <pic:blipFill>
                    <a:blip r:embed="rId13"/>
                    <a:stretch>
                      <a:fillRect/>
                    </a:stretch>
                  </pic:blipFill>
                  <pic:spPr>
                    <a:xfrm>
                      <a:off x="0" y="0"/>
                      <a:ext cx="5760085" cy="2867025"/>
                    </a:xfrm>
                    <a:prstGeom prst="rect">
                      <a:avLst/>
                    </a:prstGeom>
                    <a:noFill/>
                    <a:ln>
                      <a:noFill/>
                    </a:ln>
                  </pic:spPr>
                </pic:pic>
              </a:graphicData>
            </a:graphic>
          </wp:inline>
        </w:drawing>
      </w:r>
    </w:p>
    <w:p w14:paraId="15F5AE22">
      <w:r>
        <w:rPr>
          <w:rFonts w:eastAsia="Calibri"/>
          <w:color w:val="000000"/>
          <w:lang w:bidi="ar"/>
        </w:rPr>
        <w:t>4.</w:t>
      </w:r>
      <w:r>
        <w:rPr>
          <w:color w:val="000000"/>
          <w:lang w:bidi="ar"/>
        </w:rPr>
        <w:t>点击新增</w:t>
      </w:r>
    </w:p>
    <w:p w14:paraId="31C46D57">
      <w:pPr>
        <w:snapToGrid w:val="0"/>
        <w:spacing w:line="312" w:lineRule="auto"/>
      </w:pPr>
      <w:r>
        <w:drawing>
          <wp:inline distT="0" distB="0" distL="114300" distR="114300">
            <wp:extent cx="5758180" cy="2852420"/>
            <wp:effectExtent l="0" t="0" r="4445" b="5080"/>
            <wp:docPr id="4" name="图片 4" descr="descript"/>
            <wp:cNvGraphicFramePr/>
            <a:graphic xmlns:a="http://schemas.openxmlformats.org/drawingml/2006/main">
              <a:graphicData uri="http://schemas.openxmlformats.org/drawingml/2006/picture">
                <pic:pic xmlns:pic="http://schemas.openxmlformats.org/drawingml/2006/picture">
                  <pic:nvPicPr>
                    <pic:cNvPr id="4" name="图片 4" descr="descript"/>
                    <pic:cNvPicPr/>
                  </pic:nvPicPr>
                  <pic:blipFill>
                    <a:blip r:embed="rId14"/>
                    <a:stretch>
                      <a:fillRect/>
                    </a:stretch>
                  </pic:blipFill>
                  <pic:spPr>
                    <a:xfrm>
                      <a:off x="0" y="0"/>
                      <a:ext cx="5758180" cy="2852420"/>
                    </a:xfrm>
                    <a:prstGeom prst="rect">
                      <a:avLst/>
                    </a:prstGeom>
                    <a:noFill/>
                    <a:ln>
                      <a:noFill/>
                    </a:ln>
                  </pic:spPr>
                </pic:pic>
              </a:graphicData>
            </a:graphic>
          </wp:inline>
        </w:drawing>
      </w:r>
    </w:p>
    <w:p w14:paraId="08C16CA8">
      <w:r>
        <w:rPr>
          <w:lang w:bidi="ar"/>
        </w:rPr>
        <w:t>5</w:t>
      </w:r>
      <w:r>
        <w:rPr>
          <w:rFonts w:eastAsia="Calibri"/>
          <w:color w:val="000000"/>
          <w:lang w:bidi="ar"/>
        </w:rPr>
        <w:t xml:space="preserve"> </w:t>
      </w:r>
      <w:r>
        <w:rPr>
          <w:color w:val="000000"/>
          <w:lang w:bidi="ar"/>
        </w:rPr>
        <w:t>按要求填写所有信息，注意非生产类要填写合作单位，最后提交审批</w:t>
      </w:r>
    </w:p>
    <w:p w14:paraId="2E8193C0">
      <w:pPr>
        <w:rPr>
          <w:color w:val="000000"/>
        </w:rPr>
      </w:pPr>
      <w:r>
        <w:drawing>
          <wp:inline distT="0" distB="0" distL="114300" distR="114300">
            <wp:extent cx="5760085" cy="2807335"/>
            <wp:effectExtent l="0" t="0" r="2540" b="2540"/>
            <wp:docPr id="18" name="图片 18" descr="descript"/>
            <wp:cNvGraphicFramePr/>
            <a:graphic xmlns:a="http://schemas.openxmlformats.org/drawingml/2006/main">
              <a:graphicData uri="http://schemas.openxmlformats.org/drawingml/2006/picture">
                <pic:pic xmlns:pic="http://schemas.openxmlformats.org/drawingml/2006/picture">
                  <pic:nvPicPr>
                    <pic:cNvPr id="18" name="图片 18" descr="descript"/>
                    <pic:cNvPicPr/>
                  </pic:nvPicPr>
                  <pic:blipFill>
                    <a:blip r:embed="rId15"/>
                    <a:stretch>
                      <a:fillRect/>
                    </a:stretch>
                  </pic:blipFill>
                  <pic:spPr>
                    <a:xfrm>
                      <a:off x="0" y="0"/>
                      <a:ext cx="5760085" cy="2807335"/>
                    </a:xfrm>
                    <a:prstGeom prst="rect">
                      <a:avLst/>
                    </a:prstGeom>
                    <a:noFill/>
                    <a:ln>
                      <a:noFill/>
                    </a:ln>
                  </pic:spPr>
                </pic:pic>
              </a:graphicData>
            </a:graphic>
          </wp:inline>
        </w:drawing>
      </w:r>
      <w:r>
        <w:drawing>
          <wp:inline distT="0" distB="0" distL="114300" distR="114300">
            <wp:extent cx="5758180" cy="2817495"/>
            <wp:effectExtent l="0" t="0" r="4445" b="1905"/>
            <wp:docPr id="6" name="图片 6" descr="descript"/>
            <wp:cNvGraphicFramePr/>
            <a:graphic xmlns:a="http://schemas.openxmlformats.org/drawingml/2006/main">
              <a:graphicData uri="http://schemas.openxmlformats.org/drawingml/2006/picture">
                <pic:pic xmlns:pic="http://schemas.openxmlformats.org/drawingml/2006/picture">
                  <pic:nvPicPr>
                    <pic:cNvPr id="6" name="图片 6" descr="descript"/>
                    <pic:cNvPicPr/>
                  </pic:nvPicPr>
                  <pic:blipFill>
                    <a:blip r:embed="rId16"/>
                    <a:stretch>
                      <a:fillRect/>
                    </a:stretch>
                  </pic:blipFill>
                  <pic:spPr>
                    <a:xfrm>
                      <a:off x="0" y="0"/>
                      <a:ext cx="5758180" cy="2817495"/>
                    </a:xfrm>
                    <a:prstGeom prst="rect">
                      <a:avLst/>
                    </a:prstGeom>
                    <a:noFill/>
                    <a:ln>
                      <a:noFill/>
                    </a:ln>
                  </pic:spPr>
                </pic:pic>
              </a:graphicData>
            </a:graphic>
          </wp:inline>
        </w:drawing>
      </w:r>
      <w:r>
        <w:drawing>
          <wp:inline distT="0" distB="0" distL="114300" distR="114300">
            <wp:extent cx="5758180" cy="2817495"/>
            <wp:effectExtent l="0" t="0" r="4445" b="1905"/>
            <wp:docPr id="7" name="图片 7" descr="descript"/>
            <wp:cNvGraphicFramePr/>
            <a:graphic xmlns:a="http://schemas.openxmlformats.org/drawingml/2006/main">
              <a:graphicData uri="http://schemas.openxmlformats.org/drawingml/2006/picture">
                <pic:pic xmlns:pic="http://schemas.openxmlformats.org/drawingml/2006/picture">
                  <pic:nvPicPr>
                    <pic:cNvPr id="7" name="图片 7" descr="descript"/>
                    <pic:cNvPicPr/>
                  </pic:nvPicPr>
                  <pic:blipFill>
                    <a:blip r:embed="rId16"/>
                    <a:stretch>
                      <a:fillRect/>
                    </a:stretch>
                  </pic:blipFill>
                  <pic:spPr>
                    <a:xfrm>
                      <a:off x="0" y="0"/>
                      <a:ext cx="5758180" cy="2817495"/>
                    </a:xfrm>
                    <a:prstGeom prst="rect">
                      <a:avLst/>
                    </a:prstGeom>
                    <a:noFill/>
                    <a:ln>
                      <a:noFill/>
                    </a:ln>
                  </pic:spPr>
                </pic:pic>
              </a:graphicData>
            </a:graphic>
          </wp:inline>
        </w:drawing>
      </w:r>
    </w:p>
    <w:p w14:paraId="4F2D5101"/>
    <w:p w14:paraId="6AEA2C40"/>
    <w:p w14:paraId="774443B1">
      <w:pPr>
        <w:pStyle w:val="8"/>
        <w:widowControl/>
        <w:rPr>
          <w:rFonts w:ascii="Times New Roman" w:hAnsi="Times New Roman" w:cs="Times New Roman"/>
          <w:highlight w:val="yellow"/>
        </w:rPr>
      </w:pPr>
      <w:r>
        <w:rPr>
          <w:rFonts w:ascii="Times New Roman" w:hAnsi="Times New Roman" w:cs="Times New Roman"/>
          <w:highlight w:val="yellow"/>
        </w:rPr>
        <w:t>登录界面</w:t>
      </w:r>
    </w:p>
    <w:p w14:paraId="030808A0">
      <w:pPr>
        <w:spacing w:line="360" w:lineRule="auto"/>
      </w:pPr>
      <w:r>
        <w:rPr>
          <w:lang w:bidi="ar"/>
        </w:rPr>
        <w:t>1）功能简介</w:t>
      </w:r>
    </w:p>
    <w:p w14:paraId="2DD4AF44">
      <w:pPr>
        <w:spacing w:line="360" w:lineRule="auto"/>
      </w:pPr>
      <w:r>
        <w:rPr>
          <w:lang w:bidi="ar"/>
        </w:rPr>
        <w:t>此页面用于进行账号登录，找回密码。</w:t>
      </w:r>
    </w:p>
    <w:p w14:paraId="60C3CC49">
      <w:pPr>
        <w:numPr>
          <w:ilvl w:val="0"/>
          <w:numId w:val="3"/>
        </w:numPr>
        <w:spacing w:line="360" w:lineRule="auto"/>
      </w:pPr>
      <w:r>
        <w:rPr>
          <w:lang w:bidi="ar"/>
        </w:rPr>
        <w:t>界面如下</w:t>
      </w:r>
    </w:p>
    <w:p w14:paraId="5B948065">
      <w:r>
        <w:drawing>
          <wp:inline distT="0" distB="0" distL="114300" distR="114300">
            <wp:extent cx="5278120" cy="2660650"/>
            <wp:effectExtent l="0" t="0" r="8255" b="6350"/>
            <wp:docPr id="9" name="图片 9"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7"/>
                    <pic:cNvPicPr>
                      <a:picLocks noChangeAspect="1"/>
                    </pic:cNvPicPr>
                  </pic:nvPicPr>
                  <pic:blipFill>
                    <a:blip r:embed="rId17"/>
                    <a:stretch>
                      <a:fillRect/>
                    </a:stretch>
                  </pic:blipFill>
                  <pic:spPr>
                    <a:xfrm>
                      <a:off x="0" y="0"/>
                      <a:ext cx="5278120" cy="2660650"/>
                    </a:xfrm>
                    <a:prstGeom prst="rect">
                      <a:avLst/>
                    </a:prstGeom>
                    <a:noFill/>
                    <a:ln>
                      <a:noFill/>
                    </a:ln>
                  </pic:spPr>
                </pic:pic>
              </a:graphicData>
            </a:graphic>
          </wp:inline>
        </w:drawing>
      </w:r>
    </w:p>
    <w:p w14:paraId="635118E2">
      <w:pPr>
        <w:pStyle w:val="160"/>
        <w:widowControl/>
        <w:ind w:firstLine="0" w:firstLineChars="0"/>
        <w:rPr>
          <w:kern w:val="2"/>
          <w:sz w:val="21"/>
          <w:szCs w:val="21"/>
        </w:rPr>
      </w:pPr>
      <w:r>
        <w:rPr>
          <w:kern w:val="2"/>
          <w:sz w:val="21"/>
          <w:szCs w:val="21"/>
        </w:rPr>
        <w:t>3）页面规则</w:t>
      </w:r>
    </w:p>
    <w:p w14:paraId="3A6404F2">
      <w:pPr>
        <w:pStyle w:val="160"/>
        <w:widowControl/>
        <w:ind w:firstLine="0" w:firstLineChars="0"/>
        <w:rPr>
          <w:kern w:val="2"/>
          <w:sz w:val="21"/>
          <w:szCs w:val="21"/>
        </w:rPr>
      </w:pPr>
      <w:r>
        <w:rPr>
          <w:b/>
          <w:bCs/>
          <w:kern w:val="2"/>
          <w:sz w:val="21"/>
          <w:szCs w:val="21"/>
        </w:rPr>
        <w:t>重置密码：</w:t>
      </w:r>
      <w:r>
        <w:rPr>
          <w:kern w:val="2"/>
          <w:sz w:val="21"/>
          <w:szCs w:val="21"/>
        </w:rPr>
        <w:t>对于新注册的供应商，审批流程结束之后e采通系统会发送短信到注册的收据号上，会告知登录账号和密码，</w:t>
      </w:r>
      <w:r>
        <w:rPr>
          <w:b/>
          <w:bCs/>
          <w:kern w:val="2"/>
          <w:sz w:val="21"/>
          <w:szCs w:val="21"/>
        </w:rPr>
        <w:t>账号为供应商注册完成后发送到手机上的账号密码。</w:t>
      </w:r>
      <w:r>
        <w:rPr>
          <w:kern w:val="2"/>
          <w:sz w:val="21"/>
          <w:szCs w:val="21"/>
        </w:rPr>
        <w:t>登录系统之后，立即绑定手机号，后续所有的密码重置都可以在登录界面点击忘记密码按钮，验证手机号码进行重置！</w:t>
      </w:r>
    </w:p>
    <w:p w14:paraId="54780807">
      <w:pPr>
        <w:spacing w:line="360" w:lineRule="auto"/>
      </w:pPr>
      <w:r>
        <w:rPr>
          <w:lang w:bidi="ar"/>
        </w:rPr>
        <w:t>如果供应商从未在系统内注册，此时认为是新供应商注册，需要点击“立即注册”按钮，用自己的手机号码登陆系统，进入系统之后点击供应商中心——供应商注册，填写供应商注册信息，注意此时需要尽量把所有信息都维护完整，才可以提交成功，如果点击提交系统报错或者系统没反应请先仔细检查自己的填写数据是否完整正确。</w:t>
      </w:r>
    </w:p>
    <w:p w14:paraId="2FF37BE9">
      <w:pPr>
        <w:pStyle w:val="8"/>
        <w:widowControl/>
        <w:spacing w:line="360" w:lineRule="auto"/>
        <w:rPr>
          <w:rFonts w:ascii="Times New Roman" w:hAnsi="Times New Roman" w:cs="Times New Roman"/>
          <w:highlight w:val="yellow"/>
        </w:rPr>
      </w:pPr>
      <w:r>
        <w:rPr>
          <w:rFonts w:ascii="Times New Roman" w:hAnsi="Times New Roman" w:cs="Times New Roman"/>
          <w:highlight w:val="yellow"/>
        </w:rPr>
        <w:t>供应商注册注意事项</w:t>
      </w:r>
    </w:p>
    <w:p w14:paraId="6B3F42E2">
      <w:pPr>
        <w:spacing w:line="360" w:lineRule="auto"/>
      </w:pPr>
      <w:r>
        <w:rPr>
          <w:lang w:bidi="ar"/>
        </w:rPr>
        <w:t>1）功能简介</w:t>
      </w:r>
    </w:p>
    <w:p w14:paraId="30108D51">
      <w:pPr>
        <w:spacing w:line="360" w:lineRule="auto"/>
      </w:pPr>
      <w:r>
        <w:rPr>
          <w:lang w:bidi="ar"/>
        </w:rPr>
        <w:t>此页面用于进行供应商注册</w:t>
      </w:r>
    </w:p>
    <w:p w14:paraId="23F23A4E">
      <w:pPr>
        <w:pStyle w:val="160"/>
        <w:widowControl/>
        <w:ind w:firstLine="0" w:firstLineChars="0"/>
        <w:rPr>
          <w:kern w:val="2"/>
          <w:sz w:val="21"/>
          <w:szCs w:val="21"/>
        </w:rPr>
      </w:pPr>
      <w:r>
        <w:rPr>
          <w:kern w:val="2"/>
          <w:sz w:val="21"/>
          <w:szCs w:val="21"/>
        </w:rPr>
        <w:t>2）界面如下</w:t>
      </w:r>
    </w:p>
    <w:p w14:paraId="49D00B6F">
      <w:r>
        <w:drawing>
          <wp:inline distT="0" distB="0" distL="114300" distR="114300">
            <wp:extent cx="5342255" cy="2485390"/>
            <wp:effectExtent l="0" t="0" r="1270" b="635"/>
            <wp:docPr id="1505033164" name="图片 1505033164"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033164" name="图片 1505033164" descr="8"/>
                    <pic:cNvPicPr>
                      <a:picLocks noChangeAspect="1"/>
                    </pic:cNvPicPr>
                  </pic:nvPicPr>
                  <pic:blipFill>
                    <a:blip r:embed="rId18"/>
                    <a:stretch>
                      <a:fillRect/>
                    </a:stretch>
                  </pic:blipFill>
                  <pic:spPr>
                    <a:xfrm>
                      <a:off x="0" y="0"/>
                      <a:ext cx="5342255" cy="2485390"/>
                    </a:xfrm>
                    <a:prstGeom prst="rect">
                      <a:avLst/>
                    </a:prstGeom>
                    <a:noFill/>
                    <a:ln>
                      <a:noFill/>
                    </a:ln>
                  </pic:spPr>
                </pic:pic>
              </a:graphicData>
            </a:graphic>
          </wp:inline>
        </w:drawing>
      </w:r>
    </w:p>
    <w:p w14:paraId="2B7FB96B">
      <w:pPr>
        <w:pStyle w:val="160"/>
        <w:widowControl/>
        <w:tabs>
          <w:tab w:val="left" w:pos="0"/>
        </w:tabs>
        <w:ind w:firstLine="0" w:firstLineChars="0"/>
        <w:rPr>
          <w:kern w:val="2"/>
          <w:sz w:val="21"/>
          <w:szCs w:val="21"/>
        </w:rPr>
      </w:pPr>
      <w:r>
        <w:rPr>
          <w:kern w:val="2"/>
          <w:sz w:val="21"/>
          <w:szCs w:val="21"/>
        </w:rPr>
        <w:t>3）页面规则</w:t>
      </w:r>
    </w:p>
    <w:p w14:paraId="62C92012">
      <w:pPr>
        <w:pStyle w:val="160"/>
        <w:widowControl/>
        <w:ind w:firstLine="0" w:firstLineChars="0"/>
        <w:rPr>
          <w:kern w:val="2"/>
          <w:sz w:val="21"/>
          <w:szCs w:val="21"/>
        </w:rPr>
      </w:pPr>
      <w:r>
        <w:rPr>
          <w:kern w:val="2"/>
          <w:sz w:val="21"/>
          <w:szCs w:val="21"/>
        </w:rPr>
        <w:t>点击新增按钮进入注册界面，如果点击提交，系统报错或者系统没反应请先仔细检查自己的填写数据是否完整正确。</w:t>
      </w:r>
    </w:p>
    <w:p w14:paraId="52486C4D">
      <w:pPr>
        <w:spacing w:line="360" w:lineRule="auto"/>
      </w:pPr>
      <w:r>
        <w:rPr>
          <w:lang w:bidi="ar"/>
        </w:rPr>
        <w:t>注册信息的字段：尽量把所有信息都填写完整，</w:t>
      </w:r>
    </w:p>
    <w:p w14:paraId="5965E0FB">
      <w:pPr>
        <w:numPr>
          <w:ilvl w:val="0"/>
          <w:numId w:val="4"/>
        </w:numPr>
        <w:spacing w:line="360" w:lineRule="auto"/>
      </w:pPr>
      <w:r>
        <w:rPr>
          <w:lang w:bidi="ar"/>
        </w:rPr>
        <w:t>统一社会信用代码字段，是供应商的唯一标识字段，没有校验规则，如果系统报统一社会信用代码重复则说明此供应商已经在e采通内存在，请咨询对应的采购工程师账号密码。</w:t>
      </w:r>
    </w:p>
    <w:p w14:paraId="4CF87C26">
      <w:pPr>
        <w:numPr>
          <w:ilvl w:val="0"/>
          <w:numId w:val="4"/>
        </w:numPr>
        <w:spacing w:line="360" w:lineRule="auto"/>
        <w:rPr>
          <w:b/>
          <w:bCs/>
          <w:color w:val="C00000"/>
        </w:rPr>
      </w:pPr>
      <w:r>
        <w:rPr>
          <w:b/>
          <w:bCs/>
          <w:color w:val="C00000"/>
          <w:lang w:bidi="ar"/>
        </w:rPr>
        <w:t>采购形式编号和投标项目名称、近三年财务指标情况，对于非生产类供应商都是必填项。</w:t>
      </w:r>
    </w:p>
    <w:p w14:paraId="7BF4E4D4">
      <w:pPr>
        <w:numPr>
          <w:ilvl w:val="0"/>
          <w:numId w:val="4"/>
        </w:numPr>
        <w:spacing w:line="360" w:lineRule="auto"/>
      </w:pPr>
      <w:r>
        <w:rPr>
          <w:lang w:bidi="ar"/>
        </w:rPr>
        <w:t>营业执照有效结束日期目前限制在当前日期及之前，应该限制在当前日期之后，最大允许“9999-12-31”，即代表永久有效。</w:t>
      </w:r>
    </w:p>
    <w:p w14:paraId="3E7ED657">
      <w:pPr>
        <w:numPr>
          <w:ilvl w:val="0"/>
          <w:numId w:val="4"/>
        </w:numPr>
        <w:spacing w:line="360" w:lineRule="auto"/>
      </w:pPr>
      <w:r>
        <w:rPr>
          <w:lang w:bidi="ar"/>
        </w:rPr>
        <w:t>提交成功之后进入审批流，每个节点都会由1个或多个负责人审批，</w:t>
      </w:r>
      <w:r>
        <w:rPr>
          <w:color w:val="C00000"/>
          <w:em w:val="dot"/>
          <w:lang w:bidi="ar"/>
        </w:rPr>
        <w:t>提交之后需要随时关注审批进度，被驳回的需要修改后重新提交信息。</w:t>
      </w:r>
      <w:r>
        <w:rPr>
          <w:b/>
          <w:bCs/>
          <w:color w:val="C00000"/>
          <w:em w:val="dot"/>
          <w:lang w:bidi="ar"/>
        </w:rPr>
        <w:t>审批流程全部走完结束之后，且有短信通知供应商才算注册成功</w:t>
      </w:r>
      <w:r>
        <w:rPr>
          <w:b/>
          <w:bCs/>
          <w:lang w:bidi="ar"/>
        </w:rPr>
        <w:t>。</w:t>
      </w:r>
    </w:p>
    <w:p w14:paraId="5996F310">
      <w:pPr>
        <w:widowControl/>
        <w:numPr>
          <w:ilvl w:val="0"/>
          <w:numId w:val="4"/>
        </w:numPr>
        <w:spacing w:line="360" w:lineRule="auto"/>
        <w:jc w:val="left"/>
      </w:pPr>
      <w:r>
        <w:t>点击“查看”按钮可以进行查看注册信息，供应商提交注册之后想查看审批进度，可以点击此按钮。</w:t>
      </w:r>
    </w:p>
    <w:p w14:paraId="08A75976">
      <w:pPr>
        <w:pStyle w:val="8"/>
        <w:widowControl/>
        <w:rPr>
          <w:rFonts w:ascii="Times New Roman" w:hAnsi="Times New Roman" w:cs="Times New Roman"/>
          <w:highlight w:val="yellow"/>
        </w:rPr>
      </w:pPr>
      <w:r>
        <w:rPr>
          <w:rFonts w:ascii="Times New Roman" w:hAnsi="Times New Roman" w:eastAsia="黑体" w:cs="Times New Roman"/>
          <w:highlight w:val="yellow"/>
        </w:rPr>
        <w:t>供应商应标</w:t>
      </w:r>
    </w:p>
    <w:p w14:paraId="6269AAA7">
      <w:pPr>
        <w:rPr>
          <w:rFonts w:hint="default" w:eastAsia="宋体"/>
          <w:szCs w:val="21"/>
          <w:lang w:val="en-US" w:eastAsia="zh-CN"/>
        </w:rPr>
      </w:pPr>
      <w:r>
        <w:rPr>
          <w:szCs w:val="21"/>
          <w:lang w:bidi="ar"/>
        </w:rPr>
        <w:t>路径：招投标中心-非生产类招投标-供应商应标</w:t>
      </w:r>
      <w:r>
        <w:rPr>
          <w:rFonts w:hint="eastAsia"/>
          <w:szCs w:val="21"/>
          <w:lang w:eastAsia="zh-CN" w:bidi="ar"/>
        </w:rPr>
        <w:t>，</w:t>
      </w:r>
      <w:r>
        <w:rPr>
          <w:rFonts w:hint="eastAsia"/>
          <w:szCs w:val="21"/>
          <w:highlight w:val="yellow"/>
          <w:lang w:val="en-US" w:eastAsia="zh-CN" w:bidi="ar"/>
        </w:rPr>
        <w:t>注意是否代理商选择【否】，否则将无法参加投标</w:t>
      </w:r>
    </w:p>
    <w:p w14:paraId="0FB7E7A2">
      <w:pPr>
        <w:rPr>
          <w:szCs w:val="21"/>
          <w:lang w:bidi="ar"/>
        </w:rPr>
      </w:pPr>
      <w:r>
        <w:rPr>
          <w:szCs w:val="21"/>
          <w:lang w:bidi="ar"/>
        </w:rPr>
        <w:t>e采通发布招标文件后，根据项目编号搜索本项目并点击应标，上传文件之后点击提交。</w:t>
      </w:r>
    </w:p>
    <w:p w14:paraId="7CAF184E">
      <w:pPr>
        <w:rPr>
          <w:szCs w:val="21"/>
        </w:rPr>
      </w:pPr>
      <w:r>
        <w:rPr>
          <w:b/>
          <w:bCs/>
          <w:szCs w:val="21"/>
        </w:rPr>
        <w:t>此处应标为线上资格审查环节，不是投标环节，不需要上传投标文件。投标单位应尽快应标以验证e采通账号是否可以正常使用，账号异常的请按下述提示修改账号后提交应标资料，</w:t>
      </w:r>
      <w:r>
        <w:rPr>
          <w:b/>
          <w:bCs/>
          <w:color w:val="FF0000"/>
          <w:szCs w:val="21"/>
        </w:rPr>
        <w:t>应标审核通过后方可进入投标环节，逾期不应标的无法参与投标</w:t>
      </w:r>
      <w:r>
        <w:rPr>
          <w:b/>
          <w:bCs/>
          <w:szCs w:val="21"/>
        </w:rPr>
        <w:t>。</w:t>
      </w:r>
      <w:r>
        <w:rPr>
          <w:rFonts w:hint="eastAsia"/>
          <w:b/>
          <w:bCs/>
          <w:szCs w:val="21"/>
          <w:highlight w:val="yellow"/>
        </w:rPr>
        <w:t>注意：是否代理商选【否】，否则将无法参加投标。</w:t>
      </w:r>
    </w:p>
    <w:p w14:paraId="72E4BA11">
      <w:r>
        <w:drawing>
          <wp:inline distT="0" distB="0" distL="114300" distR="114300">
            <wp:extent cx="5393690" cy="2126615"/>
            <wp:effectExtent l="0" t="0" r="6985" b="6985"/>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19"/>
                    <a:stretch>
                      <a:fillRect/>
                    </a:stretch>
                  </pic:blipFill>
                  <pic:spPr>
                    <a:xfrm>
                      <a:off x="0" y="0"/>
                      <a:ext cx="5393690" cy="2126615"/>
                    </a:xfrm>
                    <a:prstGeom prst="rect">
                      <a:avLst/>
                    </a:prstGeom>
                    <a:noFill/>
                    <a:ln>
                      <a:noFill/>
                    </a:ln>
                  </pic:spPr>
                </pic:pic>
              </a:graphicData>
            </a:graphic>
          </wp:inline>
        </w:drawing>
      </w:r>
    </w:p>
    <w:p w14:paraId="392AF1B4">
      <w:pPr>
        <w:rPr>
          <w:szCs w:val="21"/>
          <w:lang w:bidi="ar"/>
        </w:rPr>
      </w:pPr>
      <w:r>
        <w:rPr>
          <w:szCs w:val="21"/>
          <w:lang w:bidi="ar"/>
        </w:rPr>
        <w:t>注意：</w:t>
      </w:r>
    </w:p>
    <w:p w14:paraId="741FB3AD">
      <w:pPr>
        <w:ind w:firstLine="420" w:firstLineChars="200"/>
        <w:rPr>
          <w:szCs w:val="21"/>
          <w:lang w:bidi="ar"/>
        </w:rPr>
      </w:pPr>
      <w:r>
        <w:rPr>
          <w:szCs w:val="21"/>
          <w:lang w:bidi="ar"/>
        </w:rPr>
        <w:t>此处如果出现“请到供应商基本信息界面，编辑补充提供财务数据再参与招投标！”提示，则说明供应商基本信息缺失财务数据，重汽财务部门和采购中心要求必须提供财务数据才可以参与招标（极特殊情况无法提供财务数据的请与对接的采购工程师沟通）</w:t>
      </w:r>
    </w:p>
    <w:p w14:paraId="03EFFA33">
      <w:pPr>
        <w:ind w:firstLine="420" w:firstLineChars="200"/>
        <w:rPr>
          <w:szCs w:val="21"/>
          <w:lang w:bidi="ar"/>
        </w:rPr>
      </w:pPr>
      <w:r>
        <w:rPr>
          <w:szCs w:val="21"/>
          <w:lang w:bidi="ar"/>
        </w:rPr>
        <w:t>补充信息请到供应商中心——供应商变更任务——供应商财务数据变更管理——发起变更，进入信息填写界面，选择“是否提供”，一般选择“能提供”，此处如果选择“否”系统则允许不提供财务数据的情况下参与应标，但是必须要先和采购中心联系，且此时提交的流程财务数据是不显示的且为空的，慎重选择。</w:t>
      </w:r>
    </w:p>
    <w:p w14:paraId="67A00A58">
      <w:pPr>
        <w:ind w:firstLine="420" w:firstLineChars="200"/>
        <w:rPr>
          <w:szCs w:val="21"/>
        </w:rPr>
      </w:pPr>
      <w:r>
        <w:rPr>
          <w:szCs w:val="21"/>
          <w:lang w:bidi="ar"/>
        </w:rPr>
        <w:t>按要求填写财务数据，财务数据除长期借款、短期借款、对外担保金额可以为0其他数据不允许为空，全部信息补充完整（上面其他的名称、地址、等等其他数据不变更不需要填写）之后选择采购工程师提交，经过审批后才可以参与招标。</w:t>
      </w:r>
    </w:p>
    <w:p w14:paraId="0ADBFF3A">
      <w:pPr>
        <w:ind w:firstLine="420" w:firstLineChars="200"/>
        <w:rPr>
          <w:szCs w:val="21"/>
        </w:rPr>
      </w:pPr>
      <w:r>
        <w:rPr>
          <w:szCs w:val="21"/>
          <w:lang w:bidi="ar"/>
        </w:rPr>
        <w:t>但是注意，如果您无法选择采购工程师，采购工程师可选为空，则说明您家缺失供货类别信息，请退出界面后重新发起优先走供货类别变更增加供货类别！！！审批通过之后再走基本信息变更补充财务数据。截图路径如下</w:t>
      </w:r>
    </w:p>
    <w:p w14:paraId="0FC05F92">
      <w:r>
        <w:drawing>
          <wp:inline distT="0" distB="0" distL="114300" distR="114300">
            <wp:extent cx="5426075" cy="1813560"/>
            <wp:effectExtent l="0" t="0" r="3175" b="5715"/>
            <wp:docPr id="77"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32"/>
                    <pic:cNvPicPr>
                      <a:picLocks noChangeAspect="1"/>
                    </pic:cNvPicPr>
                  </pic:nvPicPr>
                  <pic:blipFill>
                    <a:blip r:embed="rId20"/>
                    <a:srcRect b="20399"/>
                    <a:stretch>
                      <a:fillRect/>
                    </a:stretch>
                  </pic:blipFill>
                  <pic:spPr>
                    <a:xfrm>
                      <a:off x="0" y="0"/>
                      <a:ext cx="5426075" cy="1814131"/>
                    </a:xfrm>
                    <a:prstGeom prst="rect">
                      <a:avLst/>
                    </a:prstGeom>
                    <a:noFill/>
                    <a:ln>
                      <a:noFill/>
                    </a:ln>
                  </pic:spPr>
                </pic:pic>
              </a:graphicData>
            </a:graphic>
          </wp:inline>
        </w:drawing>
      </w:r>
    </w:p>
    <w:p w14:paraId="423151F7">
      <w:pPr>
        <w:rPr>
          <w:rFonts w:hint="eastAsia" w:asciiTheme="majorEastAsia" w:hAnsiTheme="majorEastAsia" w:eastAsiaTheme="majorEastAsia" w:cstheme="majorEastAsia"/>
          <w:sz w:val="24"/>
          <w:szCs w:val="24"/>
        </w:rPr>
      </w:pPr>
      <w:r>
        <w:drawing>
          <wp:inline distT="0" distB="0" distL="114300" distR="114300">
            <wp:extent cx="5331460" cy="2102485"/>
            <wp:effectExtent l="0" t="0" r="2540" b="2540"/>
            <wp:docPr id="78"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33"/>
                    <pic:cNvPicPr>
                      <a:picLocks noChangeAspect="1"/>
                    </pic:cNvPicPr>
                  </pic:nvPicPr>
                  <pic:blipFill>
                    <a:blip r:embed="rId21"/>
                    <a:srcRect b="9529"/>
                    <a:stretch>
                      <a:fillRect/>
                    </a:stretch>
                  </pic:blipFill>
                  <pic:spPr>
                    <a:xfrm>
                      <a:off x="0" y="0"/>
                      <a:ext cx="5331460" cy="2102631"/>
                    </a:xfrm>
                    <a:prstGeom prst="rect">
                      <a:avLst/>
                    </a:prstGeom>
                    <a:noFill/>
                    <a:ln>
                      <a:noFill/>
                    </a:ln>
                  </pic:spPr>
                </pic:pic>
              </a:graphicData>
            </a:graphic>
          </wp:inline>
        </w:drawing>
      </w:r>
    </w:p>
    <w:p w14:paraId="3A5124B6">
      <w:pPr>
        <w:rPr>
          <w:kern w:val="0"/>
          <w:sz w:val="24"/>
          <w:szCs w:val="21"/>
          <w:lang w:bidi="en-US"/>
        </w:rPr>
        <w:sectPr>
          <w:pgSz w:w="11906" w:h="16838"/>
          <w:pgMar w:top="720" w:right="720" w:bottom="720" w:left="720" w:header="227" w:footer="227" w:gutter="0"/>
          <w:cols w:space="720" w:num="1"/>
          <w:docGrid w:type="lines" w:linePitch="381" w:charSpace="0"/>
        </w:sectPr>
      </w:pPr>
      <w:bookmarkStart w:id="24" w:name="_GoBack"/>
      <w:bookmarkEnd w:id="24"/>
    </w:p>
    <w:bookmarkEnd w:id="7"/>
    <w:bookmarkEnd w:id="8"/>
    <w:p w14:paraId="3E0B86B9"/>
    <w:sectPr>
      <w:headerReference r:id="rId7" w:type="first"/>
      <w:headerReference r:id="rId5" w:type="default"/>
      <w:footerReference r:id="rId8" w:type="default"/>
      <w:headerReference r:id="rId6"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onsolas">
    <w:panose1 w:val="020B0609020204030204"/>
    <w:charset w:val="00"/>
    <w:family w:val="modern"/>
    <w:pitch w:val="default"/>
    <w:sig w:usb0="E00006FF" w:usb1="0000FCFF" w:usb2="00000001" w:usb3="00000000" w:csb0="6000019F" w:csb1="DFD7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Wingdings 2">
    <w:altName w:val="Wingdings"/>
    <w:panose1 w:val="05020102010507070707"/>
    <w:charset w:val="02"/>
    <w:family w:val="roman"/>
    <w:pitch w:val="default"/>
    <w:sig w:usb0="00000000" w:usb1="00000000" w:usb2="00000000" w:usb3="00000000" w:csb0="80000000" w:csb1="00000000"/>
  </w:font>
  <w:font w:name="Kingsoft UE">
    <w:panose1 w:val="02000100010000000000"/>
    <w:charset w:val="00"/>
    <w:family w:val="auto"/>
    <w:pitch w:val="default"/>
    <w:sig w:usb0="00000001" w:usb1="00004000" w:usb2="00000000" w:usb3="00000000" w:csb0="00000001" w:csb1="00000000"/>
  </w:font>
  <w:font w:name="KSOFE44F9426">
    <w:panose1 w:val="02010609060101010101"/>
    <w:charset w:val="86"/>
    <w:family w:val="auto"/>
    <w:pitch w:val="default"/>
    <w:sig w:usb0="00000001" w:usb1="00000000" w:usb2="00000000" w:usb3="00000000" w:csb0="00040001" w:csb1="00000000"/>
  </w:font>
  <w:font w:name="KSOFE4507CE4">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94151744"/>
    </w:sdtPr>
    <w:sdtEndPr>
      <w:rPr>
        <w:sz w:val="21"/>
        <w:szCs w:val="21"/>
      </w:rPr>
    </w:sdtEndPr>
    <w:sdtContent>
      <w:p w14:paraId="215D9D4A">
        <w:pPr>
          <w:pStyle w:val="27"/>
          <w:jc w:val="center"/>
          <w:rPr>
            <w:sz w:val="21"/>
            <w:szCs w:val="21"/>
          </w:rPr>
        </w:pP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rPr>
          <w:t>2</w:t>
        </w:r>
        <w:r>
          <w:rPr>
            <w:sz w:val="21"/>
            <w:szCs w:val="21"/>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14:paraId="719F2E7D">
        <w:pPr>
          <w:pStyle w:val="15"/>
          <w:ind w:firstLine="0"/>
          <w:jc w:val="center"/>
        </w:pPr>
        <w:r>
          <w:fldChar w:fldCharType="begin"/>
        </w:r>
        <w:r>
          <w:instrText xml:space="preserve">PAGE   \* MERGEFORMAT</w:instrText>
        </w:r>
        <w:r>
          <w:fldChar w:fldCharType="separate"/>
        </w:r>
        <w:r>
          <w:rPr>
            <w:lang w:val="zh-CN"/>
          </w:rPr>
          <w:t>2</w:t>
        </w:r>
        <w: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18F3BC">
    <w:pPr>
      <w:pStyle w:val="27"/>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E9EB16B">
                          <w:pPr>
                            <w:pStyle w:val="27"/>
                            <w:jc w:val="center"/>
                          </w:pPr>
                          <w:r>
                            <w:fldChar w:fldCharType="begin"/>
                          </w:r>
                          <w:r>
                            <w:instrText xml:space="preserve"> PAGE   \* MERGEFORMAT </w:instrText>
                          </w:r>
                          <w:r>
                            <w:fldChar w:fldCharType="separate"/>
                          </w:r>
                          <w:r>
                            <w:rPr>
                              <w:lang w:val="zh-CN"/>
                            </w:rPr>
                            <w:t>92</w:t>
                          </w:r>
                          <w:r>
                            <w:rPr>
                              <w:lang w:val="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4"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6bWPIyAgAAYwQAAA4AAABkcnMvZTJvRG9jLnhtbK1UzY7TMBC+I/EO&#10;lu80aYFVVT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nKgk4o0Uyh4acf308/&#10;H06/vpE3UZ7W+hmi7i3iQvfOdBia4d7jMrLuKqfiL/gQ+CHu8SKu6ALh8dF0Mp3mcHH4hgPws8fn&#10;1vnwXhhFolFQh+4lUdlh40MfOoTEbNqsGylTB6UmbUGvXr/N04OLB+BSx1iRZuEMEyn1pUcrdNvu&#10;zHNryiNoOtPPibd83aCUDfPhjjkMBsrH6oRbfCppkNKcLUpq477+6z7Go1/wUtJi0AqqsVeUyA8a&#10;fQRgGAw3GNvB0Ht1YzC5Y6yk5cnEAxfkYFbOqC/Yp2XMARfTHJkKGgbzJvTDjn3kYrlMQZg8y8JG&#10;31seoaM83i73AXImlaMovRLoTjxg9lKfznsSh/vPc4p6/G9Y/AZ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tY8jICAABjBAAADgAAAAAAAAABACAAAAAfAQAAZHJzL2Uyb0RvYy54bWxQSwUG&#10;AAAAAAYABgBZAQAAwwUAAAAA&#10;">
              <v:fill on="f" focussize="0,0"/>
              <v:stroke on="f" weight="0.5pt"/>
              <v:imagedata o:title=""/>
              <o:lock v:ext="edit" aspectratio="f"/>
              <v:textbox inset="0mm,0mm,0mm,0mm" style="mso-fit-shape-to-text:t;">
                <w:txbxContent>
                  <w:p w14:paraId="1E9EB16B">
                    <w:pPr>
                      <w:pStyle w:val="27"/>
                      <w:jc w:val="center"/>
                    </w:pPr>
                    <w:r>
                      <w:fldChar w:fldCharType="begin"/>
                    </w:r>
                    <w:r>
                      <w:instrText xml:space="preserve"> PAGE   \* MERGEFORMAT </w:instrText>
                    </w:r>
                    <w:r>
                      <w:fldChar w:fldCharType="separate"/>
                    </w:r>
                    <w:r>
                      <w:rPr>
                        <w:lang w:val="zh-CN"/>
                      </w:rPr>
                      <w:t>92</w:t>
                    </w:r>
                    <w:r>
                      <w:rPr>
                        <w:lang w:val="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376271"/>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998065">
    <w:pPr>
      <w:pStyle w:val="1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60E12A">
    <w:pPr>
      <w:pStyle w:val="1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63619FA"/>
    <w:multiLevelType w:val="multilevel"/>
    <w:tmpl w:val="F63619FA"/>
    <w:lvl w:ilvl="0" w:tentative="0">
      <w:start w:val="1"/>
      <w:numFmt w:val="decimal"/>
      <w:lvlText w:val="%1."/>
      <w:lvlJc w:val="left"/>
      <w:pPr>
        <w:tabs>
          <w:tab w:val="left" w:pos="312"/>
        </w:tabs>
        <w:ind w:left="0" w:firstLine="0"/>
      </w:pPr>
      <w:rPr>
        <w:rFonts w:hint="default" w:ascii="Times New Roman" w:hAnsi="Times New Roman" w:cs="Times New Roman"/>
      </w:rPr>
    </w:lvl>
    <w:lvl w:ilvl="1" w:tentative="0">
      <w:start w:val="1"/>
      <w:numFmt w:val="decimal"/>
      <w:lvlText w:val="%1."/>
      <w:lvlJc w:val="left"/>
      <w:pPr>
        <w:tabs>
          <w:tab w:val="left" w:pos="312"/>
        </w:tabs>
        <w:ind w:left="0" w:firstLine="0"/>
      </w:pPr>
      <w:rPr>
        <w:rFonts w:hint="default" w:ascii="Times New Roman" w:hAnsi="Times New Roman" w:cs="Times New Roman"/>
      </w:rPr>
    </w:lvl>
    <w:lvl w:ilvl="2" w:tentative="0">
      <w:start w:val="1"/>
      <w:numFmt w:val="decimal"/>
      <w:lvlText w:val="%1."/>
      <w:lvlJc w:val="left"/>
      <w:pPr>
        <w:tabs>
          <w:tab w:val="left" w:pos="312"/>
        </w:tabs>
        <w:ind w:left="0" w:firstLine="0"/>
      </w:pPr>
      <w:rPr>
        <w:rFonts w:hint="default" w:ascii="Times New Roman" w:hAnsi="Times New Roman" w:cs="Times New Roman"/>
      </w:rPr>
    </w:lvl>
    <w:lvl w:ilvl="3" w:tentative="0">
      <w:start w:val="1"/>
      <w:numFmt w:val="decimal"/>
      <w:lvlText w:val="%1."/>
      <w:lvlJc w:val="left"/>
      <w:pPr>
        <w:tabs>
          <w:tab w:val="left" w:pos="312"/>
        </w:tabs>
        <w:ind w:left="0" w:firstLine="0"/>
      </w:pPr>
      <w:rPr>
        <w:rFonts w:hint="default" w:ascii="Times New Roman" w:hAnsi="Times New Roman" w:cs="Times New Roman"/>
      </w:rPr>
    </w:lvl>
    <w:lvl w:ilvl="4" w:tentative="0">
      <w:start w:val="1"/>
      <w:numFmt w:val="decimal"/>
      <w:lvlText w:val="%1."/>
      <w:lvlJc w:val="left"/>
      <w:pPr>
        <w:tabs>
          <w:tab w:val="left" w:pos="312"/>
        </w:tabs>
        <w:ind w:left="0" w:firstLine="0"/>
      </w:pPr>
      <w:rPr>
        <w:rFonts w:hint="default" w:ascii="Times New Roman" w:hAnsi="Times New Roman" w:cs="Times New Roman"/>
      </w:rPr>
    </w:lvl>
    <w:lvl w:ilvl="5" w:tentative="0">
      <w:start w:val="1"/>
      <w:numFmt w:val="decimal"/>
      <w:lvlText w:val="%1."/>
      <w:lvlJc w:val="left"/>
      <w:pPr>
        <w:tabs>
          <w:tab w:val="left" w:pos="312"/>
        </w:tabs>
        <w:ind w:left="0" w:firstLine="0"/>
      </w:pPr>
      <w:rPr>
        <w:rFonts w:hint="default" w:ascii="Times New Roman" w:hAnsi="Times New Roman" w:cs="Times New Roman"/>
      </w:rPr>
    </w:lvl>
    <w:lvl w:ilvl="6" w:tentative="0">
      <w:start w:val="1"/>
      <w:numFmt w:val="decimal"/>
      <w:lvlText w:val="%1."/>
      <w:lvlJc w:val="left"/>
      <w:pPr>
        <w:tabs>
          <w:tab w:val="left" w:pos="312"/>
        </w:tabs>
        <w:ind w:left="0" w:firstLine="0"/>
      </w:pPr>
      <w:rPr>
        <w:rFonts w:hint="default" w:ascii="Times New Roman" w:hAnsi="Times New Roman" w:cs="Times New Roman"/>
      </w:rPr>
    </w:lvl>
    <w:lvl w:ilvl="7" w:tentative="0">
      <w:start w:val="1"/>
      <w:numFmt w:val="decimal"/>
      <w:lvlText w:val="%1."/>
      <w:lvlJc w:val="left"/>
      <w:pPr>
        <w:tabs>
          <w:tab w:val="left" w:pos="312"/>
        </w:tabs>
        <w:ind w:left="0" w:firstLine="0"/>
      </w:pPr>
      <w:rPr>
        <w:rFonts w:hint="default" w:ascii="Times New Roman" w:hAnsi="Times New Roman" w:cs="Times New Roman"/>
      </w:rPr>
    </w:lvl>
    <w:lvl w:ilvl="8" w:tentative="0">
      <w:start w:val="1"/>
      <w:numFmt w:val="decimal"/>
      <w:lvlText w:val="%1."/>
      <w:lvlJc w:val="left"/>
      <w:pPr>
        <w:tabs>
          <w:tab w:val="left" w:pos="312"/>
        </w:tabs>
        <w:ind w:left="0" w:firstLine="0"/>
      </w:pPr>
      <w:rPr>
        <w:rFonts w:hint="default" w:ascii="Times New Roman" w:hAnsi="Times New Roman" w:cs="Times New Roman"/>
      </w:rPr>
    </w:lvl>
  </w:abstractNum>
  <w:abstractNum w:abstractNumId="1">
    <w:nsid w:val="15243912"/>
    <w:multiLevelType w:val="multilevel"/>
    <w:tmpl w:val="15243912"/>
    <w:lvl w:ilvl="0" w:tentative="0">
      <w:start w:val="1"/>
      <w:numFmt w:val="decimal"/>
      <w:suff w:val="nothing"/>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
    <w:nsid w:val="55F53B41"/>
    <w:multiLevelType w:val="multilevel"/>
    <w:tmpl w:val="55F53B41"/>
    <w:lvl w:ilvl="0" w:tentative="0">
      <w:start w:val="2"/>
      <w:numFmt w:val="decimal"/>
      <w:suff w:val="nothing"/>
      <w:lvlText w:val="%1）"/>
      <w:lvlJc w:val="left"/>
      <w:pPr>
        <w:tabs>
          <w:tab w:val="left" w:pos="0"/>
        </w:tabs>
        <w:ind w:left="0" w:firstLine="0"/>
      </w:pPr>
      <w:rPr>
        <w:rFonts w:hint="default" w:ascii="Times New Roman" w:hAnsi="Times New Roman" w:cs="Times New Roman"/>
      </w:rPr>
    </w:lvl>
    <w:lvl w:ilvl="1" w:tentative="0">
      <w:start w:val="2"/>
      <w:numFmt w:val="decimal"/>
      <w:suff w:val="nothing"/>
      <w:lvlText w:val="%1）"/>
      <w:lvlJc w:val="left"/>
      <w:pPr>
        <w:tabs>
          <w:tab w:val="left" w:pos="0"/>
        </w:tabs>
        <w:ind w:left="0" w:firstLine="0"/>
      </w:pPr>
      <w:rPr>
        <w:rFonts w:hint="default" w:ascii="Times New Roman" w:hAnsi="Times New Roman" w:cs="Times New Roman"/>
      </w:rPr>
    </w:lvl>
    <w:lvl w:ilvl="2" w:tentative="0">
      <w:start w:val="2"/>
      <w:numFmt w:val="decimal"/>
      <w:suff w:val="nothing"/>
      <w:lvlText w:val="%1）"/>
      <w:lvlJc w:val="left"/>
      <w:pPr>
        <w:tabs>
          <w:tab w:val="left" w:pos="0"/>
        </w:tabs>
        <w:ind w:left="0" w:firstLine="0"/>
      </w:pPr>
      <w:rPr>
        <w:rFonts w:hint="default" w:ascii="Times New Roman" w:hAnsi="Times New Roman" w:cs="Times New Roman"/>
      </w:rPr>
    </w:lvl>
    <w:lvl w:ilvl="3" w:tentative="0">
      <w:start w:val="2"/>
      <w:numFmt w:val="decimal"/>
      <w:suff w:val="nothing"/>
      <w:lvlText w:val="%1）"/>
      <w:lvlJc w:val="left"/>
      <w:pPr>
        <w:tabs>
          <w:tab w:val="left" w:pos="0"/>
        </w:tabs>
        <w:ind w:left="0" w:firstLine="0"/>
      </w:pPr>
      <w:rPr>
        <w:rFonts w:hint="default" w:ascii="Times New Roman" w:hAnsi="Times New Roman" w:cs="Times New Roman"/>
      </w:rPr>
    </w:lvl>
    <w:lvl w:ilvl="4" w:tentative="0">
      <w:start w:val="2"/>
      <w:numFmt w:val="decimal"/>
      <w:suff w:val="nothing"/>
      <w:lvlText w:val="%1）"/>
      <w:lvlJc w:val="left"/>
      <w:pPr>
        <w:tabs>
          <w:tab w:val="left" w:pos="0"/>
        </w:tabs>
        <w:ind w:left="0" w:firstLine="0"/>
      </w:pPr>
      <w:rPr>
        <w:rFonts w:hint="default" w:ascii="Times New Roman" w:hAnsi="Times New Roman" w:cs="Times New Roman"/>
      </w:rPr>
    </w:lvl>
    <w:lvl w:ilvl="5" w:tentative="0">
      <w:start w:val="2"/>
      <w:numFmt w:val="decimal"/>
      <w:suff w:val="nothing"/>
      <w:lvlText w:val="%1）"/>
      <w:lvlJc w:val="left"/>
      <w:pPr>
        <w:tabs>
          <w:tab w:val="left" w:pos="0"/>
        </w:tabs>
        <w:ind w:left="0" w:firstLine="0"/>
      </w:pPr>
      <w:rPr>
        <w:rFonts w:hint="default" w:ascii="Times New Roman" w:hAnsi="Times New Roman" w:cs="Times New Roman"/>
      </w:rPr>
    </w:lvl>
    <w:lvl w:ilvl="6" w:tentative="0">
      <w:start w:val="2"/>
      <w:numFmt w:val="decimal"/>
      <w:suff w:val="nothing"/>
      <w:lvlText w:val="%1）"/>
      <w:lvlJc w:val="left"/>
      <w:pPr>
        <w:tabs>
          <w:tab w:val="left" w:pos="0"/>
        </w:tabs>
        <w:ind w:left="0" w:firstLine="0"/>
      </w:pPr>
      <w:rPr>
        <w:rFonts w:hint="default" w:ascii="Times New Roman" w:hAnsi="Times New Roman" w:cs="Times New Roman"/>
      </w:rPr>
    </w:lvl>
    <w:lvl w:ilvl="7" w:tentative="0">
      <w:start w:val="2"/>
      <w:numFmt w:val="decimal"/>
      <w:suff w:val="nothing"/>
      <w:lvlText w:val="%1）"/>
      <w:lvlJc w:val="left"/>
      <w:pPr>
        <w:tabs>
          <w:tab w:val="left" w:pos="0"/>
        </w:tabs>
        <w:ind w:left="0" w:firstLine="0"/>
      </w:pPr>
      <w:rPr>
        <w:rFonts w:hint="default" w:ascii="Times New Roman" w:hAnsi="Times New Roman" w:cs="Times New Roman"/>
      </w:rPr>
    </w:lvl>
    <w:lvl w:ilvl="8" w:tentative="0">
      <w:start w:val="2"/>
      <w:numFmt w:val="decimal"/>
      <w:suff w:val="nothing"/>
      <w:lvlText w:val="%1）"/>
      <w:lvlJc w:val="left"/>
      <w:pPr>
        <w:tabs>
          <w:tab w:val="left" w:pos="0"/>
        </w:tabs>
        <w:ind w:left="0" w:firstLine="0"/>
      </w:pPr>
      <w:rPr>
        <w:rFonts w:hint="default" w:ascii="Times New Roman" w:hAnsi="Times New Roman" w:cs="Times New Roman"/>
      </w:rPr>
    </w:lvl>
  </w:abstractNum>
  <w:abstractNum w:abstractNumId="3">
    <w:nsid w:val="7446C7A1"/>
    <w:multiLevelType w:val="singleLevel"/>
    <w:tmpl w:val="7446C7A1"/>
    <w:lvl w:ilvl="0" w:tentative="0">
      <w:start w:val="1"/>
      <w:numFmt w:val="decimal"/>
      <w:lvlText w:val="%1."/>
      <w:lvlJc w:val="left"/>
      <w:pPr>
        <w:tabs>
          <w:tab w:val="left" w:pos="312"/>
        </w:tabs>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bordersDoNotSurroundHeader w:val="1"/>
  <w:bordersDoNotSurroundFooter w:val="1"/>
  <w:hideSpellingErrors/>
  <w:revisionView w:markup="0"/>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JhNjJiODI0ZmMxYjk3YmM0Y2Y3OGI1NDBkMWUyYTMifQ=="/>
  </w:docVars>
  <w:rsids>
    <w:rsidRoot w:val="00DB489A"/>
    <w:rsid w:val="00001229"/>
    <w:rsid w:val="00001ED6"/>
    <w:rsid w:val="00002834"/>
    <w:rsid w:val="00003C4B"/>
    <w:rsid w:val="000045DC"/>
    <w:rsid w:val="000055E6"/>
    <w:rsid w:val="00011CD3"/>
    <w:rsid w:val="00012492"/>
    <w:rsid w:val="0001392C"/>
    <w:rsid w:val="0001395A"/>
    <w:rsid w:val="00014880"/>
    <w:rsid w:val="0002096A"/>
    <w:rsid w:val="00021CE6"/>
    <w:rsid w:val="00021D44"/>
    <w:rsid w:val="000221FC"/>
    <w:rsid w:val="000225B5"/>
    <w:rsid w:val="000229AF"/>
    <w:rsid w:val="00023C21"/>
    <w:rsid w:val="0002563F"/>
    <w:rsid w:val="000259CA"/>
    <w:rsid w:val="00026053"/>
    <w:rsid w:val="00030084"/>
    <w:rsid w:val="00030C65"/>
    <w:rsid w:val="000314D4"/>
    <w:rsid w:val="00031632"/>
    <w:rsid w:val="00033770"/>
    <w:rsid w:val="00034416"/>
    <w:rsid w:val="0003545D"/>
    <w:rsid w:val="00037036"/>
    <w:rsid w:val="0004039C"/>
    <w:rsid w:val="00042138"/>
    <w:rsid w:val="00046C06"/>
    <w:rsid w:val="00047D53"/>
    <w:rsid w:val="00050C1F"/>
    <w:rsid w:val="00050C76"/>
    <w:rsid w:val="00055A4D"/>
    <w:rsid w:val="000571EA"/>
    <w:rsid w:val="00064152"/>
    <w:rsid w:val="000646F3"/>
    <w:rsid w:val="00064B31"/>
    <w:rsid w:val="00066368"/>
    <w:rsid w:val="00066643"/>
    <w:rsid w:val="00067653"/>
    <w:rsid w:val="00067B44"/>
    <w:rsid w:val="00074282"/>
    <w:rsid w:val="000803ED"/>
    <w:rsid w:val="0008090B"/>
    <w:rsid w:val="000817DB"/>
    <w:rsid w:val="00082FE7"/>
    <w:rsid w:val="00084584"/>
    <w:rsid w:val="000878AF"/>
    <w:rsid w:val="0009058A"/>
    <w:rsid w:val="00090610"/>
    <w:rsid w:val="00091254"/>
    <w:rsid w:val="00092F8C"/>
    <w:rsid w:val="0009376A"/>
    <w:rsid w:val="0009383E"/>
    <w:rsid w:val="000938B9"/>
    <w:rsid w:val="00095CBD"/>
    <w:rsid w:val="00095D80"/>
    <w:rsid w:val="00096237"/>
    <w:rsid w:val="0009623B"/>
    <w:rsid w:val="000974D1"/>
    <w:rsid w:val="000A167A"/>
    <w:rsid w:val="000A1A9B"/>
    <w:rsid w:val="000A2279"/>
    <w:rsid w:val="000A3853"/>
    <w:rsid w:val="000A40BF"/>
    <w:rsid w:val="000A42E7"/>
    <w:rsid w:val="000A5666"/>
    <w:rsid w:val="000A603B"/>
    <w:rsid w:val="000B00A2"/>
    <w:rsid w:val="000B1B9E"/>
    <w:rsid w:val="000B1C3F"/>
    <w:rsid w:val="000B1F23"/>
    <w:rsid w:val="000B270B"/>
    <w:rsid w:val="000B32E4"/>
    <w:rsid w:val="000B3354"/>
    <w:rsid w:val="000B3E23"/>
    <w:rsid w:val="000B62B6"/>
    <w:rsid w:val="000B6BBA"/>
    <w:rsid w:val="000B73E5"/>
    <w:rsid w:val="000C0CDE"/>
    <w:rsid w:val="000C5243"/>
    <w:rsid w:val="000C57E2"/>
    <w:rsid w:val="000C7A5E"/>
    <w:rsid w:val="000D03FE"/>
    <w:rsid w:val="000D09EC"/>
    <w:rsid w:val="000D5251"/>
    <w:rsid w:val="000D643B"/>
    <w:rsid w:val="000E2917"/>
    <w:rsid w:val="000E2DA2"/>
    <w:rsid w:val="000E3039"/>
    <w:rsid w:val="000E653A"/>
    <w:rsid w:val="000E687B"/>
    <w:rsid w:val="000E7446"/>
    <w:rsid w:val="000E7CE4"/>
    <w:rsid w:val="000F1E19"/>
    <w:rsid w:val="000F20AA"/>
    <w:rsid w:val="000F234A"/>
    <w:rsid w:val="000F2E4B"/>
    <w:rsid w:val="000F3C6D"/>
    <w:rsid w:val="000F3D1F"/>
    <w:rsid w:val="000F4151"/>
    <w:rsid w:val="000F468B"/>
    <w:rsid w:val="000F5563"/>
    <w:rsid w:val="000F56D3"/>
    <w:rsid w:val="000F5811"/>
    <w:rsid w:val="000F6D1C"/>
    <w:rsid w:val="000F793E"/>
    <w:rsid w:val="001010A5"/>
    <w:rsid w:val="00103D7B"/>
    <w:rsid w:val="00107F27"/>
    <w:rsid w:val="00112423"/>
    <w:rsid w:val="001127D6"/>
    <w:rsid w:val="001128D9"/>
    <w:rsid w:val="0011535E"/>
    <w:rsid w:val="00120550"/>
    <w:rsid w:val="00121586"/>
    <w:rsid w:val="00123611"/>
    <w:rsid w:val="00123756"/>
    <w:rsid w:val="00125897"/>
    <w:rsid w:val="001259D9"/>
    <w:rsid w:val="0012657E"/>
    <w:rsid w:val="001265B4"/>
    <w:rsid w:val="0013012A"/>
    <w:rsid w:val="00130E11"/>
    <w:rsid w:val="00131B3F"/>
    <w:rsid w:val="00131CA2"/>
    <w:rsid w:val="00132AA3"/>
    <w:rsid w:val="00133013"/>
    <w:rsid w:val="00135608"/>
    <w:rsid w:val="00136BBB"/>
    <w:rsid w:val="00141548"/>
    <w:rsid w:val="001415BB"/>
    <w:rsid w:val="00142885"/>
    <w:rsid w:val="001445A0"/>
    <w:rsid w:val="00144BF2"/>
    <w:rsid w:val="00146665"/>
    <w:rsid w:val="00150B26"/>
    <w:rsid w:val="00150FED"/>
    <w:rsid w:val="001534D9"/>
    <w:rsid w:val="00154C0B"/>
    <w:rsid w:val="00155547"/>
    <w:rsid w:val="00155879"/>
    <w:rsid w:val="00155C63"/>
    <w:rsid w:val="0016279E"/>
    <w:rsid w:val="00162E90"/>
    <w:rsid w:val="00166563"/>
    <w:rsid w:val="00170B62"/>
    <w:rsid w:val="00170EE5"/>
    <w:rsid w:val="0017247C"/>
    <w:rsid w:val="0017400F"/>
    <w:rsid w:val="00175DAA"/>
    <w:rsid w:val="00180A9B"/>
    <w:rsid w:val="0018103C"/>
    <w:rsid w:val="00181C74"/>
    <w:rsid w:val="001822D8"/>
    <w:rsid w:val="00182FC9"/>
    <w:rsid w:val="00184FDA"/>
    <w:rsid w:val="00185FD6"/>
    <w:rsid w:val="00187E50"/>
    <w:rsid w:val="001906AA"/>
    <w:rsid w:val="001911C9"/>
    <w:rsid w:val="0019322B"/>
    <w:rsid w:val="0019400B"/>
    <w:rsid w:val="00194278"/>
    <w:rsid w:val="001954BE"/>
    <w:rsid w:val="00195D9A"/>
    <w:rsid w:val="00195DAA"/>
    <w:rsid w:val="00197BAB"/>
    <w:rsid w:val="001A2ECC"/>
    <w:rsid w:val="001A37E5"/>
    <w:rsid w:val="001A44E5"/>
    <w:rsid w:val="001A4775"/>
    <w:rsid w:val="001A49AB"/>
    <w:rsid w:val="001A5A82"/>
    <w:rsid w:val="001A69F5"/>
    <w:rsid w:val="001A6BFF"/>
    <w:rsid w:val="001A6F69"/>
    <w:rsid w:val="001B1DC8"/>
    <w:rsid w:val="001B2959"/>
    <w:rsid w:val="001B32FA"/>
    <w:rsid w:val="001B55E8"/>
    <w:rsid w:val="001B6442"/>
    <w:rsid w:val="001B697C"/>
    <w:rsid w:val="001B6B36"/>
    <w:rsid w:val="001B79B5"/>
    <w:rsid w:val="001C0456"/>
    <w:rsid w:val="001C2368"/>
    <w:rsid w:val="001C2E6C"/>
    <w:rsid w:val="001C3A1C"/>
    <w:rsid w:val="001C4E54"/>
    <w:rsid w:val="001C4ECD"/>
    <w:rsid w:val="001C6866"/>
    <w:rsid w:val="001C780D"/>
    <w:rsid w:val="001C7E75"/>
    <w:rsid w:val="001D0556"/>
    <w:rsid w:val="001D114A"/>
    <w:rsid w:val="001D18C6"/>
    <w:rsid w:val="001D3053"/>
    <w:rsid w:val="001D5A68"/>
    <w:rsid w:val="001D7166"/>
    <w:rsid w:val="001D7886"/>
    <w:rsid w:val="001E039F"/>
    <w:rsid w:val="001E280A"/>
    <w:rsid w:val="001E2821"/>
    <w:rsid w:val="001E2DE7"/>
    <w:rsid w:val="001E3E51"/>
    <w:rsid w:val="001E4DAC"/>
    <w:rsid w:val="001E5963"/>
    <w:rsid w:val="001E5EE3"/>
    <w:rsid w:val="001E6264"/>
    <w:rsid w:val="001E6D2D"/>
    <w:rsid w:val="001F15F2"/>
    <w:rsid w:val="001F17F6"/>
    <w:rsid w:val="001F4F94"/>
    <w:rsid w:val="001F6651"/>
    <w:rsid w:val="001F6D81"/>
    <w:rsid w:val="001F6EA0"/>
    <w:rsid w:val="00203797"/>
    <w:rsid w:val="0020449A"/>
    <w:rsid w:val="002058EB"/>
    <w:rsid w:val="002065CA"/>
    <w:rsid w:val="00207D69"/>
    <w:rsid w:val="00207F9D"/>
    <w:rsid w:val="002103CB"/>
    <w:rsid w:val="00211666"/>
    <w:rsid w:val="00212B99"/>
    <w:rsid w:val="002137CA"/>
    <w:rsid w:val="002137CF"/>
    <w:rsid w:val="0021427E"/>
    <w:rsid w:val="002147F5"/>
    <w:rsid w:val="002170D0"/>
    <w:rsid w:val="00220584"/>
    <w:rsid w:val="00221AEA"/>
    <w:rsid w:val="002222B7"/>
    <w:rsid w:val="00222EB3"/>
    <w:rsid w:val="00223C11"/>
    <w:rsid w:val="002242BA"/>
    <w:rsid w:val="00224717"/>
    <w:rsid w:val="0022490E"/>
    <w:rsid w:val="002257BA"/>
    <w:rsid w:val="00225F83"/>
    <w:rsid w:val="00226520"/>
    <w:rsid w:val="00226782"/>
    <w:rsid w:val="00230123"/>
    <w:rsid w:val="002324C5"/>
    <w:rsid w:val="0023458D"/>
    <w:rsid w:val="002357C3"/>
    <w:rsid w:val="002358F1"/>
    <w:rsid w:val="002375E2"/>
    <w:rsid w:val="00240AEC"/>
    <w:rsid w:val="00241369"/>
    <w:rsid w:val="00241394"/>
    <w:rsid w:val="00243707"/>
    <w:rsid w:val="00245D5C"/>
    <w:rsid w:val="00246DA8"/>
    <w:rsid w:val="00247361"/>
    <w:rsid w:val="00247457"/>
    <w:rsid w:val="00247B2D"/>
    <w:rsid w:val="00250503"/>
    <w:rsid w:val="00250B0E"/>
    <w:rsid w:val="00252330"/>
    <w:rsid w:val="002526EA"/>
    <w:rsid w:val="00253C04"/>
    <w:rsid w:val="002562C5"/>
    <w:rsid w:val="002569C5"/>
    <w:rsid w:val="002575E9"/>
    <w:rsid w:val="0026053D"/>
    <w:rsid w:val="00260B05"/>
    <w:rsid w:val="002623B2"/>
    <w:rsid w:val="0026357F"/>
    <w:rsid w:val="00263720"/>
    <w:rsid w:val="00264235"/>
    <w:rsid w:val="002646FA"/>
    <w:rsid w:val="00265D4B"/>
    <w:rsid w:val="002670EC"/>
    <w:rsid w:val="0026762A"/>
    <w:rsid w:val="002703F0"/>
    <w:rsid w:val="00271140"/>
    <w:rsid w:val="00273B09"/>
    <w:rsid w:val="0027445E"/>
    <w:rsid w:val="00274CC0"/>
    <w:rsid w:val="00274EAF"/>
    <w:rsid w:val="00275638"/>
    <w:rsid w:val="00275B0B"/>
    <w:rsid w:val="00277410"/>
    <w:rsid w:val="00277E45"/>
    <w:rsid w:val="00280ABA"/>
    <w:rsid w:val="002823E2"/>
    <w:rsid w:val="00283113"/>
    <w:rsid w:val="002856FD"/>
    <w:rsid w:val="002861E4"/>
    <w:rsid w:val="002876D3"/>
    <w:rsid w:val="00291159"/>
    <w:rsid w:val="0029121D"/>
    <w:rsid w:val="00295271"/>
    <w:rsid w:val="002968CD"/>
    <w:rsid w:val="0029715B"/>
    <w:rsid w:val="002973C1"/>
    <w:rsid w:val="002A057C"/>
    <w:rsid w:val="002A073B"/>
    <w:rsid w:val="002A196E"/>
    <w:rsid w:val="002A2B75"/>
    <w:rsid w:val="002A2F88"/>
    <w:rsid w:val="002A5FEC"/>
    <w:rsid w:val="002B1C8A"/>
    <w:rsid w:val="002B1E6D"/>
    <w:rsid w:val="002B354A"/>
    <w:rsid w:val="002B37F2"/>
    <w:rsid w:val="002B5D1D"/>
    <w:rsid w:val="002B7CB1"/>
    <w:rsid w:val="002C1B05"/>
    <w:rsid w:val="002C2FFE"/>
    <w:rsid w:val="002C3306"/>
    <w:rsid w:val="002C3BFD"/>
    <w:rsid w:val="002C4165"/>
    <w:rsid w:val="002C4868"/>
    <w:rsid w:val="002D2E9E"/>
    <w:rsid w:val="002D2F71"/>
    <w:rsid w:val="002D4257"/>
    <w:rsid w:val="002E0860"/>
    <w:rsid w:val="002E142E"/>
    <w:rsid w:val="002E1473"/>
    <w:rsid w:val="002E2210"/>
    <w:rsid w:val="002E2A58"/>
    <w:rsid w:val="002E3516"/>
    <w:rsid w:val="002E3C75"/>
    <w:rsid w:val="002E3DAF"/>
    <w:rsid w:val="002E6AE9"/>
    <w:rsid w:val="002F29DC"/>
    <w:rsid w:val="002F39C9"/>
    <w:rsid w:val="002F3C61"/>
    <w:rsid w:val="002F4E54"/>
    <w:rsid w:val="002F5CB1"/>
    <w:rsid w:val="002F65CB"/>
    <w:rsid w:val="002F7A64"/>
    <w:rsid w:val="002F7E00"/>
    <w:rsid w:val="00301138"/>
    <w:rsid w:val="003036F5"/>
    <w:rsid w:val="00303B5E"/>
    <w:rsid w:val="0030653E"/>
    <w:rsid w:val="00307C3E"/>
    <w:rsid w:val="00310040"/>
    <w:rsid w:val="00311FDA"/>
    <w:rsid w:val="003155C2"/>
    <w:rsid w:val="00315D9B"/>
    <w:rsid w:val="00317035"/>
    <w:rsid w:val="003170A4"/>
    <w:rsid w:val="003176F0"/>
    <w:rsid w:val="0032058F"/>
    <w:rsid w:val="00321E11"/>
    <w:rsid w:val="00321EAE"/>
    <w:rsid w:val="003220EB"/>
    <w:rsid w:val="00322936"/>
    <w:rsid w:val="00324391"/>
    <w:rsid w:val="00324997"/>
    <w:rsid w:val="00326853"/>
    <w:rsid w:val="00326EB5"/>
    <w:rsid w:val="00330AD3"/>
    <w:rsid w:val="0033101E"/>
    <w:rsid w:val="00331596"/>
    <w:rsid w:val="003354CC"/>
    <w:rsid w:val="00337676"/>
    <w:rsid w:val="003379CC"/>
    <w:rsid w:val="00337A4C"/>
    <w:rsid w:val="003406B8"/>
    <w:rsid w:val="00341396"/>
    <w:rsid w:val="00343290"/>
    <w:rsid w:val="00343C08"/>
    <w:rsid w:val="00347526"/>
    <w:rsid w:val="00353626"/>
    <w:rsid w:val="00353F46"/>
    <w:rsid w:val="003572C5"/>
    <w:rsid w:val="003603A0"/>
    <w:rsid w:val="00361323"/>
    <w:rsid w:val="00363BA0"/>
    <w:rsid w:val="00365878"/>
    <w:rsid w:val="003658B6"/>
    <w:rsid w:val="00367EDF"/>
    <w:rsid w:val="00371E2F"/>
    <w:rsid w:val="003731B9"/>
    <w:rsid w:val="003736B1"/>
    <w:rsid w:val="0037426D"/>
    <w:rsid w:val="003743B6"/>
    <w:rsid w:val="00374D19"/>
    <w:rsid w:val="003754B9"/>
    <w:rsid w:val="00375F4E"/>
    <w:rsid w:val="00377CFD"/>
    <w:rsid w:val="00380ADA"/>
    <w:rsid w:val="00382A60"/>
    <w:rsid w:val="003831FC"/>
    <w:rsid w:val="00383BD0"/>
    <w:rsid w:val="003852EA"/>
    <w:rsid w:val="003856B1"/>
    <w:rsid w:val="003876F8"/>
    <w:rsid w:val="00390EF5"/>
    <w:rsid w:val="00391B8D"/>
    <w:rsid w:val="0039277C"/>
    <w:rsid w:val="00394A8C"/>
    <w:rsid w:val="00396146"/>
    <w:rsid w:val="003967AE"/>
    <w:rsid w:val="003A308B"/>
    <w:rsid w:val="003A38E1"/>
    <w:rsid w:val="003A6935"/>
    <w:rsid w:val="003A7865"/>
    <w:rsid w:val="003B0021"/>
    <w:rsid w:val="003B05DC"/>
    <w:rsid w:val="003B0DC5"/>
    <w:rsid w:val="003B25C6"/>
    <w:rsid w:val="003B2EE3"/>
    <w:rsid w:val="003B2EF1"/>
    <w:rsid w:val="003B39BF"/>
    <w:rsid w:val="003B5B74"/>
    <w:rsid w:val="003B6CAA"/>
    <w:rsid w:val="003B770E"/>
    <w:rsid w:val="003B7FE8"/>
    <w:rsid w:val="003C1B5C"/>
    <w:rsid w:val="003C30F2"/>
    <w:rsid w:val="003C39B0"/>
    <w:rsid w:val="003C3EC8"/>
    <w:rsid w:val="003C4A2F"/>
    <w:rsid w:val="003C4AD1"/>
    <w:rsid w:val="003C5959"/>
    <w:rsid w:val="003C7487"/>
    <w:rsid w:val="003C7FBE"/>
    <w:rsid w:val="003D123F"/>
    <w:rsid w:val="003D2563"/>
    <w:rsid w:val="003D2ABA"/>
    <w:rsid w:val="003D52A7"/>
    <w:rsid w:val="003D52DB"/>
    <w:rsid w:val="003D570A"/>
    <w:rsid w:val="003D5AC5"/>
    <w:rsid w:val="003D715B"/>
    <w:rsid w:val="003E088C"/>
    <w:rsid w:val="003E1C86"/>
    <w:rsid w:val="003E21CA"/>
    <w:rsid w:val="003E23C8"/>
    <w:rsid w:val="003E382A"/>
    <w:rsid w:val="003E3C38"/>
    <w:rsid w:val="003E3DCC"/>
    <w:rsid w:val="003E42C1"/>
    <w:rsid w:val="003E5727"/>
    <w:rsid w:val="003E5A81"/>
    <w:rsid w:val="003E6D9E"/>
    <w:rsid w:val="003F00A0"/>
    <w:rsid w:val="003F0149"/>
    <w:rsid w:val="003F2709"/>
    <w:rsid w:val="003F3A31"/>
    <w:rsid w:val="003F3E91"/>
    <w:rsid w:val="003F6464"/>
    <w:rsid w:val="003F68AF"/>
    <w:rsid w:val="00400260"/>
    <w:rsid w:val="004027E3"/>
    <w:rsid w:val="00403F8E"/>
    <w:rsid w:val="00404801"/>
    <w:rsid w:val="00405D33"/>
    <w:rsid w:val="004061FA"/>
    <w:rsid w:val="00406666"/>
    <w:rsid w:val="00406E85"/>
    <w:rsid w:val="00406F48"/>
    <w:rsid w:val="004101C1"/>
    <w:rsid w:val="004111B8"/>
    <w:rsid w:val="004119A7"/>
    <w:rsid w:val="004139E8"/>
    <w:rsid w:val="00413BE4"/>
    <w:rsid w:val="00414003"/>
    <w:rsid w:val="00414E7F"/>
    <w:rsid w:val="00414EED"/>
    <w:rsid w:val="004155E1"/>
    <w:rsid w:val="004156CB"/>
    <w:rsid w:val="004162CB"/>
    <w:rsid w:val="004166E8"/>
    <w:rsid w:val="004166F1"/>
    <w:rsid w:val="00416B4C"/>
    <w:rsid w:val="00417864"/>
    <w:rsid w:val="0041792F"/>
    <w:rsid w:val="0042023C"/>
    <w:rsid w:val="00421A50"/>
    <w:rsid w:val="0042405C"/>
    <w:rsid w:val="0042406A"/>
    <w:rsid w:val="00424441"/>
    <w:rsid w:val="00425B85"/>
    <w:rsid w:val="0042787F"/>
    <w:rsid w:val="004303C0"/>
    <w:rsid w:val="0043057F"/>
    <w:rsid w:val="00430B74"/>
    <w:rsid w:val="00430D20"/>
    <w:rsid w:val="00431C14"/>
    <w:rsid w:val="00432C1A"/>
    <w:rsid w:val="0043419B"/>
    <w:rsid w:val="00434B86"/>
    <w:rsid w:val="004352FE"/>
    <w:rsid w:val="00436976"/>
    <w:rsid w:val="00436F27"/>
    <w:rsid w:val="00440A9B"/>
    <w:rsid w:val="004422AA"/>
    <w:rsid w:val="004440D2"/>
    <w:rsid w:val="00444339"/>
    <w:rsid w:val="004449A9"/>
    <w:rsid w:val="00444D57"/>
    <w:rsid w:val="00445813"/>
    <w:rsid w:val="0044793A"/>
    <w:rsid w:val="00452974"/>
    <w:rsid w:val="004533E9"/>
    <w:rsid w:val="00453A4F"/>
    <w:rsid w:val="00453E27"/>
    <w:rsid w:val="00454E3A"/>
    <w:rsid w:val="00454E50"/>
    <w:rsid w:val="00456260"/>
    <w:rsid w:val="00456E0B"/>
    <w:rsid w:val="004578E9"/>
    <w:rsid w:val="00461F4C"/>
    <w:rsid w:val="0046232B"/>
    <w:rsid w:val="00467B64"/>
    <w:rsid w:val="00470328"/>
    <w:rsid w:val="00471752"/>
    <w:rsid w:val="004735E5"/>
    <w:rsid w:val="00474D57"/>
    <w:rsid w:val="00476390"/>
    <w:rsid w:val="00477157"/>
    <w:rsid w:val="00481370"/>
    <w:rsid w:val="0048476E"/>
    <w:rsid w:val="004870C0"/>
    <w:rsid w:val="0049036D"/>
    <w:rsid w:val="00494BA0"/>
    <w:rsid w:val="00495571"/>
    <w:rsid w:val="00495913"/>
    <w:rsid w:val="00496661"/>
    <w:rsid w:val="004A03AC"/>
    <w:rsid w:val="004A1C54"/>
    <w:rsid w:val="004A21B3"/>
    <w:rsid w:val="004A42CE"/>
    <w:rsid w:val="004A4B92"/>
    <w:rsid w:val="004A6380"/>
    <w:rsid w:val="004A7545"/>
    <w:rsid w:val="004A7C88"/>
    <w:rsid w:val="004B7AFD"/>
    <w:rsid w:val="004B7C5A"/>
    <w:rsid w:val="004C123D"/>
    <w:rsid w:val="004C1E19"/>
    <w:rsid w:val="004C2385"/>
    <w:rsid w:val="004C2BA8"/>
    <w:rsid w:val="004C2EBE"/>
    <w:rsid w:val="004C3791"/>
    <w:rsid w:val="004C4329"/>
    <w:rsid w:val="004C43E1"/>
    <w:rsid w:val="004C591A"/>
    <w:rsid w:val="004D2097"/>
    <w:rsid w:val="004D6173"/>
    <w:rsid w:val="004D67C1"/>
    <w:rsid w:val="004D6ED9"/>
    <w:rsid w:val="004D7D07"/>
    <w:rsid w:val="004E04F0"/>
    <w:rsid w:val="004E13AC"/>
    <w:rsid w:val="004E1E59"/>
    <w:rsid w:val="004E2565"/>
    <w:rsid w:val="004E2C70"/>
    <w:rsid w:val="004E3969"/>
    <w:rsid w:val="004E3BCB"/>
    <w:rsid w:val="004E3E0A"/>
    <w:rsid w:val="004E48D4"/>
    <w:rsid w:val="004E65C6"/>
    <w:rsid w:val="004E67C1"/>
    <w:rsid w:val="004E7F31"/>
    <w:rsid w:val="004F5CDB"/>
    <w:rsid w:val="004F600E"/>
    <w:rsid w:val="004F60C2"/>
    <w:rsid w:val="004F627B"/>
    <w:rsid w:val="0050272B"/>
    <w:rsid w:val="00502B7D"/>
    <w:rsid w:val="0050332C"/>
    <w:rsid w:val="00505541"/>
    <w:rsid w:val="00505719"/>
    <w:rsid w:val="0050647A"/>
    <w:rsid w:val="00510246"/>
    <w:rsid w:val="00510704"/>
    <w:rsid w:val="00511E85"/>
    <w:rsid w:val="00512CFB"/>
    <w:rsid w:val="005138AE"/>
    <w:rsid w:val="00514D9E"/>
    <w:rsid w:val="0051524C"/>
    <w:rsid w:val="0051586F"/>
    <w:rsid w:val="005172E2"/>
    <w:rsid w:val="00521E65"/>
    <w:rsid w:val="0052518E"/>
    <w:rsid w:val="00526CEA"/>
    <w:rsid w:val="005272C3"/>
    <w:rsid w:val="005272FA"/>
    <w:rsid w:val="00527551"/>
    <w:rsid w:val="00532070"/>
    <w:rsid w:val="005331AE"/>
    <w:rsid w:val="00533735"/>
    <w:rsid w:val="005346A3"/>
    <w:rsid w:val="00534795"/>
    <w:rsid w:val="00536F72"/>
    <w:rsid w:val="00540452"/>
    <w:rsid w:val="00543A57"/>
    <w:rsid w:val="00545573"/>
    <w:rsid w:val="00545784"/>
    <w:rsid w:val="00547C6A"/>
    <w:rsid w:val="005502A1"/>
    <w:rsid w:val="00551503"/>
    <w:rsid w:val="00552AC7"/>
    <w:rsid w:val="005601AE"/>
    <w:rsid w:val="00560D6E"/>
    <w:rsid w:val="0056299F"/>
    <w:rsid w:val="00565774"/>
    <w:rsid w:val="00566E34"/>
    <w:rsid w:val="0056735A"/>
    <w:rsid w:val="005711C6"/>
    <w:rsid w:val="00572126"/>
    <w:rsid w:val="00572B1A"/>
    <w:rsid w:val="00575EFF"/>
    <w:rsid w:val="00581C44"/>
    <w:rsid w:val="005830BF"/>
    <w:rsid w:val="005859F8"/>
    <w:rsid w:val="005862AC"/>
    <w:rsid w:val="0059023B"/>
    <w:rsid w:val="005905FF"/>
    <w:rsid w:val="00590FDE"/>
    <w:rsid w:val="005914F7"/>
    <w:rsid w:val="00591E0B"/>
    <w:rsid w:val="00592FFB"/>
    <w:rsid w:val="005951C3"/>
    <w:rsid w:val="00595313"/>
    <w:rsid w:val="00595480"/>
    <w:rsid w:val="005955B7"/>
    <w:rsid w:val="005A01C3"/>
    <w:rsid w:val="005A0578"/>
    <w:rsid w:val="005A099F"/>
    <w:rsid w:val="005A0EB5"/>
    <w:rsid w:val="005A28CF"/>
    <w:rsid w:val="005A2D5A"/>
    <w:rsid w:val="005A2E25"/>
    <w:rsid w:val="005A71B5"/>
    <w:rsid w:val="005A78D4"/>
    <w:rsid w:val="005B162F"/>
    <w:rsid w:val="005B30FF"/>
    <w:rsid w:val="005B47BB"/>
    <w:rsid w:val="005B49D7"/>
    <w:rsid w:val="005B5811"/>
    <w:rsid w:val="005B5E2D"/>
    <w:rsid w:val="005C07D2"/>
    <w:rsid w:val="005C1A91"/>
    <w:rsid w:val="005C24BD"/>
    <w:rsid w:val="005C5171"/>
    <w:rsid w:val="005D0472"/>
    <w:rsid w:val="005D2854"/>
    <w:rsid w:val="005D4817"/>
    <w:rsid w:val="005D6FFD"/>
    <w:rsid w:val="005D70D4"/>
    <w:rsid w:val="005D75AE"/>
    <w:rsid w:val="005D7F38"/>
    <w:rsid w:val="005E1DB5"/>
    <w:rsid w:val="005E21BF"/>
    <w:rsid w:val="005F18B5"/>
    <w:rsid w:val="005F25A7"/>
    <w:rsid w:val="005F2D59"/>
    <w:rsid w:val="005F300F"/>
    <w:rsid w:val="005F435D"/>
    <w:rsid w:val="005F46F0"/>
    <w:rsid w:val="005F4F5F"/>
    <w:rsid w:val="005F6EBD"/>
    <w:rsid w:val="005F6F66"/>
    <w:rsid w:val="005F702A"/>
    <w:rsid w:val="006009DC"/>
    <w:rsid w:val="00600A16"/>
    <w:rsid w:val="00600D1F"/>
    <w:rsid w:val="006017AB"/>
    <w:rsid w:val="00601AE5"/>
    <w:rsid w:val="00603F6F"/>
    <w:rsid w:val="0060598F"/>
    <w:rsid w:val="00606240"/>
    <w:rsid w:val="006062F5"/>
    <w:rsid w:val="00606AAC"/>
    <w:rsid w:val="0060774C"/>
    <w:rsid w:val="006122D3"/>
    <w:rsid w:val="00612F27"/>
    <w:rsid w:val="0061346A"/>
    <w:rsid w:val="00613C1D"/>
    <w:rsid w:val="00621729"/>
    <w:rsid w:val="006222EC"/>
    <w:rsid w:val="006224BC"/>
    <w:rsid w:val="006228C9"/>
    <w:rsid w:val="006228CD"/>
    <w:rsid w:val="006237F5"/>
    <w:rsid w:val="00623DDA"/>
    <w:rsid w:val="0062554F"/>
    <w:rsid w:val="00625BB4"/>
    <w:rsid w:val="006309CE"/>
    <w:rsid w:val="00631CA6"/>
    <w:rsid w:val="00631EC6"/>
    <w:rsid w:val="006327B6"/>
    <w:rsid w:val="00634747"/>
    <w:rsid w:val="0063599B"/>
    <w:rsid w:val="00637FDF"/>
    <w:rsid w:val="00641F45"/>
    <w:rsid w:val="00642B80"/>
    <w:rsid w:val="006437BB"/>
    <w:rsid w:val="00644F55"/>
    <w:rsid w:val="00646D55"/>
    <w:rsid w:val="00651229"/>
    <w:rsid w:val="006512E1"/>
    <w:rsid w:val="006518FC"/>
    <w:rsid w:val="00652133"/>
    <w:rsid w:val="00652ECA"/>
    <w:rsid w:val="00653F5E"/>
    <w:rsid w:val="00654CE0"/>
    <w:rsid w:val="006576EE"/>
    <w:rsid w:val="00660B9C"/>
    <w:rsid w:val="006647DE"/>
    <w:rsid w:val="006650ED"/>
    <w:rsid w:val="00667921"/>
    <w:rsid w:val="0067065B"/>
    <w:rsid w:val="006735A5"/>
    <w:rsid w:val="00673D0B"/>
    <w:rsid w:val="0067610A"/>
    <w:rsid w:val="00677006"/>
    <w:rsid w:val="00677F4A"/>
    <w:rsid w:val="006803FC"/>
    <w:rsid w:val="00680DCD"/>
    <w:rsid w:val="006814A0"/>
    <w:rsid w:val="006818E3"/>
    <w:rsid w:val="00681A32"/>
    <w:rsid w:val="006845DD"/>
    <w:rsid w:val="0068464A"/>
    <w:rsid w:val="00686D70"/>
    <w:rsid w:val="00690437"/>
    <w:rsid w:val="0069224F"/>
    <w:rsid w:val="00692804"/>
    <w:rsid w:val="0069335B"/>
    <w:rsid w:val="00693F7D"/>
    <w:rsid w:val="006954FD"/>
    <w:rsid w:val="006965FE"/>
    <w:rsid w:val="00697C8E"/>
    <w:rsid w:val="006A03F1"/>
    <w:rsid w:val="006A19CD"/>
    <w:rsid w:val="006A5105"/>
    <w:rsid w:val="006B0011"/>
    <w:rsid w:val="006B0087"/>
    <w:rsid w:val="006B0450"/>
    <w:rsid w:val="006B12A1"/>
    <w:rsid w:val="006B1E11"/>
    <w:rsid w:val="006B27A2"/>
    <w:rsid w:val="006B428C"/>
    <w:rsid w:val="006B66F4"/>
    <w:rsid w:val="006B7CDF"/>
    <w:rsid w:val="006C0186"/>
    <w:rsid w:val="006C076A"/>
    <w:rsid w:val="006C0B57"/>
    <w:rsid w:val="006C2D28"/>
    <w:rsid w:val="006C3890"/>
    <w:rsid w:val="006C54AA"/>
    <w:rsid w:val="006D2D70"/>
    <w:rsid w:val="006D38F8"/>
    <w:rsid w:val="006D3A34"/>
    <w:rsid w:val="006D3C5C"/>
    <w:rsid w:val="006D4745"/>
    <w:rsid w:val="006D47E8"/>
    <w:rsid w:val="006D5907"/>
    <w:rsid w:val="006D5C58"/>
    <w:rsid w:val="006D6171"/>
    <w:rsid w:val="006D6833"/>
    <w:rsid w:val="006D68C7"/>
    <w:rsid w:val="006D7583"/>
    <w:rsid w:val="006E0E59"/>
    <w:rsid w:val="006E50B9"/>
    <w:rsid w:val="006E56AF"/>
    <w:rsid w:val="006E5C2C"/>
    <w:rsid w:val="006E5D37"/>
    <w:rsid w:val="006E76F1"/>
    <w:rsid w:val="006F06B3"/>
    <w:rsid w:val="006F1445"/>
    <w:rsid w:val="006F268B"/>
    <w:rsid w:val="006F2D50"/>
    <w:rsid w:val="006F3AB7"/>
    <w:rsid w:val="006F496C"/>
    <w:rsid w:val="006F54FE"/>
    <w:rsid w:val="006F59AA"/>
    <w:rsid w:val="006F5F61"/>
    <w:rsid w:val="006F6566"/>
    <w:rsid w:val="006F6E21"/>
    <w:rsid w:val="00701B6E"/>
    <w:rsid w:val="00702E5D"/>
    <w:rsid w:val="007033B7"/>
    <w:rsid w:val="00703CFA"/>
    <w:rsid w:val="007064B5"/>
    <w:rsid w:val="00710A8F"/>
    <w:rsid w:val="00710E60"/>
    <w:rsid w:val="007120DA"/>
    <w:rsid w:val="00713AC3"/>
    <w:rsid w:val="00716434"/>
    <w:rsid w:val="00716CA3"/>
    <w:rsid w:val="00717328"/>
    <w:rsid w:val="00717360"/>
    <w:rsid w:val="00724313"/>
    <w:rsid w:val="00724729"/>
    <w:rsid w:val="007321BF"/>
    <w:rsid w:val="00733210"/>
    <w:rsid w:val="0073453C"/>
    <w:rsid w:val="00734681"/>
    <w:rsid w:val="0073515E"/>
    <w:rsid w:val="00735691"/>
    <w:rsid w:val="007371D5"/>
    <w:rsid w:val="00740CA2"/>
    <w:rsid w:val="00741776"/>
    <w:rsid w:val="00743586"/>
    <w:rsid w:val="00744D1B"/>
    <w:rsid w:val="00745432"/>
    <w:rsid w:val="007456AC"/>
    <w:rsid w:val="0074710D"/>
    <w:rsid w:val="00747155"/>
    <w:rsid w:val="00747723"/>
    <w:rsid w:val="00747F22"/>
    <w:rsid w:val="00752D7C"/>
    <w:rsid w:val="00753367"/>
    <w:rsid w:val="007536DC"/>
    <w:rsid w:val="00753883"/>
    <w:rsid w:val="00754389"/>
    <w:rsid w:val="00754581"/>
    <w:rsid w:val="00754CDD"/>
    <w:rsid w:val="007552F7"/>
    <w:rsid w:val="00756258"/>
    <w:rsid w:val="00756601"/>
    <w:rsid w:val="007640B0"/>
    <w:rsid w:val="007643EB"/>
    <w:rsid w:val="00764E83"/>
    <w:rsid w:val="007673A1"/>
    <w:rsid w:val="00770CF3"/>
    <w:rsid w:val="00771ECB"/>
    <w:rsid w:val="00772CF9"/>
    <w:rsid w:val="00773F14"/>
    <w:rsid w:val="00775A5A"/>
    <w:rsid w:val="007774E4"/>
    <w:rsid w:val="00780367"/>
    <w:rsid w:val="00781185"/>
    <w:rsid w:val="00782C66"/>
    <w:rsid w:val="00783E9E"/>
    <w:rsid w:val="00784341"/>
    <w:rsid w:val="00787CA3"/>
    <w:rsid w:val="00790FBB"/>
    <w:rsid w:val="007930CF"/>
    <w:rsid w:val="0079343F"/>
    <w:rsid w:val="0079538E"/>
    <w:rsid w:val="007974F0"/>
    <w:rsid w:val="00797742"/>
    <w:rsid w:val="00797983"/>
    <w:rsid w:val="007A16A8"/>
    <w:rsid w:val="007A1C0A"/>
    <w:rsid w:val="007A2DE9"/>
    <w:rsid w:val="007A3014"/>
    <w:rsid w:val="007A3344"/>
    <w:rsid w:val="007A42F6"/>
    <w:rsid w:val="007A5AE6"/>
    <w:rsid w:val="007A5CEC"/>
    <w:rsid w:val="007A63AA"/>
    <w:rsid w:val="007A6D1C"/>
    <w:rsid w:val="007B1BA5"/>
    <w:rsid w:val="007B251C"/>
    <w:rsid w:val="007B33C8"/>
    <w:rsid w:val="007B521B"/>
    <w:rsid w:val="007B551E"/>
    <w:rsid w:val="007B7851"/>
    <w:rsid w:val="007C150A"/>
    <w:rsid w:val="007C2BDC"/>
    <w:rsid w:val="007C521A"/>
    <w:rsid w:val="007C566B"/>
    <w:rsid w:val="007C7DC0"/>
    <w:rsid w:val="007C7F49"/>
    <w:rsid w:val="007D04DA"/>
    <w:rsid w:val="007D067C"/>
    <w:rsid w:val="007D445D"/>
    <w:rsid w:val="007D45F1"/>
    <w:rsid w:val="007D4CAD"/>
    <w:rsid w:val="007D5122"/>
    <w:rsid w:val="007D5D66"/>
    <w:rsid w:val="007D69F7"/>
    <w:rsid w:val="007E0D75"/>
    <w:rsid w:val="007E1FC9"/>
    <w:rsid w:val="007E20B3"/>
    <w:rsid w:val="007E300E"/>
    <w:rsid w:val="007E3E51"/>
    <w:rsid w:val="007F05A0"/>
    <w:rsid w:val="007F1A18"/>
    <w:rsid w:val="007F2A6E"/>
    <w:rsid w:val="007F468A"/>
    <w:rsid w:val="007F49BB"/>
    <w:rsid w:val="007F63FB"/>
    <w:rsid w:val="007F646B"/>
    <w:rsid w:val="00801263"/>
    <w:rsid w:val="0080221F"/>
    <w:rsid w:val="00802A62"/>
    <w:rsid w:val="008031E1"/>
    <w:rsid w:val="0080355A"/>
    <w:rsid w:val="0081505B"/>
    <w:rsid w:val="008174C0"/>
    <w:rsid w:val="008208DD"/>
    <w:rsid w:val="00822323"/>
    <w:rsid w:val="00822948"/>
    <w:rsid w:val="00822A4A"/>
    <w:rsid w:val="00822A4F"/>
    <w:rsid w:val="00824157"/>
    <w:rsid w:val="008241BF"/>
    <w:rsid w:val="008248F6"/>
    <w:rsid w:val="00824A5D"/>
    <w:rsid w:val="00825FC0"/>
    <w:rsid w:val="00826289"/>
    <w:rsid w:val="008268C7"/>
    <w:rsid w:val="00826B18"/>
    <w:rsid w:val="00827655"/>
    <w:rsid w:val="008300CD"/>
    <w:rsid w:val="00830914"/>
    <w:rsid w:val="00830F8E"/>
    <w:rsid w:val="0083114F"/>
    <w:rsid w:val="00831972"/>
    <w:rsid w:val="00831B8D"/>
    <w:rsid w:val="008411B5"/>
    <w:rsid w:val="00841834"/>
    <w:rsid w:val="00841A4F"/>
    <w:rsid w:val="00842823"/>
    <w:rsid w:val="008434E1"/>
    <w:rsid w:val="008435CE"/>
    <w:rsid w:val="0084459B"/>
    <w:rsid w:val="008446A6"/>
    <w:rsid w:val="008450CD"/>
    <w:rsid w:val="00845A82"/>
    <w:rsid w:val="00846218"/>
    <w:rsid w:val="00846738"/>
    <w:rsid w:val="00847207"/>
    <w:rsid w:val="008476CD"/>
    <w:rsid w:val="00847E76"/>
    <w:rsid w:val="00847F0F"/>
    <w:rsid w:val="008504C4"/>
    <w:rsid w:val="00850A15"/>
    <w:rsid w:val="00851001"/>
    <w:rsid w:val="0085153C"/>
    <w:rsid w:val="00852B0D"/>
    <w:rsid w:val="008610E2"/>
    <w:rsid w:val="00861CBE"/>
    <w:rsid w:val="00862935"/>
    <w:rsid w:val="00862A80"/>
    <w:rsid w:val="008630F5"/>
    <w:rsid w:val="00863C49"/>
    <w:rsid w:val="00863FC3"/>
    <w:rsid w:val="00864097"/>
    <w:rsid w:val="00864833"/>
    <w:rsid w:val="00865816"/>
    <w:rsid w:val="00866F23"/>
    <w:rsid w:val="00867B59"/>
    <w:rsid w:val="00870571"/>
    <w:rsid w:val="00870C71"/>
    <w:rsid w:val="0088285A"/>
    <w:rsid w:val="008832B5"/>
    <w:rsid w:val="00884E23"/>
    <w:rsid w:val="00884E85"/>
    <w:rsid w:val="008861F6"/>
    <w:rsid w:val="00886F76"/>
    <w:rsid w:val="00890D84"/>
    <w:rsid w:val="008945CC"/>
    <w:rsid w:val="008952CF"/>
    <w:rsid w:val="008A1C78"/>
    <w:rsid w:val="008A238E"/>
    <w:rsid w:val="008A3993"/>
    <w:rsid w:val="008A59E9"/>
    <w:rsid w:val="008A704A"/>
    <w:rsid w:val="008B1196"/>
    <w:rsid w:val="008B141A"/>
    <w:rsid w:val="008B1D50"/>
    <w:rsid w:val="008B308C"/>
    <w:rsid w:val="008B36B5"/>
    <w:rsid w:val="008B6627"/>
    <w:rsid w:val="008B773F"/>
    <w:rsid w:val="008B7F33"/>
    <w:rsid w:val="008C04E2"/>
    <w:rsid w:val="008C105B"/>
    <w:rsid w:val="008C2575"/>
    <w:rsid w:val="008C3162"/>
    <w:rsid w:val="008C442D"/>
    <w:rsid w:val="008C4B71"/>
    <w:rsid w:val="008C4D79"/>
    <w:rsid w:val="008C7F95"/>
    <w:rsid w:val="008D2225"/>
    <w:rsid w:val="008D3B84"/>
    <w:rsid w:val="008D66DB"/>
    <w:rsid w:val="008D6E7F"/>
    <w:rsid w:val="008D7416"/>
    <w:rsid w:val="008E085A"/>
    <w:rsid w:val="008E0D47"/>
    <w:rsid w:val="008E1C22"/>
    <w:rsid w:val="008E5057"/>
    <w:rsid w:val="008E6654"/>
    <w:rsid w:val="008F0129"/>
    <w:rsid w:val="008F0285"/>
    <w:rsid w:val="008F2268"/>
    <w:rsid w:val="008F28A4"/>
    <w:rsid w:val="008F2B10"/>
    <w:rsid w:val="008F37B8"/>
    <w:rsid w:val="008F5D51"/>
    <w:rsid w:val="008F6283"/>
    <w:rsid w:val="008F68AD"/>
    <w:rsid w:val="008F6A08"/>
    <w:rsid w:val="008F6E1C"/>
    <w:rsid w:val="008F777F"/>
    <w:rsid w:val="00901EBE"/>
    <w:rsid w:val="009024FF"/>
    <w:rsid w:val="00902D11"/>
    <w:rsid w:val="00904537"/>
    <w:rsid w:val="00910FFD"/>
    <w:rsid w:val="00911E96"/>
    <w:rsid w:val="0091376D"/>
    <w:rsid w:val="0091378D"/>
    <w:rsid w:val="00914B42"/>
    <w:rsid w:val="00916055"/>
    <w:rsid w:val="00916751"/>
    <w:rsid w:val="009218FA"/>
    <w:rsid w:val="00921C6C"/>
    <w:rsid w:val="00924BCD"/>
    <w:rsid w:val="00925830"/>
    <w:rsid w:val="00925E86"/>
    <w:rsid w:val="00931987"/>
    <w:rsid w:val="009338E3"/>
    <w:rsid w:val="00934F75"/>
    <w:rsid w:val="00935031"/>
    <w:rsid w:val="009367B6"/>
    <w:rsid w:val="009378A6"/>
    <w:rsid w:val="00937EE4"/>
    <w:rsid w:val="00941CA3"/>
    <w:rsid w:val="009435A5"/>
    <w:rsid w:val="00943C04"/>
    <w:rsid w:val="009453CA"/>
    <w:rsid w:val="009462F5"/>
    <w:rsid w:val="0094751F"/>
    <w:rsid w:val="0095151C"/>
    <w:rsid w:val="0095230E"/>
    <w:rsid w:val="00952985"/>
    <w:rsid w:val="009531BC"/>
    <w:rsid w:val="00954423"/>
    <w:rsid w:val="009552AC"/>
    <w:rsid w:val="00955E50"/>
    <w:rsid w:val="00956C7B"/>
    <w:rsid w:val="009603A1"/>
    <w:rsid w:val="00960625"/>
    <w:rsid w:val="00963CAF"/>
    <w:rsid w:val="00963CD6"/>
    <w:rsid w:val="0096527C"/>
    <w:rsid w:val="0096578E"/>
    <w:rsid w:val="00965B34"/>
    <w:rsid w:val="009662CB"/>
    <w:rsid w:val="009703A9"/>
    <w:rsid w:val="00970671"/>
    <w:rsid w:val="00971834"/>
    <w:rsid w:val="00971AC6"/>
    <w:rsid w:val="00973FC4"/>
    <w:rsid w:val="00974111"/>
    <w:rsid w:val="009743EB"/>
    <w:rsid w:val="0097462C"/>
    <w:rsid w:val="009757FA"/>
    <w:rsid w:val="00982A41"/>
    <w:rsid w:val="00984B47"/>
    <w:rsid w:val="00984F1C"/>
    <w:rsid w:val="00985E12"/>
    <w:rsid w:val="009865AE"/>
    <w:rsid w:val="00986B87"/>
    <w:rsid w:val="00987BB4"/>
    <w:rsid w:val="00990A6A"/>
    <w:rsid w:val="00990C66"/>
    <w:rsid w:val="009930C1"/>
    <w:rsid w:val="009939D9"/>
    <w:rsid w:val="0099451C"/>
    <w:rsid w:val="009951BB"/>
    <w:rsid w:val="009A01D2"/>
    <w:rsid w:val="009A0CD5"/>
    <w:rsid w:val="009A1FFC"/>
    <w:rsid w:val="009A22FF"/>
    <w:rsid w:val="009A34FF"/>
    <w:rsid w:val="009A3BCC"/>
    <w:rsid w:val="009A4953"/>
    <w:rsid w:val="009A59D3"/>
    <w:rsid w:val="009A671F"/>
    <w:rsid w:val="009A73B1"/>
    <w:rsid w:val="009A7507"/>
    <w:rsid w:val="009B35B5"/>
    <w:rsid w:val="009B36E8"/>
    <w:rsid w:val="009B4519"/>
    <w:rsid w:val="009B5B91"/>
    <w:rsid w:val="009B7E24"/>
    <w:rsid w:val="009C109D"/>
    <w:rsid w:val="009C4028"/>
    <w:rsid w:val="009C533A"/>
    <w:rsid w:val="009D1308"/>
    <w:rsid w:val="009D16D7"/>
    <w:rsid w:val="009D3614"/>
    <w:rsid w:val="009D5525"/>
    <w:rsid w:val="009D5EFC"/>
    <w:rsid w:val="009D77CC"/>
    <w:rsid w:val="009D7828"/>
    <w:rsid w:val="009E2E8F"/>
    <w:rsid w:val="009E3863"/>
    <w:rsid w:val="009E50F0"/>
    <w:rsid w:val="009E6F4C"/>
    <w:rsid w:val="009F0611"/>
    <w:rsid w:val="009F0CE6"/>
    <w:rsid w:val="009F6364"/>
    <w:rsid w:val="009F67CF"/>
    <w:rsid w:val="00A00E18"/>
    <w:rsid w:val="00A0193B"/>
    <w:rsid w:val="00A0207D"/>
    <w:rsid w:val="00A02E6E"/>
    <w:rsid w:val="00A031E7"/>
    <w:rsid w:val="00A0687B"/>
    <w:rsid w:val="00A06EC2"/>
    <w:rsid w:val="00A074F0"/>
    <w:rsid w:val="00A11274"/>
    <w:rsid w:val="00A128D3"/>
    <w:rsid w:val="00A12A22"/>
    <w:rsid w:val="00A1454B"/>
    <w:rsid w:val="00A149C9"/>
    <w:rsid w:val="00A1677B"/>
    <w:rsid w:val="00A175C7"/>
    <w:rsid w:val="00A20242"/>
    <w:rsid w:val="00A2096D"/>
    <w:rsid w:val="00A21017"/>
    <w:rsid w:val="00A21368"/>
    <w:rsid w:val="00A21577"/>
    <w:rsid w:val="00A2252D"/>
    <w:rsid w:val="00A22556"/>
    <w:rsid w:val="00A22996"/>
    <w:rsid w:val="00A22BEC"/>
    <w:rsid w:val="00A2333C"/>
    <w:rsid w:val="00A23580"/>
    <w:rsid w:val="00A239A1"/>
    <w:rsid w:val="00A24AD1"/>
    <w:rsid w:val="00A2552F"/>
    <w:rsid w:val="00A2569C"/>
    <w:rsid w:val="00A30476"/>
    <w:rsid w:val="00A30753"/>
    <w:rsid w:val="00A309CF"/>
    <w:rsid w:val="00A3252A"/>
    <w:rsid w:val="00A34B89"/>
    <w:rsid w:val="00A353CE"/>
    <w:rsid w:val="00A36682"/>
    <w:rsid w:val="00A36C46"/>
    <w:rsid w:val="00A41208"/>
    <w:rsid w:val="00A41AE8"/>
    <w:rsid w:val="00A42D8E"/>
    <w:rsid w:val="00A43DCA"/>
    <w:rsid w:val="00A43E62"/>
    <w:rsid w:val="00A468E1"/>
    <w:rsid w:val="00A46A70"/>
    <w:rsid w:val="00A47A5E"/>
    <w:rsid w:val="00A523EA"/>
    <w:rsid w:val="00A52B4C"/>
    <w:rsid w:val="00A534D2"/>
    <w:rsid w:val="00A53610"/>
    <w:rsid w:val="00A5542F"/>
    <w:rsid w:val="00A57874"/>
    <w:rsid w:val="00A60257"/>
    <w:rsid w:val="00A6343B"/>
    <w:rsid w:val="00A635C2"/>
    <w:rsid w:val="00A6366D"/>
    <w:rsid w:val="00A6760D"/>
    <w:rsid w:val="00A729AC"/>
    <w:rsid w:val="00A72C3B"/>
    <w:rsid w:val="00A756FC"/>
    <w:rsid w:val="00A76656"/>
    <w:rsid w:val="00A76696"/>
    <w:rsid w:val="00A77C31"/>
    <w:rsid w:val="00A803D6"/>
    <w:rsid w:val="00A81C89"/>
    <w:rsid w:val="00A8266C"/>
    <w:rsid w:val="00A841DE"/>
    <w:rsid w:val="00A8436A"/>
    <w:rsid w:val="00A8451E"/>
    <w:rsid w:val="00A85D67"/>
    <w:rsid w:val="00A86A7D"/>
    <w:rsid w:val="00A8789A"/>
    <w:rsid w:val="00A87AE1"/>
    <w:rsid w:val="00A9058A"/>
    <w:rsid w:val="00A93436"/>
    <w:rsid w:val="00A93922"/>
    <w:rsid w:val="00A9489F"/>
    <w:rsid w:val="00A973A3"/>
    <w:rsid w:val="00A97E81"/>
    <w:rsid w:val="00AA1D4C"/>
    <w:rsid w:val="00AA23B2"/>
    <w:rsid w:val="00AA3693"/>
    <w:rsid w:val="00AA3A31"/>
    <w:rsid w:val="00AA4180"/>
    <w:rsid w:val="00AA4D0D"/>
    <w:rsid w:val="00AA55DE"/>
    <w:rsid w:val="00AA66E2"/>
    <w:rsid w:val="00AA6761"/>
    <w:rsid w:val="00AA6AFF"/>
    <w:rsid w:val="00AB0641"/>
    <w:rsid w:val="00AB1F31"/>
    <w:rsid w:val="00AB3104"/>
    <w:rsid w:val="00AB380F"/>
    <w:rsid w:val="00AB4D51"/>
    <w:rsid w:val="00AB57BC"/>
    <w:rsid w:val="00AB5A5E"/>
    <w:rsid w:val="00AB60B3"/>
    <w:rsid w:val="00AC0BEA"/>
    <w:rsid w:val="00AC0D6F"/>
    <w:rsid w:val="00AC3010"/>
    <w:rsid w:val="00AC35CA"/>
    <w:rsid w:val="00AC3ACC"/>
    <w:rsid w:val="00AC5CDE"/>
    <w:rsid w:val="00AC6022"/>
    <w:rsid w:val="00AC607F"/>
    <w:rsid w:val="00AD0E81"/>
    <w:rsid w:val="00AD183E"/>
    <w:rsid w:val="00AD1BEE"/>
    <w:rsid w:val="00AD1F40"/>
    <w:rsid w:val="00AD22C0"/>
    <w:rsid w:val="00AD241D"/>
    <w:rsid w:val="00AD27C6"/>
    <w:rsid w:val="00AD4DEF"/>
    <w:rsid w:val="00AD5690"/>
    <w:rsid w:val="00AD6684"/>
    <w:rsid w:val="00AD78E6"/>
    <w:rsid w:val="00AE0FE5"/>
    <w:rsid w:val="00AE150A"/>
    <w:rsid w:val="00AE2CFB"/>
    <w:rsid w:val="00AE31C7"/>
    <w:rsid w:val="00AE4518"/>
    <w:rsid w:val="00AE56DA"/>
    <w:rsid w:val="00AE5C11"/>
    <w:rsid w:val="00AE6170"/>
    <w:rsid w:val="00AE76E0"/>
    <w:rsid w:val="00AE7BFB"/>
    <w:rsid w:val="00AE7F9E"/>
    <w:rsid w:val="00AF0D35"/>
    <w:rsid w:val="00AF3A47"/>
    <w:rsid w:val="00AF47F6"/>
    <w:rsid w:val="00B019D2"/>
    <w:rsid w:val="00B02E7A"/>
    <w:rsid w:val="00B035DA"/>
    <w:rsid w:val="00B05822"/>
    <w:rsid w:val="00B0671E"/>
    <w:rsid w:val="00B06E28"/>
    <w:rsid w:val="00B071B8"/>
    <w:rsid w:val="00B1062E"/>
    <w:rsid w:val="00B10ACD"/>
    <w:rsid w:val="00B12D58"/>
    <w:rsid w:val="00B13228"/>
    <w:rsid w:val="00B14A84"/>
    <w:rsid w:val="00B15891"/>
    <w:rsid w:val="00B1663D"/>
    <w:rsid w:val="00B17A04"/>
    <w:rsid w:val="00B17F6E"/>
    <w:rsid w:val="00B2028F"/>
    <w:rsid w:val="00B20B2F"/>
    <w:rsid w:val="00B263E9"/>
    <w:rsid w:val="00B27B6A"/>
    <w:rsid w:val="00B362FF"/>
    <w:rsid w:val="00B37261"/>
    <w:rsid w:val="00B37B7E"/>
    <w:rsid w:val="00B40DC3"/>
    <w:rsid w:val="00B40DD3"/>
    <w:rsid w:val="00B44C0C"/>
    <w:rsid w:val="00B461BE"/>
    <w:rsid w:val="00B46EE9"/>
    <w:rsid w:val="00B47703"/>
    <w:rsid w:val="00B47D93"/>
    <w:rsid w:val="00B501E6"/>
    <w:rsid w:val="00B52321"/>
    <w:rsid w:val="00B53281"/>
    <w:rsid w:val="00B537B3"/>
    <w:rsid w:val="00B54606"/>
    <w:rsid w:val="00B56650"/>
    <w:rsid w:val="00B56FF1"/>
    <w:rsid w:val="00B60806"/>
    <w:rsid w:val="00B66B8A"/>
    <w:rsid w:val="00B67B6D"/>
    <w:rsid w:val="00B70D8B"/>
    <w:rsid w:val="00B714EC"/>
    <w:rsid w:val="00B73380"/>
    <w:rsid w:val="00B7350D"/>
    <w:rsid w:val="00B75744"/>
    <w:rsid w:val="00B75784"/>
    <w:rsid w:val="00B757A8"/>
    <w:rsid w:val="00B80ACC"/>
    <w:rsid w:val="00B80D5A"/>
    <w:rsid w:val="00B811E8"/>
    <w:rsid w:val="00B8163F"/>
    <w:rsid w:val="00B81C1F"/>
    <w:rsid w:val="00B8350B"/>
    <w:rsid w:val="00B847D7"/>
    <w:rsid w:val="00B84A1D"/>
    <w:rsid w:val="00B85B49"/>
    <w:rsid w:val="00B8735A"/>
    <w:rsid w:val="00B878DF"/>
    <w:rsid w:val="00B95E58"/>
    <w:rsid w:val="00B9633A"/>
    <w:rsid w:val="00B965ED"/>
    <w:rsid w:val="00BA0834"/>
    <w:rsid w:val="00BA2F0F"/>
    <w:rsid w:val="00BA3074"/>
    <w:rsid w:val="00BA597D"/>
    <w:rsid w:val="00BA6C57"/>
    <w:rsid w:val="00BA6C90"/>
    <w:rsid w:val="00BA7652"/>
    <w:rsid w:val="00BA7A6B"/>
    <w:rsid w:val="00BA7D6A"/>
    <w:rsid w:val="00BB0B7A"/>
    <w:rsid w:val="00BB11C7"/>
    <w:rsid w:val="00BB15BE"/>
    <w:rsid w:val="00BB17DF"/>
    <w:rsid w:val="00BB2B36"/>
    <w:rsid w:val="00BB3E49"/>
    <w:rsid w:val="00BB542F"/>
    <w:rsid w:val="00BB7A64"/>
    <w:rsid w:val="00BB7DA5"/>
    <w:rsid w:val="00BC32BF"/>
    <w:rsid w:val="00BC3767"/>
    <w:rsid w:val="00BC3E8C"/>
    <w:rsid w:val="00BC4A82"/>
    <w:rsid w:val="00BC68E3"/>
    <w:rsid w:val="00BC6F2F"/>
    <w:rsid w:val="00BC76EA"/>
    <w:rsid w:val="00BC79FC"/>
    <w:rsid w:val="00BC7C4F"/>
    <w:rsid w:val="00BD0A2F"/>
    <w:rsid w:val="00BD13D0"/>
    <w:rsid w:val="00BD2E2D"/>
    <w:rsid w:val="00BD350D"/>
    <w:rsid w:val="00BD430C"/>
    <w:rsid w:val="00BD5E13"/>
    <w:rsid w:val="00BD5F8D"/>
    <w:rsid w:val="00BE02C4"/>
    <w:rsid w:val="00BE526B"/>
    <w:rsid w:val="00BE5AA1"/>
    <w:rsid w:val="00BF1790"/>
    <w:rsid w:val="00BF228E"/>
    <w:rsid w:val="00BF2E30"/>
    <w:rsid w:val="00BF37E1"/>
    <w:rsid w:val="00BF467F"/>
    <w:rsid w:val="00BF62B9"/>
    <w:rsid w:val="00BF6CE8"/>
    <w:rsid w:val="00C01016"/>
    <w:rsid w:val="00C01EAD"/>
    <w:rsid w:val="00C02862"/>
    <w:rsid w:val="00C053A9"/>
    <w:rsid w:val="00C05FE3"/>
    <w:rsid w:val="00C06CC9"/>
    <w:rsid w:val="00C06E51"/>
    <w:rsid w:val="00C07697"/>
    <w:rsid w:val="00C107E9"/>
    <w:rsid w:val="00C11B76"/>
    <w:rsid w:val="00C12D3F"/>
    <w:rsid w:val="00C13044"/>
    <w:rsid w:val="00C1304B"/>
    <w:rsid w:val="00C13DDB"/>
    <w:rsid w:val="00C15043"/>
    <w:rsid w:val="00C1547C"/>
    <w:rsid w:val="00C16889"/>
    <w:rsid w:val="00C16913"/>
    <w:rsid w:val="00C174E6"/>
    <w:rsid w:val="00C17EB1"/>
    <w:rsid w:val="00C22781"/>
    <w:rsid w:val="00C22E60"/>
    <w:rsid w:val="00C2556F"/>
    <w:rsid w:val="00C304DD"/>
    <w:rsid w:val="00C3070A"/>
    <w:rsid w:val="00C32289"/>
    <w:rsid w:val="00C349C6"/>
    <w:rsid w:val="00C34B66"/>
    <w:rsid w:val="00C3588B"/>
    <w:rsid w:val="00C35F23"/>
    <w:rsid w:val="00C363E2"/>
    <w:rsid w:val="00C416BF"/>
    <w:rsid w:val="00C428BE"/>
    <w:rsid w:val="00C4334B"/>
    <w:rsid w:val="00C450B7"/>
    <w:rsid w:val="00C4674D"/>
    <w:rsid w:val="00C51E41"/>
    <w:rsid w:val="00C53443"/>
    <w:rsid w:val="00C53E58"/>
    <w:rsid w:val="00C54D73"/>
    <w:rsid w:val="00C5636E"/>
    <w:rsid w:val="00C576CE"/>
    <w:rsid w:val="00C6100F"/>
    <w:rsid w:val="00C62E2C"/>
    <w:rsid w:val="00C630CF"/>
    <w:rsid w:val="00C64E4E"/>
    <w:rsid w:val="00C64F12"/>
    <w:rsid w:val="00C650DC"/>
    <w:rsid w:val="00C707B5"/>
    <w:rsid w:val="00C73E04"/>
    <w:rsid w:val="00C74FDC"/>
    <w:rsid w:val="00C75572"/>
    <w:rsid w:val="00C758C0"/>
    <w:rsid w:val="00C75AC5"/>
    <w:rsid w:val="00C7720D"/>
    <w:rsid w:val="00C826B7"/>
    <w:rsid w:val="00C833B4"/>
    <w:rsid w:val="00C85250"/>
    <w:rsid w:val="00C86297"/>
    <w:rsid w:val="00C86E15"/>
    <w:rsid w:val="00C87745"/>
    <w:rsid w:val="00C87D84"/>
    <w:rsid w:val="00C91DEC"/>
    <w:rsid w:val="00C93925"/>
    <w:rsid w:val="00C96E35"/>
    <w:rsid w:val="00C97016"/>
    <w:rsid w:val="00CA099C"/>
    <w:rsid w:val="00CA14BE"/>
    <w:rsid w:val="00CA17AA"/>
    <w:rsid w:val="00CA1F08"/>
    <w:rsid w:val="00CA68AC"/>
    <w:rsid w:val="00CB0AFB"/>
    <w:rsid w:val="00CB0C11"/>
    <w:rsid w:val="00CB23EA"/>
    <w:rsid w:val="00CB284A"/>
    <w:rsid w:val="00CB64B5"/>
    <w:rsid w:val="00CB6A62"/>
    <w:rsid w:val="00CB7B20"/>
    <w:rsid w:val="00CC027D"/>
    <w:rsid w:val="00CC4DE5"/>
    <w:rsid w:val="00CC7CBF"/>
    <w:rsid w:val="00CD054A"/>
    <w:rsid w:val="00CD5D69"/>
    <w:rsid w:val="00CD6807"/>
    <w:rsid w:val="00CE00DF"/>
    <w:rsid w:val="00CE0DFF"/>
    <w:rsid w:val="00CE4C65"/>
    <w:rsid w:val="00CE647D"/>
    <w:rsid w:val="00CE6D57"/>
    <w:rsid w:val="00CF14A3"/>
    <w:rsid w:val="00CF509F"/>
    <w:rsid w:val="00CF5644"/>
    <w:rsid w:val="00CF6DA3"/>
    <w:rsid w:val="00D02047"/>
    <w:rsid w:val="00D03627"/>
    <w:rsid w:val="00D063F3"/>
    <w:rsid w:val="00D065E9"/>
    <w:rsid w:val="00D07B6A"/>
    <w:rsid w:val="00D106C3"/>
    <w:rsid w:val="00D122BE"/>
    <w:rsid w:val="00D134C5"/>
    <w:rsid w:val="00D15326"/>
    <w:rsid w:val="00D153B7"/>
    <w:rsid w:val="00D15957"/>
    <w:rsid w:val="00D15DAD"/>
    <w:rsid w:val="00D15F6F"/>
    <w:rsid w:val="00D17C3C"/>
    <w:rsid w:val="00D20CD0"/>
    <w:rsid w:val="00D21390"/>
    <w:rsid w:val="00D22C26"/>
    <w:rsid w:val="00D23911"/>
    <w:rsid w:val="00D23F32"/>
    <w:rsid w:val="00D2420B"/>
    <w:rsid w:val="00D2428C"/>
    <w:rsid w:val="00D24AB3"/>
    <w:rsid w:val="00D26368"/>
    <w:rsid w:val="00D27B3D"/>
    <w:rsid w:val="00D30370"/>
    <w:rsid w:val="00D30C4A"/>
    <w:rsid w:val="00D319FA"/>
    <w:rsid w:val="00D327FE"/>
    <w:rsid w:val="00D329FD"/>
    <w:rsid w:val="00D32D96"/>
    <w:rsid w:val="00D33E3D"/>
    <w:rsid w:val="00D376EF"/>
    <w:rsid w:val="00D404B8"/>
    <w:rsid w:val="00D4065C"/>
    <w:rsid w:val="00D422B6"/>
    <w:rsid w:val="00D43760"/>
    <w:rsid w:val="00D449FD"/>
    <w:rsid w:val="00D44EAD"/>
    <w:rsid w:val="00D46768"/>
    <w:rsid w:val="00D5040A"/>
    <w:rsid w:val="00D51E7B"/>
    <w:rsid w:val="00D51FA3"/>
    <w:rsid w:val="00D52BBB"/>
    <w:rsid w:val="00D54A54"/>
    <w:rsid w:val="00D555D6"/>
    <w:rsid w:val="00D569A0"/>
    <w:rsid w:val="00D60091"/>
    <w:rsid w:val="00D603CA"/>
    <w:rsid w:val="00D61913"/>
    <w:rsid w:val="00D61BE8"/>
    <w:rsid w:val="00D63A5E"/>
    <w:rsid w:val="00D677DE"/>
    <w:rsid w:val="00D7013F"/>
    <w:rsid w:val="00D712FD"/>
    <w:rsid w:val="00D7186E"/>
    <w:rsid w:val="00D73948"/>
    <w:rsid w:val="00D74B82"/>
    <w:rsid w:val="00D7525C"/>
    <w:rsid w:val="00D759D9"/>
    <w:rsid w:val="00D8016F"/>
    <w:rsid w:val="00D805A6"/>
    <w:rsid w:val="00D82D5C"/>
    <w:rsid w:val="00D84F1B"/>
    <w:rsid w:val="00D85CC8"/>
    <w:rsid w:val="00D8604D"/>
    <w:rsid w:val="00D93408"/>
    <w:rsid w:val="00D96479"/>
    <w:rsid w:val="00DA0F97"/>
    <w:rsid w:val="00DA282D"/>
    <w:rsid w:val="00DA5FE9"/>
    <w:rsid w:val="00DA6080"/>
    <w:rsid w:val="00DA6FC6"/>
    <w:rsid w:val="00DA715B"/>
    <w:rsid w:val="00DA7448"/>
    <w:rsid w:val="00DA7745"/>
    <w:rsid w:val="00DB02DF"/>
    <w:rsid w:val="00DB0ED7"/>
    <w:rsid w:val="00DB1C8F"/>
    <w:rsid w:val="00DB251D"/>
    <w:rsid w:val="00DB489A"/>
    <w:rsid w:val="00DB584C"/>
    <w:rsid w:val="00DB6D5D"/>
    <w:rsid w:val="00DB7510"/>
    <w:rsid w:val="00DC1491"/>
    <w:rsid w:val="00DC21BD"/>
    <w:rsid w:val="00DC3690"/>
    <w:rsid w:val="00DC3F6D"/>
    <w:rsid w:val="00DC5AC7"/>
    <w:rsid w:val="00DC6AF4"/>
    <w:rsid w:val="00DC7C65"/>
    <w:rsid w:val="00DC7EF6"/>
    <w:rsid w:val="00DD0813"/>
    <w:rsid w:val="00DD0B78"/>
    <w:rsid w:val="00DD0D16"/>
    <w:rsid w:val="00DD101D"/>
    <w:rsid w:val="00DD67B2"/>
    <w:rsid w:val="00DD74AF"/>
    <w:rsid w:val="00DD7DEA"/>
    <w:rsid w:val="00DE195E"/>
    <w:rsid w:val="00DE1CB3"/>
    <w:rsid w:val="00DE2A12"/>
    <w:rsid w:val="00DE2B27"/>
    <w:rsid w:val="00DE3964"/>
    <w:rsid w:val="00DE3BC1"/>
    <w:rsid w:val="00DE408A"/>
    <w:rsid w:val="00DE6B5C"/>
    <w:rsid w:val="00DE6B74"/>
    <w:rsid w:val="00DE7EC1"/>
    <w:rsid w:val="00DF0130"/>
    <w:rsid w:val="00DF3845"/>
    <w:rsid w:val="00DF56BC"/>
    <w:rsid w:val="00DF5CEE"/>
    <w:rsid w:val="00DF66E4"/>
    <w:rsid w:val="00DF7D3E"/>
    <w:rsid w:val="00E01B53"/>
    <w:rsid w:val="00E01F8C"/>
    <w:rsid w:val="00E05FB8"/>
    <w:rsid w:val="00E06500"/>
    <w:rsid w:val="00E11382"/>
    <w:rsid w:val="00E127AA"/>
    <w:rsid w:val="00E1360C"/>
    <w:rsid w:val="00E16A70"/>
    <w:rsid w:val="00E21178"/>
    <w:rsid w:val="00E22208"/>
    <w:rsid w:val="00E22992"/>
    <w:rsid w:val="00E243B7"/>
    <w:rsid w:val="00E24A90"/>
    <w:rsid w:val="00E256B0"/>
    <w:rsid w:val="00E267ED"/>
    <w:rsid w:val="00E271B7"/>
    <w:rsid w:val="00E30679"/>
    <w:rsid w:val="00E30D99"/>
    <w:rsid w:val="00E30FF8"/>
    <w:rsid w:val="00E31623"/>
    <w:rsid w:val="00E334E6"/>
    <w:rsid w:val="00E3487D"/>
    <w:rsid w:val="00E35AA9"/>
    <w:rsid w:val="00E3654A"/>
    <w:rsid w:val="00E42017"/>
    <w:rsid w:val="00E42931"/>
    <w:rsid w:val="00E46828"/>
    <w:rsid w:val="00E519A2"/>
    <w:rsid w:val="00E53485"/>
    <w:rsid w:val="00E543A8"/>
    <w:rsid w:val="00E56306"/>
    <w:rsid w:val="00E57B0F"/>
    <w:rsid w:val="00E57CF1"/>
    <w:rsid w:val="00E57E8A"/>
    <w:rsid w:val="00E60066"/>
    <w:rsid w:val="00E60EBD"/>
    <w:rsid w:val="00E610A3"/>
    <w:rsid w:val="00E645F8"/>
    <w:rsid w:val="00E65FB8"/>
    <w:rsid w:val="00E66B39"/>
    <w:rsid w:val="00E66B7D"/>
    <w:rsid w:val="00E66FA8"/>
    <w:rsid w:val="00E67AC7"/>
    <w:rsid w:val="00E71239"/>
    <w:rsid w:val="00E71A8D"/>
    <w:rsid w:val="00E7320C"/>
    <w:rsid w:val="00E73B54"/>
    <w:rsid w:val="00E73D0E"/>
    <w:rsid w:val="00E73F48"/>
    <w:rsid w:val="00E7488C"/>
    <w:rsid w:val="00E75067"/>
    <w:rsid w:val="00E7514C"/>
    <w:rsid w:val="00E75D7E"/>
    <w:rsid w:val="00E77471"/>
    <w:rsid w:val="00E80658"/>
    <w:rsid w:val="00E81D69"/>
    <w:rsid w:val="00E81FE1"/>
    <w:rsid w:val="00E83A06"/>
    <w:rsid w:val="00E83B48"/>
    <w:rsid w:val="00E850A5"/>
    <w:rsid w:val="00E8754D"/>
    <w:rsid w:val="00E924E2"/>
    <w:rsid w:val="00E94E40"/>
    <w:rsid w:val="00E950C2"/>
    <w:rsid w:val="00E956C3"/>
    <w:rsid w:val="00EA10BF"/>
    <w:rsid w:val="00EA3F46"/>
    <w:rsid w:val="00EA73ED"/>
    <w:rsid w:val="00EB04F2"/>
    <w:rsid w:val="00EB17EE"/>
    <w:rsid w:val="00EB2811"/>
    <w:rsid w:val="00EB4235"/>
    <w:rsid w:val="00EB612D"/>
    <w:rsid w:val="00EB6BCA"/>
    <w:rsid w:val="00EC25DB"/>
    <w:rsid w:val="00EC4F40"/>
    <w:rsid w:val="00ED09F5"/>
    <w:rsid w:val="00ED161F"/>
    <w:rsid w:val="00ED1B4E"/>
    <w:rsid w:val="00ED2D64"/>
    <w:rsid w:val="00ED42F4"/>
    <w:rsid w:val="00EE02CF"/>
    <w:rsid w:val="00EE12CB"/>
    <w:rsid w:val="00EE231B"/>
    <w:rsid w:val="00EE2554"/>
    <w:rsid w:val="00EE27A6"/>
    <w:rsid w:val="00EE63A1"/>
    <w:rsid w:val="00EE73C1"/>
    <w:rsid w:val="00EE7DC1"/>
    <w:rsid w:val="00EF0556"/>
    <w:rsid w:val="00EF1124"/>
    <w:rsid w:val="00EF72BE"/>
    <w:rsid w:val="00F00A46"/>
    <w:rsid w:val="00F025EA"/>
    <w:rsid w:val="00F0285C"/>
    <w:rsid w:val="00F063AA"/>
    <w:rsid w:val="00F076CE"/>
    <w:rsid w:val="00F10B1D"/>
    <w:rsid w:val="00F12F9F"/>
    <w:rsid w:val="00F216A9"/>
    <w:rsid w:val="00F21BDA"/>
    <w:rsid w:val="00F24F08"/>
    <w:rsid w:val="00F27BDB"/>
    <w:rsid w:val="00F27E9A"/>
    <w:rsid w:val="00F3012C"/>
    <w:rsid w:val="00F309C1"/>
    <w:rsid w:val="00F33AB7"/>
    <w:rsid w:val="00F36A08"/>
    <w:rsid w:val="00F443C2"/>
    <w:rsid w:val="00F454BF"/>
    <w:rsid w:val="00F468F3"/>
    <w:rsid w:val="00F470CB"/>
    <w:rsid w:val="00F4724D"/>
    <w:rsid w:val="00F50139"/>
    <w:rsid w:val="00F5032E"/>
    <w:rsid w:val="00F514A5"/>
    <w:rsid w:val="00F515A3"/>
    <w:rsid w:val="00F52814"/>
    <w:rsid w:val="00F54C98"/>
    <w:rsid w:val="00F55FD6"/>
    <w:rsid w:val="00F602BF"/>
    <w:rsid w:val="00F602C2"/>
    <w:rsid w:val="00F6078C"/>
    <w:rsid w:val="00F60992"/>
    <w:rsid w:val="00F63771"/>
    <w:rsid w:val="00F669DA"/>
    <w:rsid w:val="00F712FC"/>
    <w:rsid w:val="00F7395D"/>
    <w:rsid w:val="00F74219"/>
    <w:rsid w:val="00F753BA"/>
    <w:rsid w:val="00F76A4A"/>
    <w:rsid w:val="00F77EAF"/>
    <w:rsid w:val="00F77FA1"/>
    <w:rsid w:val="00F82D1D"/>
    <w:rsid w:val="00F83C78"/>
    <w:rsid w:val="00F85D72"/>
    <w:rsid w:val="00F86370"/>
    <w:rsid w:val="00F87BF6"/>
    <w:rsid w:val="00F87DBE"/>
    <w:rsid w:val="00F926C1"/>
    <w:rsid w:val="00F92EFD"/>
    <w:rsid w:val="00F92F99"/>
    <w:rsid w:val="00F936F4"/>
    <w:rsid w:val="00F9370C"/>
    <w:rsid w:val="00F945E4"/>
    <w:rsid w:val="00F95825"/>
    <w:rsid w:val="00F9719A"/>
    <w:rsid w:val="00FA10B9"/>
    <w:rsid w:val="00FA121F"/>
    <w:rsid w:val="00FA1A22"/>
    <w:rsid w:val="00FA1DDA"/>
    <w:rsid w:val="00FA35DE"/>
    <w:rsid w:val="00FA3803"/>
    <w:rsid w:val="00FA473B"/>
    <w:rsid w:val="00FA5CB6"/>
    <w:rsid w:val="00FA6788"/>
    <w:rsid w:val="00FB0A47"/>
    <w:rsid w:val="00FB0E17"/>
    <w:rsid w:val="00FB1001"/>
    <w:rsid w:val="00FB1562"/>
    <w:rsid w:val="00FB3991"/>
    <w:rsid w:val="00FB527D"/>
    <w:rsid w:val="00FB6837"/>
    <w:rsid w:val="00FB6CB3"/>
    <w:rsid w:val="00FB7646"/>
    <w:rsid w:val="00FC0D57"/>
    <w:rsid w:val="00FC1115"/>
    <w:rsid w:val="00FC15B0"/>
    <w:rsid w:val="00FC4A59"/>
    <w:rsid w:val="00FC58D3"/>
    <w:rsid w:val="00FC61F9"/>
    <w:rsid w:val="00FC6AFD"/>
    <w:rsid w:val="00FC6E01"/>
    <w:rsid w:val="00FD00AE"/>
    <w:rsid w:val="00FD264D"/>
    <w:rsid w:val="00FD270A"/>
    <w:rsid w:val="00FD2970"/>
    <w:rsid w:val="00FD6AA6"/>
    <w:rsid w:val="00FD7230"/>
    <w:rsid w:val="00FE03BA"/>
    <w:rsid w:val="00FE09B4"/>
    <w:rsid w:val="00FE12C5"/>
    <w:rsid w:val="00FE1C60"/>
    <w:rsid w:val="00FE2BF2"/>
    <w:rsid w:val="00FE5F6C"/>
    <w:rsid w:val="00FE7529"/>
    <w:rsid w:val="00FF0DB9"/>
    <w:rsid w:val="00FF35B9"/>
    <w:rsid w:val="00FF3C43"/>
    <w:rsid w:val="00FF3CAD"/>
    <w:rsid w:val="00FF40C6"/>
    <w:rsid w:val="00FF4BD3"/>
    <w:rsid w:val="00FF4DC2"/>
    <w:rsid w:val="00FF4EB6"/>
    <w:rsid w:val="00FF5DDD"/>
    <w:rsid w:val="00FF6E00"/>
    <w:rsid w:val="00FF7AB1"/>
    <w:rsid w:val="0114334D"/>
    <w:rsid w:val="011E777A"/>
    <w:rsid w:val="01475930"/>
    <w:rsid w:val="015C4473"/>
    <w:rsid w:val="016A347B"/>
    <w:rsid w:val="01AA1AC9"/>
    <w:rsid w:val="01BD35AB"/>
    <w:rsid w:val="01D71174"/>
    <w:rsid w:val="022766A9"/>
    <w:rsid w:val="024C263E"/>
    <w:rsid w:val="02531E27"/>
    <w:rsid w:val="026825AB"/>
    <w:rsid w:val="02985DB7"/>
    <w:rsid w:val="02C602A8"/>
    <w:rsid w:val="02CF69B1"/>
    <w:rsid w:val="02EE5303"/>
    <w:rsid w:val="02F2197A"/>
    <w:rsid w:val="03457CFC"/>
    <w:rsid w:val="03571CF6"/>
    <w:rsid w:val="035C3DBC"/>
    <w:rsid w:val="037E603E"/>
    <w:rsid w:val="038A56C8"/>
    <w:rsid w:val="03CB7D0A"/>
    <w:rsid w:val="03FF3CD8"/>
    <w:rsid w:val="04164081"/>
    <w:rsid w:val="045A77D7"/>
    <w:rsid w:val="049338D7"/>
    <w:rsid w:val="049525BD"/>
    <w:rsid w:val="04ED064B"/>
    <w:rsid w:val="05145BD8"/>
    <w:rsid w:val="05485881"/>
    <w:rsid w:val="055D0D8E"/>
    <w:rsid w:val="05B11678"/>
    <w:rsid w:val="05BE78F1"/>
    <w:rsid w:val="05E84CA4"/>
    <w:rsid w:val="05F2028D"/>
    <w:rsid w:val="05FA7176"/>
    <w:rsid w:val="05FF1DAE"/>
    <w:rsid w:val="063E20E3"/>
    <w:rsid w:val="063F62DA"/>
    <w:rsid w:val="066E2587"/>
    <w:rsid w:val="069A266D"/>
    <w:rsid w:val="06AA6409"/>
    <w:rsid w:val="06CE625A"/>
    <w:rsid w:val="06F35CC1"/>
    <w:rsid w:val="07014810"/>
    <w:rsid w:val="0733461A"/>
    <w:rsid w:val="075C5614"/>
    <w:rsid w:val="07660241"/>
    <w:rsid w:val="07AE281A"/>
    <w:rsid w:val="07C1191B"/>
    <w:rsid w:val="07CB0DF0"/>
    <w:rsid w:val="07DA7F0D"/>
    <w:rsid w:val="07E51093"/>
    <w:rsid w:val="07ED44BE"/>
    <w:rsid w:val="07FC2953"/>
    <w:rsid w:val="08033923"/>
    <w:rsid w:val="08123F24"/>
    <w:rsid w:val="0815255F"/>
    <w:rsid w:val="081F1F8D"/>
    <w:rsid w:val="084A19AA"/>
    <w:rsid w:val="086F75C9"/>
    <w:rsid w:val="087A0447"/>
    <w:rsid w:val="08803EBE"/>
    <w:rsid w:val="088A7C47"/>
    <w:rsid w:val="088B6AD7"/>
    <w:rsid w:val="089645E3"/>
    <w:rsid w:val="08E22CC1"/>
    <w:rsid w:val="09047D11"/>
    <w:rsid w:val="09237675"/>
    <w:rsid w:val="09454767"/>
    <w:rsid w:val="095A3DD5"/>
    <w:rsid w:val="09685919"/>
    <w:rsid w:val="09895EE3"/>
    <w:rsid w:val="09977F89"/>
    <w:rsid w:val="09A15D2F"/>
    <w:rsid w:val="09BE4364"/>
    <w:rsid w:val="09D43B87"/>
    <w:rsid w:val="09F2037E"/>
    <w:rsid w:val="0A004850"/>
    <w:rsid w:val="0A033111"/>
    <w:rsid w:val="0A075D0B"/>
    <w:rsid w:val="0A155BB4"/>
    <w:rsid w:val="0A1D791A"/>
    <w:rsid w:val="0A211E9E"/>
    <w:rsid w:val="0A426D43"/>
    <w:rsid w:val="0A4505E1"/>
    <w:rsid w:val="0A463167"/>
    <w:rsid w:val="0A486A9A"/>
    <w:rsid w:val="0A5162E7"/>
    <w:rsid w:val="0A53088D"/>
    <w:rsid w:val="0A825391"/>
    <w:rsid w:val="0AA572D2"/>
    <w:rsid w:val="0AB45767"/>
    <w:rsid w:val="0B062F42"/>
    <w:rsid w:val="0B0653F7"/>
    <w:rsid w:val="0B310B66"/>
    <w:rsid w:val="0B446A99"/>
    <w:rsid w:val="0B725406"/>
    <w:rsid w:val="0B7D790E"/>
    <w:rsid w:val="0C2F6CB1"/>
    <w:rsid w:val="0C49267E"/>
    <w:rsid w:val="0C5114BF"/>
    <w:rsid w:val="0C5F5E31"/>
    <w:rsid w:val="0CD14217"/>
    <w:rsid w:val="0CD43E9E"/>
    <w:rsid w:val="0D776204"/>
    <w:rsid w:val="0D8862D3"/>
    <w:rsid w:val="0D933AC8"/>
    <w:rsid w:val="0D945EE0"/>
    <w:rsid w:val="0D9A51F4"/>
    <w:rsid w:val="0DA5787D"/>
    <w:rsid w:val="0DC64B7C"/>
    <w:rsid w:val="0DE34399"/>
    <w:rsid w:val="0DEF595D"/>
    <w:rsid w:val="0DF2282E"/>
    <w:rsid w:val="0DF26BF3"/>
    <w:rsid w:val="0E0F1632"/>
    <w:rsid w:val="0E76345F"/>
    <w:rsid w:val="0E801780"/>
    <w:rsid w:val="0E9953A0"/>
    <w:rsid w:val="0EE47733"/>
    <w:rsid w:val="0EF71212"/>
    <w:rsid w:val="0F125B2D"/>
    <w:rsid w:val="0F1B7B63"/>
    <w:rsid w:val="0F4C3D00"/>
    <w:rsid w:val="0F803E6A"/>
    <w:rsid w:val="0FB35025"/>
    <w:rsid w:val="0FBD0D96"/>
    <w:rsid w:val="0FC562C3"/>
    <w:rsid w:val="0FC71A98"/>
    <w:rsid w:val="0FDC5544"/>
    <w:rsid w:val="0FE31AF2"/>
    <w:rsid w:val="0FE73EE9"/>
    <w:rsid w:val="0FEE6A2C"/>
    <w:rsid w:val="0FF76271"/>
    <w:rsid w:val="0FFB7A5A"/>
    <w:rsid w:val="101914A3"/>
    <w:rsid w:val="10365904"/>
    <w:rsid w:val="10802373"/>
    <w:rsid w:val="10825588"/>
    <w:rsid w:val="11356600"/>
    <w:rsid w:val="11453A98"/>
    <w:rsid w:val="11625F1D"/>
    <w:rsid w:val="116D107E"/>
    <w:rsid w:val="117556CB"/>
    <w:rsid w:val="11755C50"/>
    <w:rsid w:val="118E0AC0"/>
    <w:rsid w:val="11991213"/>
    <w:rsid w:val="11B23601"/>
    <w:rsid w:val="11BE156C"/>
    <w:rsid w:val="11D212FE"/>
    <w:rsid w:val="11E44B84"/>
    <w:rsid w:val="11E708F3"/>
    <w:rsid w:val="11F70905"/>
    <w:rsid w:val="120F5E78"/>
    <w:rsid w:val="12491018"/>
    <w:rsid w:val="124D786C"/>
    <w:rsid w:val="12577104"/>
    <w:rsid w:val="126A32DB"/>
    <w:rsid w:val="1288598F"/>
    <w:rsid w:val="12932288"/>
    <w:rsid w:val="12E51B3D"/>
    <w:rsid w:val="13091D4A"/>
    <w:rsid w:val="13376C81"/>
    <w:rsid w:val="133B638F"/>
    <w:rsid w:val="1340228E"/>
    <w:rsid w:val="1354708A"/>
    <w:rsid w:val="139E09AB"/>
    <w:rsid w:val="13AA2F7F"/>
    <w:rsid w:val="13BD568C"/>
    <w:rsid w:val="13C26D3E"/>
    <w:rsid w:val="13CB21FF"/>
    <w:rsid w:val="13E650F4"/>
    <w:rsid w:val="140F702E"/>
    <w:rsid w:val="14111450"/>
    <w:rsid w:val="142851FC"/>
    <w:rsid w:val="14B17E67"/>
    <w:rsid w:val="14D709D0"/>
    <w:rsid w:val="14E07884"/>
    <w:rsid w:val="14F567DB"/>
    <w:rsid w:val="14F65188"/>
    <w:rsid w:val="150712B5"/>
    <w:rsid w:val="152D4306"/>
    <w:rsid w:val="15346FB5"/>
    <w:rsid w:val="15396E97"/>
    <w:rsid w:val="156E5995"/>
    <w:rsid w:val="157224A6"/>
    <w:rsid w:val="158A3C94"/>
    <w:rsid w:val="159D1877"/>
    <w:rsid w:val="15C40F54"/>
    <w:rsid w:val="15DC6409"/>
    <w:rsid w:val="15E909BB"/>
    <w:rsid w:val="16184874"/>
    <w:rsid w:val="16261FBD"/>
    <w:rsid w:val="16293F69"/>
    <w:rsid w:val="16297009"/>
    <w:rsid w:val="163D4862"/>
    <w:rsid w:val="16464079"/>
    <w:rsid w:val="1653677B"/>
    <w:rsid w:val="165C118C"/>
    <w:rsid w:val="1665569C"/>
    <w:rsid w:val="1665736E"/>
    <w:rsid w:val="16AE541A"/>
    <w:rsid w:val="16DE3043"/>
    <w:rsid w:val="16E51F2C"/>
    <w:rsid w:val="16F45869"/>
    <w:rsid w:val="16F748B1"/>
    <w:rsid w:val="16FC2F2E"/>
    <w:rsid w:val="17173305"/>
    <w:rsid w:val="17310D7F"/>
    <w:rsid w:val="1734277D"/>
    <w:rsid w:val="17771D7F"/>
    <w:rsid w:val="17A56B63"/>
    <w:rsid w:val="17BE54F1"/>
    <w:rsid w:val="17D240F5"/>
    <w:rsid w:val="17FA4680"/>
    <w:rsid w:val="180513B0"/>
    <w:rsid w:val="1811546F"/>
    <w:rsid w:val="18185587"/>
    <w:rsid w:val="1821365D"/>
    <w:rsid w:val="18720979"/>
    <w:rsid w:val="19053D5D"/>
    <w:rsid w:val="192F2B88"/>
    <w:rsid w:val="194631E4"/>
    <w:rsid w:val="19647819"/>
    <w:rsid w:val="19984383"/>
    <w:rsid w:val="199B523D"/>
    <w:rsid w:val="199C0556"/>
    <w:rsid w:val="19A51287"/>
    <w:rsid w:val="19F718E2"/>
    <w:rsid w:val="1A214DBA"/>
    <w:rsid w:val="1A2D652E"/>
    <w:rsid w:val="1AC344D0"/>
    <w:rsid w:val="1AE14356"/>
    <w:rsid w:val="1AF529B5"/>
    <w:rsid w:val="1AF9676E"/>
    <w:rsid w:val="1B0911B7"/>
    <w:rsid w:val="1B4117B0"/>
    <w:rsid w:val="1B5508A0"/>
    <w:rsid w:val="1B656E0C"/>
    <w:rsid w:val="1B875F82"/>
    <w:rsid w:val="1B8E6E35"/>
    <w:rsid w:val="1BFC2ACA"/>
    <w:rsid w:val="1C275E4B"/>
    <w:rsid w:val="1C2C7853"/>
    <w:rsid w:val="1C3A300E"/>
    <w:rsid w:val="1C834AA6"/>
    <w:rsid w:val="1CA1410B"/>
    <w:rsid w:val="1D2319B4"/>
    <w:rsid w:val="1D2624F4"/>
    <w:rsid w:val="1D414C70"/>
    <w:rsid w:val="1D5B40C0"/>
    <w:rsid w:val="1D5C7AF8"/>
    <w:rsid w:val="1D69726C"/>
    <w:rsid w:val="1D90796E"/>
    <w:rsid w:val="1DBC4C07"/>
    <w:rsid w:val="1DC85359"/>
    <w:rsid w:val="1E023031"/>
    <w:rsid w:val="1E026A95"/>
    <w:rsid w:val="1E0E7548"/>
    <w:rsid w:val="1E2456E5"/>
    <w:rsid w:val="1E2F342B"/>
    <w:rsid w:val="1E57048B"/>
    <w:rsid w:val="1E8D01E9"/>
    <w:rsid w:val="1EA551C0"/>
    <w:rsid w:val="1EA91CC9"/>
    <w:rsid w:val="1EBD551E"/>
    <w:rsid w:val="1ED16490"/>
    <w:rsid w:val="1ED927EF"/>
    <w:rsid w:val="1EDC27EF"/>
    <w:rsid w:val="1EDF0BAD"/>
    <w:rsid w:val="1EEB7551"/>
    <w:rsid w:val="1EFB3381"/>
    <w:rsid w:val="1F071EB1"/>
    <w:rsid w:val="1F23657A"/>
    <w:rsid w:val="1F525822"/>
    <w:rsid w:val="1F566913"/>
    <w:rsid w:val="1F8A4CDF"/>
    <w:rsid w:val="1F9B63EB"/>
    <w:rsid w:val="1FB06ABD"/>
    <w:rsid w:val="1FB738B4"/>
    <w:rsid w:val="1FC21B8C"/>
    <w:rsid w:val="1FDD4B78"/>
    <w:rsid w:val="200F4676"/>
    <w:rsid w:val="20161AB2"/>
    <w:rsid w:val="20407429"/>
    <w:rsid w:val="204D7566"/>
    <w:rsid w:val="204E1006"/>
    <w:rsid w:val="20526073"/>
    <w:rsid w:val="206C6470"/>
    <w:rsid w:val="20744DEB"/>
    <w:rsid w:val="207913EC"/>
    <w:rsid w:val="208675A5"/>
    <w:rsid w:val="20EE157B"/>
    <w:rsid w:val="20F7407F"/>
    <w:rsid w:val="21093CBF"/>
    <w:rsid w:val="211549B5"/>
    <w:rsid w:val="212B7C94"/>
    <w:rsid w:val="2140044F"/>
    <w:rsid w:val="2149312A"/>
    <w:rsid w:val="215F3821"/>
    <w:rsid w:val="21703D3E"/>
    <w:rsid w:val="217952E8"/>
    <w:rsid w:val="218B501C"/>
    <w:rsid w:val="21920158"/>
    <w:rsid w:val="219D7AC3"/>
    <w:rsid w:val="21B46321"/>
    <w:rsid w:val="21E8421C"/>
    <w:rsid w:val="220729A3"/>
    <w:rsid w:val="22114E02"/>
    <w:rsid w:val="2221328A"/>
    <w:rsid w:val="223907F9"/>
    <w:rsid w:val="22415264"/>
    <w:rsid w:val="226B1089"/>
    <w:rsid w:val="228566A4"/>
    <w:rsid w:val="22944D55"/>
    <w:rsid w:val="22D22ED3"/>
    <w:rsid w:val="22E70030"/>
    <w:rsid w:val="2332525A"/>
    <w:rsid w:val="23386ADD"/>
    <w:rsid w:val="237D3DBF"/>
    <w:rsid w:val="2399753C"/>
    <w:rsid w:val="23A777BF"/>
    <w:rsid w:val="23AE6140"/>
    <w:rsid w:val="23B9162F"/>
    <w:rsid w:val="23E32EED"/>
    <w:rsid w:val="23E33C89"/>
    <w:rsid w:val="23E46569"/>
    <w:rsid w:val="23F76D95"/>
    <w:rsid w:val="24015121"/>
    <w:rsid w:val="245F6AAD"/>
    <w:rsid w:val="249C4ADD"/>
    <w:rsid w:val="24D05BE5"/>
    <w:rsid w:val="24E472F0"/>
    <w:rsid w:val="25202506"/>
    <w:rsid w:val="253F4153"/>
    <w:rsid w:val="258B5E98"/>
    <w:rsid w:val="259F64C7"/>
    <w:rsid w:val="25CD0B45"/>
    <w:rsid w:val="25D37172"/>
    <w:rsid w:val="25DB329B"/>
    <w:rsid w:val="25E0427B"/>
    <w:rsid w:val="263E265D"/>
    <w:rsid w:val="267C13D7"/>
    <w:rsid w:val="2685793C"/>
    <w:rsid w:val="26A83F7A"/>
    <w:rsid w:val="270218DC"/>
    <w:rsid w:val="27052670"/>
    <w:rsid w:val="27476BE7"/>
    <w:rsid w:val="27951673"/>
    <w:rsid w:val="27985D9D"/>
    <w:rsid w:val="279A7D67"/>
    <w:rsid w:val="27A52AD9"/>
    <w:rsid w:val="27AE30EC"/>
    <w:rsid w:val="27DE7ED2"/>
    <w:rsid w:val="27F75392"/>
    <w:rsid w:val="28013942"/>
    <w:rsid w:val="28024D0B"/>
    <w:rsid w:val="282F0619"/>
    <w:rsid w:val="28465DDB"/>
    <w:rsid w:val="284B11DD"/>
    <w:rsid w:val="287A1CEF"/>
    <w:rsid w:val="289F315B"/>
    <w:rsid w:val="28BE2459"/>
    <w:rsid w:val="28E4546E"/>
    <w:rsid w:val="291853E7"/>
    <w:rsid w:val="294A78BC"/>
    <w:rsid w:val="2952459C"/>
    <w:rsid w:val="29625E6D"/>
    <w:rsid w:val="29677DF0"/>
    <w:rsid w:val="29FC28EB"/>
    <w:rsid w:val="2A2C6C70"/>
    <w:rsid w:val="2A4C2E6E"/>
    <w:rsid w:val="2A596B13"/>
    <w:rsid w:val="2A5E660E"/>
    <w:rsid w:val="2A64465C"/>
    <w:rsid w:val="2A662182"/>
    <w:rsid w:val="2A685AC2"/>
    <w:rsid w:val="2A7506E8"/>
    <w:rsid w:val="2A762CE4"/>
    <w:rsid w:val="2A9D4B84"/>
    <w:rsid w:val="2AA077A9"/>
    <w:rsid w:val="2AB54EB7"/>
    <w:rsid w:val="2ACE1AD5"/>
    <w:rsid w:val="2ADF3E73"/>
    <w:rsid w:val="2AE80DE9"/>
    <w:rsid w:val="2B134AD1"/>
    <w:rsid w:val="2B667F60"/>
    <w:rsid w:val="2B797C93"/>
    <w:rsid w:val="2B880724"/>
    <w:rsid w:val="2BA008D4"/>
    <w:rsid w:val="2BC108A9"/>
    <w:rsid w:val="2BD66E93"/>
    <w:rsid w:val="2BDA1BE3"/>
    <w:rsid w:val="2BE862F3"/>
    <w:rsid w:val="2C273B93"/>
    <w:rsid w:val="2C5D1C85"/>
    <w:rsid w:val="2C83526D"/>
    <w:rsid w:val="2C8E776E"/>
    <w:rsid w:val="2CCC0E2D"/>
    <w:rsid w:val="2CD772AE"/>
    <w:rsid w:val="2CF77A09"/>
    <w:rsid w:val="2D222CFE"/>
    <w:rsid w:val="2D5B1D46"/>
    <w:rsid w:val="2D644C12"/>
    <w:rsid w:val="2D686211"/>
    <w:rsid w:val="2D886D3E"/>
    <w:rsid w:val="2D896E36"/>
    <w:rsid w:val="2DEC0BF0"/>
    <w:rsid w:val="2DED178F"/>
    <w:rsid w:val="2E6102EA"/>
    <w:rsid w:val="2E762311"/>
    <w:rsid w:val="2E9A2EFF"/>
    <w:rsid w:val="2EB0439F"/>
    <w:rsid w:val="2EC3210B"/>
    <w:rsid w:val="2ECB4CA9"/>
    <w:rsid w:val="2ED578D6"/>
    <w:rsid w:val="2EFF1B09"/>
    <w:rsid w:val="2F136A07"/>
    <w:rsid w:val="2F366BAF"/>
    <w:rsid w:val="2F452CAE"/>
    <w:rsid w:val="2F5922B5"/>
    <w:rsid w:val="2F5B602D"/>
    <w:rsid w:val="2F8135BA"/>
    <w:rsid w:val="2FC270C3"/>
    <w:rsid w:val="2FD2443E"/>
    <w:rsid w:val="300849DC"/>
    <w:rsid w:val="302A0B85"/>
    <w:rsid w:val="3049232A"/>
    <w:rsid w:val="306F53A0"/>
    <w:rsid w:val="30797274"/>
    <w:rsid w:val="30B009C8"/>
    <w:rsid w:val="30E6765D"/>
    <w:rsid w:val="310216F6"/>
    <w:rsid w:val="311178ED"/>
    <w:rsid w:val="311A616D"/>
    <w:rsid w:val="31262B1B"/>
    <w:rsid w:val="315C6AFB"/>
    <w:rsid w:val="315E32C6"/>
    <w:rsid w:val="31725842"/>
    <w:rsid w:val="31B45EC9"/>
    <w:rsid w:val="31C60B71"/>
    <w:rsid w:val="31E340B8"/>
    <w:rsid w:val="31E67F59"/>
    <w:rsid w:val="31FA5931"/>
    <w:rsid w:val="32195D2C"/>
    <w:rsid w:val="32777CC8"/>
    <w:rsid w:val="32956148"/>
    <w:rsid w:val="32BA306B"/>
    <w:rsid w:val="32BB2294"/>
    <w:rsid w:val="331A0480"/>
    <w:rsid w:val="331C5AD4"/>
    <w:rsid w:val="33364352"/>
    <w:rsid w:val="336A3FB7"/>
    <w:rsid w:val="33A31D51"/>
    <w:rsid w:val="33A361F5"/>
    <w:rsid w:val="33AD2BD0"/>
    <w:rsid w:val="33B37295"/>
    <w:rsid w:val="33C8709C"/>
    <w:rsid w:val="340B3DCC"/>
    <w:rsid w:val="34182AA6"/>
    <w:rsid w:val="3463771D"/>
    <w:rsid w:val="34755000"/>
    <w:rsid w:val="34D30A40"/>
    <w:rsid w:val="35016274"/>
    <w:rsid w:val="350E1C0E"/>
    <w:rsid w:val="351153E0"/>
    <w:rsid w:val="354B26A0"/>
    <w:rsid w:val="35835CB0"/>
    <w:rsid w:val="35A149B6"/>
    <w:rsid w:val="35B17FEC"/>
    <w:rsid w:val="35BE10C4"/>
    <w:rsid w:val="35E473E2"/>
    <w:rsid w:val="361A027D"/>
    <w:rsid w:val="364540B4"/>
    <w:rsid w:val="36D839FB"/>
    <w:rsid w:val="36D8497A"/>
    <w:rsid w:val="36FA4EEB"/>
    <w:rsid w:val="3744085D"/>
    <w:rsid w:val="375266B6"/>
    <w:rsid w:val="375515B4"/>
    <w:rsid w:val="375F0685"/>
    <w:rsid w:val="37736D1E"/>
    <w:rsid w:val="37774E77"/>
    <w:rsid w:val="37976071"/>
    <w:rsid w:val="37C91FA2"/>
    <w:rsid w:val="37DE4F22"/>
    <w:rsid w:val="37E53998"/>
    <w:rsid w:val="3813006B"/>
    <w:rsid w:val="38285B52"/>
    <w:rsid w:val="38685317"/>
    <w:rsid w:val="388F0AF6"/>
    <w:rsid w:val="38A05EC7"/>
    <w:rsid w:val="38AF73EA"/>
    <w:rsid w:val="38CC1D03"/>
    <w:rsid w:val="38D174C9"/>
    <w:rsid w:val="38DF47F8"/>
    <w:rsid w:val="38DF50B3"/>
    <w:rsid w:val="390A39E8"/>
    <w:rsid w:val="39227BBC"/>
    <w:rsid w:val="395018F6"/>
    <w:rsid w:val="3963507E"/>
    <w:rsid w:val="39680D0C"/>
    <w:rsid w:val="39875C71"/>
    <w:rsid w:val="39893797"/>
    <w:rsid w:val="39DD6BB2"/>
    <w:rsid w:val="3A104469"/>
    <w:rsid w:val="3A210CE6"/>
    <w:rsid w:val="3A5807D1"/>
    <w:rsid w:val="3A5B5D7C"/>
    <w:rsid w:val="3A8275B3"/>
    <w:rsid w:val="3AC448FF"/>
    <w:rsid w:val="3AC54CA3"/>
    <w:rsid w:val="3ACE5F0A"/>
    <w:rsid w:val="3AE25855"/>
    <w:rsid w:val="3B2E2848"/>
    <w:rsid w:val="3B4103CD"/>
    <w:rsid w:val="3B474590"/>
    <w:rsid w:val="3B7304D5"/>
    <w:rsid w:val="3B814510"/>
    <w:rsid w:val="3B822661"/>
    <w:rsid w:val="3BAE7C66"/>
    <w:rsid w:val="3BB22DC0"/>
    <w:rsid w:val="3BCD0DCE"/>
    <w:rsid w:val="3C096E11"/>
    <w:rsid w:val="3C16472F"/>
    <w:rsid w:val="3C544BE5"/>
    <w:rsid w:val="3C7F70D3"/>
    <w:rsid w:val="3CA11D44"/>
    <w:rsid w:val="3CCA65A0"/>
    <w:rsid w:val="3CCC06E9"/>
    <w:rsid w:val="3CE5587C"/>
    <w:rsid w:val="3CFE7D2F"/>
    <w:rsid w:val="3D5E4508"/>
    <w:rsid w:val="3D620019"/>
    <w:rsid w:val="3D6759D2"/>
    <w:rsid w:val="3D6F3CD1"/>
    <w:rsid w:val="3D874ACB"/>
    <w:rsid w:val="3D9E3872"/>
    <w:rsid w:val="3DD5344F"/>
    <w:rsid w:val="3DD551FD"/>
    <w:rsid w:val="3E021BD6"/>
    <w:rsid w:val="3E1321C9"/>
    <w:rsid w:val="3E1A70B4"/>
    <w:rsid w:val="3E20526F"/>
    <w:rsid w:val="3E3A1504"/>
    <w:rsid w:val="3E643E6A"/>
    <w:rsid w:val="3E820D6F"/>
    <w:rsid w:val="3E86299B"/>
    <w:rsid w:val="3E88226F"/>
    <w:rsid w:val="3E9E58CA"/>
    <w:rsid w:val="3EAE2691"/>
    <w:rsid w:val="3EB63280"/>
    <w:rsid w:val="3EBA43F3"/>
    <w:rsid w:val="3F163D1F"/>
    <w:rsid w:val="3F1955BD"/>
    <w:rsid w:val="3F312907"/>
    <w:rsid w:val="3F697A97"/>
    <w:rsid w:val="3F7A3B20"/>
    <w:rsid w:val="3F870779"/>
    <w:rsid w:val="3F9D4F63"/>
    <w:rsid w:val="3FFB4CC3"/>
    <w:rsid w:val="40074D14"/>
    <w:rsid w:val="402A6074"/>
    <w:rsid w:val="402D0107"/>
    <w:rsid w:val="40413E86"/>
    <w:rsid w:val="40742122"/>
    <w:rsid w:val="40767967"/>
    <w:rsid w:val="40782BB5"/>
    <w:rsid w:val="40864196"/>
    <w:rsid w:val="40D35740"/>
    <w:rsid w:val="40DB29AD"/>
    <w:rsid w:val="40E96C63"/>
    <w:rsid w:val="412169AB"/>
    <w:rsid w:val="41286C44"/>
    <w:rsid w:val="414D59F2"/>
    <w:rsid w:val="41654AEA"/>
    <w:rsid w:val="417D488E"/>
    <w:rsid w:val="417D61FB"/>
    <w:rsid w:val="417E750A"/>
    <w:rsid w:val="41817A57"/>
    <w:rsid w:val="418E3FCE"/>
    <w:rsid w:val="41942815"/>
    <w:rsid w:val="41AB0AB2"/>
    <w:rsid w:val="41B31CF9"/>
    <w:rsid w:val="41D03EDA"/>
    <w:rsid w:val="41D626A7"/>
    <w:rsid w:val="41DA204F"/>
    <w:rsid w:val="41EA7C58"/>
    <w:rsid w:val="41F67E38"/>
    <w:rsid w:val="41F92985"/>
    <w:rsid w:val="424233D5"/>
    <w:rsid w:val="424E7922"/>
    <w:rsid w:val="427F7E2D"/>
    <w:rsid w:val="4284534C"/>
    <w:rsid w:val="42A933F4"/>
    <w:rsid w:val="42FE40ED"/>
    <w:rsid w:val="430F11B1"/>
    <w:rsid w:val="43615785"/>
    <w:rsid w:val="438356FB"/>
    <w:rsid w:val="43AB62E8"/>
    <w:rsid w:val="43AC7B36"/>
    <w:rsid w:val="43DB00E0"/>
    <w:rsid w:val="4436451B"/>
    <w:rsid w:val="443A7A13"/>
    <w:rsid w:val="44906321"/>
    <w:rsid w:val="4491262C"/>
    <w:rsid w:val="44937808"/>
    <w:rsid w:val="44977AA4"/>
    <w:rsid w:val="44D041CD"/>
    <w:rsid w:val="44E855C1"/>
    <w:rsid w:val="452D591E"/>
    <w:rsid w:val="45474504"/>
    <w:rsid w:val="456F7CFB"/>
    <w:rsid w:val="45800144"/>
    <w:rsid w:val="4589206F"/>
    <w:rsid w:val="45AE4881"/>
    <w:rsid w:val="45F34DBA"/>
    <w:rsid w:val="45F428E0"/>
    <w:rsid w:val="46032B23"/>
    <w:rsid w:val="46151CE8"/>
    <w:rsid w:val="4624601B"/>
    <w:rsid w:val="46492AAA"/>
    <w:rsid w:val="464D6A35"/>
    <w:rsid w:val="465E0864"/>
    <w:rsid w:val="465F21B5"/>
    <w:rsid w:val="4665149E"/>
    <w:rsid w:val="4665733A"/>
    <w:rsid w:val="46A025FE"/>
    <w:rsid w:val="46B61944"/>
    <w:rsid w:val="46C35681"/>
    <w:rsid w:val="46C557DB"/>
    <w:rsid w:val="46C73B51"/>
    <w:rsid w:val="46E95941"/>
    <w:rsid w:val="47063A4D"/>
    <w:rsid w:val="471548BC"/>
    <w:rsid w:val="471A6376"/>
    <w:rsid w:val="47271392"/>
    <w:rsid w:val="47767FBB"/>
    <w:rsid w:val="47A67C0A"/>
    <w:rsid w:val="47F721B4"/>
    <w:rsid w:val="481B63E2"/>
    <w:rsid w:val="484424D9"/>
    <w:rsid w:val="4847103F"/>
    <w:rsid w:val="4853060B"/>
    <w:rsid w:val="48874AA5"/>
    <w:rsid w:val="48D211C9"/>
    <w:rsid w:val="48DF1625"/>
    <w:rsid w:val="48FF5824"/>
    <w:rsid w:val="490177EE"/>
    <w:rsid w:val="49050FB9"/>
    <w:rsid w:val="493B406C"/>
    <w:rsid w:val="495D4852"/>
    <w:rsid w:val="495E69EE"/>
    <w:rsid w:val="496930A0"/>
    <w:rsid w:val="49725FF6"/>
    <w:rsid w:val="49991AEB"/>
    <w:rsid w:val="499E139D"/>
    <w:rsid w:val="49B4660E"/>
    <w:rsid w:val="49C83E68"/>
    <w:rsid w:val="49D767A1"/>
    <w:rsid w:val="49ED77B7"/>
    <w:rsid w:val="4A1B48DF"/>
    <w:rsid w:val="4A360328"/>
    <w:rsid w:val="4A556FE7"/>
    <w:rsid w:val="4A6F2535"/>
    <w:rsid w:val="4A7A0275"/>
    <w:rsid w:val="4A7A5D42"/>
    <w:rsid w:val="4A9D70A2"/>
    <w:rsid w:val="4ABE7E56"/>
    <w:rsid w:val="4AD52450"/>
    <w:rsid w:val="4AF60694"/>
    <w:rsid w:val="4B076C12"/>
    <w:rsid w:val="4B5D30A3"/>
    <w:rsid w:val="4B6840F7"/>
    <w:rsid w:val="4B70376A"/>
    <w:rsid w:val="4B952E6B"/>
    <w:rsid w:val="4BC545FD"/>
    <w:rsid w:val="4C0C485C"/>
    <w:rsid w:val="4C135C51"/>
    <w:rsid w:val="4C164D97"/>
    <w:rsid w:val="4C306BE3"/>
    <w:rsid w:val="4C550081"/>
    <w:rsid w:val="4C5C314D"/>
    <w:rsid w:val="4C6065D9"/>
    <w:rsid w:val="4CB15087"/>
    <w:rsid w:val="4CE34CCC"/>
    <w:rsid w:val="4CF4336D"/>
    <w:rsid w:val="4D106251"/>
    <w:rsid w:val="4D3257FA"/>
    <w:rsid w:val="4D90451E"/>
    <w:rsid w:val="4DA31497"/>
    <w:rsid w:val="4DC967FE"/>
    <w:rsid w:val="4E036BCA"/>
    <w:rsid w:val="4E1542CD"/>
    <w:rsid w:val="4E1A7EED"/>
    <w:rsid w:val="4E3334F2"/>
    <w:rsid w:val="4E7B44C1"/>
    <w:rsid w:val="4E8F658C"/>
    <w:rsid w:val="4E9A16B0"/>
    <w:rsid w:val="4EA2112B"/>
    <w:rsid w:val="4EC05A55"/>
    <w:rsid w:val="4ECA3CF2"/>
    <w:rsid w:val="4F0C7544"/>
    <w:rsid w:val="4F4637CC"/>
    <w:rsid w:val="4F626B0C"/>
    <w:rsid w:val="4F661CD0"/>
    <w:rsid w:val="4F700C72"/>
    <w:rsid w:val="4F7439BB"/>
    <w:rsid w:val="4F785092"/>
    <w:rsid w:val="4F903279"/>
    <w:rsid w:val="4FA13316"/>
    <w:rsid w:val="4FAB1FCD"/>
    <w:rsid w:val="4FCD042A"/>
    <w:rsid w:val="4FD07EA9"/>
    <w:rsid w:val="4FF17A7C"/>
    <w:rsid w:val="4FF736F9"/>
    <w:rsid w:val="4FFC7502"/>
    <w:rsid w:val="501568D4"/>
    <w:rsid w:val="50330996"/>
    <w:rsid w:val="50691058"/>
    <w:rsid w:val="50C17863"/>
    <w:rsid w:val="50F75944"/>
    <w:rsid w:val="50FB3A85"/>
    <w:rsid w:val="516923D4"/>
    <w:rsid w:val="516D09DF"/>
    <w:rsid w:val="5176689F"/>
    <w:rsid w:val="51870AAC"/>
    <w:rsid w:val="519226D4"/>
    <w:rsid w:val="51E31065"/>
    <w:rsid w:val="52036EEE"/>
    <w:rsid w:val="52045C59"/>
    <w:rsid w:val="524644C3"/>
    <w:rsid w:val="524806C4"/>
    <w:rsid w:val="525F7333"/>
    <w:rsid w:val="52711649"/>
    <w:rsid w:val="528152CE"/>
    <w:rsid w:val="52887CA3"/>
    <w:rsid w:val="529A1FAF"/>
    <w:rsid w:val="529C0587"/>
    <w:rsid w:val="52A667A8"/>
    <w:rsid w:val="530C1269"/>
    <w:rsid w:val="532F04BE"/>
    <w:rsid w:val="5334495E"/>
    <w:rsid w:val="53600DED"/>
    <w:rsid w:val="53605111"/>
    <w:rsid w:val="536305AF"/>
    <w:rsid w:val="536C4FB2"/>
    <w:rsid w:val="5393639D"/>
    <w:rsid w:val="53A81F47"/>
    <w:rsid w:val="53B8749A"/>
    <w:rsid w:val="53BD5A86"/>
    <w:rsid w:val="540240D6"/>
    <w:rsid w:val="54607A2C"/>
    <w:rsid w:val="5474450F"/>
    <w:rsid w:val="5475760F"/>
    <w:rsid w:val="54877854"/>
    <w:rsid w:val="548E5813"/>
    <w:rsid w:val="549844ED"/>
    <w:rsid w:val="54BC281B"/>
    <w:rsid w:val="54E7304B"/>
    <w:rsid w:val="54EA55DA"/>
    <w:rsid w:val="54EA7388"/>
    <w:rsid w:val="557355CF"/>
    <w:rsid w:val="55DB62B3"/>
    <w:rsid w:val="55E120F9"/>
    <w:rsid w:val="55E72F80"/>
    <w:rsid w:val="55F53C2C"/>
    <w:rsid w:val="55F65C56"/>
    <w:rsid w:val="55FD3133"/>
    <w:rsid w:val="562E67F9"/>
    <w:rsid w:val="562F0A7F"/>
    <w:rsid w:val="563C5495"/>
    <w:rsid w:val="56434B55"/>
    <w:rsid w:val="56443940"/>
    <w:rsid w:val="564D4072"/>
    <w:rsid w:val="565D3B8A"/>
    <w:rsid w:val="56927CD7"/>
    <w:rsid w:val="56B37C4E"/>
    <w:rsid w:val="56CA561A"/>
    <w:rsid w:val="56D46542"/>
    <w:rsid w:val="56E23EAF"/>
    <w:rsid w:val="57122BC6"/>
    <w:rsid w:val="571237ED"/>
    <w:rsid w:val="571E01E8"/>
    <w:rsid w:val="576C003B"/>
    <w:rsid w:val="578565B3"/>
    <w:rsid w:val="579161E1"/>
    <w:rsid w:val="5795733C"/>
    <w:rsid w:val="57A53A3A"/>
    <w:rsid w:val="57AC2B93"/>
    <w:rsid w:val="57AF58B5"/>
    <w:rsid w:val="57B97EA1"/>
    <w:rsid w:val="57CF0AB7"/>
    <w:rsid w:val="57D57E3D"/>
    <w:rsid w:val="57D7775D"/>
    <w:rsid w:val="5829466B"/>
    <w:rsid w:val="58306639"/>
    <w:rsid w:val="583A7F06"/>
    <w:rsid w:val="583C439E"/>
    <w:rsid w:val="584D2D67"/>
    <w:rsid w:val="58686560"/>
    <w:rsid w:val="586B6A32"/>
    <w:rsid w:val="587F0726"/>
    <w:rsid w:val="58A107EF"/>
    <w:rsid w:val="58AB6E2E"/>
    <w:rsid w:val="58FB7DA0"/>
    <w:rsid w:val="591519E0"/>
    <w:rsid w:val="59190EE4"/>
    <w:rsid w:val="591A2206"/>
    <w:rsid w:val="59350F8E"/>
    <w:rsid w:val="596559F6"/>
    <w:rsid w:val="599B6EA3"/>
    <w:rsid w:val="59B368E2"/>
    <w:rsid w:val="59C4289D"/>
    <w:rsid w:val="59D01C02"/>
    <w:rsid w:val="5A0406DE"/>
    <w:rsid w:val="5A0E1452"/>
    <w:rsid w:val="5A160C1F"/>
    <w:rsid w:val="5A4E2167"/>
    <w:rsid w:val="5A7616BE"/>
    <w:rsid w:val="5AF96577"/>
    <w:rsid w:val="5B215ACE"/>
    <w:rsid w:val="5B4D0D61"/>
    <w:rsid w:val="5B5A05E5"/>
    <w:rsid w:val="5B765E19"/>
    <w:rsid w:val="5B9D535B"/>
    <w:rsid w:val="5BEF34D6"/>
    <w:rsid w:val="5BF705DC"/>
    <w:rsid w:val="5BF84B26"/>
    <w:rsid w:val="5C03381B"/>
    <w:rsid w:val="5C515F3F"/>
    <w:rsid w:val="5C527F22"/>
    <w:rsid w:val="5C6D5130"/>
    <w:rsid w:val="5CAE5490"/>
    <w:rsid w:val="5D113E7C"/>
    <w:rsid w:val="5D2673CB"/>
    <w:rsid w:val="5D3E2C47"/>
    <w:rsid w:val="5D40569D"/>
    <w:rsid w:val="5D7E17DE"/>
    <w:rsid w:val="5D8365CC"/>
    <w:rsid w:val="5DD0013F"/>
    <w:rsid w:val="5DDC3F2E"/>
    <w:rsid w:val="5DE32AA5"/>
    <w:rsid w:val="5DF503DE"/>
    <w:rsid w:val="5DF6420F"/>
    <w:rsid w:val="5E001B6F"/>
    <w:rsid w:val="5E040E8E"/>
    <w:rsid w:val="5E332258"/>
    <w:rsid w:val="5E391380"/>
    <w:rsid w:val="5E4A0525"/>
    <w:rsid w:val="5E56783C"/>
    <w:rsid w:val="5E88275D"/>
    <w:rsid w:val="5E9E5ED4"/>
    <w:rsid w:val="5EA92586"/>
    <w:rsid w:val="5EB90D2E"/>
    <w:rsid w:val="5EBE4690"/>
    <w:rsid w:val="5EDA6A91"/>
    <w:rsid w:val="5EF60C1C"/>
    <w:rsid w:val="5F047298"/>
    <w:rsid w:val="5F07118B"/>
    <w:rsid w:val="5F0D0182"/>
    <w:rsid w:val="5F126002"/>
    <w:rsid w:val="5F1F565E"/>
    <w:rsid w:val="5F3C1128"/>
    <w:rsid w:val="5F3D09FC"/>
    <w:rsid w:val="5F4673A3"/>
    <w:rsid w:val="5F5555D5"/>
    <w:rsid w:val="5F623641"/>
    <w:rsid w:val="5F6D6DF2"/>
    <w:rsid w:val="5F6E6207"/>
    <w:rsid w:val="5F7239A5"/>
    <w:rsid w:val="5F7F7267"/>
    <w:rsid w:val="5F950965"/>
    <w:rsid w:val="5FDD7FD1"/>
    <w:rsid w:val="5FE315A4"/>
    <w:rsid w:val="5FE61094"/>
    <w:rsid w:val="5FE80DAB"/>
    <w:rsid w:val="60194FC5"/>
    <w:rsid w:val="603218A9"/>
    <w:rsid w:val="604751CD"/>
    <w:rsid w:val="60490780"/>
    <w:rsid w:val="60844AE7"/>
    <w:rsid w:val="60A02DAF"/>
    <w:rsid w:val="60AE1BB1"/>
    <w:rsid w:val="60D056F4"/>
    <w:rsid w:val="60F1342B"/>
    <w:rsid w:val="610709AB"/>
    <w:rsid w:val="61147515"/>
    <w:rsid w:val="61152DC7"/>
    <w:rsid w:val="614C5210"/>
    <w:rsid w:val="61581B1D"/>
    <w:rsid w:val="6175447D"/>
    <w:rsid w:val="6197341D"/>
    <w:rsid w:val="61973491"/>
    <w:rsid w:val="61A134C4"/>
    <w:rsid w:val="61B56F70"/>
    <w:rsid w:val="61E810F3"/>
    <w:rsid w:val="61F00415"/>
    <w:rsid w:val="61F31416"/>
    <w:rsid w:val="621427D7"/>
    <w:rsid w:val="622019C2"/>
    <w:rsid w:val="62570027"/>
    <w:rsid w:val="62C16EF1"/>
    <w:rsid w:val="62CD2097"/>
    <w:rsid w:val="62CE062A"/>
    <w:rsid w:val="62E736C8"/>
    <w:rsid w:val="634F634B"/>
    <w:rsid w:val="638766EA"/>
    <w:rsid w:val="63CB4828"/>
    <w:rsid w:val="63D46CC4"/>
    <w:rsid w:val="63E47698"/>
    <w:rsid w:val="641D1EBA"/>
    <w:rsid w:val="64294449"/>
    <w:rsid w:val="64405216"/>
    <w:rsid w:val="644764EB"/>
    <w:rsid w:val="64616F3B"/>
    <w:rsid w:val="64C73242"/>
    <w:rsid w:val="64D67929"/>
    <w:rsid w:val="64F16244"/>
    <w:rsid w:val="64F62EBD"/>
    <w:rsid w:val="651F72E3"/>
    <w:rsid w:val="65211BE7"/>
    <w:rsid w:val="65235ED9"/>
    <w:rsid w:val="653A76A0"/>
    <w:rsid w:val="655D5D62"/>
    <w:rsid w:val="655F791E"/>
    <w:rsid w:val="656C3DE9"/>
    <w:rsid w:val="65903416"/>
    <w:rsid w:val="65AD3D80"/>
    <w:rsid w:val="65C71930"/>
    <w:rsid w:val="66536C8E"/>
    <w:rsid w:val="667F0B62"/>
    <w:rsid w:val="668268B9"/>
    <w:rsid w:val="66E96069"/>
    <w:rsid w:val="66F24337"/>
    <w:rsid w:val="6701538B"/>
    <w:rsid w:val="67167EA1"/>
    <w:rsid w:val="67315764"/>
    <w:rsid w:val="67334BBF"/>
    <w:rsid w:val="675339A0"/>
    <w:rsid w:val="67635F5D"/>
    <w:rsid w:val="67642FCA"/>
    <w:rsid w:val="67696AE0"/>
    <w:rsid w:val="67AF51CF"/>
    <w:rsid w:val="67CC7EE1"/>
    <w:rsid w:val="67F508D2"/>
    <w:rsid w:val="680E1188"/>
    <w:rsid w:val="682540A2"/>
    <w:rsid w:val="68600CBA"/>
    <w:rsid w:val="68615288"/>
    <w:rsid w:val="686F60CA"/>
    <w:rsid w:val="68A13644"/>
    <w:rsid w:val="68CD2DF1"/>
    <w:rsid w:val="68D51363"/>
    <w:rsid w:val="68D777CC"/>
    <w:rsid w:val="68DE6DAC"/>
    <w:rsid w:val="691E7FBD"/>
    <w:rsid w:val="6926423B"/>
    <w:rsid w:val="69655D7C"/>
    <w:rsid w:val="69C21D45"/>
    <w:rsid w:val="69C25A0D"/>
    <w:rsid w:val="69C97A5C"/>
    <w:rsid w:val="69CF67F1"/>
    <w:rsid w:val="69E623BC"/>
    <w:rsid w:val="69EC0E79"/>
    <w:rsid w:val="69F108B1"/>
    <w:rsid w:val="69FB0F56"/>
    <w:rsid w:val="6A132A85"/>
    <w:rsid w:val="6A320BDA"/>
    <w:rsid w:val="6AAF6C52"/>
    <w:rsid w:val="6AB94C23"/>
    <w:rsid w:val="6ABC1B13"/>
    <w:rsid w:val="6AE25F2E"/>
    <w:rsid w:val="6AF208ED"/>
    <w:rsid w:val="6AF87D93"/>
    <w:rsid w:val="6B323269"/>
    <w:rsid w:val="6B3C0D3C"/>
    <w:rsid w:val="6B511920"/>
    <w:rsid w:val="6B5275DD"/>
    <w:rsid w:val="6B5A42D3"/>
    <w:rsid w:val="6B7029D8"/>
    <w:rsid w:val="6BA60212"/>
    <w:rsid w:val="6BB54465"/>
    <w:rsid w:val="6BBB0C69"/>
    <w:rsid w:val="6BC95AF1"/>
    <w:rsid w:val="6BCC35DE"/>
    <w:rsid w:val="6BCE4FEF"/>
    <w:rsid w:val="6BEF0841"/>
    <w:rsid w:val="6BF834D4"/>
    <w:rsid w:val="6BF87FC1"/>
    <w:rsid w:val="6C3003AB"/>
    <w:rsid w:val="6C3167E1"/>
    <w:rsid w:val="6C335661"/>
    <w:rsid w:val="6C3359ED"/>
    <w:rsid w:val="6C454D6D"/>
    <w:rsid w:val="6C467142"/>
    <w:rsid w:val="6C50283A"/>
    <w:rsid w:val="6C524A63"/>
    <w:rsid w:val="6C9205D9"/>
    <w:rsid w:val="6CAB6FB3"/>
    <w:rsid w:val="6CD01102"/>
    <w:rsid w:val="6CF7322B"/>
    <w:rsid w:val="6D12171A"/>
    <w:rsid w:val="6D1574AE"/>
    <w:rsid w:val="6D2356D5"/>
    <w:rsid w:val="6D381F90"/>
    <w:rsid w:val="6D4058B3"/>
    <w:rsid w:val="6D451B85"/>
    <w:rsid w:val="6D5238C5"/>
    <w:rsid w:val="6DE14DB9"/>
    <w:rsid w:val="6E045376"/>
    <w:rsid w:val="6E113780"/>
    <w:rsid w:val="6E331948"/>
    <w:rsid w:val="6E510BD5"/>
    <w:rsid w:val="6E53758B"/>
    <w:rsid w:val="6E6733A0"/>
    <w:rsid w:val="6E700CB5"/>
    <w:rsid w:val="6ED149C1"/>
    <w:rsid w:val="6EF20B58"/>
    <w:rsid w:val="6EFD36FC"/>
    <w:rsid w:val="6F1055D1"/>
    <w:rsid w:val="6F6C5073"/>
    <w:rsid w:val="6F857F81"/>
    <w:rsid w:val="6F871F4B"/>
    <w:rsid w:val="6FA4125E"/>
    <w:rsid w:val="6FB57E20"/>
    <w:rsid w:val="6FC502DC"/>
    <w:rsid w:val="6FD74555"/>
    <w:rsid w:val="70002AD7"/>
    <w:rsid w:val="701B0DA6"/>
    <w:rsid w:val="702F613F"/>
    <w:rsid w:val="704E1BE5"/>
    <w:rsid w:val="7055204A"/>
    <w:rsid w:val="70765B1C"/>
    <w:rsid w:val="709F32C5"/>
    <w:rsid w:val="70B035B2"/>
    <w:rsid w:val="70DE477E"/>
    <w:rsid w:val="70E56DB5"/>
    <w:rsid w:val="70EB3EFD"/>
    <w:rsid w:val="70F21646"/>
    <w:rsid w:val="70F51137"/>
    <w:rsid w:val="70FF5B11"/>
    <w:rsid w:val="710B51AC"/>
    <w:rsid w:val="710C4285"/>
    <w:rsid w:val="710D6480"/>
    <w:rsid w:val="71165DAF"/>
    <w:rsid w:val="71641E18"/>
    <w:rsid w:val="716B31A7"/>
    <w:rsid w:val="71756946"/>
    <w:rsid w:val="71990C6C"/>
    <w:rsid w:val="71AC0512"/>
    <w:rsid w:val="71E75101"/>
    <w:rsid w:val="720A37E8"/>
    <w:rsid w:val="721852C6"/>
    <w:rsid w:val="7223194D"/>
    <w:rsid w:val="722B014F"/>
    <w:rsid w:val="722B3457"/>
    <w:rsid w:val="727D13E4"/>
    <w:rsid w:val="72991C1F"/>
    <w:rsid w:val="72E95260"/>
    <w:rsid w:val="73025F26"/>
    <w:rsid w:val="730C3C8C"/>
    <w:rsid w:val="73207868"/>
    <w:rsid w:val="7355231E"/>
    <w:rsid w:val="737E3665"/>
    <w:rsid w:val="739A51C3"/>
    <w:rsid w:val="73EB6821"/>
    <w:rsid w:val="74201DB5"/>
    <w:rsid w:val="744523D5"/>
    <w:rsid w:val="745B2B57"/>
    <w:rsid w:val="74C652C4"/>
    <w:rsid w:val="74F15DD4"/>
    <w:rsid w:val="74F52D8D"/>
    <w:rsid w:val="75233F46"/>
    <w:rsid w:val="752E10BB"/>
    <w:rsid w:val="756845CD"/>
    <w:rsid w:val="759D5183"/>
    <w:rsid w:val="75B27C1C"/>
    <w:rsid w:val="75B6111A"/>
    <w:rsid w:val="75D94B83"/>
    <w:rsid w:val="75E1612D"/>
    <w:rsid w:val="75EB0D5A"/>
    <w:rsid w:val="7625601A"/>
    <w:rsid w:val="7645283B"/>
    <w:rsid w:val="765154F8"/>
    <w:rsid w:val="7658171F"/>
    <w:rsid w:val="765C119B"/>
    <w:rsid w:val="76650B0D"/>
    <w:rsid w:val="76780840"/>
    <w:rsid w:val="767E297E"/>
    <w:rsid w:val="76870A83"/>
    <w:rsid w:val="76A809F9"/>
    <w:rsid w:val="76BA70E6"/>
    <w:rsid w:val="76BF021D"/>
    <w:rsid w:val="76C73713"/>
    <w:rsid w:val="76E00193"/>
    <w:rsid w:val="76FE0619"/>
    <w:rsid w:val="7731164B"/>
    <w:rsid w:val="773D55E5"/>
    <w:rsid w:val="775B39E2"/>
    <w:rsid w:val="776B50D2"/>
    <w:rsid w:val="77C817B1"/>
    <w:rsid w:val="77E10287"/>
    <w:rsid w:val="78094F35"/>
    <w:rsid w:val="781E71C5"/>
    <w:rsid w:val="783562BD"/>
    <w:rsid w:val="788E0495"/>
    <w:rsid w:val="78915C9B"/>
    <w:rsid w:val="789E3E62"/>
    <w:rsid w:val="78BF79F2"/>
    <w:rsid w:val="78FD50B1"/>
    <w:rsid w:val="790A3BA6"/>
    <w:rsid w:val="791329C6"/>
    <w:rsid w:val="793F71C8"/>
    <w:rsid w:val="794443B3"/>
    <w:rsid w:val="79464C25"/>
    <w:rsid w:val="79532E9E"/>
    <w:rsid w:val="795D441D"/>
    <w:rsid w:val="797F0137"/>
    <w:rsid w:val="79992F3A"/>
    <w:rsid w:val="79D8590D"/>
    <w:rsid w:val="79E26208"/>
    <w:rsid w:val="79EA4ED6"/>
    <w:rsid w:val="79F0454F"/>
    <w:rsid w:val="7A010B4C"/>
    <w:rsid w:val="7A1133DF"/>
    <w:rsid w:val="7A50273A"/>
    <w:rsid w:val="7A6E11E0"/>
    <w:rsid w:val="7A80470C"/>
    <w:rsid w:val="7A8B1EC4"/>
    <w:rsid w:val="7A8D23E0"/>
    <w:rsid w:val="7A911ED0"/>
    <w:rsid w:val="7AAB2866"/>
    <w:rsid w:val="7AD12664"/>
    <w:rsid w:val="7B0A4479"/>
    <w:rsid w:val="7B4056A4"/>
    <w:rsid w:val="7B5E0F76"/>
    <w:rsid w:val="7B8E2585"/>
    <w:rsid w:val="7BA334CE"/>
    <w:rsid w:val="7BA94019"/>
    <w:rsid w:val="7BAE0860"/>
    <w:rsid w:val="7BC71922"/>
    <w:rsid w:val="7C270D7A"/>
    <w:rsid w:val="7C4B2553"/>
    <w:rsid w:val="7C50592B"/>
    <w:rsid w:val="7C6929D9"/>
    <w:rsid w:val="7C943EFA"/>
    <w:rsid w:val="7D38D119"/>
    <w:rsid w:val="7D904A45"/>
    <w:rsid w:val="7D937D0D"/>
    <w:rsid w:val="7DA13F3E"/>
    <w:rsid w:val="7DB879AC"/>
    <w:rsid w:val="7DE30207"/>
    <w:rsid w:val="7E253138"/>
    <w:rsid w:val="7E3178F8"/>
    <w:rsid w:val="7E321FE2"/>
    <w:rsid w:val="7E397793"/>
    <w:rsid w:val="7E5847C3"/>
    <w:rsid w:val="7E7A11D0"/>
    <w:rsid w:val="7E825975"/>
    <w:rsid w:val="7EF24F07"/>
    <w:rsid w:val="7EFD0314"/>
    <w:rsid w:val="7F160FB2"/>
    <w:rsid w:val="7F192331"/>
    <w:rsid w:val="7F1B5B78"/>
    <w:rsid w:val="7F2F1CB8"/>
    <w:rsid w:val="7F2F3DF2"/>
    <w:rsid w:val="7F363046"/>
    <w:rsid w:val="7F547970"/>
    <w:rsid w:val="7FC23090"/>
    <w:rsid w:val="7FCC7507"/>
    <w:rsid w:val="7FF36353"/>
    <w:rsid w:val="7FF67C58"/>
    <w:rsid w:val="9EDE349F"/>
    <w:rsid w:val="BDCE7EB2"/>
    <w:rsid w:val="D6BD08B8"/>
    <w:rsid w:val="EB6FF6A9"/>
    <w:rsid w:val="EFF30AA4"/>
    <w:rsid w:val="F0EB503E"/>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qFormat="1" w:unhideWhenUsed="0" w:uiPriority="0" w:semiHidden="0"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99" w:name="footnote text"/>
    <w:lsdException w:qFormat="1" w:unhideWhenUsed="0" w:uiPriority="0" w:semiHidden="0" w:name="annotation text"/>
    <w:lsdException w:qFormat="1" w:uiPriority="0" w:semiHidden="0" w:name="header"/>
    <w:lsdException w:qFormat="1" w:uiPriority="0"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qFormat="1"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iPriority="99" w:name="FollowedHyperlink"/>
    <w:lsdException w:qFormat="1" w:unhideWhenUsed="0" w:uiPriority="0" w:semiHidden="0" w:name="Strong"/>
    <w:lsdException w:qFormat="1" w:unhideWhenUsed="0" w:uiPriority="0" w:semiHidden="0" w:name="Emphasis"/>
    <w:lsdException w:qFormat="1" w:uiPriority="0" w:semiHidden="0" w:name="Document Map"/>
    <w:lsdException w:qFormat="1"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uiPriority="99" w:name="HTML Typewriter"/>
    <w:lsdException w:uiPriority="99" w:name="HTML Variable"/>
    <w:lsdException w:qFormat="1"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5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0"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53"/>
    <w:qFormat/>
    <w:uiPriority w:val="0"/>
    <w:pPr>
      <w:keepNext/>
      <w:keepLines/>
      <w:spacing w:before="340" w:after="330" w:line="578" w:lineRule="auto"/>
      <w:outlineLvl w:val="0"/>
    </w:pPr>
    <w:rPr>
      <w:b/>
      <w:bCs/>
      <w:kern w:val="44"/>
      <w:sz w:val="44"/>
      <w:szCs w:val="44"/>
    </w:rPr>
  </w:style>
  <w:style w:type="paragraph" w:styleId="6">
    <w:name w:val="heading 2"/>
    <w:basedOn w:val="1"/>
    <w:next w:val="1"/>
    <w:link w:val="54"/>
    <w:qFormat/>
    <w:uiPriority w:val="0"/>
    <w:pPr>
      <w:keepNext/>
      <w:spacing w:before="240" w:after="60"/>
      <w:outlineLvl w:val="1"/>
    </w:pPr>
    <w:rPr>
      <w:rFonts w:ascii="Cambria" w:hAnsi="Cambria"/>
      <w:b/>
      <w:bCs/>
      <w:i/>
      <w:iCs/>
      <w:sz w:val="28"/>
      <w:szCs w:val="28"/>
    </w:rPr>
  </w:style>
  <w:style w:type="paragraph" w:styleId="7">
    <w:name w:val="heading 3"/>
    <w:basedOn w:val="1"/>
    <w:next w:val="1"/>
    <w:link w:val="55"/>
    <w:qFormat/>
    <w:uiPriority w:val="0"/>
    <w:pPr>
      <w:keepNext/>
      <w:spacing w:before="240" w:after="60"/>
      <w:outlineLvl w:val="2"/>
    </w:pPr>
    <w:rPr>
      <w:rFonts w:ascii="Cambria" w:hAnsi="Cambria"/>
      <w:b/>
      <w:bCs/>
      <w:sz w:val="26"/>
      <w:szCs w:val="26"/>
    </w:rPr>
  </w:style>
  <w:style w:type="paragraph" w:styleId="8">
    <w:name w:val="heading 4"/>
    <w:basedOn w:val="1"/>
    <w:next w:val="1"/>
    <w:link w:val="56"/>
    <w:unhideWhenUsed/>
    <w:qFormat/>
    <w:uiPriority w:val="0"/>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9">
    <w:name w:val="heading 5"/>
    <w:basedOn w:val="1"/>
    <w:next w:val="1"/>
    <w:link w:val="57"/>
    <w:qFormat/>
    <w:uiPriority w:val="0"/>
    <w:pPr>
      <w:spacing w:before="156" w:after="156" w:line="360" w:lineRule="auto"/>
      <w:ind w:firstLine="600" w:firstLineChars="200"/>
      <w:outlineLvl w:val="4"/>
    </w:pPr>
    <w:rPr>
      <w:bCs/>
      <w:color w:val="000000" w:themeColor="text1"/>
      <w:sz w:val="30"/>
      <w:szCs w:val="26"/>
      <w14:textFill>
        <w14:solidFill>
          <w14:schemeClr w14:val="tx1"/>
        </w14:solidFill>
      </w14:textFill>
    </w:rPr>
  </w:style>
  <w:style w:type="paragraph" w:styleId="10">
    <w:name w:val="heading 6"/>
    <w:basedOn w:val="1"/>
    <w:next w:val="1"/>
    <w:link w:val="58"/>
    <w:qFormat/>
    <w:uiPriority w:val="0"/>
    <w:pPr>
      <w:keepNext/>
      <w:keepLines/>
      <w:spacing w:before="240" w:after="64" w:line="317" w:lineRule="auto"/>
      <w:outlineLvl w:val="5"/>
    </w:pPr>
    <w:rPr>
      <w:rFonts w:ascii="Cambria" w:hAnsi="Cambria"/>
      <w:b/>
      <w:bCs/>
      <w:sz w:val="24"/>
    </w:rPr>
  </w:style>
  <w:style w:type="paragraph" w:styleId="11">
    <w:name w:val="heading 7"/>
    <w:basedOn w:val="1"/>
    <w:next w:val="1"/>
    <w:link w:val="59"/>
    <w:qFormat/>
    <w:uiPriority w:val="0"/>
    <w:pPr>
      <w:keepNext/>
      <w:keepLines/>
      <w:spacing w:before="240" w:after="64" w:line="317" w:lineRule="auto"/>
      <w:outlineLvl w:val="6"/>
    </w:pPr>
    <w:rPr>
      <w:b/>
      <w:bCs/>
      <w:sz w:val="24"/>
    </w:rPr>
  </w:style>
  <w:style w:type="paragraph" w:styleId="12">
    <w:name w:val="heading 8"/>
    <w:basedOn w:val="1"/>
    <w:next w:val="1"/>
    <w:link w:val="60"/>
    <w:qFormat/>
    <w:uiPriority w:val="0"/>
    <w:pPr>
      <w:keepNext/>
      <w:keepLines/>
      <w:spacing w:before="240" w:after="64" w:line="317" w:lineRule="auto"/>
      <w:outlineLvl w:val="7"/>
    </w:pPr>
    <w:rPr>
      <w:rFonts w:ascii="Cambria" w:hAnsi="Cambria"/>
      <w:sz w:val="24"/>
    </w:rPr>
  </w:style>
  <w:style w:type="paragraph" w:styleId="13">
    <w:name w:val="heading 9"/>
    <w:basedOn w:val="1"/>
    <w:next w:val="1"/>
    <w:link w:val="61"/>
    <w:qFormat/>
    <w:uiPriority w:val="0"/>
    <w:pPr>
      <w:keepNext/>
      <w:keepLines/>
      <w:spacing w:before="240" w:after="64" w:line="317" w:lineRule="auto"/>
      <w:outlineLvl w:val="8"/>
    </w:pPr>
    <w:rPr>
      <w:rFonts w:ascii="Cambria" w:hAnsi="Cambria"/>
      <w:szCs w:val="21"/>
    </w:rPr>
  </w:style>
  <w:style w:type="character" w:default="1" w:styleId="40">
    <w:name w:val="Default Paragraph Font"/>
    <w:semiHidden/>
    <w:unhideWhenUsed/>
    <w:qFormat/>
    <w:uiPriority w:val="1"/>
  </w:style>
  <w:style w:type="table" w:default="1" w:styleId="38">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4"/>
    <w:link w:val="52"/>
    <w:qFormat/>
    <w:uiPriority w:val="0"/>
    <w:pPr>
      <w:spacing w:line="276" w:lineRule="auto"/>
      <w:ind w:left="200" w:firstLine="200" w:firstLineChars="200"/>
      <w:jc w:val="left"/>
    </w:pPr>
  </w:style>
  <w:style w:type="paragraph" w:styleId="3">
    <w:name w:val="Body Text Indent"/>
    <w:basedOn w:val="1"/>
    <w:next w:val="1"/>
    <w:link w:val="51"/>
    <w:qFormat/>
    <w:uiPriority w:val="0"/>
    <w:pPr>
      <w:spacing w:after="120"/>
      <w:ind w:left="420" w:leftChars="200"/>
    </w:pPr>
  </w:style>
  <w:style w:type="paragraph" w:styleId="4">
    <w:name w:val="toc 2"/>
    <w:basedOn w:val="1"/>
    <w:next w:val="1"/>
    <w:qFormat/>
    <w:uiPriority w:val="39"/>
    <w:pPr>
      <w:tabs>
        <w:tab w:val="right" w:leader="dot" w:pos="9629"/>
      </w:tabs>
      <w:ind w:left="480" w:leftChars="200"/>
    </w:pPr>
    <w:rPr>
      <w:b/>
    </w:rPr>
  </w:style>
  <w:style w:type="paragraph" w:styleId="14">
    <w:name w:val="toc 7"/>
    <w:basedOn w:val="1"/>
    <w:next w:val="1"/>
    <w:qFormat/>
    <w:uiPriority w:val="0"/>
    <w:pPr>
      <w:ind w:left="2520" w:leftChars="1200"/>
    </w:pPr>
    <w:rPr>
      <w:szCs w:val="22"/>
    </w:rPr>
  </w:style>
  <w:style w:type="paragraph" w:styleId="15">
    <w:name w:val="Normal Indent"/>
    <w:basedOn w:val="1"/>
    <w:qFormat/>
    <w:uiPriority w:val="0"/>
    <w:pPr>
      <w:adjustRightInd w:val="0"/>
      <w:spacing w:line="360" w:lineRule="atLeast"/>
      <w:ind w:firstLine="482"/>
      <w:textAlignment w:val="baseline"/>
    </w:pPr>
    <w:rPr>
      <w:kern w:val="0"/>
      <w:sz w:val="24"/>
      <w:szCs w:val="20"/>
    </w:rPr>
  </w:style>
  <w:style w:type="paragraph" w:styleId="16">
    <w:name w:val="caption"/>
    <w:basedOn w:val="1"/>
    <w:next w:val="1"/>
    <w:qFormat/>
    <w:uiPriority w:val="0"/>
    <w:rPr>
      <w:rFonts w:ascii="Cambria" w:hAnsi="Cambria" w:eastAsia="黑体"/>
      <w:sz w:val="20"/>
      <w:szCs w:val="20"/>
    </w:rPr>
  </w:style>
  <w:style w:type="paragraph" w:styleId="17">
    <w:name w:val="Document Map"/>
    <w:basedOn w:val="1"/>
    <w:link w:val="62"/>
    <w:unhideWhenUsed/>
    <w:qFormat/>
    <w:uiPriority w:val="0"/>
    <w:rPr>
      <w:rFonts w:ascii="宋体"/>
      <w:sz w:val="18"/>
      <w:szCs w:val="18"/>
    </w:rPr>
  </w:style>
  <w:style w:type="paragraph" w:styleId="18">
    <w:name w:val="annotation text"/>
    <w:basedOn w:val="1"/>
    <w:link w:val="63"/>
    <w:qFormat/>
    <w:uiPriority w:val="0"/>
    <w:pPr>
      <w:jc w:val="left"/>
    </w:pPr>
    <w:rPr>
      <w:rFonts w:asciiTheme="minorHAnsi" w:hAnsiTheme="minorHAnsi" w:cstheme="minorBidi"/>
    </w:rPr>
  </w:style>
  <w:style w:type="paragraph" w:styleId="19">
    <w:name w:val="Body Text"/>
    <w:basedOn w:val="1"/>
    <w:next w:val="1"/>
    <w:link w:val="64"/>
    <w:qFormat/>
    <w:uiPriority w:val="0"/>
    <w:rPr>
      <w:rFonts w:eastAsia="楷体_GB2312"/>
      <w:sz w:val="28"/>
      <w:szCs w:val="20"/>
    </w:rPr>
  </w:style>
  <w:style w:type="paragraph" w:styleId="20">
    <w:name w:val="index 4"/>
    <w:basedOn w:val="1"/>
    <w:next w:val="1"/>
    <w:qFormat/>
    <w:uiPriority w:val="0"/>
    <w:pPr>
      <w:ind w:left="600" w:leftChars="600"/>
    </w:pPr>
  </w:style>
  <w:style w:type="paragraph" w:styleId="21">
    <w:name w:val="toc 5"/>
    <w:basedOn w:val="1"/>
    <w:next w:val="1"/>
    <w:qFormat/>
    <w:uiPriority w:val="0"/>
    <w:pPr>
      <w:tabs>
        <w:tab w:val="right" w:leader="dot" w:pos="8296"/>
      </w:tabs>
      <w:ind w:left="1050" w:leftChars="500"/>
    </w:pPr>
  </w:style>
  <w:style w:type="paragraph" w:styleId="22">
    <w:name w:val="toc 3"/>
    <w:basedOn w:val="1"/>
    <w:next w:val="1"/>
    <w:qFormat/>
    <w:uiPriority w:val="39"/>
    <w:pPr>
      <w:ind w:left="840" w:leftChars="400"/>
    </w:pPr>
  </w:style>
  <w:style w:type="paragraph" w:styleId="23">
    <w:name w:val="Plain Text"/>
    <w:basedOn w:val="1"/>
    <w:link w:val="163"/>
    <w:semiHidden/>
    <w:unhideWhenUsed/>
    <w:qFormat/>
    <w:uiPriority w:val="99"/>
    <w:rPr>
      <w:rFonts w:hAnsi="Courier New" w:cs="Courier New" w:asciiTheme="minorEastAsia" w:eastAsiaTheme="minorEastAsia"/>
    </w:rPr>
  </w:style>
  <w:style w:type="paragraph" w:styleId="24">
    <w:name w:val="toc 8"/>
    <w:basedOn w:val="1"/>
    <w:next w:val="1"/>
    <w:qFormat/>
    <w:uiPriority w:val="0"/>
    <w:pPr>
      <w:ind w:left="2940" w:leftChars="1400"/>
    </w:pPr>
    <w:rPr>
      <w:szCs w:val="22"/>
    </w:rPr>
  </w:style>
  <w:style w:type="paragraph" w:styleId="25">
    <w:name w:val="Date"/>
    <w:basedOn w:val="1"/>
    <w:next w:val="1"/>
    <w:link w:val="65"/>
    <w:qFormat/>
    <w:uiPriority w:val="0"/>
    <w:pPr>
      <w:ind w:left="100" w:leftChars="2500"/>
    </w:pPr>
    <w:rPr>
      <w:rFonts w:ascii="宋体"/>
      <w:kern w:val="0"/>
      <w:sz w:val="28"/>
      <w:szCs w:val="20"/>
    </w:rPr>
  </w:style>
  <w:style w:type="paragraph" w:styleId="26">
    <w:name w:val="Balloon Text"/>
    <w:basedOn w:val="1"/>
    <w:link w:val="66"/>
    <w:unhideWhenUsed/>
    <w:qFormat/>
    <w:uiPriority w:val="0"/>
    <w:rPr>
      <w:sz w:val="18"/>
      <w:szCs w:val="18"/>
    </w:rPr>
  </w:style>
  <w:style w:type="paragraph" w:styleId="27">
    <w:name w:val="footer"/>
    <w:basedOn w:val="1"/>
    <w:link w:val="67"/>
    <w:unhideWhenUsed/>
    <w:qFormat/>
    <w:uiPriority w:val="0"/>
    <w:pPr>
      <w:tabs>
        <w:tab w:val="center" w:pos="4153"/>
        <w:tab w:val="right" w:pos="8306"/>
      </w:tabs>
      <w:snapToGrid w:val="0"/>
      <w:jc w:val="left"/>
    </w:pPr>
    <w:rPr>
      <w:sz w:val="18"/>
      <w:szCs w:val="18"/>
    </w:rPr>
  </w:style>
  <w:style w:type="paragraph" w:styleId="28">
    <w:name w:val="header"/>
    <w:basedOn w:val="1"/>
    <w:link w:val="68"/>
    <w:unhideWhenUsed/>
    <w:qFormat/>
    <w:uiPriority w:val="0"/>
    <w:pPr>
      <w:pBdr>
        <w:bottom w:val="single" w:color="auto" w:sz="6" w:space="1"/>
      </w:pBdr>
      <w:tabs>
        <w:tab w:val="center" w:pos="4153"/>
        <w:tab w:val="right" w:pos="8306"/>
      </w:tabs>
      <w:snapToGrid w:val="0"/>
      <w:jc w:val="center"/>
    </w:pPr>
    <w:rPr>
      <w:sz w:val="18"/>
      <w:szCs w:val="18"/>
    </w:rPr>
  </w:style>
  <w:style w:type="paragraph" w:styleId="29">
    <w:name w:val="toc 1"/>
    <w:basedOn w:val="1"/>
    <w:next w:val="1"/>
    <w:qFormat/>
    <w:uiPriority w:val="39"/>
    <w:pPr>
      <w:tabs>
        <w:tab w:val="right" w:leader="dot" w:pos="9629"/>
      </w:tabs>
    </w:pPr>
    <w:rPr>
      <w:b/>
    </w:rPr>
  </w:style>
  <w:style w:type="paragraph" w:styleId="30">
    <w:name w:val="toc 4"/>
    <w:basedOn w:val="1"/>
    <w:next w:val="1"/>
    <w:qFormat/>
    <w:uiPriority w:val="0"/>
    <w:pPr>
      <w:tabs>
        <w:tab w:val="left" w:pos="1890"/>
        <w:tab w:val="right" w:leader="dot" w:pos="8296"/>
      </w:tabs>
      <w:ind w:left="630" w:leftChars="300"/>
    </w:pPr>
  </w:style>
  <w:style w:type="paragraph" w:styleId="31">
    <w:name w:val="Subtitle"/>
    <w:basedOn w:val="1"/>
    <w:next w:val="1"/>
    <w:link w:val="69"/>
    <w:qFormat/>
    <w:uiPriority w:val="0"/>
    <w:pPr>
      <w:spacing w:before="240" w:after="60" w:line="312" w:lineRule="auto"/>
      <w:jc w:val="center"/>
      <w:outlineLvl w:val="1"/>
    </w:pPr>
    <w:rPr>
      <w:rFonts w:ascii="Cambria" w:hAnsi="Cambria"/>
      <w:b/>
      <w:bCs/>
      <w:kern w:val="28"/>
      <w:sz w:val="32"/>
      <w:szCs w:val="32"/>
    </w:rPr>
  </w:style>
  <w:style w:type="paragraph" w:styleId="32">
    <w:name w:val="toc 6"/>
    <w:basedOn w:val="1"/>
    <w:next w:val="1"/>
    <w:qFormat/>
    <w:uiPriority w:val="0"/>
    <w:pPr>
      <w:ind w:left="2100" w:leftChars="1000"/>
    </w:pPr>
    <w:rPr>
      <w:szCs w:val="22"/>
    </w:rPr>
  </w:style>
  <w:style w:type="paragraph" w:styleId="33">
    <w:name w:val="toc 9"/>
    <w:basedOn w:val="1"/>
    <w:next w:val="1"/>
    <w:qFormat/>
    <w:uiPriority w:val="0"/>
    <w:pPr>
      <w:ind w:left="3360" w:leftChars="1600"/>
    </w:pPr>
    <w:rPr>
      <w:szCs w:val="22"/>
    </w:rPr>
  </w:style>
  <w:style w:type="paragraph" w:styleId="34">
    <w:name w:val="Normal (Web)"/>
    <w:basedOn w:val="1"/>
    <w:qFormat/>
    <w:uiPriority w:val="0"/>
    <w:pPr>
      <w:spacing w:before="100" w:beforeAutospacing="1" w:after="100" w:afterAutospacing="1" w:line="320" w:lineRule="atLeast"/>
    </w:pPr>
    <w:rPr>
      <w:rFonts w:ascii="宋体" w:hAnsi="宋体" w:cs="宋体"/>
      <w:sz w:val="18"/>
      <w:szCs w:val="18"/>
    </w:rPr>
  </w:style>
  <w:style w:type="paragraph" w:styleId="35">
    <w:name w:val="Title"/>
    <w:basedOn w:val="1"/>
    <w:next w:val="1"/>
    <w:link w:val="70"/>
    <w:qFormat/>
    <w:uiPriority w:val="0"/>
    <w:pPr>
      <w:spacing w:before="240" w:after="60"/>
      <w:jc w:val="center"/>
      <w:outlineLvl w:val="0"/>
    </w:pPr>
    <w:rPr>
      <w:rFonts w:ascii="Cambria" w:hAnsi="Cambria"/>
      <w:b/>
      <w:bCs/>
      <w:sz w:val="32"/>
      <w:szCs w:val="32"/>
    </w:rPr>
  </w:style>
  <w:style w:type="paragraph" w:styleId="36">
    <w:name w:val="annotation subject"/>
    <w:basedOn w:val="18"/>
    <w:next w:val="18"/>
    <w:link w:val="71"/>
    <w:unhideWhenUsed/>
    <w:qFormat/>
    <w:uiPriority w:val="0"/>
    <w:rPr>
      <w:rFonts w:ascii="Times New Roman" w:hAnsi="Times New Roman" w:cs="Times New Roman"/>
      <w:b/>
      <w:bCs/>
    </w:rPr>
  </w:style>
  <w:style w:type="paragraph" w:styleId="37">
    <w:name w:val="Body Text First Indent"/>
    <w:basedOn w:val="19"/>
    <w:link w:val="73"/>
    <w:semiHidden/>
    <w:unhideWhenUsed/>
    <w:qFormat/>
    <w:uiPriority w:val="99"/>
    <w:pPr>
      <w:ind w:firstLine="420" w:firstLineChars="100"/>
    </w:pPr>
  </w:style>
  <w:style w:type="table" w:styleId="39">
    <w:name w:val="Table Grid"/>
    <w:basedOn w:val="3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1">
    <w:name w:val="Strong"/>
    <w:basedOn w:val="40"/>
    <w:qFormat/>
    <w:uiPriority w:val="0"/>
    <w:rPr>
      <w:b/>
      <w:bCs/>
    </w:rPr>
  </w:style>
  <w:style w:type="character" w:styleId="42">
    <w:name w:val="page number"/>
    <w:qFormat/>
    <w:uiPriority w:val="0"/>
    <w:rPr>
      <w:rFonts w:cs="Times New Roman"/>
    </w:rPr>
  </w:style>
  <w:style w:type="character" w:styleId="43">
    <w:name w:val="FollowedHyperlink"/>
    <w:basedOn w:val="40"/>
    <w:semiHidden/>
    <w:unhideWhenUsed/>
    <w:qFormat/>
    <w:uiPriority w:val="99"/>
    <w:rPr>
      <w:color w:val="4D7AD8"/>
      <w:u w:val="none"/>
    </w:rPr>
  </w:style>
  <w:style w:type="character" w:styleId="44">
    <w:name w:val="Emphasis"/>
    <w:qFormat/>
    <w:uiPriority w:val="0"/>
    <w:rPr>
      <w:i/>
      <w:iCs/>
    </w:rPr>
  </w:style>
  <w:style w:type="character" w:styleId="45">
    <w:name w:val="HTML Definition"/>
    <w:basedOn w:val="40"/>
    <w:semiHidden/>
    <w:unhideWhenUsed/>
    <w:qFormat/>
    <w:uiPriority w:val="99"/>
    <w:rPr>
      <w:i/>
      <w:iCs/>
    </w:rPr>
  </w:style>
  <w:style w:type="character" w:styleId="46">
    <w:name w:val="Hyperlink"/>
    <w:basedOn w:val="40"/>
    <w:qFormat/>
    <w:uiPriority w:val="99"/>
    <w:rPr>
      <w:rFonts w:eastAsia="宋体"/>
      <w:color w:val="0000FF"/>
      <w:sz w:val="24"/>
      <w:u w:val="single"/>
    </w:rPr>
  </w:style>
  <w:style w:type="character" w:styleId="47">
    <w:name w:val="HTML Code"/>
    <w:basedOn w:val="40"/>
    <w:semiHidden/>
    <w:unhideWhenUsed/>
    <w:qFormat/>
    <w:uiPriority w:val="99"/>
    <w:rPr>
      <w:rFonts w:hint="default" w:ascii="Consolas" w:hAnsi="Consolas" w:eastAsia="Consolas" w:cs="Consolas"/>
      <w:sz w:val="21"/>
      <w:szCs w:val="21"/>
      <w:shd w:val="clear" w:color="auto" w:fill="F8F8F8"/>
    </w:rPr>
  </w:style>
  <w:style w:type="character" w:styleId="48">
    <w:name w:val="annotation reference"/>
    <w:basedOn w:val="40"/>
    <w:qFormat/>
    <w:uiPriority w:val="0"/>
    <w:rPr>
      <w:sz w:val="21"/>
      <w:szCs w:val="21"/>
    </w:rPr>
  </w:style>
  <w:style w:type="character" w:styleId="49">
    <w:name w:val="HTML Keyboard"/>
    <w:basedOn w:val="40"/>
    <w:semiHidden/>
    <w:unhideWhenUsed/>
    <w:qFormat/>
    <w:uiPriority w:val="99"/>
    <w:rPr>
      <w:rFonts w:hint="default" w:ascii="Consolas" w:hAnsi="Consolas" w:eastAsia="Consolas" w:cs="Consolas"/>
      <w:sz w:val="21"/>
      <w:szCs w:val="21"/>
    </w:rPr>
  </w:style>
  <w:style w:type="character" w:styleId="50">
    <w:name w:val="HTML Sample"/>
    <w:basedOn w:val="40"/>
    <w:semiHidden/>
    <w:unhideWhenUsed/>
    <w:qFormat/>
    <w:uiPriority w:val="99"/>
    <w:rPr>
      <w:rFonts w:ascii="Consolas" w:hAnsi="Consolas" w:eastAsia="Consolas" w:cs="Consolas"/>
      <w:sz w:val="21"/>
      <w:szCs w:val="21"/>
    </w:rPr>
  </w:style>
  <w:style w:type="character" w:customStyle="1" w:styleId="51">
    <w:name w:val="正文文本缩进 字符1"/>
    <w:basedOn w:val="40"/>
    <w:link w:val="3"/>
    <w:qFormat/>
    <w:uiPriority w:val="0"/>
    <w:rPr>
      <w:kern w:val="2"/>
      <w:sz w:val="21"/>
      <w:szCs w:val="21"/>
    </w:rPr>
  </w:style>
  <w:style w:type="character" w:customStyle="1" w:styleId="52">
    <w:name w:val="正文文本首行缩进 2 字符"/>
    <w:basedOn w:val="51"/>
    <w:link w:val="2"/>
    <w:qFormat/>
    <w:uiPriority w:val="0"/>
    <w:rPr>
      <w:kern w:val="2"/>
      <w:sz w:val="21"/>
      <w:szCs w:val="21"/>
    </w:rPr>
  </w:style>
  <w:style w:type="character" w:customStyle="1" w:styleId="53">
    <w:name w:val="标题 1 字符"/>
    <w:basedOn w:val="40"/>
    <w:link w:val="5"/>
    <w:qFormat/>
    <w:uiPriority w:val="0"/>
    <w:rPr>
      <w:rFonts w:ascii="Times New Roman" w:hAnsi="Times New Roman" w:eastAsia="宋体" w:cs="Times New Roman"/>
      <w:b/>
      <w:bCs/>
      <w:kern w:val="44"/>
      <w:sz w:val="44"/>
      <w:szCs w:val="44"/>
    </w:rPr>
  </w:style>
  <w:style w:type="character" w:customStyle="1" w:styleId="54">
    <w:name w:val="标题 2 字符"/>
    <w:link w:val="6"/>
    <w:qFormat/>
    <w:uiPriority w:val="0"/>
    <w:rPr>
      <w:rFonts w:ascii="Cambria" w:hAnsi="Cambria"/>
      <w:b/>
      <w:bCs/>
      <w:i/>
      <w:iCs/>
      <w:kern w:val="2"/>
      <w:sz w:val="28"/>
      <w:szCs w:val="28"/>
    </w:rPr>
  </w:style>
  <w:style w:type="character" w:customStyle="1" w:styleId="55">
    <w:name w:val="标题 3 字符1"/>
    <w:basedOn w:val="40"/>
    <w:link w:val="7"/>
    <w:qFormat/>
    <w:uiPriority w:val="0"/>
    <w:rPr>
      <w:rFonts w:ascii="Cambria" w:hAnsi="Cambria"/>
      <w:b/>
      <w:bCs/>
      <w:kern w:val="2"/>
      <w:sz w:val="26"/>
      <w:szCs w:val="26"/>
    </w:rPr>
  </w:style>
  <w:style w:type="character" w:customStyle="1" w:styleId="56">
    <w:name w:val="标题 4 字符"/>
    <w:link w:val="8"/>
    <w:qFormat/>
    <w:uiPriority w:val="0"/>
    <w:rPr>
      <w:rFonts w:asciiTheme="majorHAnsi" w:hAnsiTheme="majorHAnsi" w:eastAsiaTheme="majorEastAsia" w:cstheme="majorBidi"/>
      <w:b/>
      <w:bCs/>
      <w:kern w:val="2"/>
      <w:sz w:val="28"/>
      <w:szCs w:val="28"/>
    </w:rPr>
  </w:style>
  <w:style w:type="character" w:customStyle="1" w:styleId="57">
    <w:name w:val="标题 5 字符"/>
    <w:link w:val="9"/>
    <w:qFormat/>
    <w:uiPriority w:val="0"/>
    <w:rPr>
      <w:bCs/>
      <w:color w:val="000000" w:themeColor="text1"/>
      <w:kern w:val="2"/>
      <w:sz w:val="30"/>
      <w:szCs w:val="26"/>
      <w14:textFill>
        <w14:solidFill>
          <w14:schemeClr w14:val="tx1"/>
        </w14:solidFill>
      </w14:textFill>
    </w:rPr>
  </w:style>
  <w:style w:type="character" w:customStyle="1" w:styleId="58">
    <w:name w:val="标题 6 字符"/>
    <w:basedOn w:val="40"/>
    <w:link w:val="10"/>
    <w:qFormat/>
    <w:uiPriority w:val="0"/>
    <w:rPr>
      <w:rFonts w:ascii="Cambria" w:hAnsi="Cambria"/>
      <w:b/>
      <w:bCs/>
      <w:kern w:val="2"/>
      <w:sz w:val="24"/>
      <w:szCs w:val="24"/>
    </w:rPr>
  </w:style>
  <w:style w:type="character" w:customStyle="1" w:styleId="59">
    <w:name w:val="标题 7 字符"/>
    <w:basedOn w:val="40"/>
    <w:link w:val="11"/>
    <w:qFormat/>
    <w:uiPriority w:val="0"/>
    <w:rPr>
      <w:b/>
      <w:bCs/>
      <w:kern w:val="2"/>
      <w:sz w:val="24"/>
      <w:szCs w:val="24"/>
    </w:rPr>
  </w:style>
  <w:style w:type="character" w:customStyle="1" w:styleId="60">
    <w:name w:val="标题 8 字符"/>
    <w:basedOn w:val="40"/>
    <w:link w:val="12"/>
    <w:qFormat/>
    <w:uiPriority w:val="0"/>
    <w:rPr>
      <w:rFonts w:ascii="Cambria" w:hAnsi="Cambria"/>
      <w:kern w:val="2"/>
      <w:sz w:val="24"/>
      <w:szCs w:val="24"/>
    </w:rPr>
  </w:style>
  <w:style w:type="character" w:customStyle="1" w:styleId="61">
    <w:name w:val="标题 9 字符"/>
    <w:basedOn w:val="40"/>
    <w:link w:val="13"/>
    <w:qFormat/>
    <w:uiPriority w:val="0"/>
    <w:rPr>
      <w:rFonts w:ascii="Cambria" w:hAnsi="Cambria"/>
      <w:kern w:val="2"/>
      <w:sz w:val="21"/>
      <w:szCs w:val="21"/>
    </w:rPr>
  </w:style>
  <w:style w:type="character" w:customStyle="1" w:styleId="62">
    <w:name w:val="文档结构图 字符"/>
    <w:basedOn w:val="40"/>
    <w:link w:val="17"/>
    <w:qFormat/>
    <w:uiPriority w:val="0"/>
    <w:rPr>
      <w:rFonts w:ascii="宋体" w:hAnsi="Times New Roman" w:eastAsia="宋体" w:cs="Times New Roman"/>
      <w:sz w:val="18"/>
      <w:szCs w:val="18"/>
    </w:rPr>
  </w:style>
  <w:style w:type="character" w:customStyle="1" w:styleId="63">
    <w:name w:val="批注文字 字符1"/>
    <w:basedOn w:val="40"/>
    <w:link w:val="18"/>
    <w:qFormat/>
    <w:uiPriority w:val="0"/>
    <w:rPr>
      <w:rFonts w:hint="default" w:ascii="Times New Roman" w:hAnsi="Times New Roman" w:cs="Times New Roman"/>
      <w:kern w:val="2"/>
      <w:sz w:val="21"/>
      <w:szCs w:val="24"/>
    </w:rPr>
  </w:style>
  <w:style w:type="character" w:customStyle="1" w:styleId="64">
    <w:name w:val="正文文本 字符"/>
    <w:basedOn w:val="40"/>
    <w:link w:val="19"/>
    <w:qFormat/>
    <w:uiPriority w:val="0"/>
    <w:rPr>
      <w:kern w:val="2"/>
      <w:sz w:val="21"/>
      <w:szCs w:val="24"/>
    </w:rPr>
  </w:style>
  <w:style w:type="character" w:customStyle="1" w:styleId="65">
    <w:name w:val="日期 字符"/>
    <w:basedOn w:val="40"/>
    <w:link w:val="25"/>
    <w:qFormat/>
    <w:uiPriority w:val="0"/>
    <w:rPr>
      <w:rFonts w:ascii="宋体"/>
      <w:sz w:val="28"/>
    </w:rPr>
  </w:style>
  <w:style w:type="character" w:customStyle="1" w:styleId="66">
    <w:name w:val="批注框文本 字符"/>
    <w:basedOn w:val="40"/>
    <w:link w:val="26"/>
    <w:qFormat/>
    <w:uiPriority w:val="0"/>
    <w:rPr>
      <w:rFonts w:ascii="Times New Roman" w:hAnsi="Times New Roman" w:eastAsia="宋体" w:cs="Times New Roman"/>
      <w:sz w:val="18"/>
      <w:szCs w:val="18"/>
    </w:rPr>
  </w:style>
  <w:style w:type="character" w:customStyle="1" w:styleId="67">
    <w:name w:val="页脚 字符"/>
    <w:basedOn w:val="40"/>
    <w:link w:val="27"/>
    <w:qFormat/>
    <w:uiPriority w:val="0"/>
    <w:rPr>
      <w:rFonts w:ascii="Times New Roman" w:hAnsi="Times New Roman" w:eastAsia="宋体" w:cs="Times New Roman"/>
      <w:sz w:val="18"/>
      <w:szCs w:val="18"/>
    </w:rPr>
  </w:style>
  <w:style w:type="character" w:customStyle="1" w:styleId="68">
    <w:name w:val="页眉 字符"/>
    <w:basedOn w:val="40"/>
    <w:link w:val="28"/>
    <w:qFormat/>
    <w:uiPriority w:val="0"/>
    <w:rPr>
      <w:rFonts w:ascii="Times New Roman" w:hAnsi="Times New Roman" w:eastAsia="宋体" w:cs="Times New Roman"/>
      <w:sz w:val="18"/>
      <w:szCs w:val="18"/>
    </w:rPr>
  </w:style>
  <w:style w:type="character" w:customStyle="1" w:styleId="69">
    <w:name w:val="副标题 字符"/>
    <w:basedOn w:val="40"/>
    <w:link w:val="31"/>
    <w:qFormat/>
    <w:uiPriority w:val="0"/>
    <w:rPr>
      <w:rFonts w:ascii="Cambria" w:hAnsi="Cambria"/>
      <w:b/>
      <w:bCs/>
      <w:kern w:val="28"/>
      <w:sz w:val="32"/>
      <w:szCs w:val="32"/>
    </w:rPr>
  </w:style>
  <w:style w:type="character" w:customStyle="1" w:styleId="70">
    <w:name w:val="标题 字符"/>
    <w:basedOn w:val="40"/>
    <w:link w:val="35"/>
    <w:qFormat/>
    <w:uiPriority w:val="0"/>
    <w:rPr>
      <w:rFonts w:ascii="Cambria" w:hAnsi="Cambria"/>
      <w:b/>
      <w:bCs/>
      <w:kern w:val="2"/>
      <w:sz w:val="32"/>
      <w:szCs w:val="32"/>
    </w:rPr>
  </w:style>
  <w:style w:type="character" w:customStyle="1" w:styleId="71">
    <w:name w:val="批注主题 字符"/>
    <w:basedOn w:val="72"/>
    <w:link w:val="36"/>
    <w:qFormat/>
    <w:uiPriority w:val="0"/>
    <w:rPr>
      <w:rFonts w:eastAsia="宋体"/>
      <w:b/>
      <w:bCs/>
      <w:kern w:val="2"/>
      <w:sz w:val="21"/>
      <w:szCs w:val="24"/>
    </w:rPr>
  </w:style>
  <w:style w:type="character" w:customStyle="1" w:styleId="72">
    <w:name w:val="批注文字 字符"/>
    <w:qFormat/>
    <w:uiPriority w:val="0"/>
    <w:rPr>
      <w:rFonts w:eastAsia="宋体"/>
      <w:szCs w:val="24"/>
    </w:rPr>
  </w:style>
  <w:style w:type="character" w:customStyle="1" w:styleId="73">
    <w:name w:val="正文文本首行缩进 字符"/>
    <w:link w:val="37"/>
    <w:qFormat/>
    <w:uiPriority w:val="0"/>
    <w:rPr>
      <w:sz w:val="21"/>
      <w:szCs w:val="21"/>
    </w:rPr>
  </w:style>
  <w:style w:type="paragraph" w:customStyle="1" w:styleId="74">
    <w:name w:val="列出段落1"/>
    <w:basedOn w:val="1"/>
    <w:unhideWhenUsed/>
    <w:qFormat/>
    <w:uiPriority w:val="34"/>
    <w:pPr>
      <w:ind w:firstLine="420" w:firstLineChars="200"/>
    </w:pPr>
    <w:rPr>
      <w:rFonts w:hint="eastAsia"/>
    </w:rPr>
  </w:style>
  <w:style w:type="character" w:customStyle="1" w:styleId="75">
    <w:name w:val="批注文字 Char1"/>
    <w:basedOn w:val="40"/>
    <w:semiHidden/>
    <w:qFormat/>
    <w:uiPriority w:val="99"/>
    <w:rPr>
      <w:rFonts w:ascii="Times New Roman" w:hAnsi="Times New Roman" w:eastAsia="宋体" w:cs="Times New Roman"/>
      <w:szCs w:val="24"/>
    </w:rPr>
  </w:style>
  <w:style w:type="character" w:customStyle="1" w:styleId="76">
    <w:name w:val="NormalCharacter"/>
    <w:qFormat/>
    <w:uiPriority w:val="0"/>
  </w:style>
  <w:style w:type="paragraph" w:customStyle="1" w:styleId="77">
    <w:name w:val="BodyText3"/>
    <w:basedOn w:val="1"/>
    <w:qFormat/>
    <w:uiPriority w:val="0"/>
    <w:pPr>
      <w:spacing w:after="120"/>
    </w:pPr>
    <w:rPr>
      <w:sz w:val="16"/>
      <w:szCs w:val="16"/>
    </w:rPr>
  </w:style>
  <w:style w:type="paragraph" w:customStyle="1" w:styleId="78">
    <w:name w:val="UserStyle_92"/>
    <w:basedOn w:val="1"/>
    <w:qFormat/>
    <w:uiPriority w:val="0"/>
    <w:rPr>
      <w:szCs w:val="21"/>
    </w:rPr>
  </w:style>
  <w:style w:type="paragraph" w:customStyle="1" w:styleId="79">
    <w:name w:val="UserStyle_95"/>
    <w:basedOn w:val="80"/>
    <w:qFormat/>
    <w:uiPriority w:val="0"/>
  </w:style>
  <w:style w:type="paragraph" w:customStyle="1" w:styleId="80">
    <w:name w:val="Heading4"/>
    <w:basedOn w:val="1"/>
    <w:next w:val="1"/>
    <w:qFormat/>
    <w:uiPriority w:val="0"/>
    <w:pPr>
      <w:keepNext/>
      <w:spacing w:before="240" w:after="60"/>
    </w:pPr>
    <w:rPr>
      <w:b/>
      <w:bCs/>
      <w:sz w:val="28"/>
      <w:szCs w:val="28"/>
    </w:rPr>
  </w:style>
  <w:style w:type="paragraph" w:customStyle="1" w:styleId="81">
    <w:name w:val="Heading2"/>
    <w:basedOn w:val="1"/>
    <w:next w:val="1"/>
    <w:qFormat/>
    <w:uiPriority w:val="0"/>
    <w:pPr>
      <w:keepNext/>
      <w:spacing w:before="240" w:after="60"/>
    </w:pPr>
    <w:rPr>
      <w:rFonts w:ascii="Cambria" w:hAnsi="Cambria"/>
      <w:b/>
      <w:bCs/>
      <w:i/>
      <w:iCs/>
      <w:sz w:val="28"/>
      <w:szCs w:val="28"/>
    </w:rPr>
  </w:style>
  <w:style w:type="paragraph" w:customStyle="1" w:styleId="82">
    <w:name w:val="BodyTextIndent"/>
    <w:basedOn w:val="1"/>
    <w:qFormat/>
    <w:uiPriority w:val="0"/>
    <w:pPr>
      <w:spacing w:after="120"/>
      <w:ind w:left="420" w:leftChars="200"/>
    </w:pPr>
    <w:rPr>
      <w:sz w:val="20"/>
    </w:rPr>
  </w:style>
  <w:style w:type="paragraph" w:customStyle="1" w:styleId="83">
    <w:name w:val="Heading3"/>
    <w:basedOn w:val="1"/>
    <w:next w:val="1"/>
    <w:qFormat/>
    <w:uiPriority w:val="0"/>
    <w:pPr>
      <w:keepNext/>
      <w:spacing w:before="240" w:after="60"/>
    </w:pPr>
    <w:rPr>
      <w:rFonts w:ascii="Cambria" w:hAnsi="Cambria"/>
      <w:b/>
      <w:bCs/>
      <w:sz w:val="26"/>
      <w:szCs w:val="26"/>
    </w:rPr>
  </w:style>
  <w:style w:type="paragraph" w:styleId="84">
    <w:name w:val="List Paragraph"/>
    <w:basedOn w:val="1"/>
    <w:unhideWhenUsed/>
    <w:qFormat/>
    <w:uiPriority w:val="0"/>
    <w:pPr>
      <w:ind w:firstLine="420" w:firstLineChars="200"/>
    </w:pPr>
  </w:style>
  <w:style w:type="character" w:customStyle="1" w:styleId="85">
    <w:name w:val="font101"/>
    <w:basedOn w:val="40"/>
    <w:qFormat/>
    <w:uiPriority w:val="0"/>
    <w:rPr>
      <w:rFonts w:hint="eastAsia" w:ascii="仿宋" w:hAnsi="仿宋" w:eastAsia="仿宋" w:cs="仿宋"/>
      <w:color w:val="000000"/>
      <w:sz w:val="28"/>
      <w:szCs w:val="28"/>
      <w:u w:val="none"/>
    </w:rPr>
  </w:style>
  <w:style w:type="paragraph" w:customStyle="1" w:styleId="86">
    <w:name w:val="标题4"/>
    <w:basedOn w:val="8"/>
    <w:link w:val="87"/>
    <w:qFormat/>
    <w:uiPriority w:val="0"/>
  </w:style>
  <w:style w:type="character" w:customStyle="1" w:styleId="87">
    <w:name w:val="标题4 Char Char"/>
    <w:link w:val="86"/>
    <w:qFormat/>
    <w:uiPriority w:val="0"/>
    <w:rPr>
      <w:rFonts w:asciiTheme="majorHAnsi" w:hAnsiTheme="majorHAnsi" w:eastAsiaTheme="majorEastAsia" w:cstheme="majorBidi"/>
      <w:b/>
      <w:bCs/>
      <w:kern w:val="2"/>
      <w:sz w:val="28"/>
      <w:szCs w:val="28"/>
    </w:rPr>
  </w:style>
  <w:style w:type="character" w:customStyle="1" w:styleId="88">
    <w:name w:val="font81"/>
    <w:basedOn w:val="40"/>
    <w:qFormat/>
    <w:uiPriority w:val="0"/>
    <w:rPr>
      <w:rFonts w:hint="eastAsia" w:ascii="仿宋" w:hAnsi="仿宋" w:eastAsia="仿宋" w:cs="仿宋"/>
      <w:color w:val="000000"/>
      <w:sz w:val="24"/>
      <w:szCs w:val="24"/>
      <w:u w:val="none"/>
    </w:rPr>
  </w:style>
  <w:style w:type="character" w:customStyle="1" w:styleId="89">
    <w:name w:val="font11"/>
    <w:basedOn w:val="40"/>
    <w:qFormat/>
    <w:uiPriority w:val="0"/>
    <w:rPr>
      <w:rFonts w:hint="eastAsia" w:ascii="仿宋" w:hAnsi="仿宋" w:eastAsia="仿宋" w:cs="仿宋"/>
      <w:color w:val="000000"/>
      <w:sz w:val="24"/>
      <w:szCs w:val="24"/>
      <w:u w:val="none"/>
    </w:rPr>
  </w:style>
  <w:style w:type="character" w:customStyle="1" w:styleId="90">
    <w:name w:val="font01"/>
    <w:basedOn w:val="40"/>
    <w:qFormat/>
    <w:uiPriority w:val="0"/>
    <w:rPr>
      <w:rFonts w:ascii="Arial" w:hAnsi="Arial" w:cs="Arial"/>
      <w:color w:val="000000"/>
      <w:sz w:val="24"/>
      <w:szCs w:val="24"/>
      <w:u w:val="none"/>
    </w:rPr>
  </w:style>
  <w:style w:type="character" w:customStyle="1" w:styleId="91">
    <w:name w:val="font31"/>
    <w:basedOn w:val="40"/>
    <w:qFormat/>
    <w:uiPriority w:val="0"/>
    <w:rPr>
      <w:rFonts w:hint="eastAsia" w:ascii="仿宋" w:hAnsi="仿宋" w:eastAsia="仿宋" w:cs="仿宋"/>
      <w:color w:val="000000"/>
      <w:sz w:val="28"/>
      <w:szCs w:val="28"/>
      <w:u w:val="none"/>
    </w:rPr>
  </w:style>
  <w:style w:type="character" w:customStyle="1" w:styleId="92">
    <w:name w:val="正文文本缩进 字符"/>
    <w:basedOn w:val="40"/>
    <w:qFormat/>
    <w:uiPriority w:val="0"/>
    <w:rPr>
      <w:sz w:val="21"/>
      <w:szCs w:val="21"/>
    </w:rPr>
  </w:style>
  <w:style w:type="character" w:customStyle="1" w:styleId="93">
    <w:name w:val="正文首行缩进 2 字符"/>
    <w:basedOn w:val="92"/>
    <w:qFormat/>
    <w:uiPriority w:val="0"/>
    <w:rPr>
      <w:sz w:val="21"/>
      <w:szCs w:val="21"/>
    </w:rPr>
  </w:style>
  <w:style w:type="paragraph" w:customStyle="1" w:styleId="94">
    <w:name w:val="TOC 标题1"/>
    <w:basedOn w:val="5"/>
    <w:next w:val="1"/>
    <w:qFormat/>
    <w:uiPriority w:val="0"/>
    <w:pPr>
      <w:outlineLvl w:val="9"/>
    </w:pPr>
  </w:style>
  <w:style w:type="paragraph" w:customStyle="1" w:styleId="95">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96">
    <w:name w:val="_Style 6"/>
    <w:basedOn w:val="5"/>
    <w:next w:val="1"/>
    <w:qFormat/>
    <w:uiPriority w:val="0"/>
    <w:pPr>
      <w:outlineLvl w:val="9"/>
    </w:pPr>
  </w:style>
  <w:style w:type="character" w:customStyle="1" w:styleId="97">
    <w:name w:val="cke_path_empty2"/>
    <w:basedOn w:val="40"/>
    <w:qFormat/>
    <w:uiPriority w:val="0"/>
    <w:rPr>
      <w:b/>
      <w:bCs/>
      <w:color w:val="484848"/>
      <w:sz w:val="16"/>
      <w:szCs w:val="16"/>
      <w:u w:val="none"/>
    </w:rPr>
  </w:style>
  <w:style w:type="character" w:customStyle="1" w:styleId="98">
    <w:name w:val="isrevision"/>
    <w:basedOn w:val="40"/>
    <w:qFormat/>
    <w:uiPriority w:val="0"/>
    <w:rPr>
      <w:color w:val="000000"/>
      <w:sz w:val="18"/>
      <w:szCs w:val="18"/>
      <w:bdr w:val="single" w:color="E9E9E9" w:sz="6" w:space="0"/>
      <w:shd w:val="clear" w:color="auto" w:fill="FFFFFF"/>
    </w:rPr>
  </w:style>
  <w:style w:type="character" w:customStyle="1" w:styleId="99">
    <w:name w:val="ant-tree-iconele"/>
    <w:basedOn w:val="40"/>
    <w:qFormat/>
    <w:uiPriority w:val="0"/>
  </w:style>
  <w:style w:type="character" w:customStyle="1" w:styleId="100">
    <w:name w:val="cke_colorbox"/>
    <w:basedOn w:val="40"/>
    <w:qFormat/>
    <w:uiPriority w:val="0"/>
    <w:rPr>
      <w:bdr w:val="single" w:color="808080" w:sz="6" w:space="0"/>
    </w:rPr>
  </w:style>
  <w:style w:type="character" w:customStyle="1" w:styleId="101">
    <w:name w:val="cke_colorbox1"/>
    <w:basedOn w:val="40"/>
    <w:qFormat/>
    <w:uiPriority w:val="0"/>
  </w:style>
  <w:style w:type="character" w:customStyle="1" w:styleId="102">
    <w:name w:val="cke_colorbox2"/>
    <w:basedOn w:val="40"/>
    <w:qFormat/>
    <w:uiPriority w:val="0"/>
  </w:style>
  <w:style w:type="character" w:customStyle="1" w:styleId="103">
    <w:name w:val="cke_colorbox3"/>
    <w:basedOn w:val="40"/>
    <w:qFormat/>
    <w:uiPriority w:val="0"/>
  </w:style>
  <w:style w:type="character" w:customStyle="1" w:styleId="104">
    <w:name w:val="button"/>
    <w:basedOn w:val="40"/>
    <w:qFormat/>
    <w:uiPriority w:val="0"/>
  </w:style>
  <w:style w:type="character" w:customStyle="1" w:styleId="105">
    <w:name w:val="button1"/>
    <w:basedOn w:val="40"/>
    <w:qFormat/>
    <w:uiPriority w:val="0"/>
  </w:style>
  <w:style w:type="character" w:customStyle="1" w:styleId="106">
    <w:name w:val="ant-radio+*"/>
    <w:basedOn w:val="40"/>
    <w:qFormat/>
    <w:uiPriority w:val="0"/>
  </w:style>
  <w:style w:type="character" w:customStyle="1" w:styleId="107">
    <w:name w:val="tmpztreemove_arrow"/>
    <w:basedOn w:val="40"/>
    <w:qFormat/>
    <w:uiPriority w:val="0"/>
  </w:style>
  <w:style w:type="character" w:customStyle="1" w:styleId="108">
    <w:name w:val="cke_dialog_ui_button"/>
    <w:basedOn w:val="40"/>
    <w:qFormat/>
    <w:uiPriority w:val="0"/>
  </w:style>
  <w:style w:type="character" w:customStyle="1" w:styleId="109">
    <w:name w:val="first-of-type"/>
    <w:basedOn w:val="40"/>
    <w:qFormat/>
    <w:uiPriority w:val="0"/>
    <w:rPr>
      <w:color w:val="FF0000"/>
    </w:rPr>
  </w:style>
  <w:style w:type="character" w:customStyle="1" w:styleId="110">
    <w:name w:val="first-of-type1"/>
    <w:basedOn w:val="40"/>
    <w:qFormat/>
    <w:uiPriority w:val="0"/>
    <w:rPr>
      <w:color w:val="FF0000"/>
    </w:rPr>
  </w:style>
  <w:style w:type="character" w:customStyle="1" w:styleId="111">
    <w:name w:val="not-pass-node"/>
    <w:basedOn w:val="40"/>
    <w:qFormat/>
    <w:uiPriority w:val="0"/>
    <w:rPr>
      <w:bdr w:val="single" w:color="5ABD6B" w:sz="6" w:space="0"/>
      <w:shd w:val="clear" w:color="auto" w:fill="BFF3C3"/>
    </w:rPr>
  </w:style>
  <w:style w:type="character" w:customStyle="1" w:styleId="112">
    <w:name w:val="wea-dropdown-triangle2"/>
    <w:basedOn w:val="40"/>
    <w:qFormat/>
    <w:uiPriority w:val="0"/>
  </w:style>
  <w:style w:type="character" w:customStyle="1" w:styleId="113">
    <w:name w:val="current-node"/>
    <w:basedOn w:val="40"/>
    <w:qFormat/>
    <w:uiPriority w:val="0"/>
    <w:rPr>
      <w:bdr w:val="single" w:color="F5B87B" w:sz="6" w:space="0"/>
      <w:shd w:val="clear" w:color="auto" w:fill="FFE8CC"/>
    </w:rPr>
  </w:style>
  <w:style w:type="character" w:customStyle="1" w:styleId="114">
    <w:name w:val="passed-node"/>
    <w:basedOn w:val="40"/>
    <w:qFormat/>
    <w:uiPriority w:val="0"/>
    <w:rPr>
      <w:bdr w:val="single" w:color="49A8D4" w:sz="6" w:space="0"/>
      <w:shd w:val="clear" w:color="auto" w:fill="A9E3FF"/>
    </w:rPr>
  </w:style>
  <w:style w:type="character" w:customStyle="1" w:styleId="115">
    <w:name w:val="auto-pass-node"/>
    <w:basedOn w:val="40"/>
    <w:qFormat/>
    <w:uiPriority w:val="0"/>
    <w:rPr>
      <w:bdr w:val="single" w:color="DC4446" w:sz="6" w:space="0"/>
      <w:shd w:val="clear" w:color="auto" w:fill="A9E2FF"/>
    </w:rPr>
  </w:style>
  <w:style w:type="character" w:customStyle="1" w:styleId="116">
    <w:name w:val="hover34"/>
    <w:basedOn w:val="40"/>
    <w:qFormat/>
    <w:uiPriority w:val="0"/>
    <w:rPr>
      <w:color w:val="009DFF"/>
    </w:rPr>
  </w:style>
  <w:style w:type="character" w:customStyle="1" w:styleId="117">
    <w:name w:val="hover35"/>
    <w:basedOn w:val="40"/>
    <w:qFormat/>
    <w:uiPriority w:val="0"/>
    <w:rPr>
      <w:color w:val="009DFF"/>
    </w:rPr>
  </w:style>
  <w:style w:type="character" w:customStyle="1" w:styleId="118">
    <w:name w:val="disabled"/>
    <w:basedOn w:val="40"/>
    <w:qFormat/>
    <w:uiPriority w:val="0"/>
    <w:rPr>
      <w:color w:val="AAAAAA"/>
      <w:shd w:val="clear" w:color="auto" w:fill="F7F7F7"/>
    </w:rPr>
  </w:style>
  <w:style w:type="character" w:customStyle="1" w:styleId="119">
    <w:name w:val="ant-select-tree-checkbox"/>
    <w:basedOn w:val="40"/>
    <w:qFormat/>
    <w:uiPriority w:val="0"/>
  </w:style>
  <w:style w:type="character" w:customStyle="1" w:styleId="120">
    <w:name w:val="ant-select-tree-iconele"/>
    <w:basedOn w:val="40"/>
    <w:qFormat/>
    <w:uiPriority w:val="0"/>
  </w:style>
  <w:style w:type="character" w:customStyle="1" w:styleId="121">
    <w:name w:val="ant-select-tree-switcher"/>
    <w:basedOn w:val="40"/>
    <w:qFormat/>
    <w:uiPriority w:val="0"/>
  </w:style>
  <w:style w:type="character" w:customStyle="1" w:styleId="122">
    <w:name w:val="ant-tree-checkbox8"/>
    <w:basedOn w:val="40"/>
    <w:qFormat/>
    <w:uiPriority w:val="0"/>
  </w:style>
  <w:style w:type="character" w:customStyle="1" w:styleId="123">
    <w:name w:val="ant-tree-switcher10"/>
    <w:basedOn w:val="40"/>
    <w:qFormat/>
    <w:uiPriority w:val="0"/>
  </w:style>
  <w:style w:type="character" w:customStyle="1" w:styleId="124">
    <w:name w:val="wea-thumbnails-doc-content-subtitle"/>
    <w:basedOn w:val="40"/>
    <w:qFormat/>
    <w:uiPriority w:val="0"/>
    <w:rPr>
      <w:color w:val="9A9A9A"/>
    </w:rPr>
  </w:style>
  <w:style w:type="character" w:customStyle="1" w:styleId="125">
    <w:name w:val="cke_notification_progress"/>
    <w:basedOn w:val="40"/>
    <w:qFormat/>
    <w:uiPriority w:val="0"/>
    <w:rPr>
      <w:shd w:val="clear" w:color="auto" w:fill="0F74A8"/>
    </w:rPr>
  </w:style>
  <w:style w:type="character" w:customStyle="1" w:styleId="126">
    <w:name w:val="ant-table-row-expand-icon4"/>
    <w:basedOn w:val="40"/>
    <w:qFormat/>
    <w:uiPriority w:val="0"/>
    <w:rPr>
      <w:vanish/>
    </w:rPr>
  </w:style>
  <w:style w:type="character" w:customStyle="1" w:styleId="127">
    <w:name w:val="标题5 Char Char"/>
    <w:link w:val="128"/>
    <w:qFormat/>
    <w:uiPriority w:val="0"/>
    <w:rPr>
      <w:rFonts w:ascii="Arial" w:hAnsi="Arial"/>
      <w:b/>
      <w:bCs/>
      <w:sz w:val="24"/>
      <w:szCs w:val="32"/>
    </w:rPr>
  </w:style>
  <w:style w:type="paragraph" w:customStyle="1" w:styleId="128">
    <w:name w:val="标题5"/>
    <w:basedOn w:val="7"/>
    <w:link w:val="127"/>
    <w:qFormat/>
    <w:uiPriority w:val="0"/>
    <w:pPr>
      <w:keepLines/>
      <w:spacing w:before="260" w:after="260" w:line="413" w:lineRule="auto"/>
    </w:pPr>
    <w:rPr>
      <w:rFonts w:ascii="Arial" w:hAnsi="Arial"/>
      <w:kern w:val="0"/>
      <w:sz w:val="24"/>
      <w:szCs w:val="32"/>
    </w:rPr>
  </w:style>
  <w:style w:type="character" w:customStyle="1" w:styleId="129">
    <w:name w:val="不明显强调1"/>
    <w:qFormat/>
    <w:uiPriority w:val="0"/>
    <w:rPr>
      <w:i/>
      <w:iCs/>
      <w:color w:val="808080"/>
    </w:rPr>
  </w:style>
  <w:style w:type="character" w:customStyle="1" w:styleId="130">
    <w:name w:val="批注文字 Char Char"/>
    <w:qFormat/>
    <w:uiPriority w:val="0"/>
    <w:rPr>
      <w:rFonts w:ascii="宋体" w:hAnsi="Times New Roman" w:eastAsia="宋体" w:cs="Times New Roman"/>
      <w:sz w:val="28"/>
      <w:szCs w:val="20"/>
    </w:rPr>
  </w:style>
  <w:style w:type="character" w:customStyle="1" w:styleId="131">
    <w:name w:val="日期 Char1"/>
    <w:qFormat/>
    <w:uiPriority w:val="0"/>
    <w:rPr>
      <w:kern w:val="2"/>
      <w:sz w:val="21"/>
      <w:szCs w:val="22"/>
    </w:rPr>
  </w:style>
  <w:style w:type="character" w:customStyle="1" w:styleId="132">
    <w:name w:val="明显强调1"/>
    <w:qFormat/>
    <w:uiPriority w:val="0"/>
    <w:rPr>
      <w:b/>
      <w:bCs/>
      <w:i/>
      <w:iCs/>
      <w:color w:val="4F81BD"/>
    </w:rPr>
  </w:style>
  <w:style w:type="character" w:customStyle="1" w:styleId="133">
    <w:name w:val="文档结构图 Char1"/>
    <w:qFormat/>
    <w:uiPriority w:val="0"/>
    <w:rPr>
      <w:rFonts w:ascii="宋体"/>
      <w:kern w:val="2"/>
      <w:sz w:val="18"/>
      <w:szCs w:val="18"/>
    </w:rPr>
  </w:style>
  <w:style w:type="character" w:customStyle="1" w:styleId="134">
    <w:name w:val="textcontents"/>
    <w:qFormat/>
    <w:uiPriority w:val="0"/>
    <w:rPr>
      <w:rFonts w:cs="Times New Roman"/>
    </w:rPr>
  </w:style>
  <w:style w:type="character" w:customStyle="1" w:styleId="135">
    <w:name w:val="批注框文本 Char1"/>
    <w:qFormat/>
    <w:uiPriority w:val="0"/>
    <w:rPr>
      <w:kern w:val="2"/>
      <w:sz w:val="18"/>
      <w:szCs w:val="18"/>
    </w:rPr>
  </w:style>
  <w:style w:type="character" w:customStyle="1" w:styleId="136">
    <w:name w:val="明显参考1"/>
    <w:qFormat/>
    <w:uiPriority w:val="0"/>
    <w:rPr>
      <w:b/>
      <w:bCs/>
      <w:smallCaps/>
      <w:color w:val="C0504D"/>
      <w:spacing w:val="5"/>
      <w:u w:val="single"/>
    </w:rPr>
  </w:style>
  <w:style w:type="character" w:customStyle="1" w:styleId="137">
    <w:name w:val="书籍标题1"/>
    <w:qFormat/>
    <w:uiPriority w:val="0"/>
    <w:rPr>
      <w:b/>
      <w:bCs/>
      <w:smallCaps/>
      <w:spacing w:val="5"/>
    </w:rPr>
  </w:style>
  <w:style w:type="character" w:customStyle="1" w:styleId="138">
    <w:name w:val="不明显参考1"/>
    <w:qFormat/>
    <w:uiPriority w:val="0"/>
    <w:rPr>
      <w:smallCaps/>
      <w:color w:val="C0504D"/>
      <w:u w:val="single"/>
    </w:rPr>
  </w:style>
  <w:style w:type="character" w:customStyle="1" w:styleId="139">
    <w:name w:val="明显引用 字符"/>
    <w:link w:val="140"/>
    <w:qFormat/>
    <w:uiPriority w:val="0"/>
    <w:rPr>
      <w:b/>
      <w:bCs/>
      <w:i/>
      <w:iCs/>
      <w:color w:val="4F81BD"/>
      <w:kern w:val="2"/>
      <w:sz w:val="21"/>
      <w:szCs w:val="22"/>
    </w:rPr>
  </w:style>
  <w:style w:type="paragraph" w:styleId="140">
    <w:name w:val="Intense Quote"/>
    <w:basedOn w:val="1"/>
    <w:next w:val="1"/>
    <w:link w:val="139"/>
    <w:qFormat/>
    <w:uiPriority w:val="0"/>
    <w:pPr>
      <w:pBdr>
        <w:bottom w:val="single" w:color="4F81BD" w:sz="4" w:space="4"/>
      </w:pBdr>
      <w:spacing w:before="200" w:after="280"/>
      <w:ind w:left="936" w:right="936"/>
    </w:pPr>
    <w:rPr>
      <w:b/>
      <w:bCs/>
      <w:i/>
      <w:iCs/>
      <w:color w:val="4F81BD"/>
      <w:szCs w:val="22"/>
    </w:rPr>
  </w:style>
  <w:style w:type="character" w:customStyle="1" w:styleId="141">
    <w:name w:val="明显引用 字符1"/>
    <w:basedOn w:val="40"/>
    <w:qFormat/>
    <w:uiPriority w:val="99"/>
    <w:rPr>
      <w:i/>
      <w:iCs/>
      <w:color w:val="4F81BD" w:themeColor="accent1"/>
      <w:kern w:val="2"/>
      <w:sz w:val="21"/>
      <w:szCs w:val="24"/>
      <w14:textFill>
        <w14:solidFill>
          <w14:schemeClr w14:val="accent1"/>
        </w14:solidFill>
      </w14:textFill>
    </w:rPr>
  </w:style>
  <w:style w:type="character" w:customStyle="1" w:styleId="142">
    <w:name w:val="标题 3 字符"/>
    <w:qFormat/>
    <w:uiPriority w:val="0"/>
    <w:rPr>
      <w:b/>
      <w:bCs/>
      <w:kern w:val="2"/>
      <w:sz w:val="32"/>
      <w:szCs w:val="32"/>
    </w:rPr>
  </w:style>
  <w:style w:type="character" w:customStyle="1" w:styleId="143">
    <w:name w:val="批注主题 Char1"/>
    <w:qFormat/>
    <w:uiPriority w:val="0"/>
    <w:rPr>
      <w:b/>
      <w:bCs/>
      <w:kern w:val="2"/>
      <w:sz w:val="21"/>
      <w:szCs w:val="22"/>
    </w:rPr>
  </w:style>
  <w:style w:type="character" w:customStyle="1" w:styleId="144">
    <w:name w:val="正文文本 Char1"/>
    <w:qFormat/>
    <w:uiPriority w:val="0"/>
    <w:rPr>
      <w:kern w:val="2"/>
      <w:sz w:val="21"/>
      <w:szCs w:val="22"/>
    </w:rPr>
  </w:style>
  <w:style w:type="character" w:customStyle="1" w:styleId="145">
    <w:name w:val="引用 字符"/>
    <w:link w:val="146"/>
    <w:qFormat/>
    <w:uiPriority w:val="0"/>
    <w:rPr>
      <w:i/>
      <w:iCs/>
      <w:color w:val="000000"/>
      <w:kern w:val="2"/>
      <w:sz w:val="21"/>
      <w:szCs w:val="22"/>
    </w:rPr>
  </w:style>
  <w:style w:type="paragraph" w:styleId="146">
    <w:name w:val="Quote"/>
    <w:basedOn w:val="1"/>
    <w:next w:val="1"/>
    <w:link w:val="145"/>
    <w:qFormat/>
    <w:uiPriority w:val="0"/>
    <w:rPr>
      <w:i/>
      <w:iCs/>
      <w:color w:val="000000"/>
      <w:szCs w:val="22"/>
    </w:rPr>
  </w:style>
  <w:style w:type="character" w:customStyle="1" w:styleId="147">
    <w:name w:val="引用 字符1"/>
    <w:basedOn w:val="40"/>
    <w:qFormat/>
    <w:uiPriority w:val="99"/>
    <w:rPr>
      <w:i/>
      <w:iCs/>
      <w:color w:val="404040" w:themeColor="text1" w:themeTint="BF"/>
      <w:kern w:val="2"/>
      <w:sz w:val="21"/>
      <w:szCs w:val="24"/>
      <w14:textFill>
        <w14:solidFill>
          <w14:schemeClr w14:val="tx1">
            <w14:lumMod w14:val="75000"/>
            <w14:lumOff w14:val="25000"/>
          </w14:schemeClr>
        </w14:solidFill>
      </w14:textFill>
    </w:rPr>
  </w:style>
  <w:style w:type="paragraph" w:customStyle="1" w:styleId="148">
    <w:name w:val="空半行"/>
    <w:basedOn w:val="1"/>
    <w:qFormat/>
    <w:uiPriority w:val="0"/>
    <w:pPr>
      <w:adjustRightInd w:val="0"/>
      <w:spacing w:line="120" w:lineRule="exact"/>
      <w:textAlignment w:val="baseline"/>
    </w:pPr>
    <w:rPr>
      <w:rFonts w:eastAsia="仿宋_GB2312"/>
      <w:color w:val="FFFFFF"/>
      <w:kern w:val="0"/>
      <w:sz w:val="30"/>
      <w:szCs w:val="20"/>
    </w:rPr>
  </w:style>
  <w:style w:type="paragraph" w:customStyle="1" w:styleId="149">
    <w:name w:val="修订1"/>
    <w:qFormat/>
    <w:uiPriority w:val="0"/>
    <w:rPr>
      <w:rFonts w:ascii="Times New Roman" w:hAnsi="Times New Roman" w:eastAsia="宋体" w:cs="Times New Roman"/>
      <w:kern w:val="2"/>
      <w:sz w:val="21"/>
      <w:szCs w:val="24"/>
      <w:lang w:val="en-US" w:eastAsia="zh-CN" w:bidi="ar-SA"/>
    </w:rPr>
  </w:style>
  <w:style w:type="paragraph" w:customStyle="1" w:styleId="150">
    <w:name w:val="样式 标题 3 + (中文) 黑体 小四 非加粗 段前: 7.8 磅 段后: 0 磅 行距: 固定值 20 磅"/>
    <w:basedOn w:val="7"/>
    <w:qFormat/>
    <w:uiPriority w:val="0"/>
    <w:pPr>
      <w:keepLines/>
      <w:spacing w:before="0" w:after="0" w:line="400" w:lineRule="exact"/>
    </w:pPr>
    <w:rPr>
      <w:rFonts w:ascii="Times New Roman" w:hAnsi="Times New Roman" w:eastAsia="黑体" w:cs="宋体"/>
      <w:b w:val="0"/>
      <w:bCs w:val="0"/>
      <w:sz w:val="24"/>
      <w:szCs w:val="20"/>
    </w:rPr>
  </w:style>
  <w:style w:type="paragraph" w:customStyle="1" w:styleId="151">
    <w:name w:val="样式 标题 2 + Times New Roman 四号 非加粗 段前: 5 磅 段后: 0 磅 行距: 固定值 20..."/>
    <w:basedOn w:val="6"/>
    <w:qFormat/>
    <w:uiPriority w:val="0"/>
    <w:pPr>
      <w:keepLines/>
      <w:spacing w:before="100" w:after="0" w:line="400" w:lineRule="exact"/>
    </w:pPr>
    <w:rPr>
      <w:rFonts w:ascii="Times New Roman" w:hAnsi="Times New Roman" w:eastAsia="黑体" w:cs="宋体"/>
      <w:b w:val="0"/>
      <w:bCs w:val="0"/>
      <w:i w:val="0"/>
      <w:iCs w:val="0"/>
      <w:kern w:val="0"/>
      <w:szCs w:val="20"/>
    </w:rPr>
  </w:style>
  <w:style w:type="paragraph" w:styleId="152">
    <w:name w:val="No Spacing"/>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53">
    <w:name w:val="flNote"/>
    <w:basedOn w:val="1"/>
    <w:qFormat/>
    <w:uiPriority w:val="0"/>
    <w:pPr>
      <w:adjustRightInd w:val="0"/>
      <w:spacing w:before="320" w:after="160" w:line="360" w:lineRule="atLeast"/>
      <w:jc w:val="center"/>
      <w:textAlignment w:val="baseline"/>
    </w:pPr>
    <w:rPr>
      <w:rFonts w:ascii="Arial" w:eastAsia="黑体"/>
      <w:kern w:val="0"/>
      <w:sz w:val="30"/>
      <w:szCs w:val="20"/>
    </w:rPr>
  </w:style>
  <w:style w:type="paragraph" w:customStyle="1" w:styleId="154">
    <w:name w:val="_Style 2"/>
    <w:basedOn w:val="5"/>
    <w:next w:val="1"/>
    <w:qFormat/>
    <w:uiPriority w:val="0"/>
    <w:pPr>
      <w:spacing w:line="576" w:lineRule="auto"/>
      <w:outlineLvl w:val="9"/>
    </w:pPr>
  </w:style>
  <w:style w:type="table" w:customStyle="1" w:styleId="155">
    <w:name w:val="网格型1"/>
    <w:basedOn w:val="38"/>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56">
    <w:name w:val="修订2"/>
    <w:hidden/>
    <w:semiHidden/>
    <w:qFormat/>
    <w:uiPriority w:val="99"/>
    <w:rPr>
      <w:rFonts w:ascii="Times New Roman" w:hAnsi="Times New Roman" w:eastAsia="宋体" w:cs="Times New Roman"/>
      <w:kern w:val="2"/>
      <w:sz w:val="21"/>
      <w:szCs w:val="24"/>
      <w:lang w:val="en-US" w:eastAsia="zh-CN" w:bidi="ar-SA"/>
    </w:rPr>
  </w:style>
  <w:style w:type="character" w:customStyle="1" w:styleId="157">
    <w:name w:val="未处理的提及1"/>
    <w:basedOn w:val="40"/>
    <w:semiHidden/>
    <w:unhideWhenUsed/>
    <w:qFormat/>
    <w:uiPriority w:val="99"/>
    <w:rPr>
      <w:color w:val="605E5C"/>
      <w:shd w:val="clear" w:color="auto" w:fill="E1DFDD"/>
    </w:rPr>
  </w:style>
  <w:style w:type="character" w:customStyle="1" w:styleId="158">
    <w:name w:val="正文文本 字符1"/>
    <w:basedOn w:val="40"/>
    <w:qFormat/>
    <w:uiPriority w:val="0"/>
    <w:rPr>
      <w:sz w:val="24"/>
      <w:szCs w:val="24"/>
      <w:lang w:eastAsia="en-US" w:bidi="en-US"/>
    </w:rPr>
  </w:style>
  <w:style w:type="paragraph" w:customStyle="1" w:styleId="159">
    <w:name w:val="paragraph"/>
    <w:basedOn w:val="1"/>
    <w:semiHidden/>
    <w:qFormat/>
    <w:uiPriority w:val="0"/>
    <w:pPr>
      <w:widowControl/>
      <w:spacing w:before="100" w:beforeAutospacing="1" w:after="100" w:afterAutospacing="1"/>
    </w:pPr>
    <w:rPr>
      <w:rFonts w:ascii="等线" w:hAnsi="等线" w:eastAsia="等线"/>
      <w:kern w:val="0"/>
    </w:rPr>
  </w:style>
  <w:style w:type="paragraph" w:customStyle="1" w:styleId="160">
    <w:name w:val="列表段落1"/>
    <w:basedOn w:val="1"/>
    <w:qFormat/>
    <w:uiPriority w:val="0"/>
    <w:pPr>
      <w:spacing w:line="360" w:lineRule="auto"/>
      <w:ind w:firstLine="200" w:firstLineChars="200"/>
    </w:pPr>
    <w:rPr>
      <w:color w:val="262626"/>
      <w:kern w:val="0"/>
      <w:sz w:val="20"/>
      <w:szCs w:val="20"/>
    </w:rPr>
  </w:style>
  <w:style w:type="paragraph" w:customStyle="1" w:styleId="161">
    <w:name w:val="Default"/>
    <w:qFormat/>
    <w:uiPriority w:val="0"/>
    <w:pPr>
      <w:widowControl w:val="0"/>
      <w:autoSpaceDE w:val="0"/>
      <w:autoSpaceDN w:val="0"/>
      <w:adjustRightInd w:val="0"/>
    </w:pPr>
    <w:rPr>
      <w:rFonts w:ascii="黑体" w:hAnsi="Calibri" w:eastAsia="黑体" w:cs="黑体"/>
      <w:color w:val="000000"/>
      <w:sz w:val="24"/>
      <w:szCs w:val="24"/>
      <w:lang w:val="en-US" w:eastAsia="zh-CN" w:bidi="ar-SA"/>
    </w:rPr>
  </w:style>
  <w:style w:type="paragraph" w:customStyle="1" w:styleId="162">
    <w:name w:val="标书正文格式"/>
    <w:basedOn w:val="23"/>
    <w:qFormat/>
    <w:uiPriority w:val="0"/>
    <w:pPr>
      <w:snapToGrid w:val="0"/>
      <w:spacing w:line="360" w:lineRule="auto"/>
      <w:ind w:firstLine="200" w:firstLineChars="200"/>
    </w:pPr>
    <w:rPr>
      <w:rFonts w:ascii="宋体" w:hAnsi="宋体" w:cs="Times New Roman"/>
      <w:color w:val="000000"/>
      <w:sz w:val="24"/>
    </w:rPr>
  </w:style>
  <w:style w:type="character" w:customStyle="1" w:styleId="163">
    <w:name w:val="纯文本 字符"/>
    <w:basedOn w:val="40"/>
    <w:link w:val="23"/>
    <w:semiHidden/>
    <w:qFormat/>
    <w:uiPriority w:val="99"/>
    <w:rPr>
      <w:rFonts w:hAnsi="Courier New" w:cs="Courier New" w:asciiTheme="minorEastAsia" w:eastAsiaTheme="minorEastAsia"/>
      <w:kern w:val="2"/>
      <w:sz w:val="21"/>
      <w:szCs w:val="24"/>
    </w:rPr>
  </w:style>
  <w:style w:type="paragraph" w:customStyle="1" w:styleId="164">
    <w:name w:val="ds-markdown-paragraph"/>
    <w:basedOn w:val="1"/>
    <w:qFormat/>
    <w:uiPriority w:val="0"/>
    <w:pPr>
      <w:widowControl/>
      <w:spacing w:before="100" w:beforeAutospacing="1" w:after="100" w:afterAutospacing="1"/>
      <w:jc w:val="left"/>
    </w:pPr>
    <w:rPr>
      <w:rFonts w:ascii="宋体" w:hAnsi="宋体" w:cs="宋体"/>
      <w:kern w:val="0"/>
      <w:sz w:val="24"/>
    </w:rPr>
  </w:style>
  <w:style w:type="paragraph" w:customStyle="1" w:styleId="165">
    <w:name w:val="修订3"/>
    <w:hidden/>
    <w:semiHidden/>
    <w:qFormat/>
    <w:uiPriority w:val="99"/>
    <w:rPr>
      <w:rFonts w:ascii="Times New Roman" w:hAnsi="Times New Roman" w:eastAsia="宋体" w:cs="Times New Roman"/>
      <w:kern w:val="2"/>
      <w:sz w:val="21"/>
      <w:szCs w:val="22"/>
      <w:lang w:val="en-US" w:eastAsia="zh-CN" w:bidi="ar-SA"/>
    </w:rPr>
  </w:style>
  <w:style w:type="paragraph" w:customStyle="1" w:styleId="166">
    <w:name w:val="修订4"/>
    <w:hidden/>
    <w:semiHidden/>
    <w:qFormat/>
    <w:uiPriority w:val="99"/>
    <w:rPr>
      <w:rFonts w:ascii="Times New Roman" w:hAnsi="Times New Roman" w:eastAsia="宋体" w:cs="Times New Roman"/>
      <w:kern w:val="2"/>
      <w:sz w:val="21"/>
      <w:szCs w:val="24"/>
      <w:lang w:val="en-US" w:eastAsia="zh-CN" w:bidi="ar-SA"/>
    </w:rPr>
  </w:style>
  <w:style w:type="paragraph" w:customStyle="1" w:styleId="167">
    <w:name w:val="修订5"/>
    <w:hidden/>
    <w:semiHidden/>
    <w:qFormat/>
    <w:uiPriority w:val="99"/>
    <w:rPr>
      <w:rFonts w:ascii="Times New Roman" w:hAnsi="Times New Roman" w:eastAsia="宋体" w:cs="Times New Roman"/>
      <w:kern w:val="2"/>
      <w:sz w:val="21"/>
      <w:szCs w:val="24"/>
      <w:lang w:val="en-US" w:eastAsia="zh-CN" w:bidi="ar-SA"/>
    </w:rPr>
  </w:style>
  <w:style w:type="paragraph" w:customStyle="1" w:styleId="168">
    <w:name w:val="Revision"/>
    <w:hidden/>
    <w:semiHidden/>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5" Type="http://schemas.openxmlformats.org/officeDocument/2006/relationships/fontTable" Target="fontTable.xml"/><Relationship Id="rId24" Type="http://schemas.openxmlformats.org/officeDocument/2006/relationships/customXml" Target="../customXml/item2.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http://schemas.openxmlformats.org/officeDocument/2006/bibliography" xmlns:b="http://schemas.openxmlformats.org/officeDocument/2006/bibliography" Version="6" StyleName="APA" SelectedStyle="\APASixthEditionOfficeOnline.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729FD1B-6AF8-4F29-BE6D-43AAF2B48833}">
  <ds:schemaRefs/>
</ds:datastoreItem>
</file>

<file path=docProps/app.xml><?xml version="1.0" encoding="utf-8"?>
<Properties xmlns="http://schemas.openxmlformats.org/officeDocument/2006/extended-properties" xmlns:vt="http://schemas.openxmlformats.org/officeDocument/2006/docPropsVTypes">
  <Template>Normal.dotm</Template>
  <Company>Home</Company>
  <Pages>16</Pages>
  <Words>3472</Words>
  <Characters>3734</Characters>
  <Lines>927</Lines>
  <Paragraphs>261</Paragraphs>
  <TotalTime>30</TotalTime>
  <ScaleCrop>false</ScaleCrop>
  <LinksUpToDate>false</LinksUpToDate>
  <CharactersWithSpaces>3913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2026-08-25T01:46:00Z</dcterms:created>
  <dc:creator>Windows 用户</dc:creator>
  <cp:lastModifiedBy>孙翠凤</cp:lastModifiedBy>
  <cp:lastPrinted>2022-03-13T14:20:00Z</cp:lastPrinted>
  <dcterms:modified xsi:type="dcterms:W3CDTF">2026-09-18T08:03:54Z</dcterms:modified>
  <cp:revision>111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F614E8F0880E462B97AC45FBA6C90C46_13</vt:lpwstr>
  </property>
  <property fmtid="{D5CDD505-2E9C-101B-9397-08002B2CF9AE}" pid="4" name="KSOTemplateDocerSaveRecord">
    <vt:lpwstr>eyJoZGlkIjoiMDBkY2Q2ZGRmN2ZkNGIwYjQyNGVmMjAyY2NiZDQ0NDYiLCJ1c2VySWQiOiIxNzY1NTI5ODgxIn0=</vt:lpwstr>
  </property>
</Properties>
</file>