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C1C7D2">
      <w:pPr>
        <w:pStyle w:val="95"/>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70172033">
      <w:pPr>
        <w:adjustRightInd w:val="0"/>
        <w:snapToGrid w:val="0"/>
        <w:spacing w:line="360" w:lineRule="auto"/>
        <w:jc w:val="left"/>
        <w:rPr>
          <w:rFonts w:ascii="宋体" w:hAnsi="宋体"/>
          <w:sz w:val="24"/>
          <w:szCs w:val="24"/>
        </w:rPr>
      </w:pPr>
    </w:p>
    <w:p w14:paraId="296C6443">
      <w:pPr>
        <w:adjustRightInd w:val="0"/>
        <w:snapToGrid w:val="0"/>
        <w:spacing w:line="360" w:lineRule="auto"/>
        <w:jc w:val="left"/>
        <w:rPr>
          <w:rFonts w:ascii="宋体" w:hAnsi="宋体"/>
          <w:sz w:val="24"/>
          <w:szCs w:val="24"/>
        </w:rPr>
      </w:pPr>
    </w:p>
    <w:p w14:paraId="0932DFE8">
      <w:pPr>
        <w:adjustRightInd w:val="0"/>
        <w:snapToGrid w:val="0"/>
        <w:spacing w:line="360" w:lineRule="auto"/>
        <w:jc w:val="left"/>
        <w:rPr>
          <w:rFonts w:ascii="宋体" w:hAnsi="宋体"/>
          <w:sz w:val="24"/>
          <w:szCs w:val="24"/>
        </w:rPr>
      </w:pPr>
    </w:p>
    <w:p w14:paraId="15DF0164">
      <w:pPr>
        <w:adjustRightInd w:val="0"/>
        <w:snapToGrid w:val="0"/>
        <w:spacing w:line="360" w:lineRule="auto"/>
        <w:jc w:val="left"/>
        <w:rPr>
          <w:rFonts w:ascii="宋体" w:hAnsi="宋体"/>
          <w:sz w:val="24"/>
          <w:szCs w:val="24"/>
        </w:rPr>
      </w:pPr>
    </w:p>
    <w:p w14:paraId="79189C41">
      <w:pPr>
        <w:adjustRightInd w:val="0"/>
        <w:snapToGrid w:val="0"/>
        <w:spacing w:line="360" w:lineRule="auto"/>
        <w:jc w:val="center"/>
        <w:rPr>
          <w:rFonts w:ascii="宋体" w:hAnsi="宋体"/>
          <w:sz w:val="44"/>
          <w:szCs w:val="24"/>
        </w:rPr>
      </w:pPr>
    </w:p>
    <w:p w14:paraId="0B6FCC69">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物业保洁</w:t>
      </w:r>
      <w:r>
        <w:rPr>
          <w:rFonts w:hint="eastAsia" w:ascii="宋体" w:hAnsi="宋体"/>
          <w:sz w:val="44"/>
          <w:szCs w:val="24"/>
        </w:rPr>
        <w:t>项目</w:t>
      </w:r>
    </w:p>
    <w:p w14:paraId="5F7F9877">
      <w:pPr>
        <w:adjustRightInd w:val="0"/>
        <w:snapToGrid w:val="0"/>
        <w:spacing w:line="360" w:lineRule="auto"/>
        <w:jc w:val="center"/>
        <w:rPr>
          <w:rFonts w:ascii="宋体" w:hAnsi="宋体"/>
          <w:sz w:val="44"/>
          <w:szCs w:val="24"/>
        </w:rPr>
      </w:pPr>
    </w:p>
    <w:p w14:paraId="0FDF634D">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14:paraId="3FD7487E">
      <w:pPr>
        <w:adjustRightInd w:val="0"/>
        <w:snapToGrid w:val="0"/>
        <w:spacing w:line="360" w:lineRule="auto"/>
        <w:jc w:val="center"/>
        <w:rPr>
          <w:rFonts w:ascii="宋体" w:hAnsi="宋体"/>
          <w:sz w:val="44"/>
          <w:szCs w:val="24"/>
        </w:rPr>
      </w:pPr>
    </w:p>
    <w:p w14:paraId="41A576F5">
      <w:pPr>
        <w:adjustRightInd w:val="0"/>
        <w:snapToGrid w:val="0"/>
        <w:spacing w:line="360" w:lineRule="auto"/>
        <w:jc w:val="center"/>
        <w:rPr>
          <w:rFonts w:ascii="宋体" w:hAnsi="宋体"/>
          <w:sz w:val="36"/>
          <w:szCs w:val="24"/>
        </w:rPr>
      </w:pPr>
    </w:p>
    <w:p w14:paraId="21ADD8A2">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14:paraId="7EFB74BA">
      <w:pPr>
        <w:adjustRightInd w:val="0"/>
        <w:snapToGrid w:val="0"/>
        <w:spacing w:line="360" w:lineRule="auto"/>
        <w:jc w:val="center"/>
        <w:rPr>
          <w:rFonts w:ascii="宋体" w:hAnsi="宋体"/>
          <w:sz w:val="36"/>
          <w:szCs w:val="24"/>
        </w:rPr>
      </w:pPr>
    </w:p>
    <w:p w14:paraId="43D5059D">
      <w:pPr>
        <w:adjustRightInd w:val="0"/>
        <w:snapToGrid w:val="0"/>
        <w:spacing w:line="360" w:lineRule="auto"/>
        <w:jc w:val="center"/>
        <w:rPr>
          <w:rFonts w:ascii="宋体" w:hAnsi="宋体"/>
          <w:sz w:val="32"/>
          <w:szCs w:val="24"/>
        </w:rPr>
      </w:pPr>
    </w:p>
    <w:p w14:paraId="38829082">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32516125">
      <w:pPr>
        <w:adjustRightInd w:val="0"/>
        <w:snapToGrid w:val="0"/>
        <w:spacing w:line="360" w:lineRule="auto"/>
        <w:jc w:val="center"/>
        <w:rPr>
          <w:rFonts w:ascii="宋体" w:hAnsi="宋体"/>
          <w:sz w:val="32"/>
          <w:szCs w:val="24"/>
        </w:rPr>
      </w:pPr>
    </w:p>
    <w:p w14:paraId="15257DBD">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7</w:t>
      </w:r>
      <w:r>
        <w:rPr>
          <w:rFonts w:hint="eastAsia" w:ascii="宋体" w:hAnsi="宋体"/>
          <w:sz w:val="32"/>
          <w:szCs w:val="24"/>
          <w:u w:val="single"/>
        </w:rPr>
        <w:t>月</w:t>
      </w:r>
    </w:p>
    <w:p w14:paraId="74CE143C">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152F069C">
          <w:pPr>
            <w:pStyle w:val="69"/>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49E23F47">
          <w:pPr>
            <w:pStyle w:val="21"/>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223423FC">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78C3D6B7">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594E1077">
          <w:pPr>
            <w:pStyle w:val="21"/>
            <w:adjustRightInd w:val="0"/>
            <w:snapToGrid w:val="0"/>
            <w:spacing w:line="360" w:lineRule="auto"/>
            <w:rPr>
              <w:sz w:val="24"/>
              <w:szCs w:val="24"/>
            </w:rPr>
          </w:pPr>
          <w:r>
            <w:rPr>
              <w:rFonts w:hint="eastAsia"/>
              <w:bCs/>
              <w:kern w:val="44"/>
              <w:sz w:val="24"/>
              <w:szCs w:val="24"/>
            </w:rPr>
            <w:fldChar w:fldCharType="end"/>
          </w:r>
        </w:p>
      </w:sdtContent>
    </w:sdt>
    <w:p w14:paraId="012D8C0A">
      <w:pPr>
        <w:pStyle w:val="15"/>
        <w:tabs>
          <w:tab w:val="left" w:pos="2940"/>
        </w:tabs>
        <w:adjustRightInd w:val="0"/>
        <w:snapToGrid w:val="0"/>
        <w:spacing w:line="360" w:lineRule="auto"/>
        <w:jc w:val="left"/>
        <w:rPr>
          <w:rFonts w:hAnsi="宋体"/>
          <w:sz w:val="24"/>
          <w:szCs w:val="24"/>
        </w:rPr>
      </w:pPr>
      <w:r>
        <w:rPr>
          <w:rFonts w:hAnsi="宋体"/>
          <w:sz w:val="24"/>
          <w:szCs w:val="24"/>
        </w:rPr>
        <w:tab/>
      </w:r>
    </w:p>
    <w:p w14:paraId="6E852188">
      <w:pPr>
        <w:pStyle w:val="15"/>
        <w:adjustRightInd w:val="0"/>
        <w:snapToGrid w:val="0"/>
        <w:spacing w:line="360" w:lineRule="auto"/>
        <w:jc w:val="left"/>
        <w:rPr>
          <w:rFonts w:hAnsi="宋体"/>
          <w:sz w:val="24"/>
          <w:szCs w:val="24"/>
        </w:rPr>
      </w:pPr>
    </w:p>
    <w:p w14:paraId="51311E4A">
      <w:pPr>
        <w:pStyle w:val="15"/>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57F38980">
      <w:pPr>
        <w:pStyle w:val="72"/>
        <w:adjustRightInd w:val="0"/>
        <w:snapToGrid w:val="0"/>
        <w:jc w:val="left"/>
        <w:outlineLvl w:val="9"/>
        <w:rPr>
          <w:rFonts w:ascii="宋体" w:hAnsi="宋体" w:eastAsia="宋体"/>
          <w:sz w:val="24"/>
          <w:szCs w:val="24"/>
        </w:rPr>
      </w:pPr>
      <w:bookmarkStart w:id="0" w:name="_Toc47976595"/>
      <w:bookmarkStart w:id="1" w:name="_Toc23927"/>
      <w:r>
        <w:rPr>
          <w:rFonts w:hint="eastAsia" w:ascii="宋体" w:hAnsi="宋体" w:eastAsia="宋体"/>
          <w:sz w:val="24"/>
          <w:szCs w:val="24"/>
        </w:rPr>
        <w:t>第一部分  投标人须知</w:t>
      </w:r>
      <w:bookmarkEnd w:id="0"/>
      <w:bookmarkEnd w:id="1"/>
    </w:p>
    <w:p w14:paraId="544186F8">
      <w:pPr>
        <w:pStyle w:val="73"/>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7A699857">
      <w:pPr>
        <w:pStyle w:val="77"/>
        <w:numPr>
          <w:ilvl w:val="0"/>
          <w:numId w:val="9"/>
        </w:numPr>
        <w:adjustRightInd w:val="0"/>
        <w:snapToGrid w:val="0"/>
        <w:rPr>
          <w:rFonts w:hint="eastAsia" w:hAnsi="宋体"/>
          <w:sz w:val="24"/>
          <w:szCs w:val="24"/>
        </w:rPr>
      </w:pPr>
      <w:r>
        <w:rPr>
          <w:rFonts w:hint="eastAsia" w:hAnsi="宋体"/>
          <w:sz w:val="24"/>
          <w:szCs w:val="24"/>
        </w:rPr>
        <w:t>项目名称：</w:t>
      </w:r>
      <w:r>
        <w:rPr>
          <w:rFonts w:hint="eastAsia" w:hAnsi="宋体"/>
          <w:sz w:val="24"/>
          <w:szCs w:val="24"/>
          <w:lang w:val="en-US" w:eastAsia="zh-CN"/>
        </w:rPr>
        <w:t>物业保洁项目</w:t>
      </w:r>
    </w:p>
    <w:p w14:paraId="28B326F5">
      <w:pPr>
        <w:pStyle w:val="77"/>
        <w:numPr>
          <w:ilvl w:val="0"/>
          <w:numId w:val="9"/>
        </w:numPr>
        <w:adjustRightInd w:val="0"/>
        <w:snapToGrid w:val="0"/>
        <w:rPr>
          <w:rFonts w:hAnsi="宋体"/>
          <w:sz w:val="24"/>
          <w:szCs w:val="24"/>
        </w:rPr>
      </w:pPr>
      <w:r>
        <w:rPr>
          <w:rFonts w:hint="eastAsia" w:hAnsi="宋体"/>
          <w:sz w:val="24"/>
          <w:szCs w:val="24"/>
        </w:rPr>
        <w:t>项目编号：</w:t>
      </w:r>
    </w:p>
    <w:p w14:paraId="5A0D52CF">
      <w:pPr>
        <w:pStyle w:val="77"/>
        <w:numPr>
          <w:ilvl w:val="0"/>
          <w:numId w:val="9"/>
        </w:numPr>
        <w:adjustRightInd w:val="0"/>
        <w:snapToGrid w:val="0"/>
        <w:rPr>
          <w:rFonts w:hint="eastAsia" w:hAnsi="宋体" w:cs="Times New Roman"/>
          <w:sz w:val="24"/>
          <w:szCs w:val="24"/>
        </w:rPr>
      </w:pPr>
      <w:r>
        <w:rPr>
          <w:rFonts w:hint="eastAsia" w:hAnsi="宋体" w:cs="Times New Roman"/>
          <w:sz w:val="24"/>
          <w:szCs w:val="24"/>
        </w:rPr>
        <w:t>招标形式：</w:t>
      </w:r>
      <w:bookmarkStart w:id="3" w:name="_Toc47112482"/>
      <w:r>
        <w:rPr>
          <w:rFonts w:hint="eastAsia" w:hAnsi="宋体" w:cs="Times New Roman"/>
          <w:sz w:val="24"/>
          <w:szCs w:val="24"/>
        </w:rPr>
        <w:t>公开招标</w:t>
      </w:r>
    </w:p>
    <w:p w14:paraId="59A08779">
      <w:pPr>
        <w:pStyle w:val="77"/>
        <w:numPr>
          <w:ilvl w:val="0"/>
          <w:numId w:val="9"/>
        </w:numPr>
        <w:adjustRightInd w:val="0"/>
        <w:snapToGrid w:val="0"/>
        <w:jc w:val="left"/>
        <w:rPr>
          <w:rFonts w:hint="eastAsia" w:hAnsi="宋体" w:cs="Times New Roman"/>
          <w:sz w:val="24"/>
          <w:szCs w:val="24"/>
        </w:rPr>
      </w:pPr>
      <w:r>
        <w:rPr>
          <w:rFonts w:hint="eastAsia" w:hAnsi="宋体" w:cs="Times New Roman"/>
          <w:sz w:val="24"/>
          <w:szCs w:val="24"/>
        </w:rPr>
        <w:t>项目概况：</w:t>
      </w:r>
      <w:r>
        <w:rPr>
          <w:rFonts w:hint="eastAsia" w:hAnsi="宋体" w:cs="Times New Roman"/>
          <w:sz w:val="24"/>
          <w:szCs w:val="24"/>
          <w:lang w:val="en-US" w:eastAsia="zh-CN"/>
        </w:rPr>
        <w:t>重汽（重庆）轻型汽车有限公司位于重庆市江津区双福生产基地在进行生产经营活动中，</w:t>
      </w:r>
      <w:r>
        <w:rPr>
          <w:rFonts w:hint="eastAsia" w:ascii="宋体" w:hAnsi="宋体" w:eastAsia="宋体" w:cs="宋体"/>
          <w:bCs/>
          <w:color w:val="auto"/>
          <w:kern w:val="2"/>
          <w:sz w:val="24"/>
          <w:szCs w:val="21"/>
          <w:highlight w:val="none"/>
          <w:lang w:val="en-US" w:eastAsia="zh-CN" w:bidi="ar-SA"/>
        </w:rPr>
        <w:t>为了给员工提供一个干净、舒适的办公环境，需对重庆汽车物业保洁服务项目进行招标。本项目共5个岗位的保洁及物业服务【试制车间、商品停车场及正大门会议室2个卫生间、员工停车场、厂区正大门保洁（现行人数2人）、冲焊涂总四大车间（现行人数5人）、厂区道路保洁（现行人数3人）、宿舍管理（现行人数1人）、宿舍保洁（现行人数1人）】</w:t>
      </w:r>
      <w:r>
        <w:rPr>
          <w:rFonts w:hint="eastAsia" w:hAnsi="宋体" w:cs="Times New Roman"/>
          <w:sz w:val="24"/>
          <w:szCs w:val="24"/>
          <w:lang w:val="en-US" w:eastAsia="zh-CN"/>
        </w:rPr>
        <w:t>。</w:t>
      </w:r>
    </w:p>
    <w:p w14:paraId="7641DD16">
      <w:pPr>
        <w:pStyle w:val="77"/>
        <w:numPr>
          <w:ilvl w:val="0"/>
          <w:numId w:val="9"/>
        </w:numPr>
        <w:adjustRightInd w:val="0"/>
        <w:snapToGrid w:val="0"/>
        <w:rPr>
          <w:rFonts w:hint="eastAsia" w:hAnsi="宋体" w:cs="Times New Roman"/>
          <w:sz w:val="24"/>
          <w:szCs w:val="24"/>
        </w:rPr>
      </w:pPr>
      <w:r>
        <w:rPr>
          <w:rFonts w:hint="eastAsia" w:hAnsi="宋体" w:cs="Times New Roman"/>
          <w:sz w:val="24"/>
          <w:szCs w:val="24"/>
        </w:rPr>
        <w:t>招标内容具体要求详见《技术标书》。</w:t>
      </w:r>
    </w:p>
    <w:p w14:paraId="4B9B274C">
      <w:pPr>
        <w:pStyle w:val="77"/>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p>
    <w:p w14:paraId="2416B989">
      <w:pPr>
        <w:pStyle w:val="77"/>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cs="仿宋_GB2312"/>
          <w:bCs/>
          <w:color w:val="000000" w:themeColor="text1"/>
          <w:sz w:val="24"/>
          <w:szCs w:val="24"/>
          <w:lang w:val="en-US" w:eastAsia="zh-CN"/>
          <w14:textFill>
            <w14:solidFill>
              <w14:schemeClr w14:val="tx1"/>
            </w14:solidFill>
          </w14:textFill>
        </w:rPr>
        <w:t>80.72</w:t>
      </w:r>
      <w:r>
        <w:rPr>
          <w:rFonts w:hint="eastAsia" w:hAnsi="宋体" w:cs="仿宋_GB2312"/>
          <w:bCs/>
          <w:color w:val="000000" w:themeColor="text1"/>
          <w:sz w:val="24"/>
          <w:szCs w:val="24"/>
          <w14:textFill>
            <w14:solidFill>
              <w14:schemeClr w14:val="tx1"/>
            </w14:solidFill>
          </w14:textFill>
        </w:rPr>
        <w:t>万元（未税）</w:t>
      </w:r>
      <w:r>
        <w:rPr>
          <w:rFonts w:hint="eastAsia" w:hAnsi="宋体" w:cs="仿宋_GB2312"/>
          <w:bCs/>
          <w:color w:val="000000" w:themeColor="text1"/>
          <w:sz w:val="24"/>
          <w:szCs w:val="24"/>
          <w:lang w:val="en-US" w:eastAsia="zh-CN"/>
          <w14:textFill>
            <w14:solidFill>
              <w14:schemeClr w14:val="tx1"/>
            </w14:solidFill>
          </w14:textFill>
        </w:rPr>
        <w:t>/两年</w:t>
      </w:r>
      <w:r>
        <w:rPr>
          <w:rFonts w:hint="eastAsia" w:hAnsi="宋体"/>
          <w:sz w:val="24"/>
          <w:szCs w:val="24"/>
        </w:rPr>
        <w:t>。</w:t>
      </w:r>
    </w:p>
    <w:p w14:paraId="304AE15F">
      <w:pPr>
        <w:pStyle w:val="77"/>
        <w:numPr>
          <w:ilvl w:val="0"/>
          <w:numId w:val="9"/>
        </w:numPr>
        <w:adjustRightInd w:val="0"/>
        <w:snapToGrid w:val="0"/>
        <w:rPr>
          <w:rFonts w:hAnsi="宋体"/>
          <w:sz w:val="24"/>
          <w:szCs w:val="24"/>
        </w:rPr>
      </w:pPr>
      <w:r>
        <w:rPr>
          <w:rFonts w:hAnsi="宋体"/>
          <w:sz w:val="24"/>
          <w:szCs w:val="24"/>
        </w:rPr>
        <w:t>资金来源：企业自筹，已落实。</w:t>
      </w:r>
    </w:p>
    <w:p w14:paraId="1B23747E">
      <w:pPr>
        <w:pStyle w:val="77"/>
        <w:numPr>
          <w:ilvl w:val="0"/>
          <w:numId w:val="9"/>
        </w:numPr>
        <w:adjustRightInd w:val="0"/>
        <w:snapToGrid w:val="0"/>
        <w:rPr>
          <w:rFonts w:hAnsi="宋体"/>
          <w:sz w:val="24"/>
          <w:szCs w:val="24"/>
        </w:rPr>
      </w:pPr>
      <w:r>
        <w:rPr>
          <w:rFonts w:hint="eastAsia" w:hAnsi="宋体"/>
          <w:sz w:val="24"/>
          <w:szCs w:val="24"/>
        </w:rPr>
        <w:t>招标人信息：</w:t>
      </w:r>
    </w:p>
    <w:p w14:paraId="5E167306">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024340C8">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14:paraId="3AEE8436">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14:paraId="403735CF">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8"/>
          <w:rFonts w:hint="eastAsia"/>
        </w:rPr>
        <w:t>xieqin@sinotruk.com</w:t>
      </w:r>
      <w:r>
        <w:rPr>
          <w:rFonts w:hint="eastAsia"/>
        </w:rPr>
        <w:fldChar w:fldCharType="end"/>
      </w:r>
    </w:p>
    <w:p w14:paraId="0DA395B8">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郭喜梅</w:t>
      </w:r>
    </w:p>
    <w:p w14:paraId="7256F8EC">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电话：17843928111</w:t>
      </w:r>
    </w:p>
    <w:p w14:paraId="183087A3">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邮箱：guoximei@sinotruk.com</w:t>
      </w:r>
    </w:p>
    <w:bookmarkEnd w:id="3"/>
    <w:p w14:paraId="5033F9B2">
      <w:pPr>
        <w:pStyle w:val="73"/>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lang w:val="en-US" w:eastAsia="zh-CN"/>
        </w:rPr>
        <w:t>投标人资格要求</w:t>
      </w:r>
      <w:bookmarkEnd w:id="4"/>
    </w:p>
    <w:p w14:paraId="07B867DA">
      <w:pPr>
        <w:pStyle w:val="77"/>
        <w:numPr>
          <w:ilvl w:val="0"/>
          <w:numId w:val="1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投标方必须是在中华人民共和国境内注册的独立法人机构，具有独立承担民事责任能力，且成立三年以上（含三年，以注册日期开始计算，至开标之日不少于三年）。</w:t>
      </w:r>
    </w:p>
    <w:p w14:paraId="7D2A451C">
      <w:pPr>
        <w:pStyle w:val="77"/>
        <w:numPr>
          <w:ilvl w:val="0"/>
          <w:numId w:val="10"/>
        </w:numPr>
        <w:adjustRightInd w:val="0"/>
        <w:snapToGrid w:val="0"/>
        <w:rPr>
          <w:rFonts w:hint="eastAsia" w:hAnsi="宋体" w:cs="Times New Roman"/>
          <w:sz w:val="24"/>
          <w:szCs w:val="24"/>
          <w:lang w:val="en-US" w:eastAsia="zh-CN"/>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w:t>
      </w:r>
      <w:r>
        <w:rPr>
          <w:rFonts w:hint="eastAsia" w:hAnsi="宋体" w:cs="Times New Roman"/>
          <w:sz w:val="24"/>
          <w:szCs w:val="24"/>
          <w:lang w:val="en-US" w:eastAsia="zh-CN"/>
        </w:rPr>
        <w:t>合计6个以上</w:t>
      </w:r>
      <w:r>
        <w:rPr>
          <w:rFonts w:hint="eastAsia" w:ascii="宋体" w:hAnsi="宋体" w:eastAsia="宋体" w:cs="Times New Roman"/>
          <w:sz w:val="24"/>
          <w:szCs w:val="24"/>
        </w:rPr>
        <w:t>类似项目业绩及合同复印件（加盖公章，须有客户联系方式及联系人以供招标人核实确认）</w:t>
      </w:r>
      <w:r>
        <w:rPr>
          <w:rFonts w:hint="eastAsia" w:hAnsi="宋体" w:cs="Times New Roman"/>
          <w:sz w:val="24"/>
          <w:szCs w:val="24"/>
          <w:lang w:val="en-US" w:eastAsia="zh-CN"/>
        </w:rPr>
        <w:t>。</w:t>
      </w:r>
    </w:p>
    <w:p w14:paraId="3D4BD6F3">
      <w:pPr>
        <w:pStyle w:val="77"/>
        <w:numPr>
          <w:ilvl w:val="0"/>
          <w:numId w:val="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3.投标方的注册资本不少于500万元人民币（或等值其他货币）；</w:t>
      </w:r>
      <w:r>
        <w:rPr>
          <w:rFonts w:hint="eastAsia" w:ascii="宋体" w:hAnsi="宋体" w:eastAsia="宋体" w:cs="宋体"/>
          <w:color w:val="000000"/>
          <w:kern w:val="0"/>
          <w:sz w:val="24"/>
          <w:szCs w:val="24"/>
          <w:lang w:val="en-US" w:eastAsia="zh-CN"/>
        </w:rPr>
        <w:t>具备有效的营业执照</w:t>
      </w:r>
      <w:r>
        <w:rPr>
          <w:rFonts w:hint="eastAsia"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承担民事责任能力</w:t>
      </w:r>
      <w:r>
        <w:rPr>
          <w:rFonts w:hint="eastAsia" w:hAnsi="宋体" w:cs="Times New Roman"/>
          <w:sz w:val="24"/>
          <w:szCs w:val="24"/>
          <w:lang w:val="en-US" w:eastAsia="zh-CN"/>
        </w:rPr>
        <w:t>。</w:t>
      </w:r>
    </w:p>
    <w:p w14:paraId="27B10CEA">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4.投标方满足技术、质量、资金等要求，财务状况良好、经营稳定，具有全面履约的能力。</w:t>
      </w:r>
    </w:p>
    <w:p w14:paraId="1EFF2A2D">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5.投标方有专业售后服务团队，满足我司售后服务要求。</w:t>
      </w:r>
    </w:p>
    <w:p w14:paraId="087C08A3">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6.投标方信誉良好，无违法违规等不良行为，近三年内无违法及重大违规记录，未受到过消防部门、应急部门的处罚。</w:t>
      </w:r>
    </w:p>
    <w:p w14:paraId="38277827">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7.无招标违规、谎报年度报告信息、提供虚假资质资料等行为或其他行政处罚记录。</w:t>
      </w:r>
    </w:p>
    <w:p w14:paraId="4A0143FD">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8.投标方的直接或间接股东、法定代表人、董事、监事、高管非重汽员工及其亲属。</w:t>
      </w:r>
    </w:p>
    <w:p w14:paraId="5328514A">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9.没有被中国重汽集团列入黑名单。</w:t>
      </w:r>
    </w:p>
    <w:p w14:paraId="25F03C39">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10.法律法规对合格投标方的其他要求、规定。</w:t>
      </w:r>
    </w:p>
    <w:p w14:paraId="5F2AC92A">
      <w:pPr>
        <w:adjustRightInd w:val="0"/>
        <w:snapToGrid w:val="0"/>
        <w:spacing w:line="360" w:lineRule="auto"/>
        <w:jc w:val="left"/>
        <w:rPr>
          <w:rFonts w:ascii="宋体" w:hAnsi="宋体"/>
          <w:sz w:val="24"/>
          <w:szCs w:val="24"/>
        </w:rPr>
      </w:pPr>
      <w:r>
        <w:rPr>
          <w:rFonts w:hint="eastAsia" w:ascii="宋体" w:hAnsi="宋体" w:cs="Times New Roman"/>
          <w:sz w:val="24"/>
          <w:szCs w:val="24"/>
          <w:lang w:val="en-US" w:eastAsia="zh-CN"/>
        </w:rPr>
        <w:t>11.不接受联合体投标。</w:t>
      </w:r>
    </w:p>
    <w:p w14:paraId="200B511E">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7F19CAF0">
      <w:pPr>
        <w:pStyle w:val="77"/>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7</w:t>
      </w:r>
      <w:r>
        <w:rPr>
          <w:rFonts w:hint="eastAsia" w:hAnsi="宋体"/>
          <w:sz w:val="24"/>
          <w:szCs w:val="24"/>
          <w:u w:val="single"/>
        </w:rPr>
        <w:t>月</w:t>
      </w:r>
      <w:r>
        <w:rPr>
          <w:rFonts w:hint="eastAsia" w:hAnsi="宋体"/>
          <w:sz w:val="24"/>
          <w:szCs w:val="24"/>
          <w:u w:val="single"/>
          <w:lang w:val="en-US" w:eastAsia="zh-CN"/>
        </w:rPr>
        <w:t>16</w:t>
      </w:r>
      <w:r>
        <w:rPr>
          <w:rFonts w:hint="eastAsia" w:hAnsi="宋体"/>
          <w:sz w:val="24"/>
          <w:szCs w:val="24"/>
          <w:u w:val="single"/>
        </w:rPr>
        <w:t>日；</w:t>
      </w:r>
    </w:p>
    <w:p w14:paraId="6345E5C2">
      <w:pPr>
        <w:pStyle w:val="77"/>
        <w:numPr>
          <w:ilvl w:val="0"/>
          <w:numId w:val="11"/>
        </w:numPr>
        <w:adjustRightInd w:val="0"/>
        <w:snapToGrid w:val="0"/>
        <w:rPr>
          <w:rFonts w:hAnsi="宋体"/>
          <w:sz w:val="24"/>
          <w:szCs w:val="24"/>
        </w:rPr>
      </w:pPr>
      <w:r>
        <w:rPr>
          <w:rFonts w:hint="eastAsia" w:hAnsi="宋体"/>
          <w:sz w:val="24"/>
          <w:szCs w:val="24"/>
        </w:rPr>
        <w:t>投标报名</w:t>
      </w:r>
    </w:p>
    <w:p w14:paraId="7D87D6CD">
      <w:pPr>
        <w:pStyle w:val="77"/>
        <w:numPr>
          <w:ilvl w:val="0"/>
          <w:numId w:val="12"/>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7</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23</w:t>
      </w:r>
      <w:r>
        <w:rPr>
          <w:rFonts w:hint="eastAsia" w:hAnsi="宋体" w:cs="宋体"/>
          <w:sz w:val="24"/>
          <w:szCs w:val="24"/>
          <w:highlight w:val="none"/>
          <w:u w:val="single"/>
        </w:rPr>
        <w:t>日17:00:00（北京时间）</w:t>
      </w:r>
      <w:r>
        <w:rPr>
          <w:rFonts w:hint="eastAsia" w:hAnsi="宋体"/>
          <w:sz w:val="24"/>
          <w:szCs w:val="24"/>
          <w:u w:val="single"/>
        </w:rPr>
        <w:t>；</w:t>
      </w:r>
    </w:p>
    <w:p w14:paraId="1D96BED4">
      <w:pPr>
        <w:pStyle w:val="77"/>
        <w:numPr>
          <w:ilvl w:val="0"/>
          <w:numId w:val="12"/>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14:paraId="0FBDAA81">
      <w:pPr>
        <w:pStyle w:val="77"/>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093CF390">
      <w:pPr>
        <w:pStyle w:val="77"/>
        <w:numPr>
          <w:ilvl w:val="0"/>
          <w:numId w:val="11"/>
        </w:numPr>
        <w:adjustRightInd w:val="0"/>
        <w:snapToGrid w:val="0"/>
        <w:rPr>
          <w:rFonts w:hAnsi="宋体"/>
          <w:sz w:val="24"/>
          <w:szCs w:val="24"/>
        </w:rPr>
      </w:pPr>
      <w:r>
        <w:rPr>
          <w:rFonts w:hint="eastAsia" w:hAnsi="宋体"/>
          <w:sz w:val="24"/>
          <w:szCs w:val="24"/>
        </w:rPr>
        <w:t>招标文件获取</w:t>
      </w:r>
    </w:p>
    <w:p w14:paraId="4DCB6360">
      <w:pPr>
        <w:pStyle w:val="77"/>
        <w:numPr>
          <w:ilvl w:val="1"/>
          <w:numId w:val="13"/>
        </w:numPr>
        <w:adjustRightInd w:val="0"/>
        <w:snapToGrid w:val="0"/>
        <w:ind w:left="420"/>
        <w:rPr>
          <w:rFonts w:hAnsi="宋体"/>
          <w:sz w:val="24"/>
          <w:szCs w:val="24"/>
        </w:rPr>
      </w:pPr>
      <w:r>
        <w:rPr>
          <w:rFonts w:hint="eastAsia" w:hAnsi="宋体"/>
          <w:sz w:val="24"/>
          <w:szCs w:val="24"/>
        </w:rPr>
        <w:t>获取时间：报名成功后；</w:t>
      </w:r>
    </w:p>
    <w:p w14:paraId="67DC1E99">
      <w:pPr>
        <w:pStyle w:val="77"/>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38482E12">
      <w:pPr>
        <w:pStyle w:val="77"/>
        <w:numPr>
          <w:ilvl w:val="0"/>
          <w:numId w:val="11"/>
        </w:numPr>
        <w:adjustRightInd w:val="0"/>
        <w:snapToGrid w:val="0"/>
        <w:rPr>
          <w:rFonts w:hAnsi="宋体"/>
          <w:sz w:val="24"/>
          <w:szCs w:val="24"/>
        </w:rPr>
      </w:pPr>
      <w:r>
        <w:rPr>
          <w:rFonts w:hint="eastAsia" w:hAnsi="宋体"/>
          <w:sz w:val="24"/>
          <w:szCs w:val="24"/>
        </w:rPr>
        <w:t>疑问提交</w:t>
      </w:r>
    </w:p>
    <w:p w14:paraId="42AF877E">
      <w:pPr>
        <w:pStyle w:val="77"/>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7</w:t>
      </w:r>
      <w:r>
        <w:rPr>
          <w:rFonts w:hint="eastAsia" w:hAnsi="宋体"/>
          <w:sz w:val="24"/>
          <w:szCs w:val="24"/>
          <w:u w:val="single"/>
        </w:rPr>
        <w:t>月</w:t>
      </w:r>
      <w:r>
        <w:rPr>
          <w:rFonts w:hint="eastAsia" w:hAnsi="宋体"/>
          <w:sz w:val="24"/>
          <w:szCs w:val="24"/>
          <w:u w:val="single"/>
          <w:lang w:val="en-US" w:eastAsia="zh-CN"/>
        </w:rPr>
        <w:t>24</w:t>
      </w:r>
      <w:r>
        <w:rPr>
          <w:rFonts w:hint="eastAsia" w:hAnsi="宋体"/>
          <w:sz w:val="24"/>
          <w:szCs w:val="24"/>
          <w:u w:val="single"/>
        </w:rPr>
        <w:t>日17:00:00（北京时间）；</w:t>
      </w:r>
    </w:p>
    <w:p w14:paraId="1DFC4D48">
      <w:pPr>
        <w:pStyle w:val="77"/>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769C9E26">
      <w:pPr>
        <w:pStyle w:val="77"/>
        <w:numPr>
          <w:ilvl w:val="0"/>
          <w:numId w:val="11"/>
        </w:numPr>
        <w:adjustRightInd w:val="0"/>
        <w:snapToGrid w:val="0"/>
        <w:rPr>
          <w:rFonts w:hAnsi="宋体"/>
          <w:sz w:val="24"/>
          <w:szCs w:val="24"/>
        </w:rPr>
      </w:pPr>
      <w:r>
        <w:rPr>
          <w:rFonts w:hint="eastAsia" w:hAnsi="宋体"/>
          <w:sz w:val="24"/>
          <w:szCs w:val="24"/>
        </w:rPr>
        <w:t>答疑、澄清和修改文件的获取</w:t>
      </w:r>
    </w:p>
    <w:p w14:paraId="559A5736">
      <w:pPr>
        <w:pStyle w:val="77"/>
        <w:numPr>
          <w:ilvl w:val="0"/>
          <w:numId w:val="15"/>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7</w:t>
      </w:r>
      <w:r>
        <w:rPr>
          <w:rFonts w:hint="eastAsia" w:hAnsi="宋体"/>
          <w:sz w:val="24"/>
          <w:szCs w:val="24"/>
          <w:highlight w:val="none"/>
          <w:u w:val="single"/>
        </w:rPr>
        <w:t>月</w:t>
      </w:r>
      <w:r>
        <w:rPr>
          <w:rFonts w:hint="eastAsia" w:hAnsi="宋体"/>
          <w:sz w:val="24"/>
          <w:szCs w:val="24"/>
          <w:highlight w:val="none"/>
          <w:u w:val="single"/>
          <w:lang w:val="en-US" w:eastAsia="zh-CN"/>
        </w:rPr>
        <w:t>25</w:t>
      </w:r>
      <w:r>
        <w:rPr>
          <w:rFonts w:hint="eastAsia" w:hAnsi="宋体"/>
          <w:sz w:val="24"/>
          <w:szCs w:val="24"/>
          <w:highlight w:val="none"/>
          <w:u w:val="single"/>
        </w:rPr>
        <w:t>日17:00前；</w:t>
      </w:r>
    </w:p>
    <w:p w14:paraId="1C19DF2A">
      <w:pPr>
        <w:pStyle w:val="77"/>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40925D2E">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1EC5C60B">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31F3F2A2">
      <w:pPr>
        <w:pStyle w:val="77"/>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14:paraId="5046F527">
      <w:pPr>
        <w:pStyle w:val="77"/>
        <w:numPr>
          <w:ilvl w:val="0"/>
          <w:numId w:val="17"/>
        </w:numPr>
        <w:adjustRightInd w:val="0"/>
        <w:snapToGrid w:val="0"/>
        <w:rPr>
          <w:rFonts w:hAnsi="宋体"/>
          <w:sz w:val="24"/>
          <w:szCs w:val="24"/>
        </w:rPr>
      </w:pPr>
      <w:r>
        <w:rPr>
          <w:rFonts w:hint="eastAsia" w:hAnsi="宋体" w:cs="黑体"/>
          <w:bCs/>
          <w:sz w:val="24"/>
          <w:szCs w:val="24"/>
        </w:rPr>
        <w:t>资质文件</w:t>
      </w:r>
    </w:p>
    <w:p w14:paraId="1522B0C6">
      <w:pPr>
        <w:pStyle w:val="77"/>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485D7048">
      <w:pPr>
        <w:pStyle w:val="77"/>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597BC4AC">
      <w:pPr>
        <w:pStyle w:val="77"/>
        <w:numPr>
          <w:ilvl w:val="0"/>
          <w:numId w:val="18"/>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14:paraId="15294535">
      <w:pPr>
        <w:pStyle w:val="77"/>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158BDDE7">
      <w:pPr>
        <w:pStyle w:val="77"/>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39709DFA">
      <w:pPr>
        <w:pStyle w:val="77"/>
        <w:numPr>
          <w:ilvl w:val="0"/>
          <w:numId w:val="18"/>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14:paraId="7B976B7F">
      <w:pPr>
        <w:pStyle w:val="77"/>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52879B45">
      <w:pPr>
        <w:pStyle w:val="77"/>
        <w:numPr>
          <w:ilvl w:val="0"/>
          <w:numId w:val="18"/>
        </w:numPr>
        <w:adjustRightInd w:val="0"/>
        <w:snapToGrid w:val="0"/>
        <w:ind w:left="420" w:leftChars="200"/>
        <w:rPr>
          <w:rFonts w:hAnsi="宋体"/>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w:t>
      </w:r>
      <w:r>
        <w:rPr>
          <w:rFonts w:hint="eastAsia" w:hAnsi="宋体" w:cs="Times New Roman"/>
          <w:sz w:val="24"/>
          <w:szCs w:val="24"/>
          <w:lang w:val="en-US" w:eastAsia="zh-CN"/>
        </w:rPr>
        <w:t>合计6个以上</w:t>
      </w:r>
      <w:r>
        <w:rPr>
          <w:rFonts w:hint="eastAsia" w:ascii="宋体" w:hAnsi="宋体" w:eastAsia="宋体" w:cs="Times New Roman"/>
          <w:sz w:val="24"/>
          <w:szCs w:val="24"/>
        </w:rPr>
        <w:t>类似项目业绩及合同复印件（加盖公章，须有客户联系方式及联系人以供招标人核实确认）；</w:t>
      </w:r>
    </w:p>
    <w:p w14:paraId="0C8D6174">
      <w:pPr>
        <w:pStyle w:val="77"/>
        <w:numPr>
          <w:ilvl w:val="0"/>
          <w:numId w:val="18"/>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14:paraId="20C4A4D0">
      <w:pPr>
        <w:pStyle w:val="77"/>
        <w:numPr>
          <w:ilvl w:val="0"/>
          <w:numId w:val="18"/>
        </w:numPr>
        <w:adjustRightInd w:val="0"/>
        <w:snapToGrid w:val="0"/>
        <w:ind w:left="420" w:leftChars="200"/>
        <w:rPr>
          <w:rFonts w:hAnsi="宋体"/>
          <w:sz w:val="24"/>
          <w:szCs w:val="24"/>
        </w:rPr>
      </w:pPr>
      <w:r>
        <w:rPr>
          <w:rFonts w:hint="eastAsia" w:hAnsi="宋体"/>
          <w:sz w:val="24"/>
          <w:szCs w:val="24"/>
        </w:rPr>
        <w:t>投标保证金缴纳凭证，同时正文描述付款账号、户名、开户行名称、开户行行号、保证金金额。</w:t>
      </w:r>
    </w:p>
    <w:p w14:paraId="030C7E60">
      <w:pPr>
        <w:pStyle w:val="77"/>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308ED755">
      <w:pPr>
        <w:pStyle w:val="77"/>
        <w:numPr>
          <w:ilvl w:val="0"/>
          <w:numId w:val="17"/>
        </w:numPr>
        <w:adjustRightInd w:val="0"/>
        <w:snapToGrid w:val="0"/>
        <w:rPr>
          <w:rFonts w:hAnsi="宋体" w:cs="黑体"/>
          <w:bCs/>
          <w:sz w:val="24"/>
          <w:szCs w:val="24"/>
        </w:rPr>
      </w:pPr>
      <w:r>
        <w:rPr>
          <w:rFonts w:hint="eastAsia" w:hAnsi="宋体" w:cs="黑体"/>
          <w:bCs/>
          <w:sz w:val="24"/>
          <w:szCs w:val="24"/>
        </w:rPr>
        <w:t>商务标</w:t>
      </w:r>
    </w:p>
    <w:p w14:paraId="1A6257AD">
      <w:pPr>
        <w:pStyle w:val="77"/>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699F0822">
      <w:pPr>
        <w:pStyle w:val="77"/>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798A8E3A">
      <w:pPr>
        <w:pStyle w:val="77"/>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14:paraId="34CC9B12">
      <w:pPr>
        <w:pStyle w:val="77"/>
        <w:numPr>
          <w:ilvl w:val="0"/>
          <w:numId w:val="19"/>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14:paraId="5C9BFA90">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14:paraId="1520F7D5">
      <w:pPr>
        <w:pStyle w:val="77"/>
        <w:numPr>
          <w:ilvl w:val="0"/>
          <w:numId w:val="20"/>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14:paraId="72BBA99C">
      <w:pPr>
        <w:pStyle w:val="77"/>
        <w:numPr>
          <w:ilvl w:val="0"/>
          <w:numId w:val="20"/>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w:t>
      </w:r>
      <w:r>
        <w:rPr>
          <w:rFonts w:hint="eastAsia" w:hAnsi="宋体"/>
          <w:sz w:val="24"/>
          <w:szCs w:val="24"/>
          <w:highlight w:val="none"/>
          <w:u w:val="single"/>
          <w:lang w:val="en-US" w:eastAsia="zh-CN"/>
        </w:rPr>
        <w:t>7</w:t>
      </w:r>
      <w:r>
        <w:rPr>
          <w:rFonts w:hint="eastAsia" w:hAnsi="宋体"/>
          <w:sz w:val="24"/>
          <w:szCs w:val="24"/>
          <w:highlight w:val="none"/>
          <w:u w:val="single"/>
        </w:rPr>
        <w:t>月</w:t>
      </w:r>
      <w:r>
        <w:rPr>
          <w:rFonts w:hint="eastAsia" w:hAnsi="宋体"/>
          <w:sz w:val="24"/>
          <w:szCs w:val="24"/>
          <w:highlight w:val="none"/>
          <w:u w:val="single"/>
          <w:lang w:val="en-US" w:eastAsia="zh-CN"/>
        </w:rPr>
        <w:t>31</w:t>
      </w:r>
      <w:r>
        <w:rPr>
          <w:rFonts w:hint="eastAsia" w:hAnsi="宋体"/>
          <w:sz w:val="24"/>
          <w:szCs w:val="24"/>
          <w:highlight w:val="none"/>
          <w:u w:val="single"/>
        </w:rPr>
        <w:t>日</w:t>
      </w:r>
      <w:r>
        <w:rPr>
          <w:rFonts w:hint="eastAsia" w:hAnsi="宋体"/>
          <w:sz w:val="24"/>
          <w:szCs w:val="24"/>
          <w:highlight w:val="none"/>
          <w:u w:val="single"/>
          <w:lang w:val="en-US" w:eastAsia="zh-CN"/>
        </w:rPr>
        <w:t>09</w:t>
      </w:r>
      <w:r>
        <w:rPr>
          <w:rFonts w:hint="eastAsia" w:hAnsi="宋体"/>
          <w:sz w:val="24"/>
          <w:szCs w:val="24"/>
          <w:highlight w:val="none"/>
          <w:u w:val="single"/>
        </w:rPr>
        <w:t>:00:00（北京时间）</w:t>
      </w:r>
    </w:p>
    <w:p w14:paraId="4622ABA4">
      <w:pPr>
        <w:pStyle w:val="73"/>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14:paraId="3CA8D358">
      <w:pPr>
        <w:pStyle w:val="73"/>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057C7303">
      <w:pPr>
        <w:pStyle w:val="77"/>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2950A426">
      <w:pPr>
        <w:pStyle w:val="77"/>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036BDE1B">
      <w:pPr>
        <w:pStyle w:val="77"/>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7C34032E">
      <w:pPr>
        <w:pStyle w:val="77"/>
        <w:numPr>
          <w:ilvl w:val="0"/>
          <w:numId w:val="21"/>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1000</w:t>
      </w:r>
      <w:r>
        <w:rPr>
          <w:rFonts w:hint="eastAsia" w:hAnsi="宋体"/>
          <w:sz w:val="24"/>
          <w:szCs w:val="24"/>
        </w:rPr>
        <w:t>0元</w:t>
      </w:r>
    </w:p>
    <w:p w14:paraId="46EFF3DE">
      <w:pPr>
        <w:pStyle w:val="77"/>
        <w:adjustRightInd w:val="0"/>
        <w:snapToGrid w:val="0"/>
        <w:ind w:left="420" w:leftChars="200"/>
        <w:rPr>
          <w:rFonts w:hAnsi="宋体"/>
          <w:sz w:val="24"/>
          <w:szCs w:val="24"/>
        </w:rPr>
      </w:pPr>
      <w:r>
        <w:rPr>
          <w:rFonts w:hint="eastAsia" w:hAnsi="宋体"/>
          <w:sz w:val="24"/>
          <w:szCs w:val="24"/>
        </w:rPr>
        <w:t>单位名称：重汽（重庆）轻型汽车有限公司</w:t>
      </w:r>
    </w:p>
    <w:p w14:paraId="3543D581">
      <w:pPr>
        <w:pStyle w:val="77"/>
        <w:adjustRightInd w:val="0"/>
        <w:snapToGrid w:val="0"/>
        <w:ind w:left="420" w:leftChars="200"/>
        <w:rPr>
          <w:rFonts w:hAnsi="宋体"/>
          <w:sz w:val="24"/>
          <w:szCs w:val="24"/>
        </w:rPr>
      </w:pPr>
      <w:r>
        <w:rPr>
          <w:rFonts w:hint="eastAsia" w:hAnsi="宋体"/>
          <w:sz w:val="24"/>
          <w:szCs w:val="24"/>
        </w:rPr>
        <w:t>收款账号：8112501012801267437</w:t>
      </w:r>
    </w:p>
    <w:p w14:paraId="27EE67C8">
      <w:pPr>
        <w:pStyle w:val="77"/>
        <w:adjustRightInd w:val="0"/>
        <w:snapToGrid w:val="0"/>
        <w:ind w:left="420" w:leftChars="200"/>
        <w:rPr>
          <w:rFonts w:hAnsi="宋体"/>
          <w:sz w:val="24"/>
          <w:szCs w:val="24"/>
        </w:rPr>
      </w:pPr>
      <w:r>
        <w:rPr>
          <w:rFonts w:hint="eastAsia" w:hAnsi="宋体"/>
          <w:sz w:val="24"/>
          <w:szCs w:val="24"/>
        </w:rPr>
        <w:t>开户行名称：中信银行济南舜耕支行</w:t>
      </w:r>
    </w:p>
    <w:p w14:paraId="29994D29">
      <w:pPr>
        <w:pStyle w:val="77"/>
        <w:adjustRightInd w:val="0"/>
        <w:snapToGrid w:val="0"/>
        <w:ind w:left="420" w:leftChars="200"/>
        <w:rPr>
          <w:rFonts w:hAnsi="宋体"/>
          <w:sz w:val="24"/>
          <w:szCs w:val="24"/>
        </w:rPr>
      </w:pPr>
      <w:r>
        <w:rPr>
          <w:rFonts w:hint="eastAsia" w:hAnsi="宋体"/>
          <w:sz w:val="24"/>
          <w:szCs w:val="24"/>
        </w:rPr>
        <w:t>开户行行号：302451037264</w:t>
      </w:r>
    </w:p>
    <w:p w14:paraId="09A5BA39">
      <w:pPr>
        <w:pStyle w:val="77"/>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44D8E723">
      <w:pPr>
        <w:pStyle w:val="77"/>
        <w:numPr>
          <w:ilvl w:val="0"/>
          <w:numId w:val="21"/>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eastAsia="宋体"/>
          <w:sz w:val="24"/>
          <w:szCs w:val="24"/>
          <w:highlight w:val="none"/>
          <w:u w:val="single"/>
          <w:lang w:val="en-US" w:eastAsia="zh-CN"/>
        </w:rPr>
        <w:t>7</w:t>
      </w:r>
      <w:r>
        <w:rPr>
          <w:rFonts w:hint="eastAsia" w:hAnsi="宋体" w:eastAsia="答疑"/>
          <w:sz w:val="24"/>
          <w:szCs w:val="24"/>
          <w:highlight w:val="none"/>
          <w:u w:val="single"/>
        </w:rPr>
        <w:t>月</w:t>
      </w:r>
      <w:r>
        <w:rPr>
          <w:rFonts w:hint="eastAsia" w:hAnsi="宋体"/>
          <w:sz w:val="24"/>
          <w:szCs w:val="24"/>
          <w:highlight w:val="none"/>
          <w:u w:val="single"/>
          <w:lang w:val="en-US" w:eastAsia="zh-CN"/>
        </w:rPr>
        <w:t>31</w:t>
      </w:r>
      <w:r>
        <w:rPr>
          <w:rFonts w:hint="eastAsia" w:hAnsi="宋体" w:eastAsia="答疑"/>
          <w:sz w:val="24"/>
          <w:szCs w:val="24"/>
          <w:highlight w:val="none"/>
          <w:u w:val="single"/>
        </w:rPr>
        <w:t>日</w:t>
      </w:r>
      <w:r>
        <w:rPr>
          <w:rFonts w:hint="eastAsia" w:hAnsi="宋体" w:eastAsia="宋体"/>
          <w:sz w:val="24"/>
          <w:szCs w:val="24"/>
          <w:highlight w:val="none"/>
          <w:u w:val="single"/>
          <w:lang w:val="en-US" w:eastAsia="zh-CN"/>
        </w:rPr>
        <w:t>09</w:t>
      </w:r>
      <w:r>
        <w:rPr>
          <w:rFonts w:hint="eastAsia" w:hAnsi="宋体" w:eastAsia="答疑"/>
          <w:sz w:val="24"/>
          <w:szCs w:val="24"/>
          <w:highlight w:val="none"/>
          <w:u w:val="single"/>
        </w:rPr>
        <w:t>:00:00（北京时间）</w:t>
      </w:r>
    </w:p>
    <w:p w14:paraId="3C0CD39F">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1A0ADEAC">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2800C097">
      <w:pPr>
        <w:pStyle w:val="77"/>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69CA632F">
      <w:pPr>
        <w:pStyle w:val="77"/>
        <w:numPr>
          <w:ilvl w:val="0"/>
          <w:numId w:val="23"/>
        </w:numPr>
        <w:adjustRightInd w:val="0"/>
        <w:snapToGrid w:val="0"/>
        <w:rPr>
          <w:rFonts w:hAnsi="宋体"/>
          <w:sz w:val="24"/>
          <w:szCs w:val="24"/>
        </w:rPr>
      </w:pPr>
      <w:r>
        <w:rPr>
          <w:rFonts w:hint="eastAsia" w:hAnsi="宋体"/>
          <w:sz w:val="24"/>
          <w:szCs w:val="24"/>
        </w:rPr>
        <w:t>供应商在响应文件中提供虚假材料的；</w:t>
      </w:r>
    </w:p>
    <w:p w14:paraId="70AA36BE">
      <w:pPr>
        <w:pStyle w:val="77"/>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7072519B">
      <w:pPr>
        <w:pStyle w:val="77"/>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3835EFCA">
      <w:pPr>
        <w:pStyle w:val="77"/>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3C8EF12C">
      <w:pPr>
        <w:pStyle w:val="77"/>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172DD3AF">
      <w:pPr>
        <w:pStyle w:val="77"/>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6DECBE88">
      <w:pPr>
        <w:pStyle w:val="77"/>
        <w:numPr>
          <w:ilvl w:val="0"/>
          <w:numId w:val="23"/>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p w14:paraId="6D975D9B">
      <w:pPr>
        <w:snapToGrid w:val="0"/>
        <w:spacing w:line="360" w:lineRule="auto"/>
        <w:jc w:val="left"/>
        <w:rPr>
          <w:rFonts w:asciiTheme="majorEastAsia" w:hAnsiTheme="majorEastAsia" w:eastAsiaTheme="majorEastAsia"/>
          <w:b/>
          <w:sz w:val="24"/>
          <w:szCs w:val="24"/>
        </w:rPr>
      </w:pPr>
      <w:r>
        <w:rPr>
          <w:rFonts w:hint="eastAsia" w:asciiTheme="majorEastAsia" w:hAnsiTheme="majorEastAsia" w:eastAsiaTheme="majorEastAsia"/>
          <w:b/>
          <w:sz w:val="24"/>
          <w:szCs w:val="24"/>
          <w:lang w:val="en-US" w:eastAsia="zh-CN"/>
        </w:rPr>
        <w:t>六</w:t>
      </w:r>
      <w:r>
        <w:rPr>
          <w:rFonts w:hint="eastAsia" w:asciiTheme="majorEastAsia" w:hAnsiTheme="majorEastAsia" w:eastAsiaTheme="majorEastAsia"/>
          <w:b/>
          <w:sz w:val="24"/>
          <w:szCs w:val="24"/>
        </w:rPr>
        <w:t>、</w:t>
      </w:r>
      <w:r>
        <w:rPr>
          <w:rFonts w:hint="eastAsia" w:ascii="宋体" w:hAnsi="宋体" w:eastAsia="宋体" w:cs="Times New Roman"/>
          <w:b/>
          <w:bCs/>
          <w:kern w:val="2"/>
          <w:sz w:val="24"/>
          <w:szCs w:val="24"/>
          <w:lang w:val="en-US" w:eastAsia="zh-CN" w:bidi="ar-SA"/>
        </w:rPr>
        <w:t>履约保证金收取、缴纳有效期及罚没</w:t>
      </w:r>
    </w:p>
    <w:p w14:paraId="2724FA56">
      <w:pPr>
        <w:pStyle w:val="77"/>
        <w:numPr>
          <w:ilvl w:val="0"/>
          <w:numId w:val="0"/>
        </w:numPr>
        <w:adjustRightInd w:val="0"/>
        <w:snapToGrid w:val="0"/>
        <w:ind w:leftChars="0"/>
        <w:rPr>
          <w:rFonts w:hint="eastAsia" w:ascii="宋体" w:hAnsi="宋体" w:eastAsia="宋体" w:cs="Times New Roman"/>
          <w:sz w:val="24"/>
          <w:szCs w:val="24"/>
        </w:rPr>
      </w:pPr>
      <w:r>
        <w:rPr>
          <w:rFonts w:hint="eastAsia" w:ascii="宋体" w:hAnsi="宋体" w:eastAsia="宋体" w:cs="Times New Roman"/>
          <w:sz w:val="24"/>
          <w:szCs w:val="24"/>
          <w:lang w:val="en-US" w:eastAsia="zh-CN"/>
        </w:rPr>
        <w:t>1.</w:t>
      </w:r>
      <w:r>
        <w:rPr>
          <w:rFonts w:hint="eastAsia" w:ascii="宋体" w:hAnsi="宋体" w:eastAsia="宋体" w:cs="Times New Roman"/>
          <w:sz w:val="24"/>
          <w:szCs w:val="24"/>
        </w:rPr>
        <w:t>为控制执行风险，中标人向招标人一次性缴纳</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万元的保证金（此</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万元保证金在招标人存放期间不计利息），中标人须在合同签订后3日内将保证金交付给招标人，逾期不交付的，招标人有权取消中标人的中标资格，并扣除全部投标保证金。中标人同意招标人可根据本招标文件，对保证金进行扣罚或其他处理，并随时用应付中标人的应付账款对保证金进行补充，使保证金额度始终保持在</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万元。</w:t>
      </w:r>
    </w:p>
    <w:p w14:paraId="527F72F3">
      <w:pPr>
        <w:pStyle w:val="77"/>
        <w:numPr>
          <w:ilvl w:val="0"/>
          <w:numId w:val="0"/>
        </w:numPr>
        <w:adjustRightInd w:val="0"/>
        <w:snapToGrid w:val="0"/>
        <w:ind w:leftChars="0"/>
        <w:rPr>
          <w:rFonts w:hint="eastAsia" w:ascii="宋体" w:hAnsi="宋体" w:eastAsia="宋体" w:cs="Times New Roman"/>
          <w:sz w:val="24"/>
          <w:szCs w:val="24"/>
        </w:rPr>
      </w:pPr>
      <w:r>
        <w:rPr>
          <w:rFonts w:hint="eastAsia" w:ascii="宋体" w:hAnsi="宋体" w:eastAsia="宋体" w:cs="Times New Roman"/>
          <w:sz w:val="24"/>
          <w:szCs w:val="24"/>
          <w:lang w:val="en-US" w:eastAsia="zh-CN"/>
        </w:rPr>
        <w:t>2.</w:t>
      </w:r>
      <w:r>
        <w:rPr>
          <w:rFonts w:hint="eastAsia" w:ascii="宋体" w:hAnsi="宋体" w:eastAsia="宋体" w:cs="Times New Roman"/>
          <w:sz w:val="24"/>
          <w:szCs w:val="24"/>
        </w:rPr>
        <w:t>发生以下情况招标人有权对中标人的履约保证金进行相应金额的扣除：</w:t>
      </w:r>
    </w:p>
    <w:p w14:paraId="5E328614">
      <w:pPr>
        <w:pStyle w:val="77"/>
        <w:numPr>
          <w:ilvl w:val="0"/>
          <w:numId w:val="0"/>
        </w:numPr>
        <w:adjustRightInd w:val="0"/>
        <w:snapToGrid w:val="0"/>
        <w:ind w:leftChars="0"/>
        <w:rPr>
          <w:rFonts w:hint="eastAsia" w:hAnsi="宋体" w:eastAsia="答疑" w:cs="宋体"/>
          <w:sz w:val="24"/>
          <w:szCs w:val="24"/>
        </w:rPr>
      </w:pPr>
      <w:r>
        <w:rPr>
          <w:rFonts w:hint="eastAsia" w:ascii="宋体" w:hAnsi="宋体" w:eastAsia="宋体" w:cs="Times New Roman"/>
          <w:sz w:val="24"/>
          <w:szCs w:val="24"/>
          <w:lang w:eastAsia="zh-CN"/>
        </w:rPr>
        <w:t>（</w:t>
      </w:r>
      <w:r>
        <w:rPr>
          <w:rFonts w:hint="eastAsia" w:ascii="宋体" w:hAnsi="宋体" w:eastAsia="宋体" w:cs="Times New Roman"/>
          <w:sz w:val="24"/>
          <w:szCs w:val="24"/>
          <w:lang w:val="en-US" w:eastAsia="zh-CN"/>
        </w:rPr>
        <w:t>1）</w:t>
      </w:r>
      <w:r>
        <w:rPr>
          <w:rFonts w:hint="eastAsia" w:ascii="宋体" w:hAnsi="宋体" w:eastAsia="宋体" w:cs="Times New Roman"/>
          <w:sz w:val="24"/>
          <w:szCs w:val="24"/>
        </w:rPr>
        <w:t>中标人在运输未能在过程中严格遵守国家的有关法律、法</w:t>
      </w:r>
      <w:r>
        <w:rPr>
          <w:rFonts w:hint="eastAsia" w:hAnsi="宋体" w:eastAsia="答疑" w:cs="宋体"/>
          <w:sz w:val="24"/>
          <w:szCs w:val="24"/>
        </w:rPr>
        <w:t>规及招标人对项目执行环节的各种要求。</w:t>
      </w:r>
    </w:p>
    <w:p w14:paraId="5F7E32D1">
      <w:pPr>
        <w:pStyle w:val="77"/>
        <w:numPr>
          <w:ilvl w:val="0"/>
          <w:numId w:val="0"/>
        </w:numPr>
        <w:adjustRightInd w:val="0"/>
        <w:snapToGrid w:val="0"/>
        <w:ind w:leftChars="0"/>
        <w:rPr>
          <w:rFonts w:hint="eastAsia" w:hAnsi="宋体" w:eastAsia="答疑" w:cs="宋体"/>
          <w:sz w:val="24"/>
          <w:szCs w:val="24"/>
        </w:rPr>
      </w:pPr>
      <w:r>
        <w:rPr>
          <w:rFonts w:hint="eastAsia" w:hAnsi="宋体" w:eastAsia="宋体" w:cs="宋体"/>
          <w:sz w:val="24"/>
          <w:szCs w:val="24"/>
          <w:lang w:eastAsia="zh-CN"/>
        </w:rPr>
        <w:t>（</w:t>
      </w:r>
      <w:r>
        <w:rPr>
          <w:rFonts w:hint="eastAsia" w:hAnsi="宋体" w:eastAsia="宋体" w:cs="宋体"/>
          <w:sz w:val="24"/>
          <w:szCs w:val="24"/>
          <w:lang w:val="en-US" w:eastAsia="zh-CN"/>
        </w:rPr>
        <w:t>2）</w:t>
      </w:r>
      <w:r>
        <w:rPr>
          <w:rFonts w:hint="eastAsia" w:hAnsi="宋体" w:eastAsia="答疑" w:cs="宋体"/>
          <w:sz w:val="24"/>
          <w:szCs w:val="24"/>
        </w:rPr>
        <w:t>中标人在项目执行过程中对招标人资产、环境、服务承诺擅自变更，损坏招标人利益的。</w:t>
      </w:r>
    </w:p>
    <w:p w14:paraId="6654CE79">
      <w:pPr>
        <w:pStyle w:val="77"/>
        <w:numPr>
          <w:ilvl w:val="0"/>
          <w:numId w:val="0"/>
        </w:numPr>
        <w:adjustRightInd w:val="0"/>
        <w:snapToGrid w:val="0"/>
        <w:ind w:leftChars="0"/>
        <w:rPr>
          <w:rFonts w:hint="eastAsia" w:hAnsi="宋体" w:eastAsia="答疑" w:cs="宋体"/>
          <w:sz w:val="24"/>
          <w:szCs w:val="24"/>
        </w:rPr>
      </w:pPr>
      <w:r>
        <w:rPr>
          <w:rFonts w:hint="eastAsia" w:hAnsi="宋体" w:eastAsia="宋体" w:cs="宋体"/>
          <w:sz w:val="24"/>
          <w:szCs w:val="24"/>
          <w:lang w:eastAsia="zh-CN"/>
        </w:rPr>
        <w:t>（</w:t>
      </w:r>
      <w:r>
        <w:rPr>
          <w:rFonts w:hint="eastAsia" w:hAnsi="宋体" w:eastAsia="宋体" w:cs="宋体"/>
          <w:sz w:val="24"/>
          <w:szCs w:val="24"/>
          <w:lang w:val="en-US" w:eastAsia="zh-CN"/>
        </w:rPr>
        <w:t>3</w:t>
      </w:r>
      <w:r>
        <w:rPr>
          <w:rFonts w:hint="eastAsia" w:hAnsi="宋体" w:eastAsia="宋体" w:cs="宋体"/>
          <w:sz w:val="24"/>
          <w:szCs w:val="24"/>
          <w:lang w:eastAsia="zh-CN"/>
        </w:rPr>
        <w:t>）</w:t>
      </w:r>
      <w:r>
        <w:rPr>
          <w:rFonts w:hint="eastAsia" w:hAnsi="宋体" w:eastAsia="答疑" w:cs="宋体"/>
          <w:sz w:val="24"/>
          <w:szCs w:val="24"/>
        </w:rPr>
        <w:t>在项目执行过程中发生交通事故、人员伤害或死亡、招标人产品受损的。</w:t>
      </w:r>
    </w:p>
    <w:p w14:paraId="1ED0D779">
      <w:pPr>
        <w:pStyle w:val="77"/>
        <w:numPr>
          <w:ilvl w:val="0"/>
          <w:numId w:val="0"/>
        </w:numPr>
        <w:adjustRightInd w:val="0"/>
        <w:snapToGrid w:val="0"/>
        <w:ind w:leftChars="0"/>
        <w:rPr>
          <w:rFonts w:hAnsi="宋体" w:cs="宋体"/>
          <w:sz w:val="24"/>
          <w:szCs w:val="24"/>
        </w:rPr>
      </w:pPr>
      <w:r>
        <w:rPr>
          <w:rFonts w:hint="eastAsia" w:hAnsi="宋体" w:eastAsia="宋体" w:cs="宋体"/>
          <w:sz w:val="24"/>
          <w:szCs w:val="24"/>
          <w:lang w:val="en-US" w:eastAsia="zh-CN"/>
        </w:rPr>
        <w:t>3.</w:t>
      </w:r>
      <w:r>
        <w:rPr>
          <w:rFonts w:hint="eastAsia" w:hAnsi="宋体" w:eastAsia="答疑" w:cs="宋体"/>
          <w:sz w:val="24"/>
          <w:szCs w:val="24"/>
        </w:rPr>
        <w:t>履约保证金的退还：合同履行完毕不再续签、双方结算支付完毕、且不存在未处理完的货品损坏、未处理完的事故等未决事项，经招标人确认后1个月内退还中标人缴纳的保证金</w:t>
      </w:r>
      <w:r>
        <w:rPr>
          <w:rFonts w:hint="eastAsia" w:hAnsi="宋体" w:cs="宋体"/>
          <w:sz w:val="24"/>
          <w:szCs w:val="24"/>
          <w:lang w:val="en-US" w:eastAsia="zh-CN"/>
        </w:rPr>
        <w:t>3</w:t>
      </w:r>
      <w:r>
        <w:rPr>
          <w:rFonts w:hint="eastAsia" w:hAnsi="宋体" w:eastAsia="答疑" w:cs="宋体"/>
          <w:sz w:val="24"/>
          <w:szCs w:val="24"/>
        </w:rPr>
        <w:t>万元（保证金在招标人存放期间不计利息）。</w:t>
      </w:r>
    </w:p>
    <w:bookmarkEnd w:id="5"/>
    <w:p w14:paraId="2418BFA0">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七、</w:t>
      </w:r>
      <w:r>
        <w:rPr>
          <w:rFonts w:hint="eastAsia" w:ascii="宋体" w:hAnsi="宋体" w:eastAsia="宋体"/>
          <w:sz w:val="24"/>
          <w:szCs w:val="24"/>
        </w:rPr>
        <w:t>开评标</w:t>
      </w:r>
    </w:p>
    <w:p w14:paraId="1F1C3CDB">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49CF90D5">
      <w:pPr>
        <w:pStyle w:val="77"/>
        <w:numPr>
          <w:ilvl w:val="0"/>
          <w:numId w:val="25"/>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7</w:t>
      </w:r>
      <w:r>
        <w:rPr>
          <w:rFonts w:hint="eastAsia" w:hAnsi="宋体" w:cs="宋体"/>
          <w:sz w:val="24"/>
          <w:szCs w:val="24"/>
          <w:highlight w:val="none"/>
        </w:rPr>
        <w:t>月</w:t>
      </w:r>
      <w:r>
        <w:rPr>
          <w:rFonts w:hint="eastAsia" w:hAnsi="宋体" w:cs="宋体"/>
          <w:sz w:val="24"/>
          <w:szCs w:val="24"/>
          <w:highlight w:val="none"/>
          <w:lang w:val="en-US" w:eastAsia="zh-CN"/>
        </w:rPr>
        <w:t>31</w:t>
      </w:r>
      <w:bookmarkStart w:id="20" w:name="_GoBack"/>
      <w:bookmarkEnd w:id="20"/>
      <w:r>
        <w:rPr>
          <w:rFonts w:hint="eastAsia" w:hAnsi="宋体" w:cs="宋体"/>
          <w:sz w:val="24"/>
          <w:szCs w:val="24"/>
          <w:highlight w:val="none"/>
        </w:rPr>
        <w:t>日</w:t>
      </w:r>
      <w:r>
        <w:rPr>
          <w:rFonts w:hint="eastAsia" w:hAnsi="宋体" w:cs="宋体"/>
          <w:sz w:val="24"/>
          <w:szCs w:val="24"/>
          <w:highlight w:val="none"/>
          <w:lang w:val="en-US" w:eastAsia="zh-CN"/>
        </w:rPr>
        <w:t>0</w:t>
      </w:r>
      <w:r>
        <w:rPr>
          <w:rFonts w:hAnsi="宋体" w:cs="宋体"/>
          <w:sz w:val="24"/>
          <w:szCs w:val="24"/>
          <w:highlight w:val="none"/>
        </w:rPr>
        <w:t>9:0</w:t>
      </w:r>
      <w:r>
        <w:rPr>
          <w:rFonts w:hint="eastAsia" w:hAnsi="宋体" w:cs="宋体"/>
          <w:sz w:val="24"/>
          <w:szCs w:val="24"/>
          <w:highlight w:val="none"/>
          <w:lang w:val="en-US" w:eastAsia="zh-CN"/>
        </w:rPr>
        <w:t>1</w:t>
      </w:r>
      <w:r>
        <w:rPr>
          <w:rFonts w:hAnsi="宋体" w:cs="宋体"/>
          <w:sz w:val="24"/>
          <w:szCs w:val="24"/>
          <w:highlight w:val="none"/>
        </w:rPr>
        <w:t>:00（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14:paraId="648978B2">
      <w:pPr>
        <w:pStyle w:val="77"/>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47786CAA">
      <w:pPr>
        <w:pStyle w:val="77"/>
        <w:numPr>
          <w:ilvl w:val="0"/>
          <w:numId w:val="25"/>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14:paraId="5AF0206F">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14:paraId="3D1B0DF4">
      <w:pPr>
        <w:pStyle w:val="73"/>
        <w:numPr>
          <w:ilvl w:val="0"/>
          <w:numId w:val="24"/>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1"/>
        <w:tblW w:w="886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1098"/>
        <w:gridCol w:w="5422"/>
        <w:gridCol w:w="863"/>
        <w:gridCol w:w="854"/>
      </w:tblGrid>
      <w:tr w14:paraId="4BB5C0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B8A3D">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DC255">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2ABC8">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评分标准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6284E">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最高得分</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1129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合计分数</w:t>
            </w:r>
          </w:p>
        </w:tc>
      </w:tr>
      <w:tr w14:paraId="29202D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vMerge w:val="restart"/>
            <w:tcBorders>
              <w:top w:val="single" w:color="000000" w:sz="4" w:space="0"/>
              <w:left w:val="single" w:color="000000" w:sz="4" w:space="0"/>
              <w:right w:val="single" w:color="000000" w:sz="4" w:space="0"/>
            </w:tcBorders>
            <w:shd w:val="clear" w:color="auto" w:fill="auto"/>
            <w:vAlign w:val="center"/>
          </w:tcPr>
          <w:p w14:paraId="768A513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w:t>
            </w:r>
          </w:p>
        </w:tc>
        <w:tc>
          <w:tcPr>
            <w:tcW w:w="1098" w:type="dxa"/>
            <w:vMerge w:val="restart"/>
            <w:tcBorders>
              <w:top w:val="single" w:color="000000" w:sz="4" w:space="0"/>
              <w:left w:val="single" w:color="000000" w:sz="4" w:space="0"/>
              <w:right w:val="single" w:color="000000" w:sz="4" w:space="0"/>
            </w:tcBorders>
            <w:shd w:val="clear" w:color="auto" w:fill="auto"/>
            <w:vAlign w:val="center"/>
          </w:tcPr>
          <w:p w14:paraId="087700A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企业实力</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9BC54">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企业人员、规模、资质、经营状况、技术力量及设施设备等综合评价。满足要求5-10得分。</w:t>
            </w:r>
          </w:p>
        </w:tc>
        <w:tc>
          <w:tcPr>
            <w:tcW w:w="8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8948FF">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35</w:t>
            </w:r>
          </w:p>
        </w:tc>
        <w:tc>
          <w:tcPr>
            <w:tcW w:w="854" w:type="dxa"/>
            <w:vMerge w:val="restart"/>
            <w:tcBorders>
              <w:top w:val="single" w:color="000000" w:sz="4" w:space="0"/>
              <w:left w:val="single" w:color="000000" w:sz="4" w:space="0"/>
              <w:right w:val="single" w:color="000000" w:sz="4" w:space="0"/>
            </w:tcBorders>
            <w:shd w:val="clear" w:color="auto" w:fill="auto"/>
            <w:noWrap/>
            <w:vAlign w:val="center"/>
          </w:tcPr>
          <w:p w14:paraId="05F2440C">
            <w:pPr>
              <w:rPr>
                <w:rFonts w:hint="eastAsia" w:ascii="宋体" w:hAnsi="宋体" w:eastAsia="宋体" w:cs="宋体"/>
                <w:b w:val="0"/>
                <w:bCs w:val="0"/>
                <w:kern w:val="2"/>
                <w:sz w:val="24"/>
                <w:szCs w:val="24"/>
                <w:lang w:val="en-US" w:eastAsia="zh-CN" w:bidi="ar-SA"/>
              </w:rPr>
            </w:pPr>
          </w:p>
        </w:tc>
      </w:tr>
      <w:tr w14:paraId="6F436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58" w:hRule="atLeast"/>
        </w:trPr>
        <w:tc>
          <w:tcPr>
            <w:tcW w:w="623" w:type="dxa"/>
            <w:vMerge w:val="continue"/>
            <w:tcBorders>
              <w:left w:val="single" w:color="000000" w:sz="4" w:space="0"/>
              <w:bottom w:val="single" w:color="000000" w:sz="4" w:space="0"/>
              <w:right w:val="single" w:color="000000" w:sz="4" w:space="0"/>
            </w:tcBorders>
            <w:shd w:val="clear" w:color="auto" w:fill="auto"/>
            <w:vAlign w:val="center"/>
          </w:tcPr>
          <w:p w14:paraId="50AEB91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p>
        </w:tc>
        <w:tc>
          <w:tcPr>
            <w:tcW w:w="1098" w:type="dxa"/>
            <w:vMerge w:val="continue"/>
            <w:tcBorders>
              <w:left w:val="single" w:color="000000" w:sz="4" w:space="0"/>
              <w:bottom w:val="single" w:color="000000" w:sz="4" w:space="0"/>
              <w:right w:val="single" w:color="000000" w:sz="4" w:space="0"/>
            </w:tcBorders>
            <w:shd w:val="clear" w:color="auto" w:fill="auto"/>
            <w:vAlign w:val="center"/>
          </w:tcPr>
          <w:p w14:paraId="51CC9EA7">
            <w:pPr>
              <w:jc w:val="center"/>
              <w:rPr>
                <w:rFonts w:hint="eastAsia" w:ascii="宋体" w:hAnsi="宋体" w:eastAsia="宋体" w:cs="宋体"/>
                <w:i w:val="0"/>
                <w:iCs w:val="0"/>
                <w:color w:val="000000"/>
                <w:kern w:val="0"/>
                <w:sz w:val="24"/>
                <w:szCs w:val="24"/>
                <w:u w:val="none"/>
                <w:lang w:val="en-US" w:eastAsia="zh-CN" w:bidi="ar"/>
              </w:rPr>
            </w:pP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FBAB8D6">
            <w:pPr>
              <w:keepNext w:val="0"/>
              <w:keepLines w:val="0"/>
              <w:widowControl/>
              <w:suppressLineNumbers w:val="0"/>
              <w:jc w:val="left"/>
              <w:textAlignment w:val="bottom"/>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获得市级以上荣誉，体系认证证书，企业诚信管理体系认证证书，IS014001环境管理体系认证，ISO45001职业健康安全管理体系认证等等，提供1个得5分，满分为25分。</w:t>
            </w:r>
          </w:p>
        </w:tc>
        <w:tc>
          <w:tcPr>
            <w:tcW w:w="8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CDA7B1">
            <w:pPr>
              <w:jc w:val="center"/>
              <w:rPr>
                <w:rFonts w:hint="eastAsia" w:ascii="宋体" w:hAnsi="宋体" w:eastAsia="宋体" w:cs="宋体"/>
                <w:b w:val="0"/>
                <w:bCs w:val="0"/>
                <w:kern w:val="2"/>
                <w:sz w:val="24"/>
                <w:szCs w:val="24"/>
                <w:lang w:val="en-US" w:eastAsia="zh-CN" w:bidi="ar-SA"/>
              </w:rPr>
            </w:pPr>
          </w:p>
        </w:tc>
        <w:tc>
          <w:tcPr>
            <w:tcW w:w="854" w:type="dxa"/>
            <w:vMerge w:val="continue"/>
            <w:tcBorders>
              <w:left w:val="single" w:color="000000" w:sz="4" w:space="0"/>
              <w:bottom w:val="single" w:color="000000" w:sz="4" w:space="0"/>
              <w:right w:val="single" w:color="000000" w:sz="4" w:space="0"/>
            </w:tcBorders>
            <w:shd w:val="clear" w:color="auto" w:fill="auto"/>
            <w:noWrap/>
            <w:vAlign w:val="center"/>
          </w:tcPr>
          <w:p w14:paraId="537E811A">
            <w:pPr>
              <w:rPr>
                <w:rFonts w:hint="eastAsia" w:ascii="宋体" w:hAnsi="宋体" w:eastAsia="宋体" w:cs="宋体"/>
                <w:b w:val="0"/>
                <w:bCs w:val="0"/>
                <w:kern w:val="2"/>
                <w:sz w:val="24"/>
                <w:szCs w:val="24"/>
                <w:lang w:val="en-US" w:eastAsia="zh-CN" w:bidi="ar-SA"/>
              </w:rPr>
            </w:pPr>
          </w:p>
        </w:tc>
      </w:tr>
      <w:tr w14:paraId="55D41B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58"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ED52F">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77A3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项目业绩</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03970">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正在服务的3年内同类型项目数量，以合同复印件加盖公章为准。提供6个得10分，每增加1个得1分，满分为15分。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464F4">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15</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A7A6A">
            <w:pPr>
              <w:rPr>
                <w:rFonts w:hint="eastAsia" w:ascii="宋体" w:hAnsi="宋体" w:eastAsia="宋体" w:cs="宋体"/>
                <w:b w:val="0"/>
                <w:bCs w:val="0"/>
                <w:kern w:val="2"/>
                <w:sz w:val="24"/>
                <w:szCs w:val="24"/>
                <w:lang w:val="en-US" w:eastAsia="zh-CN" w:bidi="ar-SA"/>
              </w:rPr>
            </w:pPr>
          </w:p>
        </w:tc>
      </w:tr>
      <w:tr w14:paraId="640C1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5" w:hRule="atLeast"/>
        </w:trPr>
        <w:tc>
          <w:tcPr>
            <w:tcW w:w="62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DA0129">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w:t>
            </w:r>
          </w:p>
        </w:tc>
        <w:tc>
          <w:tcPr>
            <w:tcW w:w="109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EF2E6A">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服务响应</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75C9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有明确的服务方案，策划思路、管理目标、服务措施、机构设置和规章制度、设备人员的管理、环境维护等各项内容满足服务要求的情况，满足要求得5-20分。</w:t>
            </w:r>
          </w:p>
        </w:tc>
        <w:tc>
          <w:tcPr>
            <w:tcW w:w="86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AF7770">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40</w:t>
            </w:r>
          </w:p>
        </w:tc>
        <w:tc>
          <w:tcPr>
            <w:tcW w:w="854" w:type="dxa"/>
            <w:vMerge w:val="restart"/>
            <w:tcBorders>
              <w:top w:val="single" w:color="000000" w:sz="4" w:space="0"/>
              <w:left w:val="single" w:color="000000" w:sz="4" w:space="0"/>
              <w:right w:val="single" w:color="000000" w:sz="4" w:space="0"/>
            </w:tcBorders>
            <w:shd w:val="clear" w:color="auto" w:fill="auto"/>
            <w:noWrap/>
            <w:vAlign w:val="center"/>
          </w:tcPr>
          <w:p w14:paraId="745C8CAC">
            <w:pPr>
              <w:jc w:val="center"/>
              <w:rPr>
                <w:rFonts w:hint="eastAsia" w:ascii="宋体" w:hAnsi="宋体" w:eastAsia="宋体" w:cs="宋体"/>
                <w:b w:val="0"/>
                <w:bCs w:val="0"/>
                <w:kern w:val="2"/>
                <w:sz w:val="24"/>
                <w:szCs w:val="24"/>
                <w:lang w:val="en-US" w:eastAsia="zh-CN" w:bidi="ar-SA"/>
              </w:rPr>
            </w:pPr>
          </w:p>
        </w:tc>
      </w:tr>
      <w:tr w14:paraId="14B7B3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3" w:hRule="atLeast"/>
        </w:trPr>
        <w:tc>
          <w:tcPr>
            <w:tcW w:w="6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790358">
            <w:pPr>
              <w:jc w:val="center"/>
              <w:rPr>
                <w:rFonts w:hint="eastAsia" w:ascii="宋体" w:hAnsi="宋体" w:eastAsia="宋体" w:cs="宋体"/>
                <w:b w:val="0"/>
                <w:bCs w:val="0"/>
                <w:kern w:val="2"/>
                <w:sz w:val="24"/>
                <w:szCs w:val="24"/>
                <w:lang w:val="en-US" w:eastAsia="zh-CN" w:bidi="ar-SA"/>
              </w:rPr>
            </w:pPr>
          </w:p>
        </w:tc>
        <w:tc>
          <w:tcPr>
            <w:tcW w:w="10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4CF41F">
            <w:pPr>
              <w:jc w:val="center"/>
              <w:rPr>
                <w:rFonts w:hint="eastAsia" w:ascii="宋体" w:hAnsi="宋体" w:eastAsia="宋体" w:cs="宋体"/>
                <w:b w:val="0"/>
                <w:bCs w:val="0"/>
                <w:kern w:val="2"/>
                <w:sz w:val="24"/>
                <w:szCs w:val="24"/>
                <w:lang w:val="en-US" w:eastAsia="zh-CN" w:bidi="ar-SA"/>
              </w:rPr>
            </w:pP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03F28">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制定人员培训方案及考核标准，满足要求得5-10分。</w:t>
            </w:r>
          </w:p>
        </w:tc>
        <w:tc>
          <w:tcPr>
            <w:tcW w:w="8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E9CF31">
            <w:pPr>
              <w:jc w:val="center"/>
              <w:rPr>
                <w:rFonts w:hint="eastAsia" w:ascii="宋体" w:hAnsi="宋体" w:eastAsia="宋体" w:cs="宋体"/>
                <w:b w:val="0"/>
                <w:bCs w:val="0"/>
                <w:kern w:val="2"/>
                <w:sz w:val="24"/>
                <w:szCs w:val="24"/>
                <w:lang w:val="en-US" w:eastAsia="zh-CN" w:bidi="ar-SA"/>
              </w:rPr>
            </w:pPr>
          </w:p>
        </w:tc>
        <w:tc>
          <w:tcPr>
            <w:tcW w:w="854" w:type="dxa"/>
            <w:vMerge w:val="continue"/>
            <w:tcBorders>
              <w:left w:val="single" w:color="000000" w:sz="4" w:space="0"/>
              <w:right w:val="single" w:color="000000" w:sz="4" w:space="0"/>
            </w:tcBorders>
            <w:shd w:val="clear" w:color="auto" w:fill="auto"/>
            <w:noWrap/>
            <w:vAlign w:val="center"/>
          </w:tcPr>
          <w:p w14:paraId="651E2719">
            <w:pPr>
              <w:jc w:val="center"/>
              <w:rPr>
                <w:rFonts w:hint="eastAsia" w:ascii="宋体" w:hAnsi="宋体" w:eastAsia="宋体" w:cs="宋体"/>
                <w:b w:val="0"/>
                <w:bCs w:val="0"/>
                <w:kern w:val="2"/>
                <w:sz w:val="24"/>
                <w:szCs w:val="24"/>
                <w:lang w:val="en-US" w:eastAsia="zh-CN" w:bidi="ar-SA"/>
              </w:rPr>
            </w:pPr>
          </w:p>
        </w:tc>
      </w:tr>
      <w:tr w14:paraId="5B4C12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68" w:hRule="atLeast"/>
        </w:trPr>
        <w:tc>
          <w:tcPr>
            <w:tcW w:w="6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67F437">
            <w:pPr>
              <w:jc w:val="center"/>
              <w:rPr>
                <w:rFonts w:hint="eastAsia" w:ascii="宋体" w:hAnsi="宋体" w:eastAsia="宋体" w:cs="宋体"/>
                <w:b w:val="0"/>
                <w:bCs w:val="0"/>
                <w:kern w:val="2"/>
                <w:sz w:val="24"/>
                <w:szCs w:val="24"/>
                <w:lang w:val="en-US" w:eastAsia="zh-CN" w:bidi="ar-SA"/>
              </w:rPr>
            </w:pPr>
          </w:p>
        </w:tc>
        <w:tc>
          <w:tcPr>
            <w:tcW w:w="109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842E80">
            <w:pPr>
              <w:jc w:val="center"/>
              <w:rPr>
                <w:rFonts w:hint="eastAsia" w:ascii="宋体" w:hAnsi="宋体" w:eastAsia="宋体" w:cs="宋体"/>
                <w:b w:val="0"/>
                <w:bCs w:val="0"/>
                <w:kern w:val="2"/>
                <w:sz w:val="24"/>
                <w:szCs w:val="24"/>
                <w:lang w:val="en-US" w:eastAsia="zh-CN" w:bidi="ar-SA"/>
              </w:rPr>
            </w:pP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018EB">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突发事件应急预案及合理化建议，满足要求得5-10分。</w:t>
            </w:r>
          </w:p>
        </w:tc>
        <w:tc>
          <w:tcPr>
            <w:tcW w:w="86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3F9456">
            <w:pPr>
              <w:jc w:val="center"/>
              <w:rPr>
                <w:rFonts w:hint="eastAsia" w:ascii="宋体" w:hAnsi="宋体" w:eastAsia="宋体" w:cs="宋体"/>
                <w:b w:val="0"/>
                <w:bCs w:val="0"/>
                <w:kern w:val="2"/>
                <w:sz w:val="24"/>
                <w:szCs w:val="24"/>
                <w:lang w:val="en-US" w:eastAsia="zh-CN" w:bidi="ar-SA"/>
              </w:rPr>
            </w:pPr>
          </w:p>
        </w:tc>
        <w:tc>
          <w:tcPr>
            <w:tcW w:w="854" w:type="dxa"/>
            <w:vMerge w:val="continue"/>
            <w:tcBorders>
              <w:left w:val="single" w:color="000000" w:sz="4" w:space="0"/>
              <w:bottom w:val="single" w:color="000000" w:sz="4" w:space="0"/>
              <w:right w:val="single" w:color="000000" w:sz="4" w:space="0"/>
            </w:tcBorders>
            <w:shd w:val="clear" w:color="auto" w:fill="auto"/>
            <w:noWrap/>
            <w:vAlign w:val="center"/>
          </w:tcPr>
          <w:p w14:paraId="50AE31C2">
            <w:pPr>
              <w:jc w:val="center"/>
              <w:rPr>
                <w:rFonts w:hint="eastAsia" w:ascii="宋体" w:hAnsi="宋体" w:eastAsia="宋体" w:cs="宋体"/>
                <w:b w:val="0"/>
                <w:bCs w:val="0"/>
                <w:kern w:val="2"/>
                <w:sz w:val="24"/>
                <w:szCs w:val="24"/>
                <w:lang w:val="en-US" w:eastAsia="zh-CN" w:bidi="ar-SA"/>
              </w:rPr>
            </w:pPr>
          </w:p>
        </w:tc>
      </w:tr>
      <w:tr w14:paraId="78B75C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11"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2F0C9">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2E9B5">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附加服务</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32357">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如配备卫生间用纸、空调清洗、扫地车、垃圾周转车等等，提供1个得2分，满分10分。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202F6">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i w:val="0"/>
                <w:iCs w:val="0"/>
                <w:color w:val="000000"/>
                <w:kern w:val="0"/>
                <w:sz w:val="21"/>
                <w:szCs w:val="21"/>
                <w:u w:val="none"/>
                <w:lang w:val="en-US" w:eastAsia="zh-CN" w:bidi="ar"/>
              </w:rPr>
              <w:t>10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92E3E">
            <w:pPr>
              <w:jc w:val="center"/>
              <w:rPr>
                <w:rFonts w:hint="eastAsia" w:ascii="宋体" w:hAnsi="宋体" w:eastAsia="宋体" w:cs="宋体"/>
                <w:b w:val="0"/>
                <w:bCs w:val="0"/>
                <w:kern w:val="2"/>
                <w:sz w:val="24"/>
                <w:szCs w:val="24"/>
                <w:lang w:val="en-US" w:eastAsia="zh-CN" w:bidi="ar-SA"/>
              </w:rPr>
            </w:pPr>
          </w:p>
        </w:tc>
      </w:tr>
      <w:tr w14:paraId="62B92F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D50DB">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652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5CFC0">
            <w:pPr>
              <w:jc w:val="center"/>
              <w:rPr>
                <w:rFonts w:hint="eastAsia" w:ascii="宋体" w:hAnsi="宋体" w:eastAsia="宋体" w:cs="宋体"/>
                <w:b w:val="0"/>
                <w:bCs w:val="0"/>
                <w:kern w:val="2"/>
                <w:sz w:val="24"/>
                <w:szCs w:val="24"/>
                <w:lang w:val="en-US" w:eastAsia="zh-CN" w:bidi="ar-SA"/>
              </w:rPr>
            </w:pPr>
          </w:p>
        </w:tc>
        <w:tc>
          <w:tcPr>
            <w:tcW w:w="8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A4CBB">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3A200">
            <w:pPr>
              <w:jc w:val="center"/>
              <w:rPr>
                <w:rFonts w:hint="eastAsia" w:ascii="宋体" w:hAnsi="宋体" w:eastAsia="宋体" w:cs="宋体"/>
                <w:b w:val="0"/>
                <w:bCs w:val="0"/>
                <w:kern w:val="2"/>
                <w:sz w:val="24"/>
                <w:szCs w:val="24"/>
                <w:lang w:val="en-US" w:eastAsia="zh-CN" w:bidi="ar-SA"/>
              </w:rPr>
            </w:pPr>
          </w:p>
        </w:tc>
      </w:tr>
    </w:tbl>
    <w:p w14:paraId="09D23359">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14:paraId="43F705DD">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46F5332F">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3C6BB592">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0DE48C25">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14:paraId="2D775B68">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14:paraId="4624EF41">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14:paraId="4F56D5F8">
      <w:pPr>
        <w:pStyle w:val="77"/>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14:paraId="6AE01A57">
      <w:pPr>
        <w:pStyle w:val="77"/>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54BC7CC6">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八、</w:t>
      </w:r>
      <w:r>
        <w:rPr>
          <w:rFonts w:hint="eastAsia" w:ascii="宋体" w:hAnsi="宋体" w:eastAsia="宋体"/>
          <w:sz w:val="24"/>
          <w:szCs w:val="24"/>
        </w:rPr>
        <w:t>定标</w:t>
      </w:r>
    </w:p>
    <w:p w14:paraId="06678B2C">
      <w:pPr>
        <w:pStyle w:val="77"/>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787F3F4A">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九、</w:t>
      </w:r>
      <w:r>
        <w:rPr>
          <w:rFonts w:hint="eastAsia" w:ascii="宋体" w:hAnsi="宋体" w:eastAsia="宋体"/>
          <w:sz w:val="24"/>
          <w:szCs w:val="24"/>
        </w:rPr>
        <w:t>废标及终止招标</w:t>
      </w:r>
    </w:p>
    <w:p w14:paraId="54FB036B">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519B4531">
      <w:pPr>
        <w:pStyle w:val="77"/>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0233D048">
      <w:pPr>
        <w:pStyle w:val="77"/>
        <w:numPr>
          <w:ilvl w:val="1"/>
          <w:numId w:val="28"/>
        </w:numPr>
        <w:adjustRightInd w:val="0"/>
        <w:snapToGrid w:val="0"/>
        <w:rPr>
          <w:rFonts w:hAnsi="宋体"/>
          <w:sz w:val="24"/>
          <w:szCs w:val="24"/>
        </w:rPr>
      </w:pPr>
      <w:r>
        <w:rPr>
          <w:rFonts w:hint="eastAsia" w:hAnsi="宋体"/>
          <w:sz w:val="24"/>
          <w:szCs w:val="24"/>
        </w:rPr>
        <w:t>投标人在报价有效期内撤回投标；</w:t>
      </w:r>
    </w:p>
    <w:p w14:paraId="42AB907B">
      <w:pPr>
        <w:pStyle w:val="77"/>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1D01AAE4">
      <w:pPr>
        <w:pStyle w:val="77"/>
        <w:numPr>
          <w:ilvl w:val="1"/>
          <w:numId w:val="28"/>
        </w:numPr>
        <w:adjustRightInd w:val="0"/>
        <w:snapToGrid w:val="0"/>
        <w:rPr>
          <w:rFonts w:hAnsi="宋体"/>
          <w:sz w:val="24"/>
          <w:szCs w:val="24"/>
        </w:rPr>
      </w:pPr>
      <w:r>
        <w:rPr>
          <w:rFonts w:hint="eastAsia" w:hAnsi="宋体"/>
          <w:sz w:val="24"/>
          <w:szCs w:val="24"/>
        </w:rPr>
        <w:t>投标人以任何方式诋毁其他投标人；</w:t>
      </w:r>
    </w:p>
    <w:p w14:paraId="2F188E5E">
      <w:pPr>
        <w:pStyle w:val="77"/>
        <w:numPr>
          <w:ilvl w:val="1"/>
          <w:numId w:val="28"/>
        </w:numPr>
        <w:adjustRightInd w:val="0"/>
        <w:snapToGrid w:val="0"/>
        <w:rPr>
          <w:rFonts w:hAnsi="宋体"/>
          <w:sz w:val="24"/>
          <w:szCs w:val="24"/>
        </w:rPr>
      </w:pPr>
      <w:r>
        <w:rPr>
          <w:rFonts w:hint="eastAsia" w:hAnsi="宋体"/>
          <w:sz w:val="24"/>
          <w:szCs w:val="24"/>
        </w:rPr>
        <w:t>投标人串通投标；</w:t>
      </w:r>
    </w:p>
    <w:p w14:paraId="1477732B">
      <w:pPr>
        <w:pStyle w:val="77"/>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14:paraId="3C6624EE">
      <w:pPr>
        <w:pStyle w:val="77"/>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14:paraId="1A3A06E6">
      <w:pPr>
        <w:pStyle w:val="77"/>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14:paraId="767CD9EC">
      <w:pPr>
        <w:pStyle w:val="77"/>
        <w:numPr>
          <w:ilvl w:val="1"/>
          <w:numId w:val="28"/>
        </w:numPr>
        <w:adjustRightInd w:val="0"/>
        <w:snapToGrid w:val="0"/>
        <w:rPr>
          <w:rFonts w:hAnsi="宋体"/>
          <w:sz w:val="24"/>
          <w:szCs w:val="24"/>
        </w:rPr>
      </w:pPr>
      <w:r>
        <w:rPr>
          <w:rFonts w:hint="eastAsia" w:hAnsi="宋体"/>
          <w:sz w:val="24"/>
          <w:szCs w:val="24"/>
        </w:rPr>
        <w:t>有效投标不足三家；</w:t>
      </w:r>
    </w:p>
    <w:p w14:paraId="15DEEA76">
      <w:pPr>
        <w:pStyle w:val="77"/>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4ED5519B">
      <w:pPr>
        <w:pStyle w:val="77"/>
        <w:numPr>
          <w:ilvl w:val="1"/>
          <w:numId w:val="28"/>
        </w:numPr>
        <w:adjustRightInd w:val="0"/>
        <w:snapToGrid w:val="0"/>
        <w:rPr>
          <w:rFonts w:hAnsi="宋体"/>
          <w:sz w:val="24"/>
          <w:szCs w:val="24"/>
        </w:rPr>
      </w:pPr>
      <w:r>
        <w:rPr>
          <w:rFonts w:hint="eastAsia" w:hAnsi="宋体"/>
          <w:sz w:val="24"/>
          <w:szCs w:val="24"/>
        </w:rPr>
        <w:t>投标人报价均超过最高限价的；</w:t>
      </w:r>
    </w:p>
    <w:p w14:paraId="067D5334">
      <w:pPr>
        <w:pStyle w:val="77"/>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14:paraId="1F0FEBF1">
      <w:pPr>
        <w:pStyle w:val="77"/>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14:paraId="203F7B91">
      <w:pPr>
        <w:pStyle w:val="77"/>
        <w:numPr>
          <w:ilvl w:val="1"/>
          <w:numId w:val="28"/>
        </w:numPr>
        <w:adjustRightInd w:val="0"/>
        <w:snapToGrid w:val="0"/>
        <w:rPr>
          <w:rFonts w:hAnsi="宋体"/>
          <w:sz w:val="24"/>
          <w:szCs w:val="24"/>
        </w:rPr>
      </w:pPr>
      <w:r>
        <w:rPr>
          <w:rFonts w:hint="eastAsia" w:hAnsi="宋体"/>
          <w:sz w:val="24"/>
          <w:szCs w:val="24"/>
        </w:rPr>
        <w:t>法律、法规规定的其他情况。</w:t>
      </w:r>
    </w:p>
    <w:p w14:paraId="2802D29F">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0410FD70">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323417C0">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66E6FC3A">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7B79DB04">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8"/>
      <w:bookmarkStart w:id="7" w:name="OLE_LINK27"/>
      <w:bookmarkStart w:id="8" w:name="OLE_LINK26"/>
      <w:bookmarkStart w:id="9" w:name="OLE_LINK25"/>
      <w:bookmarkStart w:id="10" w:name="OLE_LINK29"/>
      <w:r>
        <w:rPr>
          <w:rFonts w:hint="eastAsia" w:ascii="宋体" w:hAnsi="宋体" w:cs="宋体"/>
          <w:sz w:val="24"/>
          <w:szCs w:val="24"/>
        </w:rPr>
        <w:t>；</w:t>
      </w:r>
      <w:bookmarkEnd w:id="6"/>
      <w:bookmarkEnd w:id="7"/>
      <w:bookmarkEnd w:id="8"/>
      <w:bookmarkEnd w:id="9"/>
      <w:bookmarkEnd w:id="10"/>
    </w:p>
    <w:p w14:paraId="5E2309F6">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1EB3F1D1">
      <w:pPr>
        <w:pStyle w:val="73"/>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5E7B0B94">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十、</w:t>
      </w:r>
      <w:r>
        <w:rPr>
          <w:rFonts w:hint="eastAsia" w:ascii="宋体" w:hAnsi="宋体" w:eastAsia="宋体"/>
          <w:sz w:val="24"/>
          <w:szCs w:val="24"/>
        </w:rPr>
        <w:t>合同签订</w:t>
      </w:r>
    </w:p>
    <w:p w14:paraId="465BAFB6">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7089BBCA">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15E4117B">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60A62147">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5EAF875D">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3761FA9F">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0B6B7981">
      <w:pPr>
        <w:pStyle w:val="73"/>
        <w:numPr>
          <w:ilvl w:val="0"/>
          <w:numId w:val="0"/>
        </w:numPr>
        <w:adjustRightInd w:val="0"/>
        <w:snapToGrid w:val="0"/>
        <w:ind w:leftChars="0"/>
        <w:jc w:val="left"/>
        <w:outlineLvl w:val="9"/>
        <w:rPr>
          <w:rFonts w:ascii="宋体" w:hAnsi="宋体" w:eastAsia="宋体"/>
          <w:sz w:val="24"/>
          <w:szCs w:val="24"/>
        </w:rPr>
      </w:pPr>
      <w:r>
        <w:rPr>
          <w:rFonts w:hint="eastAsia" w:ascii="宋体" w:hAnsi="宋体" w:eastAsia="宋体"/>
          <w:sz w:val="24"/>
          <w:szCs w:val="24"/>
          <w:lang w:val="en-US" w:eastAsia="zh-CN"/>
        </w:rPr>
        <w:t>十一、</w:t>
      </w:r>
      <w:r>
        <w:rPr>
          <w:rFonts w:hint="eastAsia" w:ascii="宋体" w:hAnsi="宋体" w:eastAsia="宋体"/>
          <w:sz w:val="24"/>
          <w:szCs w:val="24"/>
        </w:rPr>
        <w:t>付款</w:t>
      </w:r>
    </w:p>
    <w:p w14:paraId="46A10EBC">
      <w:pPr>
        <w:pStyle w:val="77"/>
        <w:numPr>
          <w:ilvl w:val="0"/>
          <w:numId w:val="31"/>
        </w:numPr>
        <w:adjustRightInd w:val="0"/>
        <w:snapToGrid w:val="0"/>
        <w:rPr>
          <w:rFonts w:hAnsi="宋体"/>
          <w:sz w:val="24"/>
          <w:szCs w:val="24"/>
        </w:rPr>
      </w:pPr>
      <w:r>
        <w:rPr>
          <w:rFonts w:hint="eastAsia" w:hAnsi="宋体"/>
          <w:sz w:val="24"/>
          <w:szCs w:val="24"/>
        </w:rPr>
        <w:t>付款方式</w:t>
      </w:r>
      <w:r>
        <w:rPr>
          <w:rFonts w:hint="eastAsia" w:ascii="宋体" w:hAnsi="宋体" w:eastAsia="宋体" w:cs="Times New Roman"/>
          <w:sz w:val="24"/>
          <w:szCs w:val="24"/>
        </w:rPr>
        <w:t>：</w:t>
      </w:r>
      <w:r>
        <w:rPr>
          <w:rFonts w:hint="eastAsia" w:hAnsi="宋体" w:cs="Times New Roman"/>
          <w:sz w:val="24"/>
          <w:szCs w:val="24"/>
          <w:lang w:val="en-US" w:eastAsia="zh-CN"/>
        </w:rPr>
        <w:t>银行转账</w:t>
      </w:r>
      <w:r>
        <w:rPr>
          <w:rFonts w:hint="eastAsia" w:ascii="宋体" w:hAnsi="宋体" w:eastAsia="宋体" w:cs="Times New Roman"/>
          <w:sz w:val="24"/>
          <w:szCs w:val="24"/>
        </w:rPr>
        <w:t>；</w:t>
      </w:r>
    </w:p>
    <w:p w14:paraId="0BA6205B">
      <w:pPr>
        <w:pStyle w:val="77"/>
        <w:numPr>
          <w:ilvl w:val="0"/>
          <w:numId w:val="31"/>
        </w:numPr>
        <w:adjustRightInd w:val="0"/>
        <w:snapToGrid w:val="0"/>
        <w:rPr>
          <w:rFonts w:hAnsi="宋体"/>
          <w:b/>
          <w:bCs/>
          <w:sz w:val="24"/>
          <w:szCs w:val="24"/>
        </w:rPr>
      </w:pPr>
      <w:r>
        <w:rPr>
          <w:rFonts w:hint="eastAsia" w:hAnsi="宋体"/>
          <w:sz w:val="24"/>
          <w:szCs w:val="24"/>
        </w:rPr>
        <w:t>付款节</w:t>
      </w:r>
      <w:r>
        <w:rPr>
          <w:rFonts w:hint="eastAsia" w:ascii="宋体" w:hAnsi="宋体" w:eastAsia="宋体" w:cs="Times New Roman"/>
          <w:sz w:val="24"/>
          <w:szCs w:val="24"/>
        </w:rPr>
        <w:t>点：</w:t>
      </w:r>
      <w:r>
        <w:rPr>
          <w:rFonts w:hint="eastAsia" w:hAnsi="宋体" w:cs="Times New Roman"/>
          <w:sz w:val="24"/>
          <w:szCs w:val="24"/>
          <w:lang w:val="en-US" w:eastAsia="zh-CN"/>
        </w:rPr>
        <w:t>每月结算一次，</w:t>
      </w:r>
      <w:r>
        <w:rPr>
          <w:rFonts w:hint="eastAsia" w:ascii="宋体" w:hAnsi="宋体" w:eastAsia="宋体" w:cs="宋体"/>
          <w:color w:val="000000"/>
          <w:kern w:val="0"/>
          <w:sz w:val="24"/>
          <w:szCs w:val="24"/>
          <w:lang w:val="en-US" w:eastAsia="zh-CN"/>
        </w:rPr>
        <w:t>每月完成</w:t>
      </w:r>
      <w:r>
        <w:rPr>
          <w:rFonts w:hint="eastAsia" w:hAnsi="宋体" w:cs="宋体"/>
          <w:color w:val="000000"/>
          <w:kern w:val="0"/>
          <w:sz w:val="24"/>
          <w:szCs w:val="24"/>
          <w:lang w:val="en-US" w:eastAsia="zh-CN"/>
        </w:rPr>
        <w:t>保洁</w:t>
      </w:r>
      <w:r>
        <w:rPr>
          <w:rFonts w:hint="eastAsia" w:ascii="宋体" w:hAnsi="宋体" w:eastAsia="宋体" w:cs="宋体"/>
          <w:color w:val="000000"/>
          <w:kern w:val="0"/>
          <w:sz w:val="24"/>
          <w:szCs w:val="24"/>
          <w:lang w:val="en-US" w:eastAsia="zh-CN"/>
        </w:rPr>
        <w:t>工作后，双方确认考勤记录，服务费计算方式为该岗位出勤人数×岗位单价，如后期人数发生变化，则服务费同时发生变化。</w:t>
      </w:r>
      <w:r>
        <w:rPr>
          <w:rFonts w:hint="eastAsia" w:ascii="宋体" w:hAnsi="宋体" w:eastAsia="宋体" w:cs="Times New Roman"/>
          <w:sz w:val="24"/>
          <w:szCs w:val="24"/>
          <w:lang w:val="en-US"/>
        </w:rPr>
        <w:t>中标方开具有效增值税发票到招标人财务挂账，挂账后次月付款。</w:t>
      </w:r>
    </w:p>
    <w:p w14:paraId="3505E32B">
      <w:pPr>
        <w:pStyle w:val="77"/>
        <w:numPr>
          <w:ilvl w:val="0"/>
          <w:numId w:val="31"/>
        </w:numPr>
        <w:adjustRightInd w:val="0"/>
        <w:snapToGrid w:val="0"/>
        <w:rPr>
          <w:rFonts w:hAnsi="宋体"/>
          <w:b/>
          <w:bCs/>
          <w:sz w:val="24"/>
          <w:szCs w:val="24"/>
        </w:rPr>
      </w:pPr>
      <w:r>
        <w:rPr>
          <w:rFonts w:hint="eastAsia" w:hAnsi="宋体"/>
          <w:b/>
          <w:bCs/>
          <w:sz w:val="24"/>
          <w:szCs w:val="24"/>
        </w:rPr>
        <w:t>付款方式及节点不允许偏离。</w:t>
      </w:r>
    </w:p>
    <w:p w14:paraId="6AC58C9C">
      <w:pPr>
        <w:pStyle w:val="73"/>
        <w:numPr>
          <w:ilvl w:val="0"/>
          <w:numId w:val="0"/>
        </w:numPr>
        <w:adjustRightInd w:val="0"/>
        <w:snapToGrid w:val="0"/>
        <w:ind w:leftChars="0"/>
        <w:jc w:val="left"/>
        <w:outlineLvl w:val="9"/>
        <w:rPr>
          <w:rFonts w:hAnsi="宋体"/>
          <w:sz w:val="24"/>
          <w:szCs w:val="24"/>
        </w:rPr>
      </w:pPr>
      <w:r>
        <w:rPr>
          <w:rFonts w:hint="eastAsia" w:ascii="宋体" w:hAnsi="宋体" w:eastAsia="宋体"/>
          <w:sz w:val="24"/>
          <w:szCs w:val="24"/>
          <w:lang w:val="en-US" w:eastAsia="zh-CN"/>
        </w:rPr>
        <w:t>十二、</w:t>
      </w:r>
      <w:r>
        <w:rPr>
          <w:rFonts w:hint="eastAsia" w:ascii="宋体" w:hAnsi="宋体" w:eastAsia="宋体"/>
          <w:sz w:val="24"/>
          <w:szCs w:val="24"/>
        </w:rPr>
        <w:t>本次招标最终解释权归重汽（重庆）轻型汽车有限公司。</w:t>
      </w:r>
      <w:bookmarkStart w:id="11" w:name="_Toc47976607"/>
    </w:p>
    <w:p w14:paraId="075EDBD9">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14:paraId="09684E40">
      <w:pPr>
        <w:pStyle w:val="72"/>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1"/>
      <w:r>
        <w:rPr>
          <w:rFonts w:hint="eastAsia" w:ascii="宋体" w:hAnsi="宋体" w:eastAsia="宋体"/>
          <w:sz w:val="24"/>
          <w:szCs w:val="24"/>
        </w:rPr>
        <w:t>技术标书</w:t>
      </w:r>
      <w:bookmarkEnd w:id="12"/>
    </w:p>
    <w:p w14:paraId="49ABCA85">
      <w:pPr>
        <w:adjustRightInd w:val="0"/>
        <w:snapToGrid w:val="0"/>
        <w:spacing w:line="360" w:lineRule="auto"/>
        <w:jc w:val="center"/>
        <w:rPr>
          <w:rFonts w:ascii="宋体" w:hAnsi="宋体"/>
          <w:sz w:val="24"/>
          <w:szCs w:val="24"/>
        </w:rPr>
      </w:pPr>
      <w:r>
        <w:rPr>
          <w:rFonts w:hint="eastAsia" w:ascii="宋体" w:hAnsi="宋体"/>
          <w:sz w:val="24"/>
          <w:szCs w:val="24"/>
          <w:lang w:val="en-US" w:eastAsia="zh-CN"/>
        </w:rPr>
        <w:t>物业保洁</w:t>
      </w:r>
      <w:r>
        <w:rPr>
          <w:rFonts w:hint="eastAsia" w:ascii="宋体" w:hAnsi="宋体"/>
          <w:sz w:val="24"/>
          <w:szCs w:val="24"/>
        </w:rPr>
        <w:t>项目技术要求</w:t>
      </w:r>
    </w:p>
    <w:p w14:paraId="45A269A6">
      <w:pPr>
        <w:numPr>
          <w:ilvl w:val="0"/>
          <w:numId w:val="0"/>
        </w:numPr>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一、</w:t>
      </w:r>
      <w:r>
        <w:rPr>
          <w:rFonts w:hint="eastAsia" w:ascii="方正仿宋_GBK" w:hAnsi="方正仿宋_GBK" w:eastAsia="方正仿宋_GBK" w:cs="方正仿宋_GBK"/>
          <w:b/>
          <w:bCs/>
          <w:sz w:val="28"/>
          <w:szCs w:val="28"/>
          <w:lang w:val="en-US" w:eastAsia="zh-CN"/>
        </w:rPr>
        <w:t>项目概况</w:t>
      </w:r>
    </w:p>
    <w:p w14:paraId="03E30DD6">
      <w:pPr>
        <w:spacing w:line="360" w:lineRule="auto"/>
        <w:ind w:firstLine="480" w:firstLineChars="200"/>
        <w:jc w:val="both"/>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本项目为重汽（重庆）轻型汽车有限公司双福工厂物业保洁服务项目，主要目的是为给员工提供一个干净舒服的办公环境，服务范围为双福工厂全区域。</w:t>
      </w:r>
    </w:p>
    <w:p w14:paraId="44483986">
      <w:pPr>
        <w:numPr>
          <w:ilvl w:val="0"/>
          <w:numId w:val="32"/>
        </w:numPr>
        <w:spacing w:line="360" w:lineRule="auto"/>
        <w:rPr>
          <w:rFonts w:hint="eastAsia"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人员配置</w:t>
      </w:r>
    </w:p>
    <w:tbl>
      <w:tblPr>
        <w:tblStyle w:val="31"/>
        <w:tblW w:w="93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0" w:type="dxa"/>
          <w:bottom w:w="0" w:type="dxa"/>
          <w:right w:w="0" w:type="dxa"/>
        </w:tblCellMar>
      </w:tblPr>
      <w:tblGrid>
        <w:gridCol w:w="552"/>
        <w:gridCol w:w="1047"/>
        <w:gridCol w:w="4200"/>
        <w:gridCol w:w="1006"/>
        <w:gridCol w:w="2560"/>
      </w:tblGrid>
      <w:tr w14:paraId="2DEC7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529" w:hRule="atLeast"/>
        </w:trPr>
        <w:tc>
          <w:tcPr>
            <w:tcW w:w="552" w:type="dxa"/>
            <w:shd w:val="clear" w:color="auto" w:fill="auto"/>
            <w:tcMar>
              <w:top w:w="7" w:type="dxa"/>
              <w:left w:w="7" w:type="dxa"/>
              <w:right w:w="7" w:type="dxa"/>
            </w:tcMar>
            <w:vAlign w:val="center"/>
          </w:tcPr>
          <w:p w14:paraId="27EB80D6">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序号</w:t>
            </w:r>
          </w:p>
        </w:tc>
        <w:tc>
          <w:tcPr>
            <w:tcW w:w="1047" w:type="dxa"/>
            <w:shd w:val="clear" w:color="auto" w:fill="auto"/>
            <w:tcMar>
              <w:top w:w="7" w:type="dxa"/>
              <w:left w:w="7" w:type="dxa"/>
              <w:right w:w="7" w:type="dxa"/>
            </w:tcMar>
            <w:vAlign w:val="center"/>
          </w:tcPr>
          <w:p w14:paraId="7D4D34D9">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岗位</w:t>
            </w:r>
          </w:p>
        </w:tc>
        <w:tc>
          <w:tcPr>
            <w:tcW w:w="4200" w:type="dxa"/>
            <w:shd w:val="clear" w:color="auto" w:fill="auto"/>
            <w:tcMar>
              <w:top w:w="7" w:type="dxa"/>
              <w:left w:w="7" w:type="dxa"/>
              <w:right w:w="7" w:type="dxa"/>
            </w:tcMar>
            <w:vAlign w:val="center"/>
          </w:tcPr>
          <w:p w14:paraId="0FF90240">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区域及要求</w:t>
            </w:r>
          </w:p>
        </w:tc>
        <w:tc>
          <w:tcPr>
            <w:tcW w:w="1006" w:type="dxa"/>
            <w:shd w:val="clear" w:color="auto" w:fill="auto"/>
            <w:tcMar>
              <w:top w:w="7" w:type="dxa"/>
              <w:left w:w="7" w:type="dxa"/>
              <w:right w:w="7" w:type="dxa"/>
            </w:tcMar>
            <w:vAlign w:val="center"/>
          </w:tcPr>
          <w:p w14:paraId="4C853366">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人数</w:t>
            </w:r>
          </w:p>
        </w:tc>
        <w:tc>
          <w:tcPr>
            <w:tcW w:w="2560" w:type="dxa"/>
            <w:shd w:val="clear" w:color="auto" w:fill="auto"/>
            <w:tcMar>
              <w:top w:w="7" w:type="dxa"/>
              <w:left w:w="7" w:type="dxa"/>
              <w:right w:w="7" w:type="dxa"/>
            </w:tcMar>
            <w:vAlign w:val="center"/>
          </w:tcPr>
          <w:p w14:paraId="5BD258B3">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备注</w:t>
            </w:r>
          </w:p>
        </w:tc>
      </w:tr>
      <w:tr w14:paraId="440D7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857" w:hRule="atLeast"/>
        </w:trPr>
        <w:tc>
          <w:tcPr>
            <w:tcW w:w="552" w:type="dxa"/>
            <w:shd w:val="clear" w:color="auto" w:fill="auto"/>
            <w:tcMar>
              <w:top w:w="7" w:type="dxa"/>
              <w:left w:w="7" w:type="dxa"/>
              <w:right w:w="7" w:type="dxa"/>
            </w:tcMar>
            <w:vAlign w:val="center"/>
          </w:tcPr>
          <w:p w14:paraId="72AF7A2D">
            <w:pPr>
              <w:pStyle w:val="27"/>
              <w:keepNext w:val="0"/>
              <w:keepLines w:val="0"/>
              <w:widowControl/>
              <w:suppressLineNumbers w:val="0"/>
              <w:jc w:val="center"/>
              <w:rPr>
                <w:rFonts w:hint="eastAsia"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1</w:t>
            </w:r>
          </w:p>
        </w:tc>
        <w:tc>
          <w:tcPr>
            <w:tcW w:w="1047" w:type="dxa"/>
            <w:shd w:val="clear" w:color="auto" w:fill="auto"/>
            <w:tcMar>
              <w:top w:w="7" w:type="dxa"/>
              <w:left w:w="7" w:type="dxa"/>
              <w:right w:w="7" w:type="dxa"/>
            </w:tcMar>
            <w:vAlign w:val="center"/>
          </w:tcPr>
          <w:p w14:paraId="2BF8F0BA">
            <w:pPr>
              <w:pStyle w:val="27"/>
              <w:keepNext w:val="0"/>
              <w:keepLines w:val="0"/>
              <w:widowControl/>
              <w:suppressLineNumbers w:val="0"/>
              <w:jc w:val="center"/>
              <w:rPr>
                <w:rFonts w:hint="default"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项目管理</w:t>
            </w:r>
          </w:p>
        </w:tc>
        <w:tc>
          <w:tcPr>
            <w:tcW w:w="4200" w:type="dxa"/>
            <w:shd w:val="clear" w:color="auto" w:fill="auto"/>
            <w:tcMar>
              <w:top w:w="7" w:type="dxa"/>
              <w:left w:w="7" w:type="dxa"/>
              <w:right w:w="7" w:type="dxa"/>
            </w:tcMar>
            <w:vAlign w:val="center"/>
          </w:tcPr>
          <w:p w14:paraId="6FD46BF9">
            <w:pPr>
              <w:pStyle w:val="27"/>
              <w:keepNext w:val="0"/>
              <w:keepLines w:val="0"/>
              <w:widowControl/>
              <w:suppressLineNumbers w:val="0"/>
              <w:jc w:val="center"/>
              <w:rPr>
                <w:rFonts w:hint="default"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现场管理，配合公司管理人员开展工作。</w:t>
            </w:r>
          </w:p>
        </w:tc>
        <w:tc>
          <w:tcPr>
            <w:tcW w:w="1006" w:type="dxa"/>
            <w:shd w:val="clear" w:color="auto" w:fill="auto"/>
            <w:tcMar>
              <w:top w:w="7" w:type="dxa"/>
              <w:left w:w="7" w:type="dxa"/>
              <w:right w:w="7" w:type="dxa"/>
            </w:tcMar>
            <w:vAlign w:val="center"/>
          </w:tcPr>
          <w:p w14:paraId="02932049">
            <w:pPr>
              <w:pStyle w:val="27"/>
              <w:keepNext w:val="0"/>
              <w:keepLines w:val="0"/>
              <w:widowControl/>
              <w:suppressLineNumbers w:val="0"/>
              <w:jc w:val="center"/>
              <w:rPr>
                <w:rFonts w:hint="eastAsia"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1</w:t>
            </w:r>
          </w:p>
        </w:tc>
        <w:tc>
          <w:tcPr>
            <w:tcW w:w="2560" w:type="dxa"/>
            <w:shd w:val="clear" w:color="auto" w:fill="auto"/>
            <w:tcMar>
              <w:top w:w="7" w:type="dxa"/>
              <w:left w:w="7" w:type="dxa"/>
              <w:right w:w="7" w:type="dxa"/>
            </w:tcMar>
            <w:vAlign w:val="center"/>
          </w:tcPr>
          <w:p w14:paraId="2457096B">
            <w:pPr>
              <w:pStyle w:val="27"/>
              <w:keepNext w:val="0"/>
              <w:keepLines w:val="0"/>
              <w:widowControl/>
              <w:suppressLineNumbers w:val="0"/>
              <w:jc w:val="center"/>
              <w:rPr>
                <w:rFonts w:hint="default"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定期组织培训并提交培训记录，负责员工考勤等现场管理。</w:t>
            </w:r>
          </w:p>
        </w:tc>
      </w:tr>
      <w:tr w14:paraId="0850D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080" w:hRule="atLeast"/>
        </w:trPr>
        <w:tc>
          <w:tcPr>
            <w:tcW w:w="552" w:type="dxa"/>
            <w:shd w:val="clear" w:color="auto" w:fill="auto"/>
            <w:tcMar>
              <w:top w:w="7" w:type="dxa"/>
              <w:left w:w="7" w:type="dxa"/>
              <w:right w:w="7" w:type="dxa"/>
            </w:tcMar>
            <w:vAlign w:val="center"/>
          </w:tcPr>
          <w:p w14:paraId="482C16F6">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2</w:t>
            </w:r>
          </w:p>
        </w:tc>
        <w:tc>
          <w:tcPr>
            <w:tcW w:w="1047" w:type="dxa"/>
            <w:shd w:val="clear" w:color="auto" w:fill="auto"/>
            <w:tcMar>
              <w:top w:w="7" w:type="dxa"/>
              <w:left w:w="7" w:type="dxa"/>
              <w:right w:w="7" w:type="dxa"/>
            </w:tcMar>
            <w:vAlign w:val="center"/>
          </w:tcPr>
          <w:p w14:paraId="72D5B196">
            <w:pPr>
              <w:pStyle w:val="27"/>
              <w:keepNext w:val="0"/>
              <w:keepLines w:val="0"/>
              <w:widowControl/>
              <w:suppressLineNumbers w:val="0"/>
              <w:jc w:val="center"/>
              <w:rPr>
                <w:rFonts w:hint="eastAsia" w:asciiTheme="minorEastAsia" w:hAnsiTheme="minorEastAsia" w:eastAsiaTheme="minorEastAsia" w:cstheme="minorEastAsia"/>
                <w:sz w:val="21"/>
                <w:szCs w:val="21"/>
              </w:rPr>
            </w:pPr>
            <w:r>
              <w:rPr>
                <w:rFonts w:hint="eastAsia" w:asciiTheme="minorEastAsia" w:hAnsiTheme="minorEastAsia" w:cstheme="minorEastAsia"/>
                <w:color w:val="000000"/>
                <w:sz w:val="21"/>
                <w:szCs w:val="21"/>
                <w:lang w:val="en-US" w:eastAsia="zh-CN"/>
              </w:rPr>
              <w:t>车间</w:t>
            </w:r>
            <w:r>
              <w:rPr>
                <w:rFonts w:hint="eastAsia" w:asciiTheme="minorEastAsia" w:hAnsiTheme="minorEastAsia" w:eastAsiaTheme="minorEastAsia" w:cstheme="minorEastAsia"/>
                <w:color w:val="000000"/>
                <w:sz w:val="21"/>
                <w:szCs w:val="21"/>
              </w:rPr>
              <w:t>保洁</w:t>
            </w:r>
          </w:p>
        </w:tc>
        <w:tc>
          <w:tcPr>
            <w:tcW w:w="4200" w:type="dxa"/>
            <w:shd w:val="clear" w:color="auto" w:fill="auto"/>
            <w:tcMar>
              <w:top w:w="7" w:type="dxa"/>
              <w:left w:w="7" w:type="dxa"/>
              <w:right w:w="7" w:type="dxa"/>
            </w:tcMar>
            <w:vAlign w:val="center"/>
          </w:tcPr>
          <w:p w14:paraId="1138EC51">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color w:val="000000"/>
                <w:sz w:val="21"/>
                <w:szCs w:val="21"/>
                <w:lang w:val="en-US" w:eastAsia="zh-CN"/>
              </w:rPr>
              <w:t>各车间公共区域、卫生间</w:t>
            </w:r>
            <w:r>
              <w:rPr>
                <w:rFonts w:hint="eastAsia" w:asciiTheme="minorEastAsia" w:hAnsiTheme="minorEastAsia" w:eastAsiaTheme="minorEastAsia" w:cstheme="minorEastAsia"/>
                <w:color w:val="000000"/>
                <w:sz w:val="21"/>
                <w:szCs w:val="21"/>
              </w:rPr>
              <w:t>、茶水间、</w:t>
            </w:r>
            <w:r>
              <w:rPr>
                <w:rFonts w:hint="eastAsia" w:asciiTheme="minorEastAsia" w:hAnsiTheme="minorEastAsia" w:cstheme="minorEastAsia"/>
                <w:color w:val="000000"/>
                <w:sz w:val="21"/>
                <w:szCs w:val="21"/>
                <w:lang w:val="en-US" w:eastAsia="zh-CN"/>
              </w:rPr>
              <w:t>公共</w:t>
            </w:r>
            <w:r>
              <w:rPr>
                <w:rFonts w:hint="eastAsia" w:asciiTheme="minorEastAsia" w:hAnsiTheme="minorEastAsia" w:eastAsiaTheme="minorEastAsia" w:cstheme="minorEastAsia"/>
                <w:color w:val="000000"/>
                <w:sz w:val="21"/>
                <w:szCs w:val="21"/>
                <w:lang w:val="en-US" w:eastAsia="zh-CN"/>
              </w:rPr>
              <w:t>门窗及外墙</w:t>
            </w:r>
            <w:r>
              <w:rPr>
                <w:rFonts w:hint="eastAsia" w:asciiTheme="minorEastAsia" w:hAnsiTheme="minorEastAsia" w:eastAsiaTheme="minorEastAsia" w:cstheme="minorEastAsia"/>
                <w:color w:val="000000"/>
                <w:sz w:val="21"/>
                <w:szCs w:val="21"/>
              </w:rPr>
              <w:t>、</w:t>
            </w:r>
            <w:r>
              <w:rPr>
                <w:rFonts w:hint="eastAsia" w:asciiTheme="minorEastAsia" w:hAnsiTheme="minorEastAsia" w:cstheme="minorEastAsia"/>
                <w:color w:val="000000"/>
                <w:sz w:val="21"/>
                <w:szCs w:val="21"/>
                <w:lang w:val="en-US" w:eastAsia="zh-CN"/>
              </w:rPr>
              <w:t>试制车间办公区域、</w:t>
            </w:r>
            <w:r>
              <w:rPr>
                <w:rFonts w:hint="eastAsia" w:asciiTheme="minorEastAsia" w:hAnsiTheme="minorEastAsia" w:eastAsiaTheme="minorEastAsia" w:cstheme="minorEastAsia"/>
                <w:color w:val="000000"/>
                <w:sz w:val="21"/>
                <w:szCs w:val="21"/>
              </w:rPr>
              <w:t>正大门</w:t>
            </w:r>
            <w:r>
              <w:rPr>
                <w:rFonts w:hint="eastAsia" w:asciiTheme="minorEastAsia" w:hAnsiTheme="minorEastAsia" w:cstheme="minorEastAsia"/>
                <w:color w:val="000000"/>
                <w:sz w:val="21"/>
                <w:szCs w:val="21"/>
                <w:lang w:val="en-US" w:eastAsia="zh-CN"/>
              </w:rPr>
              <w:t>及前广场</w:t>
            </w:r>
            <w:r>
              <w:rPr>
                <w:rFonts w:hint="eastAsia" w:asciiTheme="minorEastAsia" w:hAnsiTheme="minorEastAsia" w:cstheme="minorEastAsia"/>
                <w:color w:val="000000"/>
                <w:sz w:val="21"/>
                <w:szCs w:val="21"/>
                <w:lang w:eastAsia="zh-CN"/>
              </w:rPr>
              <w:t>、</w:t>
            </w:r>
            <w:r>
              <w:rPr>
                <w:rFonts w:hint="eastAsia" w:asciiTheme="minorEastAsia" w:hAnsiTheme="minorEastAsia" w:eastAsiaTheme="minorEastAsia" w:cstheme="minorEastAsia"/>
                <w:color w:val="000000"/>
                <w:sz w:val="21"/>
                <w:szCs w:val="21"/>
              </w:rPr>
              <w:t>员工通道打卡机、商品停车场、员工停车场、</w:t>
            </w:r>
            <w:r>
              <w:rPr>
                <w:rFonts w:hint="eastAsia" w:asciiTheme="minorEastAsia" w:hAnsiTheme="minorEastAsia" w:cstheme="minorEastAsia"/>
                <w:color w:val="000000"/>
                <w:sz w:val="21"/>
                <w:szCs w:val="21"/>
                <w:lang w:val="en-US" w:eastAsia="zh-CN"/>
              </w:rPr>
              <w:t>车间</w:t>
            </w:r>
            <w:r>
              <w:rPr>
                <w:rFonts w:hint="eastAsia" w:asciiTheme="minorEastAsia" w:hAnsiTheme="minorEastAsia" w:eastAsiaTheme="minorEastAsia" w:cstheme="minorEastAsia"/>
                <w:color w:val="000000"/>
                <w:sz w:val="21"/>
                <w:szCs w:val="21"/>
              </w:rPr>
              <w:t>生活垃圾厢</w:t>
            </w:r>
            <w:r>
              <w:rPr>
                <w:rFonts w:hint="eastAsia" w:asciiTheme="minorEastAsia" w:hAnsiTheme="minorEastAsia" w:eastAsiaTheme="minorEastAsia" w:cstheme="minorEastAsia"/>
                <w:color w:val="000000"/>
                <w:sz w:val="21"/>
                <w:szCs w:val="21"/>
                <w:lang w:eastAsia="zh-CN"/>
              </w:rPr>
              <w:t>、</w:t>
            </w:r>
            <w:r>
              <w:rPr>
                <w:rFonts w:hint="eastAsia" w:asciiTheme="minorEastAsia" w:hAnsiTheme="minorEastAsia" w:cstheme="minorEastAsia"/>
                <w:color w:val="000000"/>
                <w:sz w:val="21"/>
                <w:szCs w:val="21"/>
                <w:lang w:val="en-US" w:eastAsia="zh-CN"/>
              </w:rPr>
              <w:t>员工活动室、</w:t>
            </w:r>
            <w:r>
              <w:rPr>
                <w:rFonts w:hint="eastAsia" w:asciiTheme="minorEastAsia" w:hAnsiTheme="minorEastAsia" w:eastAsiaTheme="minorEastAsia" w:cstheme="minorEastAsia"/>
                <w:color w:val="000000"/>
                <w:sz w:val="21"/>
                <w:szCs w:val="21"/>
                <w:lang w:val="en-US" w:eastAsia="zh-CN"/>
              </w:rPr>
              <w:t>会议</w:t>
            </w:r>
            <w:r>
              <w:rPr>
                <w:rFonts w:hint="eastAsia" w:asciiTheme="minorEastAsia" w:hAnsiTheme="minorEastAsia" w:cstheme="minorEastAsia"/>
                <w:color w:val="000000"/>
                <w:sz w:val="21"/>
                <w:szCs w:val="21"/>
                <w:lang w:val="en-US" w:eastAsia="zh-CN"/>
              </w:rPr>
              <w:t>室</w:t>
            </w:r>
            <w:r>
              <w:rPr>
                <w:rFonts w:hint="eastAsia" w:asciiTheme="minorEastAsia" w:hAnsiTheme="minorEastAsia" w:eastAsiaTheme="minorEastAsia" w:cstheme="minorEastAsia"/>
                <w:color w:val="000000"/>
                <w:sz w:val="21"/>
                <w:szCs w:val="21"/>
                <w:lang w:val="en-US" w:eastAsia="zh-CN"/>
              </w:rPr>
              <w:t>等</w:t>
            </w:r>
            <w:r>
              <w:rPr>
                <w:rFonts w:hint="eastAsia" w:asciiTheme="minorEastAsia" w:hAnsiTheme="minorEastAsia" w:cstheme="minorEastAsia"/>
                <w:color w:val="000000"/>
                <w:sz w:val="21"/>
                <w:szCs w:val="21"/>
                <w:lang w:val="en-US" w:eastAsia="zh-CN"/>
              </w:rPr>
              <w:t>区域</w:t>
            </w:r>
            <w:r>
              <w:rPr>
                <w:rFonts w:hint="eastAsia" w:asciiTheme="minorEastAsia" w:hAnsiTheme="minorEastAsia" w:eastAsiaTheme="minorEastAsia" w:cstheme="minorEastAsia"/>
                <w:color w:val="000000"/>
                <w:sz w:val="21"/>
                <w:szCs w:val="21"/>
                <w:lang w:eastAsia="zh-CN"/>
              </w:rPr>
              <w:t>。</w:t>
            </w:r>
          </w:p>
        </w:tc>
        <w:tc>
          <w:tcPr>
            <w:tcW w:w="1006" w:type="dxa"/>
            <w:shd w:val="clear" w:color="auto" w:fill="auto"/>
            <w:tcMar>
              <w:top w:w="7" w:type="dxa"/>
              <w:left w:w="7" w:type="dxa"/>
              <w:right w:w="7" w:type="dxa"/>
            </w:tcMar>
            <w:vAlign w:val="center"/>
          </w:tcPr>
          <w:p w14:paraId="6B71E1FD">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6</w:t>
            </w:r>
          </w:p>
        </w:tc>
        <w:tc>
          <w:tcPr>
            <w:tcW w:w="2560" w:type="dxa"/>
            <w:shd w:val="clear" w:color="auto" w:fill="auto"/>
            <w:tcMar>
              <w:top w:w="7" w:type="dxa"/>
              <w:left w:w="7" w:type="dxa"/>
              <w:right w:w="7" w:type="dxa"/>
            </w:tcMar>
            <w:vAlign w:val="center"/>
          </w:tcPr>
          <w:p w14:paraId="7396A20B">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color w:val="000000"/>
                <w:sz w:val="21"/>
                <w:szCs w:val="21"/>
              </w:rPr>
              <w:t>防滑垫每周清洗</w:t>
            </w:r>
            <w:r>
              <w:rPr>
                <w:rFonts w:hint="eastAsia" w:asciiTheme="minorEastAsia" w:hAnsiTheme="minorEastAsia" w:eastAsiaTheme="minorEastAsia" w:cstheme="minorEastAsia"/>
                <w:color w:val="000000"/>
                <w:sz w:val="21"/>
                <w:szCs w:val="21"/>
                <w:lang w:val="en-US" w:eastAsia="zh-CN"/>
              </w:rPr>
              <w:t>一次，</w:t>
            </w:r>
            <w:r>
              <w:rPr>
                <w:rFonts w:hint="eastAsia" w:asciiTheme="minorEastAsia" w:hAnsiTheme="minorEastAsia" w:eastAsiaTheme="minorEastAsia" w:cstheme="minorEastAsia"/>
                <w:color w:val="000000"/>
                <w:sz w:val="21"/>
                <w:szCs w:val="21"/>
              </w:rPr>
              <w:t>地毯一个月清洗一次，外墙玻璃</w:t>
            </w:r>
            <w:r>
              <w:rPr>
                <w:rFonts w:hint="eastAsia" w:asciiTheme="minorEastAsia" w:hAnsiTheme="minorEastAsia" w:cstheme="minorEastAsia"/>
                <w:color w:val="000000"/>
                <w:sz w:val="21"/>
                <w:szCs w:val="21"/>
                <w:lang w:eastAsia="zh-CN"/>
              </w:rPr>
              <w:t>（</w:t>
            </w:r>
            <w:r>
              <w:rPr>
                <w:rFonts w:hint="eastAsia" w:asciiTheme="minorEastAsia" w:hAnsiTheme="minorEastAsia" w:cstheme="minorEastAsia"/>
                <w:color w:val="000000"/>
                <w:sz w:val="21"/>
                <w:szCs w:val="21"/>
                <w:lang w:val="en-US" w:eastAsia="zh-CN"/>
              </w:rPr>
              <w:t>含公区门窗玻璃）</w:t>
            </w:r>
            <w:r>
              <w:rPr>
                <w:rFonts w:hint="eastAsia" w:asciiTheme="minorEastAsia" w:hAnsiTheme="minorEastAsia" w:eastAsiaTheme="minorEastAsia" w:cstheme="minorEastAsia"/>
                <w:color w:val="000000"/>
                <w:sz w:val="21"/>
                <w:szCs w:val="21"/>
              </w:rPr>
              <w:t>一季度清洗一次，</w:t>
            </w:r>
            <w:r>
              <w:rPr>
                <w:rFonts w:hint="eastAsia" w:asciiTheme="minorEastAsia" w:hAnsiTheme="minorEastAsia" w:eastAsiaTheme="minorEastAsia" w:cstheme="minorEastAsia"/>
                <w:color w:val="000000"/>
                <w:sz w:val="21"/>
                <w:szCs w:val="21"/>
                <w:lang w:val="en-US" w:eastAsia="zh-CN"/>
              </w:rPr>
              <w:t>空调滤网半年清洗一次，</w:t>
            </w:r>
            <w:r>
              <w:rPr>
                <w:rFonts w:hint="eastAsia" w:asciiTheme="minorEastAsia" w:hAnsiTheme="minorEastAsia" w:eastAsiaTheme="minorEastAsia" w:cstheme="minorEastAsia"/>
                <w:color w:val="000000"/>
                <w:sz w:val="21"/>
                <w:szCs w:val="21"/>
              </w:rPr>
              <w:t>招标人上班时间必须时刻有投标人作业人员</w:t>
            </w:r>
            <w:r>
              <w:rPr>
                <w:rFonts w:hint="eastAsia" w:asciiTheme="minorEastAsia" w:hAnsiTheme="minorEastAsia" w:eastAsiaTheme="minorEastAsia" w:cstheme="minorEastAsia"/>
                <w:color w:val="000000"/>
                <w:sz w:val="21"/>
                <w:szCs w:val="21"/>
                <w:lang w:eastAsia="zh-CN"/>
              </w:rPr>
              <w:t>。</w:t>
            </w:r>
          </w:p>
        </w:tc>
      </w:tr>
      <w:tr w14:paraId="79B78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080" w:hRule="atLeast"/>
        </w:trPr>
        <w:tc>
          <w:tcPr>
            <w:tcW w:w="552" w:type="dxa"/>
            <w:shd w:val="clear" w:color="auto" w:fill="auto"/>
            <w:tcMar>
              <w:top w:w="7" w:type="dxa"/>
              <w:left w:w="7" w:type="dxa"/>
              <w:right w:w="7" w:type="dxa"/>
            </w:tcMar>
            <w:vAlign w:val="center"/>
          </w:tcPr>
          <w:p w14:paraId="4ADBD2C0">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3</w:t>
            </w:r>
          </w:p>
        </w:tc>
        <w:tc>
          <w:tcPr>
            <w:tcW w:w="1047" w:type="dxa"/>
            <w:shd w:val="clear" w:color="auto" w:fill="auto"/>
            <w:tcMar>
              <w:top w:w="7" w:type="dxa"/>
              <w:left w:w="7" w:type="dxa"/>
              <w:right w:w="7" w:type="dxa"/>
            </w:tcMar>
            <w:vAlign w:val="center"/>
          </w:tcPr>
          <w:p w14:paraId="0FC4B971">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宿舍管理员</w:t>
            </w:r>
          </w:p>
        </w:tc>
        <w:tc>
          <w:tcPr>
            <w:tcW w:w="4200" w:type="dxa"/>
            <w:shd w:val="clear" w:color="auto" w:fill="auto"/>
            <w:tcMar>
              <w:top w:w="7" w:type="dxa"/>
              <w:left w:w="7" w:type="dxa"/>
              <w:right w:w="7" w:type="dxa"/>
            </w:tcMar>
            <w:vAlign w:val="center"/>
          </w:tcPr>
          <w:p w14:paraId="66639783">
            <w:pPr>
              <w:pStyle w:val="27"/>
              <w:keepNext w:val="0"/>
              <w:keepLines w:val="0"/>
              <w:widowControl/>
              <w:suppressLineNumbers w:val="0"/>
              <w:ind w:left="0" w:leftChars="0" w:right="0" w:rightChars="0"/>
              <w:jc w:val="center"/>
              <w:rPr>
                <w:rFonts w:hint="eastAsia" w:asciiTheme="minorEastAsia" w:hAnsiTheme="minorEastAsia" w:eastAsiaTheme="minorEastAsia" w:cstheme="minorEastAsia"/>
                <w:kern w:val="0"/>
                <w:sz w:val="21"/>
                <w:szCs w:val="21"/>
                <w:lang w:val="en-US" w:eastAsia="zh-CN" w:bidi="ar"/>
              </w:rPr>
            </w:pPr>
            <w:r>
              <w:rPr>
                <w:rFonts w:hint="eastAsia" w:asciiTheme="minorEastAsia" w:hAnsiTheme="minorEastAsia" w:eastAsiaTheme="minorEastAsia" w:cstheme="minorEastAsia"/>
                <w:color w:val="000000"/>
                <w:sz w:val="21"/>
                <w:szCs w:val="21"/>
              </w:rPr>
              <w:t>员工水电费充值</w:t>
            </w:r>
            <w:r>
              <w:rPr>
                <w:rFonts w:hint="eastAsia" w:asciiTheme="minorEastAsia" w:hAnsiTheme="minorEastAsia" w:cstheme="minorEastAsia"/>
                <w:color w:val="000000"/>
                <w:sz w:val="21"/>
                <w:szCs w:val="21"/>
                <w:lang w:eastAsia="zh-CN"/>
              </w:rPr>
              <w:t>、</w:t>
            </w:r>
            <w:r>
              <w:rPr>
                <w:rFonts w:hint="eastAsia" w:asciiTheme="minorEastAsia" w:hAnsiTheme="minorEastAsia" w:eastAsiaTheme="minorEastAsia" w:cstheme="minorEastAsia"/>
                <w:color w:val="000000"/>
                <w:sz w:val="21"/>
                <w:szCs w:val="21"/>
                <w:lang w:val="en-US" w:eastAsia="zh-CN"/>
              </w:rPr>
              <w:t>入</w:t>
            </w:r>
            <w:r>
              <w:rPr>
                <w:rFonts w:hint="eastAsia" w:asciiTheme="minorEastAsia" w:hAnsiTheme="minorEastAsia" w:eastAsiaTheme="minorEastAsia" w:cstheme="minorEastAsia"/>
                <w:color w:val="000000"/>
                <w:sz w:val="21"/>
                <w:szCs w:val="21"/>
              </w:rPr>
              <w:t>退宿办理</w:t>
            </w:r>
            <w:r>
              <w:rPr>
                <w:rFonts w:hint="eastAsia" w:asciiTheme="minorEastAsia" w:hAnsiTheme="minorEastAsia" w:cstheme="minorEastAsia"/>
                <w:color w:val="000000"/>
                <w:sz w:val="21"/>
                <w:szCs w:val="21"/>
                <w:lang w:eastAsia="zh-CN"/>
              </w:rPr>
              <w:t>、</w:t>
            </w:r>
            <w:r>
              <w:rPr>
                <w:rFonts w:hint="eastAsia" w:asciiTheme="minorEastAsia" w:hAnsiTheme="minorEastAsia" w:cstheme="minorEastAsia"/>
                <w:color w:val="000000"/>
                <w:sz w:val="21"/>
                <w:szCs w:val="21"/>
                <w:lang w:val="en-US" w:eastAsia="zh-CN"/>
              </w:rPr>
              <w:t>宿舍</w:t>
            </w:r>
            <w:r>
              <w:rPr>
                <w:rFonts w:hint="eastAsia" w:asciiTheme="minorEastAsia" w:hAnsiTheme="minorEastAsia" w:eastAsiaTheme="minorEastAsia" w:cstheme="minorEastAsia"/>
                <w:color w:val="000000"/>
                <w:sz w:val="21"/>
                <w:szCs w:val="21"/>
              </w:rPr>
              <w:t>公区电器</w:t>
            </w:r>
            <w:r>
              <w:rPr>
                <w:rFonts w:hint="eastAsia" w:asciiTheme="minorEastAsia" w:hAnsiTheme="minorEastAsia" w:cstheme="minorEastAsia"/>
                <w:color w:val="000000"/>
                <w:sz w:val="21"/>
                <w:szCs w:val="21"/>
                <w:lang w:val="en-US" w:eastAsia="zh-CN"/>
              </w:rPr>
              <w:t>管理、</w:t>
            </w:r>
            <w:r>
              <w:rPr>
                <w:rFonts w:hint="eastAsia" w:asciiTheme="minorEastAsia" w:hAnsiTheme="minorEastAsia" w:eastAsiaTheme="minorEastAsia" w:cstheme="minorEastAsia"/>
                <w:color w:val="000000"/>
                <w:sz w:val="21"/>
                <w:szCs w:val="21"/>
              </w:rPr>
              <w:t>宿舍物资</w:t>
            </w:r>
            <w:r>
              <w:rPr>
                <w:rFonts w:hint="eastAsia" w:asciiTheme="minorEastAsia" w:hAnsiTheme="minorEastAsia" w:cstheme="minorEastAsia"/>
                <w:color w:val="000000"/>
                <w:sz w:val="21"/>
                <w:szCs w:val="21"/>
                <w:lang w:val="en-US" w:eastAsia="zh-CN"/>
              </w:rPr>
              <w:t>管理及</w:t>
            </w:r>
            <w:r>
              <w:rPr>
                <w:rFonts w:hint="eastAsia" w:asciiTheme="minorEastAsia" w:hAnsiTheme="minorEastAsia" w:eastAsiaTheme="minorEastAsia" w:cstheme="minorEastAsia"/>
                <w:color w:val="000000"/>
                <w:sz w:val="21"/>
                <w:szCs w:val="21"/>
              </w:rPr>
              <w:t>分配、活动室设施管理、</w:t>
            </w:r>
            <w:r>
              <w:rPr>
                <w:rFonts w:hint="eastAsia" w:asciiTheme="minorEastAsia" w:hAnsiTheme="minorEastAsia" w:cstheme="minorEastAsia"/>
                <w:color w:val="000000"/>
                <w:sz w:val="21"/>
                <w:szCs w:val="21"/>
                <w:lang w:val="en-US" w:eastAsia="zh-CN"/>
              </w:rPr>
              <w:t>查寝、协助处理投诉/报修/举报违规等</w:t>
            </w:r>
            <w:r>
              <w:rPr>
                <w:rFonts w:hint="eastAsia" w:asciiTheme="minorEastAsia" w:hAnsiTheme="minorEastAsia" w:eastAsiaTheme="minorEastAsia" w:cstheme="minorEastAsia"/>
                <w:color w:val="000000"/>
                <w:sz w:val="21"/>
                <w:szCs w:val="21"/>
              </w:rPr>
              <w:t>工作</w:t>
            </w:r>
            <w:r>
              <w:rPr>
                <w:rFonts w:hint="eastAsia" w:asciiTheme="minorEastAsia" w:hAnsiTheme="minorEastAsia" w:eastAsiaTheme="minorEastAsia" w:cstheme="minorEastAsia"/>
                <w:color w:val="000000"/>
                <w:sz w:val="21"/>
                <w:szCs w:val="21"/>
                <w:lang w:eastAsia="zh-CN"/>
              </w:rPr>
              <w:t>。</w:t>
            </w:r>
          </w:p>
        </w:tc>
        <w:tc>
          <w:tcPr>
            <w:tcW w:w="1006" w:type="dxa"/>
            <w:shd w:val="clear" w:color="auto" w:fill="auto"/>
            <w:tcMar>
              <w:top w:w="7" w:type="dxa"/>
              <w:left w:w="7" w:type="dxa"/>
              <w:right w:w="7" w:type="dxa"/>
            </w:tcMar>
            <w:vAlign w:val="center"/>
          </w:tcPr>
          <w:p w14:paraId="7CE036C1">
            <w:pPr>
              <w:pStyle w:val="27"/>
              <w:keepNext w:val="0"/>
              <w:keepLines w:val="0"/>
              <w:widowControl/>
              <w:suppressLineNumbers w:val="0"/>
              <w:ind w:left="0" w:leftChars="0" w:right="0" w:rightChars="0"/>
              <w:jc w:val="center"/>
              <w:rPr>
                <w:rFonts w:hint="eastAsia" w:asciiTheme="minorEastAsia" w:hAnsiTheme="minorEastAsia" w:eastAsiaTheme="minorEastAsia" w:cstheme="minorEastAsia"/>
                <w:kern w:val="0"/>
                <w:sz w:val="21"/>
                <w:szCs w:val="21"/>
                <w:lang w:val="en-US" w:eastAsia="zh-CN" w:bidi="ar"/>
              </w:rPr>
            </w:pPr>
            <w:r>
              <w:rPr>
                <w:rFonts w:hint="eastAsia" w:asciiTheme="minorEastAsia" w:hAnsiTheme="minorEastAsia" w:eastAsiaTheme="minorEastAsia" w:cstheme="minorEastAsia"/>
                <w:color w:val="000000"/>
                <w:sz w:val="21"/>
                <w:szCs w:val="21"/>
              </w:rPr>
              <w:t>1</w:t>
            </w:r>
          </w:p>
        </w:tc>
        <w:tc>
          <w:tcPr>
            <w:tcW w:w="2560" w:type="dxa"/>
            <w:shd w:val="clear" w:color="auto" w:fill="auto"/>
            <w:tcMar>
              <w:top w:w="7" w:type="dxa"/>
              <w:left w:w="7" w:type="dxa"/>
              <w:right w:w="7" w:type="dxa"/>
            </w:tcMar>
            <w:vAlign w:val="center"/>
          </w:tcPr>
          <w:p w14:paraId="73339EF3">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p>
        </w:tc>
      </w:tr>
      <w:tr w14:paraId="62CEE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080" w:hRule="atLeast"/>
        </w:trPr>
        <w:tc>
          <w:tcPr>
            <w:tcW w:w="552" w:type="dxa"/>
            <w:shd w:val="clear" w:color="auto" w:fill="auto"/>
            <w:tcMar>
              <w:top w:w="7" w:type="dxa"/>
              <w:left w:w="7" w:type="dxa"/>
              <w:right w:w="7" w:type="dxa"/>
            </w:tcMar>
            <w:vAlign w:val="center"/>
          </w:tcPr>
          <w:p w14:paraId="74FF4730">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4</w:t>
            </w:r>
          </w:p>
        </w:tc>
        <w:tc>
          <w:tcPr>
            <w:tcW w:w="1047" w:type="dxa"/>
            <w:shd w:val="clear" w:color="auto" w:fill="auto"/>
            <w:tcMar>
              <w:top w:w="7" w:type="dxa"/>
              <w:left w:w="7" w:type="dxa"/>
              <w:right w:w="7" w:type="dxa"/>
            </w:tcMar>
            <w:vAlign w:val="center"/>
          </w:tcPr>
          <w:p w14:paraId="62850A60">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宿舍保洁</w:t>
            </w:r>
          </w:p>
        </w:tc>
        <w:tc>
          <w:tcPr>
            <w:tcW w:w="4200" w:type="dxa"/>
            <w:shd w:val="clear" w:color="auto" w:fill="auto"/>
            <w:tcMar>
              <w:top w:w="7" w:type="dxa"/>
              <w:left w:w="7" w:type="dxa"/>
              <w:right w:w="7" w:type="dxa"/>
            </w:tcMar>
            <w:vAlign w:val="center"/>
          </w:tcPr>
          <w:p w14:paraId="4328E51B">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color w:val="000000"/>
                <w:sz w:val="21"/>
                <w:szCs w:val="21"/>
              </w:rPr>
              <w:t>宿舍</w:t>
            </w:r>
            <w:r>
              <w:rPr>
                <w:rFonts w:hint="eastAsia" w:asciiTheme="minorEastAsia" w:hAnsiTheme="minorEastAsia" w:cstheme="minorEastAsia"/>
                <w:color w:val="000000"/>
                <w:sz w:val="21"/>
                <w:szCs w:val="21"/>
                <w:lang w:val="en-US" w:eastAsia="zh-CN"/>
              </w:rPr>
              <w:t>公共区域</w:t>
            </w:r>
            <w:r>
              <w:rPr>
                <w:rFonts w:hint="eastAsia" w:asciiTheme="minorEastAsia" w:hAnsiTheme="minorEastAsia" w:eastAsiaTheme="minorEastAsia" w:cstheme="minorEastAsia"/>
                <w:color w:val="000000"/>
                <w:sz w:val="21"/>
                <w:szCs w:val="21"/>
              </w:rPr>
              <w:t>、活动室、</w:t>
            </w:r>
            <w:r>
              <w:rPr>
                <w:rFonts w:hint="eastAsia" w:asciiTheme="minorEastAsia" w:hAnsiTheme="minorEastAsia" w:cstheme="minorEastAsia"/>
                <w:color w:val="000000"/>
                <w:sz w:val="21"/>
                <w:szCs w:val="21"/>
                <w:lang w:val="en-US" w:eastAsia="zh-CN"/>
              </w:rPr>
              <w:t>空房间、加班公用房间、楼顶、宿舍周边道路</w:t>
            </w:r>
            <w:r>
              <w:rPr>
                <w:rFonts w:hint="eastAsia" w:asciiTheme="minorEastAsia" w:hAnsiTheme="minorEastAsia" w:eastAsiaTheme="minorEastAsia" w:cstheme="minorEastAsia"/>
                <w:color w:val="000000"/>
                <w:sz w:val="21"/>
                <w:szCs w:val="21"/>
              </w:rPr>
              <w:t>、</w:t>
            </w:r>
            <w:r>
              <w:rPr>
                <w:rFonts w:hint="eastAsia" w:asciiTheme="minorEastAsia" w:hAnsiTheme="minorEastAsia" w:cstheme="minorEastAsia"/>
                <w:color w:val="000000"/>
                <w:sz w:val="21"/>
                <w:szCs w:val="21"/>
                <w:lang w:val="en-US" w:eastAsia="zh-CN"/>
              </w:rPr>
              <w:t>宿舍至</w:t>
            </w:r>
            <w:r>
              <w:rPr>
                <w:rFonts w:hint="eastAsia" w:asciiTheme="minorEastAsia" w:hAnsiTheme="minorEastAsia" w:eastAsiaTheme="minorEastAsia" w:cstheme="minorEastAsia"/>
                <w:color w:val="000000"/>
                <w:sz w:val="21"/>
                <w:szCs w:val="21"/>
              </w:rPr>
              <w:t>冲压车间道路、足球场、篮球场等其它区域</w:t>
            </w:r>
            <w:r>
              <w:rPr>
                <w:rFonts w:hint="eastAsia" w:asciiTheme="minorEastAsia" w:hAnsiTheme="minorEastAsia" w:cstheme="minorEastAsia"/>
                <w:color w:val="000000"/>
                <w:sz w:val="21"/>
                <w:szCs w:val="21"/>
                <w:lang w:eastAsia="zh-CN"/>
              </w:rPr>
              <w:t>。</w:t>
            </w:r>
          </w:p>
        </w:tc>
        <w:tc>
          <w:tcPr>
            <w:tcW w:w="1006" w:type="dxa"/>
            <w:shd w:val="clear" w:color="auto" w:fill="auto"/>
            <w:tcMar>
              <w:top w:w="7" w:type="dxa"/>
              <w:left w:w="7" w:type="dxa"/>
              <w:right w:w="7" w:type="dxa"/>
            </w:tcMar>
            <w:vAlign w:val="center"/>
          </w:tcPr>
          <w:p w14:paraId="04A7CFE3">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w:t>
            </w:r>
          </w:p>
        </w:tc>
        <w:tc>
          <w:tcPr>
            <w:tcW w:w="2560" w:type="dxa"/>
            <w:shd w:val="clear" w:color="auto" w:fill="auto"/>
            <w:tcMar>
              <w:top w:w="7" w:type="dxa"/>
              <w:left w:w="7" w:type="dxa"/>
              <w:right w:w="7" w:type="dxa"/>
            </w:tcMar>
            <w:vAlign w:val="center"/>
          </w:tcPr>
          <w:p w14:paraId="17BFD5A8">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color w:val="000000"/>
                <w:sz w:val="21"/>
                <w:szCs w:val="21"/>
              </w:rPr>
              <w:t>空宿舍保持干净、设备完整，每</w:t>
            </w:r>
            <w:r>
              <w:rPr>
                <w:rFonts w:hint="eastAsia" w:asciiTheme="minorEastAsia" w:hAnsiTheme="minorEastAsia" w:eastAsiaTheme="minorEastAsia" w:cstheme="minorEastAsia"/>
                <w:color w:val="000000"/>
                <w:sz w:val="21"/>
                <w:szCs w:val="21"/>
                <w:lang w:val="en-US" w:eastAsia="zh-CN"/>
              </w:rPr>
              <w:t>月</w:t>
            </w:r>
            <w:r>
              <w:rPr>
                <w:rFonts w:hint="eastAsia" w:asciiTheme="minorEastAsia" w:hAnsiTheme="minorEastAsia" w:eastAsiaTheme="minorEastAsia" w:cstheme="minorEastAsia"/>
                <w:color w:val="000000"/>
                <w:sz w:val="21"/>
                <w:szCs w:val="21"/>
              </w:rPr>
              <w:t>检查</w:t>
            </w:r>
            <w:r>
              <w:rPr>
                <w:rFonts w:hint="eastAsia" w:asciiTheme="minorEastAsia" w:hAnsiTheme="minorEastAsia" w:cstheme="minorEastAsia"/>
                <w:color w:val="000000"/>
                <w:sz w:val="21"/>
                <w:szCs w:val="21"/>
                <w:lang w:val="en-US" w:eastAsia="zh-CN"/>
              </w:rPr>
              <w:t>清理</w:t>
            </w:r>
            <w:r>
              <w:rPr>
                <w:rFonts w:hint="eastAsia" w:asciiTheme="minorEastAsia" w:hAnsiTheme="minorEastAsia" w:eastAsiaTheme="minorEastAsia" w:cstheme="minorEastAsia"/>
                <w:color w:val="000000"/>
                <w:sz w:val="21"/>
                <w:szCs w:val="21"/>
                <w:lang w:val="en-US" w:eastAsia="zh-CN"/>
              </w:rPr>
              <w:t>一</w:t>
            </w:r>
            <w:r>
              <w:rPr>
                <w:rFonts w:hint="eastAsia" w:asciiTheme="minorEastAsia" w:hAnsiTheme="minorEastAsia" w:eastAsiaTheme="minorEastAsia" w:cstheme="minorEastAsia"/>
                <w:color w:val="000000"/>
                <w:sz w:val="21"/>
                <w:szCs w:val="21"/>
              </w:rPr>
              <w:t>次</w:t>
            </w:r>
          </w:p>
        </w:tc>
      </w:tr>
      <w:tr w14:paraId="70154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874" w:hRule="atLeast"/>
        </w:trPr>
        <w:tc>
          <w:tcPr>
            <w:tcW w:w="552" w:type="dxa"/>
            <w:shd w:val="clear" w:color="auto" w:fill="auto"/>
            <w:tcMar>
              <w:top w:w="7" w:type="dxa"/>
              <w:left w:w="7" w:type="dxa"/>
              <w:right w:w="7" w:type="dxa"/>
            </w:tcMar>
            <w:vAlign w:val="center"/>
          </w:tcPr>
          <w:p w14:paraId="41989465">
            <w:pPr>
              <w:pStyle w:val="27"/>
              <w:keepNext w:val="0"/>
              <w:keepLines w:val="0"/>
              <w:widowControl/>
              <w:suppressLineNumbers w:val="0"/>
              <w:jc w:val="center"/>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5</w:t>
            </w:r>
          </w:p>
        </w:tc>
        <w:tc>
          <w:tcPr>
            <w:tcW w:w="1047" w:type="dxa"/>
            <w:shd w:val="clear" w:color="auto" w:fill="auto"/>
            <w:tcMar>
              <w:top w:w="7" w:type="dxa"/>
              <w:left w:w="7" w:type="dxa"/>
              <w:right w:w="7" w:type="dxa"/>
            </w:tcMar>
            <w:vAlign w:val="center"/>
          </w:tcPr>
          <w:p w14:paraId="574A07C3">
            <w:pPr>
              <w:pStyle w:val="27"/>
              <w:keepNext w:val="0"/>
              <w:keepLines w:val="0"/>
              <w:widowControl/>
              <w:suppressLineNumbers w:val="0"/>
              <w:jc w:val="center"/>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道路保洁</w:t>
            </w:r>
          </w:p>
        </w:tc>
        <w:tc>
          <w:tcPr>
            <w:tcW w:w="4200" w:type="dxa"/>
            <w:shd w:val="clear" w:color="auto" w:fill="auto"/>
            <w:tcMar>
              <w:top w:w="7" w:type="dxa"/>
              <w:left w:w="7" w:type="dxa"/>
              <w:right w:w="7" w:type="dxa"/>
            </w:tcMar>
            <w:vAlign w:val="center"/>
          </w:tcPr>
          <w:p w14:paraId="4D61B590">
            <w:pPr>
              <w:pStyle w:val="27"/>
              <w:keepNext w:val="0"/>
              <w:keepLines w:val="0"/>
              <w:widowControl/>
              <w:suppressLineNumbers w:val="0"/>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color w:val="000000"/>
                <w:sz w:val="21"/>
                <w:szCs w:val="21"/>
                <w:lang w:val="en-US" w:eastAsia="zh-CN"/>
              </w:rPr>
              <w:t>除车间保洁指定区域外的其他</w:t>
            </w:r>
            <w:r>
              <w:rPr>
                <w:rFonts w:hint="eastAsia" w:asciiTheme="minorEastAsia" w:hAnsiTheme="minorEastAsia" w:eastAsiaTheme="minorEastAsia" w:cstheme="minorEastAsia"/>
                <w:color w:val="000000"/>
                <w:sz w:val="21"/>
                <w:szCs w:val="21"/>
              </w:rPr>
              <w:t>厂</w:t>
            </w:r>
            <w:r>
              <w:rPr>
                <w:rFonts w:hint="eastAsia" w:asciiTheme="minorEastAsia" w:hAnsiTheme="minorEastAsia" w:cstheme="minorEastAsia"/>
                <w:color w:val="000000"/>
                <w:sz w:val="21"/>
                <w:szCs w:val="21"/>
                <w:lang w:val="en-US" w:eastAsia="zh-CN"/>
              </w:rPr>
              <w:t>区</w:t>
            </w:r>
            <w:r>
              <w:rPr>
                <w:rFonts w:hint="eastAsia" w:asciiTheme="minorEastAsia" w:hAnsiTheme="minorEastAsia" w:eastAsiaTheme="minorEastAsia" w:cstheme="minorEastAsia"/>
                <w:color w:val="000000"/>
                <w:sz w:val="21"/>
                <w:szCs w:val="21"/>
              </w:rPr>
              <w:t>公共区域道路</w:t>
            </w:r>
            <w:r>
              <w:rPr>
                <w:rFonts w:hint="eastAsia" w:asciiTheme="minorEastAsia" w:hAnsiTheme="minorEastAsia" w:cstheme="minorEastAsia"/>
                <w:color w:val="000000"/>
                <w:sz w:val="21"/>
                <w:szCs w:val="21"/>
                <w:lang w:val="en-US" w:eastAsia="zh-CN"/>
              </w:rPr>
              <w:t>道路</w:t>
            </w:r>
            <w:r>
              <w:rPr>
                <w:rFonts w:hint="eastAsia" w:asciiTheme="minorEastAsia" w:hAnsiTheme="minorEastAsia" w:eastAsiaTheme="minorEastAsia" w:cstheme="minorEastAsia"/>
                <w:color w:val="000000"/>
                <w:sz w:val="21"/>
                <w:szCs w:val="21"/>
              </w:rPr>
              <w:t>垃圾桶倾倒、</w:t>
            </w:r>
            <w:r>
              <w:rPr>
                <w:rFonts w:hint="eastAsia" w:asciiTheme="minorEastAsia" w:hAnsiTheme="minorEastAsia" w:cstheme="minorEastAsia"/>
                <w:color w:val="000000"/>
                <w:sz w:val="21"/>
                <w:szCs w:val="21"/>
                <w:lang w:val="en-US" w:eastAsia="zh-CN"/>
              </w:rPr>
              <w:t>喷泉</w:t>
            </w:r>
            <w:r>
              <w:rPr>
                <w:rFonts w:hint="eastAsia" w:asciiTheme="minorEastAsia" w:hAnsiTheme="minorEastAsia" w:eastAsiaTheme="minorEastAsia" w:cstheme="minorEastAsia"/>
                <w:color w:val="000000"/>
                <w:sz w:val="21"/>
                <w:szCs w:val="21"/>
              </w:rPr>
              <w:t>水池清洗</w:t>
            </w:r>
            <w:r>
              <w:rPr>
                <w:rFonts w:hint="eastAsia" w:asciiTheme="minorEastAsia" w:hAnsiTheme="minorEastAsia" w:cstheme="minorEastAsia"/>
                <w:color w:val="000000"/>
                <w:sz w:val="21"/>
                <w:szCs w:val="21"/>
                <w:lang w:val="en-US" w:eastAsia="zh-CN"/>
              </w:rPr>
              <w:t>等。</w:t>
            </w:r>
          </w:p>
        </w:tc>
        <w:tc>
          <w:tcPr>
            <w:tcW w:w="1006" w:type="dxa"/>
            <w:shd w:val="clear" w:color="auto" w:fill="auto"/>
            <w:tcMar>
              <w:top w:w="7" w:type="dxa"/>
              <w:left w:w="7" w:type="dxa"/>
              <w:right w:w="7" w:type="dxa"/>
            </w:tcMar>
            <w:vAlign w:val="center"/>
          </w:tcPr>
          <w:p w14:paraId="6020A4BC">
            <w:pPr>
              <w:pStyle w:val="27"/>
              <w:keepNext w:val="0"/>
              <w:keepLines w:val="0"/>
              <w:widowControl/>
              <w:suppressLineNumbers w:val="0"/>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3</w:t>
            </w:r>
          </w:p>
        </w:tc>
        <w:tc>
          <w:tcPr>
            <w:tcW w:w="2560" w:type="dxa"/>
            <w:shd w:val="clear" w:color="auto" w:fill="auto"/>
            <w:tcMar>
              <w:top w:w="7" w:type="dxa"/>
              <w:left w:w="7" w:type="dxa"/>
              <w:right w:w="7" w:type="dxa"/>
            </w:tcMar>
            <w:vAlign w:val="center"/>
          </w:tcPr>
          <w:p w14:paraId="3E9CA209">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p>
        </w:tc>
      </w:tr>
      <w:tr w14:paraId="50109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524" w:hRule="atLeast"/>
        </w:trPr>
        <w:tc>
          <w:tcPr>
            <w:tcW w:w="5799" w:type="dxa"/>
            <w:gridSpan w:val="3"/>
            <w:shd w:val="clear" w:color="auto" w:fill="auto"/>
            <w:tcMar>
              <w:top w:w="7" w:type="dxa"/>
              <w:left w:w="7" w:type="dxa"/>
              <w:right w:w="7" w:type="dxa"/>
            </w:tcMar>
            <w:vAlign w:val="center"/>
          </w:tcPr>
          <w:p w14:paraId="41283DBB">
            <w:pPr>
              <w:pStyle w:val="27"/>
              <w:keepNext w:val="0"/>
              <w:keepLines w:val="0"/>
              <w:widowControl/>
              <w:suppressLineNumbers w:val="0"/>
              <w:jc w:val="center"/>
              <w:rPr>
                <w:rFonts w:hint="default"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合计</w:t>
            </w:r>
          </w:p>
        </w:tc>
        <w:tc>
          <w:tcPr>
            <w:tcW w:w="1006" w:type="dxa"/>
            <w:shd w:val="clear" w:color="auto" w:fill="auto"/>
            <w:tcMar>
              <w:top w:w="7" w:type="dxa"/>
              <w:left w:w="7" w:type="dxa"/>
              <w:right w:w="7" w:type="dxa"/>
            </w:tcMar>
            <w:vAlign w:val="center"/>
          </w:tcPr>
          <w:p w14:paraId="516BBDB7">
            <w:pPr>
              <w:pStyle w:val="27"/>
              <w:keepNext w:val="0"/>
              <w:keepLines w:val="0"/>
              <w:widowControl/>
              <w:suppressLineNumbers w:val="0"/>
              <w:jc w:val="center"/>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12</w:t>
            </w:r>
          </w:p>
        </w:tc>
        <w:tc>
          <w:tcPr>
            <w:tcW w:w="2560" w:type="dxa"/>
            <w:shd w:val="clear" w:color="auto" w:fill="auto"/>
            <w:tcMar>
              <w:top w:w="7" w:type="dxa"/>
              <w:left w:w="7" w:type="dxa"/>
              <w:right w:w="7" w:type="dxa"/>
            </w:tcMar>
            <w:vAlign w:val="center"/>
          </w:tcPr>
          <w:p w14:paraId="493DD8B7">
            <w:pPr>
              <w:pStyle w:val="27"/>
              <w:keepNext w:val="0"/>
              <w:keepLines w:val="0"/>
              <w:widowControl/>
              <w:suppressLineNumbers w:val="0"/>
              <w:jc w:val="center"/>
              <w:rPr>
                <w:rFonts w:hint="eastAsia" w:asciiTheme="minorEastAsia" w:hAnsiTheme="minorEastAsia" w:eastAsiaTheme="minorEastAsia" w:cstheme="minorEastAsia"/>
                <w:sz w:val="21"/>
                <w:szCs w:val="21"/>
                <w:lang w:eastAsia="zh-CN"/>
              </w:rPr>
            </w:pPr>
          </w:p>
        </w:tc>
      </w:tr>
      <w:tr w14:paraId="794EF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463" w:hRule="atLeast"/>
        </w:trPr>
        <w:tc>
          <w:tcPr>
            <w:tcW w:w="9365" w:type="dxa"/>
            <w:gridSpan w:val="5"/>
            <w:tcBorders>
              <w:top w:val="single" w:color="auto" w:sz="4" w:space="0"/>
              <w:left w:val="single" w:color="auto" w:sz="4" w:space="0"/>
              <w:bottom w:val="single" w:color="auto" w:sz="4" w:space="0"/>
              <w:right w:val="single" w:color="auto" w:sz="4" w:space="0"/>
            </w:tcBorders>
            <w:shd w:val="clear" w:color="auto" w:fill="auto"/>
            <w:tcMar>
              <w:top w:w="7" w:type="dxa"/>
              <w:left w:w="7" w:type="dxa"/>
              <w:right w:w="7" w:type="dxa"/>
            </w:tcMar>
            <w:vAlign w:val="center"/>
          </w:tcPr>
          <w:p w14:paraId="545B3A18">
            <w:pPr>
              <w:pStyle w:val="27"/>
              <w:keepNext w:val="0"/>
              <w:keepLines w:val="0"/>
              <w:widowControl/>
              <w:numPr>
                <w:ilvl w:val="0"/>
                <w:numId w:val="0"/>
              </w:numPr>
              <w:suppressLineNumbers w:val="0"/>
              <w:ind w:right="0" w:rightChars="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其他服务1.提供厕所</w:t>
            </w:r>
            <w:r>
              <w:rPr>
                <w:rFonts w:hint="eastAsia" w:asciiTheme="minorEastAsia" w:hAnsiTheme="minorEastAsia" w:eastAsiaTheme="minorEastAsia" w:cstheme="minorEastAsia"/>
                <w:color w:val="000000"/>
                <w:sz w:val="21"/>
                <w:szCs w:val="21"/>
                <w:lang w:val="en-US" w:eastAsia="zh-CN"/>
              </w:rPr>
              <w:t>及洗手</w:t>
            </w:r>
            <w:r>
              <w:rPr>
                <w:rFonts w:hint="eastAsia" w:asciiTheme="minorEastAsia" w:hAnsiTheme="minorEastAsia" w:eastAsiaTheme="minorEastAsia" w:cstheme="minorEastAsia"/>
                <w:color w:val="000000"/>
                <w:sz w:val="21"/>
                <w:szCs w:val="21"/>
              </w:rPr>
              <w:t>用纸</w:t>
            </w:r>
            <w:r>
              <w:rPr>
                <w:rFonts w:hint="eastAsia" w:asciiTheme="minorEastAsia" w:hAnsiTheme="minorEastAsia" w:eastAsiaTheme="minorEastAsia" w:cstheme="minorEastAsia"/>
                <w:color w:val="000000"/>
                <w:sz w:val="21"/>
                <w:szCs w:val="21"/>
                <w:lang w:eastAsia="zh-CN"/>
              </w:rPr>
              <w:t>（</w:t>
            </w:r>
            <w:r>
              <w:rPr>
                <w:rFonts w:hint="eastAsia" w:asciiTheme="minorEastAsia" w:hAnsiTheme="minorEastAsia" w:eastAsiaTheme="minorEastAsia" w:cstheme="minorEastAsia"/>
                <w:color w:val="000000"/>
                <w:sz w:val="21"/>
                <w:szCs w:val="21"/>
                <w:lang w:val="en-US" w:eastAsia="zh-CN"/>
              </w:rPr>
              <w:t>试制）</w:t>
            </w:r>
            <w:r>
              <w:rPr>
                <w:rFonts w:hint="eastAsia" w:asciiTheme="minorEastAsia" w:hAnsiTheme="minorEastAsia" w:eastAsiaTheme="minorEastAsia" w:cstheme="minorEastAsia"/>
                <w:color w:val="000000"/>
                <w:sz w:val="21"/>
                <w:szCs w:val="21"/>
              </w:rPr>
              <w:t>。</w:t>
            </w:r>
            <w:r>
              <w:rPr>
                <w:rFonts w:hint="eastAsia" w:asciiTheme="minorEastAsia" w:hAnsiTheme="minorEastAsia" w:cstheme="minorEastAsia"/>
                <w:color w:val="000000"/>
                <w:sz w:val="21"/>
                <w:szCs w:val="21"/>
                <w:lang w:val="en-US" w:eastAsia="zh-CN"/>
              </w:rPr>
              <w:t>2.</w:t>
            </w:r>
            <w:r>
              <w:rPr>
                <w:rFonts w:hint="eastAsia" w:asciiTheme="minorEastAsia" w:hAnsiTheme="minorEastAsia" w:eastAsiaTheme="minorEastAsia" w:cstheme="minorEastAsia"/>
                <w:color w:val="000000"/>
                <w:sz w:val="21"/>
                <w:szCs w:val="21"/>
              </w:rPr>
              <w:t>提供场内垃圾清运车。</w:t>
            </w:r>
            <w:r>
              <w:rPr>
                <w:rFonts w:hint="eastAsia" w:asciiTheme="minorEastAsia" w:hAnsiTheme="minorEastAsia" w:cstheme="minorEastAsia"/>
                <w:color w:val="000000"/>
                <w:sz w:val="21"/>
                <w:szCs w:val="21"/>
                <w:lang w:val="en-US" w:eastAsia="zh-CN"/>
              </w:rPr>
              <w:t>3.</w:t>
            </w:r>
            <w:r>
              <w:rPr>
                <w:rFonts w:hint="eastAsia" w:asciiTheme="minorEastAsia" w:hAnsiTheme="minorEastAsia" w:eastAsiaTheme="minorEastAsia" w:cstheme="minorEastAsia"/>
                <w:color w:val="000000"/>
                <w:sz w:val="21"/>
                <w:szCs w:val="21"/>
                <w:lang w:val="en-US" w:eastAsia="zh-CN"/>
              </w:rPr>
              <w:t>提供扫地车</w:t>
            </w:r>
            <w:r>
              <w:rPr>
                <w:rFonts w:hint="eastAsia" w:asciiTheme="minorEastAsia" w:hAnsiTheme="minorEastAsia" w:eastAsiaTheme="minorEastAsia" w:cstheme="minorEastAsia"/>
                <w:color w:val="000000"/>
                <w:sz w:val="21"/>
                <w:szCs w:val="21"/>
              </w:rPr>
              <w:t>。</w:t>
            </w:r>
          </w:p>
        </w:tc>
      </w:tr>
    </w:tbl>
    <w:p w14:paraId="5B865701">
      <w:pPr>
        <w:numPr>
          <w:ilvl w:val="0"/>
          <w:numId w:val="0"/>
        </w:numPr>
        <w:spacing w:line="360" w:lineRule="auto"/>
        <w:ind w:leftChars="0"/>
        <w:jc w:val="both"/>
        <w:rPr>
          <w:rFonts w:hint="default" w:ascii="宋体" w:hAnsi="宋体" w:eastAsia="宋体" w:cs="宋体"/>
          <w:b w:val="0"/>
          <w:bCs w:val="0"/>
          <w:sz w:val="24"/>
          <w:szCs w:val="24"/>
          <w:lang w:val="en-US" w:eastAsia="zh-CN"/>
        </w:rPr>
      </w:pPr>
    </w:p>
    <w:p w14:paraId="57104A10">
      <w:pPr>
        <w:numPr>
          <w:ilvl w:val="0"/>
          <w:numId w:val="0"/>
        </w:numPr>
        <w:spacing w:line="360" w:lineRule="auto"/>
        <w:rPr>
          <w:rFonts w:hint="eastAsia"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三、服务期限</w:t>
      </w:r>
    </w:p>
    <w:p w14:paraId="7F4FA1FF">
      <w:pPr>
        <w:numPr>
          <w:ilvl w:val="0"/>
          <w:numId w:val="0"/>
        </w:numPr>
        <w:spacing w:line="360" w:lineRule="auto"/>
        <w:ind w:leftChars="0" w:firstLine="420" w:firstLineChars="200"/>
        <w:rPr>
          <w:rFonts w:hint="eastAsia" w:ascii="宋体" w:hAnsi="宋体" w:eastAsia="宋体" w:cs="宋体"/>
          <w:b w:val="0"/>
          <w:bCs w:val="0"/>
          <w:sz w:val="24"/>
          <w:szCs w:val="24"/>
          <w:lang w:val="en-US" w:eastAsia="zh-CN"/>
        </w:rPr>
      </w:pPr>
      <w:r>
        <w:rPr>
          <w:rFonts w:hint="eastAsia"/>
          <w:lang w:val="en-US" w:eastAsia="zh-CN"/>
        </w:rPr>
        <w:t xml:space="preserve">  </w:t>
      </w:r>
      <w:r>
        <w:rPr>
          <w:rFonts w:hint="eastAsia" w:ascii="宋体" w:hAnsi="宋体" w:eastAsia="宋体" w:cs="宋体"/>
          <w:b w:val="0"/>
          <w:bCs w:val="0"/>
          <w:sz w:val="24"/>
          <w:szCs w:val="24"/>
          <w:lang w:val="en-US" w:eastAsia="zh-CN"/>
        </w:rPr>
        <w:t>自合同签订之日起，服务期限为</w:t>
      </w:r>
      <w:r>
        <w:rPr>
          <w:rFonts w:hint="eastAsia" w:ascii="宋体" w:hAnsi="宋体" w:cs="宋体"/>
          <w:b w:val="0"/>
          <w:bCs w:val="0"/>
          <w:sz w:val="24"/>
          <w:szCs w:val="24"/>
          <w:lang w:val="en-US" w:eastAsia="zh-CN"/>
        </w:rPr>
        <w:t>2</w:t>
      </w:r>
      <w:r>
        <w:rPr>
          <w:rFonts w:hint="eastAsia" w:ascii="宋体" w:hAnsi="宋体" w:eastAsia="宋体" w:cs="宋体"/>
          <w:b w:val="0"/>
          <w:bCs w:val="0"/>
          <w:sz w:val="24"/>
          <w:szCs w:val="24"/>
          <w:lang w:val="en-US" w:eastAsia="zh-CN"/>
        </w:rPr>
        <w:t>年，具体以合同约定为准。</w:t>
      </w:r>
    </w:p>
    <w:p w14:paraId="22DCFAAE">
      <w:pPr>
        <w:numPr>
          <w:ilvl w:val="0"/>
          <w:numId w:val="0"/>
        </w:numPr>
        <w:spacing w:line="360" w:lineRule="auto"/>
        <w:rPr>
          <w:rFonts w:hint="default"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四、技术要求</w:t>
      </w:r>
    </w:p>
    <w:p w14:paraId="5E928D97">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1.</w:t>
      </w:r>
      <w:r>
        <w:rPr>
          <w:rFonts w:hint="eastAsia" w:ascii="宋体" w:hAnsi="宋体" w:eastAsia="宋体" w:cs="宋体"/>
          <w:color w:val="000000"/>
          <w:kern w:val="0"/>
          <w:sz w:val="24"/>
          <w:szCs w:val="24"/>
          <w:lang w:val="en-US" w:eastAsia="zh-CN"/>
        </w:rPr>
        <w:t>负责全厂区指定区域的清洁卫生工作；</w:t>
      </w:r>
    </w:p>
    <w:p w14:paraId="13CC54DE">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2.</w:t>
      </w:r>
      <w:r>
        <w:rPr>
          <w:rFonts w:hint="eastAsia" w:ascii="宋体" w:hAnsi="宋体" w:eastAsia="宋体" w:cs="宋体"/>
          <w:color w:val="000000"/>
          <w:kern w:val="0"/>
          <w:sz w:val="24"/>
          <w:szCs w:val="24"/>
          <w:lang w:val="en-US" w:eastAsia="zh-CN"/>
        </w:rPr>
        <w:t>负责会议用品的清洁与整理；</w:t>
      </w:r>
    </w:p>
    <w:p w14:paraId="7D201E7F">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3.</w:t>
      </w:r>
      <w:r>
        <w:rPr>
          <w:rFonts w:hint="eastAsia" w:ascii="宋体" w:hAnsi="宋体" w:eastAsia="宋体" w:cs="宋体"/>
          <w:color w:val="000000"/>
          <w:kern w:val="0"/>
          <w:sz w:val="24"/>
          <w:szCs w:val="24"/>
          <w:lang w:val="en-US" w:eastAsia="zh-CN"/>
        </w:rPr>
        <w:t>负责厂区生活垃圾的运输与处置；</w:t>
      </w:r>
    </w:p>
    <w:p w14:paraId="74A77444">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cs="宋体"/>
          <w:color w:val="000000"/>
          <w:kern w:val="0"/>
          <w:sz w:val="24"/>
          <w:szCs w:val="24"/>
          <w:lang w:val="en-US" w:eastAsia="zh-CN"/>
        </w:rPr>
        <w:t>4.</w:t>
      </w:r>
      <w:r>
        <w:rPr>
          <w:rFonts w:hint="eastAsia" w:ascii="宋体" w:hAnsi="宋体" w:eastAsia="宋体" w:cs="宋体"/>
          <w:color w:val="000000"/>
          <w:kern w:val="0"/>
          <w:sz w:val="24"/>
          <w:szCs w:val="24"/>
          <w:lang w:val="en-US" w:eastAsia="zh-CN"/>
        </w:rPr>
        <w:t>负责地毯、玻璃等物品的定期护理。</w:t>
      </w:r>
    </w:p>
    <w:p w14:paraId="021D524B">
      <w:pPr>
        <w:pStyle w:val="3"/>
        <w:numPr>
          <w:ilvl w:val="0"/>
          <w:numId w:val="0"/>
        </w:numPr>
        <w:ind w:leftChars="0"/>
        <w:rPr>
          <w:rFonts w:hint="eastAsia" w:ascii="方正仿宋_GBK" w:hAnsi="方正仿宋_GBK" w:eastAsia="方正仿宋_GBK" w:cs="方正仿宋_GBK"/>
          <w:b/>
          <w:bCs/>
          <w:kern w:val="2"/>
          <w:sz w:val="28"/>
          <w:szCs w:val="28"/>
          <w:lang w:val="en-US" w:eastAsia="zh-CN" w:bidi="ar-SA"/>
        </w:rPr>
      </w:pPr>
      <w:r>
        <w:rPr>
          <w:rFonts w:hint="eastAsia" w:ascii="方正仿宋_GBK" w:hAnsi="方正仿宋_GBK" w:eastAsia="方正仿宋_GBK" w:cs="方正仿宋_GBK"/>
          <w:b/>
          <w:bCs/>
          <w:kern w:val="2"/>
          <w:sz w:val="28"/>
          <w:szCs w:val="28"/>
          <w:lang w:val="en-US" w:eastAsia="zh-CN" w:bidi="ar-SA"/>
        </w:rPr>
        <w:t>五、验收标准及考核</w:t>
      </w:r>
    </w:p>
    <w:p w14:paraId="3DB64C33">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1</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甲方对服务方工作情况进行检查，对不符合要求的项目予以整改，对整改不达要求的项目可进行考核；</w:t>
      </w:r>
    </w:p>
    <w:p w14:paraId="6663289C">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甲方每月根据工作检查情况填写《</w:t>
      </w:r>
      <w:r>
        <w:rPr>
          <w:rFonts w:hint="eastAsia" w:ascii="宋体" w:hAnsi="宋体" w:cs="宋体"/>
          <w:color w:val="000000"/>
          <w:kern w:val="0"/>
          <w:sz w:val="24"/>
          <w:szCs w:val="24"/>
          <w:lang w:val="en-US" w:eastAsia="zh-CN"/>
        </w:rPr>
        <w:t>物业保洁</w:t>
      </w:r>
      <w:r>
        <w:rPr>
          <w:rFonts w:hint="eastAsia" w:ascii="宋体" w:hAnsi="宋体" w:eastAsia="宋体" w:cs="宋体"/>
          <w:color w:val="000000"/>
          <w:kern w:val="0"/>
          <w:sz w:val="24"/>
          <w:szCs w:val="24"/>
          <w:lang w:val="en-US" w:eastAsia="zh-CN"/>
        </w:rPr>
        <w:t>服务质量评价表》，评价得分将作为月度付款依据，若对方服务质量未达到要求，可进行相应考核，并直接从结算费中扣除。</w:t>
      </w:r>
    </w:p>
    <w:p w14:paraId="3D5336D1">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2.1 评价得分≥90分，全额支付当月服务费；</w:t>
      </w:r>
    </w:p>
    <w:p w14:paraId="0B0EAC01">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2.2 80分≤评价得分&lt;90分，低于90分，每少1分考核100元；</w:t>
      </w:r>
    </w:p>
    <w:p w14:paraId="2838E095">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2.3 60分≤评价得分&lt;80分，低于80分，在2.1、2.2的基础上，每少1分考核200元；</w:t>
      </w:r>
    </w:p>
    <w:p w14:paraId="31A711CB">
      <w:pPr>
        <w:numPr>
          <w:ilvl w:val="0"/>
          <w:numId w:val="0"/>
        </w:numPr>
        <w:spacing w:line="360" w:lineRule="auto"/>
        <w:ind w:left="140" w:leftChars="0"/>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2.4 评价得分&lt;60分，警告，甲方有权扣除月度服务费的10%-50%，合同期内若出现第二次警告，甲方有权解除合同，不支付当月服务费，不予退还本项目履约保证金等；</w:t>
      </w:r>
    </w:p>
    <w:p w14:paraId="282B3A4F">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2.5对于合同未明确的细则，甲方有权视情况对乙方处以50-2000元的考核。</w:t>
      </w:r>
    </w:p>
    <w:p w14:paraId="581E662F">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3</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服务方提供考勤表，汇报当月人员在岗情况。</w:t>
      </w:r>
    </w:p>
    <w:p w14:paraId="3BFF45BB">
      <w:pPr>
        <w:numPr>
          <w:ilvl w:val="0"/>
          <w:numId w:val="0"/>
        </w:numPr>
        <w:spacing w:line="360" w:lineRule="auto"/>
        <w:rPr>
          <w:rFonts w:hint="default" w:ascii="方正仿宋_GBK" w:hAnsi="方正仿宋_GBK" w:eastAsia="方正仿宋_GBK" w:cs="方正仿宋_GBK"/>
          <w:b/>
          <w:bCs/>
          <w:sz w:val="28"/>
          <w:szCs w:val="28"/>
          <w:lang w:val="en-US" w:eastAsia="zh-CN"/>
        </w:rPr>
      </w:pPr>
      <w:r>
        <w:rPr>
          <w:rFonts w:hint="eastAsia" w:ascii="方正仿宋_GBK" w:hAnsi="方正仿宋_GBK" w:eastAsia="方正仿宋_GBK" w:cs="方正仿宋_GBK"/>
          <w:b/>
          <w:bCs/>
          <w:sz w:val="28"/>
          <w:szCs w:val="28"/>
          <w:lang w:val="en-US" w:eastAsia="zh-CN"/>
        </w:rPr>
        <w:t>六、投标单位资质要求</w:t>
      </w:r>
    </w:p>
    <w:p w14:paraId="7E87D533">
      <w:pPr>
        <w:numPr>
          <w:ilvl w:val="0"/>
          <w:numId w:val="0"/>
        </w:numPr>
        <w:spacing w:line="360" w:lineRule="auto"/>
        <w:ind w:left="140" w:leftChars="0"/>
        <w:rPr>
          <w:rFonts w:hint="eastAsia"/>
          <w:lang w:val="en-US" w:eastAsia="zh-CN"/>
        </w:rPr>
      </w:pPr>
      <w:r>
        <w:rPr>
          <w:rFonts w:hint="eastAsia" w:ascii="宋体" w:hAnsi="宋体" w:eastAsia="宋体" w:cs="宋体"/>
          <w:color w:val="000000"/>
          <w:kern w:val="0"/>
          <w:sz w:val="24"/>
          <w:szCs w:val="24"/>
          <w:lang w:val="en-US" w:eastAsia="zh-CN"/>
        </w:rPr>
        <w:t>1、投标人须为独立法人资格企业，具备有效的营业执照，有承担民事责任能力；</w:t>
      </w:r>
    </w:p>
    <w:p w14:paraId="2BC86E6D">
      <w:pPr>
        <w:numPr>
          <w:ilvl w:val="0"/>
          <w:numId w:val="0"/>
        </w:numPr>
        <w:spacing w:line="360" w:lineRule="auto"/>
        <w:ind w:left="140" w:leftChars="0"/>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2、公司成立三年以上，行业业绩三年合计6个以上，注册资金500万元以上；</w:t>
      </w:r>
    </w:p>
    <w:p w14:paraId="4F48C04A">
      <w:pPr>
        <w:numPr>
          <w:ilvl w:val="0"/>
          <w:numId w:val="0"/>
        </w:numPr>
        <w:spacing w:line="360" w:lineRule="auto"/>
        <w:ind w:left="140" w:leftChars="0"/>
        <w:rPr>
          <w:rFonts w:hint="default" w:ascii="方正仿宋_GBK" w:hAnsi="方正仿宋_GBK" w:eastAsia="方正仿宋_GBK" w:cs="方正仿宋_GBK"/>
          <w:b/>
          <w:bCs/>
          <w:sz w:val="28"/>
          <w:szCs w:val="28"/>
          <w:lang w:val="en-US" w:eastAsia="zh-CN"/>
        </w:rPr>
      </w:pPr>
      <w:r>
        <w:rPr>
          <w:rFonts w:hint="eastAsia" w:ascii="宋体" w:hAnsi="宋体" w:eastAsia="宋体" w:cs="宋体"/>
          <w:color w:val="000000"/>
          <w:kern w:val="0"/>
          <w:sz w:val="24"/>
          <w:szCs w:val="24"/>
          <w:lang w:val="en-US" w:eastAsia="zh-CN"/>
        </w:rPr>
        <w:t>3、具有良好的银行资信、商业信誉和诚实的职业道德，当前不处于被责令停业、财产被接管、冻结破产等状态，具有和项目投资相适应的风险承担能力。</w:t>
      </w:r>
    </w:p>
    <w:p w14:paraId="63D54D68">
      <w:pPr>
        <w:tabs>
          <w:tab w:val="left" w:pos="454"/>
        </w:tabs>
        <w:spacing w:line="360" w:lineRule="auto"/>
        <w:rPr>
          <w:rFonts w:hint="eastAsia" w:ascii="宋体" w:hAnsi="宋体" w:eastAsia="宋体" w:cs="宋体"/>
          <w:color w:val="000000"/>
          <w:kern w:val="0"/>
          <w:sz w:val="24"/>
          <w:szCs w:val="24"/>
          <w:lang w:val="en-US" w:eastAsia="zh-CN"/>
        </w:rPr>
      </w:pPr>
    </w:p>
    <w:p w14:paraId="536E06D1">
      <w:pPr>
        <w:tabs>
          <w:tab w:val="left" w:pos="454"/>
        </w:tabs>
        <w:spacing w:line="360" w:lineRule="auto"/>
        <w:rPr>
          <w:rFonts w:hint="eastAsia" w:ascii="宋体" w:hAnsi="宋体" w:eastAsia="宋体" w:cs="宋体"/>
          <w:color w:val="000000"/>
          <w:kern w:val="0"/>
          <w:sz w:val="24"/>
          <w:szCs w:val="24"/>
          <w:lang w:val="en-US" w:eastAsia="zh-CN"/>
        </w:rPr>
      </w:pPr>
    </w:p>
    <w:p w14:paraId="232C06A7">
      <w:pPr>
        <w:jc w:val="both"/>
        <w:rPr>
          <w:rFonts w:hint="eastAsia" w:ascii="宋体" w:hAnsi="宋体"/>
          <w:sz w:val="36"/>
          <w:szCs w:val="36"/>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610C1630">
      <w:pPr>
        <w:jc w:val="center"/>
        <w:rPr>
          <w:rFonts w:hint="eastAsia" w:ascii="宋体" w:hAnsi="宋体" w:eastAsia="宋体"/>
          <w:sz w:val="28"/>
          <w:szCs w:val="28"/>
          <w:lang w:val="en-US" w:eastAsia="zh-CN"/>
        </w:rPr>
      </w:pPr>
      <w:r>
        <w:rPr>
          <w:rFonts w:hint="eastAsia" w:ascii="宋体" w:hAnsi="宋体"/>
          <w:sz w:val="32"/>
          <w:szCs w:val="32"/>
          <w:lang w:val="en-US" w:eastAsia="zh-CN"/>
        </w:rPr>
        <w:t>物业</w:t>
      </w:r>
      <w:r>
        <w:rPr>
          <w:rFonts w:hint="eastAsia" w:ascii="宋体" w:hAnsi="宋体"/>
          <w:sz w:val="32"/>
          <w:szCs w:val="32"/>
        </w:rPr>
        <w:t>保洁</w:t>
      </w:r>
      <w:r>
        <w:rPr>
          <w:rFonts w:hint="eastAsia" w:ascii="宋体" w:hAnsi="宋体"/>
          <w:sz w:val="32"/>
          <w:szCs w:val="32"/>
          <w:lang w:val="en-US" w:eastAsia="zh-CN"/>
        </w:rPr>
        <w:t>服务质量</w:t>
      </w:r>
      <w:r>
        <w:rPr>
          <w:rFonts w:hint="eastAsia" w:ascii="宋体" w:hAnsi="宋体"/>
          <w:sz w:val="32"/>
          <w:szCs w:val="32"/>
        </w:rPr>
        <w:t>评价</w:t>
      </w:r>
      <w:r>
        <w:rPr>
          <w:rFonts w:hint="eastAsia" w:ascii="宋体" w:hAnsi="宋体"/>
          <w:sz w:val="32"/>
          <w:szCs w:val="32"/>
          <w:lang w:val="en-US" w:eastAsia="zh-CN"/>
        </w:rPr>
        <w:t>表</w:t>
      </w:r>
    </w:p>
    <w:p w14:paraId="08D10FD6">
      <w:pPr>
        <w:pStyle w:val="12"/>
        <w:jc w:val="center"/>
        <w:rPr>
          <w:rFonts w:hint="default" w:eastAsia="宋体"/>
          <w:sz w:val="28"/>
          <w:szCs w:val="28"/>
          <w:lang w:val="en-US" w:eastAsia="zh-CN"/>
        </w:rPr>
      </w:pPr>
      <w:r>
        <w:rPr>
          <w:rFonts w:hint="eastAsia"/>
          <w:lang w:val="en-US" w:eastAsia="zh-CN"/>
        </w:rPr>
        <w:t xml:space="preserve">                                                               </w:t>
      </w:r>
      <w:r>
        <w:rPr>
          <w:rFonts w:hint="eastAsia"/>
          <w:sz w:val="24"/>
          <w:szCs w:val="24"/>
          <w:lang w:val="en-US" w:eastAsia="zh-CN"/>
        </w:rPr>
        <w:t>评价月份：   年   月</w:t>
      </w:r>
    </w:p>
    <w:tbl>
      <w:tblPr>
        <w:tblStyle w:val="31"/>
        <w:tblW w:w="13019" w:type="dxa"/>
        <w:jc w:val="center"/>
        <w:tblLayout w:type="fixed"/>
        <w:tblCellMar>
          <w:top w:w="0" w:type="dxa"/>
          <w:left w:w="108" w:type="dxa"/>
          <w:bottom w:w="0" w:type="dxa"/>
          <w:right w:w="108" w:type="dxa"/>
        </w:tblCellMar>
      </w:tblPr>
      <w:tblGrid>
        <w:gridCol w:w="1122"/>
        <w:gridCol w:w="5692"/>
        <w:gridCol w:w="2125"/>
        <w:gridCol w:w="827"/>
        <w:gridCol w:w="1067"/>
        <w:gridCol w:w="2186"/>
      </w:tblGrid>
      <w:tr w14:paraId="2B6315B8">
        <w:tblPrEx>
          <w:tblCellMar>
            <w:top w:w="0" w:type="dxa"/>
            <w:left w:w="108" w:type="dxa"/>
            <w:bottom w:w="0" w:type="dxa"/>
            <w:right w:w="108" w:type="dxa"/>
          </w:tblCellMar>
        </w:tblPrEx>
        <w:trPr>
          <w:trHeight w:val="242" w:hRule="atLeast"/>
          <w:jc w:val="center"/>
        </w:trPr>
        <w:tc>
          <w:tcPr>
            <w:tcW w:w="1122"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AAE6541">
            <w:pPr>
              <w:widowControl/>
              <w:jc w:val="center"/>
              <w:rPr>
                <w:rFonts w:ascii="宋体" w:hAnsi="宋体" w:cs="宋体"/>
                <w:b/>
                <w:bCs/>
                <w:color w:val="000000"/>
                <w:kern w:val="0"/>
                <w:szCs w:val="21"/>
              </w:rPr>
            </w:pPr>
            <w:r>
              <w:rPr>
                <w:rFonts w:hint="eastAsia" w:ascii="宋体" w:hAnsi="宋体" w:cs="宋体"/>
                <w:b/>
                <w:bCs/>
                <w:color w:val="000000"/>
                <w:kern w:val="0"/>
                <w:szCs w:val="21"/>
              </w:rPr>
              <w:t>评价项</w:t>
            </w:r>
          </w:p>
        </w:tc>
        <w:tc>
          <w:tcPr>
            <w:tcW w:w="5692" w:type="dxa"/>
            <w:tcBorders>
              <w:top w:val="single" w:color="auto" w:sz="4" w:space="0"/>
              <w:left w:val="nil"/>
              <w:bottom w:val="single" w:color="auto" w:sz="4" w:space="0"/>
              <w:right w:val="single" w:color="auto" w:sz="4" w:space="0"/>
            </w:tcBorders>
            <w:shd w:val="clear" w:color="auto" w:fill="auto"/>
            <w:noWrap/>
            <w:vAlign w:val="center"/>
          </w:tcPr>
          <w:p w14:paraId="16B6B4D4">
            <w:pPr>
              <w:widowControl/>
              <w:jc w:val="center"/>
              <w:rPr>
                <w:rFonts w:ascii="宋体" w:hAnsi="宋体" w:cs="宋体"/>
                <w:b/>
                <w:bCs/>
                <w:color w:val="000000"/>
                <w:kern w:val="0"/>
                <w:szCs w:val="21"/>
              </w:rPr>
            </w:pPr>
            <w:r>
              <w:rPr>
                <w:rFonts w:hint="eastAsia" w:ascii="宋体" w:hAnsi="宋体" w:cs="宋体"/>
                <w:b/>
                <w:bCs/>
                <w:color w:val="000000"/>
                <w:kern w:val="0"/>
                <w:szCs w:val="21"/>
              </w:rPr>
              <w:t>评价内容</w:t>
            </w:r>
          </w:p>
        </w:tc>
        <w:tc>
          <w:tcPr>
            <w:tcW w:w="2125" w:type="dxa"/>
            <w:tcBorders>
              <w:top w:val="single" w:color="auto" w:sz="4" w:space="0"/>
              <w:left w:val="nil"/>
              <w:bottom w:val="single" w:color="auto" w:sz="4" w:space="0"/>
              <w:right w:val="single" w:color="auto" w:sz="4" w:space="0"/>
            </w:tcBorders>
            <w:shd w:val="clear" w:color="auto" w:fill="auto"/>
            <w:noWrap/>
            <w:vAlign w:val="center"/>
          </w:tcPr>
          <w:p w14:paraId="68B7FAA4">
            <w:pPr>
              <w:widowControl/>
              <w:jc w:val="center"/>
              <w:rPr>
                <w:rFonts w:ascii="宋体" w:hAnsi="宋体" w:cs="宋体"/>
                <w:b/>
                <w:bCs/>
                <w:color w:val="000000"/>
                <w:kern w:val="0"/>
                <w:szCs w:val="21"/>
              </w:rPr>
            </w:pPr>
            <w:r>
              <w:rPr>
                <w:rFonts w:hint="eastAsia" w:ascii="宋体" w:hAnsi="宋体" w:cs="宋体"/>
                <w:b/>
                <w:bCs/>
                <w:color w:val="000000"/>
                <w:kern w:val="0"/>
                <w:szCs w:val="21"/>
              </w:rPr>
              <w:t>评价标准</w:t>
            </w:r>
          </w:p>
        </w:tc>
        <w:tc>
          <w:tcPr>
            <w:tcW w:w="827" w:type="dxa"/>
            <w:tcBorders>
              <w:top w:val="single" w:color="auto" w:sz="4" w:space="0"/>
              <w:left w:val="nil"/>
              <w:bottom w:val="single" w:color="auto" w:sz="4" w:space="0"/>
              <w:right w:val="single" w:color="auto" w:sz="4" w:space="0"/>
            </w:tcBorders>
            <w:shd w:val="clear" w:color="auto" w:fill="auto"/>
            <w:noWrap/>
            <w:vAlign w:val="center"/>
          </w:tcPr>
          <w:p w14:paraId="30523AE8">
            <w:pPr>
              <w:widowControl/>
              <w:jc w:val="center"/>
              <w:rPr>
                <w:rFonts w:ascii="宋体" w:hAnsi="宋体" w:cs="宋体"/>
                <w:b/>
                <w:bCs/>
                <w:color w:val="000000"/>
                <w:kern w:val="0"/>
                <w:szCs w:val="21"/>
              </w:rPr>
            </w:pPr>
            <w:r>
              <w:rPr>
                <w:rFonts w:hint="eastAsia" w:ascii="宋体" w:hAnsi="宋体" w:cs="宋体"/>
                <w:b/>
                <w:bCs/>
                <w:color w:val="000000"/>
                <w:kern w:val="0"/>
                <w:szCs w:val="21"/>
              </w:rPr>
              <w:t>总分</w:t>
            </w:r>
          </w:p>
        </w:tc>
        <w:tc>
          <w:tcPr>
            <w:tcW w:w="1067" w:type="dxa"/>
            <w:tcBorders>
              <w:top w:val="single" w:color="auto" w:sz="4" w:space="0"/>
              <w:left w:val="nil"/>
              <w:bottom w:val="single" w:color="auto" w:sz="4" w:space="0"/>
              <w:right w:val="single" w:color="auto" w:sz="4" w:space="0"/>
            </w:tcBorders>
            <w:shd w:val="clear" w:color="auto" w:fill="auto"/>
            <w:noWrap/>
            <w:vAlign w:val="center"/>
          </w:tcPr>
          <w:p w14:paraId="2614B4A4">
            <w:pPr>
              <w:widowControl/>
              <w:jc w:val="both"/>
              <w:rPr>
                <w:rFonts w:hint="default" w:ascii="宋体" w:hAnsi="宋体" w:eastAsia="宋体" w:cs="宋体"/>
                <w:b/>
                <w:bCs/>
                <w:color w:val="000000"/>
                <w:kern w:val="0"/>
                <w:szCs w:val="21"/>
                <w:lang w:val="en-US" w:eastAsia="zh-CN"/>
              </w:rPr>
            </w:pPr>
            <w:r>
              <w:rPr>
                <w:rFonts w:hint="eastAsia" w:ascii="宋体" w:hAnsi="宋体" w:cs="宋体"/>
                <w:b/>
                <w:bCs/>
                <w:color w:val="000000"/>
                <w:kern w:val="0"/>
                <w:szCs w:val="21"/>
                <w:lang w:val="en-US" w:eastAsia="zh-CN"/>
              </w:rPr>
              <w:t>本月得分</w:t>
            </w:r>
          </w:p>
        </w:tc>
        <w:tc>
          <w:tcPr>
            <w:tcW w:w="2186" w:type="dxa"/>
            <w:tcBorders>
              <w:top w:val="single" w:color="auto" w:sz="4" w:space="0"/>
              <w:left w:val="nil"/>
              <w:bottom w:val="single" w:color="auto" w:sz="4" w:space="0"/>
              <w:right w:val="single" w:color="auto" w:sz="4" w:space="0"/>
            </w:tcBorders>
            <w:shd w:val="clear" w:color="auto" w:fill="auto"/>
            <w:noWrap/>
            <w:vAlign w:val="center"/>
          </w:tcPr>
          <w:p w14:paraId="4A076201">
            <w:pPr>
              <w:widowControl/>
              <w:ind w:firstLine="422" w:firstLineChars="200"/>
              <w:jc w:val="both"/>
              <w:rPr>
                <w:rFonts w:hint="default" w:ascii="宋体" w:hAnsi="宋体" w:cs="宋体"/>
                <w:b/>
                <w:bCs/>
                <w:color w:val="000000"/>
                <w:kern w:val="0"/>
                <w:szCs w:val="21"/>
                <w:lang w:val="en-US" w:eastAsia="zh-CN"/>
              </w:rPr>
            </w:pPr>
            <w:r>
              <w:rPr>
                <w:rFonts w:hint="eastAsia" w:ascii="宋体" w:hAnsi="宋体" w:cs="宋体"/>
                <w:b/>
                <w:bCs/>
                <w:color w:val="000000"/>
                <w:kern w:val="0"/>
                <w:szCs w:val="21"/>
                <w:lang w:val="en-US" w:eastAsia="zh-CN"/>
              </w:rPr>
              <w:t>扣分原因</w:t>
            </w:r>
          </w:p>
        </w:tc>
      </w:tr>
      <w:tr w14:paraId="1C0C9AF4">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bottom w:val="single" w:color="auto" w:sz="4" w:space="0"/>
              <w:right w:val="single" w:color="auto" w:sz="4" w:space="0"/>
            </w:tcBorders>
            <w:shd w:val="clear" w:color="auto" w:fill="auto"/>
            <w:noWrap/>
            <w:vAlign w:val="center"/>
          </w:tcPr>
          <w:p w14:paraId="0F398164">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人员管理</w:t>
            </w:r>
          </w:p>
        </w:tc>
        <w:tc>
          <w:tcPr>
            <w:tcW w:w="5692" w:type="dxa"/>
            <w:tcBorders>
              <w:top w:val="nil"/>
              <w:left w:val="nil"/>
              <w:bottom w:val="single" w:color="auto" w:sz="4" w:space="0"/>
              <w:right w:val="single" w:color="auto" w:sz="4" w:space="0"/>
            </w:tcBorders>
            <w:shd w:val="clear" w:color="auto" w:fill="auto"/>
            <w:noWrap/>
            <w:vAlign w:val="center"/>
          </w:tcPr>
          <w:p w14:paraId="350865CD">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1、保洁人员须身体健康，有良好的卫生习惯和职业道德，服从上级安排;</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1750AC1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3541CB5B">
            <w:pPr>
              <w:widowControl/>
              <w:jc w:val="center"/>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9</w:t>
            </w:r>
          </w:p>
        </w:tc>
        <w:tc>
          <w:tcPr>
            <w:tcW w:w="1067" w:type="dxa"/>
            <w:vMerge w:val="restart"/>
            <w:tcBorders>
              <w:top w:val="nil"/>
              <w:left w:val="single" w:color="auto" w:sz="4" w:space="0"/>
              <w:right w:val="single" w:color="auto" w:sz="4" w:space="0"/>
            </w:tcBorders>
            <w:shd w:val="clear" w:color="auto" w:fill="auto"/>
            <w:noWrap/>
            <w:vAlign w:val="center"/>
          </w:tcPr>
          <w:p w14:paraId="7EB9757D">
            <w:pPr>
              <w:widowControl/>
              <w:jc w:val="both"/>
              <w:rPr>
                <w:rFonts w:hint="eastAsia"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17AF783E">
            <w:pPr>
              <w:widowControl/>
              <w:jc w:val="center"/>
              <w:rPr>
                <w:rFonts w:hint="eastAsia" w:ascii="宋体" w:hAnsi="宋体" w:eastAsia="宋体" w:cs="宋体"/>
                <w:color w:val="000000"/>
                <w:kern w:val="0"/>
                <w:szCs w:val="21"/>
                <w:lang w:val="en-US" w:eastAsia="zh-CN"/>
              </w:rPr>
            </w:pPr>
          </w:p>
        </w:tc>
      </w:tr>
      <w:tr w14:paraId="5CBDD716">
        <w:tblPrEx>
          <w:tblCellMar>
            <w:top w:w="0" w:type="dxa"/>
            <w:left w:w="108" w:type="dxa"/>
            <w:bottom w:w="0" w:type="dxa"/>
            <w:right w:w="108" w:type="dxa"/>
          </w:tblCellMar>
        </w:tblPrEx>
        <w:trPr>
          <w:trHeight w:val="624"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24848FC3">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043C3D1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2、保洁人员上岗前，未穿戴好工作服、工号牌等，未保持清洁整齐。</w:t>
            </w:r>
          </w:p>
        </w:tc>
        <w:tc>
          <w:tcPr>
            <w:tcW w:w="2125" w:type="dxa"/>
            <w:vMerge w:val="continue"/>
            <w:tcBorders>
              <w:top w:val="nil"/>
              <w:left w:val="single" w:color="auto" w:sz="4" w:space="0"/>
              <w:bottom w:val="single" w:color="auto" w:sz="4" w:space="0"/>
              <w:right w:val="single" w:color="auto" w:sz="4" w:space="0"/>
            </w:tcBorders>
            <w:vAlign w:val="center"/>
          </w:tcPr>
          <w:p w14:paraId="153C092F">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4B1D0BD5">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4A34A1AF">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CDEC77E">
            <w:pPr>
              <w:widowControl/>
              <w:jc w:val="left"/>
              <w:rPr>
                <w:rFonts w:ascii="宋体" w:hAnsi="宋体" w:cs="宋体"/>
                <w:color w:val="000000"/>
                <w:kern w:val="0"/>
                <w:szCs w:val="21"/>
              </w:rPr>
            </w:pPr>
          </w:p>
        </w:tc>
      </w:tr>
      <w:tr w14:paraId="2EF59193">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D4D753C">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6D800FF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3、作业时间在车间或其他公共区域嚼口香糖、吃零食、闲聊等;</w:t>
            </w:r>
          </w:p>
        </w:tc>
        <w:tc>
          <w:tcPr>
            <w:tcW w:w="2125" w:type="dxa"/>
            <w:vMerge w:val="continue"/>
            <w:tcBorders>
              <w:top w:val="nil"/>
              <w:left w:val="single" w:color="auto" w:sz="4" w:space="0"/>
              <w:bottom w:val="single" w:color="auto" w:sz="4" w:space="0"/>
              <w:right w:val="single" w:color="auto" w:sz="4" w:space="0"/>
            </w:tcBorders>
            <w:vAlign w:val="center"/>
          </w:tcPr>
          <w:p w14:paraId="1EA048CE">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76E28DB0">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5D9AC61">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35CB48AD">
            <w:pPr>
              <w:widowControl/>
              <w:jc w:val="left"/>
              <w:rPr>
                <w:rFonts w:ascii="宋体" w:hAnsi="宋体" w:cs="宋体"/>
                <w:color w:val="000000"/>
                <w:kern w:val="0"/>
                <w:szCs w:val="21"/>
              </w:rPr>
            </w:pPr>
          </w:p>
        </w:tc>
      </w:tr>
      <w:tr w14:paraId="011CB245">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3F00187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5421A3D5">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4、不听从甲方安排。</w:t>
            </w:r>
          </w:p>
        </w:tc>
        <w:tc>
          <w:tcPr>
            <w:tcW w:w="2125" w:type="dxa"/>
            <w:tcBorders>
              <w:top w:val="nil"/>
              <w:left w:val="nil"/>
              <w:bottom w:val="single" w:color="auto" w:sz="4" w:space="0"/>
              <w:right w:val="single" w:color="auto" w:sz="4" w:space="0"/>
            </w:tcBorders>
            <w:shd w:val="clear" w:color="auto" w:fill="auto"/>
            <w:noWrap/>
            <w:vAlign w:val="center"/>
          </w:tcPr>
          <w:p w14:paraId="490192E0">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每发生一次扣减9分</w:t>
            </w:r>
          </w:p>
        </w:tc>
        <w:tc>
          <w:tcPr>
            <w:tcW w:w="827" w:type="dxa"/>
            <w:vMerge w:val="continue"/>
            <w:tcBorders>
              <w:top w:val="nil"/>
              <w:left w:val="single" w:color="auto" w:sz="4" w:space="0"/>
              <w:bottom w:val="single" w:color="auto" w:sz="4" w:space="0"/>
              <w:right w:val="single" w:color="auto" w:sz="4" w:space="0"/>
            </w:tcBorders>
            <w:vAlign w:val="center"/>
          </w:tcPr>
          <w:p w14:paraId="4BDBF659">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0872EA21">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7AB26AC4">
            <w:pPr>
              <w:widowControl/>
              <w:jc w:val="left"/>
              <w:rPr>
                <w:rFonts w:ascii="宋体" w:hAnsi="宋体" w:cs="宋体"/>
                <w:color w:val="000000"/>
                <w:kern w:val="0"/>
                <w:szCs w:val="21"/>
              </w:rPr>
            </w:pPr>
          </w:p>
        </w:tc>
      </w:tr>
      <w:tr w14:paraId="386EA860">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bottom w:val="single" w:color="auto" w:sz="4" w:space="0"/>
              <w:right w:val="single" w:color="auto" w:sz="4" w:space="0"/>
            </w:tcBorders>
            <w:shd w:val="clear" w:color="auto" w:fill="auto"/>
            <w:noWrap/>
            <w:vAlign w:val="center"/>
          </w:tcPr>
          <w:p w14:paraId="72AB6575">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公共区域</w:t>
            </w:r>
          </w:p>
        </w:tc>
        <w:tc>
          <w:tcPr>
            <w:tcW w:w="5692" w:type="dxa"/>
            <w:tcBorders>
              <w:top w:val="nil"/>
              <w:left w:val="nil"/>
              <w:bottom w:val="single" w:color="auto" w:sz="4" w:space="0"/>
              <w:right w:val="single" w:color="auto" w:sz="4" w:space="0"/>
            </w:tcBorders>
            <w:shd w:val="clear" w:color="auto" w:fill="auto"/>
            <w:noWrap/>
            <w:vAlign w:val="center"/>
          </w:tcPr>
          <w:p w14:paraId="4B11BED0">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1、地面清洁有灰尘、杂物、水迹、黄斑;</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39C9ADA0">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4C86D15B">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23</w:t>
            </w:r>
          </w:p>
        </w:tc>
        <w:tc>
          <w:tcPr>
            <w:tcW w:w="1067" w:type="dxa"/>
            <w:vMerge w:val="restart"/>
            <w:tcBorders>
              <w:top w:val="nil"/>
              <w:left w:val="single" w:color="auto" w:sz="4" w:space="0"/>
              <w:right w:val="single" w:color="auto" w:sz="4" w:space="0"/>
            </w:tcBorders>
            <w:shd w:val="clear" w:color="auto" w:fill="auto"/>
            <w:noWrap/>
            <w:vAlign w:val="center"/>
          </w:tcPr>
          <w:p w14:paraId="77B907E9">
            <w:pPr>
              <w:widowControl/>
              <w:jc w:val="center"/>
              <w:rPr>
                <w:rFonts w:hint="default"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31A8728D">
            <w:pPr>
              <w:widowControl/>
              <w:jc w:val="center"/>
              <w:rPr>
                <w:rFonts w:hint="default" w:ascii="宋体" w:hAnsi="宋体" w:eastAsia="宋体" w:cs="宋体"/>
                <w:color w:val="000000"/>
                <w:kern w:val="0"/>
                <w:szCs w:val="21"/>
                <w:lang w:val="en-US" w:eastAsia="zh-CN"/>
              </w:rPr>
            </w:pPr>
          </w:p>
        </w:tc>
      </w:tr>
      <w:tr w14:paraId="1AB35B5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59D427B">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522ED9E4">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2、墙面清洁有污迹、灰尘;</w:t>
            </w:r>
          </w:p>
        </w:tc>
        <w:tc>
          <w:tcPr>
            <w:tcW w:w="2125" w:type="dxa"/>
            <w:vMerge w:val="continue"/>
            <w:tcBorders>
              <w:top w:val="nil"/>
              <w:left w:val="single" w:color="auto" w:sz="4" w:space="0"/>
              <w:bottom w:val="single" w:color="auto" w:sz="4" w:space="0"/>
              <w:right w:val="single" w:color="auto" w:sz="4" w:space="0"/>
            </w:tcBorders>
            <w:vAlign w:val="center"/>
          </w:tcPr>
          <w:p w14:paraId="07BDB034">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C8F0DF9">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FEA7767">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7DB78EC">
            <w:pPr>
              <w:widowControl/>
              <w:jc w:val="left"/>
              <w:rPr>
                <w:rFonts w:ascii="宋体" w:hAnsi="宋体" w:cs="宋体"/>
                <w:color w:val="000000"/>
                <w:kern w:val="0"/>
                <w:szCs w:val="21"/>
              </w:rPr>
            </w:pPr>
          </w:p>
        </w:tc>
      </w:tr>
      <w:tr w14:paraId="722D3382">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5D224B80">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4B5BAF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3、门套、门缝等清洁有污迹、手印;</w:t>
            </w:r>
          </w:p>
        </w:tc>
        <w:tc>
          <w:tcPr>
            <w:tcW w:w="2125" w:type="dxa"/>
            <w:vMerge w:val="continue"/>
            <w:tcBorders>
              <w:top w:val="nil"/>
              <w:left w:val="single" w:color="auto" w:sz="4" w:space="0"/>
              <w:bottom w:val="single" w:color="auto" w:sz="4" w:space="0"/>
              <w:right w:val="single" w:color="auto" w:sz="4" w:space="0"/>
            </w:tcBorders>
            <w:vAlign w:val="center"/>
          </w:tcPr>
          <w:p w14:paraId="195BF9A1">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73BF81A">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17647FDD">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793A2C94">
            <w:pPr>
              <w:widowControl/>
              <w:jc w:val="left"/>
              <w:rPr>
                <w:rFonts w:ascii="宋体" w:hAnsi="宋体" w:cs="宋体"/>
                <w:color w:val="000000"/>
                <w:kern w:val="0"/>
                <w:szCs w:val="21"/>
              </w:rPr>
            </w:pPr>
          </w:p>
        </w:tc>
      </w:tr>
      <w:tr w14:paraId="38EE75C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0733D0C3">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42394E13">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4、楼梯栏杆等有灰尘、手印、污迹;</w:t>
            </w:r>
          </w:p>
        </w:tc>
        <w:tc>
          <w:tcPr>
            <w:tcW w:w="2125" w:type="dxa"/>
            <w:vMerge w:val="continue"/>
            <w:tcBorders>
              <w:top w:val="nil"/>
              <w:left w:val="single" w:color="auto" w:sz="4" w:space="0"/>
              <w:bottom w:val="single" w:color="auto" w:sz="4" w:space="0"/>
              <w:right w:val="single" w:color="auto" w:sz="4" w:space="0"/>
            </w:tcBorders>
            <w:vAlign w:val="center"/>
          </w:tcPr>
          <w:p w14:paraId="485EAFA8">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08E1E0E">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9D0A63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77644DF5">
            <w:pPr>
              <w:widowControl/>
              <w:jc w:val="left"/>
              <w:rPr>
                <w:rFonts w:ascii="宋体" w:hAnsi="宋体" w:cs="宋体"/>
                <w:color w:val="000000"/>
                <w:kern w:val="0"/>
                <w:szCs w:val="21"/>
              </w:rPr>
            </w:pPr>
          </w:p>
        </w:tc>
      </w:tr>
      <w:tr w14:paraId="7B3F4377">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1512CD37">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2488DC39">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5、垃圾桶外观未清洁、吸烟区烟头未及时清理垃圾袋倾倒不及时有无堆积现象;</w:t>
            </w:r>
          </w:p>
        </w:tc>
        <w:tc>
          <w:tcPr>
            <w:tcW w:w="2125" w:type="dxa"/>
            <w:vMerge w:val="continue"/>
            <w:tcBorders>
              <w:top w:val="nil"/>
              <w:left w:val="single" w:color="auto" w:sz="4" w:space="0"/>
              <w:bottom w:val="single" w:color="auto" w:sz="4" w:space="0"/>
              <w:right w:val="single" w:color="auto" w:sz="4" w:space="0"/>
            </w:tcBorders>
            <w:vAlign w:val="center"/>
          </w:tcPr>
          <w:p w14:paraId="4B645420">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5AB319AC">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49C26EE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85A3C68">
            <w:pPr>
              <w:widowControl/>
              <w:jc w:val="left"/>
              <w:rPr>
                <w:rFonts w:ascii="宋体" w:hAnsi="宋体" w:cs="宋体"/>
                <w:color w:val="000000"/>
                <w:kern w:val="0"/>
                <w:szCs w:val="21"/>
              </w:rPr>
            </w:pPr>
          </w:p>
        </w:tc>
      </w:tr>
      <w:tr w14:paraId="029D0FB6">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4C10368">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5C84B88">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6、各类标牌、开关、插座等清洁有积灰;</w:t>
            </w:r>
          </w:p>
        </w:tc>
        <w:tc>
          <w:tcPr>
            <w:tcW w:w="2125" w:type="dxa"/>
            <w:vMerge w:val="continue"/>
            <w:tcBorders>
              <w:top w:val="nil"/>
              <w:left w:val="single" w:color="auto" w:sz="4" w:space="0"/>
              <w:bottom w:val="single" w:color="auto" w:sz="4" w:space="0"/>
              <w:right w:val="single" w:color="auto" w:sz="4" w:space="0"/>
            </w:tcBorders>
            <w:vAlign w:val="center"/>
          </w:tcPr>
          <w:p w14:paraId="06EFB78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1D03B8D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85DEF7C">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C797004">
            <w:pPr>
              <w:widowControl/>
              <w:jc w:val="left"/>
              <w:rPr>
                <w:rFonts w:ascii="宋体" w:hAnsi="宋体" w:cs="宋体"/>
                <w:color w:val="000000"/>
                <w:kern w:val="0"/>
                <w:szCs w:val="21"/>
              </w:rPr>
            </w:pPr>
          </w:p>
        </w:tc>
      </w:tr>
      <w:tr w14:paraId="2009AEE5">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04A45E4">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1D8E0AB4">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7、消防栓(箱)、门(窗)、门头、窗台清洁有积灰;</w:t>
            </w:r>
          </w:p>
        </w:tc>
        <w:tc>
          <w:tcPr>
            <w:tcW w:w="2125" w:type="dxa"/>
            <w:vMerge w:val="continue"/>
            <w:tcBorders>
              <w:top w:val="nil"/>
              <w:left w:val="single" w:color="auto" w:sz="4" w:space="0"/>
              <w:bottom w:val="single" w:color="auto" w:sz="4" w:space="0"/>
              <w:right w:val="single" w:color="auto" w:sz="4" w:space="0"/>
            </w:tcBorders>
            <w:vAlign w:val="center"/>
          </w:tcPr>
          <w:p w14:paraId="77A1D1B2">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2B324916">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15F156E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DDDDAAD">
            <w:pPr>
              <w:widowControl/>
              <w:jc w:val="left"/>
              <w:rPr>
                <w:rFonts w:ascii="宋体" w:hAnsi="宋体" w:cs="宋体"/>
                <w:color w:val="000000"/>
                <w:kern w:val="0"/>
                <w:szCs w:val="21"/>
              </w:rPr>
            </w:pPr>
          </w:p>
        </w:tc>
      </w:tr>
      <w:tr w14:paraId="39424DC8">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63675B47">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63CA0657">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8、植物盆体清洁，移位后未及时复位，有枯枝、有黄叶、叶片上有灰尘，保持生长旺盛，花盆保持干净:</w:t>
            </w:r>
          </w:p>
        </w:tc>
        <w:tc>
          <w:tcPr>
            <w:tcW w:w="2125" w:type="dxa"/>
            <w:vMerge w:val="continue"/>
            <w:tcBorders>
              <w:top w:val="nil"/>
              <w:left w:val="single" w:color="auto" w:sz="4" w:space="0"/>
              <w:bottom w:val="single" w:color="auto" w:sz="4" w:space="0"/>
              <w:right w:val="single" w:color="auto" w:sz="4" w:space="0"/>
            </w:tcBorders>
            <w:vAlign w:val="center"/>
          </w:tcPr>
          <w:p w14:paraId="107B702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228A7C3">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1DF5A725">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3E97194">
            <w:pPr>
              <w:widowControl/>
              <w:jc w:val="left"/>
              <w:rPr>
                <w:rFonts w:ascii="宋体" w:hAnsi="宋体" w:cs="宋体"/>
                <w:color w:val="000000"/>
                <w:kern w:val="0"/>
                <w:szCs w:val="21"/>
              </w:rPr>
            </w:pPr>
          </w:p>
        </w:tc>
      </w:tr>
      <w:tr w14:paraId="717F6F7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6E08F21A">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4F2E4F8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9、玻璃门及玻璃光洁有明显污迹、手印;</w:t>
            </w:r>
          </w:p>
        </w:tc>
        <w:tc>
          <w:tcPr>
            <w:tcW w:w="2125" w:type="dxa"/>
            <w:vMerge w:val="continue"/>
            <w:tcBorders>
              <w:top w:val="nil"/>
              <w:left w:val="single" w:color="auto" w:sz="4" w:space="0"/>
              <w:bottom w:val="single" w:color="auto" w:sz="4" w:space="0"/>
              <w:right w:val="single" w:color="auto" w:sz="4" w:space="0"/>
            </w:tcBorders>
            <w:vAlign w:val="center"/>
          </w:tcPr>
          <w:p w14:paraId="0EC31769">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7F661BEF">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4F88DF4">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45F72255">
            <w:pPr>
              <w:widowControl/>
              <w:jc w:val="left"/>
              <w:rPr>
                <w:rFonts w:ascii="宋体" w:hAnsi="宋体" w:cs="宋体"/>
                <w:color w:val="000000"/>
                <w:kern w:val="0"/>
                <w:szCs w:val="21"/>
              </w:rPr>
            </w:pPr>
          </w:p>
        </w:tc>
      </w:tr>
      <w:tr w14:paraId="7AB93C76">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48A0643E">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21799725">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10、保洁用品未摆放整齐，随意到处堆积;</w:t>
            </w:r>
          </w:p>
        </w:tc>
        <w:tc>
          <w:tcPr>
            <w:tcW w:w="2125" w:type="dxa"/>
            <w:vMerge w:val="continue"/>
            <w:tcBorders>
              <w:top w:val="nil"/>
              <w:left w:val="single" w:color="auto" w:sz="4" w:space="0"/>
              <w:bottom w:val="single" w:color="auto" w:sz="4" w:space="0"/>
              <w:right w:val="single" w:color="auto" w:sz="4" w:space="0"/>
            </w:tcBorders>
            <w:vAlign w:val="center"/>
          </w:tcPr>
          <w:p w14:paraId="0FBF017F">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54B00495">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2737D3B1">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3B8A1F54">
            <w:pPr>
              <w:widowControl/>
              <w:jc w:val="left"/>
              <w:rPr>
                <w:rFonts w:ascii="宋体" w:hAnsi="宋体" w:cs="宋体"/>
                <w:color w:val="000000"/>
                <w:kern w:val="0"/>
                <w:szCs w:val="21"/>
              </w:rPr>
            </w:pPr>
          </w:p>
        </w:tc>
      </w:tr>
      <w:tr w14:paraId="640B9DEC">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bottom w:val="single" w:color="auto" w:sz="4" w:space="0"/>
              <w:right w:val="single" w:color="auto" w:sz="4" w:space="0"/>
            </w:tcBorders>
            <w:shd w:val="clear" w:color="auto" w:fill="auto"/>
            <w:noWrap/>
            <w:vAlign w:val="center"/>
          </w:tcPr>
          <w:p w14:paraId="6DEFAA55">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洗手间</w:t>
            </w:r>
          </w:p>
        </w:tc>
        <w:tc>
          <w:tcPr>
            <w:tcW w:w="5692" w:type="dxa"/>
            <w:tcBorders>
              <w:top w:val="nil"/>
              <w:left w:val="nil"/>
              <w:bottom w:val="single" w:color="auto" w:sz="4" w:space="0"/>
              <w:right w:val="single" w:color="auto" w:sz="4" w:space="0"/>
            </w:tcBorders>
            <w:shd w:val="clear" w:color="auto" w:fill="auto"/>
            <w:noWrap/>
            <w:vAlign w:val="center"/>
          </w:tcPr>
          <w:p w14:paraId="5D304DAD">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1、地面清洁有水迹、拖痕;</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4EF799A8">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2DB738E5">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17</w:t>
            </w:r>
          </w:p>
        </w:tc>
        <w:tc>
          <w:tcPr>
            <w:tcW w:w="1067" w:type="dxa"/>
            <w:vMerge w:val="restart"/>
            <w:tcBorders>
              <w:top w:val="nil"/>
              <w:left w:val="single" w:color="auto" w:sz="4" w:space="0"/>
              <w:right w:val="single" w:color="auto" w:sz="4" w:space="0"/>
            </w:tcBorders>
            <w:shd w:val="clear" w:color="auto" w:fill="auto"/>
            <w:noWrap/>
            <w:vAlign w:val="center"/>
          </w:tcPr>
          <w:p w14:paraId="51D8A674">
            <w:pPr>
              <w:widowControl/>
              <w:jc w:val="center"/>
              <w:rPr>
                <w:rFonts w:hint="default"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752221EF">
            <w:pPr>
              <w:widowControl/>
              <w:jc w:val="center"/>
              <w:rPr>
                <w:rFonts w:hint="default" w:ascii="宋体" w:hAnsi="宋体" w:eastAsia="宋体" w:cs="宋体"/>
                <w:color w:val="000000"/>
                <w:kern w:val="0"/>
                <w:szCs w:val="21"/>
                <w:lang w:val="en-US" w:eastAsia="zh-CN"/>
              </w:rPr>
            </w:pPr>
          </w:p>
        </w:tc>
      </w:tr>
      <w:tr w14:paraId="25E841DD">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62EFE5B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4480CCF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2、地面有积水，有打滑现象，拖地后未及时摆放告知牌;</w:t>
            </w:r>
          </w:p>
        </w:tc>
        <w:tc>
          <w:tcPr>
            <w:tcW w:w="2125" w:type="dxa"/>
            <w:vMerge w:val="continue"/>
            <w:tcBorders>
              <w:top w:val="nil"/>
              <w:left w:val="single" w:color="auto" w:sz="4" w:space="0"/>
              <w:bottom w:val="single" w:color="auto" w:sz="4" w:space="0"/>
              <w:right w:val="single" w:color="auto" w:sz="4" w:space="0"/>
            </w:tcBorders>
            <w:vAlign w:val="center"/>
          </w:tcPr>
          <w:p w14:paraId="0F87A17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5C1030A0">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33C9773">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AC18C1F">
            <w:pPr>
              <w:widowControl/>
              <w:jc w:val="left"/>
              <w:rPr>
                <w:rFonts w:ascii="宋体" w:hAnsi="宋体" w:cs="宋体"/>
                <w:color w:val="000000"/>
                <w:kern w:val="0"/>
                <w:szCs w:val="21"/>
              </w:rPr>
            </w:pPr>
          </w:p>
        </w:tc>
      </w:tr>
      <w:tr w14:paraId="55D223D9">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5CE5AC0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564D671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3、洗手台清洁有污迹，下水口有积垢，水龙头表面光滑有水迹，水龙头把手未摆放位置端正，下水管有积垢;台面清洁有水迹、水垢，装饰物未摆放规范;镜面光滑有污迹、水垢，手印;</w:t>
            </w:r>
          </w:p>
        </w:tc>
        <w:tc>
          <w:tcPr>
            <w:tcW w:w="2125" w:type="dxa"/>
            <w:vMerge w:val="continue"/>
            <w:tcBorders>
              <w:top w:val="nil"/>
              <w:left w:val="single" w:color="auto" w:sz="4" w:space="0"/>
              <w:bottom w:val="single" w:color="auto" w:sz="4" w:space="0"/>
              <w:right w:val="single" w:color="auto" w:sz="4" w:space="0"/>
            </w:tcBorders>
            <w:vAlign w:val="center"/>
          </w:tcPr>
          <w:p w14:paraId="4435577A">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81E1FA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F3720E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2BA8DA0">
            <w:pPr>
              <w:widowControl/>
              <w:jc w:val="left"/>
              <w:rPr>
                <w:rFonts w:ascii="宋体" w:hAnsi="宋体" w:cs="宋体"/>
                <w:color w:val="000000"/>
                <w:kern w:val="0"/>
                <w:szCs w:val="21"/>
              </w:rPr>
            </w:pPr>
          </w:p>
        </w:tc>
      </w:tr>
      <w:tr w14:paraId="568624CE">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4B7D65A0">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508B7AF">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蹲位、尿斗表面未清洁，有污渍、积垢、异味,垃圾桶套袋摆放规范统一，卫生间不干净、有积水，未统一摆放在垃圾桶后侧,门及隔间清洁有尿迹、污渍，空气清洗剂、清洁球等未及时添加，未保持马桶盖及便圈的清洁;</w:t>
            </w:r>
          </w:p>
        </w:tc>
        <w:tc>
          <w:tcPr>
            <w:tcW w:w="2125" w:type="dxa"/>
            <w:vMerge w:val="continue"/>
            <w:tcBorders>
              <w:top w:val="nil"/>
              <w:left w:val="single" w:color="auto" w:sz="4" w:space="0"/>
              <w:bottom w:val="single" w:color="auto" w:sz="4" w:space="0"/>
              <w:right w:val="single" w:color="auto" w:sz="4" w:space="0"/>
            </w:tcBorders>
            <w:vAlign w:val="center"/>
          </w:tcPr>
          <w:p w14:paraId="0D7CF2C8">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324F686">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6F954CF">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47CC9C6">
            <w:pPr>
              <w:widowControl/>
              <w:jc w:val="left"/>
              <w:rPr>
                <w:rFonts w:ascii="宋体" w:hAnsi="宋体" w:cs="宋体"/>
                <w:color w:val="000000"/>
                <w:kern w:val="0"/>
                <w:szCs w:val="21"/>
              </w:rPr>
            </w:pPr>
          </w:p>
        </w:tc>
      </w:tr>
      <w:tr w14:paraId="40876A2F">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F7E1D76">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DB7BD0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5、洗手间内开关、插座清洁有污渍;</w:t>
            </w:r>
          </w:p>
        </w:tc>
        <w:tc>
          <w:tcPr>
            <w:tcW w:w="2125" w:type="dxa"/>
            <w:vMerge w:val="continue"/>
            <w:tcBorders>
              <w:top w:val="nil"/>
              <w:left w:val="single" w:color="auto" w:sz="4" w:space="0"/>
              <w:bottom w:val="single" w:color="auto" w:sz="4" w:space="0"/>
              <w:right w:val="single" w:color="auto" w:sz="4" w:space="0"/>
            </w:tcBorders>
            <w:vAlign w:val="center"/>
          </w:tcPr>
          <w:p w14:paraId="4A6D1B4E">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4A1DF0C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013B504">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06AA632D">
            <w:pPr>
              <w:widowControl/>
              <w:jc w:val="left"/>
              <w:rPr>
                <w:rFonts w:ascii="宋体" w:hAnsi="宋体" w:cs="宋体"/>
                <w:color w:val="000000"/>
                <w:kern w:val="0"/>
                <w:szCs w:val="21"/>
              </w:rPr>
            </w:pPr>
          </w:p>
        </w:tc>
      </w:tr>
      <w:tr w14:paraId="15A1B1EA">
        <w:tblPrEx>
          <w:tblCellMar>
            <w:top w:w="0" w:type="dxa"/>
            <w:left w:w="108" w:type="dxa"/>
            <w:bottom w:w="0" w:type="dxa"/>
            <w:right w:w="108" w:type="dxa"/>
          </w:tblCellMar>
        </w:tblPrEx>
        <w:trPr>
          <w:trHeight w:val="242" w:hRule="atLeast"/>
          <w:jc w:val="center"/>
        </w:trPr>
        <w:tc>
          <w:tcPr>
            <w:tcW w:w="1122" w:type="dxa"/>
            <w:vMerge w:val="continue"/>
            <w:tcBorders>
              <w:top w:val="nil"/>
              <w:left w:val="single" w:color="auto" w:sz="4" w:space="0"/>
              <w:bottom w:val="single" w:color="auto" w:sz="4" w:space="0"/>
              <w:right w:val="single" w:color="auto" w:sz="4" w:space="0"/>
            </w:tcBorders>
            <w:vAlign w:val="center"/>
          </w:tcPr>
          <w:p w14:paraId="7D43678F">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0E982E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6、门及门框有积灰，针对乱涂乱画现象未及时制止并清除;</w:t>
            </w:r>
          </w:p>
        </w:tc>
        <w:tc>
          <w:tcPr>
            <w:tcW w:w="2125" w:type="dxa"/>
            <w:vMerge w:val="continue"/>
            <w:tcBorders>
              <w:top w:val="nil"/>
              <w:left w:val="single" w:color="auto" w:sz="4" w:space="0"/>
              <w:bottom w:val="single" w:color="auto" w:sz="4" w:space="0"/>
              <w:right w:val="single" w:color="auto" w:sz="4" w:space="0"/>
            </w:tcBorders>
            <w:vAlign w:val="center"/>
          </w:tcPr>
          <w:p w14:paraId="57AADF40">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05F189E">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6D21FAE5">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44BFDD15">
            <w:pPr>
              <w:widowControl/>
              <w:jc w:val="left"/>
              <w:rPr>
                <w:rFonts w:ascii="宋体" w:hAnsi="宋体" w:cs="宋体"/>
                <w:color w:val="000000"/>
                <w:kern w:val="0"/>
                <w:szCs w:val="21"/>
              </w:rPr>
            </w:pPr>
          </w:p>
        </w:tc>
      </w:tr>
      <w:tr w14:paraId="25EF08A2">
        <w:tblPrEx>
          <w:tblCellMar>
            <w:top w:w="0" w:type="dxa"/>
            <w:left w:w="108" w:type="dxa"/>
            <w:bottom w:w="0" w:type="dxa"/>
            <w:right w:w="108" w:type="dxa"/>
          </w:tblCellMar>
        </w:tblPrEx>
        <w:trPr>
          <w:trHeight w:val="242" w:hRule="atLeast"/>
          <w:jc w:val="center"/>
        </w:trPr>
        <w:tc>
          <w:tcPr>
            <w:tcW w:w="1122" w:type="dxa"/>
            <w:vMerge w:val="restart"/>
            <w:tcBorders>
              <w:top w:val="nil"/>
              <w:left w:val="single" w:color="auto" w:sz="4" w:space="0"/>
              <w:right w:val="single" w:color="auto" w:sz="4" w:space="0"/>
            </w:tcBorders>
            <w:shd w:val="clear" w:color="auto" w:fill="auto"/>
            <w:noWrap/>
            <w:vAlign w:val="center"/>
          </w:tcPr>
          <w:p w14:paraId="6523DF97">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会议室及办公区域内</w:t>
            </w:r>
          </w:p>
        </w:tc>
        <w:tc>
          <w:tcPr>
            <w:tcW w:w="5692" w:type="dxa"/>
            <w:tcBorders>
              <w:top w:val="nil"/>
              <w:left w:val="nil"/>
              <w:bottom w:val="single" w:color="auto" w:sz="4" w:space="0"/>
              <w:right w:val="single" w:color="auto" w:sz="4" w:space="0"/>
            </w:tcBorders>
            <w:shd w:val="clear" w:color="auto" w:fill="auto"/>
            <w:noWrap/>
            <w:vAlign w:val="center"/>
          </w:tcPr>
          <w:p w14:paraId="745A3D4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1、桌面有积灰，办公用品未摆放整齐;</w:t>
            </w:r>
          </w:p>
        </w:tc>
        <w:tc>
          <w:tcPr>
            <w:tcW w:w="2125" w:type="dxa"/>
            <w:vMerge w:val="restart"/>
            <w:tcBorders>
              <w:top w:val="nil"/>
              <w:left w:val="single" w:color="auto" w:sz="4" w:space="0"/>
              <w:bottom w:val="single" w:color="auto" w:sz="4" w:space="0"/>
              <w:right w:val="single" w:color="auto" w:sz="4" w:space="0"/>
            </w:tcBorders>
            <w:shd w:val="clear" w:color="auto" w:fill="auto"/>
            <w:noWrap/>
            <w:vAlign w:val="center"/>
          </w:tcPr>
          <w:p w14:paraId="1FAE3029">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此类问题，月度内发生一例扣减3分/次</w:t>
            </w:r>
          </w:p>
        </w:tc>
        <w:tc>
          <w:tcPr>
            <w:tcW w:w="827" w:type="dxa"/>
            <w:vMerge w:val="restart"/>
            <w:tcBorders>
              <w:top w:val="nil"/>
              <w:left w:val="single" w:color="auto" w:sz="4" w:space="0"/>
              <w:bottom w:val="single" w:color="auto" w:sz="4" w:space="0"/>
              <w:right w:val="single" w:color="auto" w:sz="4" w:space="0"/>
            </w:tcBorders>
            <w:shd w:val="clear" w:color="auto" w:fill="auto"/>
            <w:noWrap/>
            <w:vAlign w:val="center"/>
          </w:tcPr>
          <w:p w14:paraId="493E0F29">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23</w:t>
            </w:r>
          </w:p>
        </w:tc>
        <w:tc>
          <w:tcPr>
            <w:tcW w:w="1067" w:type="dxa"/>
            <w:vMerge w:val="restart"/>
            <w:tcBorders>
              <w:top w:val="nil"/>
              <w:left w:val="single" w:color="auto" w:sz="4" w:space="0"/>
              <w:right w:val="single" w:color="auto" w:sz="4" w:space="0"/>
            </w:tcBorders>
            <w:shd w:val="clear" w:color="auto" w:fill="auto"/>
            <w:noWrap/>
            <w:vAlign w:val="center"/>
          </w:tcPr>
          <w:p w14:paraId="21D5423A">
            <w:pPr>
              <w:widowControl/>
              <w:jc w:val="center"/>
              <w:rPr>
                <w:rFonts w:hint="default" w:ascii="宋体" w:hAnsi="宋体" w:eastAsia="宋体" w:cs="宋体"/>
                <w:color w:val="000000"/>
                <w:kern w:val="0"/>
                <w:szCs w:val="21"/>
                <w:lang w:val="en-US" w:eastAsia="zh-CN"/>
              </w:rPr>
            </w:pPr>
          </w:p>
        </w:tc>
        <w:tc>
          <w:tcPr>
            <w:tcW w:w="2186" w:type="dxa"/>
            <w:vMerge w:val="restart"/>
            <w:tcBorders>
              <w:top w:val="nil"/>
              <w:left w:val="single" w:color="auto" w:sz="4" w:space="0"/>
              <w:right w:val="single" w:color="auto" w:sz="4" w:space="0"/>
            </w:tcBorders>
            <w:shd w:val="clear" w:color="auto" w:fill="auto"/>
            <w:noWrap/>
            <w:vAlign w:val="center"/>
          </w:tcPr>
          <w:p w14:paraId="234EFA8D">
            <w:pPr>
              <w:widowControl/>
              <w:jc w:val="center"/>
              <w:rPr>
                <w:rFonts w:hint="eastAsia" w:ascii="宋体" w:hAnsi="宋体" w:eastAsia="宋体" w:cs="宋体"/>
                <w:color w:val="000000"/>
                <w:kern w:val="0"/>
                <w:szCs w:val="21"/>
                <w:lang w:val="en-US" w:eastAsia="zh-CN"/>
              </w:rPr>
            </w:pPr>
          </w:p>
        </w:tc>
      </w:tr>
      <w:tr w14:paraId="1C0E661B">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0F649F35">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28F5A7E6">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2、文件、书报杂志未摆放整齐;</w:t>
            </w:r>
          </w:p>
        </w:tc>
        <w:tc>
          <w:tcPr>
            <w:tcW w:w="2125" w:type="dxa"/>
            <w:vMerge w:val="continue"/>
            <w:tcBorders>
              <w:top w:val="nil"/>
              <w:left w:val="single" w:color="auto" w:sz="4" w:space="0"/>
              <w:bottom w:val="single" w:color="auto" w:sz="4" w:space="0"/>
              <w:right w:val="single" w:color="auto" w:sz="4" w:space="0"/>
            </w:tcBorders>
            <w:vAlign w:val="center"/>
          </w:tcPr>
          <w:p w14:paraId="1AD5FC56">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3F8E7949">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137F5A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B6AB1FA">
            <w:pPr>
              <w:widowControl/>
              <w:jc w:val="left"/>
              <w:rPr>
                <w:rFonts w:ascii="宋体" w:hAnsi="宋体" w:cs="宋体"/>
                <w:color w:val="000000"/>
                <w:kern w:val="0"/>
                <w:szCs w:val="21"/>
              </w:rPr>
            </w:pPr>
          </w:p>
        </w:tc>
      </w:tr>
      <w:tr w14:paraId="702D0C74">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54DEAF8F">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7EE505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3、座椅、台前椅未摆放整齐;</w:t>
            </w:r>
          </w:p>
        </w:tc>
        <w:tc>
          <w:tcPr>
            <w:tcW w:w="2125" w:type="dxa"/>
            <w:vMerge w:val="continue"/>
            <w:tcBorders>
              <w:top w:val="nil"/>
              <w:left w:val="single" w:color="auto" w:sz="4" w:space="0"/>
              <w:bottom w:val="single" w:color="auto" w:sz="4" w:space="0"/>
              <w:right w:val="single" w:color="auto" w:sz="4" w:space="0"/>
            </w:tcBorders>
            <w:vAlign w:val="center"/>
          </w:tcPr>
          <w:p w14:paraId="58B53861">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4131FDED">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6783254">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71AEF9D8">
            <w:pPr>
              <w:widowControl/>
              <w:jc w:val="left"/>
              <w:rPr>
                <w:rFonts w:ascii="宋体" w:hAnsi="宋体" w:cs="宋体"/>
                <w:color w:val="000000"/>
                <w:kern w:val="0"/>
                <w:szCs w:val="21"/>
              </w:rPr>
            </w:pPr>
          </w:p>
        </w:tc>
      </w:tr>
      <w:tr w14:paraId="29D77528">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1D4B5BB1">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CEB3E5D">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4、地面有杂物、烟头、头发、水渍，地面整洁不干净;</w:t>
            </w:r>
          </w:p>
        </w:tc>
        <w:tc>
          <w:tcPr>
            <w:tcW w:w="2125" w:type="dxa"/>
            <w:vMerge w:val="continue"/>
            <w:tcBorders>
              <w:top w:val="nil"/>
              <w:left w:val="single" w:color="auto" w:sz="4" w:space="0"/>
              <w:bottom w:val="single" w:color="auto" w:sz="4" w:space="0"/>
              <w:right w:val="single" w:color="auto" w:sz="4" w:space="0"/>
            </w:tcBorders>
            <w:vAlign w:val="center"/>
          </w:tcPr>
          <w:p w14:paraId="700BE801">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F8E565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5972EE15">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6B1C8421">
            <w:pPr>
              <w:widowControl/>
              <w:jc w:val="left"/>
              <w:rPr>
                <w:rFonts w:ascii="宋体" w:hAnsi="宋体" w:cs="宋体"/>
                <w:color w:val="000000"/>
                <w:kern w:val="0"/>
                <w:szCs w:val="21"/>
              </w:rPr>
            </w:pPr>
          </w:p>
        </w:tc>
      </w:tr>
      <w:tr w14:paraId="3C4EE263">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301EC05C">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222AAC6">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5、墙面有污渍、蜘蛛网等;</w:t>
            </w:r>
          </w:p>
        </w:tc>
        <w:tc>
          <w:tcPr>
            <w:tcW w:w="2125" w:type="dxa"/>
            <w:vMerge w:val="continue"/>
            <w:tcBorders>
              <w:top w:val="nil"/>
              <w:left w:val="single" w:color="auto" w:sz="4" w:space="0"/>
              <w:bottom w:val="single" w:color="auto" w:sz="4" w:space="0"/>
              <w:right w:val="single" w:color="auto" w:sz="4" w:space="0"/>
            </w:tcBorders>
            <w:vAlign w:val="center"/>
          </w:tcPr>
          <w:p w14:paraId="08717055">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262102DE">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F58FCF7">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041E3E03">
            <w:pPr>
              <w:widowControl/>
              <w:jc w:val="left"/>
              <w:rPr>
                <w:rFonts w:ascii="宋体" w:hAnsi="宋体" w:cs="宋体"/>
                <w:color w:val="000000"/>
                <w:kern w:val="0"/>
                <w:szCs w:val="21"/>
              </w:rPr>
            </w:pPr>
          </w:p>
        </w:tc>
      </w:tr>
      <w:tr w14:paraId="3117BA80">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7C136E9A">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326307C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6、文件柜未摆放整齐、柜内、柜外有污垢、杂物等，柜中物品未摆放整齐;</w:t>
            </w:r>
          </w:p>
        </w:tc>
        <w:tc>
          <w:tcPr>
            <w:tcW w:w="2125" w:type="dxa"/>
            <w:vMerge w:val="continue"/>
            <w:tcBorders>
              <w:top w:val="nil"/>
              <w:left w:val="single" w:color="auto" w:sz="4" w:space="0"/>
              <w:bottom w:val="single" w:color="auto" w:sz="4" w:space="0"/>
              <w:right w:val="single" w:color="auto" w:sz="4" w:space="0"/>
            </w:tcBorders>
            <w:vAlign w:val="center"/>
          </w:tcPr>
          <w:p w14:paraId="16B669E7">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0B93ADB0">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6CD75366">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B3FD4AA">
            <w:pPr>
              <w:widowControl/>
              <w:jc w:val="left"/>
              <w:rPr>
                <w:rFonts w:ascii="宋体" w:hAnsi="宋体" w:cs="宋体"/>
                <w:color w:val="000000"/>
                <w:kern w:val="0"/>
                <w:szCs w:val="21"/>
              </w:rPr>
            </w:pPr>
          </w:p>
        </w:tc>
      </w:tr>
      <w:tr w14:paraId="2486CC74">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72583198">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0114A83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7、门窗有污垢，窗台清洁有烟灰烟头等;</w:t>
            </w:r>
          </w:p>
        </w:tc>
        <w:tc>
          <w:tcPr>
            <w:tcW w:w="2125" w:type="dxa"/>
            <w:vMerge w:val="continue"/>
            <w:tcBorders>
              <w:top w:val="nil"/>
              <w:left w:val="single" w:color="auto" w:sz="4" w:space="0"/>
              <w:bottom w:val="single" w:color="auto" w:sz="4" w:space="0"/>
              <w:right w:val="single" w:color="auto" w:sz="4" w:space="0"/>
            </w:tcBorders>
            <w:vAlign w:val="center"/>
          </w:tcPr>
          <w:p w14:paraId="3E9E95F7">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4225B24">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0266B60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5BAF645F">
            <w:pPr>
              <w:widowControl/>
              <w:jc w:val="left"/>
              <w:rPr>
                <w:rFonts w:ascii="宋体" w:hAnsi="宋体" w:cs="宋体"/>
                <w:color w:val="000000"/>
                <w:kern w:val="0"/>
                <w:szCs w:val="21"/>
              </w:rPr>
            </w:pPr>
          </w:p>
        </w:tc>
      </w:tr>
      <w:tr w14:paraId="0BD97014">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4F55963B">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63BA60DA">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8、饮水机未保持清洁，一次性杯子未及时补充等:</w:t>
            </w:r>
          </w:p>
        </w:tc>
        <w:tc>
          <w:tcPr>
            <w:tcW w:w="2125" w:type="dxa"/>
            <w:vMerge w:val="continue"/>
            <w:tcBorders>
              <w:top w:val="nil"/>
              <w:left w:val="single" w:color="auto" w:sz="4" w:space="0"/>
              <w:bottom w:val="single" w:color="auto" w:sz="4" w:space="0"/>
              <w:right w:val="single" w:color="auto" w:sz="4" w:space="0"/>
            </w:tcBorders>
            <w:vAlign w:val="center"/>
          </w:tcPr>
          <w:p w14:paraId="4F592AE4">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1AAC13D6">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750F3788">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34A651D8">
            <w:pPr>
              <w:widowControl/>
              <w:jc w:val="left"/>
              <w:rPr>
                <w:rFonts w:ascii="宋体" w:hAnsi="宋体" w:cs="宋体"/>
                <w:color w:val="000000"/>
                <w:kern w:val="0"/>
                <w:szCs w:val="21"/>
              </w:rPr>
            </w:pPr>
          </w:p>
        </w:tc>
      </w:tr>
      <w:tr w14:paraId="38A37ECC">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right w:val="single" w:color="auto" w:sz="4" w:space="0"/>
            </w:tcBorders>
            <w:shd w:val="clear" w:color="auto" w:fill="auto"/>
            <w:noWrap/>
            <w:vAlign w:val="center"/>
          </w:tcPr>
          <w:p w14:paraId="39BC25A4">
            <w:pPr>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0041ACD3">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9、摆件清洁有积灰;</w:t>
            </w:r>
          </w:p>
        </w:tc>
        <w:tc>
          <w:tcPr>
            <w:tcW w:w="2125" w:type="dxa"/>
            <w:vMerge w:val="continue"/>
            <w:tcBorders>
              <w:top w:val="nil"/>
              <w:left w:val="single" w:color="auto" w:sz="4" w:space="0"/>
              <w:bottom w:val="single" w:color="auto" w:sz="4" w:space="0"/>
              <w:right w:val="single" w:color="auto" w:sz="4" w:space="0"/>
            </w:tcBorders>
            <w:vAlign w:val="center"/>
          </w:tcPr>
          <w:p w14:paraId="5A0A62CB">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7EDC5731">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right w:val="single" w:color="auto" w:sz="4" w:space="0"/>
            </w:tcBorders>
            <w:vAlign w:val="center"/>
          </w:tcPr>
          <w:p w14:paraId="2F90B133">
            <w:pPr>
              <w:widowControl/>
              <w:jc w:val="left"/>
              <w:rPr>
                <w:rFonts w:ascii="宋体" w:hAnsi="宋体" w:cs="宋体"/>
                <w:color w:val="000000"/>
                <w:kern w:val="0"/>
                <w:szCs w:val="21"/>
              </w:rPr>
            </w:pPr>
          </w:p>
        </w:tc>
        <w:tc>
          <w:tcPr>
            <w:tcW w:w="2186" w:type="dxa"/>
            <w:vMerge w:val="continue"/>
            <w:tcBorders>
              <w:left w:val="single" w:color="auto" w:sz="4" w:space="0"/>
              <w:right w:val="single" w:color="auto" w:sz="4" w:space="0"/>
            </w:tcBorders>
            <w:vAlign w:val="center"/>
          </w:tcPr>
          <w:p w14:paraId="2489B8A9">
            <w:pPr>
              <w:widowControl/>
              <w:jc w:val="left"/>
              <w:rPr>
                <w:rFonts w:ascii="宋体" w:hAnsi="宋体" w:cs="宋体"/>
                <w:color w:val="000000"/>
                <w:kern w:val="0"/>
                <w:szCs w:val="21"/>
              </w:rPr>
            </w:pPr>
          </w:p>
        </w:tc>
      </w:tr>
      <w:tr w14:paraId="16DF5025">
        <w:tblPrEx>
          <w:tblCellMar>
            <w:top w:w="0" w:type="dxa"/>
            <w:left w:w="108" w:type="dxa"/>
            <w:bottom w:w="0" w:type="dxa"/>
            <w:right w:w="108" w:type="dxa"/>
          </w:tblCellMar>
        </w:tblPrEx>
        <w:trPr>
          <w:trHeight w:val="242" w:hRule="atLeast"/>
          <w:jc w:val="center"/>
        </w:trPr>
        <w:tc>
          <w:tcPr>
            <w:tcW w:w="1122" w:type="dxa"/>
            <w:vMerge w:val="continue"/>
            <w:tcBorders>
              <w:left w:val="single" w:color="auto" w:sz="4" w:space="0"/>
              <w:bottom w:val="single" w:color="auto" w:sz="4" w:space="0"/>
              <w:right w:val="single" w:color="auto" w:sz="4" w:space="0"/>
            </w:tcBorders>
            <w:shd w:val="clear" w:color="auto" w:fill="auto"/>
            <w:noWrap/>
            <w:vAlign w:val="center"/>
          </w:tcPr>
          <w:p w14:paraId="4C5DBBAB">
            <w:pPr>
              <w:widowControl/>
              <w:jc w:val="left"/>
              <w:rPr>
                <w:rFonts w:hint="eastAsia" w:ascii="仿宋" w:hAnsi="仿宋" w:eastAsia="仿宋" w:cs="仿宋"/>
                <w:color w:val="000000"/>
                <w:kern w:val="0"/>
                <w:sz w:val="21"/>
                <w:szCs w:val="21"/>
              </w:rPr>
            </w:pPr>
          </w:p>
        </w:tc>
        <w:tc>
          <w:tcPr>
            <w:tcW w:w="5692" w:type="dxa"/>
            <w:tcBorders>
              <w:top w:val="nil"/>
              <w:left w:val="nil"/>
              <w:bottom w:val="single" w:color="auto" w:sz="4" w:space="0"/>
              <w:right w:val="single" w:color="auto" w:sz="4" w:space="0"/>
            </w:tcBorders>
            <w:shd w:val="clear" w:color="auto" w:fill="auto"/>
            <w:noWrap/>
            <w:vAlign w:val="center"/>
          </w:tcPr>
          <w:p w14:paraId="7DC42B71">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10、垃圾桶未及时更换,未保持垃圾桶干净无异味，垃圾积存超过垃圾桶的2/3;</w:t>
            </w:r>
          </w:p>
        </w:tc>
        <w:tc>
          <w:tcPr>
            <w:tcW w:w="2125" w:type="dxa"/>
            <w:vMerge w:val="continue"/>
            <w:tcBorders>
              <w:top w:val="nil"/>
              <w:left w:val="single" w:color="auto" w:sz="4" w:space="0"/>
              <w:bottom w:val="single" w:color="auto" w:sz="4" w:space="0"/>
              <w:right w:val="single" w:color="auto" w:sz="4" w:space="0"/>
            </w:tcBorders>
            <w:vAlign w:val="center"/>
          </w:tcPr>
          <w:p w14:paraId="12A0D837">
            <w:pPr>
              <w:widowControl/>
              <w:jc w:val="left"/>
              <w:rPr>
                <w:rFonts w:hint="eastAsia" w:ascii="仿宋" w:hAnsi="仿宋" w:eastAsia="仿宋" w:cs="仿宋"/>
                <w:color w:val="000000"/>
                <w:kern w:val="0"/>
                <w:sz w:val="21"/>
                <w:szCs w:val="21"/>
              </w:rPr>
            </w:pPr>
          </w:p>
        </w:tc>
        <w:tc>
          <w:tcPr>
            <w:tcW w:w="827" w:type="dxa"/>
            <w:vMerge w:val="continue"/>
            <w:tcBorders>
              <w:top w:val="nil"/>
              <w:left w:val="single" w:color="auto" w:sz="4" w:space="0"/>
              <w:bottom w:val="single" w:color="auto" w:sz="4" w:space="0"/>
              <w:right w:val="single" w:color="auto" w:sz="4" w:space="0"/>
            </w:tcBorders>
            <w:vAlign w:val="center"/>
          </w:tcPr>
          <w:p w14:paraId="62EF7C0B">
            <w:pPr>
              <w:widowControl/>
              <w:jc w:val="left"/>
              <w:rPr>
                <w:rFonts w:hint="eastAsia" w:ascii="仿宋" w:hAnsi="仿宋" w:eastAsia="仿宋" w:cs="仿宋"/>
                <w:color w:val="000000"/>
                <w:kern w:val="0"/>
                <w:sz w:val="21"/>
                <w:szCs w:val="21"/>
              </w:rPr>
            </w:pPr>
          </w:p>
        </w:tc>
        <w:tc>
          <w:tcPr>
            <w:tcW w:w="1067" w:type="dxa"/>
            <w:vMerge w:val="continue"/>
            <w:tcBorders>
              <w:left w:val="single" w:color="auto" w:sz="4" w:space="0"/>
              <w:bottom w:val="single" w:color="auto" w:sz="4" w:space="0"/>
              <w:right w:val="single" w:color="auto" w:sz="4" w:space="0"/>
            </w:tcBorders>
            <w:vAlign w:val="center"/>
          </w:tcPr>
          <w:p w14:paraId="63D2448B">
            <w:pPr>
              <w:widowControl/>
              <w:jc w:val="left"/>
              <w:rPr>
                <w:rFonts w:ascii="宋体" w:hAnsi="宋体" w:cs="宋体"/>
                <w:color w:val="000000"/>
                <w:kern w:val="0"/>
                <w:szCs w:val="21"/>
              </w:rPr>
            </w:pPr>
          </w:p>
        </w:tc>
        <w:tc>
          <w:tcPr>
            <w:tcW w:w="2186" w:type="dxa"/>
            <w:vMerge w:val="continue"/>
            <w:tcBorders>
              <w:left w:val="single" w:color="auto" w:sz="4" w:space="0"/>
              <w:bottom w:val="single" w:color="auto" w:sz="4" w:space="0"/>
              <w:right w:val="single" w:color="auto" w:sz="4" w:space="0"/>
            </w:tcBorders>
            <w:vAlign w:val="center"/>
          </w:tcPr>
          <w:p w14:paraId="5C2E309F">
            <w:pPr>
              <w:widowControl/>
              <w:jc w:val="left"/>
              <w:rPr>
                <w:rFonts w:ascii="宋体" w:hAnsi="宋体" w:cs="宋体"/>
                <w:color w:val="000000"/>
                <w:kern w:val="0"/>
                <w:szCs w:val="21"/>
              </w:rPr>
            </w:pPr>
          </w:p>
        </w:tc>
      </w:tr>
      <w:tr w14:paraId="2EE8F15D">
        <w:tblPrEx>
          <w:tblCellMar>
            <w:top w:w="0" w:type="dxa"/>
            <w:left w:w="108" w:type="dxa"/>
            <w:bottom w:w="0" w:type="dxa"/>
            <w:right w:w="108" w:type="dxa"/>
          </w:tblCellMar>
        </w:tblPrEx>
        <w:trPr>
          <w:trHeight w:val="242"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24C5CA23">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维修管理</w:t>
            </w:r>
          </w:p>
        </w:tc>
        <w:tc>
          <w:tcPr>
            <w:tcW w:w="5692" w:type="dxa"/>
            <w:tcBorders>
              <w:top w:val="nil"/>
              <w:left w:val="nil"/>
              <w:bottom w:val="single" w:color="auto" w:sz="4" w:space="0"/>
              <w:right w:val="single" w:color="auto" w:sz="4" w:space="0"/>
            </w:tcBorders>
            <w:shd w:val="clear" w:color="auto" w:fill="auto"/>
            <w:noWrap/>
            <w:vAlign w:val="center"/>
          </w:tcPr>
          <w:p w14:paraId="431DB8E2">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未及时发现及维修。</w:t>
            </w:r>
          </w:p>
        </w:tc>
        <w:tc>
          <w:tcPr>
            <w:tcW w:w="2125" w:type="dxa"/>
            <w:tcBorders>
              <w:top w:val="nil"/>
              <w:left w:val="nil"/>
              <w:bottom w:val="single" w:color="auto" w:sz="4" w:space="0"/>
              <w:right w:val="single" w:color="auto" w:sz="4" w:space="0"/>
            </w:tcBorders>
            <w:shd w:val="clear" w:color="auto" w:fill="auto"/>
            <w:noWrap/>
            <w:vAlign w:val="center"/>
          </w:tcPr>
          <w:p w14:paraId="24A8A69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月度内发生一例扣减3分/次</w:t>
            </w:r>
          </w:p>
        </w:tc>
        <w:tc>
          <w:tcPr>
            <w:tcW w:w="827" w:type="dxa"/>
            <w:tcBorders>
              <w:top w:val="nil"/>
              <w:left w:val="nil"/>
              <w:bottom w:val="single" w:color="auto" w:sz="4" w:space="0"/>
              <w:right w:val="single" w:color="auto" w:sz="4" w:space="0"/>
            </w:tcBorders>
            <w:shd w:val="clear" w:color="auto" w:fill="auto"/>
            <w:noWrap/>
            <w:vAlign w:val="center"/>
          </w:tcPr>
          <w:p w14:paraId="296F78F1">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14</w:t>
            </w:r>
          </w:p>
        </w:tc>
        <w:tc>
          <w:tcPr>
            <w:tcW w:w="1067" w:type="dxa"/>
            <w:tcBorders>
              <w:top w:val="nil"/>
              <w:left w:val="nil"/>
              <w:bottom w:val="single" w:color="auto" w:sz="4" w:space="0"/>
              <w:right w:val="single" w:color="auto" w:sz="4" w:space="0"/>
            </w:tcBorders>
            <w:shd w:val="clear" w:color="auto" w:fill="auto"/>
            <w:noWrap/>
            <w:vAlign w:val="center"/>
          </w:tcPr>
          <w:p w14:paraId="25E4EA2B">
            <w:pPr>
              <w:widowControl/>
              <w:jc w:val="center"/>
              <w:rPr>
                <w:rFonts w:hint="default"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6FADC494">
            <w:pPr>
              <w:widowControl/>
              <w:jc w:val="center"/>
              <w:rPr>
                <w:rFonts w:hint="eastAsia" w:ascii="宋体" w:hAnsi="宋体" w:eastAsia="宋体" w:cs="宋体"/>
                <w:color w:val="000000"/>
                <w:kern w:val="0"/>
                <w:szCs w:val="21"/>
                <w:lang w:val="en-US" w:eastAsia="zh-CN"/>
              </w:rPr>
            </w:pPr>
          </w:p>
        </w:tc>
      </w:tr>
      <w:tr w14:paraId="6E74E329">
        <w:tblPrEx>
          <w:tblCellMar>
            <w:top w:w="0" w:type="dxa"/>
            <w:left w:w="108" w:type="dxa"/>
            <w:bottom w:w="0" w:type="dxa"/>
            <w:right w:w="108" w:type="dxa"/>
          </w:tblCellMar>
        </w:tblPrEx>
        <w:trPr>
          <w:trHeight w:val="242"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19EA9566">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宿舍管理</w:t>
            </w:r>
          </w:p>
        </w:tc>
        <w:tc>
          <w:tcPr>
            <w:tcW w:w="5692" w:type="dxa"/>
            <w:tcBorders>
              <w:top w:val="nil"/>
              <w:left w:val="nil"/>
              <w:bottom w:val="single" w:color="auto" w:sz="4" w:space="0"/>
              <w:right w:val="single" w:color="auto" w:sz="4" w:space="0"/>
            </w:tcBorders>
            <w:shd w:val="clear" w:color="auto" w:fill="auto"/>
            <w:noWrap/>
            <w:vAlign w:val="center"/>
          </w:tcPr>
          <w:p w14:paraId="6245AFA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未及时检查、发现安全隐患、上报水电费数据及正常宿舍管理</w:t>
            </w:r>
          </w:p>
        </w:tc>
        <w:tc>
          <w:tcPr>
            <w:tcW w:w="2125" w:type="dxa"/>
            <w:tcBorders>
              <w:top w:val="nil"/>
              <w:left w:val="nil"/>
              <w:bottom w:val="single" w:color="auto" w:sz="4" w:space="0"/>
              <w:right w:val="single" w:color="auto" w:sz="4" w:space="0"/>
            </w:tcBorders>
            <w:shd w:val="clear" w:color="auto" w:fill="auto"/>
            <w:noWrap/>
            <w:vAlign w:val="center"/>
          </w:tcPr>
          <w:p w14:paraId="0C78843B">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月度内发生一例扣减3分/次，水电费数据在每月3日前反馈，每延迟一天扣减6分/天</w:t>
            </w:r>
          </w:p>
        </w:tc>
        <w:tc>
          <w:tcPr>
            <w:tcW w:w="827" w:type="dxa"/>
            <w:tcBorders>
              <w:top w:val="nil"/>
              <w:left w:val="nil"/>
              <w:bottom w:val="single" w:color="auto" w:sz="4" w:space="0"/>
              <w:right w:val="single" w:color="auto" w:sz="4" w:space="0"/>
            </w:tcBorders>
            <w:shd w:val="clear" w:color="auto" w:fill="auto"/>
            <w:noWrap/>
            <w:vAlign w:val="center"/>
          </w:tcPr>
          <w:p w14:paraId="2B66DA79">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14</w:t>
            </w:r>
          </w:p>
        </w:tc>
        <w:tc>
          <w:tcPr>
            <w:tcW w:w="1067" w:type="dxa"/>
            <w:tcBorders>
              <w:top w:val="nil"/>
              <w:left w:val="nil"/>
              <w:bottom w:val="single" w:color="auto" w:sz="4" w:space="0"/>
              <w:right w:val="single" w:color="auto" w:sz="4" w:space="0"/>
            </w:tcBorders>
            <w:shd w:val="clear" w:color="auto" w:fill="auto"/>
            <w:noWrap/>
            <w:vAlign w:val="center"/>
          </w:tcPr>
          <w:p w14:paraId="71BAA683">
            <w:pPr>
              <w:widowControl/>
              <w:jc w:val="center"/>
              <w:rPr>
                <w:rFonts w:hint="default"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43D166B3">
            <w:pPr>
              <w:widowControl/>
              <w:jc w:val="center"/>
              <w:rPr>
                <w:rFonts w:hint="eastAsia" w:ascii="宋体" w:hAnsi="宋体" w:eastAsia="宋体" w:cs="宋体"/>
                <w:color w:val="000000"/>
                <w:kern w:val="0"/>
                <w:szCs w:val="21"/>
                <w:lang w:val="en-US" w:eastAsia="zh-CN"/>
              </w:rPr>
            </w:pPr>
          </w:p>
        </w:tc>
      </w:tr>
      <w:tr w14:paraId="2E0C0590">
        <w:tblPrEx>
          <w:tblCellMar>
            <w:top w:w="0" w:type="dxa"/>
            <w:left w:w="108" w:type="dxa"/>
            <w:bottom w:w="0" w:type="dxa"/>
            <w:right w:w="108" w:type="dxa"/>
          </w:tblCellMar>
        </w:tblPrEx>
        <w:trPr>
          <w:trHeight w:val="242"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144DC35B">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其它</w:t>
            </w:r>
          </w:p>
        </w:tc>
        <w:tc>
          <w:tcPr>
            <w:tcW w:w="5692" w:type="dxa"/>
            <w:tcBorders>
              <w:top w:val="nil"/>
              <w:left w:val="nil"/>
              <w:bottom w:val="single" w:color="auto" w:sz="4" w:space="0"/>
              <w:right w:val="single" w:color="auto" w:sz="4" w:space="0"/>
            </w:tcBorders>
            <w:shd w:val="clear" w:color="auto" w:fill="auto"/>
            <w:noWrap/>
            <w:vAlign w:val="center"/>
          </w:tcPr>
          <w:p w14:paraId="232DA6B7">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违反行业及其它法律服务要求</w:t>
            </w:r>
          </w:p>
        </w:tc>
        <w:tc>
          <w:tcPr>
            <w:tcW w:w="2125" w:type="dxa"/>
            <w:tcBorders>
              <w:top w:val="nil"/>
              <w:left w:val="nil"/>
              <w:bottom w:val="single" w:color="auto" w:sz="4" w:space="0"/>
              <w:right w:val="single" w:color="auto" w:sz="4" w:space="0"/>
            </w:tcBorders>
            <w:shd w:val="clear" w:color="auto" w:fill="auto"/>
            <w:noWrap/>
            <w:vAlign w:val="center"/>
          </w:tcPr>
          <w:p w14:paraId="4D13488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视情况扣减分值</w:t>
            </w:r>
          </w:p>
        </w:tc>
        <w:tc>
          <w:tcPr>
            <w:tcW w:w="827" w:type="dxa"/>
            <w:tcBorders>
              <w:top w:val="nil"/>
              <w:left w:val="nil"/>
              <w:bottom w:val="single" w:color="auto" w:sz="4" w:space="0"/>
              <w:right w:val="single" w:color="auto" w:sz="4" w:space="0"/>
            </w:tcBorders>
            <w:shd w:val="clear" w:color="auto" w:fill="auto"/>
            <w:noWrap/>
            <w:vAlign w:val="center"/>
          </w:tcPr>
          <w:p w14:paraId="00B277E5">
            <w:pPr>
              <w:widowControl/>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rPr>
              <w:t>　</w:t>
            </w:r>
            <w:r>
              <w:rPr>
                <w:rFonts w:hint="eastAsia" w:ascii="仿宋" w:hAnsi="仿宋" w:eastAsia="仿宋" w:cs="仿宋"/>
                <w:color w:val="000000"/>
                <w:kern w:val="0"/>
                <w:sz w:val="21"/>
                <w:szCs w:val="21"/>
                <w:lang w:val="en-US" w:eastAsia="zh-CN"/>
              </w:rPr>
              <w:t>/</w:t>
            </w:r>
          </w:p>
        </w:tc>
        <w:tc>
          <w:tcPr>
            <w:tcW w:w="1067" w:type="dxa"/>
            <w:tcBorders>
              <w:top w:val="nil"/>
              <w:left w:val="nil"/>
              <w:bottom w:val="single" w:color="auto" w:sz="4" w:space="0"/>
              <w:right w:val="single" w:color="auto" w:sz="4" w:space="0"/>
            </w:tcBorders>
            <w:shd w:val="clear" w:color="auto" w:fill="auto"/>
            <w:noWrap/>
            <w:vAlign w:val="center"/>
          </w:tcPr>
          <w:p w14:paraId="0845C711">
            <w:pPr>
              <w:widowControl/>
              <w:jc w:val="center"/>
              <w:rPr>
                <w:rFonts w:hint="eastAsia"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7019E80B">
            <w:pPr>
              <w:widowControl/>
              <w:jc w:val="center"/>
              <w:rPr>
                <w:rFonts w:hint="eastAsia" w:ascii="宋体" w:hAnsi="宋体" w:eastAsia="宋体" w:cs="宋体"/>
                <w:color w:val="000000"/>
                <w:kern w:val="0"/>
                <w:szCs w:val="21"/>
                <w:lang w:val="en-US" w:eastAsia="zh-CN"/>
              </w:rPr>
            </w:pPr>
          </w:p>
        </w:tc>
      </w:tr>
      <w:tr w14:paraId="327E85F5">
        <w:tblPrEx>
          <w:tblCellMar>
            <w:top w:w="0" w:type="dxa"/>
            <w:left w:w="108" w:type="dxa"/>
            <w:bottom w:w="0" w:type="dxa"/>
            <w:right w:w="108" w:type="dxa"/>
          </w:tblCellMar>
        </w:tblPrEx>
        <w:trPr>
          <w:trHeight w:val="678" w:hRule="atLeast"/>
          <w:jc w:val="center"/>
        </w:trPr>
        <w:tc>
          <w:tcPr>
            <w:tcW w:w="1122" w:type="dxa"/>
            <w:tcBorders>
              <w:top w:val="nil"/>
              <w:left w:val="single" w:color="auto" w:sz="4" w:space="0"/>
              <w:bottom w:val="single" w:color="auto" w:sz="4" w:space="0"/>
              <w:right w:val="single" w:color="auto" w:sz="4" w:space="0"/>
            </w:tcBorders>
            <w:shd w:val="clear" w:color="auto" w:fill="auto"/>
            <w:noWrap/>
            <w:vAlign w:val="center"/>
          </w:tcPr>
          <w:p w14:paraId="2FADE172">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合计</w:t>
            </w:r>
          </w:p>
        </w:tc>
        <w:tc>
          <w:tcPr>
            <w:tcW w:w="5692" w:type="dxa"/>
            <w:tcBorders>
              <w:top w:val="nil"/>
              <w:left w:val="nil"/>
              <w:bottom w:val="single" w:color="auto" w:sz="4" w:space="0"/>
              <w:right w:val="single" w:color="auto" w:sz="4" w:space="0"/>
            </w:tcBorders>
            <w:shd w:val="clear" w:color="auto" w:fill="auto"/>
            <w:noWrap/>
            <w:vAlign w:val="center"/>
          </w:tcPr>
          <w:p w14:paraId="66661EFE">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　</w:t>
            </w:r>
          </w:p>
        </w:tc>
        <w:tc>
          <w:tcPr>
            <w:tcW w:w="2125" w:type="dxa"/>
            <w:tcBorders>
              <w:top w:val="nil"/>
              <w:left w:val="nil"/>
              <w:bottom w:val="single" w:color="auto" w:sz="4" w:space="0"/>
              <w:right w:val="single" w:color="auto" w:sz="4" w:space="0"/>
            </w:tcBorders>
            <w:shd w:val="clear" w:color="auto" w:fill="auto"/>
            <w:noWrap/>
            <w:vAlign w:val="center"/>
          </w:tcPr>
          <w:p w14:paraId="54C6A5FC">
            <w:pPr>
              <w:widowControl/>
              <w:jc w:val="left"/>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　</w:t>
            </w:r>
          </w:p>
        </w:tc>
        <w:tc>
          <w:tcPr>
            <w:tcW w:w="827" w:type="dxa"/>
            <w:tcBorders>
              <w:top w:val="nil"/>
              <w:left w:val="nil"/>
              <w:bottom w:val="single" w:color="auto" w:sz="4" w:space="0"/>
              <w:right w:val="single" w:color="auto" w:sz="4" w:space="0"/>
            </w:tcBorders>
            <w:shd w:val="clear" w:color="auto" w:fill="auto"/>
            <w:noWrap/>
            <w:vAlign w:val="center"/>
          </w:tcPr>
          <w:p w14:paraId="6256998A">
            <w:pPr>
              <w:widowControl/>
              <w:jc w:val="center"/>
              <w:rPr>
                <w:rFonts w:hint="eastAsia" w:ascii="仿宋" w:hAnsi="仿宋" w:eastAsia="仿宋" w:cs="仿宋"/>
                <w:color w:val="000000"/>
                <w:kern w:val="0"/>
                <w:sz w:val="21"/>
                <w:szCs w:val="21"/>
              </w:rPr>
            </w:pPr>
            <w:r>
              <w:rPr>
                <w:rFonts w:hint="eastAsia" w:ascii="仿宋" w:hAnsi="仿宋" w:eastAsia="仿宋" w:cs="仿宋"/>
                <w:color w:val="000000"/>
                <w:kern w:val="0"/>
                <w:sz w:val="21"/>
                <w:szCs w:val="21"/>
              </w:rPr>
              <w:t>100</w:t>
            </w:r>
          </w:p>
        </w:tc>
        <w:tc>
          <w:tcPr>
            <w:tcW w:w="1067" w:type="dxa"/>
            <w:tcBorders>
              <w:top w:val="nil"/>
              <w:left w:val="nil"/>
              <w:bottom w:val="single" w:color="auto" w:sz="4" w:space="0"/>
              <w:right w:val="single" w:color="auto" w:sz="4" w:space="0"/>
            </w:tcBorders>
            <w:shd w:val="clear" w:color="auto" w:fill="auto"/>
            <w:noWrap/>
            <w:vAlign w:val="center"/>
          </w:tcPr>
          <w:p w14:paraId="58ACEF47">
            <w:pPr>
              <w:widowControl/>
              <w:jc w:val="center"/>
              <w:rPr>
                <w:rFonts w:hint="default" w:ascii="宋体" w:hAnsi="宋体" w:eastAsia="宋体" w:cs="宋体"/>
                <w:color w:val="000000"/>
                <w:kern w:val="0"/>
                <w:szCs w:val="21"/>
                <w:lang w:val="en-US" w:eastAsia="zh-CN"/>
              </w:rPr>
            </w:pPr>
          </w:p>
        </w:tc>
        <w:tc>
          <w:tcPr>
            <w:tcW w:w="2186" w:type="dxa"/>
            <w:tcBorders>
              <w:top w:val="nil"/>
              <w:left w:val="nil"/>
              <w:bottom w:val="single" w:color="auto" w:sz="4" w:space="0"/>
              <w:right w:val="single" w:color="auto" w:sz="4" w:space="0"/>
            </w:tcBorders>
            <w:shd w:val="clear" w:color="auto" w:fill="auto"/>
            <w:noWrap/>
            <w:vAlign w:val="center"/>
          </w:tcPr>
          <w:p w14:paraId="2B2900BE">
            <w:pPr>
              <w:widowControl/>
              <w:jc w:val="center"/>
              <w:rPr>
                <w:rFonts w:hint="eastAsia" w:ascii="宋体" w:hAnsi="宋体" w:cs="宋体"/>
                <w:color w:val="000000"/>
                <w:kern w:val="0"/>
                <w:szCs w:val="21"/>
              </w:rPr>
            </w:pPr>
          </w:p>
        </w:tc>
      </w:tr>
    </w:tbl>
    <w:p w14:paraId="75501F8A">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评价得分≥90分，全额支付当月服务费；</w:t>
      </w:r>
    </w:p>
    <w:p w14:paraId="4B222F50">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80分≤评价得分&lt;90分，低于90分，每少1分考核100元；</w:t>
      </w:r>
    </w:p>
    <w:p w14:paraId="2752901A">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60分≤评价得分&lt;80分，低于80分，在1、2考核基础上，每少1分考核200元；</w:t>
      </w:r>
    </w:p>
    <w:p w14:paraId="11EBCB42">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评价得分&lt;60分，警告，甲方有权扣除月度服务费的10%-50%；若出现第二次，甲方有权解除合同，不支付当月服务费，不退还项目履约保证金等；</w:t>
      </w:r>
    </w:p>
    <w:p w14:paraId="243EC867">
      <w:pPr>
        <w:numPr>
          <w:ilvl w:val="0"/>
          <w:numId w:val="33"/>
        </w:numPr>
        <w:spacing w:line="360" w:lineRule="auto"/>
        <w:ind w:firstLine="1050" w:firstLineChars="500"/>
        <w:rPr>
          <w:rFonts w:hint="eastAsia" w:ascii="仿宋" w:hAnsi="仿宋" w:eastAsia="仿宋" w:cs="仿宋"/>
          <w:color w:val="000000"/>
          <w:kern w:val="0"/>
          <w:sz w:val="21"/>
          <w:szCs w:val="21"/>
          <w:lang w:val="en-US" w:eastAsia="zh-CN"/>
        </w:rPr>
      </w:pPr>
      <w:r>
        <w:rPr>
          <w:rFonts w:hint="eastAsia" w:ascii="仿宋" w:hAnsi="仿宋" w:eastAsia="仿宋" w:cs="仿宋"/>
          <w:color w:val="000000"/>
          <w:kern w:val="0"/>
          <w:sz w:val="21"/>
          <w:szCs w:val="21"/>
          <w:lang w:val="en-US" w:eastAsia="zh-CN"/>
        </w:rPr>
        <w:t>对于合同未明确的细则，甲方有权视情况对乙方处以50-2000元的考核。</w:t>
      </w:r>
    </w:p>
    <w:p w14:paraId="3CA62DB9">
      <w:pPr>
        <w:spacing w:line="360" w:lineRule="auto"/>
        <w:rPr>
          <w:rFonts w:hint="eastAsia"/>
          <w:sz w:val="28"/>
          <w:szCs w:val="28"/>
          <w:lang w:val="en-US" w:eastAsia="zh-CN"/>
        </w:rPr>
      </w:pPr>
    </w:p>
    <w:p w14:paraId="6DDD9B47">
      <w:pPr>
        <w:spacing w:line="360" w:lineRule="auto"/>
        <w:ind w:firstLine="1200" w:firstLineChars="500"/>
        <w:rPr>
          <w:rFonts w:hint="eastAsia" w:ascii="宋体" w:hAnsi="宋体" w:eastAsia="宋体"/>
          <w:sz w:val="28"/>
          <w:szCs w:val="28"/>
          <w:lang w:val="en-US" w:eastAsia="zh-CN"/>
        </w:rPr>
      </w:pPr>
      <w:r>
        <w:rPr>
          <w:rFonts w:hint="eastAsia"/>
          <w:sz w:val="24"/>
          <w:szCs w:val="24"/>
          <w:lang w:val="en-US" w:eastAsia="zh-CN"/>
        </w:rPr>
        <w:t>重汽（重庆）轻型汽车有限公司确认：                                    XX公司确认：</w:t>
      </w:r>
    </w:p>
    <w:p w14:paraId="57E3CFCF">
      <w:pPr>
        <w:pStyle w:val="12"/>
        <w:jc w:val="center"/>
        <w:rPr>
          <w:rFonts w:hint="eastAsia" w:ascii="宋体" w:hAnsi="宋体" w:eastAsia="宋体" w:cs="宋体"/>
          <w:color w:val="000000"/>
          <w:kern w:val="0"/>
          <w:sz w:val="24"/>
          <w:szCs w:val="24"/>
          <w:lang w:val="en-US" w:eastAsia="zh-CN"/>
        </w:rPr>
        <w:sectPr>
          <w:pgSz w:w="16838" w:h="11906" w:orient="landscape"/>
          <w:pgMar w:top="1418" w:right="1588" w:bottom="1418" w:left="1134" w:header="851" w:footer="992" w:gutter="0"/>
          <w:cols w:space="720" w:num="1"/>
          <w:titlePg/>
          <w:docGrid w:type="lines" w:linePitch="312" w:charSpace="0"/>
        </w:sectPr>
      </w:pPr>
      <w:r>
        <w:rPr>
          <w:rFonts w:hint="eastAsia"/>
          <w:lang w:val="en-US" w:eastAsia="zh-CN"/>
        </w:rPr>
        <w:t xml:space="preserve">                                               </w:t>
      </w:r>
    </w:p>
    <w:p w14:paraId="1E4FDD42">
      <w:pPr>
        <w:numPr>
          <w:ilvl w:val="0"/>
          <w:numId w:val="0"/>
        </w:numPr>
        <w:tabs>
          <w:tab w:val="left" w:pos="454"/>
        </w:tabs>
        <w:spacing w:line="360" w:lineRule="auto"/>
        <w:rPr>
          <w:rFonts w:hint="eastAsia" w:ascii="宋体" w:hAnsi="宋体" w:eastAsia="宋体" w:cs="仿宋_GB2312"/>
          <w:bCs/>
          <w:sz w:val="24"/>
          <w:szCs w:val="24"/>
          <w:lang w:val="en-US" w:eastAsia="zh-CN"/>
        </w:rPr>
      </w:pPr>
    </w:p>
    <w:p w14:paraId="7177C231">
      <w:pPr>
        <w:pStyle w:val="15"/>
        <w:numPr>
          <w:ilvl w:val="0"/>
          <w:numId w:val="0"/>
        </w:numPr>
        <w:spacing w:line="360" w:lineRule="auto"/>
        <w:jc w:val="left"/>
        <w:rPr>
          <w:rFonts w:hint="eastAsia" w:ascii="宋体" w:hAnsi="宋体" w:eastAsia="宋体" w:cs="宋体"/>
          <w:b/>
          <w:bCs/>
          <w:kern w:val="2"/>
          <w:sz w:val="24"/>
          <w:szCs w:val="24"/>
          <w:lang w:val="en-US" w:eastAsia="zh-CN" w:bidi="ar-SA"/>
        </w:rPr>
      </w:pPr>
      <w:bookmarkStart w:id="13" w:name="_Toc47976615"/>
      <w:bookmarkStart w:id="14" w:name="_Toc16500"/>
      <w:r>
        <w:rPr>
          <w:rFonts w:hint="eastAsia" w:ascii="宋体" w:hAnsi="宋体" w:eastAsia="宋体" w:cs="宋体"/>
          <w:b/>
          <w:bCs/>
          <w:kern w:val="2"/>
          <w:sz w:val="24"/>
          <w:szCs w:val="24"/>
          <w:lang w:val="en-US" w:eastAsia="zh-CN" w:bidi="ar-SA"/>
        </w:rPr>
        <w:t>第三部分　</w:t>
      </w:r>
      <w:bookmarkEnd w:id="13"/>
      <w:r>
        <w:rPr>
          <w:rFonts w:hint="eastAsia" w:ascii="宋体" w:hAnsi="宋体" w:eastAsia="宋体" w:cs="宋体"/>
          <w:b/>
          <w:bCs/>
          <w:kern w:val="2"/>
          <w:sz w:val="24"/>
          <w:szCs w:val="24"/>
          <w:lang w:val="en-US" w:eastAsia="zh-CN" w:bidi="ar-SA"/>
        </w:rPr>
        <w:t>投标文件附件</w:t>
      </w:r>
      <w:bookmarkEnd w:id="14"/>
    </w:p>
    <w:p w14:paraId="3B8FCAE9">
      <w:pPr>
        <w:pStyle w:val="15"/>
        <w:adjustRightInd w:val="0"/>
        <w:snapToGrid w:val="0"/>
        <w:spacing w:line="360" w:lineRule="auto"/>
        <w:jc w:val="left"/>
        <w:rPr>
          <w:rFonts w:hAnsi="宋体"/>
          <w:sz w:val="24"/>
          <w:szCs w:val="24"/>
        </w:rPr>
      </w:pPr>
    </w:p>
    <w:p w14:paraId="5292BC56">
      <w:pPr>
        <w:pStyle w:val="73"/>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5"/>
      <w:bookmarkStart w:id="17" w:name="_Toc29366869"/>
      <w:r>
        <w:rPr>
          <w:rFonts w:hint="eastAsia" w:ascii="宋体" w:hAnsi="宋体" w:eastAsia="宋体" w:cs="宋体"/>
          <w:sz w:val="24"/>
          <w:szCs w:val="24"/>
        </w:rPr>
        <w:t>附件1 法定代表人授权委托书</w:t>
      </w:r>
    </w:p>
    <w:bookmarkEnd w:id="15"/>
    <w:p w14:paraId="33DCD4B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39E94B01">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b/>
          <w:bCs/>
          <w:color w:val="000000"/>
          <w:sz w:val="24"/>
          <w:szCs w:val="24"/>
          <w:u w:val="single"/>
          <w:lang w:val="en-US" w:eastAsia="zh-CN"/>
        </w:rPr>
        <w:t>物业保洁</w:t>
      </w:r>
      <w:r>
        <w:rPr>
          <w:rFonts w:hint="eastAsia" w:ascii="宋体" w:hAnsi="宋体"/>
          <w:b/>
          <w:bCs/>
          <w:color w:val="000000"/>
          <w:sz w:val="24"/>
          <w:szCs w:val="24"/>
          <w:u w:val="single"/>
        </w:rPr>
        <w:t xml:space="preserve">项目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6B4704F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76D4E8E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57D8FF38">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4E2A323E">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63335F20">
      <w:pPr>
        <w:adjustRightInd w:val="0"/>
        <w:snapToGrid w:val="0"/>
        <w:spacing w:line="360" w:lineRule="auto"/>
        <w:jc w:val="left"/>
        <w:rPr>
          <w:rFonts w:ascii="宋体" w:hAnsi="宋体"/>
          <w:color w:val="000000"/>
          <w:sz w:val="24"/>
          <w:szCs w:val="24"/>
        </w:rPr>
      </w:pPr>
    </w:p>
    <w:p w14:paraId="0E3ABBC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53E079A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606C6D9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3FA7DBA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5718D3C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404E9D6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7E8B1FA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5408A61C">
      <w:pPr>
        <w:adjustRightInd w:val="0"/>
        <w:snapToGrid w:val="0"/>
        <w:spacing w:line="360" w:lineRule="auto"/>
        <w:jc w:val="left"/>
        <w:rPr>
          <w:rFonts w:ascii="宋体" w:hAnsi="宋体"/>
          <w:sz w:val="24"/>
          <w:szCs w:val="24"/>
          <w:u w:val="single"/>
        </w:rPr>
      </w:pPr>
    </w:p>
    <w:p w14:paraId="00A08143">
      <w:pPr>
        <w:adjustRightInd w:val="0"/>
        <w:snapToGrid w:val="0"/>
        <w:spacing w:line="360" w:lineRule="auto"/>
        <w:jc w:val="left"/>
        <w:rPr>
          <w:rFonts w:ascii="宋体" w:hAnsi="宋体"/>
          <w:b/>
          <w:bCs/>
          <w:color w:val="000000"/>
          <w:sz w:val="24"/>
          <w:szCs w:val="24"/>
        </w:rPr>
      </w:pPr>
    </w:p>
    <w:p w14:paraId="70F78808">
      <w:pPr>
        <w:adjustRightInd w:val="0"/>
        <w:snapToGrid w:val="0"/>
        <w:spacing w:line="360" w:lineRule="auto"/>
        <w:jc w:val="left"/>
        <w:rPr>
          <w:rFonts w:ascii="宋体" w:hAnsi="宋体" w:cs="宋体"/>
          <w:b/>
          <w:bCs/>
          <w:color w:val="000000"/>
          <w:sz w:val="24"/>
          <w:szCs w:val="24"/>
        </w:rPr>
        <w:sectPr>
          <w:pgSz w:w="11906" w:h="16838"/>
          <w:pgMar w:top="1588" w:right="1418" w:bottom="1134" w:left="1418" w:header="851" w:footer="992" w:gutter="0"/>
          <w:cols w:space="720" w:num="1"/>
          <w:titlePg/>
          <w:docGrid w:type="lines" w:linePitch="312" w:charSpace="0"/>
        </w:sectPr>
      </w:pPr>
    </w:p>
    <w:p w14:paraId="3EE01ED3">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659F4B8B">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21749A57">
      <w:pPr>
        <w:adjustRightInd w:val="0"/>
        <w:snapToGrid w:val="0"/>
        <w:spacing w:line="360" w:lineRule="auto"/>
        <w:jc w:val="left"/>
        <w:rPr>
          <w:rFonts w:ascii="宋体" w:hAnsi="宋体"/>
          <w:b/>
          <w:bCs/>
          <w:sz w:val="24"/>
          <w:szCs w:val="24"/>
        </w:rPr>
      </w:pPr>
    </w:p>
    <w:p w14:paraId="588CDD21">
      <w:pPr>
        <w:adjustRightInd w:val="0"/>
        <w:snapToGrid w:val="0"/>
        <w:spacing w:line="360" w:lineRule="auto"/>
        <w:jc w:val="left"/>
        <w:rPr>
          <w:rFonts w:hint="eastAsia" w:ascii="宋体" w:hAnsi="宋体" w:cs="宋体"/>
          <w:b/>
          <w:bCs/>
          <w:sz w:val="24"/>
          <w:szCs w:val="24"/>
          <w:u w:val="single"/>
        </w:rPr>
      </w:pPr>
      <w:r>
        <w:rPr>
          <w:rFonts w:hint="eastAsia" w:ascii="宋体" w:hAnsi="宋体"/>
          <w:sz w:val="24"/>
          <w:szCs w:val="24"/>
        </w:rPr>
        <w:t>项目名称：</w:t>
      </w:r>
      <w:r>
        <w:rPr>
          <w:rFonts w:hint="eastAsia" w:ascii="宋体" w:hAnsi="宋体" w:cs="宋体"/>
          <w:b/>
          <w:bCs/>
          <w:sz w:val="24"/>
          <w:szCs w:val="24"/>
          <w:u w:val="single"/>
          <w:lang w:val="en-US" w:eastAsia="zh-CN"/>
        </w:rPr>
        <w:t>物业保洁项目</w:t>
      </w:r>
    </w:p>
    <w:p w14:paraId="0D2C4DD2">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3AE83070">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01C067E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20AE660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8750E0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13B4AA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D63C61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3C6DE6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DB99DBC">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390E7F7">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741C458C">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490F7E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0272CE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D63C357">
      <w:pPr>
        <w:adjustRightInd w:val="0"/>
        <w:snapToGrid w:val="0"/>
        <w:spacing w:line="360" w:lineRule="auto"/>
        <w:jc w:val="left"/>
        <w:rPr>
          <w:rFonts w:ascii="宋体" w:hAnsi="宋体"/>
          <w:sz w:val="24"/>
          <w:szCs w:val="24"/>
          <w:u w:val="single"/>
        </w:rPr>
      </w:pPr>
    </w:p>
    <w:p w14:paraId="76C6194B">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43B7F85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33B6589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6"/>
    <w:bookmarkEnd w:id="17"/>
    <w:p w14:paraId="7D0C421E">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68812CE2">
      <w:pPr>
        <w:pStyle w:val="73"/>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687517C5">
      <w:pPr>
        <w:pStyle w:val="73"/>
        <w:numPr>
          <w:ilvl w:val="0"/>
          <w:numId w:val="0"/>
        </w:numPr>
        <w:adjustRightInd w:val="0"/>
        <w:snapToGrid w:val="0"/>
        <w:jc w:val="left"/>
        <w:outlineLvl w:val="9"/>
        <w:rPr>
          <w:rFonts w:ascii="宋体" w:hAnsi="宋体" w:eastAsia="宋体" w:cs="宋体"/>
          <w:sz w:val="24"/>
          <w:szCs w:val="24"/>
        </w:rPr>
      </w:pPr>
      <w:bookmarkStart w:id="18" w:name="_Toc4225"/>
      <w:bookmarkStart w:id="19" w:name="_Toc47976616"/>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14:paraId="32441EE7">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241FA82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343E96BB">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u w:val="single"/>
          <w:lang w:val="en-US" w:eastAsia="zh-CN"/>
        </w:rPr>
        <w:t>物业保洁</w:t>
      </w:r>
      <w:r>
        <w:rPr>
          <w:rFonts w:hint="eastAsia" w:ascii="宋体" w:hAnsi="宋体"/>
          <w:color w:val="000000"/>
          <w:sz w:val="24"/>
          <w:szCs w:val="24"/>
          <w:u w:val="single"/>
        </w:rPr>
        <w:t>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75E4178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4378B867">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7178B0B8">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713F9C9B">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7117CD26">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7AA803F9">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54DEE55B">
      <w:pPr>
        <w:pStyle w:val="63"/>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0FBAC97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612D8E1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3E9319A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4E7A551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1081F04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7EADDF3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5254767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2813C0F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395795B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0B700E61">
      <w:pPr>
        <w:pStyle w:val="77"/>
        <w:adjustRightInd w:val="0"/>
        <w:snapToGrid w:val="0"/>
        <w:rPr>
          <w:rFonts w:hAnsi="宋体"/>
          <w:sz w:val="24"/>
          <w:szCs w:val="24"/>
        </w:rPr>
      </w:pPr>
    </w:p>
    <w:p w14:paraId="12966678">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045757F5">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36BEC9D9">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1"/>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2F1DB42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690CEA2">
            <w:pPr>
              <w:adjustRightInd w:val="0"/>
              <w:snapToGrid w:val="0"/>
              <w:jc w:val="left"/>
              <w:rPr>
                <w:rFonts w:ascii="宋体" w:hAnsi="宋体"/>
                <w:b/>
                <w:sz w:val="24"/>
                <w:szCs w:val="24"/>
              </w:rPr>
            </w:pPr>
            <w:r>
              <w:rPr>
                <w:rFonts w:hint="eastAsia" w:ascii="宋体" w:hAnsi="宋体" w:cs="宋体"/>
                <w:b/>
                <w:bCs/>
                <w:sz w:val="24"/>
                <w:szCs w:val="24"/>
                <w:lang w:val="en-US" w:eastAsia="zh-CN"/>
              </w:rPr>
              <w:t>物业保洁</w:t>
            </w:r>
            <w:r>
              <w:rPr>
                <w:rFonts w:hint="eastAsia" w:ascii="宋体" w:hAnsi="宋体" w:cs="宋体"/>
                <w:b/>
                <w:bCs/>
                <w:sz w:val="24"/>
                <w:szCs w:val="24"/>
              </w:rPr>
              <w:t>项目</w:t>
            </w:r>
          </w:p>
        </w:tc>
        <w:tc>
          <w:tcPr>
            <w:tcW w:w="3060" w:type="dxa"/>
            <w:tcBorders>
              <w:top w:val="single" w:color="auto" w:sz="4" w:space="0"/>
              <w:left w:val="single" w:color="auto" w:sz="4" w:space="0"/>
              <w:bottom w:val="single" w:color="auto" w:sz="4" w:space="0"/>
              <w:right w:val="single" w:color="auto" w:sz="4" w:space="0"/>
            </w:tcBorders>
            <w:vAlign w:val="center"/>
          </w:tcPr>
          <w:p w14:paraId="07482476">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43013AC4">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4C3F3EC5">
            <w:pPr>
              <w:adjustRightInd w:val="0"/>
              <w:snapToGrid w:val="0"/>
              <w:jc w:val="left"/>
              <w:rPr>
                <w:rFonts w:ascii="宋体" w:hAnsi="宋体"/>
                <w:b/>
                <w:sz w:val="24"/>
                <w:szCs w:val="24"/>
              </w:rPr>
            </w:pPr>
            <w:r>
              <w:rPr>
                <w:rFonts w:hint="eastAsia" w:ascii="宋体" w:hAnsi="宋体" w:cs="宋体"/>
                <w:b/>
                <w:sz w:val="24"/>
                <w:szCs w:val="24"/>
              </w:rPr>
              <w:t>是否偏离</w:t>
            </w:r>
          </w:p>
          <w:p w14:paraId="7DEDD343">
            <w:pPr>
              <w:adjustRightInd w:val="0"/>
              <w:snapToGrid w:val="0"/>
              <w:jc w:val="left"/>
              <w:rPr>
                <w:rFonts w:ascii="宋体" w:hAnsi="宋体"/>
                <w:b/>
                <w:sz w:val="24"/>
                <w:szCs w:val="24"/>
              </w:rPr>
            </w:pPr>
            <w:r>
              <w:rPr>
                <w:rFonts w:hint="eastAsia" w:ascii="宋体" w:hAnsi="宋体" w:cs="宋体"/>
                <w:b/>
                <w:sz w:val="24"/>
                <w:szCs w:val="24"/>
              </w:rPr>
              <w:t>（提供说明）</w:t>
            </w:r>
          </w:p>
        </w:tc>
      </w:tr>
      <w:tr w14:paraId="1752E21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443B3DFF">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0C23014F">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34470FC">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8745D60">
            <w:pPr>
              <w:adjustRightInd w:val="0"/>
              <w:snapToGrid w:val="0"/>
              <w:jc w:val="left"/>
              <w:rPr>
                <w:rFonts w:ascii="宋体" w:hAnsi="宋体"/>
                <w:b/>
                <w:sz w:val="24"/>
                <w:szCs w:val="24"/>
              </w:rPr>
            </w:pPr>
          </w:p>
        </w:tc>
      </w:tr>
      <w:tr w14:paraId="4739CDB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1B1A6EC">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27AC03F0">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1FFAB4A">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7AD0C65">
            <w:pPr>
              <w:adjustRightInd w:val="0"/>
              <w:snapToGrid w:val="0"/>
              <w:jc w:val="left"/>
              <w:rPr>
                <w:rFonts w:ascii="宋体" w:hAnsi="宋体"/>
                <w:b/>
                <w:sz w:val="24"/>
                <w:szCs w:val="24"/>
              </w:rPr>
            </w:pPr>
          </w:p>
        </w:tc>
      </w:tr>
      <w:tr w14:paraId="65A70C2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83770AF">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6B173673">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6D2E63EB">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1758C4AB">
            <w:pPr>
              <w:adjustRightInd w:val="0"/>
              <w:snapToGrid w:val="0"/>
              <w:jc w:val="left"/>
              <w:rPr>
                <w:rFonts w:ascii="宋体" w:hAnsi="宋体"/>
                <w:b/>
                <w:sz w:val="24"/>
                <w:szCs w:val="24"/>
              </w:rPr>
            </w:pPr>
          </w:p>
        </w:tc>
      </w:tr>
      <w:tr w14:paraId="13A2D8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A89F529">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7C743591">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5B3D484E">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CB61FA7">
            <w:pPr>
              <w:adjustRightInd w:val="0"/>
              <w:snapToGrid w:val="0"/>
              <w:jc w:val="left"/>
              <w:rPr>
                <w:rFonts w:ascii="宋体" w:hAnsi="宋体"/>
                <w:b/>
                <w:sz w:val="24"/>
                <w:szCs w:val="24"/>
              </w:rPr>
            </w:pPr>
          </w:p>
          <w:p w14:paraId="2F86791C">
            <w:pPr>
              <w:adjustRightInd w:val="0"/>
              <w:snapToGrid w:val="0"/>
              <w:jc w:val="left"/>
              <w:rPr>
                <w:rFonts w:ascii="宋体" w:hAnsi="宋体"/>
                <w:b/>
                <w:sz w:val="24"/>
                <w:szCs w:val="24"/>
              </w:rPr>
            </w:pPr>
          </w:p>
          <w:p w14:paraId="207885D6">
            <w:pPr>
              <w:adjustRightInd w:val="0"/>
              <w:snapToGrid w:val="0"/>
              <w:jc w:val="left"/>
              <w:rPr>
                <w:rFonts w:ascii="宋体" w:hAnsi="宋体"/>
                <w:b/>
                <w:sz w:val="24"/>
                <w:szCs w:val="24"/>
              </w:rPr>
            </w:pPr>
          </w:p>
          <w:p w14:paraId="41E36F33">
            <w:pPr>
              <w:adjustRightInd w:val="0"/>
              <w:snapToGrid w:val="0"/>
              <w:jc w:val="left"/>
              <w:rPr>
                <w:rFonts w:ascii="宋体" w:hAnsi="宋体"/>
                <w:b/>
                <w:sz w:val="24"/>
                <w:szCs w:val="24"/>
              </w:rPr>
            </w:pPr>
          </w:p>
          <w:p w14:paraId="56480870">
            <w:pPr>
              <w:adjustRightInd w:val="0"/>
              <w:snapToGrid w:val="0"/>
              <w:jc w:val="left"/>
              <w:rPr>
                <w:rFonts w:ascii="宋体" w:hAnsi="宋体"/>
                <w:b/>
                <w:sz w:val="24"/>
                <w:szCs w:val="24"/>
              </w:rPr>
            </w:pPr>
          </w:p>
          <w:p w14:paraId="5D37D555">
            <w:pPr>
              <w:adjustRightInd w:val="0"/>
              <w:snapToGrid w:val="0"/>
              <w:jc w:val="left"/>
              <w:rPr>
                <w:rFonts w:ascii="宋体" w:hAnsi="宋体"/>
                <w:b/>
                <w:sz w:val="24"/>
                <w:szCs w:val="24"/>
              </w:rPr>
            </w:pPr>
          </w:p>
          <w:p w14:paraId="2CA90649">
            <w:pPr>
              <w:adjustRightInd w:val="0"/>
              <w:snapToGrid w:val="0"/>
              <w:jc w:val="left"/>
              <w:rPr>
                <w:rFonts w:ascii="宋体" w:hAnsi="宋体"/>
                <w:b/>
                <w:sz w:val="24"/>
                <w:szCs w:val="24"/>
              </w:rPr>
            </w:pPr>
          </w:p>
          <w:p w14:paraId="66BD4C04">
            <w:pPr>
              <w:adjustRightInd w:val="0"/>
              <w:snapToGrid w:val="0"/>
              <w:jc w:val="left"/>
              <w:rPr>
                <w:rFonts w:ascii="宋体" w:hAnsi="宋体"/>
                <w:b/>
                <w:sz w:val="24"/>
                <w:szCs w:val="24"/>
              </w:rPr>
            </w:pPr>
          </w:p>
          <w:p w14:paraId="68B8EF63">
            <w:pPr>
              <w:adjustRightInd w:val="0"/>
              <w:snapToGrid w:val="0"/>
              <w:jc w:val="left"/>
              <w:rPr>
                <w:rFonts w:ascii="宋体" w:hAnsi="宋体"/>
                <w:b/>
                <w:sz w:val="24"/>
                <w:szCs w:val="24"/>
              </w:rPr>
            </w:pPr>
          </w:p>
          <w:p w14:paraId="59A91D4F">
            <w:pPr>
              <w:adjustRightInd w:val="0"/>
              <w:snapToGrid w:val="0"/>
              <w:jc w:val="left"/>
              <w:rPr>
                <w:rFonts w:ascii="宋体" w:hAnsi="宋体"/>
                <w:b/>
                <w:sz w:val="24"/>
                <w:szCs w:val="24"/>
              </w:rPr>
            </w:pPr>
          </w:p>
          <w:p w14:paraId="0EFEA8D2">
            <w:pPr>
              <w:adjustRightInd w:val="0"/>
              <w:snapToGrid w:val="0"/>
              <w:jc w:val="left"/>
              <w:rPr>
                <w:rFonts w:ascii="宋体" w:hAnsi="宋体"/>
                <w:b/>
                <w:sz w:val="24"/>
                <w:szCs w:val="24"/>
              </w:rPr>
            </w:pPr>
          </w:p>
          <w:p w14:paraId="0F2D8E40">
            <w:pPr>
              <w:adjustRightInd w:val="0"/>
              <w:snapToGrid w:val="0"/>
              <w:jc w:val="left"/>
              <w:rPr>
                <w:rFonts w:ascii="宋体" w:hAnsi="宋体"/>
                <w:b/>
                <w:sz w:val="24"/>
                <w:szCs w:val="24"/>
              </w:rPr>
            </w:pPr>
          </w:p>
          <w:p w14:paraId="355D9CC3">
            <w:pPr>
              <w:adjustRightInd w:val="0"/>
              <w:snapToGrid w:val="0"/>
              <w:jc w:val="left"/>
              <w:rPr>
                <w:rFonts w:ascii="宋体" w:hAnsi="宋体"/>
                <w:b/>
                <w:sz w:val="24"/>
                <w:szCs w:val="24"/>
              </w:rPr>
            </w:pPr>
          </w:p>
          <w:p w14:paraId="12E8285D">
            <w:pPr>
              <w:adjustRightInd w:val="0"/>
              <w:snapToGrid w:val="0"/>
              <w:jc w:val="left"/>
              <w:rPr>
                <w:rFonts w:ascii="宋体" w:hAnsi="宋体"/>
                <w:b/>
                <w:sz w:val="24"/>
                <w:szCs w:val="24"/>
              </w:rPr>
            </w:pPr>
          </w:p>
          <w:p w14:paraId="10262675">
            <w:pPr>
              <w:adjustRightInd w:val="0"/>
              <w:snapToGrid w:val="0"/>
              <w:jc w:val="left"/>
              <w:rPr>
                <w:rFonts w:ascii="宋体" w:hAnsi="宋体"/>
                <w:b/>
                <w:sz w:val="24"/>
                <w:szCs w:val="24"/>
              </w:rPr>
            </w:pPr>
          </w:p>
          <w:p w14:paraId="0ED4B5E3">
            <w:pPr>
              <w:adjustRightInd w:val="0"/>
              <w:snapToGrid w:val="0"/>
              <w:jc w:val="left"/>
              <w:rPr>
                <w:rFonts w:ascii="宋体" w:hAnsi="宋体"/>
                <w:b/>
                <w:sz w:val="24"/>
                <w:szCs w:val="24"/>
              </w:rPr>
            </w:pPr>
          </w:p>
          <w:p w14:paraId="29122B50">
            <w:pPr>
              <w:adjustRightInd w:val="0"/>
              <w:snapToGrid w:val="0"/>
              <w:jc w:val="left"/>
              <w:rPr>
                <w:rFonts w:ascii="宋体" w:hAnsi="宋体"/>
                <w:b/>
                <w:sz w:val="24"/>
                <w:szCs w:val="24"/>
              </w:rPr>
            </w:pPr>
          </w:p>
        </w:tc>
      </w:tr>
      <w:tr w14:paraId="2DF454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22D86179">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60D48914">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EC7F5D1">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41BE9D84">
            <w:pPr>
              <w:adjustRightInd w:val="0"/>
              <w:snapToGrid w:val="0"/>
              <w:jc w:val="left"/>
              <w:rPr>
                <w:rFonts w:ascii="宋体" w:hAnsi="宋体"/>
                <w:b/>
                <w:sz w:val="24"/>
                <w:szCs w:val="24"/>
              </w:rPr>
            </w:pPr>
          </w:p>
        </w:tc>
      </w:tr>
    </w:tbl>
    <w:p w14:paraId="63EF51A3">
      <w:pPr>
        <w:adjustRightInd w:val="0"/>
        <w:snapToGrid w:val="0"/>
        <w:spacing w:line="360" w:lineRule="auto"/>
        <w:jc w:val="left"/>
        <w:rPr>
          <w:rFonts w:ascii="宋体" w:hAnsi="宋体"/>
          <w:color w:val="000000"/>
          <w:sz w:val="24"/>
          <w:szCs w:val="24"/>
        </w:rPr>
      </w:pPr>
    </w:p>
    <w:p w14:paraId="529DF58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695FD64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7831C447">
      <w:pPr>
        <w:pStyle w:val="12"/>
        <w:adjustRightInd w:val="0"/>
        <w:snapToGrid w:val="0"/>
        <w:spacing w:line="360" w:lineRule="auto"/>
        <w:jc w:val="left"/>
        <w:rPr>
          <w:rFonts w:ascii="宋体" w:hAnsi="宋体" w:eastAsia="宋体"/>
          <w:sz w:val="24"/>
          <w:szCs w:val="24"/>
        </w:rPr>
      </w:pPr>
    </w:p>
    <w:p w14:paraId="48005ED6">
      <w:pPr>
        <w:pStyle w:val="77"/>
        <w:adjustRightInd w:val="0"/>
        <w:snapToGrid w:val="0"/>
        <w:rPr>
          <w:rFonts w:hAnsi="宋体"/>
          <w:sz w:val="24"/>
          <w:szCs w:val="24"/>
        </w:rPr>
      </w:pPr>
    </w:p>
    <w:p w14:paraId="177F59DF">
      <w:pPr>
        <w:pStyle w:val="77"/>
        <w:adjustRightInd w:val="0"/>
        <w:snapToGrid w:val="0"/>
        <w:rPr>
          <w:rFonts w:hAnsi="宋体"/>
          <w:sz w:val="24"/>
          <w:szCs w:val="24"/>
        </w:rPr>
      </w:pPr>
    </w:p>
    <w:p w14:paraId="1E2D3AD5">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76032FA2">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14:paraId="2A08FDB5">
      <w:pPr>
        <w:adjustRightInd w:val="0"/>
        <w:snapToGrid w:val="0"/>
        <w:spacing w:line="360" w:lineRule="auto"/>
        <w:jc w:val="left"/>
        <w:rPr>
          <w:rFonts w:ascii="宋体" w:hAnsi="宋体"/>
          <w:b/>
          <w:sz w:val="24"/>
          <w:szCs w:val="24"/>
        </w:rPr>
      </w:pPr>
    </w:p>
    <w:p w14:paraId="4E306A62">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14:paraId="0C69B479">
      <w:pPr>
        <w:pStyle w:val="12"/>
        <w:adjustRightInd w:val="0"/>
        <w:snapToGrid w:val="0"/>
        <w:spacing w:line="360" w:lineRule="auto"/>
        <w:jc w:val="left"/>
        <w:rPr>
          <w:rFonts w:ascii="宋体" w:hAnsi="宋体" w:eastAsia="宋体"/>
          <w:b/>
          <w:sz w:val="24"/>
          <w:szCs w:val="24"/>
        </w:rPr>
      </w:pPr>
    </w:p>
    <w:p w14:paraId="6DB84BCF">
      <w:pPr>
        <w:pStyle w:val="12"/>
        <w:adjustRightInd w:val="0"/>
        <w:snapToGrid w:val="0"/>
        <w:spacing w:line="360" w:lineRule="auto"/>
        <w:jc w:val="left"/>
        <w:rPr>
          <w:rFonts w:ascii="宋体" w:hAnsi="宋体" w:eastAsia="宋体"/>
          <w:b/>
          <w:sz w:val="24"/>
          <w:szCs w:val="24"/>
        </w:rPr>
      </w:pPr>
    </w:p>
    <w:p w14:paraId="286E9BBB">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14:paraId="4981B845">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14:paraId="67A813A7">
      <w:pPr>
        <w:adjustRightInd w:val="0"/>
        <w:snapToGrid w:val="0"/>
        <w:spacing w:line="360" w:lineRule="auto"/>
        <w:jc w:val="left"/>
        <w:rPr>
          <w:rFonts w:ascii="宋体" w:hAnsi="宋体"/>
          <w:sz w:val="24"/>
          <w:szCs w:val="24"/>
        </w:rPr>
      </w:pPr>
    </w:p>
    <w:p w14:paraId="642411FB">
      <w:pPr>
        <w:adjustRightInd w:val="0"/>
        <w:snapToGrid w:val="0"/>
        <w:spacing w:line="360" w:lineRule="auto"/>
        <w:jc w:val="left"/>
        <w:rPr>
          <w:rFonts w:ascii="宋体" w:hAnsi="宋体"/>
          <w:sz w:val="24"/>
          <w:szCs w:val="24"/>
        </w:rPr>
      </w:pPr>
    </w:p>
    <w:p w14:paraId="625EE10D">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14:paraId="48B7CBAC">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14:paraId="23BBAB79">
      <w:pPr>
        <w:adjustRightInd w:val="0"/>
        <w:snapToGrid w:val="0"/>
        <w:spacing w:line="360" w:lineRule="auto"/>
        <w:jc w:val="left"/>
        <w:rPr>
          <w:rFonts w:ascii="宋体" w:hAnsi="宋体"/>
          <w:sz w:val="24"/>
          <w:szCs w:val="24"/>
        </w:rPr>
      </w:pPr>
      <w:r>
        <w:rPr>
          <w:rFonts w:ascii="宋体" w:hAnsi="宋体"/>
          <w:sz w:val="24"/>
          <w:szCs w:val="24"/>
        </w:rPr>
        <w:t xml:space="preserve">地址：      </w:t>
      </w:r>
    </w:p>
    <w:p w14:paraId="39B594AD">
      <w:pPr>
        <w:adjustRightInd w:val="0"/>
        <w:snapToGrid w:val="0"/>
        <w:spacing w:line="360" w:lineRule="auto"/>
        <w:jc w:val="left"/>
        <w:rPr>
          <w:rFonts w:ascii="宋体" w:hAnsi="宋体"/>
          <w:sz w:val="24"/>
          <w:szCs w:val="24"/>
        </w:rPr>
      </w:pPr>
      <w:r>
        <w:rPr>
          <w:rFonts w:ascii="宋体" w:hAnsi="宋体"/>
          <w:sz w:val="24"/>
          <w:szCs w:val="24"/>
        </w:rPr>
        <w:t xml:space="preserve">开户行：     </w:t>
      </w:r>
    </w:p>
    <w:p w14:paraId="02A84E89">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14:paraId="753991D6">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14:paraId="7A43E7D8">
      <w:pPr>
        <w:adjustRightInd w:val="0"/>
        <w:snapToGrid w:val="0"/>
        <w:spacing w:line="360" w:lineRule="auto"/>
        <w:jc w:val="left"/>
        <w:rPr>
          <w:rFonts w:ascii="宋体" w:hAnsi="宋体"/>
          <w:sz w:val="24"/>
          <w:szCs w:val="24"/>
        </w:rPr>
      </w:pPr>
    </w:p>
    <w:p w14:paraId="2936D553">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14:paraId="47F274B8">
      <w:pPr>
        <w:adjustRightInd w:val="0"/>
        <w:snapToGrid w:val="0"/>
        <w:spacing w:line="360" w:lineRule="auto"/>
        <w:jc w:val="left"/>
        <w:rPr>
          <w:rFonts w:ascii="宋体" w:hAnsi="宋体"/>
          <w:sz w:val="24"/>
          <w:szCs w:val="24"/>
        </w:rPr>
      </w:pPr>
    </w:p>
    <w:p w14:paraId="7226DEA3">
      <w:pPr>
        <w:adjustRightInd w:val="0"/>
        <w:snapToGrid w:val="0"/>
        <w:spacing w:line="360" w:lineRule="auto"/>
        <w:jc w:val="left"/>
        <w:rPr>
          <w:rFonts w:ascii="宋体" w:hAnsi="宋体"/>
          <w:sz w:val="24"/>
          <w:szCs w:val="24"/>
        </w:rPr>
      </w:pPr>
    </w:p>
    <w:p w14:paraId="6199F920">
      <w:pPr>
        <w:adjustRightInd w:val="0"/>
        <w:snapToGrid w:val="0"/>
        <w:spacing w:line="360" w:lineRule="auto"/>
        <w:jc w:val="left"/>
        <w:rPr>
          <w:rFonts w:ascii="宋体" w:hAnsi="宋体"/>
          <w:sz w:val="24"/>
          <w:szCs w:val="24"/>
        </w:rPr>
      </w:pPr>
    </w:p>
    <w:p w14:paraId="2570DB57">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14:paraId="68B9BB5F">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14:paraId="70DE1908">
      <w:pPr>
        <w:pStyle w:val="73"/>
        <w:numPr>
          <w:ilvl w:val="0"/>
          <w:numId w:val="0"/>
        </w:numPr>
        <w:adjustRightInd w:val="0"/>
        <w:snapToGrid w:val="0"/>
        <w:jc w:val="left"/>
        <w:outlineLvl w:val="9"/>
        <w:rPr>
          <w:rFonts w:ascii="宋体" w:hAnsi="宋体" w:eastAsia="宋体"/>
          <w:sz w:val="24"/>
          <w:szCs w:val="24"/>
        </w:rPr>
      </w:pPr>
    </w:p>
    <w:p w14:paraId="053924D1">
      <w:pPr>
        <w:adjustRightInd w:val="0"/>
        <w:snapToGrid w:val="0"/>
        <w:spacing w:line="360" w:lineRule="auto"/>
        <w:jc w:val="left"/>
        <w:rPr>
          <w:rFonts w:ascii="宋体" w:hAnsi="宋体"/>
          <w:sz w:val="24"/>
          <w:szCs w:val="24"/>
        </w:rPr>
      </w:pPr>
      <w:r>
        <w:rPr>
          <w:rFonts w:ascii="宋体" w:hAnsi="宋体"/>
          <w:sz w:val="24"/>
          <w:szCs w:val="24"/>
        </w:rPr>
        <w:br w:type="page"/>
      </w:r>
    </w:p>
    <w:p w14:paraId="5A863E0E">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14:paraId="79161F97">
      <w:pPr>
        <w:adjustRightInd w:val="0"/>
        <w:snapToGrid w:val="0"/>
        <w:spacing w:line="360" w:lineRule="auto"/>
        <w:jc w:val="left"/>
        <w:rPr>
          <w:rFonts w:ascii="宋体" w:hAnsi="宋体" w:cs="宋体"/>
          <w:sz w:val="24"/>
          <w:szCs w:val="24"/>
        </w:rPr>
      </w:pPr>
    </w:p>
    <w:p w14:paraId="36DCDF2B">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3752E000">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0DAC21D5">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4258FAC9">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37E392BF">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614DD7B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14:paraId="0BDB9049">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520AC76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7DD532E0">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0733E3DD">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5B5B6FE9">
      <w:pPr>
        <w:numPr>
          <w:ilvl w:val="0"/>
          <w:numId w:val="35"/>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13AE70D7">
      <w:pPr>
        <w:pStyle w:val="15"/>
        <w:adjustRightInd w:val="0"/>
        <w:snapToGrid w:val="0"/>
        <w:spacing w:line="360" w:lineRule="auto"/>
        <w:jc w:val="left"/>
        <w:rPr>
          <w:rFonts w:hAnsi="宋体"/>
          <w:sz w:val="24"/>
          <w:szCs w:val="24"/>
        </w:rPr>
      </w:pPr>
    </w:p>
    <w:p w14:paraId="23AD7C9B">
      <w:pPr>
        <w:adjustRightInd w:val="0"/>
        <w:snapToGrid w:val="0"/>
        <w:spacing w:line="360" w:lineRule="auto"/>
        <w:jc w:val="left"/>
        <w:rPr>
          <w:rFonts w:ascii="宋体" w:hAnsi="宋体" w:cs="宋体"/>
          <w:color w:val="000000"/>
          <w:sz w:val="24"/>
          <w:szCs w:val="24"/>
        </w:rPr>
      </w:pPr>
    </w:p>
    <w:p w14:paraId="154EB94D">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6C39FEE3">
      <w:pPr>
        <w:pStyle w:val="15"/>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0E630C67">
      <w:pPr>
        <w:pStyle w:val="15"/>
        <w:adjustRightInd w:val="0"/>
        <w:snapToGrid w:val="0"/>
        <w:spacing w:line="360" w:lineRule="auto"/>
        <w:jc w:val="left"/>
        <w:rPr>
          <w:rFonts w:hAnsi="宋体"/>
          <w:sz w:val="24"/>
          <w:szCs w:val="24"/>
        </w:rPr>
      </w:pPr>
    </w:p>
    <w:p w14:paraId="48E870E7">
      <w:pPr>
        <w:pStyle w:val="15"/>
        <w:adjustRightInd w:val="0"/>
        <w:snapToGrid w:val="0"/>
        <w:spacing w:line="360" w:lineRule="auto"/>
        <w:jc w:val="left"/>
        <w:rPr>
          <w:rFonts w:hAnsi="宋体"/>
          <w:sz w:val="24"/>
          <w:szCs w:val="24"/>
        </w:rPr>
      </w:pPr>
    </w:p>
    <w:p w14:paraId="524FEE5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33B2907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2581AB41">
      <w:pPr>
        <w:pStyle w:val="15"/>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5C93C434">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1EF6C0FC">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08BE936A">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8"/>
          <w:rFonts w:hint="eastAsia" w:ascii="宋体" w:hAnsi="宋体" w:cs="宋体"/>
          <w:sz w:val="24"/>
          <w:szCs w:val="24"/>
        </w:rPr>
        <w:t>https://ecaitong.sinotruk.com:8012/</w:t>
      </w:r>
      <w:r>
        <w:rPr>
          <w:rStyle w:val="38"/>
          <w:rFonts w:hint="eastAsia" w:ascii="宋体" w:hAnsi="宋体" w:cs="宋体"/>
          <w:sz w:val="24"/>
          <w:szCs w:val="24"/>
        </w:rPr>
        <w:fldChar w:fldCharType="end"/>
      </w:r>
    </w:p>
    <w:p w14:paraId="32B998A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47C3B421">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017955EB">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49D17DC5">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4AADBE65">
      <w:pPr>
        <w:adjustRightInd w:val="0"/>
        <w:snapToGrid w:val="0"/>
        <w:spacing w:line="360" w:lineRule="auto"/>
        <w:jc w:val="left"/>
        <w:rPr>
          <w:rFonts w:ascii="宋体" w:hAnsi="宋体"/>
          <w:sz w:val="24"/>
          <w:szCs w:val="24"/>
        </w:rPr>
      </w:pPr>
    </w:p>
    <w:p w14:paraId="40395C1F">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543046C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32539B47">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5373E400">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535D01B1">
      <w:pPr>
        <w:pStyle w:val="15"/>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3F79362F">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189D776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1211A13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2B3B2B1B">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78A92F75">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02F2490D">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17567AA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7BA47D48">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4AAE209B">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57F72B6A">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4E107D02">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78B89315">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1D6C9747">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52528DA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3B6ED377">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19321534">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4EB50AD8">
      <w:pPr>
        <w:pStyle w:val="77"/>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方正仿宋_GBK">
    <w:panose1 w:val="03000509000000000000"/>
    <w:charset w:val="86"/>
    <w:family w:val="auto"/>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5CA7D226">
        <w:pPr>
          <w:pStyle w:val="19"/>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5A9022">
    <w:pPr>
      <w:pStyle w:val="19"/>
      <w:framePr w:wrap="around" w:vAnchor="text" w:hAnchor="margin" w:xAlign="center" w:y="1"/>
      <w:rPr>
        <w:rStyle w:val="35"/>
      </w:rPr>
    </w:pPr>
    <w:r>
      <w:fldChar w:fldCharType="begin"/>
    </w:r>
    <w:r>
      <w:rPr>
        <w:rStyle w:val="35"/>
      </w:rPr>
      <w:instrText xml:space="preserve">PAGE  </w:instrText>
    </w:r>
    <w:r>
      <w:fldChar w:fldCharType="end"/>
    </w:r>
  </w:p>
  <w:p w14:paraId="2908D836">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22F331A8">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5CABA284">
    <w:pPr>
      <w:pStyle w:val="1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5E45178E">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2A717DF1">
    <w:pPr>
      <w:pStyle w:val="1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795981DC">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6384BFB9">
    <w:pPr>
      <w:pStyle w:val="19"/>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4CE51500">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11CA2435">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36D7599E">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8414FDF"/>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B47C5D">
    <w:pPr>
      <w:pStyle w:val="20"/>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F5C9F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BF1B92C4"/>
    <w:multiLevelType w:val="singleLevel"/>
    <w:tmpl w:val="BF1B92C4"/>
    <w:lvl w:ilvl="0" w:tentative="0">
      <w:start w:val="1"/>
      <w:numFmt w:val="decimal"/>
      <w:lvlText w:val="%1."/>
      <w:lvlJc w:val="left"/>
      <w:pPr>
        <w:tabs>
          <w:tab w:val="left" w:pos="312"/>
        </w:tabs>
      </w:pPr>
    </w:lvl>
  </w:abstractNum>
  <w:abstractNum w:abstractNumId="2">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3">
    <w:nsid w:val="D5063D2A"/>
    <w:multiLevelType w:val="singleLevel"/>
    <w:tmpl w:val="D5063D2A"/>
    <w:lvl w:ilvl="0" w:tentative="0">
      <w:start w:val="2"/>
      <w:numFmt w:val="chineseCounting"/>
      <w:suff w:val="nothing"/>
      <w:lvlText w:val="%1、"/>
      <w:lvlJc w:val="left"/>
      <w:rPr>
        <w:rFonts w:hint="eastAsia"/>
      </w:rPr>
    </w:lvl>
  </w:abstractNum>
  <w:abstractNum w:abstractNumId="4">
    <w:nsid w:val="F887B483"/>
    <w:multiLevelType w:val="singleLevel"/>
    <w:tmpl w:val="F887B483"/>
    <w:lvl w:ilvl="0" w:tentative="0">
      <w:start w:val="1"/>
      <w:numFmt w:val="decimal"/>
      <w:suff w:val="nothing"/>
      <w:lvlText w:val="%1、"/>
      <w:lvlJc w:val="left"/>
    </w:lvl>
  </w:abstractNum>
  <w:abstractNum w:abstractNumId="5">
    <w:nsid w:val="00000003"/>
    <w:multiLevelType w:val="singleLevel"/>
    <w:tmpl w:val="00000003"/>
    <w:lvl w:ilvl="0" w:tentative="0">
      <w:start w:val="5"/>
      <w:numFmt w:val="decimal"/>
      <w:lvlText w:val="%1."/>
      <w:lvlJc w:val="left"/>
      <w:pPr>
        <w:tabs>
          <w:tab w:val="left" w:pos="312"/>
        </w:tabs>
      </w:pPr>
    </w:lvl>
  </w:abstractNum>
  <w:abstractNum w:abstractNumId="6">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06882CE3"/>
    <w:multiLevelType w:val="multilevel"/>
    <w:tmpl w:val="06882CE3"/>
    <w:lvl w:ilvl="0" w:tentative="0">
      <w:start w:val="1"/>
      <w:numFmt w:val="decimal"/>
      <w:pStyle w:val="76"/>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0">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178D3D0E"/>
    <w:multiLevelType w:val="multilevel"/>
    <w:tmpl w:val="178D3D0E"/>
    <w:lvl w:ilvl="0" w:tentative="0">
      <w:start w:val="1"/>
      <w:numFmt w:val="bullet"/>
      <w:pStyle w:val="92"/>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3">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1E7B065C"/>
    <w:multiLevelType w:val="multilevel"/>
    <w:tmpl w:val="1E7B065C"/>
    <w:lvl w:ilvl="0" w:tentative="0">
      <w:start w:val="1"/>
      <w:numFmt w:val="decimal"/>
      <w:pStyle w:val="97"/>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5">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8">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520018B0"/>
    <w:multiLevelType w:val="multilevel"/>
    <w:tmpl w:val="520018B0"/>
    <w:lvl w:ilvl="0" w:tentative="0">
      <w:start w:val="1"/>
      <w:numFmt w:val="decimal"/>
      <w:pStyle w:val="75"/>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8">
    <w:nsid w:val="560F40FB"/>
    <w:multiLevelType w:val="multilevel"/>
    <w:tmpl w:val="560F40FB"/>
    <w:lvl w:ilvl="0" w:tentative="0">
      <w:start w:val="1"/>
      <w:numFmt w:val="lowerLetter"/>
      <w:pStyle w:val="102"/>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9">
    <w:nsid w:val="56D20133"/>
    <w:multiLevelType w:val="multilevel"/>
    <w:tmpl w:val="56D20133"/>
    <w:lvl w:ilvl="0" w:tentative="0">
      <w:start w:val="1"/>
      <w:numFmt w:val="chineseCountingThousand"/>
      <w:pStyle w:val="74"/>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30">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3">
    <w:nsid w:val="656A6EAE"/>
    <w:multiLevelType w:val="multilevel"/>
    <w:tmpl w:val="656A6EAE"/>
    <w:lvl w:ilvl="0" w:tentative="0">
      <w:start w:val="1"/>
      <w:numFmt w:val="chineseCountingThousand"/>
      <w:pStyle w:val="73"/>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4">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5"/>
  </w:num>
  <w:num w:numId="2">
    <w:abstractNumId w:val="33"/>
  </w:num>
  <w:num w:numId="3">
    <w:abstractNumId w:val="29"/>
  </w:num>
  <w:num w:numId="4">
    <w:abstractNumId w:val="27"/>
  </w:num>
  <w:num w:numId="5">
    <w:abstractNumId w:val="9"/>
  </w:num>
  <w:num w:numId="6">
    <w:abstractNumId w:val="12"/>
  </w:num>
  <w:num w:numId="7">
    <w:abstractNumId w:val="14"/>
  </w:num>
  <w:num w:numId="8">
    <w:abstractNumId w:val="28"/>
  </w:num>
  <w:num w:numId="9">
    <w:abstractNumId w:val="30"/>
  </w:num>
  <w:num w:numId="10">
    <w:abstractNumId w:val="1"/>
  </w:num>
  <w:num w:numId="11">
    <w:abstractNumId w:val="10"/>
  </w:num>
  <w:num w:numId="12">
    <w:abstractNumId w:val="23"/>
  </w:num>
  <w:num w:numId="13">
    <w:abstractNumId w:val="24"/>
  </w:num>
  <w:num w:numId="14">
    <w:abstractNumId w:val="6"/>
  </w:num>
  <w:num w:numId="15">
    <w:abstractNumId w:val="8"/>
  </w:num>
  <w:num w:numId="16">
    <w:abstractNumId w:val="2"/>
  </w:num>
  <w:num w:numId="17">
    <w:abstractNumId w:val="32"/>
  </w:num>
  <w:num w:numId="18">
    <w:abstractNumId w:val="21"/>
  </w:num>
  <w:num w:numId="19">
    <w:abstractNumId w:val="13"/>
  </w:num>
  <w:num w:numId="20">
    <w:abstractNumId w:val="26"/>
  </w:num>
  <w:num w:numId="21">
    <w:abstractNumId w:val="7"/>
  </w:num>
  <w:num w:numId="22">
    <w:abstractNumId w:val="16"/>
  </w:num>
  <w:num w:numId="23">
    <w:abstractNumId w:val="11"/>
  </w:num>
  <w:num w:numId="24">
    <w:abstractNumId w:val="31"/>
  </w:num>
  <w:num w:numId="25">
    <w:abstractNumId w:val="20"/>
  </w:num>
  <w:num w:numId="26">
    <w:abstractNumId w:val="34"/>
  </w:num>
  <w:num w:numId="27">
    <w:abstractNumId w:val="0"/>
  </w:num>
  <w:num w:numId="28">
    <w:abstractNumId w:val="17"/>
  </w:num>
  <w:num w:numId="29">
    <w:abstractNumId w:val="18"/>
  </w:num>
  <w:num w:numId="30">
    <w:abstractNumId w:val="19"/>
  </w:num>
  <w:num w:numId="31">
    <w:abstractNumId w:val="22"/>
  </w:num>
  <w:num w:numId="32">
    <w:abstractNumId w:val="3"/>
  </w:num>
  <w:num w:numId="33">
    <w:abstractNumId w:val="4"/>
  </w:num>
  <w:num w:numId="34">
    <w:abstractNumId w:val="15"/>
  </w:num>
  <w:num w:numId="3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F033B0"/>
    <w:rsid w:val="042D24CA"/>
    <w:rsid w:val="042D7FF0"/>
    <w:rsid w:val="057C1D39"/>
    <w:rsid w:val="05891259"/>
    <w:rsid w:val="0654565B"/>
    <w:rsid w:val="08633479"/>
    <w:rsid w:val="0A486315"/>
    <w:rsid w:val="0A63147A"/>
    <w:rsid w:val="0A81331A"/>
    <w:rsid w:val="0ADB2EF0"/>
    <w:rsid w:val="0ADD4CBE"/>
    <w:rsid w:val="0BD022F6"/>
    <w:rsid w:val="0C7A7B03"/>
    <w:rsid w:val="0C83309C"/>
    <w:rsid w:val="0CB51572"/>
    <w:rsid w:val="0DE73E36"/>
    <w:rsid w:val="0E1E5070"/>
    <w:rsid w:val="0E4D31E3"/>
    <w:rsid w:val="0E530E38"/>
    <w:rsid w:val="10DC2AA3"/>
    <w:rsid w:val="10FA7C8C"/>
    <w:rsid w:val="121A653C"/>
    <w:rsid w:val="12F64B6E"/>
    <w:rsid w:val="130B198F"/>
    <w:rsid w:val="13B54178"/>
    <w:rsid w:val="13FA68E0"/>
    <w:rsid w:val="15BB1367"/>
    <w:rsid w:val="16040658"/>
    <w:rsid w:val="160B29C0"/>
    <w:rsid w:val="1683496B"/>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E624CF"/>
    <w:rsid w:val="21F50ADF"/>
    <w:rsid w:val="21FB3F4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0D836AE"/>
    <w:rsid w:val="31AD68E8"/>
    <w:rsid w:val="31E37A09"/>
    <w:rsid w:val="32C207BF"/>
    <w:rsid w:val="32CB2C96"/>
    <w:rsid w:val="3380787D"/>
    <w:rsid w:val="33822A0F"/>
    <w:rsid w:val="34936B2B"/>
    <w:rsid w:val="34F565DC"/>
    <w:rsid w:val="35D271A0"/>
    <w:rsid w:val="36254FE4"/>
    <w:rsid w:val="36AA39B8"/>
    <w:rsid w:val="372F61E0"/>
    <w:rsid w:val="38500BF1"/>
    <w:rsid w:val="39322FCA"/>
    <w:rsid w:val="395C1BFB"/>
    <w:rsid w:val="3A503E1E"/>
    <w:rsid w:val="3AB90991"/>
    <w:rsid w:val="3B6C1963"/>
    <w:rsid w:val="3B706131"/>
    <w:rsid w:val="3BF833EC"/>
    <w:rsid w:val="3C8E02FC"/>
    <w:rsid w:val="3E0838CB"/>
    <w:rsid w:val="3E6F041E"/>
    <w:rsid w:val="3E846635"/>
    <w:rsid w:val="3F230EFD"/>
    <w:rsid w:val="3F9D2397"/>
    <w:rsid w:val="418D0CE6"/>
    <w:rsid w:val="41A5482C"/>
    <w:rsid w:val="4275481E"/>
    <w:rsid w:val="428B617A"/>
    <w:rsid w:val="42947BD5"/>
    <w:rsid w:val="42CE288A"/>
    <w:rsid w:val="433D7BDC"/>
    <w:rsid w:val="437E1813"/>
    <w:rsid w:val="43A427AA"/>
    <w:rsid w:val="43F95365"/>
    <w:rsid w:val="444E2202"/>
    <w:rsid w:val="45354CBC"/>
    <w:rsid w:val="45BD47FC"/>
    <w:rsid w:val="45CC5FB2"/>
    <w:rsid w:val="46A077E8"/>
    <w:rsid w:val="46B75BA8"/>
    <w:rsid w:val="46E91D19"/>
    <w:rsid w:val="48C97955"/>
    <w:rsid w:val="48DA400F"/>
    <w:rsid w:val="49880C8F"/>
    <w:rsid w:val="49957F36"/>
    <w:rsid w:val="4A8835F7"/>
    <w:rsid w:val="4B592E71"/>
    <w:rsid w:val="4C142ECC"/>
    <w:rsid w:val="4CD32C8D"/>
    <w:rsid w:val="4DF75369"/>
    <w:rsid w:val="4EA23B01"/>
    <w:rsid w:val="4EB0217D"/>
    <w:rsid w:val="4F482E54"/>
    <w:rsid w:val="4F8B220C"/>
    <w:rsid w:val="504F4EAF"/>
    <w:rsid w:val="50597F0F"/>
    <w:rsid w:val="516C4BAA"/>
    <w:rsid w:val="51D51447"/>
    <w:rsid w:val="52B9239A"/>
    <w:rsid w:val="52CA29FF"/>
    <w:rsid w:val="52D52A7F"/>
    <w:rsid w:val="54BD78FD"/>
    <w:rsid w:val="552A3C28"/>
    <w:rsid w:val="555A2DA3"/>
    <w:rsid w:val="56312D95"/>
    <w:rsid w:val="56901A99"/>
    <w:rsid w:val="56FF7426"/>
    <w:rsid w:val="58A86DDE"/>
    <w:rsid w:val="58EA204C"/>
    <w:rsid w:val="59154AD7"/>
    <w:rsid w:val="59A93988"/>
    <w:rsid w:val="5A542AB4"/>
    <w:rsid w:val="5ADF548D"/>
    <w:rsid w:val="5B547A6B"/>
    <w:rsid w:val="5BF95104"/>
    <w:rsid w:val="5C4627AE"/>
    <w:rsid w:val="5C9249CA"/>
    <w:rsid w:val="5D5C60B4"/>
    <w:rsid w:val="5D8073BF"/>
    <w:rsid w:val="5F4F52F9"/>
    <w:rsid w:val="60651FB9"/>
    <w:rsid w:val="614E12EC"/>
    <w:rsid w:val="616D6769"/>
    <w:rsid w:val="61B56252"/>
    <w:rsid w:val="629E3C71"/>
    <w:rsid w:val="630A0C87"/>
    <w:rsid w:val="63A37F94"/>
    <w:rsid w:val="63F04A69"/>
    <w:rsid w:val="646A3D0C"/>
    <w:rsid w:val="648F4E30"/>
    <w:rsid w:val="64A82747"/>
    <w:rsid w:val="64F7302A"/>
    <w:rsid w:val="65083797"/>
    <w:rsid w:val="65336B29"/>
    <w:rsid w:val="65AA5B01"/>
    <w:rsid w:val="662D3578"/>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0DC30B4"/>
    <w:rsid w:val="71F00129"/>
    <w:rsid w:val="71FE41EB"/>
    <w:rsid w:val="724A5FCC"/>
    <w:rsid w:val="72895F2E"/>
    <w:rsid w:val="72C02EBE"/>
    <w:rsid w:val="72C507AD"/>
    <w:rsid w:val="72D028D8"/>
    <w:rsid w:val="745D47C3"/>
    <w:rsid w:val="751B1584"/>
    <w:rsid w:val="75341FA7"/>
    <w:rsid w:val="75B401B2"/>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 w:val="7FC13887"/>
    <w:rsid w:val="7FF52D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8"/>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2"/>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2"/>
    <w:semiHidden/>
    <w:qFormat/>
    <w:uiPriority w:val="0"/>
    <w:pPr>
      <w:keepNext/>
      <w:keepLines/>
      <w:spacing w:line="416" w:lineRule="auto"/>
      <w:outlineLvl w:val="2"/>
    </w:pPr>
    <w:rPr>
      <w:b/>
      <w:bCs/>
      <w:sz w:val="32"/>
      <w:szCs w:val="32"/>
    </w:rPr>
  </w:style>
  <w:style w:type="paragraph" w:styleId="5">
    <w:name w:val="heading 4"/>
    <w:basedOn w:val="1"/>
    <w:next w:val="1"/>
    <w:link w:val="78"/>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9"/>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5"/>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4"/>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6"/>
    <w:qFormat/>
    <w:uiPriority w:val="99"/>
    <w:pPr>
      <w:jc w:val="left"/>
    </w:pPr>
  </w:style>
  <w:style w:type="paragraph" w:styleId="11">
    <w:name w:val="index 6"/>
    <w:basedOn w:val="1"/>
    <w:next w:val="1"/>
    <w:qFormat/>
    <w:uiPriority w:val="0"/>
    <w:rPr>
      <w:rFonts w:ascii="宋体" w:hAnsi="宋体"/>
      <w:color w:val="000000"/>
      <w:sz w:val="20"/>
      <w:szCs w:val="20"/>
    </w:rPr>
  </w:style>
  <w:style w:type="paragraph" w:styleId="12">
    <w:name w:val="Body Text"/>
    <w:basedOn w:val="1"/>
    <w:next w:val="1"/>
    <w:link w:val="42"/>
    <w:semiHidden/>
    <w:qFormat/>
    <w:uiPriority w:val="98"/>
    <w:rPr>
      <w:rFonts w:ascii="仿宋_GB2312" w:eastAsia="仿宋_GB2312"/>
      <w:sz w:val="32"/>
    </w:rPr>
  </w:style>
  <w:style w:type="paragraph" w:styleId="13">
    <w:name w:val="Body Text Indent"/>
    <w:basedOn w:val="1"/>
    <w:next w:val="1"/>
    <w:link w:val="49"/>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Plain Text"/>
    <w:basedOn w:val="1"/>
    <w:link w:val="51"/>
    <w:qFormat/>
    <w:uiPriority w:val="0"/>
    <w:rPr>
      <w:rFonts w:ascii="宋体" w:hAnsi="Courier New"/>
    </w:rPr>
  </w:style>
  <w:style w:type="paragraph" w:styleId="16">
    <w:name w:val="Date"/>
    <w:basedOn w:val="1"/>
    <w:next w:val="1"/>
    <w:link w:val="88"/>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87"/>
    <w:semiHidden/>
    <w:qFormat/>
    <w:uiPriority w:val="0"/>
    <w:pPr>
      <w:adjustRightInd w:val="0"/>
      <w:spacing w:after="120" w:line="480" w:lineRule="auto"/>
      <w:ind w:left="420" w:leftChars="200"/>
      <w:textAlignment w:val="baseline"/>
    </w:pPr>
    <w:rPr>
      <w:kern w:val="0"/>
      <w:sz w:val="24"/>
    </w:rPr>
  </w:style>
  <w:style w:type="paragraph" w:styleId="18">
    <w:name w:val="Balloon Text"/>
    <w:basedOn w:val="1"/>
    <w:link w:val="48"/>
    <w:semiHidden/>
    <w:qFormat/>
    <w:uiPriority w:val="0"/>
    <w:rPr>
      <w:sz w:val="18"/>
      <w:szCs w:val="18"/>
    </w:rPr>
  </w:style>
  <w:style w:type="paragraph" w:styleId="19">
    <w:name w:val="footer"/>
    <w:basedOn w:val="1"/>
    <w:link w:val="43"/>
    <w:qFormat/>
    <w:uiPriority w:val="99"/>
    <w:pPr>
      <w:tabs>
        <w:tab w:val="center" w:pos="4153"/>
        <w:tab w:val="right" w:pos="8306"/>
      </w:tabs>
      <w:snapToGrid w:val="0"/>
      <w:jc w:val="left"/>
    </w:pPr>
    <w:rPr>
      <w:sz w:val="18"/>
      <w:szCs w:val="18"/>
    </w:rPr>
  </w:style>
  <w:style w:type="paragraph" w:styleId="20">
    <w:name w:val="header"/>
    <w:basedOn w:val="1"/>
    <w:link w:val="53"/>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2">
    <w:name w:val="List"/>
    <w:basedOn w:val="1"/>
    <w:qFormat/>
    <w:uiPriority w:val="0"/>
    <w:pPr>
      <w:ind w:left="200" w:hanging="200" w:hangingChars="200"/>
    </w:pPr>
    <w:rPr>
      <w:szCs w:val="21"/>
    </w:rPr>
  </w:style>
  <w:style w:type="paragraph" w:styleId="23">
    <w:name w:val="Body Text Indent 3"/>
    <w:basedOn w:val="1"/>
    <w:link w:val="84"/>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semiHidden/>
    <w:qFormat/>
    <w:uiPriority w:val="98"/>
    <w:pPr>
      <w:ind w:left="1600" w:leftChars="1600"/>
    </w:pPr>
  </w:style>
  <w:style w:type="paragraph" w:styleId="25">
    <w:name w:val="toc 2"/>
    <w:basedOn w:val="1"/>
    <w:next w:val="1"/>
    <w:qFormat/>
    <w:uiPriority w:val="39"/>
    <w:pPr>
      <w:ind w:left="420" w:leftChars="200"/>
    </w:pPr>
  </w:style>
  <w:style w:type="paragraph" w:styleId="26">
    <w:name w:val="Message Header"/>
    <w:basedOn w:val="1"/>
    <w:link w:val="109"/>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1"/>
    <w:semiHidden/>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0"/>
    <w:next w:val="10"/>
    <w:link w:val="54"/>
    <w:semiHidden/>
    <w:qFormat/>
    <w:uiPriority w:val="98"/>
    <w:rPr>
      <w:b/>
      <w:bCs/>
    </w:rPr>
  </w:style>
  <w:style w:type="paragraph" w:styleId="30">
    <w:name w:val="Body Text First Indent 2"/>
    <w:basedOn w:val="13"/>
    <w:next w:val="25"/>
    <w:qFormat/>
    <w:uiPriority w:val="0"/>
    <w:pPr>
      <w:spacing w:line="276" w:lineRule="auto"/>
      <w:ind w:left="200" w:firstLine="200" w:firstLineChars="200"/>
      <w:jc w:val="left"/>
    </w:p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semiHidden/>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semiHidden/>
    <w:qFormat/>
    <w:uiPriority w:val="98"/>
    <w:rPr>
      <w:i/>
      <w:iCs/>
    </w:rPr>
  </w:style>
  <w:style w:type="character" w:styleId="38">
    <w:name w:val="Hyperlink"/>
    <w:basedOn w:val="33"/>
    <w:qFormat/>
    <w:uiPriority w:val="99"/>
    <w:rPr>
      <w:rFonts w:cs="Times New Roman"/>
      <w:color w:val="1F4F88"/>
      <w:u w:val="none"/>
    </w:rPr>
  </w:style>
  <w:style w:type="character" w:styleId="39">
    <w:name w:val="annotation reference"/>
    <w:semiHidden/>
    <w:qFormat/>
    <w:uiPriority w:val="98"/>
    <w:rPr>
      <w:sz w:val="21"/>
      <w:szCs w:val="21"/>
    </w:rPr>
  </w:style>
  <w:style w:type="character" w:customStyle="1" w:styleId="40">
    <w:name w:val="Char Char3"/>
    <w:semiHidden/>
    <w:qFormat/>
    <w:uiPriority w:val="98"/>
    <w:rPr>
      <w:rFonts w:ascii="宋体" w:hAnsi="Courier New" w:eastAsia="宋体"/>
      <w:kern w:val="2"/>
      <w:sz w:val="21"/>
      <w:lang w:val="en-US" w:eastAsia="zh-CN" w:bidi="ar-SA"/>
    </w:rPr>
  </w:style>
  <w:style w:type="character" w:customStyle="1" w:styleId="41">
    <w:name w:val="纯文本 Char"/>
    <w:semiHidden/>
    <w:qFormat/>
    <w:uiPriority w:val="98"/>
    <w:rPr>
      <w:rFonts w:ascii="宋体" w:hAnsi="Courier New" w:eastAsia="宋体"/>
      <w:kern w:val="2"/>
      <w:sz w:val="21"/>
      <w:lang w:val="en-US" w:eastAsia="zh-CN" w:bidi="ar-SA"/>
    </w:rPr>
  </w:style>
  <w:style w:type="character" w:customStyle="1" w:styleId="42">
    <w:name w:val="正文文本 字符"/>
    <w:link w:val="12"/>
    <w:semiHidden/>
    <w:qFormat/>
    <w:uiPriority w:val="98"/>
    <w:rPr>
      <w:rFonts w:ascii="仿宋_GB2312" w:eastAsia="仿宋_GB2312"/>
      <w:kern w:val="2"/>
      <w:sz w:val="32"/>
    </w:rPr>
  </w:style>
  <w:style w:type="character" w:customStyle="1" w:styleId="43">
    <w:name w:val="页脚 字符"/>
    <w:link w:val="19"/>
    <w:qFormat/>
    <w:uiPriority w:val="99"/>
    <w:rPr>
      <w:kern w:val="2"/>
      <w:sz w:val="18"/>
      <w:szCs w:val="18"/>
    </w:rPr>
  </w:style>
  <w:style w:type="character" w:customStyle="1" w:styleId="44">
    <w:name w:val="标题 3 字符"/>
    <w:semiHidden/>
    <w:qFormat/>
    <w:uiPriority w:val="0"/>
    <w:rPr>
      <w:b/>
      <w:bCs/>
      <w:kern w:val="2"/>
      <w:sz w:val="32"/>
      <w:szCs w:val="32"/>
    </w:rPr>
  </w:style>
  <w:style w:type="character" w:customStyle="1" w:styleId="45">
    <w:name w:val="正文文本 Char"/>
    <w:semiHidden/>
    <w:qFormat/>
    <w:uiPriority w:val="98"/>
    <w:rPr>
      <w:rFonts w:ascii="仿宋_GB2312" w:eastAsia="仿宋_GB2312"/>
      <w:kern w:val="2"/>
      <w:sz w:val="32"/>
    </w:rPr>
  </w:style>
  <w:style w:type="character" w:customStyle="1" w:styleId="46">
    <w:name w:val="批注文字 字符"/>
    <w:link w:val="10"/>
    <w:qFormat/>
    <w:uiPriority w:val="99"/>
    <w:rPr>
      <w:kern w:val="2"/>
      <w:sz w:val="21"/>
    </w:rPr>
  </w:style>
  <w:style w:type="character" w:customStyle="1" w:styleId="47">
    <w:name w:val="apple-converted-space"/>
    <w:basedOn w:val="33"/>
    <w:semiHidden/>
    <w:qFormat/>
    <w:uiPriority w:val="98"/>
  </w:style>
  <w:style w:type="character" w:customStyle="1" w:styleId="48">
    <w:name w:val="批注框文本 字符"/>
    <w:link w:val="18"/>
    <w:semiHidden/>
    <w:qFormat/>
    <w:uiPriority w:val="98"/>
    <w:rPr>
      <w:kern w:val="2"/>
      <w:sz w:val="18"/>
      <w:szCs w:val="18"/>
    </w:rPr>
  </w:style>
  <w:style w:type="character" w:customStyle="1" w:styleId="49">
    <w:name w:val="正文文本缩进 字符"/>
    <w:link w:val="13"/>
    <w:semiHidden/>
    <w:qFormat/>
    <w:uiPriority w:val="0"/>
    <w:rPr>
      <w:rFonts w:ascii="Calibri" w:hAnsi="Calibri"/>
      <w:kern w:val="2"/>
      <w:sz w:val="21"/>
      <w:szCs w:val="22"/>
    </w:rPr>
  </w:style>
  <w:style w:type="character" w:customStyle="1" w:styleId="50">
    <w:name w:val="Char Char5"/>
    <w:semiHidden/>
    <w:qFormat/>
    <w:uiPriority w:val="98"/>
    <w:rPr>
      <w:rFonts w:ascii="宋体" w:hAnsi="Courier New" w:eastAsia="宋体"/>
      <w:kern w:val="2"/>
      <w:sz w:val="21"/>
      <w:lang w:val="en-US" w:eastAsia="zh-CN" w:bidi="ar-SA"/>
    </w:rPr>
  </w:style>
  <w:style w:type="character" w:customStyle="1" w:styleId="51">
    <w:name w:val="纯文本 字符1"/>
    <w:link w:val="15"/>
    <w:semiHidden/>
    <w:qFormat/>
    <w:uiPriority w:val="0"/>
    <w:rPr>
      <w:rFonts w:ascii="宋体" w:hAnsi="Courier New"/>
      <w:kern w:val="2"/>
      <w:sz w:val="21"/>
    </w:rPr>
  </w:style>
  <w:style w:type="character" w:customStyle="1" w:styleId="52">
    <w:name w:val="纯文本 字符"/>
    <w:semiHidden/>
    <w:qFormat/>
    <w:uiPriority w:val="98"/>
    <w:rPr>
      <w:rFonts w:ascii="宋体" w:hAnsi="Courier New" w:eastAsia="宋体"/>
    </w:rPr>
  </w:style>
  <w:style w:type="character" w:customStyle="1" w:styleId="53">
    <w:name w:val="页眉 字符"/>
    <w:link w:val="20"/>
    <w:semiHidden/>
    <w:qFormat/>
    <w:uiPriority w:val="0"/>
    <w:rPr>
      <w:kern w:val="2"/>
      <w:sz w:val="18"/>
      <w:szCs w:val="18"/>
    </w:rPr>
  </w:style>
  <w:style w:type="character" w:customStyle="1" w:styleId="54">
    <w:name w:val="批注主题 字符"/>
    <w:link w:val="29"/>
    <w:semiHidden/>
    <w:qFormat/>
    <w:uiPriority w:val="98"/>
    <w:rPr>
      <w:b/>
      <w:bCs/>
      <w:kern w:val="2"/>
      <w:sz w:val="21"/>
    </w:rPr>
  </w:style>
  <w:style w:type="character" w:customStyle="1" w:styleId="55">
    <w:name w:val="Char Char2"/>
    <w:semiHidden/>
    <w:qFormat/>
    <w:uiPriority w:val="98"/>
    <w:rPr>
      <w:rFonts w:ascii="宋体" w:hAnsi="Courier New" w:cs="宋体"/>
      <w:kern w:val="2"/>
      <w:sz w:val="21"/>
      <w:szCs w:val="21"/>
    </w:rPr>
  </w:style>
  <w:style w:type="character" w:customStyle="1" w:styleId="56">
    <w:name w:val="HTML Markup"/>
    <w:semiHidden/>
    <w:qFormat/>
    <w:uiPriority w:val="98"/>
    <w:rPr>
      <w:vanish/>
      <w:color w:val="FF0000"/>
    </w:rPr>
  </w:style>
  <w:style w:type="character" w:customStyle="1" w:styleId="57">
    <w:name w:val="纯文本 Char3"/>
    <w:semiHidden/>
    <w:qFormat/>
    <w:uiPriority w:val="98"/>
    <w:rPr>
      <w:rFonts w:ascii="宋体" w:hAnsi="Courier New" w:eastAsia="宋体"/>
      <w:kern w:val="2"/>
      <w:sz w:val="21"/>
      <w:lang w:val="en-US" w:eastAsia="zh-CN" w:bidi="ar-SA"/>
    </w:rPr>
  </w:style>
  <w:style w:type="character" w:customStyle="1" w:styleId="58">
    <w:name w:val="正文文本缩进 Char"/>
    <w:link w:val="59"/>
    <w:semiHidden/>
    <w:qFormat/>
    <w:uiPriority w:val="98"/>
    <w:rPr>
      <w:kern w:val="2"/>
      <w:sz w:val="21"/>
    </w:rPr>
  </w:style>
  <w:style w:type="paragraph" w:customStyle="1" w:styleId="59">
    <w:name w:val="正文文本缩进1"/>
    <w:basedOn w:val="1"/>
    <w:link w:val="58"/>
    <w:semiHidden/>
    <w:qFormat/>
    <w:uiPriority w:val="98"/>
    <w:pPr>
      <w:spacing w:after="120"/>
      <w:ind w:left="420" w:leftChars="200"/>
    </w:pPr>
  </w:style>
  <w:style w:type="paragraph" w:customStyle="1" w:styleId="60">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1">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2">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3">
    <w:name w:val="List Paragraph"/>
    <w:basedOn w:val="1"/>
    <w:qFormat/>
    <w:uiPriority w:val="34"/>
    <w:pPr>
      <w:ind w:firstLine="420" w:firstLineChars="200"/>
    </w:pPr>
    <w:rPr>
      <w:rFonts w:ascii="Calibri" w:hAnsi="Calibri"/>
      <w:szCs w:val="22"/>
    </w:rPr>
  </w:style>
  <w:style w:type="paragraph" w:customStyle="1" w:styleId="64">
    <w:name w:val="列出段落1"/>
    <w:basedOn w:val="1"/>
    <w:semiHidden/>
    <w:qFormat/>
    <w:uiPriority w:val="98"/>
    <w:pPr>
      <w:ind w:firstLine="420" w:firstLineChars="200"/>
    </w:pPr>
    <w:rPr>
      <w:rFonts w:ascii="Calibri" w:hAnsi="Calibri"/>
      <w:szCs w:val="22"/>
    </w:rPr>
  </w:style>
  <w:style w:type="paragraph" w:customStyle="1" w:styleId="65">
    <w:name w:val="二级列表 Char"/>
    <w:basedOn w:val="1"/>
    <w:semiHidden/>
    <w:qFormat/>
    <w:uiPriority w:val="98"/>
    <w:rPr>
      <w:rFonts w:ascii="Calibri" w:hAnsi="Calibri"/>
    </w:rPr>
  </w:style>
  <w:style w:type="paragraph" w:customStyle="1" w:styleId="66">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7">
    <w:name w:val="style61"/>
    <w:semiHidden/>
    <w:qFormat/>
    <w:uiPriority w:val="98"/>
  </w:style>
  <w:style w:type="character" w:customStyle="1" w:styleId="68">
    <w:name w:val="标题 1 字符"/>
    <w:basedOn w:val="33"/>
    <w:link w:val="2"/>
    <w:semiHidden/>
    <w:qFormat/>
    <w:uiPriority w:val="0"/>
    <w:rPr>
      <w:b/>
      <w:bCs/>
      <w:kern w:val="44"/>
      <w:sz w:val="44"/>
      <w:szCs w:val="44"/>
    </w:rPr>
  </w:style>
  <w:style w:type="paragraph" w:customStyle="1" w:styleId="69">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0">
    <w:name w:val="标题 2 字符"/>
    <w:basedOn w:val="33"/>
    <w:semiHidden/>
    <w:qFormat/>
    <w:uiPriority w:val="0"/>
    <w:rPr>
      <w:rFonts w:asciiTheme="majorHAnsi" w:hAnsiTheme="majorHAnsi" w:eastAsiaTheme="majorEastAsia" w:cstheme="majorBidi"/>
      <w:b/>
      <w:bCs/>
      <w:kern w:val="2"/>
      <w:sz w:val="32"/>
      <w:szCs w:val="32"/>
    </w:rPr>
  </w:style>
  <w:style w:type="character" w:customStyle="1" w:styleId="71">
    <w:name w:val="标题 字符"/>
    <w:basedOn w:val="33"/>
    <w:link w:val="28"/>
    <w:semiHidden/>
    <w:qFormat/>
    <w:uiPriority w:val="0"/>
    <w:rPr>
      <w:rFonts w:eastAsia="黑体" w:asciiTheme="majorHAnsi" w:hAnsiTheme="majorHAnsi" w:cstheme="majorBidi"/>
      <w:b/>
      <w:bCs/>
      <w:kern w:val="2"/>
      <w:sz w:val="36"/>
      <w:szCs w:val="32"/>
    </w:rPr>
  </w:style>
  <w:style w:type="paragraph" w:customStyle="1" w:styleId="72">
    <w:name w:val="章节"/>
    <w:basedOn w:val="15"/>
    <w:qFormat/>
    <w:uiPriority w:val="0"/>
    <w:pPr>
      <w:spacing w:line="360" w:lineRule="auto"/>
      <w:jc w:val="center"/>
      <w:outlineLvl w:val="0"/>
    </w:pPr>
    <w:rPr>
      <w:rFonts w:ascii="黑体" w:eastAsia="黑体"/>
      <w:b/>
      <w:bCs/>
      <w:sz w:val="36"/>
      <w:szCs w:val="36"/>
    </w:rPr>
  </w:style>
  <w:style w:type="paragraph" w:customStyle="1" w:styleId="73">
    <w:name w:val="一级标题"/>
    <w:basedOn w:val="15"/>
    <w:qFormat/>
    <w:uiPriority w:val="1"/>
    <w:pPr>
      <w:numPr>
        <w:ilvl w:val="0"/>
        <w:numId w:val="2"/>
      </w:numPr>
      <w:spacing w:line="360" w:lineRule="auto"/>
      <w:ind w:left="420"/>
      <w:outlineLvl w:val="1"/>
    </w:pPr>
    <w:rPr>
      <w:rFonts w:ascii="黑体" w:eastAsia="黑体"/>
      <w:b/>
      <w:bCs/>
      <w:sz w:val="28"/>
    </w:rPr>
  </w:style>
  <w:style w:type="paragraph" w:customStyle="1" w:styleId="74">
    <w:name w:val="（二）级标题"/>
    <w:basedOn w:val="15"/>
    <w:qFormat/>
    <w:uiPriority w:val="2"/>
    <w:pPr>
      <w:numPr>
        <w:ilvl w:val="0"/>
        <w:numId w:val="3"/>
      </w:numPr>
      <w:spacing w:line="360" w:lineRule="auto"/>
      <w:outlineLvl w:val="2"/>
    </w:pPr>
    <w:rPr>
      <w:b/>
    </w:rPr>
  </w:style>
  <w:style w:type="paragraph" w:customStyle="1" w:styleId="75">
    <w:name w:val="3级标题"/>
    <w:basedOn w:val="15"/>
    <w:link w:val="103"/>
    <w:qFormat/>
    <w:uiPriority w:val="3"/>
    <w:pPr>
      <w:numPr>
        <w:ilvl w:val="0"/>
        <w:numId w:val="4"/>
      </w:numPr>
      <w:spacing w:line="360" w:lineRule="auto"/>
      <w:outlineLvl w:val="3"/>
    </w:pPr>
    <w:rPr>
      <w:b/>
    </w:rPr>
  </w:style>
  <w:style w:type="paragraph" w:customStyle="1" w:styleId="76">
    <w:name w:val="（4）级标题"/>
    <w:basedOn w:val="15"/>
    <w:qFormat/>
    <w:uiPriority w:val="8"/>
    <w:pPr>
      <w:numPr>
        <w:ilvl w:val="0"/>
        <w:numId w:val="5"/>
      </w:numPr>
      <w:spacing w:line="360" w:lineRule="auto"/>
      <w:outlineLvl w:val="4"/>
    </w:pPr>
  </w:style>
  <w:style w:type="paragraph" w:customStyle="1" w:styleId="77">
    <w:name w:val="标书正文"/>
    <w:basedOn w:val="15"/>
    <w:link w:val="98"/>
    <w:qFormat/>
    <w:uiPriority w:val="9"/>
    <w:pPr>
      <w:spacing w:line="360" w:lineRule="auto"/>
      <w:jc w:val="left"/>
    </w:pPr>
  </w:style>
  <w:style w:type="character" w:customStyle="1" w:styleId="78">
    <w:name w:val="标题 4 字符"/>
    <w:basedOn w:val="33"/>
    <w:link w:val="5"/>
    <w:semiHidden/>
    <w:qFormat/>
    <w:uiPriority w:val="0"/>
    <w:rPr>
      <w:rFonts w:ascii="Arial" w:hAnsi="Arial"/>
      <w:b/>
      <w:bCs/>
      <w:kern w:val="2"/>
      <w:sz w:val="21"/>
      <w:szCs w:val="28"/>
    </w:rPr>
  </w:style>
  <w:style w:type="character" w:customStyle="1" w:styleId="79">
    <w:name w:val="标题 5 字符"/>
    <w:basedOn w:val="33"/>
    <w:link w:val="6"/>
    <w:semiHidden/>
    <w:qFormat/>
    <w:uiPriority w:val="0"/>
    <w:rPr>
      <w:rFonts w:ascii="宋体" w:hAnsi="宋体"/>
      <w:bCs/>
      <w:iCs/>
      <w:color w:val="000000"/>
      <w:sz w:val="28"/>
      <w:szCs w:val="28"/>
    </w:rPr>
  </w:style>
  <w:style w:type="paragraph" w:customStyle="1" w:styleId="80">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1">
    <w:name w:val="case31"/>
    <w:qFormat/>
    <w:uiPriority w:val="0"/>
    <w:rPr>
      <w:rFonts w:hint="default" w:ascii="ˎ̥" w:hAnsi="ˎ̥"/>
      <w:sz w:val="21"/>
      <w:szCs w:val="21"/>
    </w:rPr>
  </w:style>
  <w:style w:type="character" w:customStyle="1" w:styleId="82">
    <w:name w:val="标题 2 字符1"/>
    <w:link w:val="3"/>
    <w:qFormat/>
    <w:uiPriority w:val="0"/>
    <w:rPr>
      <w:rFonts w:ascii="宋体" w:hAnsi="宋体"/>
      <w:bCs/>
      <w:sz w:val="24"/>
      <w:szCs w:val="32"/>
    </w:rPr>
  </w:style>
  <w:style w:type="character" w:customStyle="1" w:styleId="83">
    <w:name w:val="标题 Char"/>
    <w:qFormat/>
    <w:uiPriority w:val="0"/>
    <w:rPr>
      <w:rFonts w:ascii="宋体" w:hAnsi="宋体" w:cs="Times New Roman"/>
      <w:b/>
      <w:bCs/>
      <w:sz w:val="24"/>
      <w:szCs w:val="32"/>
    </w:rPr>
  </w:style>
  <w:style w:type="character" w:customStyle="1" w:styleId="84">
    <w:name w:val="正文文本缩进 3 字符"/>
    <w:basedOn w:val="33"/>
    <w:link w:val="23"/>
    <w:semiHidden/>
    <w:qFormat/>
    <w:uiPriority w:val="0"/>
    <w:rPr>
      <w:rFonts w:ascii="宋体" w:hAnsi="宋体"/>
      <w:color w:val="FF0000"/>
      <w:kern w:val="2"/>
      <w:sz w:val="24"/>
      <w:szCs w:val="24"/>
    </w:rPr>
  </w:style>
  <w:style w:type="paragraph" w:customStyle="1" w:styleId="85">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6">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7">
    <w:name w:val="正文文本缩进 2 字符"/>
    <w:basedOn w:val="33"/>
    <w:link w:val="17"/>
    <w:semiHidden/>
    <w:qFormat/>
    <w:uiPriority w:val="0"/>
    <w:rPr>
      <w:sz w:val="24"/>
    </w:rPr>
  </w:style>
  <w:style w:type="character" w:customStyle="1" w:styleId="88">
    <w:name w:val="日期 字符"/>
    <w:basedOn w:val="33"/>
    <w:link w:val="16"/>
    <w:semiHidden/>
    <w:qFormat/>
    <w:uiPriority w:val="0"/>
    <w:rPr>
      <w:sz w:val="24"/>
    </w:rPr>
  </w:style>
  <w:style w:type="paragraph" w:customStyle="1" w:styleId="89">
    <w:name w:val="Char1 Char Char Char Char Char Char"/>
    <w:basedOn w:val="1"/>
    <w:qFormat/>
    <w:uiPriority w:val="0"/>
    <w:rPr>
      <w:rFonts w:ascii="Tahoma" w:hAnsi="Tahoma"/>
      <w:sz w:val="24"/>
    </w:rPr>
  </w:style>
  <w:style w:type="paragraph" w:customStyle="1" w:styleId="90">
    <w:name w:val="样式1"/>
    <w:basedOn w:val="1"/>
    <w:qFormat/>
    <w:uiPriority w:val="0"/>
    <w:pPr>
      <w:adjustRightInd w:val="0"/>
      <w:spacing w:line="420" w:lineRule="auto"/>
      <w:jc w:val="center"/>
      <w:textAlignment w:val="baseline"/>
    </w:pPr>
    <w:rPr>
      <w:rFonts w:ascii="宋体"/>
      <w:kern w:val="0"/>
      <w:sz w:val="24"/>
    </w:rPr>
  </w:style>
  <w:style w:type="paragraph" w:customStyle="1" w:styleId="91">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2">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3">
    <w:name w:val="文档结构图 字符"/>
    <w:basedOn w:val="33"/>
    <w:semiHidden/>
    <w:qFormat/>
    <w:uiPriority w:val="98"/>
    <w:rPr>
      <w:rFonts w:ascii="Microsoft YaHei UI" w:eastAsia="Microsoft YaHei UI"/>
      <w:kern w:val="2"/>
      <w:sz w:val="18"/>
      <w:szCs w:val="18"/>
    </w:rPr>
  </w:style>
  <w:style w:type="character" w:customStyle="1" w:styleId="94">
    <w:name w:val="文档结构图 字符1"/>
    <w:basedOn w:val="33"/>
    <w:link w:val="9"/>
    <w:semiHidden/>
    <w:qFormat/>
    <w:uiPriority w:val="0"/>
    <w:rPr>
      <w:rFonts w:ascii="宋体"/>
      <w:sz w:val="18"/>
      <w:szCs w:val="18"/>
    </w:rPr>
  </w:style>
  <w:style w:type="paragraph" w:customStyle="1" w:styleId="95">
    <w:name w:val="表格"/>
    <w:basedOn w:val="1"/>
    <w:link w:val="96"/>
    <w:qFormat/>
    <w:uiPriority w:val="10"/>
    <w:rPr>
      <w:rFonts w:ascii="宋体" w:hAnsi="宋体"/>
      <w:szCs w:val="30"/>
    </w:rPr>
  </w:style>
  <w:style w:type="character" w:customStyle="1" w:styleId="96">
    <w:name w:val="表格 字符"/>
    <w:basedOn w:val="33"/>
    <w:link w:val="95"/>
    <w:qFormat/>
    <w:uiPriority w:val="10"/>
    <w:rPr>
      <w:rFonts w:ascii="宋体" w:hAnsi="宋体"/>
      <w:kern w:val="2"/>
      <w:sz w:val="21"/>
      <w:szCs w:val="30"/>
    </w:rPr>
  </w:style>
  <w:style w:type="paragraph" w:customStyle="1" w:styleId="97">
    <w:name w:val="5）级标题"/>
    <w:basedOn w:val="77"/>
    <w:link w:val="99"/>
    <w:qFormat/>
    <w:uiPriority w:val="11"/>
    <w:pPr>
      <w:numPr>
        <w:ilvl w:val="0"/>
        <w:numId w:val="7"/>
      </w:numPr>
      <w:ind w:firstLine="0"/>
    </w:pPr>
  </w:style>
  <w:style w:type="character" w:customStyle="1" w:styleId="98">
    <w:name w:val="标书正文 字符"/>
    <w:basedOn w:val="51"/>
    <w:link w:val="77"/>
    <w:qFormat/>
    <w:uiPriority w:val="9"/>
    <w:rPr>
      <w:rFonts w:ascii="宋体" w:hAnsi="Courier New"/>
      <w:kern w:val="2"/>
      <w:sz w:val="21"/>
    </w:rPr>
  </w:style>
  <w:style w:type="character" w:customStyle="1" w:styleId="99">
    <w:name w:val="5）级标题 字符"/>
    <w:basedOn w:val="98"/>
    <w:link w:val="97"/>
    <w:qFormat/>
    <w:uiPriority w:val="11"/>
    <w:rPr>
      <w:rFonts w:ascii="宋体" w:hAnsi="Courier New"/>
      <w:kern w:val="2"/>
      <w:sz w:val="21"/>
    </w:rPr>
  </w:style>
  <w:style w:type="paragraph" w:customStyle="1" w:styleId="100">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1">
    <w:name w:val="不明显强调1"/>
    <w:basedOn w:val="33"/>
    <w:qFormat/>
    <w:uiPriority w:val="19"/>
    <w:rPr>
      <w:rFonts w:eastAsia="宋体"/>
      <w:i/>
      <w:iCs/>
      <w:color w:val="auto"/>
      <w:sz w:val="21"/>
    </w:rPr>
  </w:style>
  <w:style w:type="paragraph" w:customStyle="1" w:styleId="102">
    <w:name w:val="⑥级标题"/>
    <w:basedOn w:val="75"/>
    <w:link w:val="104"/>
    <w:qFormat/>
    <w:uiPriority w:val="12"/>
    <w:pPr>
      <w:numPr>
        <w:numId w:val="8"/>
      </w:numPr>
    </w:pPr>
  </w:style>
  <w:style w:type="character" w:customStyle="1" w:styleId="103">
    <w:name w:val="3级标题 字符"/>
    <w:basedOn w:val="51"/>
    <w:link w:val="75"/>
    <w:qFormat/>
    <w:uiPriority w:val="3"/>
    <w:rPr>
      <w:rFonts w:ascii="宋体" w:hAnsi="Courier New"/>
      <w:b/>
      <w:kern w:val="2"/>
      <w:sz w:val="21"/>
    </w:rPr>
  </w:style>
  <w:style w:type="character" w:customStyle="1" w:styleId="104">
    <w:name w:val="⑥级标题 字符"/>
    <w:basedOn w:val="103"/>
    <w:link w:val="102"/>
    <w:qFormat/>
    <w:uiPriority w:val="12"/>
    <w:rPr>
      <w:rFonts w:ascii="宋体" w:hAnsi="Courier New"/>
      <w:kern w:val="2"/>
      <w:sz w:val="21"/>
    </w:rPr>
  </w:style>
  <w:style w:type="character" w:customStyle="1" w:styleId="105">
    <w:name w:val="电子邮件签名 字符"/>
    <w:link w:val="7"/>
    <w:semiHidden/>
    <w:qFormat/>
    <w:locked/>
    <w:uiPriority w:val="99"/>
    <w:rPr>
      <w:sz w:val="21"/>
      <w:szCs w:val="21"/>
    </w:rPr>
  </w:style>
  <w:style w:type="character" w:customStyle="1" w:styleId="106">
    <w:name w:val="电子邮件签名 字符1"/>
    <w:basedOn w:val="33"/>
    <w:semiHidden/>
    <w:qFormat/>
    <w:uiPriority w:val="98"/>
    <w:rPr>
      <w:rFonts w:ascii="Times New Roman" w:hAnsi="Times New Roman"/>
      <w:kern w:val="2"/>
      <w:sz w:val="21"/>
    </w:rPr>
  </w:style>
  <w:style w:type="character" w:customStyle="1" w:styleId="107">
    <w:name w:val="HR正文 Char"/>
    <w:link w:val="108"/>
    <w:qFormat/>
    <w:uiPriority w:val="0"/>
    <w:rPr>
      <w:kern w:val="2"/>
      <w:sz w:val="24"/>
      <w:szCs w:val="24"/>
    </w:rPr>
  </w:style>
  <w:style w:type="paragraph" w:customStyle="1" w:styleId="108">
    <w:name w:val="HR正文"/>
    <w:basedOn w:val="1"/>
    <w:link w:val="107"/>
    <w:qFormat/>
    <w:uiPriority w:val="0"/>
    <w:pPr>
      <w:spacing w:line="300" w:lineRule="auto"/>
      <w:ind w:firstLine="200" w:firstLineChars="200"/>
    </w:pPr>
    <w:rPr>
      <w:rFonts w:ascii="Calibri" w:hAnsi="Calibri"/>
      <w:sz w:val="24"/>
      <w:szCs w:val="24"/>
    </w:rPr>
  </w:style>
  <w:style w:type="character" w:customStyle="1" w:styleId="109">
    <w:name w:val="信息标题 字符"/>
    <w:link w:val="26"/>
    <w:semiHidden/>
    <w:qFormat/>
    <w:locked/>
    <w:uiPriority w:val="99"/>
    <w:rPr>
      <w:rFonts w:ascii="Cambria" w:hAnsi="Cambria" w:cs="Cambria"/>
      <w:sz w:val="24"/>
      <w:szCs w:val="24"/>
      <w:shd w:val="pct20" w:color="auto" w:fill="auto"/>
    </w:rPr>
  </w:style>
  <w:style w:type="character" w:customStyle="1" w:styleId="110">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1">
    <w:name w:val="页眉 Char1"/>
    <w:semiHidden/>
    <w:qFormat/>
    <w:locked/>
    <w:uiPriority w:val="0"/>
    <w:rPr>
      <w:rFonts w:ascii="Calibri" w:hAnsi="Calibri"/>
      <w:sz w:val="18"/>
      <w:szCs w:val="18"/>
    </w:rPr>
  </w:style>
  <w:style w:type="character" w:customStyle="1" w:styleId="112">
    <w:name w:val="标题 3 字符1"/>
    <w:link w:val="4"/>
    <w:qFormat/>
    <w:uiPriority w:val="0"/>
    <w:rPr>
      <w:b/>
      <w:sz w:val="32"/>
    </w:rPr>
  </w:style>
  <w:style w:type="paragraph" w:customStyle="1" w:styleId="113">
    <w:name w:val="Table Paragraph"/>
    <w:basedOn w:val="1"/>
    <w:qFormat/>
    <w:uiPriority w:val="1"/>
    <w:rPr>
      <w:rFonts w:ascii="宋体" w:hAnsi="宋体" w:cs="宋体"/>
    </w:rPr>
  </w:style>
  <w:style w:type="table" w:customStyle="1" w:styleId="114">
    <w:name w:val="Table Normal"/>
    <w:qFormat/>
    <w:uiPriority w:val="0"/>
    <w:tblPr>
      <w:tblCellMar>
        <w:top w:w="0" w:type="dxa"/>
        <w:left w:w="0" w:type="dxa"/>
        <w:bottom w:w="0" w:type="dxa"/>
        <w:right w:w="0" w:type="dxa"/>
      </w:tblCellMar>
    </w:tblPr>
  </w:style>
  <w:style w:type="paragraph" w:styleId="115">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6">
    <w:name w:val="font11"/>
    <w:basedOn w:val="33"/>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27</Pages>
  <Words>9544</Words>
  <Characters>9882</Characters>
  <Lines>79</Lines>
  <Paragraphs>22</Paragraphs>
  <TotalTime>5</TotalTime>
  <ScaleCrop>false</ScaleCrop>
  <LinksUpToDate>false</LinksUpToDate>
  <CharactersWithSpaces>11164</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72901499</cp:lastModifiedBy>
  <cp:lastPrinted>2020-06-28T02:28:00Z</cp:lastPrinted>
  <dcterms:modified xsi:type="dcterms:W3CDTF">2026-07-16T08:36:56Z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C0E52DBF9FCB4F07BC67952552803439_13</vt:lpwstr>
  </property>
  <property fmtid="{D5CDD505-2E9C-101B-9397-08002B2CF9AE}" pid="4" name="KSOTemplateDocerSaveRecord">
    <vt:lpwstr>eyJoZGlkIjoiOTVkODMyNDUwYWNmMTIyYzA2NmE2NzU3NzcxYmUzMzMiLCJ1c2VySWQiOiI0NDg2OTIxODkifQ==</vt:lpwstr>
  </property>
</Properties>
</file>