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60288"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lang w:eastAsia="zh-CN"/>
        </w:rPr>
      </w:pPr>
      <w:r>
        <w:rPr>
          <w:rFonts w:hint="eastAsia" w:ascii="楷体_GB2312" w:hAnsi="宋体" w:eastAsia="楷体_GB2312"/>
          <w:sz w:val="52"/>
          <w:szCs w:val="52"/>
          <w:highlight w:val="yellow"/>
          <w:lang w:eastAsia="zh-CN"/>
        </w:rPr>
        <w:t>车桥公司驱动桥涂装线2026年项修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ZBGL2026060057</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人：重汽（济南）车桥有限公司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26</w:t>
      </w:r>
      <w:r>
        <w:rPr>
          <w:rFonts w:hint="eastAsia" w:ascii="宋体" w:hAnsi="宋体"/>
          <w:sz w:val="28"/>
          <w:szCs w:val="28"/>
          <w:u w:val="single"/>
        </w:rPr>
        <w:t>年</w:t>
      </w:r>
      <w:r>
        <w:rPr>
          <w:rFonts w:hint="eastAsia" w:ascii="宋体" w:hAnsi="宋体"/>
          <w:sz w:val="28"/>
          <w:szCs w:val="28"/>
          <w:u w:val="single"/>
          <w:lang w:val="en-US" w:eastAsia="zh-CN"/>
        </w:rPr>
        <w:t>6</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5953C7BF">
      <w:pPr>
        <w:pStyle w:val="71"/>
        <w:rPr>
          <w:rFonts w:hint="eastAsia"/>
          <w:sz w:val="28"/>
        </w:rPr>
      </w:pPr>
      <w:bookmarkStart w:id="0" w:name="_Toc7104"/>
      <w:bookmarkStart w:id="1" w:name="_Toc47976587"/>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rPr>
        <w:t xml:space="preserve"> </w:t>
      </w:r>
      <w:r>
        <w:rPr>
          <w:rFonts w:hint="eastAsia"/>
          <w:highlight w:val="yellow"/>
          <w:lang w:eastAsia="zh-CN"/>
        </w:rPr>
        <w:t>车桥公司驱动桥涂装线2026年项修</w:t>
      </w:r>
    </w:p>
    <w:p w14:paraId="15020D03">
      <w:pPr>
        <w:pStyle w:val="73"/>
      </w:pPr>
      <w:r>
        <w:rPr>
          <w:rFonts w:hint="eastAsia"/>
        </w:rPr>
        <w:t>项目编号：</w:t>
      </w:r>
      <w:r>
        <w:rPr>
          <w:rFonts w:hint="eastAsia"/>
          <w:highlight w:val="yellow"/>
          <w:lang w:eastAsia="zh-CN"/>
        </w:rPr>
        <w:t>ZBGL2026060057</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rPr>
        <w:t>招标内容：</w:t>
      </w:r>
      <w:r>
        <w:rPr>
          <w:rFonts w:hint="eastAsia"/>
          <w:highlight w:val="yellow"/>
          <w:lang w:eastAsia="zh-CN"/>
        </w:rPr>
        <w:t>车桥公司驱动桥涂装线2026年项修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4" w:name="_Toc47976591"/>
      <w:r>
        <w:rPr>
          <w:rFonts w:hint="eastAsia"/>
          <w:highlight w:val="yellow"/>
        </w:rPr>
        <w:t>报名及招标文件的获取</w:t>
      </w:r>
      <w:bookmarkEnd w:id="4"/>
    </w:p>
    <w:p w14:paraId="0783023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w:t>
      </w:r>
      <w:r>
        <w:rPr>
          <w:rFonts w:hint="eastAsia" w:hAnsi="宋体" w:cs="宋体"/>
          <w:b/>
          <w:bCs/>
          <w:szCs w:val="21"/>
          <w:highlight w:val="yellow"/>
        </w:rPr>
        <w:t>202</w:t>
      </w:r>
      <w:r>
        <w:rPr>
          <w:rFonts w:hint="eastAsia" w:hAnsi="宋体" w:cs="宋体"/>
          <w:b/>
          <w:bCs/>
          <w:szCs w:val="21"/>
          <w:highlight w:val="yellow"/>
          <w:lang w:val="en-US" w:eastAsia="zh-CN"/>
        </w:rPr>
        <w:t>6</w:t>
      </w:r>
      <w:r>
        <w:rPr>
          <w:rFonts w:hint="eastAsia" w:hAnsi="宋体" w:cs="宋体"/>
          <w:b/>
          <w:bCs/>
          <w:szCs w:val="21"/>
          <w:highlight w:val="yellow"/>
        </w:rPr>
        <w:t>年</w:t>
      </w:r>
      <w:r>
        <w:rPr>
          <w:rFonts w:hint="eastAsia" w:hAnsi="宋体" w:cs="宋体"/>
          <w:b/>
          <w:bCs/>
          <w:szCs w:val="21"/>
          <w:highlight w:val="yellow"/>
          <w:lang w:val="en-US" w:eastAsia="zh-CN"/>
        </w:rPr>
        <w:t>6</w:t>
      </w:r>
      <w:r>
        <w:rPr>
          <w:rFonts w:hint="eastAsia" w:hAnsi="宋体" w:cs="宋体"/>
          <w:b/>
          <w:bCs/>
          <w:szCs w:val="21"/>
          <w:highlight w:val="yellow"/>
        </w:rPr>
        <w:t>月</w:t>
      </w:r>
      <w:r>
        <w:rPr>
          <w:rFonts w:hint="eastAsia" w:hAnsi="宋体" w:cs="宋体"/>
          <w:b/>
          <w:bCs/>
          <w:szCs w:val="21"/>
          <w:highlight w:val="yellow"/>
          <w:lang w:val="en-US" w:eastAsia="zh-CN"/>
        </w:rPr>
        <w:t>29</w:t>
      </w:r>
      <w:r>
        <w:rPr>
          <w:rFonts w:hint="eastAsia" w:hAnsi="宋体" w:cs="宋体"/>
          <w:b/>
          <w:bCs/>
          <w:szCs w:val="21"/>
          <w:highlight w:val="yellow"/>
        </w:rPr>
        <w:t>日下午17点</w:t>
      </w:r>
    </w:p>
    <w:p w14:paraId="415DF00D">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0AA5580">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w:t>
      </w:r>
      <w:r>
        <w:rPr>
          <w:rFonts w:hint="eastAsia" w:ascii="宋体" w:hAnsi="宋体" w:eastAsia="宋体" w:cs="宋体"/>
          <w:sz w:val="21"/>
          <w:szCs w:val="21"/>
          <w:highlight w:val="yellow"/>
        </w:rPr>
        <w:t>点击“应标”后按照招标文件</w:t>
      </w:r>
      <w:r>
        <w:rPr>
          <w:rFonts w:hint="eastAsia" w:ascii="宋体" w:hAnsi="宋体" w:eastAsia="宋体" w:cs="宋体"/>
          <w:sz w:val="21"/>
          <w:szCs w:val="21"/>
          <w:highlight w:val="yellow"/>
          <w:lang w:val="en-US" w:eastAsia="zh-CN"/>
        </w:rPr>
        <w:t>中的</w:t>
      </w:r>
      <w:r>
        <w:rPr>
          <w:rFonts w:hint="eastAsia" w:ascii="宋体" w:hAnsi="宋体" w:eastAsia="宋体" w:cs="宋体"/>
          <w:sz w:val="21"/>
          <w:szCs w:val="21"/>
          <w:highlight w:val="yellow"/>
        </w:rPr>
        <w:t>投标文件</w:t>
      </w:r>
      <w:r>
        <w:rPr>
          <w:rFonts w:hint="eastAsia" w:ascii="宋体" w:hAnsi="宋体" w:eastAsia="宋体" w:cs="宋体"/>
          <w:sz w:val="21"/>
          <w:szCs w:val="21"/>
          <w:highlight w:val="yellow"/>
          <w:lang w:eastAsia="zh-CN"/>
        </w:rPr>
        <w:t>《</w:t>
      </w:r>
      <w:r>
        <w:rPr>
          <w:rFonts w:hint="eastAsia" w:ascii="宋体" w:hAnsi="宋体" w:eastAsia="宋体" w:cs="宋体"/>
          <w:sz w:val="21"/>
          <w:szCs w:val="21"/>
          <w:highlight w:val="yellow"/>
          <w:lang w:val="en-US" w:eastAsia="zh-CN"/>
        </w:rPr>
        <w:t>资质标书》</w:t>
      </w:r>
      <w:r>
        <w:rPr>
          <w:rFonts w:hint="eastAsia" w:ascii="宋体" w:hAnsi="宋体" w:eastAsia="宋体" w:cs="宋体"/>
          <w:sz w:val="21"/>
          <w:szCs w:val="21"/>
          <w:highlight w:val="yellow"/>
        </w:rPr>
        <w:t>准备资料并上传</w:t>
      </w:r>
      <w:r>
        <w:rPr>
          <w:rFonts w:hint="eastAsia" w:ascii="宋体" w:hAnsi="宋体" w:eastAsia="宋体" w:cs="宋体"/>
          <w:sz w:val="21"/>
          <w:szCs w:val="21"/>
        </w:rPr>
        <w:t>，资质审查通过即为报名成功；公示期间请尽快报名。</w:t>
      </w:r>
    </w:p>
    <w:p w14:paraId="662910D4">
      <w:pPr>
        <w:pStyle w:val="72"/>
        <w:rPr>
          <w:highlight w:val="yellow"/>
        </w:rPr>
      </w:pPr>
      <w:r>
        <w:rPr>
          <w:rFonts w:hint="eastAsia"/>
          <w:highlight w:val="yellow"/>
        </w:rPr>
        <w:t>投标文件的递交</w:t>
      </w:r>
    </w:p>
    <w:p w14:paraId="50084A7A">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17B6D47">
      <w:pPr>
        <w:pStyle w:val="72"/>
        <w:rPr>
          <w:highlight w:val="yellow"/>
        </w:rPr>
      </w:pPr>
      <w:r>
        <w:rPr>
          <w:rFonts w:hint="eastAsia"/>
          <w:highlight w:val="yellow"/>
          <w:lang w:val="en-US" w:eastAsia="zh-CN"/>
        </w:rPr>
        <w:t>开标时间和地点</w:t>
      </w:r>
    </w:p>
    <w:p w14:paraId="0605A00C">
      <w:pPr>
        <w:pStyle w:val="72"/>
        <w:numPr>
          <w:ilvl w:val="0"/>
          <w:numId w:val="11"/>
        </w:numPr>
        <w:ind w:left="840"/>
        <w:rPr>
          <w:highlight w:val="yellow"/>
        </w:rPr>
      </w:pPr>
      <w:r>
        <w:rPr>
          <w:rFonts w:hint="eastAsia" w:ascii="宋体" w:hAnsi="宋体" w:eastAsia="宋体" w:cs="宋体"/>
          <w:sz w:val="21"/>
          <w:szCs w:val="21"/>
          <w:highlight w:val="yellow"/>
        </w:rPr>
        <w:t>时间：202</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年</w:t>
      </w:r>
      <w:r>
        <w:rPr>
          <w:rFonts w:hint="eastAsia" w:ascii="宋体" w:hAnsi="宋体" w:eastAsia="宋体" w:cs="宋体"/>
          <w:sz w:val="21"/>
          <w:szCs w:val="21"/>
          <w:highlight w:val="yellow"/>
          <w:lang w:val="en-US" w:eastAsia="zh-CN"/>
        </w:rPr>
        <w:t>7</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7</w:t>
      </w:r>
      <w:r>
        <w:rPr>
          <w:rFonts w:hint="eastAsia" w:ascii="宋体" w:hAnsi="宋体" w:eastAsia="宋体" w:cs="宋体"/>
          <w:sz w:val="21"/>
          <w:szCs w:val="21"/>
          <w:highlight w:val="yellow"/>
        </w:rPr>
        <w:t>日9:00:00（暂定，以实际通知为准）</w:t>
      </w:r>
    </w:p>
    <w:p w14:paraId="30BF883D">
      <w:pPr>
        <w:pStyle w:val="72"/>
        <w:numPr>
          <w:ilvl w:val="0"/>
          <w:numId w:val="11"/>
        </w:numPr>
        <w:ind w:left="840"/>
        <w:rPr>
          <w:highlight w:val="yellow"/>
        </w:rPr>
      </w:pPr>
      <w:r>
        <w:rPr>
          <w:rFonts w:hint="eastAsia" w:ascii="宋体" w:hAnsi="宋体" w:eastAsia="宋体" w:cs="宋体"/>
          <w:sz w:val="21"/>
          <w:szCs w:val="21"/>
          <w:highlight w:val="yellow"/>
        </w:rPr>
        <w:t>地点：</w:t>
      </w:r>
      <w:r>
        <w:rPr>
          <w:rFonts w:ascii="宋体" w:hAnsi="宋体" w:eastAsia="宋体" w:cs="宋体"/>
          <w:sz w:val="24"/>
          <w:szCs w:val="24"/>
        </w:rPr>
        <w:t>济南市高新区孙村镇西顿邱 重汽（济南）车桥有限公司第六会议室</w:t>
      </w:r>
    </w:p>
    <w:p w14:paraId="35A57CFF">
      <w:pPr>
        <w:pStyle w:val="72"/>
      </w:pPr>
      <w:r>
        <w:rPr>
          <w:rFonts w:hint="eastAsia"/>
        </w:rPr>
        <w:t>招标公告发布媒介</w:t>
      </w:r>
    </w:p>
    <w:p w14:paraId="6F2303DF">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4C39891A">
      <w:pPr>
        <w:pStyle w:val="72"/>
        <w:rPr>
          <w:highlight w:val="yellow"/>
        </w:rPr>
      </w:pPr>
      <w:r>
        <w:rPr>
          <w:rFonts w:hint="eastAsia"/>
          <w:highlight w:val="yellow"/>
        </w:rPr>
        <w:t>联系方式</w:t>
      </w:r>
    </w:p>
    <w:p w14:paraId="167EDC3D">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14:paraId="59620DA7">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lang w:val="en-US" w:eastAsia="zh-CN"/>
        </w:rPr>
        <w:t>黄工</w:t>
      </w:r>
    </w:p>
    <w:p w14:paraId="3B2993B7">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13475952683</w:t>
      </w:r>
    </w:p>
    <w:p w14:paraId="74A9FEFA">
      <w:pPr>
        <w:pStyle w:val="72"/>
        <w:numPr>
          <w:ilvl w:val="0"/>
          <w:numId w:val="0"/>
        </w:numPr>
        <w:ind w:firstLine="422" w:firstLineChars="200"/>
        <w:rPr>
          <w:rFonts w:hint="eastAsia" w:ascii="宋体" w:hAnsi="宋体" w:eastAsia="宋体" w:cs="宋体"/>
          <w:bCs w:val="0"/>
          <w:sz w:val="21"/>
          <w:szCs w:val="21"/>
          <w:highlight w:val="yellow"/>
        </w:rPr>
      </w:pPr>
      <w:r>
        <w:rPr>
          <w:rFonts w:hint="eastAsia" w:ascii="宋体" w:hAnsi="宋体" w:eastAsia="宋体" w:cs="宋体"/>
          <w:bCs w:val="0"/>
          <w:sz w:val="21"/>
          <w:szCs w:val="21"/>
        </w:rPr>
        <w:t>邮箱：huangsaichang@sinotruk.com</w:t>
      </w:r>
    </w:p>
    <w:p w14:paraId="48384E0B">
      <w:pPr>
        <w:pStyle w:val="72"/>
        <w:numPr>
          <w:ilvl w:val="0"/>
          <w:numId w:val="0"/>
        </w:numPr>
        <w:ind w:firstLine="422" w:firstLineChars="200"/>
        <w:rPr>
          <w:rFonts w:hint="eastAsia" w:ascii="宋体" w:hAnsi="宋体" w:eastAsia="宋体" w:cs="宋体"/>
          <w:sz w:val="24"/>
          <w:szCs w:val="24"/>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highlight w:val="yellow"/>
          <w:lang w:val="en-US" w:eastAsia="zh-CN"/>
        </w:rPr>
        <w:t>张工</w:t>
      </w:r>
    </w:p>
    <w:p w14:paraId="3CD33835">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w:t>
      </w:r>
      <w:r>
        <w:rPr>
          <w:rFonts w:hint="eastAsia" w:ascii="宋体" w:hAnsi="宋体" w:eastAsia="宋体" w:cs="宋体"/>
          <w:sz w:val="24"/>
          <w:szCs w:val="24"/>
        </w:rPr>
        <w:t>19953136256</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2026</w:t>
      </w:r>
      <w:r>
        <w:rPr>
          <w:rFonts w:hint="eastAsia"/>
        </w:rPr>
        <w:t>年</w:t>
      </w:r>
      <w:r>
        <w:rPr>
          <w:rFonts w:hint="eastAsia"/>
          <w:lang w:val="en-US" w:eastAsia="zh-CN"/>
        </w:rPr>
        <w:t>6</w:t>
      </w:r>
      <w:r>
        <w:rPr>
          <w:rFonts w:hint="eastAsia"/>
        </w:rPr>
        <w:t>月</w:t>
      </w:r>
    </w:p>
    <w:p w14:paraId="04C96706">
      <w:pPr>
        <w:pStyle w:val="76"/>
      </w:pPr>
    </w:p>
    <w:p w14:paraId="3D820EEC">
      <w:pPr>
        <w:pStyle w:val="71"/>
      </w:pPr>
      <w:bookmarkStart w:id="5" w:name="_Toc7753"/>
      <w:bookmarkStart w:id="6" w:name="_Toc47976595"/>
      <w:r>
        <w:rPr>
          <w:rFonts w:hint="eastAsia"/>
        </w:rPr>
        <w:t>第一部分  投标人须知</w:t>
      </w:r>
      <w:bookmarkEnd w:id="5"/>
      <w:bookmarkEnd w:id="6"/>
    </w:p>
    <w:p w14:paraId="418340FC">
      <w:pPr>
        <w:pStyle w:val="72"/>
        <w:numPr>
          <w:ilvl w:val="0"/>
          <w:numId w:val="12"/>
        </w:numPr>
        <w:ind w:left="420"/>
        <w:jc w:val="left"/>
      </w:pPr>
      <w:bookmarkStart w:id="7" w:name="_Toc47976596"/>
      <w:r>
        <w:rPr>
          <w:rFonts w:hint="eastAsia"/>
        </w:rPr>
        <w:t>项目介绍</w:t>
      </w:r>
      <w:bookmarkEnd w:id="7"/>
    </w:p>
    <w:p w14:paraId="5BA6F516">
      <w:pPr>
        <w:pStyle w:val="76"/>
        <w:numPr>
          <w:ilvl w:val="-1"/>
          <w:numId w:val="0"/>
        </w:numPr>
        <w:ind w:left="0" w:leftChars="0" w:firstLine="0" w:firstLineChars="0"/>
        <w:rPr>
          <w:rFonts w:hint="eastAsia" w:hAnsi="宋体" w:cs="宋体"/>
          <w:sz w:val="24"/>
          <w:szCs w:val="24"/>
          <w:highlight w:val="yellow"/>
          <w:lang w:val="en-US" w:eastAsia="zh-CN"/>
        </w:rPr>
      </w:pPr>
      <w:bookmarkStart w:id="8" w:name="_Toc47112482"/>
      <w:r>
        <w:rPr>
          <w:rFonts w:hint="eastAsia"/>
          <w:lang w:val="en-US" w:eastAsia="zh-CN"/>
        </w:rPr>
        <w:t>1.项目概况：</w:t>
      </w:r>
      <w:r>
        <w:rPr>
          <w:rFonts w:hint="eastAsia" w:hAnsi="宋体" w:cs="宋体"/>
          <w:sz w:val="24"/>
          <w:szCs w:val="24"/>
          <w:highlight w:val="yellow"/>
          <w:lang w:val="en-US" w:eastAsia="zh-CN"/>
        </w:rPr>
        <w:t>驱动桥涂装线至今使用16年，闪干室温度无法满足工艺要求、闪干室无法有效散热、三个喷漆房内水流较小无法形成水旋导致漆渣无法被有效带走、滚子磨损严重、部分滚子排支架存在变形开焊现象 、上桥链与下桥链的两个驱动装置机架变形致使驱动压轨与驱动链条异常磨损需要维修。</w:t>
      </w:r>
    </w:p>
    <w:p w14:paraId="151561C8">
      <w:pPr>
        <w:pStyle w:val="76"/>
        <w:numPr>
          <w:ilvl w:val="-1"/>
          <w:numId w:val="0"/>
        </w:numPr>
        <w:ind w:left="0" w:leftChars="0" w:firstLine="0" w:firstLineChars="0"/>
        <w:rPr>
          <w:rFonts w:hint="default" w:ascii="宋体" w:hAnsi="Courier New" w:eastAsia="宋体" w:cs="Times New Roman"/>
          <w:highlight w:val="none"/>
          <w:lang w:val="en-US" w:eastAsia="zh-CN"/>
        </w:rPr>
      </w:pPr>
      <w:r>
        <w:rPr>
          <w:rFonts w:hint="eastAsia" w:cs="Times New Roman"/>
          <w:highlight w:val="none"/>
          <w:lang w:val="en-US" w:eastAsia="zh-CN"/>
        </w:rPr>
        <w:t>2.招标内容</w:t>
      </w:r>
      <w:r>
        <w:rPr>
          <w:rFonts w:hint="eastAsia" w:ascii="宋体" w:hAnsi="Courier New" w:eastAsia="宋体" w:cs="Times New Roman"/>
          <w:highlight w:val="none"/>
          <w:lang w:val="en-US" w:eastAsia="zh-CN"/>
        </w:rPr>
        <w:t>具体要求详见《技术标书》。</w:t>
      </w:r>
    </w:p>
    <w:p w14:paraId="10BC6F77">
      <w:pPr>
        <w:pStyle w:val="76"/>
        <w:numPr>
          <w:ilvl w:val="-1"/>
          <w:numId w:val="0"/>
        </w:numPr>
        <w:ind w:left="0" w:leftChars="0" w:firstLine="0" w:firstLineChars="0"/>
        <w:rPr>
          <w:rFonts w:hint="default" w:cs="Times New Roman"/>
          <w:u w:val="none"/>
          <w:lang w:val="en-US" w:eastAsia="zh-CN"/>
        </w:rPr>
      </w:pPr>
      <w:r>
        <w:rPr>
          <w:rFonts w:hint="eastAsia"/>
          <w:lang w:val="en-US" w:eastAsia="zh-CN"/>
        </w:rPr>
        <w:t>3.报价：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2"/>
      </w:pPr>
      <w:bookmarkStart w:id="9" w:name="_Toc47976598"/>
      <w:r>
        <w:rPr>
          <w:rFonts w:hint="eastAsia"/>
        </w:rPr>
        <w:t>合格的投标人。</w:t>
      </w:r>
      <w:bookmarkEnd w:id="9"/>
    </w:p>
    <w:p w14:paraId="741F24ED">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（1）投标人须遵守《中华人民共和国招标投标法》、《中华人民共和国民法典》及其它有关的法律和法规；为中华人民共和国境内注册的独立法人机构，具有独立承担民事责任能力；</w:t>
      </w:r>
    </w:p>
    <w:p w14:paraId="71DC9916">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*（2）公司成立三年以上（以营业执照成立日期到开标当日满三年为准）；注册资金不少于100万元；经营范围满足招标项目需求；</w:t>
      </w:r>
    </w:p>
    <w:p w14:paraId="6F21D450">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*（3）投标人须提供具有统一社会信用代码的新版营业执照副本原件及（或）复印件（加盖公章）；</w:t>
      </w:r>
    </w:p>
    <w:p w14:paraId="22C4436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（4）具有良好的商业信誉，在国家企业信用信息公示系统中无与本项目有关的行政处罚、列入经营异常名录和列入严重违法失信企业名单（黑名单）信息但上述信息已被移除的可参与投标；</w:t>
      </w:r>
    </w:p>
    <w:p w14:paraId="5997B12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（5）投标人近三年内在经营活动中无与本项目有关的违法及重大违规情况；</w:t>
      </w:r>
    </w:p>
    <w:p w14:paraId="35712F43">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（6）具有健全的财务会计制度，财务状况和市场行为良好。没有处于被有权机关吊销营业执照、吊销资质、停业整顿、取消投标资格以及财产被接管、冻结或进入破产程序等；</w:t>
      </w:r>
    </w:p>
    <w:p w14:paraId="651A34F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（7）投标人没有被列入招标人处《黑名单》（《黑名单》指投标人与招标人在以往或正在进行的合作中，存在招标人认为的违反合同约定或违反法律法规等的失信行为）的；</w:t>
      </w:r>
    </w:p>
    <w:p w14:paraId="670E87D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8）投标人须提供经会计师事务所审计且出具无保留意见的近三年(2021年1月1日至今)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60D60D8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*（9）企业最近半年完税证明、信用证明材料（中国人民银行信用代码证+征信报告）;</w:t>
      </w:r>
    </w:p>
    <w:p w14:paraId="6112FB4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*（10）年度纳税信用评价信息（可从电子税务局查询截图，需加盖公章）；</w:t>
      </w:r>
    </w:p>
    <w:p w14:paraId="668830F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*（11）企业对外担保说明（写明贵单位对外有无对外担保和质押业务，需加盖公章）。</w:t>
      </w:r>
    </w:p>
    <w:p w14:paraId="3B1649A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*（12）投标人须提供法人授权委托书原件（在投标文件副本中可用复印件）及投标单位的法定代表人或授权代表的身份证原件及复印件（加盖公章）；</w:t>
      </w:r>
    </w:p>
    <w:p w14:paraId="2C0F8E1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（13）投标人须具有履行合同所必须的设备、财务、技术、服务等方面的资质和能力；</w:t>
      </w:r>
    </w:p>
    <w:p w14:paraId="28B92EA7">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（14）投标人须负责提供合理的便于运输的包装物，并承担相关费用；</w:t>
      </w:r>
    </w:p>
    <w:p w14:paraId="5B3A6AF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（15）投标人须认可招标人的工作指令，包括节、假日能正常开展工作的要求；</w:t>
      </w:r>
    </w:p>
    <w:p w14:paraId="0F1BD05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（16）投标人必须是最终投标、签订合同的单位，不得以任何理由将已中标项目以任何形式转包给其他单位；</w:t>
      </w:r>
    </w:p>
    <w:p w14:paraId="54258352">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（17）本次招标项目不接受联合体投标；</w:t>
      </w:r>
    </w:p>
    <w:p w14:paraId="2C08524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*（18）投标人在向招标人出示《投标保证金缴纳凭证》后方可进行投标；</w:t>
      </w:r>
    </w:p>
    <w:p w14:paraId="28B21A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(19)供方的直接或间接股东、法定代表人、董事、监事、高管非重汽员工及其亲属。</w:t>
      </w:r>
    </w:p>
    <w:p w14:paraId="7A9C58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s="Times New Roman"/>
          <w:b/>
          <w:bCs w:val="0"/>
          <w:strike w:val="0"/>
          <w:dstrike w:val="0"/>
          <w:color w:val="FF0000"/>
          <w:highlight w:val="none"/>
          <w:lang w:val="en-US" w:eastAsia="zh-CN"/>
        </w:rPr>
      </w:pPr>
      <w:r>
        <w:rPr>
          <w:rFonts w:hint="eastAsia"/>
          <w:b w:val="0"/>
          <w:bCs/>
          <w:strike w:val="0"/>
          <w:dstrike w:val="0"/>
          <w:highlight w:val="none"/>
        </w:rPr>
        <w:t>注：上述带“*”项为必备的资格文件，在开标前核验（由投标人单独提供），缺一项按废标处理，其余文件开标后核验。逾期的投标文件招标人不予受理。</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B7F8E5">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26</w:t>
      </w:r>
      <w:r>
        <w:rPr>
          <w:rFonts w:hint="eastAsia" w:ascii="宋体" w:hAnsi="Courier New" w:eastAsia="宋体" w:cs="Times New Roman"/>
          <w:highlight w:val="yellow"/>
          <w:lang w:val="en-US" w:eastAsia="zh-CN"/>
        </w:rPr>
        <w:t>年</w:t>
      </w:r>
      <w:r>
        <w:rPr>
          <w:rFonts w:hint="eastAsia" w:cs="Times New Roman"/>
          <w:highlight w:val="yellow"/>
          <w:lang w:val="en-US" w:eastAsia="zh-CN"/>
        </w:rPr>
        <w:t>6</w:t>
      </w:r>
      <w:r>
        <w:rPr>
          <w:rFonts w:hint="eastAsia" w:ascii="宋体" w:hAnsi="Courier New" w:eastAsia="宋体" w:cs="Times New Roman"/>
          <w:highlight w:val="yellow"/>
          <w:lang w:val="en-US" w:eastAsia="zh-CN"/>
        </w:rPr>
        <w:t>月</w:t>
      </w:r>
      <w:r>
        <w:rPr>
          <w:rFonts w:hint="eastAsia" w:cs="Times New Roman"/>
          <w:highlight w:val="yellow"/>
          <w:lang w:val="en-US" w:eastAsia="zh-CN"/>
        </w:rPr>
        <w:t>23</w:t>
      </w:r>
      <w:r>
        <w:rPr>
          <w:rFonts w:hint="eastAsia" w:ascii="宋体" w:hAnsi="Courier New" w:eastAsia="宋体" w:cs="Times New Roman"/>
          <w:highlight w:val="yellow"/>
          <w:lang w:val="en-US" w:eastAsia="zh-CN"/>
        </w:rPr>
        <w:t>日</w:t>
      </w:r>
    </w:p>
    <w:p w14:paraId="6696BE44">
      <w:pPr>
        <w:pStyle w:val="76"/>
        <w:numPr>
          <w:ilvl w:val="0"/>
          <w:numId w:val="13"/>
        </w:numPr>
        <w:jc w:val="both"/>
        <w:rPr>
          <w:highlight w:val="yellow"/>
        </w:rPr>
      </w:pPr>
      <w:r>
        <w:rPr>
          <w:rFonts w:hint="eastAsia"/>
          <w:highlight w:val="yellow"/>
        </w:rPr>
        <w:t>招标文件领取方式：线上</w:t>
      </w:r>
    </w:p>
    <w:p w14:paraId="7227B83F">
      <w:pPr>
        <w:pStyle w:val="76"/>
        <w:ind w:firstLine="210" w:firstLineChars="100"/>
        <w:jc w:val="both"/>
        <w:rPr>
          <w:highlight w:val="yellow"/>
        </w:rPr>
      </w:pPr>
      <w:r>
        <w:rPr>
          <w:rFonts w:hint="eastAsia"/>
          <w:highlight w:val="yellow"/>
        </w:rPr>
        <w:t>地点：中国重汽e采通平台</w:t>
      </w:r>
    </w:p>
    <w:p w14:paraId="5528F3C8">
      <w:pPr>
        <w:pStyle w:val="76"/>
        <w:numPr>
          <w:ilvl w:val="0"/>
          <w:numId w:val="13"/>
        </w:numPr>
        <w:ind w:left="425" w:hanging="425" w:firstLineChars="0"/>
        <w:jc w:val="both"/>
        <w:rPr>
          <w:highlight w:val="yellow"/>
        </w:rPr>
      </w:pPr>
      <w:r>
        <w:rPr>
          <w:rFonts w:hint="eastAsia"/>
          <w:highlight w:val="yellow"/>
        </w:rPr>
        <w:t>领取截止时间：202</w:t>
      </w:r>
      <w:r>
        <w:rPr>
          <w:rFonts w:hint="eastAsia"/>
          <w:highlight w:val="yellow"/>
          <w:lang w:val="en-US" w:eastAsia="zh-CN"/>
        </w:rPr>
        <w:t>6</w:t>
      </w:r>
      <w:r>
        <w:rPr>
          <w:rFonts w:hint="eastAsia"/>
          <w:highlight w:val="yellow"/>
        </w:rPr>
        <w:t>年</w:t>
      </w:r>
      <w:r>
        <w:rPr>
          <w:rFonts w:hint="eastAsia"/>
          <w:highlight w:val="yellow"/>
          <w:lang w:val="en-US" w:eastAsia="zh-CN"/>
        </w:rPr>
        <w:t>6</w:t>
      </w:r>
      <w:r>
        <w:rPr>
          <w:rFonts w:hint="eastAsia"/>
          <w:highlight w:val="yellow"/>
        </w:rPr>
        <w:t>月</w:t>
      </w:r>
      <w:r>
        <w:rPr>
          <w:rFonts w:hint="eastAsia"/>
          <w:highlight w:val="yellow"/>
          <w:lang w:val="en-US" w:eastAsia="zh-CN"/>
        </w:rPr>
        <w:t>29</w:t>
      </w:r>
      <w:r>
        <w:rPr>
          <w:rFonts w:hint="eastAsia"/>
          <w:highlight w:val="yellow"/>
        </w:rPr>
        <w:t>日</w:t>
      </w:r>
      <w:r>
        <w:rPr>
          <w:rFonts w:hint="eastAsia" w:hAnsi="宋体" w:cs="宋体"/>
          <w:bCs/>
          <w:sz w:val="24"/>
          <w:szCs w:val="24"/>
          <w:highlight w:val="yellow"/>
        </w:rPr>
        <w:t>17:00:00</w:t>
      </w:r>
      <w:r>
        <w:rPr>
          <w:rFonts w:hint="eastAsia" w:cs="宋体"/>
          <w:bCs/>
          <w:highlight w:val="yellow"/>
        </w:rPr>
        <w:t>前</w:t>
      </w:r>
    </w:p>
    <w:p w14:paraId="17A6C509">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6</w:t>
      </w:r>
      <w:r>
        <w:rPr>
          <w:rFonts w:hint="eastAsia"/>
          <w:highlight w:val="yellow"/>
        </w:rPr>
        <w:t>月</w:t>
      </w:r>
      <w:r>
        <w:rPr>
          <w:rFonts w:hint="eastAsia"/>
          <w:highlight w:val="yellow"/>
          <w:lang w:val="en-US" w:eastAsia="zh-CN"/>
        </w:rPr>
        <w:t>26</w:t>
      </w:r>
      <w:r>
        <w:rPr>
          <w:rFonts w:hint="eastAsia"/>
          <w:highlight w:val="yellow"/>
        </w:rPr>
        <w:t>日</w:t>
      </w:r>
      <w:r>
        <w:rPr>
          <w:rFonts w:hint="eastAsia" w:hAnsi="宋体" w:cs="宋体"/>
          <w:bCs/>
          <w:szCs w:val="21"/>
          <w:highlight w:val="yellow"/>
        </w:rPr>
        <w:t>12:00:00</w:t>
      </w:r>
      <w:r>
        <w:rPr>
          <w:rFonts w:hint="eastAsia"/>
          <w:highlight w:val="yellow"/>
        </w:rPr>
        <w:t>前</w:t>
      </w:r>
    </w:p>
    <w:p w14:paraId="01EBFC3B">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FADF0D9">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6</w:t>
      </w:r>
      <w:r>
        <w:rPr>
          <w:rFonts w:hint="eastAsia"/>
          <w:highlight w:val="yellow"/>
        </w:rPr>
        <w:t>月</w:t>
      </w:r>
      <w:r>
        <w:rPr>
          <w:rFonts w:hint="eastAsia"/>
          <w:highlight w:val="yellow"/>
          <w:lang w:val="en-US" w:eastAsia="zh-CN"/>
        </w:rPr>
        <w:t>27</w:t>
      </w:r>
      <w:r>
        <w:rPr>
          <w:rFonts w:hint="eastAsia"/>
          <w:highlight w:val="yellow"/>
        </w:rPr>
        <w:t>日</w:t>
      </w:r>
      <w:r>
        <w:rPr>
          <w:rFonts w:hint="eastAsia" w:hAnsi="宋体" w:cs="宋体"/>
          <w:bCs/>
          <w:szCs w:val="21"/>
          <w:highlight w:val="yellow"/>
        </w:rPr>
        <w:t>17:00:00</w:t>
      </w:r>
      <w:r>
        <w:rPr>
          <w:rFonts w:hint="eastAsia"/>
          <w:highlight w:val="yellow"/>
        </w:rPr>
        <w:t>前：</w:t>
      </w:r>
    </w:p>
    <w:p w14:paraId="1E73F3C6">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405E3A8F">
      <w:pPr>
        <w:pStyle w:val="76"/>
        <w:numPr>
          <w:ilvl w:val="0"/>
          <w:numId w:val="13"/>
        </w:numPr>
        <w:jc w:val="both"/>
        <w:rPr>
          <w:highlight w:val="yellow"/>
        </w:rPr>
      </w:pPr>
      <w:r>
        <w:rPr>
          <w:rFonts w:hint="eastAsia"/>
          <w:highlight w:val="yellow"/>
        </w:rPr>
        <w:t>报名方式：在“中国重汽e采通”平台报名</w:t>
      </w:r>
    </w:p>
    <w:p w14:paraId="5D8DABF9">
      <w:pPr>
        <w:pStyle w:val="76"/>
        <w:numPr>
          <w:ilvl w:val="0"/>
          <w:numId w:val="13"/>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w:t>
      </w:r>
      <w:r>
        <w:rPr>
          <w:rFonts w:hint="eastAsia" w:hAnsi="宋体" w:cs="宋体"/>
          <w:sz w:val="24"/>
          <w:szCs w:val="24"/>
          <w:highlight w:val="yellow"/>
          <w:lang w:val="en-US" w:eastAsia="zh-CN"/>
        </w:rPr>
        <w:t>6</w:t>
      </w:r>
      <w:r>
        <w:rPr>
          <w:rFonts w:hint="eastAsia" w:hAnsi="宋体" w:cs="宋体"/>
          <w:sz w:val="24"/>
          <w:szCs w:val="24"/>
          <w:highlight w:val="yellow"/>
        </w:rPr>
        <w:t>年</w:t>
      </w:r>
      <w:r>
        <w:rPr>
          <w:rFonts w:hint="eastAsia" w:hAnsi="宋体" w:cs="宋体"/>
          <w:sz w:val="24"/>
          <w:szCs w:val="24"/>
          <w:highlight w:val="yellow"/>
          <w:lang w:val="en-US" w:eastAsia="zh-CN"/>
        </w:rPr>
        <w:t>6</w:t>
      </w:r>
      <w:r>
        <w:rPr>
          <w:rFonts w:hint="eastAsia" w:hAnsi="宋体" w:cs="宋体"/>
          <w:sz w:val="24"/>
          <w:szCs w:val="24"/>
          <w:highlight w:val="yellow"/>
        </w:rPr>
        <w:t>月</w:t>
      </w:r>
      <w:r>
        <w:rPr>
          <w:rFonts w:hint="eastAsia" w:hAnsi="宋体" w:cs="宋体"/>
          <w:sz w:val="24"/>
          <w:szCs w:val="24"/>
          <w:highlight w:val="yellow"/>
          <w:lang w:val="en-US" w:eastAsia="zh-CN"/>
        </w:rPr>
        <w:t>29</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5"/>
        </w:numPr>
        <w:ind w:left="425" w:leftChars="0" w:hanging="425" w:firstLineChars="0"/>
        <w:rPr>
          <w:b w:val="0"/>
          <w:bCs/>
          <w:highlight w:val="none"/>
        </w:rPr>
      </w:pPr>
      <w:r>
        <w:rPr>
          <w:rFonts w:hint="eastAsia"/>
          <w:b w:val="0"/>
          <w:bCs/>
          <w:highlight w:val="none"/>
        </w:rPr>
        <w:t>资质文件</w:t>
      </w:r>
      <w:r>
        <w:rPr>
          <w:rFonts w:hint="eastAsia"/>
          <w:b w:val="0"/>
          <w:bCs/>
          <w:highlight w:val="none"/>
          <w:lang w:val="en-US" w:eastAsia="zh-CN"/>
        </w:rPr>
        <w:t>(应标时上传）</w:t>
      </w:r>
      <w:r>
        <w:rPr>
          <w:rFonts w:hint="eastAsia"/>
          <w:b w:val="0"/>
          <w:bCs/>
          <w:highlight w:val="none"/>
        </w:rPr>
        <w:t>：</w:t>
      </w:r>
    </w:p>
    <w:p w14:paraId="13BAC003">
      <w:pPr>
        <w:pStyle w:val="75"/>
        <w:numPr>
          <w:ilvl w:val="0"/>
          <w:numId w:val="16"/>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6"/>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6"/>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6"/>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6"/>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6"/>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10C37DB3">
      <w:pPr>
        <w:pStyle w:val="75"/>
        <w:keepNext w:val="0"/>
        <w:keepLines w:val="0"/>
        <w:pageBreakBefore w:val="0"/>
        <w:widowControl w:val="0"/>
        <w:numPr>
          <w:ilvl w:val="0"/>
          <w:numId w:val="15"/>
        </w:numPr>
        <w:kinsoku/>
        <w:wordWrap/>
        <w:overflowPunct/>
        <w:topLinePunct w:val="0"/>
        <w:autoSpaceDE/>
        <w:autoSpaceDN/>
        <w:bidi w:val="0"/>
        <w:adjustRightInd/>
        <w:snapToGrid/>
        <w:ind w:left="425" w:leftChars="0" w:hanging="425"/>
        <w:textAlignment w:val="auto"/>
        <w:rPr>
          <w:rFonts w:hint="eastAsia"/>
          <w:b w:val="0"/>
          <w:bCs/>
          <w:highlight w:val="none"/>
          <w:lang w:val="en-US" w:eastAsia="zh-CN"/>
        </w:rPr>
      </w:pPr>
      <w:r>
        <w:rPr>
          <w:rFonts w:hint="eastAsia"/>
          <w:b w:val="0"/>
          <w:bCs/>
          <w:highlight w:val="none"/>
          <w:lang w:val="en-US" w:eastAsia="zh-CN"/>
        </w:rPr>
        <w:t>技术标</w:t>
      </w:r>
    </w:p>
    <w:p w14:paraId="56BA9884">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eastAsia"/>
          <w:b w:val="0"/>
          <w:bCs/>
          <w:highlight w:val="none"/>
          <w:lang w:val="en-US" w:eastAsia="zh-CN"/>
        </w:rPr>
      </w:pPr>
      <w:r>
        <w:rPr>
          <w:rFonts w:hint="eastAsia"/>
          <w:b w:val="0"/>
          <w:bCs/>
          <w:highlight w:val="none"/>
          <w:lang w:val="en-US" w:eastAsia="zh-CN"/>
        </w:rPr>
        <w:t>相关条款偏离表（附件4）；</w:t>
      </w:r>
    </w:p>
    <w:p w14:paraId="3F10E143">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default"/>
          <w:b w:val="0"/>
          <w:bCs/>
          <w:highlight w:val="none"/>
          <w:lang w:val="en-US" w:eastAsia="zh-CN"/>
        </w:rPr>
        <w:t>服务承诺函</w:t>
      </w:r>
      <w:r>
        <w:rPr>
          <w:rFonts w:hint="eastAsia"/>
          <w:b w:val="0"/>
          <w:bCs/>
          <w:highlight w:val="none"/>
          <w:lang w:val="en-US" w:eastAsia="zh-CN"/>
        </w:rPr>
        <w:t>（附件5）；</w:t>
      </w:r>
    </w:p>
    <w:p w14:paraId="198FBEE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default"/>
          <w:b w:val="0"/>
          <w:bCs/>
          <w:highlight w:val="none"/>
          <w:lang w:val="en-US" w:eastAsia="zh-CN"/>
        </w:rPr>
        <w:t>质量承诺函</w:t>
      </w:r>
      <w:r>
        <w:rPr>
          <w:rFonts w:hint="eastAsia"/>
          <w:b w:val="0"/>
          <w:bCs/>
          <w:highlight w:val="none"/>
          <w:lang w:val="en-US" w:eastAsia="zh-CN"/>
        </w:rPr>
        <w:t>（附件6）；</w:t>
      </w:r>
    </w:p>
    <w:p w14:paraId="68177F65">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eastAsia"/>
          <w:b w:val="0"/>
          <w:bCs/>
          <w:highlight w:val="none"/>
          <w:lang w:val="en-US" w:eastAsia="zh-CN"/>
        </w:rPr>
        <w:t>技术标书（详见第二部分）。</w:t>
      </w:r>
    </w:p>
    <w:p w14:paraId="47175D6D">
      <w:pPr>
        <w:pStyle w:val="74"/>
        <w:numPr>
          <w:ilvl w:val="-1"/>
          <w:numId w:val="0"/>
        </w:numPr>
        <w:ind w:left="0" w:leftChars="0" w:firstLine="0" w:firstLineChars="0"/>
        <w:rPr>
          <w:rFonts w:hint="eastAsia" w:cs="Times New Roman"/>
          <w:b w:val="0"/>
          <w:bCs/>
          <w:highlight w:val="none"/>
        </w:rPr>
      </w:pPr>
      <w:r>
        <w:rPr>
          <w:rFonts w:hint="eastAsia" w:cs="Times New Roman"/>
          <w:b w:val="0"/>
          <w:bCs/>
          <w:highlight w:val="none"/>
          <w:lang w:val="en-US" w:eastAsia="zh-CN"/>
        </w:rPr>
        <w:t>3.</w:t>
      </w:r>
      <w:r>
        <w:rPr>
          <w:rFonts w:hint="eastAsia" w:cs="Times New Roman"/>
          <w:b w:val="0"/>
          <w:bCs/>
          <w:highlight w:val="none"/>
        </w:rPr>
        <w:t>商务标：</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19"/>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19"/>
        </w:numPr>
        <w:ind w:left="425" w:leftChars="0" w:hanging="425" w:firstLineChars="0"/>
        <w:rPr>
          <w:b w:val="0"/>
          <w:bCs/>
          <w:highlight w:val="yellow"/>
        </w:rPr>
      </w:pPr>
      <w:r>
        <w:rPr>
          <w:rFonts w:hint="eastAsia"/>
          <w:b w:val="0"/>
          <w:bCs/>
          <w:highlight w:val="yellow"/>
        </w:rPr>
        <w:t>商务条款偏离表</w:t>
      </w:r>
      <w:r>
        <w:rPr>
          <w:rFonts w:hint="eastAsia"/>
          <w:b w:val="0"/>
          <w:bCs/>
          <w:highlight w:val="yellow"/>
          <w:lang w:eastAsia="zh-CN"/>
        </w:rPr>
        <w:t>（</w:t>
      </w:r>
      <w:r>
        <w:rPr>
          <w:rFonts w:hint="eastAsia"/>
          <w:b w:val="0"/>
          <w:bCs/>
          <w:highlight w:val="yellow"/>
          <w:lang w:val="en-US" w:eastAsia="zh-CN"/>
        </w:rPr>
        <w:t>附件4</w:t>
      </w:r>
      <w:r>
        <w:rPr>
          <w:rFonts w:hint="eastAsia"/>
          <w:b w:val="0"/>
          <w:bCs/>
          <w:highlight w:val="yellow"/>
          <w:lang w:eastAsia="zh-CN"/>
        </w:rPr>
        <w:t>）</w:t>
      </w:r>
      <w:r>
        <w:rPr>
          <w:rFonts w:hint="eastAsia"/>
          <w:b w:val="0"/>
          <w:bCs/>
          <w:highlight w:val="yellow"/>
        </w:rPr>
        <w:t>；</w:t>
      </w:r>
    </w:p>
    <w:p w14:paraId="6D87D854">
      <w:pPr>
        <w:pStyle w:val="75"/>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r>
        <w:rPr>
          <w:rFonts w:hint="eastAsia"/>
          <w:b w:val="0"/>
          <w:bCs/>
          <w:highlight w:val="yellow"/>
          <w:lang w:eastAsia="zh-CN"/>
        </w:rPr>
        <w:t>（</w:t>
      </w:r>
      <w:r>
        <w:rPr>
          <w:rFonts w:hint="eastAsia"/>
          <w:b w:val="0"/>
          <w:bCs/>
          <w:highlight w:val="yellow"/>
          <w:lang w:val="en-US" w:eastAsia="zh-CN"/>
        </w:rPr>
        <w:t>附件7</w:t>
      </w:r>
      <w:r>
        <w:rPr>
          <w:rFonts w:hint="eastAsia"/>
          <w:b w:val="0"/>
          <w:bCs/>
          <w:highlight w:val="yellow"/>
          <w:lang w:eastAsia="zh-CN"/>
        </w:rPr>
        <w:t>）</w:t>
      </w:r>
      <w:r>
        <w:rPr>
          <w:rFonts w:hint="eastAsia"/>
          <w:b w:val="0"/>
          <w:bCs/>
          <w:highlight w:val="yellow"/>
        </w:rPr>
        <w:t>；</w:t>
      </w:r>
    </w:p>
    <w:p w14:paraId="70E2A45F">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A1401BC">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536C0968">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联系人及联系方式：</w:t>
      </w:r>
      <w:r>
        <w:rPr>
          <w:rFonts w:hint="eastAsia"/>
          <w:bCs/>
          <w:lang w:val="en-US" w:eastAsia="zh-CN"/>
        </w:rPr>
        <w:t>黄工</w:t>
      </w:r>
      <w:r>
        <w:rPr>
          <w:rFonts w:hint="eastAsia"/>
          <w:bCs/>
        </w:rPr>
        <w:t>/</w:t>
      </w:r>
      <w:r>
        <w:rPr>
          <w:rFonts w:hint="eastAsia"/>
          <w:bCs/>
          <w:lang w:val="en-US" w:eastAsia="zh-CN"/>
        </w:rPr>
        <w:t>13475952683</w:t>
      </w:r>
    </w:p>
    <w:p w14:paraId="6A6A60A9">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w:t>
      </w:r>
      <w:r>
        <w:rPr>
          <w:rFonts w:hint="eastAsia"/>
          <w:bCs/>
          <w:highlight w:val="yellow"/>
          <w:lang w:val="en-US" w:eastAsia="zh-CN"/>
        </w:rPr>
        <w:t>6</w:t>
      </w:r>
      <w:r>
        <w:rPr>
          <w:rFonts w:hint="eastAsia"/>
          <w:bCs/>
          <w:highlight w:val="yellow"/>
        </w:rPr>
        <w:t>年</w:t>
      </w:r>
      <w:r>
        <w:rPr>
          <w:rFonts w:hint="eastAsia"/>
          <w:bCs/>
          <w:highlight w:val="yellow"/>
          <w:lang w:val="en-US" w:eastAsia="zh-CN"/>
        </w:rPr>
        <w:t>7</w:t>
      </w:r>
      <w:r>
        <w:rPr>
          <w:rFonts w:hint="eastAsia"/>
          <w:bCs/>
          <w:highlight w:val="yellow"/>
        </w:rPr>
        <w:t>月</w:t>
      </w:r>
      <w:r>
        <w:rPr>
          <w:rFonts w:hint="eastAsia"/>
          <w:bCs/>
          <w:highlight w:val="yellow"/>
          <w:lang w:val="en-US" w:eastAsia="zh-CN"/>
        </w:rPr>
        <w:t>7</w:t>
      </w:r>
      <w:r>
        <w:rPr>
          <w:rFonts w:hint="eastAsia"/>
          <w:bCs/>
          <w:highlight w:val="yellow"/>
        </w:rPr>
        <w:t>日9:00:00</w:t>
      </w:r>
    </w:p>
    <w:p w14:paraId="25974AAC">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5000</w:t>
      </w:r>
      <w:r>
        <w:rPr>
          <w:rFonts w:hint="eastAsia" w:ascii="宋体" w:hAnsi="宋体" w:eastAsia="宋体" w:cs="宋体"/>
          <w:b w:val="0"/>
          <w:bCs w:val="0"/>
          <w:sz w:val="21"/>
          <w:szCs w:val="21"/>
          <w:highlight w:val="none"/>
        </w:rPr>
        <w:t>元</w:t>
      </w:r>
    </w:p>
    <w:p w14:paraId="160D981A">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单位名称：重汽（济南）车桥有限公司</w:t>
      </w:r>
      <w:r>
        <w:rPr>
          <w:rFonts w:ascii="宋体" w:hAnsi="宋体" w:eastAsia="宋体" w:cs="宋体"/>
          <w:sz w:val="24"/>
          <w:szCs w:val="24"/>
        </w:rPr>
        <w:br w:type="textWrapping"/>
      </w:r>
      <w:r>
        <w:rPr>
          <w:rFonts w:ascii="宋体" w:hAnsi="宋体" w:eastAsia="宋体" w:cs="宋体"/>
          <w:sz w:val="24"/>
          <w:szCs w:val="24"/>
        </w:rPr>
        <w:t>开户名称：重汽（济南）车桥有限公司</w:t>
      </w:r>
      <w:r>
        <w:rPr>
          <w:rFonts w:ascii="宋体" w:hAnsi="宋体" w:eastAsia="宋体" w:cs="宋体"/>
          <w:sz w:val="24"/>
          <w:szCs w:val="24"/>
        </w:rPr>
        <w:br w:type="textWrapping"/>
      </w: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银行帐号：4510000010120100527995</w:t>
      </w:r>
    </w:p>
    <w:p w14:paraId="1591D62C">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4DA16E7">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7</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7</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368B6990">
      <w:pPr>
        <w:pStyle w:val="72"/>
      </w:pPr>
      <w:r>
        <w:rPr>
          <w:rFonts w:hint="eastAsia"/>
          <w:lang w:val="en-US" w:eastAsia="zh-CN"/>
        </w:rPr>
        <w:t>开评标</w:t>
      </w:r>
    </w:p>
    <w:p w14:paraId="19143F1A">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7</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7</w:t>
      </w:r>
      <w:bookmarkStart w:id="47" w:name="_GoBack"/>
      <w:bookmarkEnd w:id="47"/>
      <w:r>
        <w:rPr>
          <w:rFonts w:hint="eastAsia" w:ascii="宋体" w:hAnsi="宋体" w:eastAsia="宋体" w:cs="宋体"/>
          <w:b w:val="0"/>
          <w:bCs w:val="0"/>
          <w:sz w:val="21"/>
          <w:szCs w:val="21"/>
          <w:highlight w:val="yellow"/>
        </w:rPr>
        <w:t>日9:00:00</w:t>
      </w:r>
      <w:r>
        <w:rPr>
          <w:rFonts w:hint="eastAsia" w:ascii="宋体" w:hAnsi="宋体" w:eastAsia="宋体" w:cs="宋体"/>
          <w:b w:val="0"/>
          <w:bCs w:val="0"/>
          <w:sz w:val="21"/>
          <w:szCs w:val="21"/>
          <w:highlight w:val="yellow"/>
          <w:lang w:eastAsia="zh-CN"/>
        </w:rPr>
        <w:t>（暂定，以实际通知为准）</w:t>
      </w:r>
    </w:p>
    <w:p w14:paraId="6E8811C5">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w:t>
      </w:r>
      <w:r>
        <w:rPr>
          <w:rFonts w:ascii="宋体" w:hAnsi="宋体" w:eastAsia="宋体" w:cs="宋体"/>
          <w:sz w:val="24"/>
          <w:szCs w:val="24"/>
        </w:rPr>
        <w:t>济南市高新区孙村镇西顿邱 重汽（济南）车桥有限公司第六会议室</w:t>
      </w:r>
    </w:p>
    <w:p w14:paraId="3EF8D0F8">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yellow"/>
          <w:lang w:val="en-US" w:eastAsia="zh-CN"/>
        </w:rPr>
        <w:t>开标方式：</w:t>
      </w:r>
      <w:r>
        <w:rPr>
          <w:rFonts w:hint="eastAsia" w:cs="Times New Roman"/>
          <w:b/>
          <w:bCs w:val="0"/>
          <w:color w:val="auto"/>
          <w:highlight w:val="yellow"/>
          <w:u w:val="none"/>
          <w:lang w:val="en-US" w:eastAsia="zh-CN"/>
        </w:rPr>
        <w:t>现场招标（需携带一份正本纸质标书），建议携带电脑现场操作e采通</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2637F5B4">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本次招标采用综合评分法评标，即在最大限度地满足招标文件实质性要求的前提下，按照评分标准中规定的评分因素和评分细则进行综合评价、评分。</w:t>
      </w:r>
    </w:p>
    <w:p w14:paraId="037B9035">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评标委员会各成员独立对每一份有效投标文件进行评价并对除报价以外的评分项目进行评分，报价得分由工作人员通过计算得出。</w:t>
      </w:r>
    </w:p>
    <w:p w14:paraId="2A6EABF1">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yellow"/>
          <w:u w:val="none"/>
          <w:lang w:val="en-US" w:eastAsia="zh-CN"/>
        </w:rPr>
      </w:pPr>
      <w:r>
        <w:rPr>
          <w:rFonts w:hint="eastAsia" w:ascii="宋体" w:hAnsi="宋体" w:eastAsia="宋体" w:cs="宋体"/>
          <w:b w:val="0"/>
          <w:bCs w:val="0"/>
          <w:sz w:val="21"/>
          <w:szCs w:val="21"/>
          <w:highlight w:val="yellow"/>
          <w:u w:val="none"/>
          <w:lang w:val="en-US" w:eastAsia="zh-CN"/>
        </w:rPr>
        <w:t>综合得分=技术分×40%＋商务标得分×60%</w:t>
      </w:r>
    </w:p>
    <w:tbl>
      <w:tblPr>
        <w:tblStyle w:val="30"/>
        <w:tblW w:w="969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0"/>
        <w:gridCol w:w="1072"/>
        <w:gridCol w:w="1176"/>
        <w:gridCol w:w="1071"/>
        <w:gridCol w:w="5307"/>
      </w:tblGrid>
      <w:tr w14:paraId="2005E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04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评标因素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9812">
            <w:pPr>
              <w:keepNext w:val="0"/>
              <w:keepLines w:val="0"/>
              <w:widowControl/>
              <w:suppressLineNumbers w:val="0"/>
              <w:jc w:val="center"/>
              <w:textAlignment w:val="center"/>
              <w:rPr>
                <w:rFonts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539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评价内容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46E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最高得分</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697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评分标准</w:t>
            </w:r>
          </w:p>
        </w:tc>
      </w:tr>
      <w:tr w14:paraId="3BEFB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6"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43DE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0456A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DC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技术方案及组织措施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FCC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18ECA2C8">
            <w:pPr>
              <w:keepNext w:val="0"/>
              <w:keepLines w:val="0"/>
              <w:widowControl/>
              <w:suppressLineNumbers w:val="0"/>
              <w:jc w:val="left"/>
              <w:textAlignment w:val="top"/>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r>
              <w:rPr>
                <w:rStyle w:val="111"/>
                <w:lang w:val="en-US" w:eastAsia="zh-CN" w:bidi="ar"/>
              </w:rPr>
              <w:t>、标书中技术方案优秀、组织措施具体，并列出较多具备相关资质与经验的施工人员及维修设备，酌情得</w:t>
            </w:r>
            <w:r>
              <w:rPr>
                <w:rStyle w:val="112"/>
                <w:rFonts w:eastAsia="宋体"/>
                <w:lang w:val="en-US" w:eastAsia="zh-CN" w:bidi="ar"/>
              </w:rPr>
              <w:t>25-40</w:t>
            </w:r>
            <w:r>
              <w:rPr>
                <w:rStyle w:val="111"/>
                <w:lang w:val="en-US" w:eastAsia="zh-CN" w:bidi="ar"/>
              </w:rPr>
              <w:t>分；</w:t>
            </w:r>
            <w:r>
              <w:rPr>
                <w:rStyle w:val="112"/>
                <w:rFonts w:eastAsia="宋体"/>
                <w:lang w:val="en-US" w:eastAsia="zh-CN" w:bidi="ar"/>
              </w:rPr>
              <w:br w:type="textWrapping"/>
            </w:r>
            <w:r>
              <w:rPr>
                <w:rStyle w:val="112"/>
                <w:rFonts w:eastAsia="宋体"/>
                <w:lang w:val="en-US" w:eastAsia="zh-CN" w:bidi="ar"/>
              </w:rPr>
              <w:t>2</w:t>
            </w:r>
            <w:r>
              <w:rPr>
                <w:rStyle w:val="111"/>
                <w:lang w:val="en-US" w:eastAsia="zh-CN" w:bidi="ar"/>
              </w:rPr>
              <w:t>、标书中技术方案可行、组织措施不详细，技术水平一般，施工人员具备一定资质，酌情得</w:t>
            </w:r>
            <w:r>
              <w:rPr>
                <w:rStyle w:val="112"/>
                <w:rFonts w:eastAsia="宋体"/>
                <w:lang w:val="en-US" w:eastAsia="zh-CN" w:bidi="ar"/>
              </w:rPr>
              <w:t>10-24</w:t>
            </w:r>
            <w:r>
              <w:rPr>
                <w:rStyle w:val="111"/>
                <w:lang w:val="en-US" w:eastAsia="zh-CN" w:bidi="ar"/>
              </w:rPr>
              <w:t>分；</w:t>
            </w:r>
            <w:r>
              <w:rPr>
                <w:rStyle w:val="112"/>
                <w:rFonts w:eastAsia="宋体"/>
                <w:lang w:val="en-US" w:eastAsia="zh-CN" w:bidi="ar"/>
              </w:rPr>
              <w:br w:type="textWrapping"/>
            </w:r>
            <w:r>
              <w:rPr>
                <w:rStyle w:val="112"/>
                <w:rFonts w:eastAsia="宋体"/>
                <w:lang w:val="en-US" w:eastAsia="zh-CN" w:bidi="ar"/>
              </w:rPr>
              <w:t>3</w:t>
            </w:r>
            <w:r>
              <w:rPr>
                <w:rStyle w:val="111"/>
                <w:lang w:val="en-US" w:eastAsia="zh-CN" w:bidi="ar"/>
              </w:rPr>
              <w:t>、标书中无可行的技术方案及组织措施，没有相关资质的施工人员得</w:t>
            </w:r>
            <w:r>
              <w:rPr>
                <w:rStyle w:val="112"/>
                <w:rFonts w:eastAsia="宋体"/>
                <w:lang w:val="en-US" w:eastAsia="zh-CN" w:bidi="ar"/>
              </w:rPr>
              <w:t>0</w:t>
            </w:r>
            <w:r>
              <w:rPr>
                <w:rStyle w:val="111"/>
                <w:lang w:val="en-US" w:eastAsia="zh-CN" w:bidi="ar"/>
              </w:rPr>
              <w:t>分。</w:t>
            </w:r>
          </w:p>
        </w:tc>
      </w:tr>
      <w:tr w14:paraId="72220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2"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F2A89">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BC881">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BA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业绩</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D01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09F88F6F">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投标人在</w:t>
            </w:r>
            <w:r>
              <w:rPr>
                <w:rStyle w:val="113"/>
                <w:rFonts w:eastAsia="宋体"/>
                <w:lang w:val="en-US" w:eastAsia="zh-CN" w:bidi="ar"/>
              </w:rPr>
              <w:t>2023</w:t>
            </w:r>
            <w:r>
              <w:rPr>
                <w:rStyle w:val="111"/>
                <w:lang w:val="en-US" w:eastAsia="zh-CN" w:bidi="ar"/>
              </w:rPr>
              <w:t>年</w:t>
            </w:r>
            <w:r>
              <w:rPr>
                <w:rStyle w:val="113"/>
                <w:rFonts w:eastAsia="宋体"/>
                <w:lang w:val="en-US" w:eastAsia="zh-CN" w:bidi="ar"/>
              </w:rPr>
              <w:t>1</w:t>
            </w:r>
            <w:r>
              <w:rPr>
                <w:rStyle w:val="111"/>
                <w:lang w:val="en-US" w:eastAsia="zh-CN" w:bidi="ar"/>
              </w:rPr>
              <w:t>月</w:t>
            </w:r>
            <w:r>
              <w:rPr>
                <w:rStyle w:val="113"/>
                <w:rFonts w:eastAsia="宋体"/>
                <w:lang w:val="en-US" w:eastAsia="zh-CN" w:bidi="ar"/>
              </w:rPr>
              <w:t>1</w:t>
            </w:r>
            <w:r>
              <w:rPr>
                <w:rStyle w:val="111"/>
                <w:lang w:val="en-US" w:eastAsia="zh-CN" w:bidi="ar"/>
              </w:rPr>
              <w:t>日以来有同类业绩，以合同复印件加盖公章为准（须有客户联系方式及联系人以供招标人核实确认），提供一份得2分，满分10分，无业绩合同者得0分。</w:t>
            </w:r>
          </w:p>
        </w:tc>
      </w:tr>
      <w:tr w14:paraId="1F0E1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6EDFD">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BB88A">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3F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现场答疑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305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79CDDCF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投标人代表对方案、技术优势的讲解，以及就该项目难点回答评标专家现场提问，评价好得</w:t>
            </w:r>
            <w:r>
              <w:rPr>
                <w:rStyle w:val="112"/>
                <w:rFonts w:eastAsia="宋体"/>
                <w:lang w:val="en-US" w:eastAsia="zh-CN" w:bidi="ar"/>
              </w:rPr>
              <w:t>18-24</w:t>
            </w:r>
            <w:r>
              <w:rPr>
                <w:rStyle w:val="111"/>
                <w:lang w:val="en-US" w:eastAsia="zh-CN" w:bidi="ar"/>
              </w:rPr>
              <w:t>分、评价一般得10-17分；</w:t>
            </w:r>
          </w:p>
        </w:tc>
      </w:tr>
      <w:tr w14:paraId="6E4B6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36D9D">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FDA5B">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13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技术条款响应</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D88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0FBD46B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投标文件中对技术要求无偏离得12分，每一条正偏离得1分，上限</w:t>
            </w:r>
            <w:r>
              <w:rPr>
                <w:rStyle w:val="114"/>
                <w:rFonts w:eastAsia="宋体"/>
                <w:lang w:val="en-US" w:eastAsia="zh-CN" w:bidi="ar"/>
              </w:rPr>
              <w:t>16</w:t>
            </w:r>
            <w:r>
              <w:rPr>
                <w:rStyle w:val="111"/>
                <w:lang w:val="en-US" w:eastAsia="zh-CN" w:bidi="ar"/>
              </w:rPr>
              <w:t>分，每一条负偏离扣1分，最低</w:t>
            </w:r>
            <w:r>
              <w:rPr>
                <w:rStyle w:val="114"/>
                <w:rFonts w:eastAsia="宋体"/>
                <w:lang w:val="en-US" w:eastAsia="zh-CN" w:bidi="ar"/>
              </w:rPr>
              <w:t>0</w:t>
            </w:r>
            <w:r>
              <w:rPr>
                <w:rStyle w:val="111"/>
                <w:lang w:val="en-US" w:eastAsia="zh-CN" w:bidi="ar"/>
              </w:rPr>
              <w:t>分。</w:t>
            </w:r>
          </w:p>
        </w:tc>
      </w:tr>
      <w:tr w14:paraId="3784B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ECB09">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5E1F5">
            <w:pPr>
              <w:jc w:val="center"/>
              <w:rPr>
                <w:rFonts w:hint="default" w:ascii="Arial" w:hAnsi="Arial" w:eastAsia="宋体" w:cs="Arial"/>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EE8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02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97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售后服务及时周到，有相应的服务承诺和具体的保证措施，对招标方人员的技术培训安排科学、合理、可行，酌情得1-10分；</w:t>
            </w:r>
          </w:p>
        </w:tc>
      </w:tr>
      <w:tr w14:paraId="7B1AC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D8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商务标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A6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80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投标报价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BF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29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评标基准价：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1、评标基准价为所有合理有效的最终投标报价的最低价。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2、有效的评标基准价得100分；其他投标人的价格得分按下列公式计算：投标价格得分=100×（评标基准价/投标报价）。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注：得分值取小数点后两位，不足一个百分点的，按照四舍五入法计算。</w:t>
            </w:r>
          </w:p>
        </w:tc>
      </w:tr>
      <w:tr w14:paraId="5CF96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0" w:hRule="atLeast"/>
        </w:trPr>
        <w:tc>
          <w:tcPr>
            <w:tcW w:w="96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34CAF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1、通过初审者为有效投标。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2、综合评价值相同的，依照价格、技术、商务、服务及其他评价内容的优先次序，根据分项评价值进行排名。若上述排名皆相同的，则由全体评委成员无记名投票，得票高者排序在前。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3、评委打分超过得分界限或未按本方法赋分时，该评委的打分按废票处理。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5、综合得分=技术分×40%＋商务标得分×60%</w:t>
            </w:r>
          </w:p>
        </w:tc>
      </w:tr>
    </w:tbl>
    <w:p w14:paraId="7C096EA3">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yellow"/>
          <w:u w:val="none"/>
          <w:lang w:val="en-US" w:eastAsia="zh-CN"/>
        </w:rPr>
      </w:pPr>
    </w:p>
    <w:p w14:paraId="0B2A8F6D">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2422F90B">
      <w:pPr>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ascii="宋体" w:hAnsi="宋体" w:eastAsia="宋体" w:cs="宋体"/>
          <w:b w:val="0"/>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val="0"/>
          <w:bCs/>
          <w:color w:val="000000"/>
          <w:sz w:val="21"/>
          <w:szCs w:val="21"/>
          <w:highlight w:val="none"/>
          <w:lang w:val="en-US" w:eastAsia="zh-CN"/>
        </w:rPr>
        <w:t>评分详见</w:t>
      </w:r>
      <w:r>
        <w:rPr>
          <w:rFonts w:hint="eastAsia" w:ascii="宋体" w:hAnsi="宋体" w:eastAsia="宋体" w:cs="宋体"/>
          <w:b w:val="0"/>
          <w:bCs/>
          <w:color w:val="000000"/>
          <w:sz w:val="21"/>
          <w:szCs w:val="21"/>
          <w:highlight w:val="none"/>
        </w:rPr>
        <w:t>评分标准；</w:t>
      </w:r>
    </w:p>
    <w:p w14:paraId="17C23BB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8"/>
      <w:bookmarkStart w:id="12" w:name="OLE_LINK25"/>
      <w:bookmarkStart w:id="13" w:name="OLE_LINK29"/>
      <w:bookmarkStart w:id="14" w:name="OLE_LINK27"/>
      <w:bookmarkStart w:id="15" w:name="OLE_LINK26"/>
      <w:r>
        <w:rPr>
          <w:rFonts w:hint="eastAsia" w:ascii="宋体" w:hAnsi="宋体" w:eastAsia="宋体" w:cs="宋体"/>
          <w:bCs/>
          <w:sz w:val="21"/>
          <w:szCs w:val="21"/>
          <w:highlight w:val="none"/>
        </w:rPr>
        <w:t>；</w:t>
      </w:r>
      <w:bookmarkEnd w:id="11"/>
      <w:bookmarkEnd w:id="12"/>
      <w:bookmarkEnd w:id="13"/>
      <w:bookmarkEnd w:id="14"/>
      <w:bookmarkEnd w:id="15"/>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37EB48D2">
      <w:pPr>
        <w:numPr>
          <w:ilvl w:val="0"/>
          <w:numId w:val="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付款方式：</w:t>
      </w:r>
      <w:r>
        <w:rPr>
          <w:rFonts w:hint="eastAsia" w:ascii="仿宋" w:hAnsi="仿宋" w:eastAsia="仿宋" w:cs="仿宋"/>
          <w:sz w:val="24"/>
          <w:szCs w:val="24"/>
        </w:rPr>
        <w:t>半年期商业承兑汇票（包括银行承兑汇票和商业承兑汇票</w:t>
      </w:r>
      <w:r>
        <w:rPr>
          <w:rFonts w:hint="eastAsia" w:ascii="仿宋" w:hAnsi="仿宋" w:eastAsia="仿宋" w:cs="仿宋"/>
          <w:b w:val="0"/>
          <w:bCs w:val="0"/>
          <w:sz w:val="24"/>
          <w:szCs w:val="24"/>
        </w:rPr>
        <w:t>），</w:t>
      </w:r>
      <w:r>
        <w:rPr>
          <w:rFonts w:hint="eastAsia" w:ascii="仿宋" w:hAnsi="仿宋" w:eastAsia="仿宋" w:cs="仿宋"/>
          <w:b/>
          <w:sz w:val="24"/>
          <w:szCs w:val="24"/>
        </w:rPr>
        <w:t>预付款0%，到货款0%，验收款90%，质保金10%。</w:t>
      </w:r>
      <w:r>
        <w:rPr>
          <w:rFonts w:hint="eastAsia" w:ascii="仿宋" w:hAnsi="仿宋" w:eastAsia="仿宋" w:cs="仿宋"/>
          <w:sz w:val="24"/>
          <w:szCs w:val="24"/>
        </w:rPr>
        <w:t>付款账期</w:t>
      </w:r>
      <w:r>
        <w:rPr>
          <w:rFonts w:hint="eastAsia" w:ascii="仿宋" w:hAnsi="仿宋" w:eastAsia="仿宋" w:cs="仿宋"/>
          <w:sz w:val="24"/>
          <w:szCs w:val="24"/>
          <w:lang w:val="en-US" w:eastAsia="zh-CN"/>
        </w:rPr>
        <w:t>90</w:t>
      </w:r>
      <w:r>
        <w:rPr>
          <w:rFonts w:hint="eastAsia" w:ascii="仿宋" w:hAnsi="仿宋" w:eastAsia="仿宋" w:cs="仿宋"/>
          <w:sz w:val="24"/>
          <w:szCs w:val="24"/>
        </w:rPr>
        <w:t>天，</w:t>
      </w:r>
      <w:r>
        <w:rPr>
          <w:rFonts w:hint="eastAsia" w:ascii="仿宋" w:hAnsi="仿宋" w:eastAsia="仿宋" w:cs="仿宋"/>
          <w:sz w:val="24"/>
          <w:szCs w:val="24"/>
          <w:u w:val="single"/>
        </w:rPr>
        <w:t>半年期商业承兑汇票（包括银行承兑汇票和商业承兑汇票）。</w:t>
      </w:r>
    </w:p>
    <w:p w14:paraId="6E0D7439">
      <w:pPr>
        <w:pStyle w:val="72"/>
        <w:rPr>
          <w:rFonts w:hint="eastAsia"/>
          <w:lang w:val="en-US" w:eastAsia="zh-CN"/>
        </w:rPr>
      </w:pPr>
      <w:r>
        <w:rPr>
          <w:rFonts w:hint="eastAsia"/>
          <w:lang w:val="en-US" w:eastAsia="zh-CN"/>
        </w:rPr>
        <w:t>本次招标最终解释权归重汽（济南）车桥有限公司。</w:t>
      </w:r>
    </w:p>
    <w:p w14:paraId="66BCACD8">
      <w:pPr>
        <w:pStyle w:val="76"/>
      </w:pPr>
    </w:p>
    <w:p w14:paraId="07A4B493">
      <w:pPr>
        <w:pStyle w:val="71"/>
        <w:jc w:val="both"/>
        <w:rPr>
          <w:rFonts w:hint="eastAsia"/>
        </w:rPr>
      </w:pPr>
      <w:bookmarkStart w:id="16" w:name="_Toc47976607"/>
    </w:p>
    <w:p w14:paraId="243FF35F">
      <w:pPr>
        <w:pStyle w:val="71"/>
        <w:jc w:val="both"/>
        <w:rPr>
          <w:rFonts w:hint="eastAsia"/>
        </w:rPr>
      </w:pPr>
    </w:p>
    <w:p w14:paraId="0BA06038">
      <w:pPr>
        <w:rPr>
          <w:rFonts w:hint="eastAsia"/>
        </w:rPr>
      </w:pPr>
      <w:bookmarkStart w:id="17" w:name="_Toc1910"/>
      <w:r>
        <w:rPr>
          <w:rFonts w:hint="eastAsia"/>
        </w:rPr>
        <w:br w:type="page"/>
      </w:r>
    </w:p>
    <w:p w14:paraId="1E5B6CB5">
      <w:pPr>
        <w:pStyle w:val="14"/>
        <w:rPr>
          <w:rFonts w:hint="eastAsia" w:ascii="仿宋" w:hAnsi="仿宋" w:eastAsia="仿宋" w:cs="仿宋"/>
        </w:rPr>
      </w:pPr>
    </w:p>
    <w:p w14:paraId="7AAEB049">
      <w:pPr>
        <w:pStyle w:val="14"/>
        <w:rPr>
          <w:rFonts w:hint="eastAsia" w:ascii="仿宋" w:hAnsi="仿宋" w:eastAsia="仿宋" w:cs="仿宋"/>
        </w:rPr>
      </w:pPr>
    </w:p>
    <w:p w14:paraId="60AD820F">
      <w:pPr>
        <w:pStyle w:val="14"/>
        <w:rPr>
          <w:rFonts w:hint="eastAsia" w:ascii="仿宋" w:hAnsi="仿宋" w:eastAsia="仿宋" w:cs="仿宋"/>
        </w:rPr>
      </w:pPr>
    </w:p>
    <w:p w14:paraId="7A654131">
      <w:pPr>
        <w:pStyle w:val="71"/>
        <w:rPr>
          <w:rFonts w:hint="eastAsia" w:ascii="仿宋" w:hAnsi="仿宋" w:eastAsia="仿宋" w:cs="仿宋"/>
        </w:rPr>
      </w:pPr>
      <w:r>
        <w:rPr>
          <w:rFonts w:hint="eastAsia" w:ascii="黑体" w:hAnsi="Courier New" w:eastAsia="黑体" w:cs="Times New Roman"/>
          <w:lang w:val="en-US" w:eastAsia="zh-CN"/>
        </w:rPr>
        <w:t>第二部分</w:t>
      </w:r>
    </w:p>
    <w:p w14:paraId="4FB3AD80">
      <w:pPr>
        <w:pStyle w:val="14"/>
        <w:rPr>
          <w:rFonts w:hint="eastAsia" w:ascii="仿宋" w:hAnsi="仿宋" w:eastAsia="仿宋" w:cs="仿宋"/>
        </w:rPr>
      </w:pPr>
    </w:p>
    <w:p w14:paraId="3CD8B664">
      <w:pPr>
        <w:pStyle w:val="14"/>
        <w:rPr>
          <w:rFonts w:hint="eastAsia" w:ascii="仿宋" w:hAnsi="仿宋" w:eastAsia="仿宋" w:cs="仿宋"/>
        </w:rPr>
      </w:pPr>
    </w:p>
    <w:p w14:paraId="6DE944B1">
      <w:pPr>
        <w:spacing w:line="276" w:lineRule="auto"/>
        <w:jc w:val="center"/>
        <w:rPr>
          <w:rFonts w:hint="eastAsia" w:ascii="仿宋" w:hAnsi="仿宋" w:eastAsia="仿宋" w:cs="仿宋"/>
          <w:b/>
          <w:bCs/>
          <w:color w:val="000000"/>
          <w:spacing w:val="-8"/>
          <w:sz w:val="48"/>
          <w:szCs w:val="44"/>
          <w:lang w:val="en-US" w:eastAsia="zh-CN"/>
        </w:rPr>
      </w:pPr>
      <w:r>
        <w:rPr>
          <w:rFonts w:hint="eastAsia" w:ascii="仿宋" w:hAnsi="仿宋" w:eastAsia="仿宋" w:cs="仿宋"/>
          <w:b/>
          <w:bCs/>
          <w:color w:val="000000"/>
          <w:spacing w:val="-8"/>
          <w:sz w:val="48"/>
          <w:szCs w:val="44"/>
          <w:lang w:val="en-US" w:eastAsia="zh-CN"/>
        </w:rPr>
        <w:t>车桥公司驱动桥涂装线2026年项修</w:t>
      </w:r>
    </w:p>
    <w:p w14:paraId="2DC9CEAE">
      <w:pPr>
        <w:pStyle w:val="14"/>
        <w:rPr>
          <w:rFonts w:hint="eastAsia" w:ascii="仿宋" w:hAnsi="仿宋" w:eastAsia="仿宋" w:cs="仿宋"/>
        </w:rPr>
      </w:pPr>
    </w:p>
    <w:p w14:paraId="0A016AD2">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技</w:t>
      </w:r>
    </w:p>
    <w:p w14:paraId="6D2A71D8">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术</w:t>
      </w:r>
    </w:p>
    <w:p w14:paraId="54704E0F">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标</w:t>
      </w:r>
    </w:p>
    <w:p w14:paraId="258BA7CE">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书</w:t>
      </w:r>
    </w:p>
    <w:p w14:paraId="1B166745">
      <w:pPr>
        <w:pStyle w:val="14"/>
        <w:rPr>
          <w:rFonts w:hint="eastAsia" w:ascii="仿宋" w:hAnsi="仿宋" w:eastAsia="仿宋" w:cs="仿宋"/>
        </w:rPr>
      </w:pPr>
    </w:p>
    <w:p w14:paraId="0F392157">
      <w:pPr>
        <w:pStyle w:val="14"/>
        <w:rPr>
          <w:rFonts w:hint="eastAsia" w:ascii="仿宋" w:hAnsi="仿宋" w:eastAsia="仿宋" w:cs="仿宋"/>
          <w:color w:val="000000"/>
          <w:sz w:val="72"/>
          <w:szCs w:val="72"/>
        </w:rPr>
      </w:pPr>
    </w:p>
    <w:p w14:paraId="231420C4">
      <w:pPr>
        <w:pStyle w:val="14"/>
        <w:rPr>
          <w:rFonts w:hint="eastAsia" w:ascii="仿宋" w:hAnsi="仿宋" w:eastAsia="仿宋" w:cs="仿宋"/>
          <w:color w:val="000000"/>
          <w:sz w:val="72"/>
          <w:szCs w:val="72"/>
        </w:rPr>
      </w:pPr>
    </w:p>
    <w:p w14:paraId="3462D501">
      <w:pPr>
        <w:spacing w:line="860" w:lineRule="exact"/>
        <w:rPr>
          <w:rFonts w:hint="eastAsia" w:ascii="仿宋" w:hAnsi="仿宋" w:eastAsia="仿宋" w:cs="仿宋"/>
          <w:b/>
          <w:bCs/>
          <w:sz w:val="32"/>
          <w:szCs w:val="28"/>
        </w:rPr>
      </w:pPr>
      <w:r>
        <w:rPr>
          <w:rFonts w:hint="eastAsia" w:ascii="仿宋" w:hAnsi="仿宋" w:eastAsia="仿宋" w:cs="仿宋"/>
          <w:sz w:val="32"/>
          <w:szCs w:val="28"/>
        </w:rPr>
        <w:t xml:space="preserve">                </w:t>
      </w:r>
      <w:r>
        <w:rPr>
          <w:rFonts w:hint="eastAsia" w:ascii="仿宋" w:hAnsi="仿宋" w:eastAsia="仿宋" w:cs="仿宋"/>
          <w:b/>
          <w:bCs/>
          <w:sz w:val="32"/>
          <w:szCs w:val="28"/>
        </w:rPr>
        <w:t xml:space="preserve"> 编制：             </w:t>
      </w:r>
    </w:p>
    <w:p w14:paraId="6416095A">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审核：             </w:t>
      </w:r>
    </w:p>
    <w:p w14:paraId="54580761">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批准：     </w:t>
      </w:r>
    </w:p>
    <w:p w14:paraId="3A951585">
      <w:pPr>
        <w:pStyle w:val="14"/>
        <w:rPr>
          <w:rFonts w:hint="eastAsia" w:ascii="仿宋" w:hAnsi="仿宋" w:eastAsia="仿宋" w:cs="仿宋"/>
          <w:b/>
          <w:bCs/>
        </w:rPr>
      </w:pPr>
    </w:p>
    <w:p w14:paraId="4F98D947">
      <w:pPr>
        <w:rPr>
          <w:rFonts w:hint="eastAsia" w:ascii="仿宋" w:hAnsi="仿宋" w:eastAsia="仿宋" w:cs="仿宋"/>
        </w:rPr>
      </w:pPr>
    </w:p>
    <w:p w14:paraId="1C798027">
      <w:pPr>
        <w:pStyle w:val="11"/>
        <w:rPr>
          <w:rFonts w:hint="eastAsia" w:ascii="仿宋" w:hAnsi="仿宋" w:eastAsia="仿宋" w:cs="仿宋"/>
        </w:rPr>
      </w:pPr>
    </w:p>
    <w:p w14:paraId="5C6E65DA">
      <w:pPr>
        <w:pStyle w:val="11"/>
        <w:rPr>
          <w:rFonts w:hint="eastAsia" w:ascii="仿宋" w:hAnsi="仿宋" w:eastAsia="仿宋" w:cs="仿宋"/>
        </w:rPr>
      </w:pPr>
    </w:p>
    <w:p w14:paraId="3A7428E6">
      <w:pPr>
        <w:pStyle w:val="11"/>
        <w:rPr>
          <w:rFonts w:hint="eastAsia" w:ascii="仿宋" w:hAnsi="仿宋" w:eastAsia="仿宋" w:cs="仿宋"/>
        </w:rPr>
      </w:pPr>
    </w:p>
    <w:p w14:paraId="439789C0">
      <w:pPr>
        <w:pStyle w:val="11"/>
        <w:rPr>
          <w:rFonts w:hint="eastAsia" w:ascii="仿宋" w:hAnsi="仿宋" w:eastAsia="仿宋" w:cs="仿宋"/>
        </w:rPr>
      </w:pPr>
    </w:p>
    <w:p w14:paraId="2676E5A4">
      <w:pPr>
        <w:pStyle w:val="11"/>
        <w:rPr>
          <w:rFonts w:hint="eastAsia" w:ascii="仿宋" w:hAnsi="仿宋" w:eastAsia="仿宋" w:cs="仿宋"/>
        </w:rPr>
      </w:pPr>
    </w:p>
    <w:sdt>
      <w:sdtPr>
        <w:rPr>
          <w:rFonts w:hint="eastAsia" w:ascii="仿宋" w:hAnsi="仿宋" w:eastAsia="仿宋" w:cs="仿宋"/>
          <w:kern w:val="2"/>
          <w:sz w:val="21"/>
          <w:szCs w:val="22"/>
          <w:lang w:val="en-US" w:eastAsia="zh-CN" w:bidi="ar-SA"/>
        </w:rPr>
        <w:id w:val="147452646"/>
        <w15:color w:val="DBDBDB"/>
        <w:docPartObj>
          <w:docPartGallery w:val="Table of Contents"/>
          <w:docPartUnique/>
        </w:docPartObj>
      </w:sdtPr>
      <w:sdtEndPr>
        <w:rPr>
          <w:rFonts w:hint="eastAsia" w:ascii="仿宋" w:hAnsi="仿宋" w:eastAsia="仿宋" w:cs="仿宋"/>
          <w:bCs/>
          <w:kern w:val="2"/>
          <w:sz w:val="21"/>
          <w:szCs w:val="24"/>
          <w:highlight w:val="none"/>
          <w:lang w:val="en-US" w:eastAsia="zh-CN" w:bidi="ar-SA"/>
        </w:rPr>
      </w:sdtEndPr>
      <w:sdtContent>
        <w:p w14:paraId="5D52BBCE">
          <w:pPr>
            <w:spacing w:before="0" w:beforeLines="0" w:after="0" w:afterLines="0" w:line="240" w:lineRule="auto"/>
            <w:ind w:left="0" w:leftChars="0" w:right="0" w:rightChars="0" w:firstLine="0" w:firstLineChars="0"/>
            <w:jc w:val="center"/>
            <w:rPr>
              <w:rFonts w:hint="eastAsia" w:ascii="仿宋" w:hAnsi="仿宋" w:eastAsia="仿宋" w:cs="仿宋"/>
              <w:sz w:val="32"/>
              <w:szCs w:val="32"/>
            </w:rPr>
          </w:pPr>
          <w:r>
            <w:rPr>
              <w:rFonts w:hint="eastAsia" w:ascii="仿宋" w:hAnsi="仿宋" w:eastAsia="仿宋" w:cs="仿宋"/>
              <w:sz w:val="32"/>
              <w:szCs w:val="32"/>
            </w:rPr>
            <w:t>目录</w:t>
          </w:r>
        </w:p>
        <w:p w14:paraId="67A1BE79">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TOC \o "1-3" \h \u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_Toc14036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第一章 项目信息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_Toc14036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843A9C4">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_Toc21071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一、项目名称：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_Toc21071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09AE0A4">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_Toc25510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二、设备信息：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_Toc25510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E2E37A3">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_Toc11963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第二章 项目维修内容及要求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_Toc11963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B0E7F22">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_Toc4321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一、工期要求：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_Toc4321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51815AF">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_Toc7725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二、机械部分：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_Toc7725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6945D5A">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_Toc8517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三、电气部分：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_Toc8517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071B304">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_Toc1142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四、材料明细：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_Toc1142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EF43430">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_Toc3366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五、技术资料：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_Toc3366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3B4A5A8">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_Toc13632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六、售中售后服务：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_Toc13632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C74F277">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_Toc11168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1、培训要求：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_Toc11168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50D90E2">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_Toc7399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2、验收服务：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_Toc7399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4501833">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_Toc10890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3、售后服务：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_Toc10890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E47FF92">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_Toc297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七、安全环保：</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8C1D7F8">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_Toc21222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八、其他：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_Toc21222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C9D5802">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_Toc8273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第三章 安装调试及验收标准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_Toc8273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90B212B">
          <w:pPr>
            <w:pStyle w:val="11"/>
            <w:rPr>
              <w:rFonts w:hint="eastAsia" w:ascii="仿宋" w:hAnsi="仿宋" w:eastAsia="仿宋" w:cs="仿宋"/>
              <w:bCs/>
              <w:kern w:val="2"/>
              <w:sz w:val="21"/>
              <w:szCs w:val="24"/>
              <w:highlight w:val="none"/>
              <w:lang w:val="en-US" w:eastAsia="zh-CN" w:bidi="ar-SA"/>
            </w:rPr>
          </w:pPr>
          <w:r>
            <w:rPr>
              <w:rFonts w:hint="eastAsia" w:ascii="仿宋" w:hAnsi="仿宋" w:eastAsia="仿宋" w:cs="仿宋"/>
              <w:bCs/>
              <w:kern w:val="2"/>
              <w:sz w:val="28"/>
              <w:szCs w:val="28"/>
              <w:highlight w:val="none"/>
              <w:lang w:val="en-US" w:eastAsia="zh-CN" w:bidi="ar-SA"/>
            </w:rPr>
            <w:fldChar w:fldCharType="end"/>
          </w:r>
        </w:p>
      </w:sdtContent>
    </w:sdt>
    <w:p w14:paraId="5A779689">
      <w:pPr>
        <w:pStyle w:val="11"/>
        <w:rPr>
          <w:rFonts w:hint="eastAsia" w:ascii="仿宋" w:hAnsi="仿宋" w:eastAsia="仿宋" w:cs="仿宋"/>
          <w:bCs/>
          <w:kern w:val="2"/>
          <w:sz w:val="21"/>
          <w:szCs w:val="24"/>
          <w:highlight w:val="none"/>
          <w:lang w:val="en-US" w:eastAsia="zh-CN" w:bidi="ar-SA"/>
        </w:rPr>
      </w:pPr>
    </w:p>
    <w:p w14:paraId="7500710E">
      <w:pPr>
        <w:pStyle w:val="11"/>
        <w:rPr>
          <w:rFonts w:hint="eastAsia" w:ascii="仿宋" w:hAnsi="仿宋" w:eastAsia="仿宋" w:cs="仿宋"/>
          <w:bCs/>
          <w:kern w:val="2"/>
          <w:sz w:val="21"/>
          <w:szCs w:val="24"/>
          <w:highlight w:val="none"/>
          <w:lang w:val="en-US" w:eastAsia="zh-CN" w:bidi="ar-SA"/>
        </w:rPr>
      </w:pPr>
    </w:p>
    <w:p w14:paraId="380CC1DA">
      <w:pPr>
        <w:pStyle w:val="11"/>
        <w:rPr>
          <w:rFonts w:hint="eastAsia" w:ascii="仿宋" w:hAnsi="仿宋" w:eastAsia="仿宋" w:cs="仿宋"/>
          <w:bCs/>
          <w:kern w:val="2"/>
          <w:sz w:val="21"/>
          <w:szCs w:val="24"/>
          <w:highlight w:val="none"/>
          <w:lang w:val="en-US" w:eastAsia="zh-CN" w:bidi="ar-SA"/>
        </w:rPr>
      </w:pPr>
    </w:p>
    <w:p w14:paraId="23AA41B7">
      <w:pPr>
        <w:pStyle w:val="11"/>
        <w:rPr>
          <w:rFonts w:hint="eastAsia" w:ascii="仿宋" w:hAnsi="仿宋" w:eastAsia="仿宋" w:cs="仿宋"/>
          <w:bCs/>
          <w:kern w:val="2"/>
          <w:sz w:val="21"/>
          <w:szCs w:val="24"/>
          <w:highlight w:val="none"/>
          <w:lang w:val="en-US" w:eastAsia="zh-CN" w:bidi="ar-SA"/>
        </w:rPr>
      </w:pPr>
    </w:p>
    <w:p w14:paraId="2456DD99">
      <w:pPr>
        <w:pStyle w:val="11"/>
        <w:rPr>
          <w:rFonts w:hint="eastAsia" w:ascii="仿宋" w:hAnsi="仿宋" w:eastAsia="仿宋" w:cs="仿宋"/>
          <w:bCs/>
          <w:kern w:val="2"/>
          <w:sz w:val="21"/>
          <w:szCs w:val="24"/>
          <w:highlight w:val="none"/>
          <w:lang w:val="en-US" w:eastAsia="zh-CN" w:bidi="ar-SA"/>
        </w:rPr>
      </w:pPr>
    </w:p>
    <w:p w14:paraId="7DEDD56D">
      <w:pPr>
        <w:pStyle w:val="11"/>
        <w:rPr>
          <w:rFonts w:hint="eastAsia" w:ascii="仿宋" w:hAnsi="仿宋" w:eastAsia="仿宋" w:cs="仿宋"/>
          <w:b/>
          <w:bCs/>
          <w:kern w:val="2"/>
          <w:sz w:val="24"/>
          <w:szCs w:val="24"/>
          <w:highlight w:val="none"/>
          <w:lang w:val="en-US" w:eastAsia="zh-CN" w:bidi="ar-SA"/>
        </w:rPr>
      </w:pPr>
    </w:p>
    <w:p w14:paraId="378A6C1B">
      <w:pPr>
        <w:pStyle w:val="2"/>
        <w:bidi w:val="0"/>
        <w:jc w:val="center"/>
        <w:rPr>
          <w:rFonts w:hint="eastAsia" w:ascii="仿宋" w:hAnsi="仿宋" w:eastAsia="仿宋" w:cs="仿宋"/>
          <w:sz w:val="32"/>
          <w:szCs w:val="32"/>
          <w:lang w:val="en-US" w:eastAsia="zh-CN"/>
        </w:rPr>
      </w:pPr>
      <w:bookmarkStart w:id="18" w:name="_Toc14036"/>
      <w:r>
        <w:rPr>
          <w:rFonts w:hint="eastAsia" w:ascii="仿宋" w:hAnsi="仿宋" w:eastAsia="仿宋" w:cs="仿宋"/>
          <w:sz w:val="32"/>
          <w:szCs w:val="32"/>
          <w:lang w:val="en-US" w:eastAsia="zh-CN"/>
        </w:rPr>
        <w:t>第一章 项目信息</w:t>
      </w:r>
      <w:bookmarkEnd w:id="18"/>
    </w:p>
    <w:p w14:paraId="65B0A26E">
      <w:pPr>
        <w:spacing w:line="276" w:lineRule="auto"/>
        <w:jc w:val="both"/>
        <w:rPr>
          <w:rFonts w:hint="eastAsia" w:ascii="仿宋" w:hAnsi="仿宋" w:eastAsia="仿宋" w:cs="仿宋"/>
          <w:b w:val="0"/>
          <w:bCs w:val="0"/>
          <w:sz w:val="24"/>
          <w:szCs w:val="24"/>
          <w:highlight w:val="none"/>
          <w:lang w:val="en-US" w:eastAsia="zh-CN" w:bidi="ar-SA"/>
        </w:rPr>
      </w:pPr>
      <w:bookmarkStart w:id="19" w:name="_Toc21071"/>
      <w:r>
        <w:rPr>
          <w:rStyle w:val="81"/>
          <w:rFonts w:hint="eastAsia" w:ascii="仿宋" w:hAnsi="仿宋" w:eastAsia="仿宋" w:cs="仿宋"/>
          <w:sz w:val="30"/>
          <w:szCs w:val="30"/>
          <w:lang w:val="en-US" w:eastAsia="zh-CN"/>
        </w:rPr>
        <w:t>一、项目名称：</w:t>
      </w:r>
      <w:bookmarkEnd w:id="19"/>
      <w:r>
        <w:rPr>
          <w:rFonts w:hint="eastAsia" w:ascii="仿宋" w:hAnsi="仿宋" w:eastAsia="仿宋" w:cs="仿宋"/>
          <w:b w:val="0"/>
          <w:bCs w:val="0"/>
          <w:sz w:val="24"/>
          <w:szCs w:val="24"/>
          <w:highlight w:val="none"/>
          <w:lang w:val="en-US" w:eastAsia="zh-CN" w:bidi="ar-SA"/>
        </w:rPr>
        <w:t>车桥公司驱动桥涂装线2026年项修</w:t>
      </w:r>
    </w:p>
    <w:p w14:paraId="3CDC2110">
      <w:pPr>
        <w:pStyle w:val="11"/>
        <w:numPr>
          <w:ilvl w:val="0"/>
          <w:numId w:val="0"/>
        </w:numPr>
        <w:rPr>
          <w:rFonts w:hint="eastAsia" w:ascii="仿宋" w:hAnsi="仿宋" w:eastAsia="仿宋" w:cs="仿宋"/>
          <w:b w:val="0"/>
          <w:bCs w:val="0"/>
          <w:sz w:val="24"/>
          <w:szCs w:val="24"/>
          <w:highlight w:val="none"/>
          <w:lang w:val="en-US" w:eastAsia="zh-CN" w:bidi="ar-SA"/>
        </w:rPr>
      </w:pPr>
      <w:bookmarkStart w:id="20" w:name="_Toc25510"/>
      <w:r>
        <w:rPr>
          <w:rStyle w:val="81"/>
          <w:rFonts w:hint="eastAsia" w:ascii="仿宋" w:hAnsi="仿宋" w:eastAsia="仿宋" w:cs="仿宋"/>
          <w:sz w:val="30"/>
          <w:szCs w:val="30"/>
          <w:lang w:val="en-US" w:eastAsia="zh-CN"/>
        </w:rPr>
        <w:t>二、设备信息：</w:t>
      </w:r>
      <w:bookmarkEnd w:id="20"/>
      <w:r>
        <w:rPr>
          <w:rFonts w:hint="eastAsia" w:ascii="仿宋" w:hAnsi="仿宋" w:eastAsia="仿宋" w:cs="仿宋"/>
          <w:b w:val="0"/>
          <w:bCs w:val="0"/>
          <w:sz w:val="24"/>
          <w:szCs w:val="24"/>
          <w:highlight w:val="none"/>
          <w:lang w:val="en-US" w:eastAsia="zh-CN" w:bidi="ar-SA"/>
        </w:rPr>
        <w:t>（包括编号、型号及数量等）：</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454"/>
        <w:gridCol w:w="2459"/>
        <w:gridCol w:w="499"/>
        <w:gridCol w:w="721"/>
      </w:tblGrid>
      <w:tr w14:paraId="2D53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14:paraId="6CDD93DF">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设备名称</w:t>
            </w:r>
          </w:p>
        </w:tc>
        <w:tc>
          <w:tcPr>
            <w:tcW w:w="2454" w:type="dxa"/>
            <w:tcBorders>
              <w:top w:val="single" w:color="auto" w:sz="4" w:space="0"/>
              <w:left w:val="single" w:color="auto" w:sz="4" w:space="0"/>
              <w:bottom w:val="single" w:color="auto" w:sz="4" w:space="0"/>
              <w:right w:val="single" w:color="auto" w:sz="4" w:space="0"/>
            </w:tcBorders>
            <w:noWrap w:val="0"/>
            <w:vAlign w:val="center"/>
          </w:tcPr>
          <w:p w14:paraId="4688732B">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型号</w:t>
            </w:r>
          </w:p>
        </w:tc>
        <w:tc>
          <w:tcPr>
            <w:tcW w:w="2459" w:type="dxa"/>
            <w:tcBorders>
              <w:top w:val="single" w:color="auto" w:sz="4" w:space="0"/>
              <w:left w:val="single" w:color="auto" w:sz="4" w:space="0"/>
              <w:bottom w:val="single" w:color="auto" w:sz="4" w:space="0"/>
              <w:right w:val="single" w:color="auto" w:sz="4" w:space="0"/>
            </w:tcBorders>
            <w:noWrap w:val="0"/>
            <w:vAlign w:val="center"/>
          </w:tcPr>
          <w:p w14:paraId="457D001E">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资产编号</w:t>
            </w:r>
          </w:p>
        </w:tc>
        <w:tc>
          <w:tcPr>
            <w:tcW w:w="499" w:type="dxa"/>
            <w:tcBorders>
              <w:top w:val="single" w:color="auto" w:sz="4" w:space="0"/>
              <w:left w:val="single" w:color="auto" w:sz="4" w:space="0"/>
              <w:bottom w:val="single" w:color="auto" w:sz="4" w:space="0"/>
              <w:right w:val="single" w:color="auto" w:sz="4" w:space="0"/>
            </w:tcBorders>
            <w:noWrap w:val="0"/>
            <w:vAlign w:val="center"/>
          </w:tcPr>
          <w:p w14:paraId="48F7A5BD">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单位</w:t>
            </w:r>
          </w:p>
        </w:tc>
        <w:tc>
          <w:tcPr>
            <w:tcW w:w="721" w:type="dxa"/>
            <w:tcBorders>
              <w:top w:val="single" w:color="auto" w:sz="4" w:space="0"/>
              <w:left w:val="single" w:color="auto" w:sz="4" w:space="0"/>
              <w:bottom w:val="single" w:color="auto" w:sz="4" w:space="0"/>
              <w:right w:val="single" w:color="auto" w:sz="4" w:space="0"/>
            </w:tcBorders>
            <w:noWrap w:val="0"/>
            <w:vAlign w:val="top"/>
          </w:tcPr>
          <w:p w14:paraId="1AC0112C">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数量</w:t>
            </w:r>
          </w:p>
        </w:tc>
      </w:tr>
      <w:tr w14:paraId="316F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top"/>
          </w:tcPr>
          <w:p w14:paraId="06E1BC43">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驱动桥涂装线</w:t>
            </w:r>
          </w:p>
        </w:tc>
        <w:tc>
          <w:tcPr>
            <w:tcW w:w="2454" w:type="dxa"/>
            <w:tcBorders>
              <w:top w:val="single" w:color="auto" w:sz="4" w:space="0"/>
              <w:left w:val="single" w:color="auto" w:sz="4" w:space="0"/>
              <w:bottom w:val="single" w:color="auto" w:sz="4" w:space="0"/>
              <w:right w:val="single" w:color="auto" w:sz="4" w:space="0"/>
            </w:tcBorders>
            <w:noWrap w:val="0"/>
            <w:vAlign w:val="top"/>
          </w:tcPr>
          <w:p w14:paraId="6D4CE834">
            <w:pPr>
              <w:spacing w:line="360" w:lineRule="auto"/>
              <w:ind w:left="-105" w:leftChars="-50" w:right="-105" w:rightChars="-50"/>
              <w:jc w:val="center"/>
              <w:rPr>
                <w:rFonts w:hint="eastAsia" w:ascii="仿宋" w:hAnsi="仿宋" w:eastAsia="仿宋" w:cs="仿宋"/>
                <w:highlight w:val="none"/>
                <w:lang w:val="en-US" w:eastAsia="zh-CN"/>
              </w:rPr>
            </w:pPr>
          </w:p>
        </w:tc>
        <w:tc>
          <w:tcPr>
            <w:tcW w:w="2459" w:type="dxa"/>
            <w:tcBorders>
              <w:top w:val="single" w:color="auto" w:sz="4" w:space="0"/>
              <w:left w:val="single" w:color="auto" w:sz="4" w:space="0"/>
              <w:bottom w:val="single" w:color="auto" w:sz="4" w:space="0"/>
              <w:right w:val="single" w:color="auto" w:sz="4" w:space="0"/>
            </w:tcBorders>
            <w:noWrap w:val="0"/>
            <w:vAlign w:val="top"/>
          </w:tcPr>
          <w:p w14:paraId="598AAA5C">
            <w:pPr>
              <w:spacing w:line="360" w:lineRule="auto"/>
              <w:ind w:left="-105" w:leftChars="-50" w:right="-105" w:rightChars="-5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2100-DL-972-00012</w:t>
            </w:r>
          </w:p>
        </w:tc>
        <w:tc>
          <w:tcPr>
            <w:tcW w:w="499" w:type="dxa"/>
            <w:tcBorders>
              <w:top w:val="single" w:color="auto" w:sz="4" w:space="0"/>
              <w:left w:val="single" w:color="auto" w:sz="4" w:space="0"/>
              <w:bottom w:val="single" w:color="auto" w:sz="4" w:space="0"/>
              <w:right w:val="single" w:color="auto" w:sz="4" w:space="0"/>
            </w:tcBorders>
            <w:noWrap w:val="0"/>
            <w:vAlign w:val="top"/>
          </w:tcPr>
          <w:p w14:paraId="15B2AB20">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646E2F4E">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bl>
    <w:p w14:paraId="182F837D">
      <w:pPr>
        <w:keepNext w:val="0"/>
        <w:keepLines w:val="0"/>
        <w:pageBreakBefore w:val="0"/>
        <w:widowControl/>
        <w:tabs>
          <w:tab w:val="right" w:leader="dot" w:pos="8312"/>
        </w:tabs>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4"/>
          <w:szCs w:val="24"/>
          <w:highlight w:val="none"/>
          <w:lang w:val="en-US" w:eastAsia="zh-CN" w:bidi="ar-SA"/>
        </w:rPr>
      </w:pPr>
    </w:p>
    <w:p w14:paraId="7C99ED75">
      <w:pPr>
        <w:pStyle w:val="2"/>
        <w:bidi w:val="0"/>
        <w:jc w:val="center"/>
        <w:rPr>
          <w:rFonts w:hint="eastAsia" w:ascii="仿宋" w:hAnsi="仿宋" w:eastAsia="仿宋" w:cs="仿宋"/>
          <w:sz w:val="32"/>
          <w:szCs w:val="32"/>
          <w:lang w:val="en-US" w:eastAsia="zh-CN"/>
        </w:rPr>
      </w:pPr>
      <w:bookmarkStart w:id="21" w:name="_Toc11963"/>
      <w:r>
        <w:rPr>
          <w:rFonts w:hint="eastAsia" w:ascii="仿宋" w:hAnsi="仿宋" w:eastAsia="仿宋" w:cs="仿宋"/>
          <w:sz w:val="32"/>
          <w:szCs w:val="32"/>
          <w:lang w:val="en-US" w:eastAsia="zh-CN"/>
        </w:rPr>
        <w:t>第二章 项目维修内容及要求</w:t>
      </w:r>
      <w:bookmarkEnd w:id="21"/>
    </w:p>
    <w:p w14:paraId="2A72F9B1">
      <w:pPr>
        <w:spacing w:line="360" w:lineRule="atLeast"/>
        <w:rPr>
          <w:rFonts w:hint="eastAsia" w:ascii="仿宋" w:hAnsi="仿宋" w:eastAsia="仿宋" w:cs="仿宋"/>
          <w:b/>
          <w:bCs/>
          <w:sz w:val="24"/>
          <w:szCs w:val="24"/>
          <w:highlight w:val="none"/>
          <w:lang w:val="en-US" w:eastAsia="zh-CN" w:bidi="ar-SA"/>
        </w:rPr>
      </w:pPr>
      <w:bookmarkStart w:id="22" w:name="_Toc4321"/>
      <w:r>
        <w:rPr>
          <w:rStyle w:val="81"/>
          <w:rFonts w:hint="eastAsia" w:ascii="仿宋" w:hAnsi="仿宋" w:eastAsia="仿宋" w:cs="仿宋"/>
          <w:sz w:val="30"/>
          <w:szCs w:val="30"/>
          <w:lang w:val="en-US" w:eastAsia="zh-CN"/>
        </w:rPr>
        <w:t>一、工期要求：</w:t>
      </w:r>
      <w:bookmarkEnd w:id="22"/>
      <w:r>
        <w:rPr>
          <w:rFonts w:hint="eastAsia" w:ascii="仿宋" w:hAnsi="仿宋" w:eastAsia="仿宋" w:cs="仿宋"/>
          <w:sz w:val="24"/>
          <w:szCs w:val="24"/>
        </w:rPr>
        <w:t>自接到</w:t>
      </w:r>
      <w:r>
        <w:rPr>
          <w:rFonts w:hint="eastAsia" w:ascii="仿宋" w:hAnsi="仿宋" w:eastAsia="仿宋" w:cs="仿宋"/>
          <w:b/>
          <w:bCs/>
          <w:sz w:val="24"/>
          <w:szCs w:val="24"/>
          <w:lang w:val="en-US" w:eastAsia="zh-CN"/>
        </w:rPr>
        <w:t>维修通知要求开始时间</w:t>
      </w:r>
      <w:r>
        <w:rPr>
          <w:rFonts w:hint="eastAsia" w:ascii="仿宋" w:hAnsi="仿宋" w:eastAsia="仿宋" w:cs="仿宋"/>
          <w:sz w:val="24"/>
          <w:szCs w:val="24"/>
        </w:rPr>
        <w:t>起</w:t>
      </w:r>
      <w:r>
        <w:rPr>
          <w:rFonts w:hint="eastAsia" w:ascii="仿宋" w:hAnsi="仿宋" w:eastAsia="仿宋" w:cs="仿宋"/>
          <w:sz w:val="24"/>
          <w:szCs w:val="24"/>
          <w:u w:val="single"/>
          <w:lang w:val="en-US" w:eastAsia="zh-CN"/>
        </w:rPr>
        <w:t>30</w:t>
      </w:r>
      <w:r>
        <w:rPr>
          <w:rFonts w:hint="eastAsia" w:ascii="仿宋" w:hAnsi="仿宋" w:eastAsia="仿宋" w:cs="仿宋"/>
          <w:sz w:val="24"/>
          <w:szCs w:val="24"/>
        </w:rPr>
        <w:t>个日历日</w:t>
      </w:r>
      <w:r>
        <w:rPr>
          <w:rFonts w:hint="eastAsia" w:ascii="仿宋" w:hAnsi="仿宋" w:eastAsia="仿宋" w:cs="仿宋"/>
          <w:sz w:val="24"/>
          <w:szCs w:val="24"/>
          <w:lang w:val="en-US" w:eastAsia="zh-CN"/>
        </w:rPr>
        <w:t>维修完成达到验收标准。</w:t>
      </w:r>
    </w:p>
    <w:p w14:paraId="3E94E442">
      <w:pPr>
        <w:pStyle w:val="3"/>
        <w:numPr>
          <w:ilvl w:val="0"/>
          <w:numId w:val="27"/>
        </w:numPr>
        <w:bidi w:val="0"/>
        <w:rPr>
          <w:rFonts w:hint="eastAsia" w:ascii="仿宋" w:hAnsi="仿宋" w:eastAsia="仿宋" w:cs="仿宋"/>
          <w:sz w:val="30"/>
          <w:szCs w:val="30"/>
          <w:lang w:val="en-US" w:eastAsia="zh-CN"/>
        </w:rPr>
      </w:pPr>
      <w:bookmarkStart w:id="23" w:name="_Toc7725"/>
      <w:r>
        <w:rPr>
          <w:rFonts w:hint="eastAsia" w:ascii="仿宋" w:hAnsi="仿宋" w:eastAsia="仿宋" w:cs="仿宋"/>
          <w:sz w:val="30"/>
          <w:szCs w:val="30"/>
          <w:lang w:val="en-US" w:eastAsia="zh-CN"/>
        </w:rPr>
        <w:t>机械部分：</w:t>
      </w:r>
      <w:bookmarkEnd w:id="23"/>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2514"/>
        <w:gridCol w:w="3005"/>
        <w:gridCol w:w="1814"/>
      </w:tblGrid>
      <w:tr w14:paraId="186A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185" w:type="dxa"/>
            <w:vAlign w:val="center"/>
          </w:tcPr>
          <w:p w14:paraId="0DDEC34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14" w:type="dxa"/>
            <w:vAlign w:val="center"/>
          </w:tcPr>
          <w:p w14:paraId="3EE7902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3005" w:type="dxa"/>
            <w:vAlign w:val="center"/>
          </w:tcPr>
          <w:p w14:paraId="409F13F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814" w:type="dxa"/>
            <w:vAlign w:val="center"/>
          </w:tcPr>
          <w:p w14:paraId="16BDC1B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49C79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5" w:type="dxa"/>
            <w:vAlign w:val="center"/>
          </w:tcPr>
          <w:p w14:paraId="2ABFA5C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14" w:type="dxa"/>
            <w:vAlign w:val="center"/>
          </w:tcPr>
          <w:p w14:paraId="2595510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更换闪干1室，闪干2室，闪干3室的3个表冷器，清理烘干炉箱内漆渣恢复闪干室热循环功能，清理闪干室风道，更换风道阀门</w:t>
            </w:r>
          </w:p>
        </w:tc>
        <w:tc>
          <w:tcPr>
            <w:tcW w:w="3005" w:type="dxa"/>
            <w:vAlign w:val="center"/>
          </w:tcPr>
          <w:p w14:paraId="46CDEF5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烘干炉箱内漆渣清理干净，管道无漏水漏气现象，闪干室热循环功能正常，烘干室温度能够满足工艺条件</w:t>
            </w:r>
          </w:p>
        </w:tc>
        <w:tc>
          <w:tcPr>
            <w:tcW w:w="1814" w:type="dxa"/>
            <w:vAlign w:val="center"/>
          </w:tcPr>
          <w:p w14:paraId="2AEA7315">
            <w:pPr>
              <w:numPr>
                <w:ilvl w:val="0"/>
                <w:numId w:val="0"/>
              </w:numPr>
              <w:jc w:val="center"/>
              <w:rPr>
                <w:rFonts w:hint="eastAsia" w:ascii="仿宋" w:hAnsi="仿宋" w:eastAsia="仿宋" w:cs="仿宋"/>
                <w:vertAlign w:val="baseline"/>
                <w:lang w:val="en-US" w:eastAsia="zh-CN"/>
              </w:rPr>
            </w:pPr>
          </w:p>
        </w:tc>
      </w:tr>
      <w:tr w14:paraId="2F76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5" w:type="dxa"/>
            <w:vAlign w:val="center"/>
          </w:tcPr>
          <w:p w14:paraId="5D65594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14" w:type="dxa"/>
            <w:vAlign w:val="center"/>
          </w:tcPr>
          <w:p w14:paraId="563E210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更换三个风机，更改风机与电机安装支架，将电机由倒立悬挂改为正常安装，并重新配备皮带轮与三角带</w:t>
            </w:r>
          </w:p>
        </w:tc>
        <w:tc>
          <w:tcPr>
            <w:tcW w:w="3005" w:type="dxa"/>
            <w:vAlign w:val="center"/>
          </w:tcPr>
          <w:p w14:paraId="11D72C21">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闪干室风机与电机运行正常，功率与现有风机电机相同。无异常振动，异响，异味，风机可有效散热</w:t>
            </w:r>
          </w:p>
        </w:tc>
        <w:tc>
          <w:tcPr>
            <w:tcW w:w="1814" w:type="dxa"/>
            <w:vAlign w:val="center"/>
          </w:tcPr>
          <w:p w14:paraId="7E661CFD">
            <w:pPr>
              <w:numPr>
                <w:ilvl w:val="0"/>
                <w:numId w:val="0"/>
              </w:numPr>
              <w:jc w:val="center"/>
              <w:rPr>
                <w:rFonts w:hint="eastAsia" w:ascii="仿宋" w:hAnsi="仿宋" w:eastAsia="仿宋" w:cs="仿宋"/>
                <w:vertAlign w:val="baseline"/>
                <w:lang w:val="en-US" w:eastAsia="zh-CN"/>
              </w:rPr>
            </w:pPr>
          </w:p>
        </w:tc>
      </w:tr>
      <w:tr w14:paraId="70AC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185" w:type="dxa"/>
            <w:vAlign w:val="center"/>
          </w:tcPr>
          <w:p w14:paraId="2A90BDC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14" w:type="dxa"/>
            <w:vAlign w:val="center"/>
          </w:tcPr>
          <w:p w14:paraId="2E5A59D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三个闪干室风道拆除，重新制作两侧风道，出风口制作不锈钢硬管风管</w:t>
            </w:r>
          </w:p>
        </w:tc>
        <w:tc>
          <w:tcPr>
            <w:tcW w:w="3005" w:type="dxa"/>
            <w:vAlign w:val="center"/>
          </w:tcPr>
          <w:p w14:paraId="22182DF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固定牢固，满足定向吹风要求，保证热风能够定点或定向吹到成品桥表面，达到烘干效果</w:t>
            </w:r>
          </w:p>
        </w:tc>
        <w:tc>
          <w:tcPr>
            <w:tcW w:w="1814" w:type="dxa"/>
            <w:vAlign w:val="center"/>
          </w:tcPr>
          <w:p w14:paraId="16986E60">
            <w:pPr>
              <w:numPr>
                <w:ilvl w:val="0"/>
                <w:numId w:val="0"/>
              </w:numPr>
              <w:jc w:val="center"/>
              <w:rPr>
                <w:rFonts w:hint="eastAsia" w:ascii="仿宋" w:hAnsi="仿宋" w:eastAsia="仿宋" w:cs="仿宋"/>
                <w:vertAlign w:val="baseline"/>
                <w:lang w:val="en-US" w:eastAsia="zh-CN"/>
              </w:rPr>
            </w:pPr>
          </w:p>
        </w:tc>
      </w:tr>
      <w:tr w14:paraId="7B1B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185" w:type="dxa"/>
            <w:vAlign w:val="center"/>
          </w:tcPr>
          <w:p w14:paraId="5CE0088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2514" w:type="dxa"/>
            <w:vAlign w:val="center"/>
          </w:tcPr>
          <w:p w14:paraId="59AF532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更换循环水泵房管路，更换3个引水灌，引水灌需增加观察口，恢复冷却水循环</w:t>
            </w:r>
          </w:p>
        </w:tc>
        <w:tc>
          <w:tcPr>
            <w:tcW w:w="3005" w:type="dxa"/>
            <w:vAlign w:val="center"/>
          </w:tcPr>
          <w:p w14:paraId="5D8A76C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能形成大股水流，管路无堵塞现象，管路固定牢固，恢复冷却水循环</w:t>
            </w:r>
          </w:p>
        </w:tc>
        <w:tc>
          <w:tcPr>
            <w:tcW w:w="1814" w:type="dxa"/>
            <w:vAlign w:val="center"/>
          </w:tcPr>
          <w:p w14:paraId="66B90552">
            <w:pPr>
              <w:numPr>
                <w:ilvl w:val="0"/>
                <w:numId w:val="0"/>
              </w:numPr>
              <w:jc w:val="center"/>
              <w:rPr>
                <w:rFonts w:hint="eastAsia" w:ascii="仿宋" w:hAnsi="仿宋" w:eastAsia="仿宋" w:cs="仿宋"/>
                <w:vertAlign w:val="baseline"/>
                <w:lang w:val="en-US" w:eastAsia="zh-CN"/>
              </w:rPr>
            </w:pPr>
          </w:p>
        </w:tc>
      </w:tr>
      <w:tr w14:paraId="4608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185" w:type="dxa"/>
            <w:vAlign w:val="center"/>
          </w:tcPr>
          <w:p w14:paraId="0B2D9D2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2514" w:type="dxa"/>
            <w:vAlign w:val="center"/>
          </w:tcPr>
          <w:p w14:paraId="417B87D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更换喷漆室喷水管，恢复水旋装置</w:t>
            </w:r>
          </w:p>
        </w:tc>
        <w:tc>
          <w:tcPr>
            <w:tcW w:w="3005" w:type="dxa"/>
            <w:vAlign w:val="center"/>
          </w:tcPr>
          <w:p w14:paraId="42BC8D4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喷漆室内水流可形成水旋，且水流充足，能够有效清理喷漆室内漆雾，风道内漆渣无残留</w:t>
            </w:r>
          </w:p>
        </w:tc>
        <w:tc>
          <w:tcPr>
            <w:tcW w:w="1814" w:type="dxa"/>
            <w:vAlign w:val="center"/>
          </w:tcPr>
          <w:p w14:paraId="2B51CD0B">
            <w:pPr>
              <w:numPr>
                <w:ilvl w:val="0"/>
                <w:numId w:val="0"/>
              </w:numPr>
              <w:jc w:val="center"/>
              <w:rPr>
                <w:rFonts w:hint="eastAsia" w:ascii="仿宋" w:hAnsi="仿宋" w:eastAsia="仿宋" w:cs="仿宋"/>
                <w:vertAlign w:val="baseline"/>
                <w:lang w:val="en-US" w:eastAsia="zh-CN"/>
              </w:rPr>
            </w:pPr>
          </w:p>
        </w:tc>
      </w:tr>
      <w:tr w14:paraId="6D54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185" w:type="dxa"/>
            <w:vAlign w:val="center"/>
          </w:tcPr>
          <w:p w14:paraId="7E306BF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w:t>
            </w:r>
          </w:p>
        </w:tc>
        <w:tc>
          <w:tcPr>
            <w:tcW w:w="2514" w:type="dxa"/>
            <w:vAlign w:val="center"/>
          </w:tcPr>
          <w:p w14:paraId="4896C01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更换悬挂链位置刁钻、无法自主维修的的滚子（共计160个），更换变形开焊的5个滚子回转装置</w:t>
            </w:r>
          </w:p>
        </w:tc>
        <w:tc>
          <w:tcPr>
            <w:tcW w:w="3005" w:type="dxa"/>
            <w:vAlign w:val="center"/>
          </w:tcPr>
          <w:p w14:paraId="0C46F22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要求链条运行平稳，滚子排牢固可靠，滚子无异响且润滑良好</w:t>
            </w:r>
          </w:p>
        </w:tc>
        <w:tc>
          <w:tcPr>
            <w:tcW w:w="1814" w:type="dxa"/>
            <w:vAlign w:val="center"/>
          </w:tcPr>
          <w:p w14:paraId="735B7EE0">
            <w:pPr>
              <w:numPr>
                <w:ilvl w:val="0"/>
                <w:numId w:val="0"/>
              </w:numPr>
              <w:jc w:val="center"/>
              <w:rPr>
                <w:rFonts w:hint="eastAsia" w:ascii="仿宋" w:hAnsi="仿宋" w:eastAsia="仿宋" w:cs="仿宋"/>
                <w:vertAlign w:val="baseline"/>
                <w:lang w:val="en-US" w:eastAsia="zh-CN"/>
              </w:rPr>
            </w:pPr>
          </w:p>
        </w:tc>
      </w:tr>
      <w:tr w14:paraId="4DB2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185" w:type="dxa"/>
            <w:vAlign w:val="center"/>
          </w:tcPr>
          <w:p w14:paraId="412DE66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2514" w:type="dxa"/>
            <w:vAlign w:val="center"/>
          </w:tcPr>
          <w:p w14:paraId="78C37AE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检修上桥链与下桥链两个驱动装置，对开焊错位的位置进行加固调整，更换张紧装置浮动架，伸缩轨，检修光轮，更换减速机轴，主动链轮，从动链轮</w:t>
            </w:r>
          </w:p>
        </w:tc>
        <w:tc>
          <w:tcPr>
            <w:tcW w:w="3005" w:type="dxa"/>
            <w:vAlign w:val="center"/>
          </w:tcPr>
          <w:p w14:paraId="344B009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上桥链与下桥链运行平稳正常、驱动平台运行中无异响，无异常磨损</w:t>
            </w:r>
          </w:p>
        </w:tc>
        <w:tc>
          <w:tcPr>
            <w:tcW w:w="1814" w:type="dxa"/>
            <w:vAlign w:val="center"/>
          </w:tcPr>
          <w:p w14:paraId="0DC7CA9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（减速机轴/链轮我方提供）</w:t>
            </w:r>
          </w:p>
        </w:tc>
      </w:tr>
    </w:tbl>
    <w:p w14:paraId="7ABE52D1">
      <w:pPr>
        <w:numPr>
          <w:ilvl w:val="0"/>
          <w:numId w:val="0"/>
        </w:numPr>
        <w:rPr>
          <w:rFonts w:hint="eastAsia" w:ascii="仿宋" w:hAnsi="仿宋" w:eastAsia="仿宋" w:cs="仿宋"/>
          <w:lang w:val="en-US" w:eastAsia="zh-CN"/>
        </w:rPr>
      </w:pPr>
    </w:p>
    <w:p w14:paraId="4748C02D">
      <w:pPr>
        <w:pStyle w:val="3"/>
        <w:numPr>
          <w:ilvl w:val="0"/>
          <w:numId w:val="27"/>
        </w:numPr>
        <w:bidi w:val="0"/>
        <w:ind w:left="0" w:leftChars="0" w:firstLine="0" w:firstLineChars="0"/>
        <w:rPr>
          <w:rFonts w:hint="eastAsia" w:ascii="仿宋" w:hAnsi="仿宋" w:eastAsia="仿宋" w:cs="仿宋"/>
          <w:sz w:val="30"/>
          <w:szCs w:val="30"/>
          <w:lang w:val="en-US" w:eastAsia="zh-CN"/>
        </w:rPr>
      </w:pPr>
      <w:bookmarkStart w:id="24" w:name="_Toc8517"/>
      <w:r>
        <w:rPr>
          <w:rFonts w:hint="eastAsia" w:ascii="仿宋" w:hAnsi="仿宋" w:eastAsia="仿宋" w:cs="仿宋"/>
          <w:sz w:val="30"/>
          <w:szCs w:val="30"/>
          <w:lang w:val="en-US" w:eastAsia="zh-CN"/>
        </w:rPr>
        <w:t>电气部分：</w:t>
      </w:r>
      <w:bookmarkEnd w:id="24"/>
    </w:p>
    <w:tbl>
      <w:tblPr>
        <w:tblStyle w:val="30"/>
        <w:tblW w:w="8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2595"/>
        <w:gridCol w:w="2966"/>
        <w:gridCol w:w="1790"/>
      </w:tblGrid>
      <w:tr w14:paraId="30C2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88" w:type="dxa"/>
            <w:vAlign w:val="center"/>
          </w:tcPr>
          <w:p w14:paraId="7CFDF3E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95" w:type="dxa"/>
            <w:vAlign w:val="center"/>
          </w:tcPr>
          <w:p w14:paraId="39B3B8C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66" w:type="dxa"/>
            <w:vAlign w:val="center"/>
          </w:tcPr>
          <w:p w14:paraId="24AB44F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90" w:type="dxa"/>
            <w:vAlign w:val="center"/>
          </w:tcPr>
          <w:p w14:paraId="2A9AD65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0BC5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188" w:type="dxa"/>
            <w:vAlign w:val="center"/>
          </w:tcPr>
          <w:p w14:paraId="4B0BC8D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95" w:type="dxa"/>
            <w:vAlign w:val="center"/>
          </w:tcPr>
          <w:p w14:paraId="4385105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乙方更换完机械部分后，需保证各部分电气功能完好，并要求性能稳定、动作可靠。</w:t>
            </w:r>
          </w:p>
        </w:tc>
        <w:tc>
          <w:tcPr>
            <w:tcW w:w="2966" w:type="dxa"/>
            <w:vAlign w:val="center"/>
          </w:tcPr>
          <w:p w14:paraId="4EFD45E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电气功能完好，性能稳定、动作可靠。</w:t>
            </w:r>
          </w:p>
        </w:tc>
        <w:tc>
          <w:tcPr>
            <w:tcW w:w="1790" w:type="dxa"/>
            <w:vAlign w:val="center"/>
          </w:tcPr>
          <w:p w14:paraId="0C3C99CB">
            <w:pPr>
              <w:numPr>
                <w:ilvl w:val="0"/>
                <w:numId w:val="0"/>
              </w:numPr>
              <w:jc w:val="center"/>
              <w:rPr>
                <w:rFonts w:hint="eastAsia" w:ascii="仿宋" w:hAnsi="仿宋" w:eastAsia="仿宋" w:cs="仿宋"/>
                <w:vertAlign w:val="baseline"/>
                <w:lang w:val="en-US" w:eastAsia="zh-CN"/>
              </w:rPr>
            </w:pPr>
          </w:p>
        </w:tc>
      </w:tr>
    </w:tbl>
    <w:p w14:paraId="7730D25D">
      <w:pPr>
        <w:numPr>
          <w:ilvl w:val="0"/>
          <w:numId w:val="0"/>
        </w:numPr>
        <w:rPr>
          <w:rFonts w:hint="eastAsia" w:ascii="仿宋" w:hAnsi="仿宋" w:eastAsia="仿宋" w:cs="仿宋"/>
          <w:lang w:val="en-US" w:eastAsia="zh-CN"/>
        </w:rPr>
      </w:pPr>
    </w:p>
    <w:p w14:paraId="3CA512C1">
      <w:pPr>
        <w:pStyle w:val="3"/>
        <w:numPr>
          <w:ilvl w:val="0"/>
          <w:numId w:val="27"/>
        </w:numPr>
        <w:bidi w:val="0"/>
        <w:rPr>
          <w:rFonts w:hint="eastAsia" w:ascii="仿宋" w:hAnsi="仿宋" w:eastAsia="仿宋" w:cs="仿宋"/>
          <w:sz w:val="30"/>
          <w:szCs w:val="30"/>
          <w:lang w:val="en-US" w:eastAsia="zh-CN"/>
        </w:rPr>
      </w:pPr>
      <w:bookmarkStart w:id="25" w:name="_Toc1142"/>
      <w:r>
        <w:rPr>
          <w:rFonts w:hint="eastAsia" w:ascii="仿宋" w:hAnsi="仿宋" w:eastAsia="仿宋" w:cs="仿宋"/>
          <w:sz w:val="30"/>
          <w:szCs w:val="30"/>
          <w:lang w:val="en-US" w:eastAsia="zh-CN"/>
        </w:rPr>
        <w:t>材料明细</w:t>
      </w:r>
      <w:r>
        <w:rPr>
          <w:rFonts w:hint="eastAsia" w:ascii="仿宋" w:hAnsi="仿宋" w:eastAsia="仿宋" w:cs="仿宋"/>
          <w:sz w:val="24"/>
          <w:szCs w:val="24"/>
          <w:lang w:val="en-US" w:eastAsia="zh-CN"/>
        </w:rPr>
        <w:t>（涉及的规格型号、品牌必须在投标时进行唯一性锁定）</w:t>
      </w:r>
      <w:r>
        <w:rPr>
          <w:rFonts w:hint="eastAsia" w:ascii="仿宋" w:hAnsi="仿宋" w:eastAsia="仿宋" w:cs="仿宋"/>
          <w:sz w:val="30"/>
          <w:szCs w:val="30"/>
          <w:lang w:val="en-US" w:eastAsia="zh-CN"/>
        </w:rPr>
        <w:t>：</w:t>
      </w:r>
      <w:bookmarkEnd w:id="25"/>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619"/>
        <w:gridCol w:w="1500"/>
        <w:gridCol w:w="1188"/>
        <w:gridCol w:w="1044"/>
        <w:gridCol w:w="1092"/>
        <w:gridCol w:w="900"/>
        <w:gridCol w:w="1412"/>
      </w:tblGrid>
      <w:tr w14:paraId="69B60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AA0C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2B6C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大类</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7B9A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材料名称</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6414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规格型号</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8037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D8E3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数量</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5DD4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单位</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8B13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22179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A1C2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051A2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材料/备件</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D9C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换热器</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04AE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2.23m*2.26m</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A5F0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69E1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86F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E0D4C">
            <w:pPr>
              <w:numPr>
                <w:ilvl w:val="0"/>
                <w:numId w:val="0"/>
              </w:numPr>
              <w:jc w:val="center"/>
              <w:rPr>
                <w:rFonts w:hint="eastAsia" w:ascii="仿宋" w:hAnsi="仿宋" w:eastAsia="仿宋" w:cs="仿宋"/>
                <w:vertAlign w:val="baseline"/>
                <w:lang w:val="en-US" w:eastAsia="zh-CN"/>
              </w:rPr>
            </w:pPr>
          </w:p>
        </w:tc>
      </w:tr>
      <w:tr w14:paraId="19BED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A84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1A1FF">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DE25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回水管路</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B074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dn25</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EB78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3CFD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D1B4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套</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A10A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使用耐高温阀门与管路</w:t>
            </w:r>
          </w:p>
        </w:tc>
      </w:tr>
      <w:tr w14:paraId="09562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6C93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39CF9">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31DA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风机</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E3C9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GW8C 15kw  防爆型</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DE8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EBA1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277A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套</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E5B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配备皮带轮</w:t>
            </w:r>
          </w:p>
        </w:tc>
      </w:tr>
      <w:tr w14:paraId="5EDEB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9B83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235E6">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A50C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碳钢硬管</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72F1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50*3</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194D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CDC9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180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C2FA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08E33">
            <w:pPr>
              <w:numPr>
                <w:ilvl w:val="0"/>
                <w:numId w:val="0"/>
              </w:numPr>
              <w:jc w:val="center"/>
              <w:rPr>
                <w:rFonts w:hint="eastAsia" w:ascii="仿宋" w:hAnsi="仿宋" w:eastAsia="仿宋" w:cs="仿宋"/>
                <w:vertAlign w:val="baseline"/>
                <w:lang w:val="en-US" w:eastAsia="zh-CN"/>
              </w:rPr>
            </w:pPr>
          </w:p>
        </w:tc>
      </w:tr>
      <w:tr w14:paraId="2EBEC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E90C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C372A">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A3E2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对开式调节阀</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ECBF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180cm*100cm 不锈钢</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D095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F9BD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BB70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8D1CB">
            <w:pPr>
              <w:numPr>
                <w:ilvl w:val="0"/>
                <w:numId w:val="0"/>
              </w:numPr>
              <w:jc w:val="center"/>
              <w:rPr>
                <w:rFonts w:hint="eastAsia" w:ascii="仿宋" w:hAnsi="仿宋" w:eastAsia="仿宋" w:cs="仿宋"/>
                <w:vertAlign w:val="baseline"/>
                <w:lang w:val="en-US" w:eastAsia="zh-CN"/>
              </w:rPr>
            </w:pPr>
          </w:p>
        </w:tc>
      </w:tr>
      <w:tr w14:paraId="34F99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95C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3D4F4">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700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镀锌钢管</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A960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DN150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3D2E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542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17C0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1B85">
            <w:pPr>
              <w:numPr>
                <w:ilvl w:val="0"/>
                <w:numId w:val="0"/>
              </w:numPr>
              <w:jc w:val="center"/>
              <w:rPr>
                <w:rFonts w:hint="eastAsia" w:ascii="仿宋" w:hAnsi="仿宋" w:eastAsia="仿宋" w:cs="仿宋"/>
                <w:vertAlign w:val="baseline"/>
                <w:lang w:val="en-US" w:eastAsia="zh-CN"/>
              </w:rPr>
            </w:pPr>
          </w:p>
        </w:tc>
      </w:tr>
      <w:tr w14:paraId="22D13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8D36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531E7">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E339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软连接</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F6DA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DN150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A6C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98F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D852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E6E91">
            <w:pPr>
              <w:numPr>
                <w:ilvl w:val="0"/>
                <w:numId w:val="0"/>
              </w:numPr>
              <w:jc w:val="center"/>
              <w:rPr>
                <w:rFonts w:hint="eastAsia" w:ascii="仿宋" w:hAnsi="仿宋" w:eastAsia="仿宋" w:cs="仿宋"/>
                <w:vertAlign w:val="baseline"/>
                <w:lang w:val="en-US" w:eastAsia="zh-CN"/>
              </w:rPr>
            </w:pPr>
          </w:p>
        </w:tc>
      </w:tr>
      <w:tr w14:paraId="252EA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B8F2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8</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98808">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3F99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截止阀</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EAC6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DN150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76C4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858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5D4C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768CE">
            <w:pPr>
              <w:numPr>
                <w:ilvl w:val="0"/>
                <w:numId w:val="0"/>
              </w:numPr>
              <w:jc w:val="center"/>
              <w:rPr>
                <w:rFonts w:hint="eastAsia" w:ascii="仿宋" w:hAnsi="仿宋" w:eastAsia="仿宋" w:cs="仿宋"/>
                <w:vertAlign w:val="baseline"/>
                <w:lang w:val="en-US" w:eastAsia="zh-CN"/>
              </w:rPr>
            </w:pPr>
          </w:p>
        </w:tc>
      </w:tr>
      <w:tr w14:paraId="507F8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41C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9</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C2212">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A95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引水罐</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0E82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直径100cm  高115CM</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740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E13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2DA2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C77F2">
            <w:pPr>
              <w:numPr>
                <w:ilvl w:val="0"/>
                <w:numId w:val="0"/>
              </w:numPr>
              <w:jc w:val="center"/>
              <w:rPr>
                <w:rFonts w:hint="eastAsia" w:ascii="仿宋" w:hAnsi="仿宋" w:eastAsia="仿宋" w:cs="仿宋"/>
                <w:vertAlign w:val="baseline"/>
                <w:lang w:val="en-US" w:eastAsia="zh-CN"/>
              </w:rPr>
            </w:pPr>
          </w:p>
        </w:tc>
      </w:tr>
      <w:tr w14:paraId="697DD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E61E">
            <w:pPr>
              <w:numPr>
                <w:ilvl w:val="0"/>
                <w:numId w:val="0"/>
              </w:numPr>
              <w:jc w:val="center"/>
              <w:rPr>
                <w:rFonts w:hint="eastAsia" w:ascii="仿宋" w:hAnsi="仿宋" w:eastAsia="仿宋" w:cs="仿宋"/>
                <w:vertAlign w:val="baseline"/>
                <w:lang w:val="en-US" w:eastAsia="zh-CN"/>
              </w:rPr>
            </w:pPr>
          </w:p>
          <w:p w14:paraId="14B9E1A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E6E32">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2B6C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镀锌钢管（带喷头）</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3B70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DN80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E23B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020C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914D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EF47">
            <w:pPr>
              <w:numPr>
                <w:ilvl w:val="0"/>
                <w:numId w:val="0"/>
              </w:numPr>
              <w:jc w:val="center"/>
              <w:rPr>
                <w:rFonts w:hint="eastAsia" w:ascii="仿宋" w:hAnsi="仿宋" w:eastAsia="仿宋" w:cs="仿宋"/>
                <w:vertAlign w:val="baseline"/>
                <w:lang w:val="en-US" w:eastAsia="zh-CN"/>
              </w:rPr>
            </w:pPr>
          </w:p>
        </w:tc>
      </w:tr>
      <w:tr w14:paraId="6C498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446F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11</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9C6BC">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3061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水旋装置</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3129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不锈钢</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45F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AFC6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D455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86FD8">
            <w:pPr>
              <w:numPr>
                <w:ilvl w:val="0"/>
                <w:numId w:val="0"/>
              </w:numPr>
              <w:jc w:val="center"/>
              <w:rPr>
                <w:rFonts w:hint="eastAsia" w:ascii="仿宋" w:hAnsi="仿宋" w:eastAsia="仿宋" w:cs="仿宋"/>
                <w:vertAlign w:val="baseline"/>
                <w:lang w:val="en-US" w:eastAsia="zh-CN"/>
              </w:rPr>
            </w:pPr>
          </w:p>
        </w:tc>
      </w:tr>
      <w:tr w14:paraId="20976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C9EB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12</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07E71">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DAB2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滚子螺栓</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244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WWJ4</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6DC9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9CA1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0D12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82261">
            <w:pPr>
              <w:numPr>
                <w:ilvl w:val="0"/>
                <w:numId w:val="0"/>
              </w:numPr>
              <w:jc w:val="center"/>
              <w:rPr>
                <w:rFonts w:hint="eastAsia" w:ascii="仿宋" w:hAnsi="仿宋" w:eastAsia="仿宋" w:cs="仿宋"/>
                <w:vertAlign w:val="baseline"/>
                <w:lang w:val="en-US" w:eastAsia="zh-CN"/>
              </w:rPr>
            </w:pPr>
          </w:p>
        </w:tc>
      </w:tr>
      <w:tr w14:paraId="15822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12E0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13</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1F637">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57A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滚子</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08BD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70*70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50C7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B5E4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3E07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91827">
            <w:pPr>
              <w:numPr>
                <w:ilvl w:val="0"/>
                <w:numId w:val="0"/>
              </w:numPr>
              <w:jc w:val="center"/>
              <w:rPr>
                <w:rFonts w:hint="eastAsia" w:ascii="仿宋" w:hAnsi="仿宋" w:eastAsia="仿宋" w:cs="仿宋"/>
                <w:vertAlign w:val="baseline"/>
                <w:lang w:val="en-US" w:eastAsia="zh-CN"/>
              </w:rPr>
            </w:pPr>
          </w:p>
        </w:tc>
      </w:tr>
      <w:tr w14:paraId="3BD60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B671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14</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98160">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A87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滚子回转装置</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5730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R600X90° 8个一组</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70D6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A105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0CC1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200B5">
            <w:pPr>
              <w:numPr>
                <w:ilvl w:val="0"/>
                <w:numId w:val="0"/>
              </w:numPr>
              <w:jc w:val="center"/>
              <w:rPr>
                <w:rFonts w:hint="eastAsia" w:ascii="仿宋" w:hAnsi="仿宋" w:eastAsia="仿宋" w:cs="仿宋"/>
                <w:vertAlign w:val="baseline"/>
                <w:lang w:val="en-US" w:eastAsia="zh-CN"/>
              </w:rPr>
            </w:pPr>
          </w:p>
        </w:tc>
      </w:tr>
      <w:tr w14:paraId="30BC3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9CEF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15</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D711F">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74D5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滚子回转装置</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A31D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R600X30° 3个一组</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608B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01A5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0C0C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7ACB6">
            <w:pPr>
              <w:numPr>
                <w:ilvl w:val="0"/>
                <w:numId w:val="0"/>
              </w:numPr>
              <w:jc w:val="center"/>
              <w:rPr>
                <w:rFonts w:hint="eastAsia" w:ascii="仿宋" w:hAnsi="仿宋" w:eastAsia="仿宋" w:cs="仿宋"/>
                <w:vertAlign w:val="baseline"/>
                <w:lang w:val="en-US" w:eastAsia="zh-CN"/>
              </w:rPr>
            </w:pPr>
          </w:p>
        </w:tc>
      </w:tr>
      <w:tr w14:paraId="37F24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BF12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518DA">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3E37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驱动座</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B978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KVT1.K1.10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8E57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47F2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CF09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套</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F0C9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包含轴承</w:t>
            </w:r>
          </w:p>
        </w:tc>
      </w:tr>
      <w:tr w14:paraId="2BF2E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140D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17</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AA2DB">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DE49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从动轴承座</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9EB2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KVT1.K1.11</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D33A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303B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9B5B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套</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00C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包含轴承</w:t>
            </w:r>
          </w:p>
        </w:tc>
      </w:tr>
      <w:tr w14:paraId="102D0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38BD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18</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3D0D0">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A410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积放链驱动主轴&amp;KVT4.K1.3-4(A)4寸&amp;山东拓展</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7EE7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KVT4.K1.3-4(A)4寸</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D591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E5DF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CE35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D6F24">
            <w:pPr>
              <w:numPr>
                <w:ilvl w:val="0"/>
                <w:numId w:val="0"/>
              </w:numPr>
              <w:jc w:val="center"/>
              <w:rPr>
                <w:rFonts w:hint="eastAsia" w:ascii="仿宋" w:hAnsi="仿宋" w:eastAsia="仿宋" w:cs="仿宋"/>
                <w:vertAlign w:val="baseline"/>
                <w:lang w:val="en-US" w:eastAsia="zh-CN"/>
              </w:rPr>
            </w:pPr>
          </w:p>
        </w:tc>
      </w:tr>
      <w:tr w14:paraId="326D5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626D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19</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A723E">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159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活动支架</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CC68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KVT4.K1.2</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FEA4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90D6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59D4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AE01D">
            <w:pPr>
              <w:numPr>
                <w:ilvl w:val="0"/>
                <w:numId w:val="0"/>
              </w:numPr>
              <w:jc w:val="center"/>
              <w:rPr>
                <w:rFonts w:hint="eastAsia" w:ascii="仿宋" w:hAnsi="仿宋" w:eastAsia="仿宋" w:cs="仿宋"/>
                <w:vertAlign w:val="baseline"/>
                <w:lang w:val="en-US" w:eastAsia="zh-CN"/>
              </w:rPr>
            </w:pPr>
          </w:p>
        </w:tc>
      </w:tr>
      <w:tr w14:paraId="713F4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2597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20</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97B12">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38DB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驱动滚子排</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5524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WWJ4</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F154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4E27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26D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BC5D">
            <w:pPr>
              <w:numPr>
                <w:ilvl w:val="0"/>
                <w:numId w:val="0"/>
              </w:numPr>
              <w:jc w:val="center"/>
              <w:rPr>
                <w:rFonts w:hint="eastAsia" w:ascii="仿宋" w:hAnsi="仿宋" w:eastAsia="仿宋" w:cs="仿宋"/>
                <w:vertAlign w:val="baseline"/>
                <w:lang w:val="en-US" w:eastAsia="zh-CN"/>
              </w:rPr>
            </w:pPr>
          </w:p>
        </w:tc>
      </w:tr>
      <w:tr w14:paraId="327A6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6DCB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21</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1AF37">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6409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滚子列安装角铁</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3FFA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16*10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FDF1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26D5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01BE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E575B">
            <w:pPr>
              <w:numPr>
                <w:ilvl w:val="0"/>
                <w:numId w:val="0"/>
              </w:numPr>
              <w:jc w:val="center"/>
              <w:rPr>
                <w:rFonts w:hint="eastAsia" w:ascii="仿宋" w:hAnsi="仿宋" w:eastAsia="仿宋" w:cs="仿宋"/>
                <w:vertAlign w:val="baseline"/>
                <w:lang w:val="en-US" w:eastAsia="zh-CN"/>
              </w:rPr>
            </w:pPr>
          </w:p>
        </w:tc>
      </w:tr>
    </w:tbl>
    <w:p w14:paraId="152093FB">
      <w:pPr>
        <w:numPr>
          <w:ilvl w:val="0"/>
          <w:numId w:val="0"/>
        </w:numPr>
        <w:jc w:val="both"/>
        <w:rPr>
          <w:rFonts w:hint="eastAsia" w:ascii="仿宋" w:hAnsi="仿宋" w:eastAsia="仿宋" w:cs="仿宋"/>
          <w:vertAlign w:val="baseline"/>
          <w:lang w:val="en-US" w:eastAsia="zh-CN"/>
        </w:rPr>
      </w:pPr>
    </w:p>
    <w:p w14:paraId="4000BADF">
      <w:pPr>
        <w:rPr>
          <w:rFonts w:hint="eastAsia" w:ascii="仿宋" w:hAnsi="仿宋" w:eastAsia="仿宋" w:cs="仿宋"/>
          <w:lang w:val="en-US" w:eastAsia="zh-CN"/>
        </w:rPr>
      </w:pPr>
    </w:p>
    <w:p w14:paraId="74ECCC7A">
      <w:pPr>
        <w:ind w:left="-359" w:leftChars="-171" w:firstLine="450" w:firstLineChars="150"/>
        <w:rPr>
          <w:rFonts w:hint="eastAsia" w:ascii="仿宋" w:hAnsi="仿宋" w:eastAsia="仿宋" w:cs="仿宋"/>
          <w:b/>
          <w:bCs/>
          <w:sz w:val="24"/>
          <w:szCs w:val="24"/>
          <w:highlight w:val="none"/>
          <w:lang w:val="en-US" w:eastAsia="zh-CN" w:bidi="ar-SA"/>
        </w:rPr>
      </w:pPr>
      <w:bookmarkStart w:id="26" w:name="_Toc3366"/>
      <w:r>
        <w:rPr>
          <w:rStyle w:val="81"/>
          <w:rFonts w:hint="eastAsia" w:ascii="仿宋" w:hAnsi="仿宋" w:eastAsia="仿宋" w:cs="仿宋"/>
          <w:sz w:val="30"/>
          <w:szCs w:val="30"/>
          <w:lang w:val="en-US" w:eastAsia="zh-CN"/>
        </w:rPr>
        <w:t>五、技术资料：</w:t>
      </w:r>
      <w:bookmarkEnd w:id="26"/>
      <w:r>
        <w:rPr>
          <w:rFonts w:hint="eastAsia" w:ascii="仿宋" w:hAnsi="仿宋" w:eastAsia="仿宋" w:cs="仿宋"/>
          <w:sz w:val="24"/>
          <w:szCs w:val="24"/>
        </w:rPr>
        <w:t>设备维修后如对零部件有所改动乙方须提供改动后的机械装配图、电气图纸、易损件明细表和外购件明细表(内容包括名称、型号规格、数量、制造厂家)，一式三份，装订成册后移交给甲方</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另提供电子版资料一份。</w:t>
      </w:r>
    </w:p>
    <w:p w14:paraId="670D7839">
      <w:pPr>
        <w:pStyle w:val="3"/>
        <w:bidi w:val="0"/>
        <w:rPr>
          <w:rFonts w:hint="eastAsia" w:ascii="仿宋" w:hAnsi="仿宋" w:eastAsia="仿宋" w:cs="仿宋"/>
          <w:sz w:val="30"/>
          <w:szCs w:val="30"/>
          <w:lang w:val="en-US" w:eastAsia="zh-CN"/>
        </w:rPr>
      </w:pPr>
      <w:bookmarkStart w:id="27" w:name="_Toc13632"/>
      <w:r>
        <w:rPr>
          <w:rFonts w:hint="eastAsia" w:ascii="仿宋" w:hAnsi="仿宋" w:eastAsia="仿宋" w:cs="仿宋"/>
          <w:sz w:val="30"/>
          <w:szCs w:val="30"/>
          <w:lang w:val="en-US" w:eastAsia="zh-CN"/>
        </w:rPr>
        <w:t>六、售中售后服务：</w:t>
      </w:r>
      <w:bookmarkEnd w:id="27"/>
    </w:p>
    <w:p w14:paraId="53984F78">
      <w:pPr>
        <w:pStyle w:val="4"/>
        <w:bidi w:val="0"/>
        <w:rPr>
          <w:rFonts w:hint="default" w:ascii="仿宋" w:hAnsi="仿宋" w:eastAsia="仿宋" w:cs="仿宋"/>
          <w:b w:val="0"/>
          <w:kern w:val="2"/>
          <w:sz w:val="24"/>
          <w:szCs w:val="24"/>
          <w:highlight w:val="none"/>
          <w:lang w:val="en-US" w:eastAsia="zh-CN" w:bidi="ar-SA"/>
        </w:rPr>
      </w:pPr>
      <w:bookmarkStart w:id="28" w:name="_Toc11168"/>
      <w:r>
        <w:rPr>
          <w:rFonts w:hint="eastAsia" w:ascii="仿宋" w:hAnsi="仿宋" w:eastAsia="仿宋" w:cs="仿宋"/>
          <w:sz w:val="30"/>
          <w:szCs w:val="30"/>
          <w:lang w:val="en-US" w:eastAsia="zh-CN"/>
        </w:rPr>
        <w:t>1、培训要求：</w:t>
      </w:r>
      <w:bookmarkEnd w:id="28"/>
      <w:r>
        <w:rPr>
          <w:rFonts w:hint="eastAsia" w:ascii="仿宋" w:hAnsi="仿宋" w:eastAsia="仿宋" w:cs="仿宋"/>
          <w:b w:val="0"/>
          <w:kern w:val="2"/>
          <w:sz w:val="24"/>
          <w:szCs w:val="24"/>
          <w:highlight w:val="none"/>
          <w:lang w:val="en-US" w:eastAsia="zh-CN" w:bidi="ar-SA"/>
        </w:rPr>
        <w:t>未涉及</w:t>
      </w:r>
    </w:p>
    <w:p w14:paraId="12B1BA40">
      <w:pPr>
        <w:pStyle w:val="4"/>
        <w:bidi w:val="0"/>
        <w:rPr>
          <w:rFonts w:hint="eastAsia" w:ascii="仿宋" w:hAnsi="仿宋" w:eastAsia="仿宋" w:cs="仿宋"/>
          <w:sz w:val="30"/>
          <w:szCs w:val="30"/>
          <w:lang w:val="en-US" w:eastAsia="zh-CN"/>
        </w:rPr>
      </w:pPr>
      <w:bookmarkStart w:id="29" w:name="_Toc7399"/>
      <w:r>
        <w:rPr>
          <w:rFonts w:hint="eastAsia" w:ascii="仿宋" w:hAnsi="仿宋" w:eastAsia="仿宋" w:cs="仿宋"/>
          <w:sz w:val="30"/>
          <w:szCs w:val="30"/>
          <w:lang w:val="en-US" w:eastAsia="zh-CN"/>
        </w:rPr>
        <w:t>2、验收服务：</w:t>
      </w:r>
      <w:bookmarkEnd w:id="29"/>
    </w:p>
    <w:p w14:paraId="36EE287E">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eastAsia="zh-CN" w:bidi="ar-SA"/>
        </w:rPr>
        <w:t>2.1、</w:t>
      </w:r>
      <w:r>
        <w:rPr>
          <w:rFonts w:hint="eastAsia" w:ascii="仿宋" w:hAnsi="仿宋" w:eastAsia="仿宋" w:cs="仿宋"/>
          <w:sz w:val="24"/>
          <w:szCs w:val="24"/>
          <w:highlight w:val="none"/>
        </w:rPr>
        <w:t>在投标方所提供货物（或</w:t>
      </w:r>
      <w:r>
        <w:rPr>
          <w:rFonts w:hint="eastAsia" w:ascii="仿宋" w:hAnsi="仿宋" w:eastAsia="仿宋" w:cs="仿宋"/>
          <w:sz w:val="24"/>
          <w:szCs w:val="24"/>
          <w:highlight w:val="none"/>
          <w:lang w:val="en-US" w:eastAsia="zh-CN"/>
        </w:rPr>
        <w:t>服务</w:t>
      </w:r>
      <w:r>
        <w:rPr>
          <w:rFonts w:hint="eastAsia" w:ascii="仿宋" w:hAnsi="仿宋" w:eastAsia="仿宋" w:cs="仿宋"/>
          <w:sz w:val="24"/>
          <w:szCs w:val="24"/>
          <w:highlight w:val="none"/>
        </w:rPr>
        <w:t>）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0C2C38A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2.2、合格验收时，投标方提供测量功能设备及计量器具资质合格证书，招标方根据实际情况进行相关复检，复检合格视为合格。</w:t>
      </w:r>
    </w:p>
    <w:p w14:paraId="38BCF371">
      <w:pPr>
        <w:pStyle w:val="4"/>
        <w:bidi w:val="0"/>
        <w:rPr>
          <w:rFonts w:hint="eastAsia" w:ascii="仿宋" w:hAnsi="仿宋" w:eastAsia="仿宋" w:cs="仿宋"/>
          <w:sz w:val="30"/>
          <w:szCs w:val="30"/>
          <w:lang w:val="en-US" w:eastAsia="zh-CN"/>
        </w:rPr>
      </w:pPr>
      <w:bookmarkStart w:id="30" w:name="_Toc10890"/>
      <w:r>
        <w:rPr>
          <w:rFonts w:hint="eastAsia" w:ascii="仿宋" w:hAnsi="仿宋" w:eastAsia="仿宋" w:cs="仿宋"/>
          <w:sz w:val="30"/>
          <w:szCs w:val="30"/>
          <w:lang w:val="en-US" w:eastAsia="zh-CN"/>
        </w:rPr>
        <w:t>3、售后服务：</w:t>
      </w:r>
      <w:bookmarkEnd w:id="30"/>
    </w:p>
    <w:p w14:paraId="73E09FA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3.1、</w:t>
      </w:r>
      <w:r>
        <w:rPr>
          <w:rFonts w:hint="eastAsia" w:ascii="仿宋" w:hAnsi="仿宋" w:eastAsia="仿宋" w:cs="仿宋"/>
          <w:b/>
          <w:bCs/>
          <w:sz w:val="24"/>
          <w:szCs w:val="24"/>
          <w:highlight w:val="none"/>
          <w:lang w:val="en-US" w:eastAsia="zh-CN" w:bidi="ar-SA"/>
        </w:rPr>
        <w:t>质保期</w:t>
      </w:r>
      <w:r>
        <w:rPr>
          <w:rFonts w:hint="eastAsia" w:ascii="仿宋" w:hAnsi="仿宋" w:eastAsia="仿宋" w:cs="仿宋"/>
          <w:b w:val="0"/>
          <w:bCs w:val="0"/>
          <w:sz w:val="24"/>
          <w:szCs w:val="24"/>
          <w:highlight w:val="none"/>
          <w:lang w:val="en-US" w:eastAsia="zh-CN" w:bidi="ar-SA"/>
        </w:rPr>
        <w:t>为自终验收签字生效之日起</w:t>
      </w:r>
      <w:r>
        <w:rPr>
          <w:rFonts w:hint="eastAsia" w:ascii="仿宋" w:hAnsi="仿宋" w:eastAsia="仿宋" w:cs="仿宋"/>
          <w:b w:val="0"/>
          <w:bCs w:val="0"/>
          <w:sz w:val="24"/>
          <w:szCs w:val="24"/>
          <w:highlight w:val="none"/>
          <w:u w:val="single"/>
          <w:lang w:val="en-US" w:eastAsia="zh-CN" w:bidi="ar-SA"/>
        </w:rPr>
        <w:t>12</w:t>
      </w:r>
      <w:r>
        <w:rPr>
          <w:rFonts w:hint="eastAsia" w:ascii="仿宋" w:hAnsi="仿宋" w:eastAsia="仿宋" w:cs="仿宋"/>
          <w:b w:val="0"/>
          <w:bCs w:val="0"/>
          <w:sz w:val="24"/>
          <w:szCs w:val="24"/>
          <w:highlight w:val="none"/>
          <w:lang w:val="en-US" w:eastAsia="zh-CN" w:bidi="ar-SA"/>
        </w:rPr>
        <w:t>个月。</w:t>
      </w:r>
    </w:p>
    <w:p w14:paraId="59EF6AFB">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3.2、若在验收组织、质量保证期内该设备出现质量问题，投标方须应根据招标方的要求在</w:t>
      </w:r>
      <w:r>
        <w:rPr>
          <w:rFonts w:hint="eastAsia" w:ascii="仿宋" w:hAnsi="仿宋" w:eastAsia="仿宋" w:cs="仿宋"/>
          <w:b w:val="0"/>
          <w:bCs w:val="0"/>
          <w:sz w:val="24"/>
          <w:szCs w:val="24"/>
          <w:highlight w:val="none"/>
          <w:u w:val="single"/>
          <w:lang w:val="en-US" w:eastAsia="zh-CN" w:bidi="ar-SA"/>
        </w:rPr>
        <w:t xml:space="preserve"> 2</w:t>
      </w:r>
      <w:r>
        <w:rPr>
          <w:rFonts w:hint="eastAsia" w:ascii="仿宋" w:hAnsi="仿宋" w:eastAsia="仿宋" w:cs="仿宋"/>
          <w:b w:val="0"/>
          <w:bCs w:val="0"/>
          <w:sz w:val="24"/>
          <w:szCs w:val="24"/>
          <w:highlight w:val="none"/>
          <w:lang w:val="en-US" w:eastAsia="zh-CN" w:bidi="ar-SA"/>
        </w:rPr>
        <w:t xml:space="preserve"> 小时内答复或</w:t>
      </w:r>
      <w:r>
        <w:rPr>
          <w:rFonts w:hint="eastAsia" w:ascii="仿宋" w:hAnsi="仿宋" w:eastAsia="仿宋" w:cs="仿宋"/>
          <w:b w:val="0"/>
          <w:bCs w:val="0"/>
          <w:sz w:val="24"/>
          <w:szCs w:val="24"/>
          <w:highlight w:val="none"/>
          <w:u w:val="single"/>
          <w:lang w:val="en-US" w:eastAsia="zh-CN" w:bidi="ar-SA"/>
        </w:rPr>
        <w:t>24</w:t>
      </w:r>
      <w:r>
        <w:rPr>
          <w:rFonts w:hint="eastAsia" w:ascii="仿宋" w:hAnsi="仿宋" w:eastAsia="仿宋" w:cs="仿宋"/>
          <w:b w:val="0"/>
          <w:bCs w:val="0"/>
          <w:sz w:val="24"/>
          <w:szCs w:val="24"/>
          <w:highlight w:val="none"/>
          <w:lang w:val="en-US" w:eastAsia="zh-CN" w:bidi="ar-SA"/>
        </w:rPr>
        <w:t>小时内派员现场服务，费用由投标方承担。招标方有权从质量保证金中扣除相应费用，若质量保证金不足以补偿招标方因此所受到的损失，投标方须向招标方赔偿差额部分。质量保证期内对重新维修部分，质保期应重新计算。</w:t>
      </w:r>
    </w:p>
    <w:p w14:paraId="5E775DB7">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3.3、质量保证期届满后，如招标方需要投标方提供技术服务，乙方应在</w:t>
      </w:r>
      <w:r>
        <w:rPr>
          <w:rFonts w:hint="eastAsia" w:ascii="仿宋" w:hAnsi="仿宋" w:eastAsia="仿宋" w:cs="仿宋"/>
          <w:b w:val="0"/>
          <w:bCs w:val="0"/>
          <w:sz w:val="24"/>
          <w:szCs w:val="24"/>
          <w:highlight w:val="none"/>
          <w:u w:val="single"/>
          <w:lang w:val="en-US" w:eastAsia="zh-CN" w:bidi="ar-SA"/>
        </w:rPr>
        <w:t>2</w:t>
      </w:r>
      <w:r>
        <w:rPr>
          <w:rFonts w:hint="eastAsia" w:ascii="仿宋" w:hAnsi="仿宋" w:eastAsia="仿宋" w:cs="仿宋"/>
          <w:b w:val="0"/>
          <w:bCs w:val="0"/>
          <w:sz w:val="24"/>
          <w:szCs w:val="24"/>
          <w:highlight w:val="none"/>
          <w:lang w:val="en-US" w:eastAsia="zh-CN" w:bidi="ar-SA"/>
        </w:rPr>
        <w:t>小时内进行答复协助。</w:t>
      </w:r>
    </w:p>
    <w:p w14:paraId="42C25B2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3.4、其余未尽事宜，投标人应与招标人指派的答疑人员充分沟通，理解认可并接受相关技术规范及服务要求；</w:t>
      </w:r>
    </w:p>
    <w:p w14:paraId="0198225B">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3.5、投标方需对招标方提供的数据及企业资料进行保密，并不得向第三方扩散，因泄密对招标方造成的损失由投标方承担相应全部责任。</w:t>
      </w:r>
    </w:p>
    <w:p w14:paraId="5871F05F">
      <w:pPr>
        <w:pStyle w:val="3"/>
        <w:bidi w:val="0"/>
        <w:rPr>
          <w:rFonts w:hint="eastAsia" w:ascii="仿宋" w:hAnsi="仿宋" w:eastAsia="仿宋" w:cs="仿宋"/>
          <w:sz w:val="30"/>
          <w:szCs w:val="30"/>
          <w:lang w:val="en-US" w:eastAsia="zh-CN"/>
        </w:rPr>
      </w:pPr>
      <w:bookmarkStart w:id="31" w:name="_Toc297"/>
      <w:r>
        <w:rPr>
          <w:rFonts w:hint="eastAsia" w:ascii="仿宋" w:hAnsi="仿宋" w:eastAsia="仿宋" w:cs="仿宋"/>
          <w:sz w:val="30"/>
          <w:szCs w:val="30"/>
          <w:lang w:val="en-US" w:eastAsia="zh-CN"/>
        </w:rPr>
        <w:t>七、</w:t>
      </w:r>
      <w:bookmarkStart w:id="32" w:name="_Toc66279265"/>
      <w:bookmarkStart w:id="33" w:name="_Toc78546342"/>
      <w:r>
        <w:rPr>
          <w:rFonts w:hint="eastAsia" w:ascii="仿宋" w:hAnsi="仿宋" w:eastAsia="仿宋" w:cs="仿宋"/>
          <w:sz w:val="30"/>
          <w:szCs w:val="30"/>
          <w:lang w:val="en-US" w:eastAsia="zh-CN"/>
        </w:rPr>
        <w:t>安全环保</w:t>
      </w:r>
      <w:bookmarkEnd w:id="32"/>
      <w:bookmarkEnd w:id="33"/>
      <w:r>
        <w:rPr>
          <w:rFonts w:hint="eastAsia" w:ascii="仿宋" w:hAnsi="仿宋" w:eastAsia="仿宋" w:cs="仿宋"/>
          <w:sz w:val="30"/>
          <w:szCs w:val="30"/>
          <w:lang w:val="en-US" w:eastAsia="zh-CN"/>
        </w:rPr>
        <w:t>：</w:t>
      </w:r>
      <w:bookmarkEnd w:id="31"/>
    </w:p>
    <w:p w14:paraId="321F5759">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bookmarkStart w:id="34" w:name="_Toc62482962"/>
      <w:r>
        <w:rPr>
          <w:rFonts w:hint="eastAsia" w:ascii="仿宋" w:hAnsi="仿宋" w:eastAsia="仿宋" w:cs="仿宋"/>
          <w:b w:val="0"/>
          <w:bCs w:val="0"/>
          <w:sz w:val="24"/>
          <w:szCs w:val="24"/>
          <w:highlight w:val="none"/>
          <w:lang w:val="en-US" w:eastAsia="zh-CN" w:bidi="ar-SA"/>
        </w:rPr>
        <w:t>1、</w:t>
      </w:r>
      <w:bookmarkEnd w:id="34"/>
      <w:r>
        <w:rPr>
          <w:rFonts w:hint="eastAsia" w:ascii="仿宋" w:hAnsi="仿宋" w:eastAsia="仿宋" w:cs="仿宋"/>
          <w:b w:val="0"/>
          <w:bCs w:val="0"/>
          <w:sz w:val="24"/>
          <w:szCs w:val="24"/>
          <w:highlight w:val="none"/>
          <w:lang w:val="en-US" w:eastAsia="zh-CN" w:bidi="ar-SA"/>
        </w:rPr>
        <w:t>投标方应遵循招标方安全管理制度。</w:t>
      </w:r>
    </w:p>
    <w:p w14:paraId="22409E47">
      <w:pPr>
        <w:pStyle w:val="3"/>
        <w:bidi w:val="0"/>
        <w:rPr>
          <w:rFonts w:hint="eastAsia" w:ascii="仿宋" w:hAnsi="仿宋" w:eastAsia="仿宋" w:cs="仿宋"/>
          <w:b/>
          <w:bCs/>
          <w:sz w:val="24"/>
          <w:szCs w:val="24"/>
          <w:highlight w:val="none"/>
          <w:lang w:val="en-US" w:eastAsia="zh-CN" w:bidi="ar-SA"/>
        </w:rPr>
      </w:pPr>
      <w:bookmarkStart w:id="35" w:name="_Toc21222"/>
      <w:r>
        <w:rPr>
          <w:rFonts w:hint="eastAsia" w:ascii="仿宋" w:hAnsi="仿宋" w:eastAsia="仿宋" w:cs="仿宋"/>
          <w:sz w:val="30"/>
          <w:szCs w:val="30"/>
          <w:lang w:val="en-US" w:eastAsia="zh-CN"/>
        </w:rPr>
        <w:t>八、其他：</w:t>
      </w:r>
      <w:bookmarkEnd w:id="35"/>
    </w:p>
    <w:p w14:paraId="6FEE7236">
      <w:pPr>
        <w:pStyle w:val="2"/>
        <w:bidi w:val="0"/>
        <w:jc w:val="center"/>
        <w:rPr>
          <w:rFonts w:hint="eastAsia" w:ascii="仿宋" w:hAnsi="仿宋" w:eastAsia="仿宋" w:cs="仿宋"/>
          <w:sz w:val="32"/>
          <w:szCs w:val="32"/>
          <w:lang w:val="en-US" w:eastAsia="zh-CN"/>
        </w:rPr>
      </w:pPr>
      <w:bookmarkStart w:id="36" w:name="_Toc8273"/>
      <w:r>
        <w:rPr>
          <w:rFonts w:hint="eastAsia" w:ascii="仿宋" w:hAnsi="仿宋" w:eastAsia="仿宋" w:cs="仿宋"/>
          <w:sz w:val="32"/>
          <w:szCs w:val="32"/>
          <w:lang w:val="en-US" w:eastAsia="zh-CN"/>
        </w:rPr>
        <w:t>第三章 安装调试及验收标准</w:t>
      </w:r>
      <w:bookmarkEnd w:id="36"/>
    </w:p>
    <w:p w14:paraId="2BBFE8FA">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一、投标方负责设备的起运、往返、安装、就位和调试。</w:t>
      </w:r>
    </w:p>
    <w:p w14:paraId="65F4170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二、设备预验收时，由投标方提供经招标方确认后的检具，由投标方进行测量检查，招标方监督记录。</w:t>
      </w:r>
    </w:p>
    <w:p w14:paraId="7444EA2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三、投标方在施工过程中涉及到的精度检验项目，投标方应及时通知招标方到施工现场进行检查；招标方有权随时到投标方施工现场进行监督。</w:t>
      </w:r>
    </w:p>
    <w:p w14:paraId="1A49FDD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四、维修完成后，一般先连续空运转</w:t>
      </w:r>
      <w:r>
        <w:rPr>
          <w:rFonts w:hint="eastAsia" w:ascii="仿宋" w:hAnsi="仿宋" w:eastAsia="仿宋" w:cs="仿宋"/>
          <w:b w:val="0"/>
          <w:bCs w:val="0"/>
          <w:sz w:val="24"/>
          <w:szCs w:val="24"/>
          <w:highlight w:val="none"/>
          <w:u w:val="single"/>
          <w:lang w:val="en-US" w:eastAsia="zh-CN" w:bidi="ar-SA"/>
        </w:rPr>
        <w:t>8</w:t>
      </w:r>
      <w:r>
        <w:rPr>
          <w:rFonts w:hint="eastAsia" w:ascii="仿宋" w:hAnsi="仿宋" w:eastAsia="仿宋" w:cs="仿宋"/>
          <w:b w:val="0"/>
          <w:bCs w:val="0"/>
          <w:sz w:val="24"/>
          <w:szCs w:val="24"/>
          <w:highlight w:val="none"/>
          <w:lang w:val="en-US" w:eastAsia="zh-CN" w:bidi="ar-SA"/>
        </w:rPr>
        <w:t>小时，然后再进行负荷运行，负荷运行时，设备应连续运行</w:t>
      </w:r>
      <w:r>
        <w:rPr>
          <w:rFonts w:hint="eastAsia" w:ascii="仿宋" w:hAnsi="仿宋" w:eastAsia="仿宋" w:cs="仿宋"/>
          <w:b w:val="0"/>
          <w:bCs w:val="0"/>
          <w:sz w:val="24"/>
          <w:szCs w:val="24"/>
          <w:highlight w:val="none"/>
          <w:u w:val="single"/>
          <w:lang w:val="en-US" w:eastAsia="zh-CN" w:bidi="ar-SA"/>
        </w:rPr>
        <w:t>15</w:t>
      </w:r>
      <w:r>
        <w:rPr>
          <w:rFonts w:hint="eastAsia" w:ascii="仿宋" w:hAnsi="仿宋" w:eastAsia="仿宋" w:cs="仿宋"/>
          <w:b w:val="0"/>
          <w:bCs w:val="0"/>
          <w:sz w:val="24"/>
          <w:szCs w:val="24"/>
          <w:highlight w:val="none"/>
          <w:lang w:val="en-US" w:eastAsia="zh-CN" w:bidi="ar-SA"/>
        </w:rPr>
        <w:t xml:space="preserve"> 天，每天连续</w:t>
      </w:r>
      <w:r>
        <w:rPr>
          <w:rFonts w:hint="eastAsia" w:ascii="仿宋" w:hAnsi="仿宋" w:eastAsia="仿宋" w:cs="仿宋"/>
          <w:b w:val="0"/>
          <w:bCs w:val="0"/>
          <w:sz w:val="24"/>
          <w:szCs w:val="24"/>
          <w:highlight w:val="none"/>
          <w:u w:val="single"/>
          <w:lang w:val="en-US" w:eastAsia="zh-CN" w:bidi="ar-SA"/>
        </w:rPr>
        <w:t xml:space="preserve"> 22</w:t>
      </w:r>
      <w:r>
        <w:rPr>
          <w:rFonts w:hint="eastAsia" w:ascii="仿宋" w:hAnsi="仿宋" w:eastAsia="仿宋" w:cs="仿宋"/>
          <w:b w:val="0"/>
          <w:bCs w:val="0"/>
          <w:sz w:val="24"/>
          <w:szCs w:val="24"/>
          <w:highlight w:val="none"/>
          <w:lang w:val="en-US" w:eastAsia="zh-CN" w:bidi="ar-SA"/>
        </w:rPr>
        <w:t xml:space="preserve"> 小时，除用户方面因素外，必须达到以下要求：</w:t>
      </w:r>
    </w:p>
    <w:p w14:paraId="48728D2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1运行平稳，工作正常，满足现场使用要求，符合工艺技术要求；</w:t>
      </w:r>
    </w:p>
    <w:p w14:paraId="4F1F8D9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2、在整个验收过程中没有维修、更换零部件或元件行为；</w:t>
      </w:r>
    </w:p>
    <w:p w14:paraId="0C2BA249">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3、所有出现的调整，每次调整时间均不超过</w:t>
      </w:r>
      <w:r>
        <w:rPr>
          <w:rFonts w:hint="eastAsia" w:ascii="仿宋" w:hAnsi="仿宋" w:eastAsia="仿宋" w:cs="仿宋"/>
          <w:b w:val="0"/>
          <w:bCs w:val="0"/>
          <w:sz w:val="24"/>
          <w:szCs w:val="24"/>
          <w:highlight w:val="none"/>
          <w:u w:val="single"/>
          <w:lang w:val="en-US" w:eastAsia="zh-CN" w:bidi="ar-SA"/>
        </w:rPr>
        <w:t>120</w:t>
      </w:r>
      <w:r>
        <w:rPr>
          <w:rFonts w:hint="eastAsia" w:ascii="仿宋" w:hAnsi="仿宋" w:eastAsia="仿宋" w:cs="仿宋"/>
          <w:b w:val="0"/>
          <w:bCs w:val="0"/>
          <w:sz w:val="24"/>
          <w:szCs w:val="24"/>
          <w:highlight w:val="none"/>
          <w:lang w:val="en-US" w:eastAsia="zh-CN" w:bidi="ar-SA"/>
        </w:rPr>
        <w:t>分钟；</w:t>
      </w:r>
    </w:p>
    <w:p w14:paraId="445F4A67">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4、所有调整时间的总和不超过总运行时间的</w:t>
      </w:r>
      <w:r>
        <w:rPr>
          <w:rFonts w:hint="eastAsia" w:ascii="仿宋" w:hAnsi="仿宋" w:eastAsia="仿宋" w:cs="仿宋"/>
          <w:b w:val="0"/>
          <w:bCs w:val="0"/>
          <w:sz w:val="24"/>
          <w:szCs w:val="24"/>
          <w:highlight w:val="none"/>
          <w:u w:val="single"/>
          <w:lang w:val="en-US" w:eastAsia="zh-CN" w:bidi="ar-SA"/>
        </w:rPr>
        <w:t>10%</w:t>
      </w:r>
      <w:r>
        <w:rPr>
          <w:rFonts w:hint="eastAsia" w:ascii="仿宋" w:hAnsi="仿宋" w:eastAsia="仿宋" w:cs="仿宋"/>
          <w:b w:val="0"/>
          <w:bCs w:val="0"/>
          <w:sz w:val="24"/>
          <w:szCs w:val="24"/>
          <w:highlight w:val="none"/>
          <w:lang w:val="en-US" w:eastAsia="zh-CN" w:bidi="ar-SA"/>
        </w:rPr>
        <w:t>；</w:t>
      </w:r>
    </w:p>
    <w:p w14:paraId="36F3492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5、终验收原则上要求一次完成。若一次验收不成功，需重新组织，最多允许两次。</w:t>
      </w:r>
    </w:p>
    <w:p w14:paraId="0C86A5C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五、设备维修后应连续加工</w:t>
      </w:r>
      <w:r>
        <w:rPr>
          <w:rFonts w:hint="eastAsia" w:ascii="仿宋" w:hAnsi="仿宋" w:eastAsia="仿宋" w:cs="仿宋"/>
          <w:b w:val="0"/>
          <w:bCs w:val="0"/>
          <w:sz w:val="24"/>
          <w:szCs w:val="24"/>
          <w:highlight w:val="none"/>
          <w:u w:val="single"/>
          <w:lang w:val="en-US" w:eastAsia="zh-CN" w:bidi="ar-SA"/>
        </w:rPr>
        <w:t>30</w:t>
      </w:r>
      <w:r>
        <w:rPr>
          <w:rFonts w:hint="eastAsia" w:ascii="仿宋" w:hAnsi="仿宋" w:eastAsia="仿宋" w:cs="仿宋"/>
          <w:b w:val="0"/>
          <w:bCs w:val="0"/>
          <w:sz w:val="24"/>
          <w:szCs w:val="24"/>
          <w:highlight w:val="none"/>
          <w:lang w:val="en-US" w:eastAsia="zh-CN" w:bidi="ar-SA"/>
        </w:rPr>
        <w:t>个班产量全部满足工艺要求。</w:t>
      </w:r>
    </w:p>
    <w:p w14:paraId="187AC1F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六、设备维维修后设备维修部分必须达到维修标准要求。</w:t>
      </w:r>
    </w:p>
    <w:p w14:paraId="2C99F6E4">
      <w:pPr>
        <w:pStyle w:val="11"/>
        <w:rPr>
          <w:rFonts w:hint="eastAsia" w:ascii="仿宋" w:hAnsi="仿宋" w:eastAsia="仿宋" w:cs="仿宋"/>
          <w:b w:val="0"/>
          <w:bCs w:val="0"/>
          <w:sz w:val="24"/>
          <w:szCs w:val="24"/>
          <w:highlight w:val="none"/>
          <w:lang w:val="en-US" w:eastAsia="zh-CN"/>
        </w:rPr>
      </w:pPr>
    </w:p>
    <w:p w14:paraId="0DE0842A">
      <w:pPr>
        <w:pStyle w:val="11"/>
        <w:rPr>
          <w:rFonts w:hint="eastAsia" w:ascii="仿宋" w:hAnsi="仿宋" w:eastAsia="仿宋" w:cs="仿宋"/>
        </w:rPr>
      </w:pPr>
    </w:p>
    <w:p w14:paraId="4565C934">
      <w:pPr>
        <w:pStyle w:val="11"/>
        <w:rPr>
          <w:rFonts w:hint="eastAsia" w:ascii="仿宋" w:hAnsi="仿宋" w:eastAsia="仿宋" w:cs="仿宋"/>
          <w:b/>
          <w:bCs/>
          <w:kern w:val="2"/>
          <w:sz w:val="32"/>
          <w:szCs w:val="32"/>
          <w:highlight w:val="none"/>
          <w:lang w:val="en-US" w:eastAsia="zh-CN" w:bidi="ar-SA"/>
        </w:rPr>
      </w:pPr>
    </w:p>
    <w:p w14:paraId="31317718">
      <w:pPr>
        <w:pStyle w:val="11"/>
        <w:rPr>
          <w:rFonts w:hint="eastAsia" w:ascii="仿宋" w:hAnsi="仿宋" w:eastAsia="仿宋" w:cs="仿宋"/>
          <w:b/>
          <w:bCs/>
          <w:kern w:val="2"/>
          <w:sz w:val="32"/>
          <w:szCs w:val="32"/>
          <w:highlight w:val="none"/>
          <w:lang w:val="en-US" w:eastAsia="zh-CN" w:bidi="ar-SA"/>
        </w:rPr>
      </w:pPr>
    </w:p>
    <w:p w14:paraId="0E73731B">
      <w:pPr>
        <w:pStyle w:val="11"/>
        <w:rPr>
          <w:rFonts w:hint="eastAsia" w:ascii="仿宋" w:hAnsi="仿宋" w:eastAsia="仿宋" w:cs="仿宋"/>
          <w:b/>
          <w:bCs/>
          <w:kern w:val="2"/>
          <w:sz w:val="32"/>
          <w:szCs w:val="32"/>
          <w:highlight w:val="none"/>
          <w:lang w:val="en-US" w:eastAsia="zh-CN" w:bidi="ar-SA"/>
        </w:rPr>
      </w:pPr>
    </w:p>
    <w:p w14:paraId="0C0D37C4">
      <w:pPr>
        <w:pStyle w:val="11"/>
        <w:rPr>
          <w:rFonts w:hint="eastAsia" w:ascii="仿宋" w:hAnsi="仿宋" w:eastAsia="仿宋" w:cs="仿宋"/>
          <w:b/>
          <w:bCs/>
          <w:kern w:val="2"/>
          <w:sz w:val="32"/>
          <w:szCs w:val="32"/>
          <w:highlight w:val="none"/>
          <w:lang w:val="en-US" w:eastAsia="zh-CN" w:bidi="ar-SA"/>
        </w:rPr>
      </w:pPr>
    </w:p>
    <w:p w14:paraId="6E3E2417">
      <w:pPr>
        <w:pStyle w:val="11"/>
        <w:rPr>
          <w:rFonts w:hint="eastAsia" w:ascii="仿宋" w:hAnsi="仿宋" w:eastAsia="仿宋" w:cs="仿宋"/>
          <w:b/>
          <w:bCs/>
          <w:kern w:val="2"/>
          <w:sz w:val="32"/>
          <w:szCs w:val="32"/>
          <w:highlight w:val="none"/>
          <w:lang w:val="en-US" w:eastAsia="zh-CN" w:bidi="ar-SA"/>
        </w:rPr>
      </w:pPr>
    </w:p>
    <w:p w14:paraId="358A8CE7">
      <w:pPr>
        <w:pStyle w:val="11"/>
        <w:rPr>
          <w:rFonts w:hint="eastAsia" w:ascii="仿宋" w:hAnsi="仿宋" w:eastAsia="仿宋" w:cs="仿宋"/>
          <w:b/>
          <w:bCs/>
          <w:kern w:val="2"/>
          <w:sz w:val="32"/>
          <w:szCs w:val="32"/>
          <w:highlight w:val="none"/>
          <w:lang w:val="en-US" w:eastAsia="zh-CN" w:bidi="ar-SA"/>
        </w:rPr>
      </w:pPr>
    </w:p>
    <w:p w14:paraId="08978A1B">
      <w:pPr>
        <w:pStyle w:val="14"/>
        <w:rPr>
          <w:rFonts w:hint="eastAsia" w:ascii="仿宋" w:hAnsi="仿宋" w:eastAsia="仿宋" w:cs="仿宋"/>
        </w:rPr>
      </w:pPr>
    </w:p>
    <w:p w14:paraId="5B1999A4">
      <w:pPr>
        <w:pStyle w:val="14"/>
        <w:rPr>
          <w:rFonts w:hint="eastAsia" w:ascii="仿宋" w:hAnsi="仿宋" w:eastAsia="仿宋" w:cs="仿宋"/>
        </w:rPr>
      </w:pPr>
    </w:p>
    <w:bookmarkEnd w:id="16"/>
    <w:bookmarkEnd w:id="17"/>
    <w:p w14:paraId="5871DF53">
      <w:pPr>
        <w:pStyle w:val="71"/>
        <w:rPr>
          <w:rFonts w:hint="eastAsia" w:eastAsia="黑体"/>
          <w:lang w:eastAsia="zh-CN"/>
        </w:rPr>
      </w:pPr>
      <w:bookmarkStart w:id="37" w:name="_Toc20595"/>
      <w:bookmarkStart w:id="38" w:name="_Toc47976609"/>
      <w:r>
        <w:rPr>
          <w:rFonts w:hint="eastAsia"/>
        </w:rPr>
        <w:t>第三部分　合同</w:t>
      </w:r>
      <w:bookmarkEnd w:id="37"/>
      <w:bookmarkEnd w:id="38"/>
      <w:r>
        <w:rPr>
          <w:rFonts w:hint="eastAsia"/>
          <w:lang w:val="en-US" w:eastAsia="zh-CN"/>
        </w:rPr>
        <w:t>模板</w:t>
      </w:r>
    </w:p>
    <w:p w14:paraId="7ACE1D4A">
      <w:pPr>
        <w:adjustRightInd w:val="0"/>
        <w:snapToGrid w:val="0"/>
        <w:spacing w:line="360" w:lineRule="auto"/>
        <w:jc w:val="center"/>
        <w:rPr>
          <w:rFonts w:ascii="宋体" w:hAnsi="宋体"/>
          <w:sz w:val="20"/>
        </w:rPr>
      </w:pPr>
      <w:bookmarkStart w:id="39" w:name="_Toc47976610"/>
      <w:r>
        <w:rPr>
          <w:rFonts w:hint="eastAsia" w:hAnsi="宋体" w:eastAsia="宋体" w:cs="宋体"/>
          <w:b/>
          <w:sz w:val="24"/>
          <w:szCs w:val="24"/>
          <w:highlight w:val="yellow"/>
        </w:rPr>
        <w:t>（合同以双方最终签署的版本为准）</w:t>
      </w:r>
    </w:p>
    <w:p w14:paraId="3F972230">
      <w:pPr>
        <w:adjustRightInd w:val="0"/>
        <w:snapToGrid w:val="0"/>
        <w:spacing w:line="360" w:lineRule="auto"/>
        <w:jc w:val="left"/>
        <w:rPr>
          <w:rFonts w:ascii="宋体" w:hAnsi="宋体"/>
          <w:sz w:val="20"/>
        </w:rPr>
      </w:pPr>
    </w:p>
    <w:p w14:paraId="6CFD3129">
      <w:pPr>
        <w:adjustRightInd w:val="0"/>
        <w:snapToGrid w:val="0"/>
        <w:spacing w:line="360" w:lineRule="auto"/>
        <w:jc w:val="left"/>
        <w:rPr>
          <w:rFonts w:ascii="宋体" w:hAnsi="宋体"/>
          <w:sz w:val="20"/>
        </w:rPr>
      </w:pPr>
    </w:p>
    <w:p w14:paraId="6AAB874D">
      <w:pPr>
        <w:adjustRightInd w:val="0"/>
        <w:snapToGrid w:val="0"/>
        <w:spacing w:line="360" w:lineRule="auto"/>
        <w:jc w:val="left"/>
        <w:rPr>
          <w:rFonts w:ascii="宋体" w:hAnsi="宋体"/>
          <w:sz w:val="20"/>
        </w:rPr>
      </w:pPr>
    </w:p>
    <w:p w14:paraId="6E046171">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763F1D68">
      <w:pPr>
        <w:adjustRightInd w:val="0"/>
        <w:snapToGrid w:val="0"/>
        <w:spacing w:line="360" w:lineRule="auto"/>
        <w:jc w:val="left"/>
        <w:rPr>
          <w:rFonts w:ascii="宋体" w:hAnsi="宋体"/>
          <w:b/>
          <w:sz w:val="36"/>
          <w:szCs w:val="36"/>
        </w:rPr>
      </w:pPr>
    </w:p>
    <w:p w14:paraId="286AAADE">
      <w:pPr>
        <w:adjustRightInd w:val="0"/>
        <w:snapToGrid w:val="0"/>
        <w:spacing w:line="360" w:lineRule="auto"/>
        <w:jc w:val="left"/>
        <w:rPr>
          <w:rFonts w:ascii="宋体" w:hAnsi="宋体"/>
          <w:b/>
          <w:sz w:val="36"/>
          <w:szCs w:val="36"/>
        </w:rPr>
      </w:pPr>
    </w:p>
    <w:p w14:paraId="6167A64D">
      <w:pPr>
        <w:adjustRightInd w:val="0"/>
        <w:snapToGrid w:val="0"/>
        <w:spacing w:line="360" w:lineRule="auto"/>
        <w:jc w:val="left"/>
        <w:rPr>
          <w:rFonts w:ascii="宋体" w:hAnsi="宋体"/>
          <w:b/>
          <w:sz w:val="36"/>
          <w:szCs w:val="36"/>
        </w:rPr>
      </w:pPr>
    </w:p>
    <w:p w14:paraId="013574ED">
      <w:pPr>
        <w:adjustRightInd w:val="0"/>
        <w:snapToGrid w:val="0"/>
        <w:spacing w:line="360" w:lineRule="auto"/>
        <w:jc w:val="left"/>
        <w:rPr>
          <w:rFonts w:ascii="宋体" w:hAnsi="宋体"/>
          <w:b/>
          <w:sz w:val="36"/>
          <w:szCs w:val="36"/>
        </w:rPr>
      </w:pPr>
    </w:p>
    <w:p w14:paraId="45239BAB">
      <w:pPr>
        <w:adjustRightInd w:val="0"/>
        <w:snapToGrid w:val="0"/>
        <w:spacing w:line="360" w:lineRule="auto"/>
        <w:jc w:val="left"/>
        <w:rPr>
          <w:rFonts w:hint="eastAsia" w:ascii="宋体" w:hAnsi="宋体"/>
          <w:b/>
          <w:sz w:val="36"/>
          <w:szCs w:val="36"/>
        </w:rPr>
      </w:pPr>
    </w:p>
    <w:p w14:paraId="295900F0">
      <w:pPr>
        <w:adjustRightInd w:val="0"/>
        <w:snapToGrid w:val="0"/>
        <w:spacing w:line="360" w:lineRule="auto"/>
        <w:jc w:val="left"/>
        <w:rPr>
          <w:rFonts w:ascii="宋体" w:hAnsi="宋体"/>
          <w:b/>
          <w:sz w:val="36"/>
          <w:szCs w:val="36"/>
        </w:rPr>
      </w:pPr>
    </w:p>
    <w:p w14:paraId="6350E0BA">
      <w:pPr>
        <w:adjustRightInd w:val="0"/>
        <w:snapToGrid w:val="0"/>
        <w:spacing w:line="360" w:lineRule="auto"/>
        <w:jc w:val="left"/>
        <w:rPr>
          <w:rFonts w:ascii="宋体" w:hAnsi="宋体"/>
          <w:b/>
          <w:sz w:val="36"/>
          <w:szCs w:val="36"/>
        </w:rPr>
      </w:pPr>
    </w:p>
    <w:p w14:paraId="4281171F">
      <w:pPr>
        <w:adjustRightInd w:val="0"/>
        <w:snapToGrid w:val="0"/>
        <w:spacing w:line="360" w:lineRule="auto"/>
        <w:jc w:val="left"/>
        <w:rPr>
          <w:rFonts w:ascii="宋体" w:hAnsi="宋体"/>
          <w:b/>
          <w:sz w:val="36"/>
          <w:szCs w:val="36"/>
        </w:rPr>
      </w:pPr>
    </w:p>
    <w:p w14:paraId="042E5F47">
      <w:pPr>
        <w:adjustRightInd w:val="0"/>
        <w:snapToGrid w:val="0"/>
        <w:spacing w:line="360" w:lineRule="auto"/>
        <w:jc w:val="left"/>
        <w:rPr>
          <w:rFonts w:ascii="宋体" w:hAnsi="宋体"/>
          <w:b/>
          <w:sz w:val="36"/>
          <w:szCs w:val="36"/>
        </w:rPr>
      </w:pPr>
    </w:p>
    <w:p w14:paraId="63F2F2B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26DDBA3C">
      <w:pPr>
        <w:adjustRightInd w:val="0"/>
        <w:snapToGrid w:val="0"/>
        <w:spacing w:line="360" w:lineRule="auto"/>
        <w:jc w:val="left"/>
        <w:rPr>
          <w:rFonts w:ascii="宋体" w:hAnsi="宋体"/>
          <w:b/>
          <w:sz w:val="28"/>
          <w:szCs w:val="36"/>
        </w:rPr>
      </w:pPr>
    </w:p>
    <w:p w14:paraId="51D4CE2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70657054">
      <w:pPr>
        <w:adjustRightInd w:val="0"/>
        <w:snapToGrid w:val="0"/>
        <w:spacing w:line="360" w:lineRule="auto"/>
        <w:ind w:firstLine="1124" w:firstLineChars="400"/>
        <w:jc w:val="left"/>
        <w:rPr>
          <w:rFonts w:ascii="宋体" w:hAnsi="宋体"/>
          <w:b/>
          <w:sz w:val="28"/>
          <w:szCs w:val="36"/>
        </w:rPr>
      </w:pPr>
    </w:p>
    <w:p w14:paraId="0FC014B4">
      <w:pPr>
        <w:spacing w:line="360" w:lineRule="auto"/>
      </w:pPr>
    </w:p>
    <w:p w14:paraId="2C84EC73">
      <w:pPr>
        <w:spacing w:line="360" w:lineRule="auto"/>
      </w:pPr>
    </w:p>
    <w:p w14:paraId="70C5E7F6">
      <w:pPr>
        <w:spacing w:line="360" w:lineRule="auto"/>
      </w:pPr>
    </w:p>
    <w:p w14:paraId="6543AC3C">
      <w:pPr>
        <w:spacing w:line="360" w:lineRule="auto"/>
      </w:pPr>
    </w:p>
    <w:p w14:paraId="3395CA68">
      <w:pPr>
        <w:spacing w:line="360" w:lineRule="auto"/>
        <w:rPr>
          <w:rFonts w:hint="eastAsia"/>
        </w:rPr>
      </w:pPr>
    </w:p>
    <w:p w14:paraId="7ED74408">
      <w:pPr>
        <w:spacing w:line="360" w:lineRule="auto"/>
        <w:rPr>
          <w:rFonts w:hint="eastAsia" w:ascii="宋体" w:hAnsi="宋体" w:cs="宋体"/>
          <w:bCs/>
          <w:sz w:val="22"/>
          <w:szCs w:val="22"/>
        </w:rPr>
      </w:pPr>
      <w:r>
        <w:rPr>
          <w:rFonts w:hint="eastAsia" w:ascii="宋体" w:hAnsi="宋体" w:cs="宋体"/>
          <w:bCs/>
          <w:sz w:val="22"/>
          <w:szCs w:val="22"/>
        </w:rPr>
        <w:t>甲方（委托方）：</w:t>
      </w:r>
    </w:p>
    <w:p w14:paraId="66A4954E">
      <w:pPr>
        <w:spacing w:line="360" w:lineRule="auto"/>
        <w:rPr>
          <w:rFonts w:hint="eastAsia" w:ascii="宋体" w:hAnsi="宋体" w:cs="宋体"/>
          <w:bCs/>
          <w:sz w:val="22"/>
          <w:szCs w:val="22"/>
        </w:rPr>
      </w:pPr>
    </w:p>
    <w:p w14:paraId="44BEFC20">
      <w:pPr>
        <w:spacing w:line="360" w:lineRule="auto"/>
        <w:rPr>
          <w:rFonts w:hint="eastAsia" w:ascii="宋体" w:hAnsi="宋体" w:cs="宋体"/>
          <w:bCs/>
          <w:sz w:val="22"/>
          <w:szCs w:val="22"/>
        </w:rPr>
      </w:pPr>
      <w:r>
        <w:rPr>
          <w:rFonts w:hint="eastAsia" w:ascii="宋体" w:hAnsi="宋体" w:cs="宋体"/>
          <w:bCs/>
          <w:sz w:val="22"/>
          <w:szCs w:val="22"/>
        </w:rPr>
        <w:t>乙方（承揽方）：</w:t>
      </w:r>
    </w:p>
    <w:p w14:paraId="2E4F90EE">
      <w:pPr>
        <w:spacing w:line="360" w:lineRule="auto"/>
        <w:rPr>
          <w:rFonts w:hint="eastAsia" w:ascii="宋体" w:hAnsi="宋体" w:cs="宋体"/>
          <w:bCs/>
          <w:sz w:val="22"/>
          <w:szCs w:val="22"/>
        </w:rPr>
      </w:pPr>
    </w:p>
    <w:p w14:paraId="73F46174">
      <w:pPr>
        <w:spacing w:line="360" w:lineRule="auto"/>
        <w:ind w:firstLine="440" w:firstLineChars="200"/>
        <w:rPr>
          <w:rFonts w:hint="eastAsia"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390629F5">
      <w:pPr>
        <w:spacing w:line="360" w:lineRule="auto"/>
        <w:ind w:firstLine="440" w:firstLineChars="200"/>
        <w:rPr>
          <w:rFonts w:hint="eastAsia" w:ascii="宋体" w:hAnsi="宋体" w:cs="宋体"/>
          <w:sz w:val="22"/>
          <w:szCs w:val="22"/>
        </w:rPr>
      </w:pPr>
    </w:p>
    <w:p w14:paraId="3CED075E">
      <w:pPr>
        <w:spacing w:line="360" w:lineRule="auto"/>
        <w:rPr>
          <w:rFonts w:hint="eastAsia" w:ascii="宋体" w:hAnsi="宋体" w:cs="宋体"/>
          <w:b/>
          <w:sz w:val="22"/>
          <w:szCs w:val="22"/>
        </w:rPr>
      </w:pPr>
      <w:r>
        <w:rPr>
          <w:rFonts w:hint="eastAsia" w:ascii="宋体" w:hAnsi="宋体" w:cs="宋体"/>
          <w:b/>
          <w:sz w:val="22"/>
          <w:szCs w:val="22"/>
        </w:rPr>
        <w:t>一、设备明细、维修费：</w:t>
      </w:r>
    </w:p>
    <w:tbl>
      <w:tblPr>
        <w:tblStyle w:val="30"/>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89"/>
        <w:gridCol w:w="1469"/>
        <w:gridCol w:w="1111"/>
        <w:gridCol w:w="1006"/>
      </w:tblGrid>
      <w:tr w14:paraId="17BD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noWrap w:val="0"/>
            <w:vAlign w:val="center"/>
          </w:tcPr>
          <w:p w14:paraId="08F1A893">
            <w:pPr>
              <w:spacing w:line="360" w:lineRule="auto"/>
              <w:jc w:val="center"/>
              <w:rPr>
                <w:rFonts w:hint="eastAsia" w:ascii="宋体" w:hAnsi="宋体" w:cs="宋体"/>
                <w:sz w:val="22"/>
                <w:szCs w:val="22"/>
              </w:rPr>
            </w:pPr>
            <w:r>
              <w:rPr>
                <w:rFonts w:hint="eastAsia" w:ascii="宋体" w:hAnsi="宋体" w:cs="宋体"/>
                <w:sz w:val="22"/>
                <w:szCs w:val="22"/>
              </w:rPr>
              <w:t>序号</w:t>
            </w:r>
          </w:p>
        </w:tc>
        <w:tc>
          <w:tcPr>
            <w:tcW w:w="1137" w:type="dxa"/>
            <w:noWrap w:val="0"/>
            <w:vAlign w:val="center"/>
          </w:tcPr>
          <w:p w14:paraId="0DDC35A0">
            <w:pPr>
              <w:spacing w:line="360" w:lineRule="auto"/>
              <w:jc w:val="center"/>
              <w:rPr>
                <w:rFonts w:hint="eastAsia" w:ascii="宋体" w:hAnsi="宋体" w:cs="宋体"/>
                <w:sz w:val="22"/>
                <w:szCs w:val="22"/>
              </w:rPr>
            </w:pPr>
            <w:r>
              <w:rPr>
                <w:rFonts w:hint="eastAsia" w:ascii="宋体" w:hAnsi="宋体" w:cs="宋体"/>
                <w:sz w:val="22"/>
                <w:szCs w:val="22"/>
              </w:rPr>
              <w:t>设备名称</w:t>
            </w:r>
          </w:p>
        </w:tc>
        <w:tc>
          <w:tcPr>
            <w:tcW w:w="1199" w:type="dxa"/>
            <w:noWrap w:val="0"/>
            <w:vAlign w:val="center"/>
          </w:tcPr>
          <w:p w14:paraId="44F8DC36">
            <w:pPr>
              <w:spacing w:line="360" w:lineRule="auto"/>
              <w:jc w:val="center"/>
              <w:rPr>
                <w:rFonts w:hint="eastAsia" w:ascii="宋体" w:hAnsi="宋体" w:cs="宋体"/>
                <w:sz w:val="22"/>
                <w:szCs w:val="22"/>
              </w:rPr>
            </w:pPr>
            <w:r>
              <w:rPr>
                <w:rFonts w:hint="eastAsia" w:ascii="宋体" w:hAnsi="宋体" w:cs="宋体"/>
                <w:sz w:val="22"/>
                <w:szCs w:val="22"/>
              </w:rPr>
              <w:t>设备型号</w:t>
            </w:r>
          </w:p>
        </w:tc>
        <w:tc>
          <w:tcPr>
            <w:tcW w:w="1589" w:type="dxa"/>
            <w:noWrap w:val="0"/>
            <w:vAlign w:val="center"/>
          </w:tcPr>
          <w:p w14:paraId="137351B1">
            <w:pPr>
              <w:spacing w:line="360" w:lineRule="auto"/>
              <w:jc w:val="center"/>
              <w:rPr>
                <w:rFonts w:hint="eastAsia" w:ascii="宋体" w:hAnsi="宋体" w:cs="宋体"/>
                <w:sz w:val="22"/>
                <w:szCs w:val="22"/>
              </w:rPr>
            </w:pPr>
            <w:r>
              <w:rPr>
                <w:rFonts w:hint="eastAsia" w:ascii="宋体" w:hAnsi="宋体" w:cs="宋体"/>
                <w:sz w:val="22"/>
                <w:szCs w:val="22"/>
              </w:rPr>
              <w:t>设备资产编号</w:t>
            </w:r>
          </w:p>
        </w:tc>
        <w:tc>
          <w:tcPr>
            <w:tcW w:w="1469" w:type="dxa"/>
            <w:noWrap w:val="0"/>
            <w:vAlign w:val="center"/>
          </w:tcPr>
          <w:p w14:paraId="3BF62954">
            <w:pPr>
              <w:spacing w:line="360" w:lineRule="auto"/>
              <w:jc w:val="center"/>
              <w:rPr>
                <w:rFonts w:hint="eastAsia" w:ascii="宋体" w:hAnsi="宋体" w:cs="宋体"/>
                <w:sz w:val="22"/>
                <w:szCs w:val="22"/>
              </w:rPr>
            </w:pPr>
            <w:r>
              <w:rPr>
                <w:rFonts w:hint="eastAsia" w:ascii="宋体" w:hAnsi="宋体" w:cs="宋体"/>
                <w:sz w:val="22"/>
                <w:szCs w:val="22"/>
              </w:rPr>
              <w:t>数量（台）</w:t>
            </w:r>
          </w:p>
        </w:tc>
        <w:tc>
          <w:tcPr>
            <w:tcW w:w="1111" w:type="dxa"/>
            <w:noWrap w:val="0"/>
            <w:vAlign w:val="center"/>
          </w:tcPr>
          <w:p w14:paraId="16C0E76E">
            <w:pPr>
              <w:spacing w:line="360" w:lineRule="auto"/>
              <w:jc w:val="center"/>
              <w:rPr>
                <w:rFonts w:hint="eastAsia" w:ascii="宋体" w:hAnsi="宋体" w:cs="宋体"/>
                <w:sz w:val="22"/>
                <w:szCs w:val="22"/>
              </w:rPr>
            </w:pPr>
            <w:r>
              <w:rPr>
                <w:rFonts w:hint="eastAsia" w:ascii="宋体" w:hAnsi="宋体" w:cs="宋体"/>
                <w:sz w:val="22"/>
                <w:szCs w:val="22"/>
              </w:rPr>
              <w:t>维修费</w:t>
            </w:r>
          </w:p>
        </w:tc>
        <w:tc>
          <w:tcPr>
            <w:tcW w:w="1006" w:type="dxa"/>
            <w:noWrap w:val="0"/>
            <w:vAlign w:val="center"/>
          </w:tcPr>
          <w:p w14:paraId="4AB95579">
            <w:pPr>
              <w:spacing w:line="360" w:lineRule="auto"/>
              <w:jc w:val="center"/>
              <w:rPr>
                <w:rFonts w:hint="eastAsia" w:ascii="宋体" w:hAnsi="宋体" w:cs="宋体"/>
                <w:sz w:val="22"/>
                <w:szCs w:val="22"/>
              </w:rPr>
            </w:pPr>
            <w:r>
              <w:rPr>
                <w:rFonts w:hint="eastAsia" w:ascii="宋体" w:hAnsi="宋体" w:cs="宋体"/>
                <w:sz w:val="22"/>
                <w:szCs w:val="22"/>
              </w:rPr>
              <w:t>备注</w:t>
            </w:r>
          </w:p>
        </w:tc>
      </w:tr>
      <w:tr w14:paraId="52C8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F20DB99">
            <w:pPr>
              <w:spacing w:line="360" w:lineRule="auto"/>
              <w:jc w:val="center"/>
              <w:rPr>
                <w:rFonts w:hint="eastAsia" w:ascii="宋体" w:hAnsi="宋体" w:cs="宋体"/>
                <w:sz w:val="22"/>
                <w:szCs w:val="22"/>
              </w:rPr>
            </w:pPr>
            <w:r>
              <w:rPr>
                <w:rFonts w:hint="eastAsia" w:ascii="宋体" w:hAnsi="宋体" w:cs="宋体"/>
                <w:sz w:val="22"/>
                <w:szCs w:val="22"/>
              </w:rPr>
              <w:t>1</w:t>
            </w:r>
          </w:p>
        </w:tc>
        <w:tc>
          <w:tcPr>
            <w:tcW w:w="1137" w:type="dxa"/>
            <w:noWrap w:val="0"/>
            <w:vAlign w:val="center"/>
          </w:tcPr>
          <w:p w14:paraId="1A2D2A70">
            <w:pPr>
              <w:spacing w:line="360" w:lineRule="auto"/>
              <w:jc w:val="center"/>
              <w:rPr>
                <w:rFonts w:hint="eastAsia" w:ascii="宋体" w:hAnsi="宋体" w:cs="宋体"/>
                <w:sz w:val="22"/>
                <w:szCs w:val="22"/>
              </w:rPr>
            </w:pPr>
          </w:p>
        </w:tc>
        <w:tc>
          <w:tcPr>
            <w:tcW w:w="1199" w:type="dxa"/>
            <w:noWrap w:val="0"/>
            <w:vAlign w:val="center"/>
          </w:tcPr>
          <w:p w14:paraId="55156983">
            <w:pPr>
              <w:spacing w:line="360" w:lineRule="auto"/>
              <w:jc w:val="center"/>
              <w:rPr>
                <w:rFonts w:hint="eastAsia" w:ascii="宋体" w:hAnsi="宋体" w:cs="宋体"/>
                <w:sz w:val="22"/>
                <w:szCs w:val="22"/>
              </w:rPr>
            </w:pPr>
          </w:p>
        </w:tc>
        <w:tc>
          <w:tcPr>
            <w:tcW w:w="1589" w:type="dxa"/>
            <w:noWrap w:val="0"/>
            <w:vAlign w:val="center"/>
          </w:tcPr>
          <w:p w14:paraId="55CE0562">
            <w:pPr>
              <w:spacing w:line="360" w:lineRule="auto"/>
              <w:jc w:val="center"/>
              <w:rPr>
                <w:rFonts w:hint="eastAsia" w:ascii="宋体" w:hAnsi="宋体" w:cs="宋体"/>
                <w:sz w:val="22"/>
                <w:szCs w:val="22"/>
              </w:rPr>
            </w:pPr>
          </w:p>
        </w:tc>
        <w:tc>
          <w:tcPr>
            <w:tcW w:w="1469" w:type="dxa"/>
            <w:noWrap w:val="0"/>
            <w:vAlign w:val="center"/>
          </w:tcPr>
          <w:p w14:paraId="2AE6E417">
            <w:pPr>
              <w:spacing w:line="360" w:lineRule="auto"/>
              <w:jc w:val="center"/>
              <w:rPr>
                <w:rFonts w:hint="eastAsia" w:ascii="宋体" w:hAnsi="宋体" w:cs="宋体"/>
                <w:sz w:val="22"/>
                <w:szCs w:val="22"/>
              </w:rPr>
            </w:pPr>
          </w:p>
        </w:tc>
        <w:tc>
          <w:tcPr>
            <w:tcW w:w="1111" w:type="dxa"/>
            <w:noWrap w:val="0"/>
            <w:vAlign w:val="center"/>
          </w:tcPr>
          <w:p w14:paraId="68D52460">
            <w:pPr>
              <w:spacing w:line="360" w:lineRule="auto"/>
              <w:jc w:val="center"/>
              <w:rPr>
                <w:rFonts w:hint="eastAsia" w:ascii="宋体" w:hAnsi="宋体" w:cs="宋体"/>
                <w:sz w:val="22"/>
                <w:szCs w:val="22"/>
              </w:rPr>
            </w:pPr>
          </w:p>
        </w:tc>
        <w:tc>
          <w:tcPr>
            <w:tcW w:w="1006" w:type="dxa"/>
            <w:noWrap w:val="0"/>
            <w:vAlign w:val="center"/>
          </w:tcPr>
          <w:p w14:paraId="2F2ABB86">
            <w:pPr>
              <w:spacing w:line="360" w:lineRule="auto"/>
              <w:jc w:val="center"/>
              <w:rPr>
                <w:rFonts w:hint="eastAsia" w:ascii="宋体" w:hAnsi="宋体" w:cs="宋体"/>
                <w:sz w:val="22"/>
                <w:szCs w:val="22"/>
              </w:rPr>
            </w:pPr>
          </w:p>
        </w:tc>
      </w:tr>
      <w:tr w14:paraId="4E4C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33056327">
            <w:pPr>
              <w:spacing w:line="360" w:lineRule="auto"/>
              <w:jc w:val="center"/>
              <w:rPr>
                <w:rFonts w:hint="eastAsia" w:ascii="宋体" w:hAnsi="宋体" w:cs="宋体"/>
                <w:sz w:val="22"/>
                <w:szCs w:val="22"/>
              </w:rPr>
            </w:pPr>
            <w:r>
              <w:rPr>
                <w:rFonts w:hint="eastAsia" w:ascii="宋体" w:hAnsi="宋体" w:cs="宋体"/>
                <w:sz w:val="22"/>
                <w:szCs w:val="22"/>
              </w:rPr>
              <w:t>2</w:t>
            </w:r>
          </w:p>
        </w:tc>
        <w:tc>
          <w:tcPr>
            <w:tcW w:w="1137" w:type="dxa"/>
            <w:noWrap w:val="0"/>
            <w:vAlign w:val="center"/>
          </w:tcPr>
          <w:p w14:paraId="1CAB48B7">
            <w:pPr>
              <w:spacing w:line="360" w:lineRule="auto"/>
              <w:jc w:val="center"/>
              <w:rPr>
                <w:rFonts w:hint="eastAsia" w:ascii="宋体" w:hAnsi="宋体" w:cs="宋体"/>
                <w:sz w:val="22"/>
                <w:szCs w:val="22"/>
              </w:rPr>
            </w:pPr>
          </w:p>
        </w:tc>
        <w:tc>
          <w:tcPr>
            <w:tcW w:w="1199" w:type="dxa"/>
            <w:noWrap w:val="0"/>
            <w:vAlign w:val="center"/>
          </w:tcPr>
          <w:p w14:paraId="06B9B7BD">
            <w:pPr>
              <w:spacing w:line="360" w:lineRule="auto"/>
              <w:jc w:val="center"/>
              <w:rPr>
                <w:rFonts w:hint="eastAsia" w:ascii="宋体" w:hAnsi="宋体" w:cs="宋体"/>
                <w:sz w:val="22"/>
                <w:szCs w:val="22"/>
              </w:rPr>
            </w:pPr>
          </w:p>
        </w:tc>
        <w:tc>
          <w:tcPr>
            <w:tcW w:w="1589" w:type="dxa"/>
            <w:noWrap w:val="0"/>
            <w:vAlign w:val="center"/>
          </w:tcPr>
          <w:p w14:paraId="73709EA3">
            <w:pPr>
              <w:spacing w:line="360" w:lineRule="auto"/>
              <w:jc w:val="center"/>
              <w:rPr>
                <w:rFonts w:hint="eastAsia" w:ascii="宋体" w:hAnsi="宋体" w:cs="宋体"/>
                <w:sz w:val="22"/>
                <w:szCs w:val="22"/>
              </w:rPr>
            </w:pPr>
          </w:p>
        </w:tc>
        <w:tc>
          <w:tcPr>
            <w:tcW w:w="1469" w:type="dxa"/>
            <w:noWrap w:val="0"/>
            <w:vAlign w:val="center"/>
          </w:tcPr>
          <w:p w14:paraId="78CC2F45">
            <w:pPr>
              <w:spacing w:line="360" w:lineRule="auto"/>
              <w:jc w:val="center"/>
              <w:rPr>
                <w:rFonts w:hint="eastAsia" w:ascii="宋体" w:hAnsi="宋体" w:cs="宋体"/>
                <w:sz w:val="22"/>
                <w:szCs w:val="22"/>
              </w:rPr>
            </w:pPr>
          </w:p>
        </w:tc>
        <w:tc>
          <w:tcPr>
            <w:tcW w:w="1111" w:type="dxa"/>
            <w:noWrap w:val="0"/>
            <w:vAlign w:val="center"/>
          </w:tcPr>
          <w:p w14:paraId="3A2EDA1E">
            <w:pPr>
              <w:spacing w:line="360" w:lineRule="auto"/>
              <w:jc w:val="center"/>
              <w:rPr>
                <w:rFonts w:hint="eastAsia" w:ascii="宋体" w:hAnsi="宋体" w:cs="宋体"/>
                <w:sz w:val="22"/>
                <w:szCs w:val="22"/>
              </w:rPr>
            </w:pPr>
          </w:p>
        </w:tc>
        <w:tc>
          <w:tcPr>
            <w:tcW w:w="1006" w:type="dxa"/>
            <w:noWrap w:val="0"/>
            <w:vAlign w:val="center"/>
          </w:tcPr>
          <w:p w14:paraId="0EAF4C9A">
            <w:pPr>
              <w:spacing w:line="360" w:lineRule="auto"/>
              <w:jc w:val="center"/>
              <w:rPr>
                <w:rFonts w:hint="eastAsia" w:ascii="宋体" w:hAnsi="宋体" w:cs="宋体"/>
                <w:sz w:val="22"/>
                <w:szCs w:val="22"/>
              </w:rPr>
            </w:pPr>
          </w:p>
        </w:tc>
      </w:tr>
      <w:tr w14:paraId="166B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1EA45F6">
            <w:pPr>
              <w:spacing w:line="360" w:lineRule="auto"/>
              <w:jc w:val="center"/>
              <w:rPr>
                <w:rFonts w:hint="eastAsia" w:ascii="宋体" w:hAnsi="宋体" w:cs="宋体"/>
                <w:sz w:val="22"/>
                <w:szCs w:val="22"/>
              </w:rPr>
            </w:pPr>
            <w:r>
              <w:rPr>
                <w:rFonts w:hint="eastAsia" w:ascii="宋体" w:hAnsi="宋体" w:cs="宋体"/>
                <w:sz w:val="22"/>
                <w:szCs w:val="22"/>
              </w:rPr>
              <w:t>总价</w:t>
            </w:r>
          </w:p>
        </w:tc>
        <w:tc>
          <w:tcPr>
            <w:tcW w:w="7511" w:type="dxa"/>
            <w:gridSpan w:val="6"/>
            <w:noWrap w:val="0"/>
            <w:vAlign w:val="center"/>
          </w:tcPr>
          <w:p w14:paraId="1FEED2B2">
            <w:pPr>
              <w:spacing w:line="360" w:lineRule="auto"/>
              <w:rPr>
                <w:rFonts w:hint="eastAsia" w:ascii="宋体" w:hAnsi="宋体" w:cs="宋体"/>
                <w:sz w:val="22"/>
                <w:szCs w:val="22"/>
              </w:rPr>
            </w:pPr>
            <w:r>
              <w:rPr>
                <w:rFonts w:hint="eastAsia" w:ascii="宋体" w:hAnsi="宋体" w:cs="宋体"/>
                <w:sz w:val="22"/>
                <w:szCs w:val="22"/>
              </w:rPr>
              <w:t>小写：人民币【】</w:t>
            </w:r>
          </w:p>
          <w:p w14:paraId="0FEBAE7F">
            <w:pPr>
              <w:spacing w:line="360" w:lineRule="auto"/>
              <w:rPr>
                <w:rFonts w:hint="eastAsia" w:ascii="宋体" w:hAnsi="宋体" w:cs="宋体"/>
                <w:sz w:val="22"/>
                <w:szCs w:val="22"/>
              </w:rPr>
            </w:pPr>
            <w:r>
              <w:rPr>
                <w:rFonts w:hint="eastAsia" w:ascii="宋体" w:hAnsi="宋体" w:cs="宋体"/>
                <w:sz w:val="22"/>
                <w:szCs w:val="22"/>
              </w:rPr>
              <w:t>大写: 【】</w:t>
            </w:r>
          </w:p>
        </w:tc>
      </w:tr>
    </w:tbl>
    <w:p w14:paraId="683046BE">
      <w:pPr>
        <w:spacing w:line="360" w:lineRule="auto"/>
        <w:rPr>
          <w:rFonts w:hint="eastAsia" w:ascii="宋体" w:hAnsi="宋体" w:cs="宋体"/>
          <w:b/>
          <w:sz w:val="22"/>
          <w:szCs w:val="22"/>
        </w:rPr>
      </w:pPr>
    </w:p>
    <w:p w14:paraId="52930A63">
      <w:pPr>
        <w:spacing w:line="360" w:lineRule="auto"/>
        <w:rPr>
          <w:rFonts w:hint="eastAsia" w:ascii="宋体" w:hAnsi="宋体" w:cs="宋体"/>
          <w:b/>
          <w:sz w:val="22"/>
          <w:szCs w:val="22"/>
        </w:rPr>
      </w:pPr>
      <w:r>
        <w:rPr>
          <w:rFonts w:hint="eastAsia" w:ascii="宋体" w:hAnsi="宋体" w:cs="宋体"/>
          <w:b/>
          <w:sz w:val="22"/>
          <w:szCs w:val="22"/>
        </w:rPr>
        <w:t>二、维修内容</w:t>
      </w:r>
    </w:p>
    <w:p w14:paraId="5B4003C4">
      <w:pPr>
        <w:spacing w:line="360" w:lineRule="auto"/>
        <w:ind w:firstLine="440" w:firstLineChars="200"/>
        <w:rPr>
          <w:rFonts w:hint="eastAsia" w:ascii="宋体" w:hAnsi="宋体" w:cs="宋体"/>
          <w:sz w:val="22"/>
          <w:szCs w:val="22"/>
        </w:rPr>
      </w:pPr>
      <w:r>
        <w:rPr>
          <w:rFonts w:hint="eastAsia" w:ascii="宋体" w:hAnsi="宋体" w:cs="宋体"/>
          <w:sz w:val="22"/>
          <w:szCs w:val="22"/>
        </w:rPr>
        <w:t>1.1维修方式：按双方签订的技术协议相关内容进行维修。技术协议作为本合同附件。</w:t>
      </w:r>
    </w:p>
    <w:p w14:paraId="19545CB5">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1.2维修地点（选择以下其中之一）：</w:t>
      </w:r>
    </w:p>
    <w:p w14:paraId="4E8A2172">
      <w:pPr>
        <w:spacing w:line="360" w:lineRule="auto"/>
        <w:ind w:firstLine="770" w:firstLineChars="350"/>
        <w:rPr>
          <w:rFonts w:hint="eastAsia" w:ascii="宋体" w:hAnsi="宋体" w:cs="宋体"/>
          <w:sz w:val="22"/>
          <w:szCs w:val="22"/>
        </w:rPr>
      </w:pPr>
      <w:r>
        <w:rPr>
          <w:rFonts w:hint="eastAsia" w:ascii="宋体" w:hAnsi="宋体" w:cs="宋体"/>
          <w:sz w:val="22"/>
          <w:szCs w:val="22"/>
        </w:rPr>
        <w:t xml:space="preserve">1.2.1在甲方处进行维修   </w:t>
      </w:r>
    </w:p>
    <w:p w14:paraId="3FC77D6C">
      <w:pPr>
        <w:spacing w:line="360" w:lineRule="auto"/>
        <w:ind w:firstLine="770" w:firstLineChars="350"/>
        <w:rPr>
          <w:rFonts w:hint="eastAsia" w:ascii="宋体" w:hAnsi="宋体" w:cs="宋体"/>
          <w:sz w:val="22"/>
          <w:szCs w:val="22"/>
        </w:rPr>
      </w:pPr>
      <w:r>
        <w:rPr>
          <w:rFonts w:hint="eastAsia" w:ascii="宋体" w:hAnsi="宋体" w:cs="宋体"/>
          <w:sz w:val="22"/>
          <w:szCs w:val="22"/>
        </w:rPr>
        <w:t>1.2.2在乙方处进行维修，由乙方负责运输并承担费用。</w:t>
      </w:r>
    </w:p>
    <w:p w14:paraId="23C00331">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1.3维修工期：</w:t>
      </w:r>
      <w:r>
        <w:rPr>
          <w:rFonts w:hint="eastAsia" w:ascii="宋体" w:hAnsi="宋体" w:cs="宋体"/>
          <w:sz w:val="22"/>
          <w:szCs w:val="22"/>
          <w:u w:val="single"/>
        </w:rPr>
        <w:t xml:space="preserve">         </w:t>
      </w:r>
    </w:p>
    <w:p w14:paraId="27076BC0">
      <w:pPr>
        <w:spacing w:line="360" w:lineRule="auto"/>
        <w:ind w:firstLine="440" w:firstLineChars="200"/>
        <w:rPr>
          <w:rFonts w:hint="eastAsia" w:ascii="宋体" w:hAnsi="宋体" w:cs="宋体"/>
          <w:sz w:val="22"/>
          <w:szCs w:val="22"/>
        </w:rPr>
      </w:pPr>
      <w:r>
        <w:rPr>
          <w:rFonts w:hint="eastAsia" w:ascii="宋体" w:hAnsi="宋体" w:cs="宋体"/>
          <w:sz w:val="22"/>
          <w:szCs w:val="22"/>
        </w:rPr>
        <w:t>1.4安装调试时间：</w:t>
      </w:r>
      <w:r>
        <w:rPr>
          <w:rFonts w:hint="eastAsia" w:ascii="宋体" w:hAnsi="宋体" w:cs="宋体"/>
          <w:sz w:val="22"/>
          <w:szCs w:val="22"/>
          <w:u w:val="single"/>
        </w:rPr>
        <w:t xml:space="preserve">          </w:t>
      </w:r>
    </w:p>
    <w:p w14:paraId="3AFFB787">
      <w:pPr>
        <w:spacing w:line="360" w:lineRule="auto"/>
        <w:ind w:firstLine="440" w:firstLineChars="200"/>
        <w:rPr>
          <w:rFonts w:hint="eastAsia" w:ascii="宋体" w:hAnsi="宋体" w:cs="宋体"/>
          <w:sz w:val="22"/>
          <w:szCs w:val="22"/>
        </w:rPr>
      </w:pPr>
      <w:r>
        <w:rPr>
          <w:rFonts w:hint="eastAsia" w:ascii="宋体" w:hAnsi="宋体" w:cs="宋体"/>
          <w:sz w:val="22"/>
          <w:szCs w:val="22"/>
        </w:rPr>
        <w:t>1.5安装调试地点：</w:t>
      </w:r>
      <w:r>
        <w:rPr>
          <w:rFonts w:hint="eastAsia" w:ascii="宋体" w:hAnsi="宋体" w:cs="宋体"/>
          <w:sz w:val="22"/>
          <w:szCs w:val="22"/>
          <w:u w:val="single"/>
        </w:rPr>
        <w:t xml:space="preserve">         </w:t>
      </w:r>
    </w:p>
    <w:p w14:paraId="67280011">
      <w:pPr>
        <w:spacing w:line="360" w:lineRule="auto"/>
        <w:ind w:left="394" w:hanging="433" w:hangingChars="196"/>
        <w:rPr>
          <w:rFonts w:hint="eastAsia" w:ascii="宋体" w:hAnsi="宋体" w:cs="宋体"/>
          <w:b/>
          <w:sz w:val="22"/>
          <w:szCs w:val="22"/>
        </w:rPr>
      </w:pPr>
    </w:p>
    <w:p w14:paraId="68D4BFCD">
      <w:pPr>
        <w:spacing w:line="360" w:lineRule="auto"/>
        <w:ind w:left="394" w:hanging="433" w:hangingChars="196"/>
        <w:rPr>
          <w:rFonts w:hint="eastAsia" w:ascii="宋体" w:hAnsi="宋体" w:cs="宋体"/>
          <w:sz w:val="22"/>
          <w:szCs w:val="22"/>
        </w:rPr>
      </w:pPr>
      <w:r>
        <w:rPr>
          <w:rFonts w:hint="eastAsia" w:ascii="宋体" w:hAnsi="宋体" w:cs="宋体"/>
          <w:b/>
          <w:sz w:val="22"/>
          <w:szCs w:val="22"/>
        </w:rPr>
        <w:t>三、运输要求</w:t>
      </w:r>
      <w:r>
        <w:rPr>
          <w:rFonts w:hint="eastAsia" w:ascii="宋体" w:hAnsi="宋体" w:cs="宋体"/>
          <w:i/>
          <w:iCs/>
          <w:sz w:val="22"/>
          <w:szCs w:val="22"/>
        </w:rPr>
        <w:t>（如选择在甲方处维修则可删除此条）</w:t>
      </w:r>
    </w:p>
    <w:p w14:paraId="7E89F8C2">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1、乙方运输设备应符合如下要求：</w:t>
      </w:r>
    </w:p>
    <w:p w14:paraId="5C885941">
      <w:pPr>
        <w:spacing w:line="360" w:lineRule="auto"/>
        <w:ind w:firstLine="440" w:firstLineChars="200"/>
        <w:rPr>
          <w:rFonts w:hint="eastAsia" w:ascii="宋体" w:hAnsi="宋体" w:cs="宋体"/>
          <w:sz w:val="22"/>
          <w:szCs w:val="22"/>
        </w:rPr>
      </w:pPr>
      <w:r>
        <w:rPr>
          <w:rFonts w:hint="eastAsia" w:ascii="宋体" w:hAnsi="宋体" w:cs="宋体"/>
          <w:sz w:val="22"/>
          <w:szCs w:val="22"/>
        </w:rPr>
        <w:t>1.1保证所用车辆性能良好，在年审有效期内，司机的行车证、驾驶证合法有效，身体健康、不酗酒、具有丰富的驾驶经验。</w:t>
      </w:r>
    </w:p>
    <w:p w14:paraId="2BF5BB4D">
      <w:pPr>
        <w:spacing w:line="360" w:lineRule="auto"/>
        <w:ind w:firstLine="440" w:firstLineChars="200"/>
        <w:rPr>
          <w:rFonts w:hint="eastAsia" w:ascii="宋体" w:hAnsi="宋体" w:cs="宋体"/>
          <w:sz w:val="22"/>
          <w:szCs w:val="22"/>
        </w:rPr>
      </w:pPr>
      <w:r>
        <w:rPr>
          <w:rFonts w:hint="eastAsia" w:ascii="宋体" w:hAnsi="宋体" w:cs="宋体"/>
          <w:sz w:val="22"/>
          <w:szCs w:val="22"/>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25360899">
      <w:pPr>
        <w:spacing w:line="360" w:lineRule="auto"/>
        <w:ind w:firstLine="440" w:firstLineChars="200"/>
        <w:rPr>
          <w:rFonts w:hint="eastAsia" w:ascii="宋体" w:hAnsi="宋体" w:cs="宋体"/>
          <w:b/>
          <w:sz w:val="22"/>
          <w:szCs w:val="22"/>
        </w:rPr>
      </w:pPr>
      <w:r>
        <w:rPr>
          <w:rFonts w:hint="eastAsia" w:ascii="宋体" w:hAnsi="宋体" w:cs="宋体"/>
          <w:sz w:val="22"/>
          <w:szCs w:val="22"/>
        </w:rPr>
        <w:t>1.3乙方现场对设备情况予以确认，有异议及时提出，乙方一旦接收，则视为甲方的设备符合乙方确认的维修状态，并适合运输，以后所发现的设备部件缺失等情况由乙方负责补齐。</w:t>
      </w:r>
    </w:p>
    <w:p w14:paraId="545C83A6">
      <w:pPr>
        <w:spacing w:line="360" w:lineRule="auto"/>
        <w:rPr>
          <w:rFonts w:hint="eastAsia" w:ascii="宋体" w:hAnsi="宋体" w:cs="宋体"/>
          <w:b/>
          <w:sz w:val="22"/>
          <w:szCs w:val="22"/>
        </w:rPr>
      </w:pPr>
    </w:p>
    <w:p w14:paraId="1ECCE86B">
      <w:pPr>
        <w:spacing w:line="360" w:lineRule="auto"/>
        <w:rPr>
          <w:rFonts w:hint="eastAsia" w:ascii="宋体" w:hAnsi="宋体" w:cs="宋体"/>
          <w:b/>
          <w:sz w:val="22"/>
          <w:szCs w:val="22"/>
        </w:rPr>
      </w:pPr>
      <w:r>
        <w:rPr>
          <w:rFonts w:hint="eastAsia" w:ascii="宋体" w:hAnsi="宋体" w:cs="宋体"/>
          <w:b/>
          <w:sz w:val="22"/>
          <w:szCs w:val="22"/>
        </w:rPr>
        <w:t>四、包装标准、包装物的供应与回收：</w:t>
      </w:r>
      <w:r>
        <w:rPr>
          <w:rFonts w:hint="eastAsia" w:ascii="宋体" w:hAnsi="宋体" w:cs="宋体"/>
          <w:i/>
          <w:iCs/>
          <w:sz w:val="22"/>
          <w:szCs w:val="22"/>
        </w:rPr>
        <w:t>（如选择在甲方处维修则可删除此条）</w:t>
      </w:r>
    </w:p>
    <w:p w14:paraId="6E6D9D15">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55000911">
      <w:pPr>
        <w:spacing w:line="360" w:lineRule="auto"/>
        <w:ind w:firstLine="440" w:firstLineChars="200"/>
        <w:rPr>
          <w:rFonts w:hint="eastAsia" w:ascii="宋体" w:hAnsi="宋体" w:cs="宋体"/>
          <w:sz w:val="22"/>
          <w:szCs w:val="22"/>
        </w:rPr>
      </w:pPr>
      <w:r>
        <w:rPr>
          <w:rFonts w:hint="eastAsia" w:ascii="宋体" w:hAnsi="宋体" w:cs="宋体"/>
          <w:sz w:val="22"/>
          <w:szCs w:val="22"/>
        </w:rPr>
        <w:t>2、乙方运输设备的包装物上应做出明显标识</w:t>
      </w:r>
      <w:r>
        <w:rPr>
          <w:rFonts w:hint="eastAsia" w:ascii="宋体" w:hAnsi="宋体" w:cs="宋体"/>
          <w:sz w:val="22"/>
          <w:szCs w:val="22"/>
          <w:lang w:eastAsia="zh-CN"/>
        </w:rPr>
        <w:t>（</w:t>
      </w:r>
      <w:r>
        <w:rPr>
          <w:rFonts w:hint="eastAsia" w:ascii="宋体" w:hAnsi="宋体" w:cs="宋体"/>
          <w:sz w:val="22"/>
          <w:szCs w:val="22"/>
        </w:rPr>
        <w:t>如：乙方名称、货物名称等</w:t>
      </w:r>
      <w:r>
        <w:rPr>
          <w:rFonts w:hint="eastAsia" w:ascii="宋体" w:hAnsi="宋体" w:cs="宋体"/>
          <w:sz w:val="22"/>
          <w:szCs w:val="22"/>
          <w:lang w:eastAsia="zh-CN"/>
        </w:rPr>
        <w:t>）</w:t>
      </w:r>
      <w:r>
        <w:rPr>
          <w:rFonts w:hint="eastAsia" w:ascii="宋体" w:hAnsi="宋体" w:cs="宋体"/>
          <w:sz w:val="22"/>
          <w:szCs w:val="22"/>
        </w:rPr>
        <w:t>以便甲方管理。包装物乙方不回收、不收费。</w:t>
      </w:r>
    </w:p>
    <w:p w14:paraId="0F09054C">
      <w:pPr>
        <w:spacing w:line="360" w:lineRule="auto"/>
        <w:rPr>
          <w:rFonts w:hint="eastAsia" w:ascii="宋体" w:hAnsi="宋体" w:cs="宋体"/>
          <w:b/>
          <w:sz w:val="22"/>
          <w:szCs w:val="22"/>
        </w:rPr>
      </w:pPr>
    </w:p>
    <w:p w14:paraId="321643C6">
      <w:pPr>
        <w:spacing w:line="360" w:lineRule="auto"/>
        <w:rPr>
          <w:rFonts w:hint="eastAsia" w:ascii="宋体" w:hAnsi="宋体" w:cs="宋体"/>
          <w:sz w:val="22"/>
          <w:szCs w:val="22"/>
        </w:rPr>
      </w:pPr>
      <w:r>
        <w:rPr>
          <w:rFonts w:hint="eastAsia" w:ascii="宋体" w:hAnsi="宋体" w:cs="宋体"/>
          <w:b/>
          <w:sz w:val="22"/>
          <w:szCs w:val="22"/>
        </w:rPr>
        <w:t>五、验收标准和方法</w:t>
      </w:r>
      <w:r>
        <w:rPr>
          <w:rFonts w:hint="eastAsia" w:ascii="宋体" w:hAnsi="宋体" w:cs="宋体"/>
          <w:i/>
          <w:iCs/>
          <w:sz w:val="22"/>
          <w:szCs w:val="22"/>
        </w:rPr>
        <w:t>（根据实际情况补充、修订）</w:t>
      </w:r>
      <w:r>
        <w:rPr>
          <w:rFonts w:hint="eastAsia" w:ascii="宋体" w:hAnsi="宋体" w:cs="宋体"/>
          <w:b/>
          <w:sz w:val="22"/>
          <w:szCs w:val="22"/>
        </w:rPr>
        <w:t>：</w:t>
      </w:r>
    </w:p>
    <w:p w14:paraId="529B1EAF">
      <w:pPr>
        <w:spacing w:line="360" w:lineRule="auto"/>
        <w:ind w:firstLine="440" w:firstLineChars="200"/>
        <w:rPr>
          <w:rFonts w:hint="eastAsia" w:ascii="宋体" w:hAnsi="宋体" w:cs="宋体"/>
          <w:sz w:val="22"/>
          <w:szCs w:val="22"/>
        </w:rPr>
      </w:pPr>
      <w:r>
        <w:rPr>
          <w:rFonts w:hint="eastAsia" w:ascii="宋体" w:hAnsi="宋体" w:cs="宋体"/>
          <w:sz w:val="22"/>
          <w:szCs w:val="22"/>
        </w:rPr>
        <w:t>按双方签订的技术协议相关内容验收。</w:t>
      </w:r>
    </w:p>
    <w:p w14:paraId="7CB7B4AF">
      <w:pPr>
        <w:spacing w:line="360" w:lineRule="auto"/>
        <w:rPr>
          <w:rFonts w:hint="eastAsia" w:ascii="宋体" w:hAnsi="宋体" w:cs="宋体"/>
          <w:b/>
          <w:sz w:val="22"/>
          <w:szCs w:val="22"/>
        </w:rPr>
      </w:pPr>
    </w:p>
    <w:p w14:paraId="413976F7">
      <w:pPr>
        <w:spacing w:line="360" w:lineRule="auto"/>
        <w:rPr>
          <w:rFonts w:hint="eastAsia" w:ascii="宋体" w:hAnsi="宋体" w:cs="宋体"/>
          <w:b/>
          <w:sz w:val="22"/>
          <w:szCs w:val="22"/>
        </w:rPr>
      </w:pPr>
      <w:r>
        <w:rPr>
          <w:rFonts w:hint="eastAsia" w:ascii="宋体" w:hAnsi="宋体" w:cs="宋体"/>
          <w:b/>
          <w:sz w:val="22"/>
          <w:szCs w:val="22"/>
        </w:rPr>
        <w:t>六、结算及付款方式：</w:t>
      </w:r>
    </w:p>
    <w:p w14:paraId="4985AED6">
      <w:pPr>
        <w:spacing w:line="360" w:lineRule="auto"/>
        <w:ind w:firstLine="440" w:firstLineChars="200"/>
        <w:rPr>
          <w:rFonts w:ascii="宋体" w:hAnsi="宋体" w:cs="宋体"/>
          <w:sz w:val="22"/>
          <w:szCs w:val="22"/>
        </w:rPr>
      </w:pPr>
      <w:r>
        <w:rPr>
          <w:rFonts w:hint="eastAsia" w:ascii="宋体" w:hAnsi="宋体" w:cs="宋体"/>
          <w:sz w:val="22"/>
          <w:szCs w:val="22"/>
        </w:rPr>
        <w:t>1.1合同不含税总价为人民币¥</w:t>
      </w:r>
      <w:r>
        <w:rPr>
          <w:rFonts w:ascii="宋体" w:hAnsi="宋体" w:cs="宋体"/>
          <w:sz w:val="22"/>
          <w:szCs w:val="22"/>
          <w:u w:val="single"/>
        </w:rPr>
        <w:t xml:space="preserve">          </w:t>
      </w:r>
      <w:r>
        <w:rPr>
          <w:rFonts w:hint="eastAsia" w:ascii="宋体" w:hAnsi="宋体" w:cs="宋体"/>
          <w:sz w:val="22"/>
          <w:szCs w:val="22"/>
        </w:rPr>
        <w:t>元（大写：</w:t>
      </w:r>
      <w:r>
        <w:rPr>
          <w:rFonts w:ascii="宋体" w:hAnsi="宋体" w:cs="宋体"/>
          <w:sz w:val="22"/>
          <w:szCs w:val="22"/>
          <w:u w:val="single"/>
        </w:rPr>
        <w:t xml:space="preserve">        </w:t>
      </w:r>
      <w:r>
        <w:rPr>
          <w:rFonts w:hint="eastAsia" w:ascii="宋体" w:hAnsi="宋体" w:cs="宋体"/>
          <w:sz w:val="22"/>
          <w:szCs w:val="22"/>
        </w:rPr>
        <w:t>），增值税税率</w:t>
      </w:r>
      <w:r>
        <w:rPr>
          <w:rFonts w:hint="eastAsia" w:ascii="宋体" w:hAnsi="宋体" w:cs="宋体"/>
          <w:sz w:val="22"/>
          <w:szCs w:val="22"/>
          <w:u w:val="single"/>
        </w:rPr>
        <w:t>【】</w:t>
      </w:r>
      <w:r>
        <w:rPr>
          <w:rFonts w:hint="eastAsia" w:ascii="宋体" w:hAnsi="宋体" w:cs="宋体"/>
          <w:sz w:val="22"/>
          <w:szCs w:val="22"/>
        </w:rPr>
        <w:t>%，税额</w:t>
      </w:r>
      <w:r>
        <w:rPr>
          <w:rFonts w:ascii="宋体" w:hAnsi="宋体" w:cs="宋体"/>
          <w:sz w:val="22"/>
          <w:szCs w:val="22"/>
          <w:u w:val="single"/>
        </w:rPr>
        <w:t xml:space="preserve">       </w:t>
      </w:r>
      <w:r>
        <w:rPr>
          <w:rFonts w:hint="eastAsia" w:ascii="宋体" w:hAnsi="宋体" w:cs="宋体"/>
          <w:sz w:val="22"/>
          <w:szCs w:val="22"/>
        </w:rPr>
        <w:t>元，含税总价</w:t>
      </w:r>
      <w:r>
        <w:rPr>
          <w:rFonts w:ascii="宋体" w:hAnsi="宋体" w:cs="宋体"/>
          <w:sz w:val="22"/>
          <w:szCs w:val="22"/>
          <w:u w:val="single"/>
        </w:rPr>
        <w:t xml:space="preserve">       </w:t>
      </w:r>
      <w:r>
        <w:rPr>
          <w:rFonts w:hint="eastAsia" w:ascii="宋体" w:hAnsi="宋体" w:cs="宋体"/>
          <w:sz w:val="22"/>
          <w:szCs w:val="22"/>
        </w:rPr>
        <w:t>元人民币（大写：</w:t>
      </w:r>
      <w:r>
        <w:rPr>
          <w:rFonts w:ascii="宋体" w:hAnsi="宋体" w:cs="宋体"/>
          <w:sz w:val="22"/>
          <w:szCs w:val="22"/>
          <w:u w:val="single"/>
        </w:rPr>
        <w:t xml:space="preserve">              </w:t>
      </w:r>
      <w:r>
        <w:rPr>
          <w:rFonts w:hint="eastAsia" w:ascii="宋体" w:hAnsi="宋体" w:cs="宋体"/>
          <w:sz w:val="22"/>
          <w:szCs w:val="22"/>
        </w:rPr>
        <w:t>），如国家出台新政策对增值税率进行了调整，则不含税价款不变，本合同含税总价在不含税价基础上根据国家最新税法进行相应的调整。</w:t>
      </w:r>
    </w:p>
    <w:p w14:paraId="253EA490">
      <w:pPr>
        <w:spacing w:line="360" w:lineRule="auto"/>
        <w:ind w:firstLine="440" w:firstLineChars="200"/>
        <w:rPr>
          <w:rFonts w:hint="eastAsia" w:ascii="宋体" w:hAnsi="宋体" w:cs="宋体"/>
          <w:sz w:val="22"/>
          <w:szCs w:val="22"/>
        </w:rPr>
      </w:pPr>
      <w:r>
        <w:rPr>
          <w:rFonts w:hint="eastAsia" w:ascii="宋体" w:hAnsi="宋体" w:cs="宋体"/>
          <w:sz w:val="22"/>
          <w:szCs w:val="22"/>
        </w:rPr>
        <w:t>该价格包括但不限于维修费、设备拆解装卸费、运输费、包装费、安装调试费、税费、备品备件、指导培训、保险等全部费用。</w:t>
      </w:r>
    </w:p>
    <w:p w14:paraId="7AECF91C">
      <w:pPr>
        <w:spacing w:line="360" w:lineRule="auto"/>
        <w:ind w:firstLine="440" w:firstLineChars="200"/>
        <w:rPr>
          <w:rFonts w:hint="eastAsia" w:ascii="宋体" w:hAnsi="宋体" w:cs="宋体"/>
          <w:sz w:val="22"/>
          <w:szCs w:val="22"/>
        </w:rPr>
      </w:pPr>
      <w:r>
        <w:rPr>
          <w:rFonts w:hint="eastAsia" w:ascii="宋体" w:hAnsi="宋体" w:cs="宋体"/>
          <w:sz w:val="22"/>
          <w:szCs w:val="22"/>
        </w:rPr>
        <w:t>1.2付款方式为：</w:t>
      </w:r>
      <w:r>
        <w:rPr>
          <w:rFonts w:hint="eastAsia" w:ascii="宋体" w:hAnsi="宋体" w:cs="宋体"/>
          <w:sz w:val="22"/>
          <w:szCs w:val="22"/>
          <w:u w:val="single"/>
        </w:rPr>
        <w:t xml:space="preserve">          </w:t>
      </w:r>
      <w:r>
        <w:rPr>
          <w:rFonts w:hint="eastAsia" w:ascii="宋体" w:hAnsi="宋体" w:cs="宋体"/>
          <w:sz w:val="22"/>
          <w:szCs w:val="22"/>
        </w:rPr>
        <w:t>。</w:t>
      </w:r>
    </w:p>
    <w:p w14:paraId="05CADC85">
      <w:pPr>
        <w:spacing w:line="360" w:lineRule="auto"/>
        <w:ind w:firstLine="440" w:firstLineChars="200"/>
        <w:rPr>
          <w:rFonts w:hint="eastAsia" w:ascii="宋体" w:hAnsi="宋体" w:cs="宋体"/>
          <w:sz w:val="22"/>
          <w:szCs w:val="22"/>
        </w:rPr>
      </w:pPr>
      <w:r>
        <w:rPr>
          <w:rFonts w:hint="eastAsia" w:ascii="宋体" w:hAnsi="宋体" w:cs="宋体"/>
          <w:sz w:val="22"/>
          <w:szCs w:val="22"/>
        </w:rPr>
        <w:t>1.3合同价款的支付</w:t>
      </w:r>
    </w:p>
    <w:p w14:paraId="206CA381">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1.3.1合同生效后，乙方提交金额为合同价款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元人民币的收据（正本一份，复印件二份），经甲方依照财务制度审核无误后支付，该笔价款作为合同的预付款。</w:t>
      </w:r>
    </w:p>
    <w:p w14:paraId="34DD5C55">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1.3.2设备维修完毕，经安装、调试最终经甲方验收合格后，甲方出具书面验收单，乙方提交金额为合同价款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元人民币的收据并附带下列单据，经甲方依照财务制度审核无误后支付：</w:t>
      </w:r>
    </w:p>
    <w:p w14:paraId="62321759">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A 金额为该套合同设备价格100%的增值税专用发票（含复印件二份）；</w:t>
      </w:r>
    </w:p>
    <w:p w14:paraId="1703F1F5">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B 该套合同设备维修最终验收报告的原件及其复印件两份。</w:t>
      </w:r>
    </w:p>
    <w:p w14:paraId="5B325CF8">
      <w:pPr>
        <w:spacing w:line="360" w:lineRule="auto"/>
        <w:ind w:firstLine="440" w:firstLineChars="200"/>
        <w:rPr>
          <w:rFonts w:hint="eastAsia" w:ascii="宋体" w:hAnsi="宋体" w:cs="宋体"/>
          <w:sz w:val="22"/>
          <w:szCs w:val="22"/>
        </w:rPr>
      </w:pPr>
      <w:r>
        <w:rPr>
          <w:rFonts w:hint="eastAsia" w:ascii="宋体" w:hAnsi="宋体" w:cs="宋体"/>
          <w:sz w:val="22"/>
          <w:szCs w:val="22"/>
        </w:rPr>
        <w:t>1.3.3合同总价款的10 %约为</w:t>
      </w:r>
      <w:r>
        <w:rPr>
          <w:rFonts w:hint="eastAsia" w:ascii="宋体" w:hAnsi="宋体" w:cs="宋体"/>
          <w:sz w:val="22"/>
          <w:szCs w:val="22"/>
          <w:u w:val="single"/>
        </w:rPr>
        <w:t xml:space="preserve">    </w:t>
      </w:r>
      <w:r>
        <w:rPr>
          <w:rFonts w:hint="eastAsia" w:ascii="宋体" w:hAnsi="宋体" w:cs="宋体"/>
          <w:sz w:val="22"/>
          <w:szCs w:val="22"/>
        </w:rPr>
        <w:t>元人民币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 w:val="22"/>
          <w:szCs w:val="22"/>
          <w:u w:val="single"/>
        </w:rPr>
        <w:t xml:space="preserve">   </w:t>
      </w:r>
      <w:r>
        <w:rPr>
          <w:rFonts w:hint="eastAsia" w:ascii="宋体" w:hAnsi="宋体" w:cs="宋体"/>
          <w:sz w:val="22"/>
          <w:szCs w:val="22"/>
        </w:rPr>
        <w:t>日内支付；如有质量问题，质量保证金予以扣除。</w:t>
      </w:r>
    </w:p>
    <w:p w14:paraId="332D0D57">
      <w:pPr>
        <w:spacing w:line="360" w:lineRule="auto"/>
        <w:ind w:left="-105" w:leftChars="-50" w:right="-105" w:rightChars="-50"/>
        <w:rPr>
          <w:rFonts w:hint="eastAsia" w:ascii="宋体" w:hAnsi="宋体" w:cs="宋体"/>
          <w:b/>
          <w:sz w:val="22"/>
          <w:szCs w:val="22"/>
        </w:rPr>
      </w:pPr>
    </w:p>
    <w:p w14:paraId="4DE86DD7">
      <w:pPr>
        <w:spacing w:line="360" w:lineRule="auto"/>
        <w:ind w:left="-105" w:leftChars="-50" w:right="-105" w:rightChars="-50"/>
        <w:rPr>
          <w:rFonts w:hint="eastAsia" w:ascii="宋体" w:hAnsi="宋体" w:cs="宋体"/>
          <w:b/>
          <w:bCs/>
          <w:sz w:val="22"/>
          <w:szCs w:val="22"/>
        </w:rPr>
      </w:pPr>
      <w:r>
        <w:rPr>
          <w:rFonts w:hint="eastAsia" w:ascii="宋体" w:hAnsi="宋体" w:cs="宋体"/>
          <w:b/>
          <w:sz w:val="22"/>
          <w:szCs w:val="22"/>
        </w:rPr>
        <w:t>七、</w:t>
      </w:r>
      <w:r>
        <w:rPr>
          <w:rFonts w:hint="eastAsia" w:ascii="宋体" w:hAnsi="宋体" w:cs="宋体"/>
          <w:b/>
          <w:bCs/>
          <w:sz w:val="22"/>
          <w:szCs w:val="22"/>
        </w:rPr>
        <w:t>质量保证期及质量保证金</w:t>
      </w:r>
    </w:p>
    <w:p w14:paraId="4E01A90D">
      <w:pPr>
        <w:spacing w:line="360" w:lineRule="auto"/>
        <w:ind w:firstLine="440" w:firstLineChars="200"/>
        <w:rPr>
          <w:rFonts w:hint="eastAsia" w:ascii="宋体" w:hAnsi="宋体" w:cs="宋体"/>
          <w:sz w:val="22"/>
          <w:szCs w:val="22"/>
        </w:rPr>
      </w:pPr>
      <w:r>
        <w:rPr>
          <w:rFonts w:hint="eastAsia" w:ascii="宋体" w:hAnsi="宋体" w:cs="宋体"/>
          <w:sz w:val="22"/>
          <w:szCs w:val="22"/>
        </w:rPr>
        <w:t>1、质量保证期限为最终验收报告签署之日（以签署日期最晚者为准）起    个月。</w:t>
      </w:r>
    </w:p>
    <w:p w14:paraId="6FA85264">
      <w:pPr>
        <w:spacing w:line="360" w:lineRule="auto"/>
        <w:ind w:firstLine="440" w:firstLineChars="200"/>
        <w:rPr>
          <w:rFonts w:hint="eastAsia" w:ascii="宋体" w:hAnsi="宋体" w:cs="宋体"/>
          <w:sz w:val="22"/>
          <w:szCs w:val="22"/>
        </w:rPr>
      </w:pPr>
      <w:r>
        <w:rPr>
          <w:rFonts w:hint="eastAsia" w:ascii="宋体" w:hAnsi="宋体" w:cs="宋体"/>
          <w:sz w:val="22"/>
          <w:szCs w:val="22"/>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14:paraId="2C119890">
      <w:pPr>
        <w:spacing w:line="360" w:lineRule="auto"/>
        <w:ind w:firstLine="440" w:firstLineChars="200"/>
        <w:rPr>
          <w:rFonts w:hint="eastAsia" w:ascii="宋体" w:hAnsi="宋体" w:cs="宋体"/>
          <w:sz w:val="22"/>
          <w:szCs w:val="22"/>
        </w:rPr>
      </w:pPr>
      <w:r>
        <w:rPr>
          <w:rFonts w:hint="eastAsia" w:ascii="宋体" w:hAnsi="宋体" w:cs="宋体"/>
          <w:sz w:val="22"/>
          <w:szCs w:val="22"/>
        </w:rPr>
        <w:t>3、质量保证期届满后，如甲方需要乙方提供技术服务，乙方应在2小时内进行答复，如需到现场解决问题的，乙方应24小时内派服务人员到达甲方现场提供服务。</w:t>
      </w:r>
    </w:p>
    <w:p w14:paraId="623F358A">
      <w:pPr>
        <w:spacing w:line="360" w:lineRule="auto"/>
        <w:ind w:left="-105" w:leftChars="-50" w:right="-105" w:rightChars="-50" w:firstLine="221" w:firstLineChars="100"/>
        <w:rPr>
          <w:rFonts w:hint="eastAsia" w:ascii="宋体" w:hAnsi="宋体" w:cs="宋体"/>
          <w:b/>
          <w:sz w:val="22"/>
          <w:szCs w:val="22"/>
        </w:rPr>
      </w:pPr>
    </w:p>
    <w:p w14:paraId="0CC260F0">
      <w:pPr>
        <w:spacing w:line="360" w:lineRule="auto"/>
        <w:ind w:right="-105" w:rightChars="-50"/>
        <w:rPr>
          <w:rFonts w:hint="eastAsia" w:ascii="宋体" w:hAnsi="宋体" w:cs="宋体"/>
          <w:b/>
          <w:sz w:val="22"/>
          <w:szCs w:val="22"/>
        </w:rPr>
      </w:pPr>
      <w:r>
        <w:rPr>
          <w:rFonts w:hint="eastAsia" w:ascii="宋体" w:hAnsi="宋体" w:cs="宋体"/>
          <w:b/>
          <w:sz w:val="22"/>
          <w:szCs w:val="22"/>
        </w:rPr>
        <w:t>八、保密条款</w:t>
      </w:r>
    </w:p>
    <w:p w14:paraId="325E0EED">
      <w:pPr>
        <w:spacing w:line="360" w:lineRule="auto"/>
        <w:ind w:firstLine="440" w:firstLineChars="200"/>
        <w:rPr>
          <w:rFonts w:hint="eastAsia" w:ascii="宋体" w:hAnsi="宋体" w:cs="宋体"/>
          <w:sz w:val="22"/>
          <w:szCs w:val="22"/>
        </w:rPr>
      </w:pPr>
      <w:r>
        <w:rPr>
          <w:rFonts w:hint="eastAsia" w:ascii="宋体" w:hAnsi="宋体" w:cs="宋体"/>
          <w:sz w:val="22"/>
          <w:szCs w:val="22"/>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76A3A89D">
      <w:pPr>
        <w:spacing w:line="360" w:lineRule="auto"/>
        <w:rPr>
          <w:rFonts w:hint="eastAsia" w:ascii="宋体" w:hAnsi="宋体" w:cs="宋体"/>
          <w:b/>
          <w:sz w:val="22"/>
          <w:szCs w:val="22"/>
        </w:rPr>
      </w:pPr>
    </w:p>
    <w:p w14:paraId="4904FFB4">
      <w:pPr>
        <w:spacing w:line="360" w:lineRule="auto"/>
        <w:rPr>
          <w:rFonts w:hint="eastAsia" w:ascii="宋体" w:hAnsi="宋体" w:cs="宋体"/>
          <w:b/>
          <w:sz w:val="22"/>
          <w:szCs w:val="22"/>
        </w:rPr>
      </w:pPr>
      <w:r>
        <w:rPr>
          <w:rFonts w:hint="eastAsia" w:ascii="宋体" w:hAnsi="宋体" w:cs="宋体"/>
          <w:b/>
          <w:sz w:val="22"/>
          <w:szCs w:val="22"/>
        </w:rPr>
        <w:t>九、其它约定</w:t>
      </w:r>
    </w:p>
    <w:p w14:paraId="562A1AA7">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1</w:t>
      </w:r>
      <w:r>
        <w:rPr>
          <w:rFonts w:hint="eastAsia" w:ascii="宋体" w:hAnsi="宋体" w:cs="宋体"/>
          <w:sz w:val="22"/>
          <w:szCs w:val="22"/>
          <w:lang w:eastAsia="zh-CN"/>
        </w:rPr>
        <w:t>、</w:t>
      </w:r>
      <w:r>
        <w:rPr>
          <w:rFonts w:hint="eastAsia" w:ascii="宋体" w:hAnsi="宋体" w:cs="宋体"/>
          <w:sz w:val="22"/>
          <w:szCs w:val="22"/>
        </w:rPr>
        <w:t>乙方应安排具备相关资质的施工人员在甲方现场施工，遵守甲方现场安全生产有关管理规定</w:t>
      </w:r>
      <w:r>
        <w:rPr>
          <w:rFonts w:hint="eastAsia" w:ascii="宋体" w:hAnsi="宋体" w:cs="宋体"/>
          <w:sz w:val="22"/>
          <w:szCs w:val="22"/>
          <w:lang w:eastAsia="zh-CN"/>
        </w:rPr>
        <w:t>，</w:t>
      </w:r>
      <w:r>
        <w:rPr>
          <w:rFonts w:hint="eastAsia" w:ascii="宋体" w:hAnsi="宋体" w:cs="宋体"/>
          <w:sz w:val="22"/>
          <w:szCs w:val="22"/>
        </w:rPr>
        <w:t>严格按照安全标准组织施工，并随时接受甲方安全管理人员的监督检查，乙方需采取必要的安全防护措施，消除安全隐患。由于乙方安全措施不利造成事故的责任和因此发生的一切费用均由乙方承担。</w:t>
      </w:r>
    </w:p>
    <w:p w14:paraId="2F90E61A">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2</w:t>
      </w:r>
      <w:r>
        <w:rPr>
          <w:rFonts w:hint="eastAsia" w:ascii="宋体" w:hAnsi="宋体" w:cs="宋体"/>
          <w:sz w:val="22"/>
          <w:szCs w:val="22"/>
          <w:lang w:eastAsia="zh-CN"/>
        </w:rPr>
        <w:t>、</w:t>
      </w:r>
      <w:r>
        <w:rPr>
          <w:rFonts w:hint="eastAsia" w:ascii="宋体" w:hAnsi="宋体" w:cs="宋体"/>
          <w:sz w:val="22"/>
          <w:szCs w:val="22"/>
        </w:rPr>
        <w:t>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0884E4D8">
      <w:pPr>
        <w:spacing w:line="360" w:lineRule="auto"/>
        <w:ind w:firstLine="440" w:firstLineChars="200"/>
        <w:rPr>
          <w:rFonts w:hint="eastAsia" w:ascii="宋体" w:hAnsi="宋体" w:cs="宋体"/>
          <w:sz w:val="22"/>
          <w:szCs w:val="22"/>
        </w:rPr>
      </w:pPr>
      <w:r>
        <w:rPr>
          <w:rFonts w:hint="eastAsia" w:ascii="宋体" w:hAnsi="宋体" w:cs="宋体"/>
          <w:sz w:val="22"/>
          <w:szCs w:val="22"/>
        </w:rPr>
        <w:t>3</w:t>
      </w:r>
      <w:r>
        <w:rPr>
          <w:rFonts w:hint="eastAsia" w:ascii="宋体" w:hAnsi="宋体" w:cs="宋体"/>
          <w:sz w:val="22"/>
          <w:szCs w:val="22"/>
          <w:lang w:eastAsia="zh-CN"/>
        </w:rPr>
        <w:t>、</w:t>
      </w:r>
      <w:r>
        <w:rPr>
          <w:rFonts w:hint="eastAsia" w:ascii="宋体" w:hAnsi="宋体" w:cs="宋体"/>
          <w:sz w:val="22"/>
          <w:szCs w:val="22"/>
        </w:rPr>
        <w:t>设备调试期间，乙方应保持甲方现场的清洁，负责清理工作，并服从甲方的组织协调。</w:t>
      </w:r>
    </w:p>
    <w:p w14:paraId="5437D302">
      <w:pPr>
        <w:spacing w:line="360" w:lineRule="auto"/>
        <w:ind w:firstLine="440" w:firstLineChars="200"/>
        <w:rPr>
          <w:rFonts w:hint="eastAsia" w:ascii="宋体" w:hAnsi="宋体" w:cs="宋体"/>
          <w:sz w:val="22"/>
          <w:szCs w:val="22"/>
        </w:rPr>
      </w:pPr>
      <w:r>
        <w:rPr>
          <w:rFonts w:hint="eastAsia" w:ascii="宋体" w:hAnsi="宋体" w:cs="宋体"/>
          <w:sz w:val="22"/>
          <w:szCs w:val="22"/>
        </w:rPr>
        <w:t>4、设备从拆解、运输、维修至设备安装调试完成期间所发生的设备毁损风险及责任全部由乙方承担。</w:t>
      </w:r>
    </w:p>
    <w:p w14:paraId="185C4C17">
      <w:pPr>
        <w:spacing w:line="360" w:lineRule="auto"/>
        <w:ind w:firstLine="440" w:firstLineChars="200"/>
        <w:rPr>
          <w:rFonts w:hint="eastAsia" w:ascii="宋体" w:hAnsi="宋体" w:cs="宋体"/>
          <w:sz w:val="22"/>
          <w:szCs w:val="22"/>
        </w:rPr>
      </w:pPr>
      <w:r>
        <w:rPr>
          <w:rFonts w:hint="eastAsia" w:ascii="宋体" w:hAnsi="宋体" w:cs="宋体"/>
          <w:sz w:val="22"/>
          <w:szCs w:val="22"/>
        </w:rPr>
        <w:t>5、乙方确认本合同中的地址为其可以接收到函件的有效送达地址，如有变更应在三日内以书面形式告知甲方。否则，甲方依本合同中的乙方地址寄发函件即视为送达。</w:t>
      </w:r>
    </w:p>
    <w:p w14:paraId="6964C7CC">
      <w:pPr>
        <w:spacing w:line="360" w:lineRule="auto"/>
        <w:rPr>
          <w:rFonts w:hint="eastAsia" w:ascii="宋体" w:hAnsi="宋体" w:cs="宋体"/>
          <w:b/>
          <w:sz w:val="22"/>
          <w:szCs w:val="22"/>
        </w:rPr>
      </w:pPr>
    </w:p>
    <w:p w14:paraId="5DB4FE9D">
      <w:pPr>
        <w:spacing w:line="360" w:lineRule="auto"/>
        <w:rPr>
          <w:rFonts w:hint="eastAsia" w:ascii="宋体" w:hAnsi="宋体" w:cs="宋体"/>
          <w:b/>
          <w:sz w:val="22"/>
          <w:szCs w:val="22"/>
        </w:rPr>
      </w:pPr>
      <w:r>
        <w:rPr>
          <w:rFonts w:hint="eastAsia" w:ascii="宋体" w:hAnsi="宋体" w:cs="宋体"/>
          <w:b/>
          <w:sz w:val="22"/>
          <w:szCs w:val="22"/>
        </w:rPr>
        <w:t>十、违约责任</w:t>
      </w:r>
    </w:p>
    <w:p w14:paraId="6BEC6118">
      <w:pPr>
        <w:spacing w:line="360" w:lineRule="auto"/>
        <w:ind w:firstLine="440" w:firstLineChars="200"/>
        <w:rPr>
          <w:rFonts w:hint="eastAsia" w:ascii="宋体" w:hAnsi="宋体" w:cs="宋体"/>
          <w:sz w:val="22"/>
          <w:szCs w:val="22"/>
        </w:rPr>
      </w:pPr>
      <w:r>
        <w:rPr>
          <w:rFonts w:hint="eastAsia" w:ascii="宋体" w:hAnsi="宋体" w:cs="宋体"/>
          <w:sz w:val="22"/>
          <w:szCs w:val="22"/>
        </w:rPr>
        <w:t>乙方未按合同的约定完成修理工作的，甲方有权按照以下一种或多种方式要求乙方赔偿：</w:t>
      </w:r>
    </w:p>
    <w:p w14:paraId="09479CCF">
      <w:pPr>
        <w:spacing w:line="360" w:lineRule="auto"/>
        <w:ind w:firstLine="440" w:firstLineChars="200"/>
        <w:rPr>
          <w:rFonts w:hint="eastAsia" w:ascii="宋体" w:hAnsi="宋体" w:cs="宋体"/>
          <w:sz w:val="22"/>
          <w:szCs w:val="22"/>
        </w:rPr>
      </w:pPr>
      <w:r>
        <w:rPr>
          <w:rFonts w:hint="eastAsia" w:ascii="宋体" w:hAnsi="宋体" w:cs="宋体"/>
          <w:sz w:val="22"/>
          <w:szCs w:val="22"/>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14:paraId="5EA9AB3B">
      <w:pPr>
        <w:spacing w:line="360" w:lineRule="auto"/>
        <w:ind w:firstLine="440" w:firstLineChars="200"/>
        <w:rPr>
          <w:rFonts w:hint="eastAsia" w:ascii="宋体" w:hAnsi="宋体" w:cs="宋体"/>
          <w:sz w:val="22"/>
          <w:szCs w:val="22"/>
        </w:rPr>
      </w:pPr>
      <w:r>
        <w:rPr>
          <w:rFonts w:hint="eastAsia" w:ascii="宋体" w:hAnsi="宋体" w:cs="宋体"/>
          <w:sz w:val="22"/>
          <w:szCs w:val="22"/>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6677E48D">
      <w:pPr>
        <w:spacing w:line="360" w:lineRule="auto"/>
        <w:ind w:firstLine="440" w:firstLineChars="200"/>
        <w:rPr>
          <w:rFonts w:hint="eastAsia" w:ascii="宋体" w:hAnsi="宋体" w:cs="宋体"/>
          <w:sz w:val="22"/>
          <w:szCs w:val="22"/>
        </w:rPr>
      </w:pPr>
      <w:r>
        <w:rPr>
          <w:rFonts w:hint="eastAsia" w:ascii="宋体" w:hAnsi="宋体" w:cs="宋体"/>
          <w:sz w:val="22"/>
          <w:szCs w:val="22"/>
        </w:rPr>
        <w:t>3、擅自调换甲方认可的修理零部件，甲方有权拒收，乙方应赔偿甲方因此造成的损失。如甲方要求重新修理，应当按甲方要求办理，并承担逾期交付的责任。</w:t>
      </w:r>
    </w:p>
    <w:p w14:paraId="51AF2FDA">
      <w:pPr>
        <w:spacing w:line="360" w:lineRule="auto"/>
        <w:ind w:firstLine="440" w:firstLineChars="200"/>
        <w:rPr>
          <w:rFonts w:hint="eastAsia" w:ascii="宋体" w:hAnsi="宋体" w:cs="宋体"/>
          <w:sz w:val="22"/>
          <w:szCs w:val="22"/>
        </w:rPr>
      </w:pPr>
      <w:r>
        <w:rPr>
          <w:rFonts w:hint="eastAsia" w:ascii="宋体" w:hAnsi="宋体" w:cs="宋体"/>
          <w:sz w:val="22"/>
          <w:szCs w:val="22"/>
        </w:rPr>
        <w:t>4、乙方擅自使用有缺陷的零件、部件、设备进行维修，乙方应承担一切费用和风险并负担甲方遭受的一切损失，同时乙方应相应延长被更换设备的质量保证期，自重新维修验收合格后     个月。</w:t>
      </w:r>
    </w:p>
    <w:p w14:paraId="5E8FE680">
      <w:pPr>
        <w:spacing w:line="360" w:lineRule="auto"/>
        <w:ind w:firstLine="440" w:firstLineChars="200"/>
        <w:rPr>
          <w:rFonts w:ascii="宋体" w:hAnsi="宋体" w:cs="宋体"/>
          <w:sz w:val="22"/>
          <w:szCs w:val="22"/>
        </w:rPr>
      </w:pPr>
      <w:r>
        <w:rPr>
          <w:rFonts w:hint="eastAsia" w:ascii="宋体" w:hAnsi="宋体" w:cs="宋体"/>
          <w:sz w:val="22"/>
          <w:szCs w:val="22"/>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0DE29E5C">
      <w:pPr>
        <w:spacing w:line="360" w:lineRule="auto"/>
        <w:ind w:firstLine="440" w:firstLineChars="200"/>
        <w:rPr>
          <w:rFonts w:ascii="宋体" w:hAnsi="宋体" w:cs="宋体"/>
          <w:sz w:val="22"/>
          <w:szCs w:val="22"/>
        </w:rPr>
      </w:pPr>
      <w:r>
        <w:rPr>
          <w:rFonts w:hint="eastAsia" w:ascii="宋体" w:hAnsi="宋体" w:cs="宋体"/>
          <w:sz w:val="22"/>
          <w:szCs w:val="22"/>
        </w:rPr>
        <w:t>6、因发票违规给甲方造成的增值税、所得税等损失，由乙方承担相关责任，包括但不限于税款、滞纳金、罚款及其它相关损失。</w:t>
      </w:r>
    </w:p>
    <w:p w14:paraId="057CEB3A">
      <w:pPr>
        <w:spacing w:line="360" w:lineRule="auto"/>
        <w:ind w:firstLine="440" w:firstLineChars="200"/>
        <w:rPr>
          <w:rFonts w:hint="eastAsia" w:ascii="宋体" w:hAnsi="宋体" w:cs="宋体"/>
          <w:sz w:val="22"/>
          <w:szCs w:val="22"/>
        </w:rPr>
      </w:pPr>
      <w:r>
        <w:rPr>
          <w:rFonts w:ascii="宋体" w:hAnsi="宋体" w:cs="宋体"/>
          <w:sz w:val="22"/>
          <w:szCs w:val="22"/>
        </w:rPr>
        <w:t>7</w:t>
      </w:r>
      <w:r>
        <w:rPr>
          <w:rFonts w:hint="eastAsia" w:ascii="宋体" w:hAnsi="宋体" w:cs="宋体"/>
          <w:sz w:val="22"/>
          <w:szCs w:val="22"/>
        </w:rPr>
        <w:t>、如果乙方违反本合同其他约定（包括本合同及所有附件），应赔偿因此给甲方造成的一切损失。</w:t>
      </w:r>
    </w:p>
    <w:p w14:paraId="0343A179">
      <w:pPr>
        <w:spacing w:line="360" w:lineRule="auto"/>
        <w:ind w:firstLine="440" w:firstLineChars="200"/>
        <w:rPr>
          <w:rFonts w:hint="eastAsia" w:ascii="宋体" w:hAnsi="宋体" w:cs="宋体"/>
          <w:sz w:val="22"/>
          <w:szCs w:val="22"/>
        </w:rPr>
      </w:pPr>
    </w:p>
    <w:p w14:paraId="3D159B5A">
      <w:pPr>
        <w:spacing w:line="360" w:lineRule="auto"/>
        <w:rPr>
          <w:rFonts w:hint="eastAsia" w:ascii="宋体" w:hAnsi="宋体" w:cs="宋体"/>
          <w:b/>
          <w:sz w:val="22"/>
          <w:szCs w:val="22"/>
        </w:rPr>
      </w:pPr>
      <w:r>
        <w:rPr>
          <w:rFonts w:hint="eastAsia" w:ascii="宋体" w:hAnsi="宋体" w:cs="宋体"/>
          <w:b/>
          <w:sz w:val="22"/>
          <w:szCs w:val="22"/>
        </w:rPr>
        <w:t>十一、纠纷的处理</w:t>
      </w:r>
    </w:p>
    <w:p w14:paraId="13C872F4">
      <w:pPr>
        <w:spacing w:line="360" w:lineRule="auto"/>
        <w:ind w:firstLine="550" w:firstLineChars="250"/>
        <w:rPr>
          <w:rFonts w:hint="eastAsia" w:ascii="宋体" w:hAnsi="宋体" w:cs="宋体"/>
          <w:sz w:val="22"/>
          <w:szCs w:val="22"/>
        </w:rPr>
      </w:pPr>
      <w:r>
        <w:rPr>
          <w:rFonts w:hint="eastAsia" w:ascii="宋体" w:hAnsi="宋体" w:cs="宋体"/>
          <w:sz w:val="22"/>
          <w:szCs w:val="22"/>
        </w:rPr>
        <w:t>解决合同纠纷的方式：双方协商解决，如双方协商解决不成，向甲方所在地人民法院提起诉讼。</w:t>
      </w:r>
    </w:p>
    <w:p w14:paraId="3408684A">
      <w:pPr>
        <w:spacing w:line="360" w:lineRule="auto"/>
        <w:rPr>
          <w:rFonts w:hint="eastAsia" w:ascii="宋体" w:hAnsi="宋体" w:cs="宋体"/>
          <w:b/>
          <w:sz w:val="22"/>
          <w:szCs w:val="22"/>
        </w:rPr>
      </w:pPr>
    </w:p>
    <w:p w14:paraId="48F3B92B">
      <w:pPr>
        <w:spacing w:line="360" w:lineRule="auto"/>
        <w:rPr>
          <w:rFonts w:hint="eastAsia" w:ascii="宋体" w:hAnsi="宋体" w:cs="宋体"/>
          <w:b/>
          <w:sz w:val="22"/>
          <w:szCs w:val="22"/>
        </w:rPr>
      </w:pPr>
      <w:r>
        <w:rPr>
          <w:rFonts w:hint="eastAsia" w:ascii="宋体" w:hAnsi="宋体" w:cs="宋体"/>
          <w:b/>
          <w:sz w:val="22"/>
          <w:szCs w:val="22"/>
        </w:rPr>
        <w:t>十二、附件</w:t>
      </w:r>
    </w:p>
    <w:p w14:paraId="524A2C96">
      <w:pPr>
        <w:spacing w:line="360" w:lineRule="auto"/>
        <w:ind w:firstLine="440" w:firstLineChars="200"/>
        <w:rPr>
          <w:rFonts w:hint="eastAsia" w:ascii="宋体" w:hAnsi="宋体" w:cs="宋体"/>
          <w:sz w:val="22"/>
          <w:szCs w:val="22"/>
        </w:rPr>
      </w:pPr>
      <w:r>
        <w:rPr>
          <w:rFonts w:hint="eastAsia" w:ascii="宋体" w:hAnsi="宋体" w:cs="宋体"/>
          <w:sz w:val="22"/>
          <w:szCs w:val="22"/>
        </w:rPr>
        <w:t>1、双方签订的技术协议作为本合同的附件，具有与合同相同的法律效力。</w:t>
      </w:r>
    </w:p>
    <w:p w14:paraId="4E644C54">
      <w:pPr>
        <w:spacing w:line="360" w:lineRule="auto"/>
        <w:ind w:firstLine="440" w:firstLineChars="200"/>
        <w:rPr>
          <w:rFonts w:hint="eastAsia" w:ascii="宋体" w:hAnsi="宋体" w:eastAsia="宋体" w:cs="宋体"/>
          <w:sz w:val="22"/>
          <w:szCs w:val="22"/>
          <w:lang w:eastAsia="zh-CN"/>
        </w:rPr>
      </w:pPr>
      <w:r>
        <w:rPr>
          <w:rFonts w:hint="eastAsia" w:ascii="宋体" w:hAnsi="宋体" w:cs="宋体"/>
          <w:sz w:val="22"/>
          <w:szCs w:val="22"/>
        </w:rPr>
        <w:t>2、合同未尽事宜，须经双方共同协商，做出补充协议，补充协议与本合同具有同等效力</w:t>
      </w:r>
      <w:r>
        <w:rPr>
          <w:rFonts w:hint="eastAsia" w:ascii="宋体" w:hAnsi="宋体" w:cs="宋体"/>
          <w:sz w:val="22"/>
          <w:szCs w:val="22"/>
          <w:lang w:eastAsia="zh-CN"/>
        </w:rPr>
        <w:t>。</w:t>
      </w:r>
      <w:r>
        <w:rPr>
          <w:rFonts w:hint="eastAsia" w:ascii="宋体" w:hAnsi="宋体" w:cs="宋体"/>
          <w:sz w:val="22"/>
          <w:szCs w:val="22"/>
        </w:rPr>
        <w:t>本合同附件均为本合同的组成部分，具有同等的法律效力。</w:t>
      </w:r>
    </w:p>
    <w:p w14:paraId="102BFB25">
      <w:pPr>
        <w:spacing w:line="360" w:lineRule="auto"/>
        <w:ind w:firstLine="440" w:firstLineChars="200"/>
        <w:rPr>
          <w:rFonts w:hint="eastAsia" w:ascii="宋体" w:hAnsi="宋体" w:cs="宋体"/>
          <w:sz w:val="22"/>
          <w:szCs w:val="22"/>
        </w:rPr>
      </w:pPr>
      <w:r>
        <w:rPr>
          <w:rFonts w:hint="eastAsia" w:ascii="宋体" w:hAnsi="宋体" w:cs="宋体"/>
          <w:sz w:val="22"/>
          <w:szCs w:val="22"/>
        </w:rPr>
        <w:t>3、本合同自双方签署之日起生效。本合同一式四份，甲方三份，乙方一份。</w:t>
      </w:r>
    </w:p>
    <w:p w14:paraId="4F89562F">
      <w:pPr>
        <w:spacing w:line="360" w:lineRule="auto"/>
        <w:ind w:firstLine="420" w:firstLineChars="200"/>
        <w:rPr>
          <w:rFonts w:hint="eastAsia" w:ascii="宋体" w:hAnsi="宋体" w:cs="宋体"/>
          <w:b/>
          <w:bCs/>
          <w:sz w:val="21"/>
          <w:szCs w:val="21"/>
        </w:rPr>
      </w:pPr>
      <w:r>
        <w:rPr>
          <w:rFonts w:hint="eastAsia" w:ascii="宋体" w:hAnsi="宋体" w:cs="宋体"/>
          <w:sz w:val="21"/>
          <w:szCs w:val="21"/>
        </w:rPr>
        <w:t xml:space="preserve"> </w:t>
      </w:r>
      <w:r>
        <w:rPr>
          <w:rFonts w:hint="eastAsia" w:ascii="宋体" w:hAnsi="宋体" w:cs="宋体"/>
          <w:b/>
          <w:bCs/>
          <w:sz w:val="21"/>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6EC114CE">
      <w:pPr>
        <w:spacing w:line="360" w:lineRule="auto"/>
        <w:ind w:firstLine="422" w:firstLineChars="200"/>
        <w:rPr>
          <w:rFonts w:hint="eastAsia" w:ascii="宋体" w:hAnsi="宋体" w:cs="宋体"/>
          <w:b/>
          <w:bCs/>
          <w:sz w:val="21"/>
          <w:szCs w:val="21"/>
        </w:rPr>
      </w:pPr>
      <w:r>
        <w:rPr>
          <w:rFonts w:hint="eastAsia" w:ascii="宋体" w:hAnsi="宋体" w:cs="宋体"/>
          <w:b/>
          <w:bCs/>
          <w:sz w:val="21"/>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45E62617">
      <w:pPr>
        <w:widowControl/>
        <w:adjustRightInd w:val="0"/>
        <w:snapToGrid w:val="0"/>
        <w:spacing w:line="360" w:lineRule="auto"/>
        <w:jc w:val="left"/>
        <w:rPr>
          <w:rFonts w:hint="eastAsia" w:ascii="宋体" w:hAnsi="宋体"/>
          <w:snapToGrid w:val="0"/>
          <w:kern w:val="0"/>
          <w:sz w:val="22"/>
          <w:szCs w:val="22"/>
          <w:lang w:eastAsia="zh-Hans"/>
        </w:rPr>
      </w:pPr>
    </w:p>
    <w:p w14:paraId="2CB8DB47">
      <w:pPr>
        <w:widowControl/>
        <w:adjustRightInd w:val="0"/>
        <w:snapToGrid w:val="0"/>
        <w:spacing w:line="360" w:lineRule="auto"/>
        <w:jc w:val="left"/>
        <w:rPr>
          <w:rFonts w:hint="eastAsia" w:ascii="宋体" w:hAnsi="宋体"/>
          <w:snapToGrid w:val="0"/>
          <w:kern w:val="0"/>
          <w:sz w:val="22"/>
          <w:szCs w:val="22"/>
          <w:lang w:eastAsia="zh-Hans"/>
        </w:rPr>
      </w:pPr>
    </w:p>
    <w:p w14:paraId="426476A7">
      <w:pPr>
        <w:widowControl/>
        <w:adjustRightInd w:val="0"/>
        <w:snapToGrid w:val="0"/>
        <w:spacing w:line="360" w:lineRule="auto"/>
        <w:jc w:val="left"/>
        <w:rPr>
          <w:rFonts w:hint="eastAsia" w:ascii="宋体" w:hAnsi="宋体"/>
          <w:snapToGrid w:val="0"/>
          <w:kern w:val="0"/>
          <w:sz w:val="22"/>
          <w:szCs w:val="22"/>
          <w:lang w:eastAsia="zh-Hans"/>
        </w:rPr>
      </w:pPr>
    </w:p>
    <w:p w14:paraId="09AD8C47">
      <w:pPr>
        <w:widowControl/>
        <w:adjustRightInd w:val="0"/>
        <w:snapToGrid w:val="0"/>
        <w:spacing w:line="360" w:lineRule="auto"/>
        <w:jc w:val="left"/>
        <w:rPr>
          <w:rFonts w:hint="eastAsia"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41896A6A">
      <w:pPr>
        <w:widowControl/>
        <w:adjustRightInd w:val="0"/>
        <w:snapToGrid w:val="0"/>
        <w:spacing w:line="360" w:lineRule="auto"/>
        <w:jc w:val="left"/>
        <w:rPr>
          <w:rFonts w:ascii="宋体" w:hAnsi="宋体"/>
          <w:snapToGrid w:val="0"/>
          <w:color w:val="000000"/>
          <w:kern w:val="0"/>
          <w:sz w:val="22"/>
          <w:szCs w:val="22"/>
          <w:lang w:eastAsia="zh-Hans"/>
        </w:rPr>
      </w:pPr>
    </w:p>
    <w:p w14:paraId="2A6C55DA">
      <w:pPr>
        <w:widowControl/>
        <w:adjustRightInd w:val="0"/>
        <w:snapToGrid w:val="0"/>
        <w:spacing w:line="360" w:lineRule="auto"/>
        <w:jc w:val="left"/>
        <w:rPr>
          <w:rFonts w:ascii="宋体" w:hAnsi="宋体"/>
          <w:snapToGrid w:val="0"/>
          <w:color w:val="000000"/>
          <w:kern w:val="0"/>
          <w:sz w:val="22"/>
          <w:szCs w:val="22"/>
          <w:lang w:eastAsia="zh-Hans"/>
        </w:rPr>
      </w:pPr>
    </w:p>
    <w:p w14:paraId="5A545C1B">
      <w:pPr>
        <w:widowControl/>
        <w:adjustRightInd w:val="0"/>
        <w:snapToGrid w:val="0"/>
        <w:spacing w:line="360" w:lineRule="auto"/>
        <w:jc w:val="left"/>
        <w:rPr>
          <w:rFonts w:ascii="宋体" w:hAnsi="宋体"/>
          <w:snapToGrid w:val="0"/>
          <w:color w:val="000000"/>
          <w:kern w:val="0"/>
          <w:sz w:val="22"/>
          <w:szCs w:val="22"/>
          <w:lang w:eastAsia="zh-Hans"/>
        </w:rPr>
      </w:pPr>
    </w:p>
    <w:p w14:paraId="38D9E1DC">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4CBE4385">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地  址： </w:t>
      </w:r>
    </w:p>
    <w:p w14:paraId="29D52244">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电话：                                       电话： </w:t>
      </w:r>
    </w:p>
    <w:p w14:paraId="4E891DEF">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传真：                                       传真： </w:t>
      </w:r>
    </w:p>
    <w:p w14:paraId="6DF19658">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开户银行：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开户银行：   </w:t>
      </w:r>
    </w:p>
    <w:p w14:paraId="6ADAB667">
      <w:pPr>
        <w:widowControl/>
        <w:adjustRightInd w:val="0"/>
        <w:snapToGrid w:val="0"/>
        <w:spacing w:line="360" w:lineRule="auto"/>
        <w:jc w:val="left"/>
        <w:rPr>
          <w:rFonts w:hint="eastAsia" w:ascii="宋体" w:hAnsi="宋体"/>
          <w:snapToGrid w:val="0"/>
          <w:kern w:val="0"/>
          <w:sz w:val="22"/>
          <w:szCs w:val="22"/>
        </w:rPr>
      </w:pPr>
      <w:r>
        <w:rPr>
          <w:rFonts w:ascii="宋体" w:hAnsi="宋体"/>
          <w:snapToGrid w:val="0"/>
          <w:color w:val="000000"/>
          <w:kern w:val="0"/>
          <w:sz w:val="22"/>
          <w:szCs w:val="22"/>
          <w:lang w:eastAsia="zh-Hans"/>
        </w:rPr>
        <w:t xml:space="preserve">账  号：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账 号： </w:t>
      </w:r>
    </w:p>
    <w:p w14:paraId="2D07791D">
      <w:pPr>
        <w:spacing w:line="360" w:lineRule="auto"/>
        <w:rPr>
          <w:rFonts w:hint="eastAsia" w:ascii="宋体" w:hAnsi="宋体" w:cs="宋体"/>
          <w:sz w:val="22"/>
          <w:szCs w:val="22"/>
        </w:rPr>
      </w:pPr>
    </w:p>
    <w:bookmarkEnd w:id="39"/>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631FF930">
      <w:pPr>
        <w:pStyle w:val="76"/>
      </w:pPr>
    </w:p>
    <w:p w14:paraId="7F45E869">
      <w:pPr>
        <w:pStyle w:val="76"/>
      </w:pPr>
    </w:p>
    <w:p w14:paraId="646FEB29">
      <w:pPr>
        <w:pStyle w:val="76"/>
      </w:pPr>
    </w:p>
    <w:p w14:paraId="33E5832E">
      <w:pPr>
        <w:pStyle w:val="76"/>
      </w:pPr>
    </w:p>
    <w:p w14:paraId="05981EB6">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40" w:name="_Toc47976615"/>
      <w:bookmarkStart w:id="41" w:name="_Toc5925"/>
      <w:r>
        <w:rPr>
          <w:rFonts w:hint="eastAsia"/>
        </w:rPr>
        <w:t>第四部分　</w:t>
      </w:r>
      <w:bookmarkEnd w:id="40"/>
      <w:r>
        <w:rPr>
          <w:rFonts w:hint="eastAsia"/>
          <w:lang w:val="en-US" w:eastAsia="zh-CN"/>
        </w:rPr>
        <w:t>投标文件附件</w:t>
      </w:r>
      <w:bookmarkEnd w:id="41"/>
    </w:p>
    <w:p w14:paraId="600DE1DD">
      <w:pPr>
        <w:pStyle w:val="71"/>
        <w:jc w:val="left"/>
        <w:rPr>
          <w:rFonts w:hint="eastAsia" w:ascii="宋体" w:hAnsi="宋体" w:eastAsia="宋体" w:cs="宋体"/>
          <w:sz w:val="32"/>
          <w:szCs w:val="32"/>
          <w:highlight w:val="yellow"/>
          <w:lang w:eastAsia="zh-CN"/>
        </w:rPr>
      </w:pPr>
      <w:bookmarkStart w:id="42" w:name="_Toc4225"/>
      <w:bookmarkStart w:id="43" w:name="_Toc47976616"/>
      <w:r>
        <w:rPr>
          <w:rFonts w:hint="eastAsia" w:ascii="宋体" w:hAnsi="宋体" w:eastAsia="宋体" w:cs="宋体"/>
          <w:sz w:val="32"/>
          <w:szCs w:val="32"/>
          <w:highlight w:val="yellow"/>
        </w:rPr>
        <w:t>附件</w:t>
      </w:r>
      <w:bookmarkEnd w:id="42"/>
      <w:bookmarkEnd w:id="43"/>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w:t>
      </w:r>
      <w:r>
        <w:rPr>
          <w:rFonts w:hint="eastAsia" w:ascii="宋体" w:hAnsi="宋体" w:cs="Times New Roman"/>
          <w:color w:val="000000"/>
          <w:sz w:val="24"/>
          <w:szCs w:val="24"/>
          <w:lang w:val="en-US" w:eastAsia="zh-CN"/>
        </w:rPr>
        <w:t>的</w:t>
      </w:r>
      <w:r>
        <w:rPr>
          <w:rFonts w:hint="eastAsia" w:ascii="宋体" w:hAnsi="宋体" w:eastAsia="宋体" w:cs="Times New Roman"/>
          <w:color w:val="000000"/>
          <w:sz w:val="24"/>
          <w:szCs w:val="24"/>
        </w:rPr>
        <w:t>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44" w:name="_Toc47976618"/>
      <w:bookmarkStart w:id="45" w:name="_Toc29366865"/>
      <w:bookmarkStart w:id="46" w:name="_Toc29366869"/>
      <w:r>
        <w:rPr>
          <w:rFonts w:hint="eastAsia" w:ascii="宋体" w:hAnsi="宋体" w:eastAsia="宋体" w:cs="宋体"/>
          <w:sz w:val="32"/>
          <w:szCs w:val="32"/>
          <w:highlight w:val="yellow"/>
          <w:lang w:val="en-US" w:eastAsia="zh-CN"/>
        </w:rPr>
        <w:t>附件2</w:t>
      </w:r>
    </w:p>
    <w:bookmarkEnd w:id="44"/>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45"/>
    <w:bookmarkEnd w:id="46"/>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8F31B14">
      <w:pPr>
        <w:pStyle w:val="72"/>
        <w:numPr>
          <w:ilvl w:val="0"/>
          <w:numId w:val="0"/>
        </w:numPr>
        <w:ind w:leftChars="0"/>
        <w:jc w:val="center"/>
        <w:rPr>
          <w:rFonts w:hint="eastAsia"/>
          <w:lang w:val="en-US" w:eastAsia="zh-CN"/>
        </w:rPr>
      </w:pPr>
      <w:r>
        <w:rPr>
          <w:rFonts w:hint="eastAsia"/>
          <w:lang w:val="en-US" w:eastAsia="zh-CN"/>
        </w:rPr>
        <w:t>开标一览表</w:t>
      </w:r>
    </w:p>
    <w:p w14:paraId="6D590B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D49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94C651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D16DC0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42EEBB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7ED08C3">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D64AA71">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28A5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81A3299">
            <w:pPr>
              <w:jc w:val="center"/>
              <w:rPr>
                <w:rFonts w:ascii="Times New Roman" w:hAnsi="Times New Roman" w:eastAsia="宋体" w:cs="Times New Roman"/>
                <w:b/>
                <w:szCs w:val="20"/>
              </w:rPr>
            </w:pPr>
          </w:p>
        </w:tc>
        <w:tc>
          <w:tcPr>
            <w:tcW w:w="1518" w:type="dxa"/>
            <w:vAlign w:val="center"/>
          </w:tcPr>
          <w:p w14:paraId="66911250">
            <w:pPr>
              <w:jc w:val="center"/>
              <w:rPr>
                <w:rFonts w:hint="eastAsia" w:ascii="Times New Roman" w:hAnsi="Times New Roman" w:eastAsia="宋体" w:cs="Times New Roman"/>
                <w:b/>
                <w:szCs w:val="20"/>
                <w:lang w:eastAsia="zh-CN"/>
              </w:rPr>
            </w:pPr>
          </w:p>
        </w:tc>
        <w:tc>
          <w:tcPr>
            <w:tcW w:w="848" w:type="dxa"/>
            <w:vAlign w:val="center"/>
          </w:tcPr>
          <w:p w14:paraId="2351FE2D">
            <w:pPr>
              <w:jc w:val="center"/>
              <w:rPr>
                <w:rFonts w:hint="eastAsia" w:ascii="Times New Roman" w:hAnsi="Times New Roman" w:eastAsia="宋体" w:cs="Times New Roman"/>
                <w:b/>
                <w:szCs w:val="20"/>
                <w:lang w:val="en-US" w:eastAsia="zh-CN"/>
              </w:rPr>
            </w:pPr>
          </w:p>
        </w:tc>
        <w:tc>
          <w:tcPr>
            <w:tcW w:w="2270" w:type="dxa"/>
            <w:vAlign w:val="center"/>
          </w:tcPr>
          <w:p w14:paraId="5890F9DE">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46C0EE0">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4668D1BD">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24B1EFF2">
            <w:pPr>
              <w:jc w:val="center"/>
              <w:rPr>
                <w:rFonts w:ascii="Times New Roman" w:hAnsi="Times New Roman" w:eastAsia="宋体" w:cs="Times New Roman"/>
                <w:b/>
                <w:szCs w:val="20"/>
              </w:rPr>
            </w:pPr>
          </w:p>
        </w:tc>
      </w:tr>
    </w:tbl>
    <w:p w14:paraId="48CC0131">
      <w:pPr>
        <w:rPr>
          <w:rFonts w:ascii="宋体" w:hAnsi="Arial" w:eastAsia="宋体" w:cs="Times New Roman"/>
          <w:sz w:val="24"/>
          <w:szCs w:val="24"/>
        </w:rPr>
      </w:pPr>
    </w:p>
    <w:p w14:paraId="11A7756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656B14B">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EB14874">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51EA7DB">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0133E326">
      <w:pPr>
        <w:pStyle w:val="14"/>
        <w:rPr>
          <w:rFonts w:hint="eastAsia" w:hAnsi="宋体" w:eastAsia="宋体" w:cs="Times New Roman"/>
          <w:b/>
          <w:bCs/>
          <w:szCs w:val="21"/>
          <w:highlight w:val="yellow"/>
        </w:rPr>
      </w:pPr>
    </w:p>
    <w:p w14:paraId="61D2FD3B">
      <w:pPr>
        <w:pStyle w:val="14"/>
        <w:rPr>
          <w:rFonts w:hint="eastAsia" w:hAnsi="宋体" w:eastAsia="宋体" w:cs="Times New Roman"/>
          <w:b/>
          <w:bCs/>
          <w:szCs w:val="21"/>
          <w:highlight w:val="yellow"/>
        </w:rPr>
      </w:pPr>
    </w:p>
    <w:p w14:paraId="47C2B33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73D7E58A">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EF42C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BCEF5A">
      <w:pPr>
        <w:pStyle w:val="72"/>
        <w:numPr>
          <w:ilvl w:val="0"/>
          <w:numId w:val="0"/>
        </w:numPr>
        <w:ind w:leftChars="0"/>
      </w:pPr>
      <w:r>
        <w:t xml:space="preserve"> </w:t>
      </w:r>
    </w:p>
    <w:p w14:paraId="23BC5F9D">
      <w:pPr>
        <w:pStyle w:val="72"/>
        <w:numPr>
          <w:ilvl w:val="0"/>
          <w:numId w:val="0"/>
        </w:numPr>
        <w:ind w:leftChars="0"/>
      </w:pPr>
    </w:p>
    <w:p w14:paraId="11E108AB">
      <w:pPr>
        <w:pStyle w:val="72"/>
        <w:numPr>
          <w:ilvl w:val="0"/>
          <w:numId w:val="0"/>
        </w:numPr>
        <w:ind w:leftChars="0"/>
      </w:pPr>
    </w:p>
    <w:p w14:paraId="528315C1">
      <w:pPr>
        <w:pStyle w:val="72"/>
        <w:numPr>
          <w:ilvl w:val="0"/>
          <w:numId w:val="0"/>
        </w:numPr>
        <w:ind w:leftChars="0"/>
      </w:pPr>
    </w:p>
    <w:p w14:paraId="2D0AAC1F">
      <w:pPr>
        <w:pStyle w:val="72"/>
        <w:numPr>
          <w:ilvl w:val="0"/>
          <w:numId w:val="0"/>
        </w:numPr>
        <w:ind w:leftChars="0"/>
      </w:pPr>
    </w:p>
    <w:p w14:paraId="603D4456">
      <w:pPr>
        <w:pStyle w:val="72"/>
        <w:numPr>
          <w:ilvl w:val="0"/>
          <w:numId w:val="0"/>
        </w:numPr>
        <w:ind w:leftChars="0"/>
      </w:pPr>
    </w:p>
    <w:p w14:paraId="4A94FC11">
      <w:pPr>
        <w:pStyle w:val="72"/>
        <w:numPr>
          <w:ilvl w:val="0"/>
          <w:numId w:val="0"/>
        </w:numPr>
        <w:ind w:leftChars="0"/>
      </w:pPr>
    </w:p>
    <w:p w14:paraId="5912B5A2">
      <w:pPr>
        <w:pStyle w:val="76"/>
        <w:ind w:firstLine="630" w:firstLineChars="300"/>
        <w:rPr>
          <w:rFonts w:hint="eastAsia"/>
        </w:rPr>
      </w:pPr>
    </w:p>
    <w:p w14:paraId="26159F05">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5BD7C652">
      <w:pPr>
        <w:rPr>
          <w:rFonts w:ascii="宋体" w:hAnsi="宋体"/>
          <w:highlight w:val="none"/>
        </w:rPr>
      </w:pPr>
      <w:r>
        <w:rPr>
          <w:rFonts w:hint="eastAsia" w:ascii="宋体" w:hAnsi="宋体"/>
          <w:highlight w:val="none"/>
        </w:rPr>
        <w:t>项目名称：(XX项目)</w:t>
      </w:r>
    </w:p>
    <w:p w14:paraId="668E81F4">
      <w:pPr>
        <w:rPr>
          <w:rFonts w:ascii="宋体" w:hAnsi="宋体"/>
          <w:highlight w:val="none"/>
        </w:rPr>
      </w:pPr>
    </w:p>
    <w:p w14:paraId="27710DF3">
      <w:pPr>
        <w:rPr>
          <w:rFonts w:ascii="宋体" w:hAnsi="宋体"/>
          <w:szCs w:val="21"/>
          <w:highlight w:val="none"/>
        </w:rPr>
      </w:pPr>
      <w:r>
        <w:rPr>
          <w:rFonts w:hint="eastAsia" w:ascii="宋体" w:hAnsi="宋体"/>
          <w:szCs w:val="21"/>
          <w:highlight w:val="none"/>
        </w:rPr>
        <w:t>日期：  年   月   日</w:t>
      </w:r>
    </w:p>
    <w:p w14:paraId="087E0A24">
      <w:pPr>
        <w:jc w:val="center"/>
        <w:rPr>
          <w:rFonts w:eastAsia="黑体"/>
          <w:b/>
          <w:bCs/>
          <w:sz w:val="28"/>
          <w:highlight w:val="none"/>
        </w:rPr>
      </w:pPr>
    </w:p>
    <w:p w14:paraId="5DEAF24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75B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F345F4">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6C3F86B2">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138B2732">
            <w:pPr>
              <w:jc w:val="center"/>
              <w:rPr>
                <w:rFonts w:ascii="宋体" w:hAnsi="宋体"/>
                <w:sz w:val="24"/>
                <w:highlight w:val="none"/>
              </w:rPr>
            </w:pPr>
            <w:r>
              <w:rPr>
                <w:rFonts w:hint="eastAsia" w:ascii="宋体" w:hAnsi="宋体"/>
                <w:sz w:val="24"/>
                <w:highlight w:val="none"/>
              </w:rPr>
              <w:t>偏离内容</w:t>
            </w:r>
          </w:p>
        </w:tc>
      </w:tr>
      <w:tr w14:paraId="3E26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4261E21">
            <w:pPr>
              <w:rPr>
                <w:rFonts w:ascii="宋体" w:hAnsi="宋体"/>
                <w:sz w:val="24"/>
                <w:highlight w:val="none"/>
              </w:rPr>
            </w:pPr>
          </w:p>
        </w:tc>
        <w:tc>
          <w:tcPr>
            <w:tcW w:w="1080" w:type="dxa"/>
            <w:vAlign w:val="center"/>
          </w:tcPr>
          <w:p w14:paraId="0E5FEE95">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704BD299">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0DBB6E56">
            <w:pPr>
              <w:jc w:val="center"/>
              <w:rPr>
                <w:rFonts w:ascii="宋体" w:hAnsi="宋体"/>
                <w:sz w:val="24"/>
                <w:highlight w:val="none"/>
              </w:rPr>
            </w:pPr>
          </w:p>
        </w:tc>
      </w:tr>
      <w:tr w14:paraId="5DFD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CFB6E4">
            <w:pPr>
              <w:jc w:val="center"/>
              <w:rPr>
                <w:rFonts w:ascii="宋体" w:hAnsi="宋体"/>
                <w:sz w:val="24"/>
                <w:highlight w:val="none"/>
              </w:rPr>
            </w:pPr>
            <w:r>
              <w:rPr>
                <w:rFonts w:hint="eastAsia" w:ascii="宋体" w:hAnsi="宋体"/>
                <w:sz w:val="24"/>
                <w:highlight w:val="none"/>
              </w:rPr>
              <w:t>1</w:t>
            </w:r>
          </w:p>
        </w:tc>
        <w:tc>
          <w:tcPr>
            <w:tcW w:w="1080" w:type="dxa"/>
            <w:vAlign w:val="center"/>
          </w:tcPr>
          <w:p w14:paraId="79E8AA3B">
            <w:pPr>
              <w:rPr>
                <w:rFonts w:ascii="宋体" w:hAnsi="宋体"/>
                <w:sz w:val="24"/>
                <w:highlight w:val="none"/>
              </w:rPr>
            </w:pPr>
          </w:p>
        </w:tc>
        <w:tc>
          <w:tcPr>
            <w:tcW w:w="3060" w:type="dxa"/>
            <w:vAlign w:val="center"/>
          </w:tcPr>
          <w:p w14:paraId="5C7ED76C">
            <w:pPr>
              <w:rPr>
                <w:rFonts w:ascii="宋体" w:hAnsi="宋体"/>
                <w:sz w:val="24"/>
                <w:highlight w:val="none"/>
              </w:rPr>
            </w:pPr>
          </w:p>
        </w:tc>
        <w:tc>
          <w:tcPr>
            <w:tcW w:w="3554" w:type="dxa"/>
            <w:vAlign w:val="center"/>
          </w:tcPr>
          <w:p w14:paraId="38E033F5">
            <w:pPr>
              <w:rPr>
                <w:rFonts w:ascii="宋体" w:hAnsi="宋体"/>
                <w:sz w:val="24"/>
                <w:highlight w:val="none"/>
              </w:rPr>
            </w:pPr>
          </w:p>
        </w:tc>
      </w:tr>
      <w:tr w14:paraId="6889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14D93C">
            <w:pPr>
              <w:jc w:val="center"/>
              <w:rPr>
                <w:rFonts w:ascii="宋体" w:hAnsi="宋体"/>
                <w:sz w:val="24"/>
                <w:highlight w:val="none"/>
              </w:rPr>
            </w:pPr>
            <w:r>
              <w:rPr>
                <w:rFonts w:hint="eastAsia" w:ascii="宋体" w:hAnsi="宋体"/>
                <w:sz w:val="24"/>
                <w:highlight w:val="none"/>
              </w:rPr>
              <w:t>2</w:t>
            </w:r>
          </w:p>
        </w:tc>
        <w:tc>
          <w:tcPr>
            <w:tcW w:w="1080" w:type="dxa"/>
            <w:vAlign w:val="center"/>
          </w:tcPr>
          <w:p w14:paraId="7362CC0D">
            <w:pPr>
              <w:rPr>
                <w:rFonts w:ascii="宋体" w:hAnsi="宋体"/>
                <w:sz w:val="24"/>
                <w:highlight w:val="none"/>
              </w:rPr>
            </w:pPr>
          </w:p>
        </w:tc>
        <w:tc>
          <w:tcPr>
            <w:tcW w:w="3060" w:type="dxa"/>
            <w:vAlign w:val="center"/>
          </w:tcPr>
          <w:p w14:paraId="33F1AED3">
            <w:pPr>
              <w:rPr>
                <w:rFonts w:ascii="宋体" w:hAnsi="宋体"/>
                <w:sz w:val="24"/>
                <w:highlight w:val="none"/>
              </w:rPr>
            </w:pPr>
          </w:p>
        </w:tc>
        <w:tc>
          <w:tcPr>
            <w:tcW w:w="3554" w:type="dxa"/>
            <w:vAlign w:val="center"/>
          </w:tcPr>
          <w:p w14:paraId="431B9AFB">
            <w:pPr>
              <w:rPr>
                <w:rFonts w:ascii="宋体" w:hAnsi="宋体"/>
                <w:sz w:val="24"/>
                <w:highlight w:val="none"/>
              </w:rPr>
            </w:pPr>
          </w:p>
        </w:tc>
      </w:tr>
      <w:tr w14:paraId="148E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4D6FAA">
            <w:pPr>
              <w:jc w:val="center"/>
              <w:rPr>
                <w:rFonts w:ascii="宋体" w:hAnsi="宋体"/>
                <w:sz w:val="24"/>
                <w:highlight w:val="none"/>
              </w:rPr>
            </w:pPr>
            <w:r>
              <w:rPr>
                <w:rFonts w:hint="eastAsia" w:ascii="宋体" w:hAnsi="宋体"/>
                <w:sz w:val="24"/>
                <w:highlight w:val="none"/>
              </w:rPr>
              <w:t>3</w:t>
            </w:r>
          </w:p>
        </w:tc>
        <w:tc>
          <w:tcPr>
            <w:tcW w:w="1080" w:type="dxa"/>
            <w:vAlign w:val="center"/>
          </w:tcPr>
          <w:p w14:paraId="778AB29E">
            <w:pPr>
              <w:rPr>
                <w:rFonts w:ascii="宋体" w:hAnsi="宋体"/>
                <w:sz w:val="24"/>
                <w:highlight w:val="none"/>
              </w:rPr>
            </w:pPr>
          </w:p>
        </w:tc>
        <w:tc>
          <w:tcPr>
            <w:tcW w:w="3060" w:type="dxa"/>
            <w:vAlign w:val="center"/>
          </w:tcPr>
          <w:p w14:paraId="3F936D46">
            <w:pPr>
              <w:rPr>
                <w:rFonts w:ascii="宋体" w:hAnsi="宋体"/>
                <w:sz w:val="24"/>
                <w:highlight w:val="none"/>
              </w:rPr>
            </w:pPr>
          </w:p>
        </w:tc>
        <w:tc>
          <w:tcPr>
            <w:tcW w:w="3554" w:type="dxa"/>
            <w:vAlign w:val="center"/>
          </w:tcPr>
          <w:p w14:paraId="61E3D930">
            <w:pPr>
              <w:rPr>
                <w:rFonts w:ascii="宋体" w:hAnsi="宋体"/>
                <w:sz w:val="24"/>
                <w:highlight w:val="none"/>
              </w:rPr>
            </w:pPr>
          </w:p>
        </w:tc>
      </w:tr>
      <w:tr w14:paraId="053E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C367D2">
            <w:pPr>
              <w:jc w:val="center"/>
              <w:rPr>
                <w:rFonts w:ascii="宋体" w:hAnsi="宋体"/>
                <w:sz w:val="24"/>
                <w:highlight w:val="none"/>
              </w:rPr>
            </w:pPr>
            <w:r>
              <w:rPr>
                <w:rFonts w:hint="eastAsia" w:ascii="宋体" w:hAnsi="宋体"/>
                <w:sz w:val="24"/>
                <w:highlight w:val="none"/>
              </w:rPr>
              <w:t>4</w:t>
            </w:r>
          </w:p>
        </w:tc>
        <w:tc>
          <w:tcPr>
            <w:tcW w:w="1080" w:type="dxa"/>
            <w:vAlign w:val="center"/>
          </w:tcPr>
          <w:p w14:paraId="7853EE73">
            <w:pPr>
              <w:rPr>
                <w:rFonts w:ascii="宋体" w:hAnsi="宋体"/>
                <w:sz w:val="24"/>
                <w:highlight w:val="none"/>
              </w:rPr>
            </w:pPr>
          </w:p>
        </w:tc>
        <w:tc>
          <w:tcPr>
            <w:tcW w:w="3060" w:type="dxa"/>
            <w:vAlign w:val="center"/>
          </w:tcPr>
          <w:p w14:paraId="16914F17">
            <w:pPr>
              <w:rPr>
                <w:rFonts w:ascii="宋体" w:hAnsi="宋体"/>
                <w:sz w:val="24"/>
                <w:highlight w:val="none"/>
              </w:rPr>
            </w:pPr>
          </w:p>
        </w:tc>
        <w:tc>
          <w:tcPr>
            <w:tcW w:w="3554" w:type="dxa"/>
            <w:vAlign w:val="center"/>
          </w:tcPr>
          <w:p w14:paraId="72D0C65C">
            <w:pPr>
              <w:rPr>
                <w:rFonts w:ascii="宋体" w:hAnsi="宋体"/>
                <w:sz w:val="24"/>
                <w:highlight w:val="none"/>
              </w:rPr>
            </w:pPr>
          </w:p>
        </w:tc>
      </w:tr>
      <w:tr w14:paraId="7D04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69FE12">
            <w:pPr>
              <w:jc w:val="center"/>
              <w:rPr>
                <w:rFonts w:ascii="宋体" w:hAnsi="宋体"/>
                <w:sz w:val="24"/>
                <w:highlight w:val="none"/>
              </w:rPr>
            </w:pPr>
            <w:r>
              <w:rPr>
                <w:rFonts w:hint="eastAsia" w:ascii="宋体" w:hAnsi="宋体"/>
                <w:sz w:val="24"/>
                <w:highlight w:val="none"/>
              </w:rPr>
              <w:t>5</w:t>
            </w:r>
          </w:p>
        </w:tc>
        <w:tc>
          <w:tcPr>
            <w:tcW w:w="1080" w:type="dxa"/>
            <w:vAlign w:val="center"/>
          </w:tcPr>
          <w:p w14:paraId="6ABCAFC3">
            <w:pPr>
              <w:rPr>
                <w:rFonts w:ascii="宋体" w:hAnsi="宋体"/>
                <w:sz w:val="24"/>
                <w:highlight w:val="none"/>
              </w:rPr>
            </w:pPr>
          </w:p>
        </w:tc>
        <w:tc>
          <w:tcPr>
            <w:tcW w:w="3060" w:type="dxa"/>
            <w:vAlign w:val="center"/>
          </w:tcPr>
          <w:p w14:paraId="5DCD7F38">
            <w:pPr>
              <w:rPr>
                <w:rFonts w:ascii="宋体" w:hAnsi="宋体"/>
                <w:sz w:val="24"/>
                <w:highlight w:val="none"/>
              </w:rPr>
            </w:pPr>
          </w:p>
        </w:tc>
        <w:tc>
          <w:tcPr>
            <w:tcW w:w="3554" w:type="dxa"/>
            <w:vAlign w:val="center"/>
          </w:tcPr>
          <w:p w14:paraId="520A1082">
            <w:pPr>
              <w:rPr>
                <w:rFonts w:ascii="宋体" w:hAnsi="宋体"/>
                <w:sz w:val="24"/>
                <w:highlight w:val="none"/>
              </w:rPr>
            </w:pPr>
          </w:p>
        </w:tc>
      </w:tr>
      <w:tr w14:paraId="3E2E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D004C62">
            <w:pPr>
              <w:jc w:val="center"/>
              <w:rPr>
                <w:rFonts w:ascii="宋体" w:hAnsi="宋体"/>
                <w:sz w:val="24"/>
                <w:highlight w:val="none"/>
              </w:rPr>
            </w:pPr>
            <w:r>
              <w:rPr>
                <w:rFonts w:hint="eastAsia" w:ascii="宋体" w:hAnsi="宋体"/>
                <w:sz w:val="24"/>
                <w:highlight w:val="none"/>
              </w:rPr>
              <w:t>6</w:t>
            </w:r>
          </w:p>
        </w:tc>
        <w:tc>
          <w:tcPr>
            <w:tcW w:w="1080" w:type="dxa"/>
            <w:vAlign w:val="center"/>
          </w:tcPr>
          <w:p w14:paraId="6B332E89">
            <w:pPr>
              <w:rPr>
                <w:rFonts w:ascii="宋体" w:hAnsi="宋体"/>
                <w:sz w:val="24"/>
                <w:highlight w:val="none"/>
              </w:rPr>
            </w:pPr>
          </w:p>
        </w:tc>
        <w:tc>
          <w:tcPr>
            <w:tcW w:w="3060" w:type="dxa"/>
            <w:vAlign w:val="center"/>
          </w:tcPr>
          <w:p w14:paraId="418FBF1D">
            <w:pPr>
              <w:rPr>
                <w:rFonts w:ascii="宋体" w:hAnsi="宋体"/>
                <w:sz w:val="24"/>
                <w:highlight w:val="none"/>
              </w:rPr>
            </w:pPr>
          </w:p>
        </w:tc>
        <w:tc>
          <w:tcPr>
            <w:tcW w:w="3554" w:type="dxa"/>
            <w:vAlign w:val="center"/>
          </w:tcPr>
          <w:p w14:paraId="2304F937">
            <w:pPr>
              <w:rPr>
                <w:rFonts w:ascii="宋体" w:hAnsi="宋体"/>
                <w:sz w:val="24"/>
                <w:highlight w:val="none"/>
              </w:rPr>
            </w:pPr>
          </w:p>
        </w:tc>
      </w:tr>
      <w:tr w14:paraId="5FAF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66B2999">
            <w:pPr>
              <w:jc w:val="center"/>
              <w:rPr>
                <w:rFonts w:ascii="宋体" w:hAnsi="宋体"/>
                <w:sz w:val="24"/>
                <w:highlight w:val="none"/>
              </w:rPr>
            </w:pPr>
            <w:r>
              <w:rPr>
                <w:rFonts w:hint="eastAsia" w:ascii="宋体" w:hAnsi="宋体"/>
                <w:sz w:val="24"/>
                <w:highlight w:val="none"/>
              </w:rPr>
              <w:t>7</w:t>
            </w:r>
          </w:p>
        </w:tc>
        <w:tc>
          <w:tcPr>
            <w:tcW w:w="1080" w:type="dxa"/>
            <w:vAlign w:val="center"/>
          </w:tcPr>
          <w:p w14:paraId="7FD7E443">
            <w:pPr>
              <w:rPr>
                <w:rFonts w:ascii="宋体" w:hAnsi="宋体"/>
                <w:sz w:val="24"/>
                <w:highlight w:val="none"/>
              </w:rPr>
            </w:pPr>
          </w:p>
        </w:tc>
        <w:tc>
          <w:tcPr>
            <w:tcW w:w="3060" w:type="dxa"/>
            <w:vAlign w:val="center"/>
          </w:tcPr>
          <w:p w14:paraId="565BE268">
            <w:pPr>
              <w:rPr>
                <w:rFonts w:ascii="宋体" w:hAnsi="宋体"/>
                <w:sz w:val="24"/>
                <w:highlight w:val="none"/>
              </w:rPr>
            </w:pPr>
          </w:p>
        </w:tc>
        <w:tc>
          <w:tcPr>
            <w:tcW w:w="3554" w:type="dxa"/>
            <w:vAlign w:val="center"/>
          </w:tcPr>
          <w:p w14:paraId="340F6D3B">
            <w:pPr>
              <w:rPr>
                <w:rFonts w:ascii="宋体" w:hAnsi="宋体"/>
                <w:sz w:val="24"/>
                <w:highlight w:val="none"/>
              </w:rPr>
            </w:pPr>
          </w:p>
        </w:tc>
      </w:tr>
      <w:tr w14:paraId="602B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221B71">
            <w:pPr>
              <w:jc w:val="center"/>
              <w:rPr>
                <w:rFonts w:ascii="宋体" w:hAnsi="宋体"/>
                <w:sz w:val="24"/>
                <w:highlight w:val="none"/>
              </w:rPr>
            </w:pPr>
            <w:r>
              <w:rPr>
                <w:rFonts w:hint="eastAsia" w:ascii="宋体" w:hAnsi="宋体"/>
                <w:sz w:val="24"/>
                <w:highlight w:val="none"/>
              </w:rPr>
              <w:t>8</w:t>
            </w:r>
          </w:p>
        </w:tc>
        <w:tc>
          <w:tcPr>
            <w:tcW w:w="1080" w:type="dxa"/>
            <w:vAlign w:val="center"/>
          </w:tcPr>
          <w:p w14:paraId="5F40A39E">
            <w:pPr>
              <w:rPr>
                <w:rFonts w:ascii="宋体" w:hAnsi="宋体"/>
                <w:sz w:val="24"/>
                <w:highlight w:val="none"/>
              </w:rPr>
            </w:pPr>
          </w:p>
        </w:tc>
        <w:tc>
          <w:tcPr>
            <w:tcW w:w="3060" w:type="dxa"/>
            <w:vAlign w:val="center"/>
          </w:tcPr>
          <w:p w14:paraId="1FA85F28">
            <w:pPr>
              <w:rPr>
                <w:rFonts w:ascii="宋体" w:hAnsi="宋体"/>
                <w:sz w:val="24"/>
                <w:highlight w:val="none"/>
              </w:rPr>
            </w:pPr>
          </w:p>
        </w:tc>
        <w:tc>
          <w:tcPr>
            <w:tcW w:w="3554" w:type="dxa"/>
            <w:vAlign w:val="center"/>
          </w:tcPr>
          <w:p w14:paraId="190E402F">
            <w:pPr>
              <w:rPr>
                <w:rFonts w:ascii="宋体" w:hAnsi="宋体"/>
                <w:sz w:val="24"/>
                <w:highlight w:val="none"/>
              </w:rPr>
            </w:pPr>
          </w:p>
        </w:tc>
      </w:tr>
      <w:tr w14:paraId="2547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8365C9">
            <w:pPr>
              <w:jc w:val="center"/>
              <w:rPr>
                <w:rFonts w:ascii="宋体" w:hAnsi="宋体"/>
                <w:sz w:val="24"/>
                <w:highlight w:val="none"/>
              </w:rPr>
            </w:pPr>
            <w:r>
              <w:rPr>
                <w:rFonts w:hint="eastAsia" w:ascii="宋体" w:hAnsi="宋体"/>
                <w:sz w:val="24"/>
                <w:highlight w:val="none"/>
              </w:rPr>
              <w:t>9</w:t>
            </w:r>
          </w:p>
        </w:tc>
        <w:tc>
          <w:tcPr>
            <w:tcW w:w="1080" w:type="dxa"/>
            <w:vAlign w:val="center"/>
          </w:tcPr>
          <w:p w14:paraId="179D3B1C">
            <w:pPr>
              <w:rPr>
                <w:rFonts w:ascii="宋体" w:hAnsi="宋体"/>
                <w:sz w:val="24"/>
                <w:highlight w:val="none"/>
              </w:rPr>
            </w:pPr>
          </w:p>
        </w:tc>
        <w:tc>
          <w:tcPr>
            <w:tcW w:w="3060" w:type="dxa"/>
            <w:vAlign w:val="center"/>
          </w:tcPr>
          <w:p w14:paraId="74BC9F3B">
            <w:pPr>
              <w:rPr>
                <w:rFonts w:ascii="宋体" w:hAnsi="宋体"/>
                <w:sz w:val="24"/>
                <w:highlight w:val="none"/>
              </w:rPr>
            </w:pPr>
          </w:p>
        </w:tc>
        <w:tc>
          <w:tcPr>
            <w:tcW w:w="3554" w:type="dxa"/>
            <w:vAlign w:val="center"/>
          </w:tcPr>
          <w:p w14:paraId="6F74E332">
            <w:pPr>
              <w:rPr>
                <w:rFonts w:ascii="宋体" w:hAnsi="宋体"/>
                <w:sz w:val="24"/>
                <w:highlight w:val="none"/>
              </w:rPr>
            </w:pPr>
          </w:p>
        </w:tc>
      </w:tr>
      <w:tr w14:paraId="2F47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9F04F">
            <w:pPr>
              <w:jc w:val="center"/>
              <w:rPr>
                <w:rFonts w:ascii="宋体" w:hAnsi="宋体"/>
                <w:sz w:val="24"/>
                <w:highlight w:val="none"/>
              </w:rPr>
            </w:pPr>
            <w:r>
              <w:rPr>
                <w:rFonts w:hint="eastAsia" w:ascii="宋体" w:hAnsi="宋体"/>
                <w:sz w:val="24"/>
                <w:highlight w:val="none"/>
              </w:rPr>
              <w:t>10</w:t>
            </w:r>
          </w:p>
        </w:tc>
        <w:tc>
          <w:tcPr>
            <w:tcW w:w="1080" w:type="dxa"/>
            <w:vAlign w:val="center"/>
          </w:tcPr>
          <w:p w14:paraId="24F32732">
            <w:pPr>
              <w:rPr>
                <w:rFonts w:ascii="宋体" w:hAnsi="宋体"/>
                <w:sz w:val="24"/>
                <w:highlight w:val="none"/>
              </w:rPr>
            </w:pPr>
          </w:p>
        </w:tc>
        <w:tc>
          <w:tcPr>
            <w:tcW w:w="3060" w:type="dxa"/>
            <w:vAlign w:val="center"/>
          </w:tcPr>
          <w:p w14:paraId="060E52E3">
            <w:pPr>
              <w:rPr>
                <w:rFonts w:ascii="宋体" w:hAnsi="宋体"/>
                <w:sz w:val="24"/>
                <w:highlight w:val="none"/>
              </w:rPr>
            </w:pPr>
          </w:p>
        </w:tc>
        <w:tc>
          <w:tcPr>
            <w:tcW w:w="3554" w:type="dxa"/>
            <w:vAlign w:val="center"/>
          </w:tcPr>
          <w:p w14:paraId="19107004">
            <w:pPr>
              <w:rPr>
                <w:rFonts w:ascii="宋体" w:hAnsi="宋体"/>
                <w:sz w:val="24"/>
                <w:highlight w:val="none"/>
              </w:rPr>
            </w:pPr>
          </w:p>
        </w:tc>
      </w:tr>
    </w:tbl>
    <w:p w14:paraId="3DAC8300">
      <w:pPr>
        <w:rPr>
          <w:rFonts w:ascii="宋体" w:hAnsi="宋体"/>
          <w:sz w:val="24"/>
          <w:highlight w:val="none"/>
        </w:rPr>
      </w:pPr>
    </w:p>
    <w:p w14:paraId="5D1BEE85">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C78EAFA">
      <w:pPr>
        <w:rPr>
          <w:rFonts w:ascii="宋体" w:hAnsi="宋体"/>
          <w:sz w:val="24"/>
          <w:highlight w:val="none"/>
        </w:rPr>
      </w:pPr>
    </w:p>
    <w:p w14:paraId="4ECA13BF">
      <w:pPr>
        <w:rPr>
          <w:rFonts w:ascii="宋体" w:hAnsi="宋体"/>
          <w:sz w:val="24"/>
          <w:highlight w:val="none"/>
        </w:rPr>
      </w:pPr>
    </w:p>
    <w:p w14:paraId="70A36722">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C36996C">
      <w:pPr>
        <w:pStyle w:val="76"/>
        <w:rPr>
          <w:rFonts w:hint="eastAsia" w:ascii="宋体" w:hAnsi="宋体"/>
          <w:sz w:val="24"/>
          <w:highlight w:val="none"/>
        </w:rPr>
      </w:pPr>
    </w:p>
    <w:p w14:paraId="74CA8447">
      <w:pPr>
        <w:pStyle w:val="76"/>
        <w:rPr>
          <w:rFonts w:hint="eastAsia" w:ascii="宋体" w:hAnsi="宋体"/>
          <w:sz w:val="24"/>
          <w:highlight w:val="none"/>
        </w:rPr>
      </w:pPr>
    </w:p>
    <w:p w14:paraId="12C7E1A5">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附件5</w:t>
      </w:r>
    </w:p>
    <w:p w14:paraId="58D6B61C">
      <w:pPr>
        <w:jc w:val="center"/>
        <w:rPr>
          <w:rFonts w:ascii="宋体" w:hAnsi="宋体"/>
          <w:b/>
          <w:bCs/>
          <w:sz w:val="32"/>
          <w:highlight w:val="none"/>
        </w:rPr>
      </w:pPr>
      <w:r>
        <w:rPr>
          <w:rFonts w:hint="eastAsia" w:ascii="宋体" w:hAnsi="宋体"/>
          <w:b/>
          <w:bCs/>
          <w:sz w:val="32"/>
          <w:highlight w:val="none"/>
        </w:rPr>
        <w:t>服务承诺函</w:t>
      </w:r>
    </w:p>
    <w:p w14:paraId="552645BD">
      <w:pPr>
        <w:jc w:val="center"/>
        <w:rPr>
          <w:rFonts w:ascii="宋体" w:hAnsi="宋体"/>
          <w:sz w:val="24"/>
          <w:highlight w:val="none"/>
        </w:rPr>
      </w:pPr>
      <w:r>
        <w:rPr>
          <w:rFonts w:hint="eastAsia" w:ascii="宋体" w:hAnsi="宋体"/>
          <w:sz w:val="24"/>
          <w:highlight w:val="none"/>
        </w:rPr>
        <w:t>（包含但不仅限于以下内容）</w:t>
      </w:r>
    </w:p>
    <w:p w14:paraId="376462F7">
      <w:pPr>
        <w:ind w:firstLine="3360"/>
        <w:jc w:val="center"/>
        <w:rPr>
          <w:rFonts w:ascii="宋体" w:hAnsi="宋体"/>
          <w:sz w:val="24"/>
          <w:highlight w:val="none"/>
        </w:rPr>
      </w:pPr>
      <w:r>
        <w:rPr>
          <w:rFonts w:hint="eastAsia" w:ascii="宋体" w:hAnsi="宋体"/>
          <w:sz w:val="24"/>
          <w:highlight w:val="none"/>
        </w:rPr>
        <w:t xml:space="preserve">    </w:t>
      </w:r>
    </w:p>
    <w:p w14:paraId="7FF7548E">
      <w:pPr>
        <w:spacing w:line="312" w:lineRule="auto"/>
        <w:rPr>
          <w:rFonts w:ascii="宋体" w:hAnsi="宋体"/>
          <w:b/>
          <w:sz w:val="24"/>
          <w:highlight w:val="none"/>
          <w:u w:val="single"/>
        </w:rPr>
      </w:pPr>
      <w:r>
        <w:rPr>
          <w:rFonts w:hint="eastAsia" w:ascii="宋体" w:hAnsi="宋体"/>
          <w:b/>
          <w:sz w:val="24"/>
          <w:highlight w:val="none"/>
          <w:u w:val="single"/>
        </w:rPr>
        <w:t>（招标人）：</w:t>
      </w:r>
    </w:p>
    <w:p w14:paraId="4B650A2F">
      <w:pPr>
        <w:spacing w:line="312"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对中标合同货物的服务做如下承诺：</w:t>
      </w:r>
    </w:p>
    <w:p w14:paraId="6CB55E4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1．及时向需方提供按合同规定的全部技术资料和图纸。有义务在必要时邀请需方参与供方的技术设计审查。</w:t>
      </w:r>
    </w:p>
    <w:p w14:paraId="68724222">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2．按需方要求的时间到现场进行技术服务。</w:t>
      </w:r>
    </w:p>
    <w:p w14:paraId="69A562A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3．对于需方选购的与合同货物有关的配套设备，供方应主动提供满足设备接口要求的技术条件和资料。</w:t>
      </w:r>
    </w:p>
    <w:p w14:paraId="48ED7546">
      <w:pPr>
        <w:numPr>
          <w:ilvl w:val="0"/>
          <w:numId w:val="28"/>
        </w:numPr>
        <w:tabs>
          <w:tab w:val="left" w:pos="1254"/>
        </w:tabs>
        <w:spacing w:line="312" w:lineRule="auto"/>
        <w:rPr>
          <w:rFonts w:ascii="宋体" w:hAnsi="宋体"/>
          <w:sz w:val="24"/>
          <w:highlight w:val="none"/>
        </w:rPr>
      </w:pPr>
      <w:r>
        <w:rPr>
          <w:rFonts w:hint="eastAsia" w:ascii="宋体" w:hAnsi="宋体"/>
          <w:sz w:val="24"/>
          <w:highlight w:val="none"/>
        </w:rPr>
        <w:t>严格执行供需双方就有关问题召开会议的纪要或签订的协议。</w:t>
      </w:r>
    </w:p>
    <w:p w14:paraId="1C0116A7">
      <w:pPr>
        <w:numPr>
          <w:ilvl w:val="0"/>
          <w:numId w:val="28"/>
        </w:numPr>
        <w:tabs>
          <w:tab w:val="left" w:pos="1254"/>
        </w:tabs>
        <w:spacing w:line="312" w:lineRule="auto"/>
        <w:ind w:left="0" w:firstLine="480"/>
        <w:rPr>
          <w:rFonts w:ascii="宋体" w:hAnsi="宋体"/>
          <w:sz w:val="24"/>
          <w:highlight w:val="none"/>
        </w:rPr>
      </w:pPr>
      <w:r>
        <w:rPr>
          <w:rFonts w:hint="eastAsia" w:ascii="宋体" w:hAnsi="宋体"/>
          <w:sz w:val="24"/>
          <w:highlight w:val="none"/>
        </w:rPr>
        <w:t>根据需方的要求为需方举办有关货物安装、调试、使用、维护技术的业务培训，保证需方运行、维修人员熟练掌握运行和维修技能。</w:t>
      </w:r>
    </w:p>
    <w:p w14:paraId="039325CE">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6．加强售前、售中、售后服务，把“24小时服务”、“超前服务”、“全过程服务”、“终身服务”贯彻在产品制造、安装、调试、大修的全过程。</w:t>
      </w:r>
    </w:p>
    <w:p w14:paraId="21265021">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7．接到需方反映的质量问题信息后，在小时之内作出答复或派出服务人员，尽快到达现场，做到用户对质量不满意，服务不停止。</w:t>
      </w:r>
    </w:p>
    <w:p w14:paraId="0393936D">
      <w:pPr>
        <w:numPr>
          <w:ilvl w:val="0"/>
          <w:numId w:val="29"/>
        </w:numPr>
        <w:tabs>
          <w:tab w:val="left" w:pos="780"/>
        </w:tabs>
        <w:spacing w:line="312" w:lineRule="auto"/>
        <w:rPr>
          <w:rFonts w:ascii="宋体" w:hAnsi="宋体"/>
          <w:sz w:val="24"/>
          <w:highlight w:val="none"/>
        </w:rPr>
      </w:pPr>
      <w:r>
        <w:rPr>
          <w:rFonts w:hint="eastAsia" w:ascii="宋体" w:hAnsi="宋体"/>
          <w:sz w:val="24"/>
          <w:highlight w:val="none"/>
        </w:rPr>
        <w:t>随时满足需方对备品备件的要求。</w:t>
      </w:r>
    </w:p>
    <w:p w14:paraId="6D8DD90E">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9.无论在何种情况下，供方决不以任何理由刁难需方。</w:t>
      </w:r>
    </w:p>
    <w:p w14:paraId="664E3F9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10.如我单位中标，本承诺函将成为合同不可分割的一部分，与合同具有同等法律效力。</w:t>
      </w:r>
    </w:p>
    <w:p w14:paraId="4F362DCA">
      <w:pPr>
        <w:overflowPunct w:val="0"/>
        <w:snapToGrid w:val="0"/>
        <w:spacing w:line="360" w:lineRule="auto"/>
        <w:rPr>
          <w:rFonts w:ascii="宋体" w:hAnsi="宋体"/>
          <w:b/>
          <w:bCs/>
          <w:sz w:val="24"/>
          <w:highlight w:val="none"/>
        </w:rPr>
      </w:pPr>
      <w:r>
        <w:rPr>
          <w:rFonts w:hint="eastAsia" w:ascii="宋体" w:hAnsi="宋体"/>
          <w:b/>
          <w:bCs/>
          <w:sz w:val="24"/>
          <w:highlight w:val="none"/>
        </w:rPr>
        <w:t>附我方人员服务人、日数见下表：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0405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0CB1076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序号</w:t>
            </w:r>
          </w:p>
        </w:tc>
        <w:tc>
          <w:tcPr>
            <w:tcW w:w="1410" w:type="dxa"/>
            <w:vMerge w:val="restart"/>
            <w:vAlign w:val="center"/>
          </w:tcPr>
          <w:p w14:paraId="36F5DBDD">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技术服务内容</w:t>
            </w:r>
          </w:p>
        </w:tc>
        <w:tc>
          <w:tcPr>
            <w:tcW w:w="1399" w:type="dxa"/>
            <w:vMerge w:val="restart"/>
            <w:vAlign w:val="center"/>
          </w:tcPr>
          <w:p w14:paraId="27A0E60D">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计划人日数</w:t>
            </w:r>
          </w:p>
        </w:tc>
        <w:tc>
          <w:tcPr>
            <w:tcW w:w="3085" w:type="dxa"/>
            <w:gridSpan w:val="2"/>
            <w:vAlign w:val="center"/>
          </w:tcPr>
          <w:p w14:paraId="6F60D3F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派出人员构成</w:t>
            </w:r>
          </w:p>
        </w:tc>
        <w:tc>
          <w:tcPr>
            <w:tcW w:w="2469" w:type="dxa"/>
            <w:vMerge w:val="restart"/>
            <w:vAlign w:val="center"/>
          </w:tcPr>
          <w:p w14:paraId="75DFC03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备   注</w:t>
            </w:r>
          </w:p>
        </w:tc>
      </w:tr>
      <w:tr w14:paraId="5A00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42135BD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Merge w:val="continue"/>
            <w:vAlign w:val="center"/>
          </w:tcPr>
          <w:p w14:paraId="1396F750">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Merge w:val="continue"/>
            <w:vAlign w:val="center"/>
          </w:tcPr>
          <w:p w14:paraId="49C03C1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2D78E17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职 称</w:t>
            </w:r>
          </w:p>
        </w:tc>
        <w:tc>
          <w:tcPr>
            <w:tcW w:w="1549" w:type="dxa"/>
            <w:vAlign w:val="center"/>
          </w:tcPr>
          <w:p w14:paraId="23D13909">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人 数</w:t>
            </w:r>
          </w:p>
        </w:tc>
        <w:tc>
          <w:tcPr>
            <w:tcW w:w="2469" w:type="dxa"/>
            <w:vMerge w:val="continue"/>
            <w:vAlign w:val="center"/>
          </w:tcPr>
          <w:p w14:paraId="399D22E3">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0EC2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723CD219">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1887E6D2">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5627A2C3">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6372EF0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1E05E8D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71CAE12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1FB7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3E1E088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14E169F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0521F424">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22CF09B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1A1BA4C2">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7777D90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2232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2C359488">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4C085C7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211C775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4BE8FD74">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459F929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5795596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bl>
    <w:p w14:paraId="17504B58">
      <w:pPr>
        <w:spacing w:line="360" w:lineRule="auto"/>
        <w:rPr>
          <w:rFonts w:ascii="宋体" w:hAnsi="宋体"/>
          <w:sz w:val="24"/>
          <w:highlight w:val="none"/>
        </w:rPr>
      </w:pPr>
      <w:r>
        <w:rPr>
          <w:rFonts w:hint="eastAsia" w:ascii="宋体" w:hAnsi="宋体"/>
          <w:sz w:val="24"/>
          <w:highlight w:val="none"/>
        </w:rPr>
        <w:t xml:space="preserve">投标人名称（公章）：         </w:t>
      </w:r>
    </w:p>
    <w:p w14:paraId="312550F3">
      <w:pPr>
        <w:spacing w:line="360" w:lineRule="auto"/>
        <w:rPr>
          <w:rFonts w:ascii="宋体" w:hAnsi="宋体"/>
          <w:sz w:val="24"/>
          <w:highlight w:val="none"/>
        </w:rPr>
      </w:pPr>
      <w:r>
        <w:rPr>
          <w:rFonts w:hint="eastAsia" w:ascii="宋体" w:hAnsi="宋体"/>
          <w:sz w:val="24"/>
          <w:highlight w:val="none"/>
        </w:rPr>
        <w:t xml:space="preserve">法定代表人或授权代理人签字：              </w:t>
      </w:r>
    </w:p>
    <w:p w14:paraId="5D3D7C4B">
      <w:pPr>
        <w:spacing w:line="360" w:lineRule="auto"/>
        <w:rPr>
          <w:rFonts w:ascii="宋体" w:hAnsi="宋体"/>
          <w:sz w:val="24"/>
          <w:highlight w:val="none"/>
        </w:rPr>
      </w:pPr>
      <w:r>
        <w:rPr>
          <w:rFonts w:hint="eastAsia" w:ascii="宋体" w:hAnsi="宋体"/>
          <w:sz w:val="24"/>
          <w:highlight w:val="none"/>
        </w:rPr>
        <w:t xml:space="preserve">日   期：   </w:t>
      </w:r>
    </w:p>
    <w:p w14:paraId="43FADC3E">
      <w:pPr>
        <w:rPr>
          <w:rFonts w:ascii="宋体" w:hAnsi="宋体"/>
          <w:sz w:val="24"/>
          <w:highlight w:val="none"/>
        </w:rPr>
      </w:pPr>
      <w:r>
        <w:rPr>
          <w:rFonts w:hint="eastAsia" w:ascii="宋体" w:hAnsi="宋体"/>
          <w:sz w:val="24"/>
          <w:highlight w:val="none"/>
        </w:rPr>
        <w:br w:type="page"/>
      </w:r>
    </w:p>
    <w:p w14:paraId="0D46E7D2">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附件6</w:t>
      </w:r>
    </w:p>
    <w:p w14:paraId="2AF1FF67">
      <w:pPr>
        <w:spacing w:line="360" w:lineRule="auto"/>
        <w:jc w:val="center"/>
        <w:rPr>
          <w:rFonts w:ascii="宋体" w:hAnsi="宋体"/>
          <w:b/>
          <w:bCs/>
          <w:sz w:val="32"/>
          <w:highlight w:val="none"/>
        </w:rPr>
      </w:pPr>
      <w:r>
        <w:rPr>
          <w:rFonts w:hint="eastAsia" w:ascii="宋体" w:hAnsi="宋体"/>
          <w:b/>
          <w:bCs/>
          <w:sz w:val="32"/>
          <w:highlight w:val="none"/>
        </w:rPr>
        <w:t>质量承诺函</w:t>
      </w:r>
    </w:p>
    <w:p w14:paraId="5B664A34">
      <w:pPr>
        <w:spacing w:line="360" w:lineRule="auto"/>
        <w:ind w:firstLine="5640"/>
        <w:rPr>
          <w:rFonts w:ascii="宋体" w:hAnsi="宋体"/>
          <w:sz w:val="24"/>
          <w:highlight w:val="none"/>
        </w:rPr>
      </w:pPr>
      <w:r>
        <w:rPr>
          <w:rFonts w:hint="eastAsia" w:ascii="宋体" w:hAnsi="宋体"/>
          <w:sz w:val="24"/>
          <w:highlight w:val="none"/>
        </w:rPr>
        <w:t xml:space="preserve">项目名称：                </w:t>
      </w:r>
    </w:p>
    <w:p w14:paraId="1A36797E">
      <w:pPr>
        <w:spacing w:line="360" w:lineRule="auto"/>
        <w:ind w:firstLine="5640"/>
        <w:rPr>
          <w:rFonts w:ascii="宋体" w:hAnsi="宋体"/>
          <w:sz w:val="24"/>
          <w:highlight w:val="none"/>
        </w:rPr>
      </w:pPr>
      <w:r>
        <w:rPr>
          <w:rFonts w:hint="eastAsia" w:ascii="宋体" w:hAnsi="宋体"/>
          <w:sz w:val="24"/>
          <w:highlight w:val="none"/>
        </w:rPr>
        <w:t>项目编号：</w:t>
      </w:r>
    </w:p>
    <w:p w14:paraId="3642FDFD">
      <w:pPr>
        <w:spacing w:line="360" w:lineRule="auto"/>
        <w:rPr>
          <w:rFonts w:ascii="宋体" w:hAnsi="宋体"/>
          <w:sz w:val="24"/>
          <w:highlight w:val="none"/>
        </w:rPr>
      </w:pPr>
      <w:r>
        <w:rPr>
          <w:rFonts w:hint="eastAsia" w:ascii="宋体" w:hAnsi="宋体"/>
          <w:b/>
          <w:sz w:val="24"/>
          <w:highlight w:val="none"/>
          <w:u w:val="single"/>
        </w:rPr>
        <w:t>（招标人）：</w:t>
      </w:r>
    </w:p>
    <w:p w14:paraId="533B47D8">
      <w:pPr>
        <w:spacing w:line="360"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为保证中标系统/货物的质量特做如下承诺：</w:t>
      </w:r>
    </w:p>
    <w:p w14:paraId="1CF5FBE2">
      <w:pPr>
        <w:spacing w:line="360" w:lineRule="auto"/>
        <w:ind w:firstLine="480" w:firstLineChars="200"/>
        <w:rPr>
          <w:rFonts w:ascii="宋体" w:hAnsi="宋体"/>
          <w:sz w:val="24"/>
          <w:highlight w:val="none"/>
        </w:rPr>
      </w:pPr>
      <w:r>
        <w:rPr>
          <w:rFonts w:hint="eastAsia" w:ascii="宋体" w:hAnsi="宋体"/>
          <w:sz w:val="24"/>
          <w:highlight w:val="none"/>
        </w:rPr>
        <w:t>1．严格按照合同要求，提供符合设计标准、质量合格的产品。</w:t>
      </w:r>
    </w:p>
    <w:p w14:paraId="3D9145CE">
      <w:pPr>
        <w:spacing w:line="360" w:lineRule="auto"/>
        <w:ind w:left="480"/>
        <w:rPr>
          <w:rFonts w:ascii="宋体" w:hAnsi="宋体"/>
          <w:sz w:val="24"/>
          <w:highlight w:val="none"/>
        </w:rPr>
      </w:pPr>
      <w:r>
        <w:rPr>
          <w:rFonts w:hint="eastAsia" w:ascii="宋体" w:hAnsi="宋体"/>
          <w:sz w:val="24"/>
          <w:highlight w:val="none"/>
        </w:rPr>
        <w:t>2．严格检查和控制原材料、元器件、配套件的进厂质量。</w:t>
      </w:r>
    </w:p>
    <w:p w14:paraId="2C2E3688">
      <w:pPr>
        <w:spacing w:line="360" w:lineRule="auto"/>
        <w:ind w:left="480"/>
        <w:rPr>
          <w:rFonts w:ascii="宋体" w:hAnsi="宋体"/>
          <w:sz w:val="24"/>
          <w:highlight w:val="none"/>
        </w:rPr>
      </w:pPr>
      <w:r>
        <w:rPr>
          <w:rFonts w:hint="eastAsia" w:ascii="宋体" w:hAnsi="宋体"/>
          <w:sz w:val="24"/>
          <w:highlight w:val="none"/>
        </w:rPr>
        <w:t>3．保证所供货物加工工艺完善、检测手段完备。产品决不带缺陷出厂。</w:t>
      </w:r>
    </w:p>
    <w:p w14:paraId="7A35F8A7">
      <w:pPr>
        <w:spacing w:line="360" w:lineRule="auto"/>
        <w:ind w:firstLine="480" w:firstLineChars="200"/>
        <w:rPr>
          <w:rFonts w:ascii="宋体" w:hAnsi="宋体"/>
          <w:sz w:val="24"/>
          <w:highlight w:val="none"/>
        </w:rPr>
      </w:pPr>
      <w:r>
        <w:rPr>
          <w:rFonts w:hint="eastAsia" w:ascii="宋体" w:hAnsi="宋体"/>
          <w:sz w:val="24"/>
          <w:highlight w:val="none"/>
        </w:rPr>
        <w:t>4．对涉及分包商的供货、质量、性能、技术接口、服务等方面问题负全部责任。按合同规定的关键部件分包商必须符合有关资质的要求，并经需方认可。</w:t>
      </w:r>
    </w:p>
    <w:p w14:paraId="20421E1C">
      <w:pPr>
        <w:spacing w:line="360" w:lineRule="auto"/>
        <w:ind w:firstLine="480" w:firstLineChars="200"/>
        <w:rPr>
          <w:rFonts w:ascii="宋体" w:hAnsi="宋体"/>
          <w:sz w:val="24"/>
          <w:highlight w:val="none"/>
        </w:rPr>
      </w:pPr>
      <w:r>
        <w:rPr>
          <w:rFonts w:hint="eastAsia" w:ascii="宋体" w:hAnsi="宋体"/>
          <w:sz w:val="24"/>
          <w:highlight w:val="none"/>
        </w:rPr>
        <w:t>5．按合同规定向需方提供有关部门标准和图纸，并为需方提供方便，对货物的质量、工期进行全过程跟踪。</w:t>
      </w:r>
    </w:p>
    <w:p w14:paraId="0412978E">
      <w:pPr>
        <w:spacing w:line="360" w:lineRule="auto"/>
        <w:ind w:firstLine="480" w:firstLineChars="200"/>
        <w:rPr>
          <w:rFonts w:ascii="宋体" w:hAnsi="宋体"/>
          <w:sz w:val="24"/>
          <w:highlight w:val="none"/>
        </w:rPr>
      </w:pPr>
      <w:r>
        <w:rPr>
          <w:rFonts w:hint="eastAsia" w:ascii="宋体" w:hAnsi="宋体"/>
          <w:sz w:val="24"/>
          <w:highlight w:val="none"/>
        </w:rPr>
        <w:t>6．停工待检部位提前一天通知需方。</w:t>
      </w:r>
    </w:p>
    <w:p w14:paraId="1BF1CB08">
      <w:pPr>
        <w:spacing w:line="360" w:lineRule="auto"/>
        <w:ind w:firstLine="480" w:firstLineChars="200"/>
        <w:rPr>
          <w:rFonts w:ascii="宋体" w:hAnsi="宋体"/>
          <w:sz w:val="24"/>
          <w:highlight w:val="none"/>
        </w:rPr>
      </w:pPr>
      <w:r>
        <w:rPr>
          <w:rFonts w:hint="eastAsia" w:ascii="宋体" w:hAnsi="宋体"/>
          <w:sz w:val="24"/>
          <w:highlight w:val="none"/>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70A4CA73">
      <w:pPr>
        <w:spacing w:line="360" w:lineRule="auto"/>
        <w:ind w:firstLine="480" w:firstLineChars="200"/>
        <w:rPr>
          <w:rFonts w:ascii="宋体" w:hAnsi="宋体"/>
          <w:sz w:val="24"/>
          <w:highlight w:val="none"/>
        </w:rPr>
      </w:pPr>
      <w:r>
        <w:rPr>
          <w:rFonts w:hint="eastAsia" w:ascii="宋体" w:hAnsi="宋体"/>
          <w:sz w:val="24"/>
          <w:highlight w:val="none"/>
        </w:rPr>
        <w:t>8．为所供的货物在制造、运输、装卸过程中投保，一旦发生意外，我方将按需方要求对所供货物尽快进行免费更换、修理，直到需方满意为止。</w:t>
      </w:r>
    </w:p>
    <w:p w14:paraId="6223F823">
      <w:pPr>
        <w:spacing w:line="360" w:lineRule="auto"/>
        <w:ind w:firstLine="480" w:firstLineChars="200"/>
        <w:rPr>
          <w:rFonts w:ascii="宋体" w:hAnsi="宋体"/>
          <w:sz w:val="24"/>
          <w:highlight w:val="none"/>
        </w:rPr>
      </w:pPr>
      <w:r>
        <w:rPr>
          <w:rFonts w:hint="eastAsia" w:ascii="宋体" w:hAnsi="宋体"/>
          <w:sz w:val="24"/>
          <w:highlight w:val="none"/>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387CD24F">
      <w:pPr>
        <w:numPr>
          <w:ilvl w:val="0"/>
          <w:numId w:val="30"/>
        </w:numPr>
        <w:spacing w:line="360" w:lineRule="auto"/>
        <w:rPr>
          <w:rFonts w:ascii="宋体" w:hAnsi="宋体"/>
          <w:sz w:val="24"/>
          <w:highlight w:val="none"/>
        </w:rPr>
      </w:pPr>
      <w:r>
        <w:rPr>
          <w:rFonts w:hint="eastAsia" w:ascii="宋体" w:hAnsi="宋体"/>
          <w:sz w:val="24"/>
          <w:highlight w:val="none"/>
        </w:rPr>
        <w:t>若中标，本承诺函将成为合同不可分割的部分，与合同具有同等法律效力。</w:t>
      </w:r>
    </w:p>
    <w:p w14:paraId="36AE2FE3">
      <w:pPr>
        <w:numPr>
          <w:ilvl w:val="0"/>
          <w:numId w:val="30"/>
        </w:numPr>
        <w:spacing w:line="360" w:lineRule="auto"/>
        <w:rPr>
          <w:rFonts w:ascii="宋体" w:hAnsi="宋体"/>
          <w:sz w:val="24"/>
          <w:highlight w:val="none"/>
        </w:rPr>
      </w:pPr>
      <w:r>
        <w:rPr>
          <w:rFonts w:hint="eastAsia" w:ascii="宋体" w:hAnsi="宋体"/>
          <w:sz w:val="24"/>
          <w:highlight w:val="none"/>
        </w:rPr>
        <w:t>我单位针对本项目提供的其他质量承诺 。</w:t>
      </w:r>
    </w:p>
    <w:p w14:paraId="3106932A">
      <w:pPr>
        <w:spacing w:line="360" w:lineRule="auto"/>
        <w:ind w:left="480"/>
        <w:rPr>
          <w:rFonts w:ascii="宋体" w:hAnsi="宋体"/>
          <w:sz w:val="24"/>
          <w:highlight w:val="none"/>
        </w:rPr>
      </w:pPr>
    </w:p>
    <w:p w14:paraId="11A45267">
      <w:pPr>
        <w:spacing w:line="360" w:lineRule="auto"/>
        <w:ind w:left="481" w:leftChars="229" w:firstLine="3357" w:firstLineChars="1399"/>
        <w:rPr>
          <w:rFonts w:ascii="宋体" w:hAnsi="宋体"/>
          <w:sz w:val="24"/>
          <w:highlight w:val="none"/>
        </w:rPr>
      </w:pPr>
      <w:r>
        <w:rPr>
          <w:rFonts w:hint="eastAsia" w:ascii="宋体" w:hAnsi="宋体"/>
          <w:sz w:val="24"/>
          <w:highlight w:val="none"/>
        </w:rPr>
        <w:t xml:space="preserve">投标人名称（公章）： </w:t>
      </w:r>
    </w:p>
    <w:p w14:paraId="15457AE3">
      <w:pPr>
        <w:spacing w:line="360" w:lineRule="auto"/>
        <w:ind w:left="480"/>
        <w:rPr>
          <w:rFonts w:ascii="宋体" w:hAnsi="宋体"/>
          <w:sz w:val="24"/>
          <w:highlight w:val="none"/>
        </w:rPr>
      </w:pPr>
      <w:r>
        <w:rPr>
          <w:rFonts w:hint="eastAsia" w:ascii="宋体" w:hAnsi="宋体"/>
          <w:sz w:val="24"/>
          <w:highlight w:val="none"/>
        </w:rPr>
        <w:t xml:space="preserve">                    法定代表人或授权代理人签字：                </w:t>
      </w:r>
    </w:p>
    <w:p w14:paraId="1686E1AE">
      <w:pPr>
        <w:spacing w:line="360" w:lineRule="auto"/>
        <w:ind w:left="480" w:firstLine="4560" w:firstLineChars="1900"/>
        <w:rPr>
          <w:rFonts w:ascii="宋体" w:hAnsi="宋体"/>
          <w:sz w:val="24"/>
          <w:highlight w:val="none"/>
        </w:rPr>
      </w:pPr>
      <w:r>
        <w:rPr>
          <w:rFonts w:hint="eastAsia" w:ascii="宋体" w:hAnsi="宋体"/>
          <w:sz w:val="24"/>
          <w:highlight w:val="none"/>
        </w:rPr>
        <w:t>日    期：</w:t>
      </w:r>
    </w:p>
    <w:p w14:paraId="2DEF2503">
      <w:pPr>
        <w:pStyle w:val="76"/>
        <w:rPr>
          <w:rFonts w:hint="eastAsia" w:ascii="宋体" w:hAnsi="宋体"/>
          <w:sz w:val="24"/>
          <w:highlight w:val="none"/>
        </w:rPr>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pPr>
    </w:p>
    <w:p w14:paraId="2B0B0414">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7</w:t>
      </w:r>
      <w:r>
        <w:rPr>
          <w:rFonts w:hint="eastAsia" w:ascii="宋体" w:hAnsi="宋体" w:eastAsia="宋体" w:cs="宋体"/>
          <w:b/>
          <w:bCs/>
          <w:kern w:val="2"/>
          <w:sz w:val="32"/>
          <w:szCs w:val="32"/>
          <w:lang w:val="en-US" w:eastAsia="zh-CN" w:bidi="ar-SA"/>
        </w:rPr>
        <w:t xml:space="preserve"> 分项报价表</w:t>
      </w:r>
    </w:p>
    <w:tbl>
      <w:tblPr>
        <w:tblStyle w:val="30"/>
        <w:tblW w:w="1389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47"/>
        <w:gridCol w:w="1248"/>
        <w:gridCol w:w="2047"/>
        <w:gridCol w:w="1867"/>
        <w:gridCol w:w="1248"/>
        <w:gridCol w:w="1248"/>
        <w:gridCol w:w="1248"/>
        <w:gridCol w:w="1248"/>
        <w:gridCol w:w="1248"/>
        <w:gridCol w:w="1248"/>
      </w:tblGrid>
      <w:tr w14:paraId="67045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C0D71">
            <w:pPr>
              <w:keepNext w:val="0"/>
              <w:keepLines w:val="0"/>
              <w:widowControl/>
              <w:suppressLineNumbers w:val="0"/>
              <w:jc w:val="center"/>
              <w:textAlignment w:val="center"/>
              <w:rPr>
                <w:rFonts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7EE6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8DD0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换热器</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661F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2.23m*2.26m</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5F84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B77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12E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A334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FC68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C7564">
            <w:pPr>
              <w:jc w:val="center"/>
              <w:rPr>
                <w:rFonts w:hint="eastAsia" w:ascii="微软雅黑" w:hAnsi="微软雅黑" w:eastAsia="微软雅黑" w:cs="微软雅黑"/>
                <w:i w:val="0"/>
                <w:iCs w:val="0"/>
                <w:color w:val="000000"/>
                <w:sz w:val="16"/>
                <w:szCs w:val="16"/>
                <w:u w:val="none"/>
              </w:rPr>
            </w:pPr>
          </w:p>
        </w:tc>
      </w:tr>
      <w:tr w14:paraId="253E0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C7AB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A8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13D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回水管路</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6582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dn25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D8B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9B15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1147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套</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A95E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214B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4D6A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使用耐高温阀门与管路</w:t>
            </w:r>
          </w:p>
        </w:tc>
      </w:tr>
      <w:tr w14:paraId="5010D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5E3A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EDF5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3210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风机</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59D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GW8C 15kw  防爆型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382B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5153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AB8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套</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6E29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2074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7CFD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配备皮带轮</w:t>
            </w:r>
          </w:p>
        </w:tc>
      </w:tr>
      <w:tr w14:paraId="0E214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DE9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6925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B426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碳钢硬管</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033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50*3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A8D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F0E4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180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C88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4161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C35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D3811">
            <w:pPr>
              <w:jc w:val="center"/>
              <w:rPr>
                <w:rFonts w:hint="eastAsia" w:ascii="微软雅黑" w:hAnsi="微软雅黑" w:eastAsia="微软雅黑" w:cs="微软雅黑"/>
                <w:i w:val="0"/>
                <w:iCs w:val="0"/>
                <w:color w:val="000000"/>
                <w:sz w:val="16"/>
                <w:szCs w:val="16"/>
                <w:u w:val="none"/>
              </w:rPr>
            </w:pPr>
          </w:p>
        </w:tc>
      </w:tr>
      <w:tr w14:paraId="0C893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97C4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E075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1F2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对开式调节阀</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A96C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180cm*100cm 不锈钢</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C41C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758F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B0D2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08EF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ECE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5CB86">
            <w:pPr>
              <w:jc w:val="center"/>
              <w:rPr>
                <w:rFonts w:hint="eastAsia" w:ascii="微软雅黑" w:hAnsi="微软雅黑" w:eastAsia="微软雅黑" w:cs="微软雅黑"/>
                <w:i w:val="0"/>
                <w:iCs w:val="0"/>
                <w:color w:val="000000"/>
                <w:sz w:val="16"/>
                <w:szCs w:val="16"/>
                <w:u w:val="none"/>
              </w:rPr>
            </w:pPr>
          </w:p>
        </w:tc>
      </w:tr>
      <w:tr w14:paraId="26F26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12C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9E0C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6C6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镀锌钢管</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342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DN150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48C5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5387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7E0C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2A3B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8AE9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6A6D7">
            <w:pPr>
              <w:jc w:val="center"/>
              <w:rPr>
                <w:rFonts w:hint="eastAsia" w:ascii="微软雅黑" w:hAnsi="微软雅黑" w:eastAsia="微软雅黑" w:cs="微软雅黑"/>
                <w:i w:val="0"/>
                <w:iCs w:val="0"/>
                <w:color w:val="000000"/>
                <w:sz w:val="16"/>
                <w:szCs w:val="16"/>
                <w:u w:val="none"/>
              </w:rPr>
            </w:pPr>
          </w:p>
        </w:tc>
      </w:tr>
      <w:tr w14:paraId="35026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2D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1B9B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EEA7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软连接</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04F6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DN150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6A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3566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DBD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9F4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6E0E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29754">
            <w:pPr>
              <w:jc w:val="center"/>
              <w:rPr>
                <w:rFonts w:hint="eastAsia" w:ascii="微软雅黑" w:hAnsi="微软雅黑" w:eastAsia="微软雅黑" w:cs="微软雅黑"/>
                <w:i w:val="0"/>
                <w:iCs w:val="0"/>
                <w:color w:val="000000"/>
                <w:sz w:val="16"/>
                <w:szCs w:val="16"/>
                <w:u w:val="none"/>
              </w:rPr>
            </w:pPr>
          </w:p>
        </w:tc>
      </w:tr>
      <w:tr w14:paraId="05B7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3B08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C2BC9B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2009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截止阀</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6CA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DN150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4E3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37D0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FD5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4D9E3B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794DE4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74CA5">
            <w:pPr>
              <w:jc w:val="center"/>
              <w:rPr>
                <w:rFonts w:hint="eastAsia" w:ascii="微软雅黑" w:hAnsi="微软雅黑" w:eastAsia="微软雅黑" w:cs="微软雅黑"/>
                <w:i w:val="0"/>
                <w:iCs w:val="0"/>
                <w:color w:val="000000"/>
                <w:sz w:val="16"/>
                <w:szCs w:val="16"/>
                <w:u w:val="none"/>
              </w:rPr>
            </w:pPr>
          </w:p>
        </w:tc>
      </w:tr>
      <w:tr w14:paraId="2BAFE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6FEC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F79392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DC16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引水罐</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A109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直径100cm  高115CM</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2EBC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1E7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2EE9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5CA71A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024A99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30A3F">
            <w:pPr>
              <w:jc w:val="center"/>
              <w:rPr>
                <w:rFonts w:hint="eastAsia" w:ascii="微软雅黑" w:hAnsi="微软雅黑" w:eastAsia="微软雅黑" w:cs="微软雅黑"/>
                <w:i w:val="0"/>
                <w:iCs w:val="0"/>
                <w:color w:val="000000"/>
                <w:sz w:val="16"/>
                <w:szCs w:val="16"/>
                <w:u w:val="none"/>
              </w:rPr>
            </w:pPr>
          </w:p>
        </w:tc>
      </w:tr>
      <w:tr w14:paraId="653D1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8783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FB4FC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448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镀锌钢管（带喷头）</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3AF1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DN80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0E6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79E8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9C26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8A1ACF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4532A0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5CEE">
            <w:pPr>
              <w:jc w:val="center"/>
              <w:rPr>
                <w:rFonts w:hint="eastAsia" w:ascii="微软雅黑" w:hAnsi="微软雅黑" w:eastAsia="微软雅黑" w:cs="微软雅黑"/>
                <w:i w:val="0"/>
                <w:iCs w:val="0"/>
                <w:color w:val="000000"/>
                <w:sz w:val="16"/>
                <w:szCs w:val="16"/>
                <w:u w:val="none"/>
              </w:rPr>
            </w:pPr>
          </w:p>
        </w:tc>
      </w:tr>
      <w:tr w14:paraId="4AA73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BB05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E320E8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3A59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水旋装置</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C247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不锈钢</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82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322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4B75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5E6C31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4D7FB5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45916">
            <w:pPr>
              <w:jc w:val="center"/>
              <w:rPr>
                <w:rFonts w:hint="eastAsia" w:ascii="微软雅黑" w:hAnsi="微软雅黑" w:eastAsia="微软雅黑" w:cs="微软雅黑"/>
                <w:i w:val="0"/>
                <w:iCs w:val="0"/>
                <w:color w:val="000000"/>
                <w:sz w:val="16"/>
                <w:szCs w:val="16"/>
                <w:u w:val="none"/>
              </w:rPr>
            </w:pPr>
          </w:p>
        </w:tc>
      </w:tr>
      <w:tr w14:paraId="7A741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C599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D81B5D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3D5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滚子螺栓</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CC95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WWJ4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545D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D9AB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68FF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FE25EE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0DE869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2A0D1">
            <w:pPr>
              <w:jc w:val="center"/>
              <w:rPr>
                <w:rFonts w:hint="eastAsia" w:ascii="微软雅黑" w:hAnsi="微软雅黑" w:eastAsia="微软雅黑" w:cs="微软雅黑"/>
                <w:i w:val="0"/>
                <w:iCs w:val="0"/>
                <w:color w:val="000000"/>
                <w:sz w:val="16"/>
                <w:szCs w:val="16"/>
                <w:u w:val="none"/>
              </w:rPr>
            </w:pPr>
          </w:p>
        </w:tc>
      </w:tr>
      <w:tr w14:paraId="50D8B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D8E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26EB7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B33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滚子</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7C4B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70*70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516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263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4A8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322A1D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1A8836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EAE6F">
            <w:pPr>
              <w:jc w:val="center"/>
              <w:rPr>
                <w:rFonts w:hint="eastAsia" w:ascii="微软雅黑" w:hAnsi="微软雅黑" w:eastAsia="微软雅黑" w:cs="微软雅黑"/>
                <w:i w:val="0"/>
                <w:iCs w:val="0"/>
                <w:color w:val="000000"/>
                <w:sz w:val="16"/>
                <w:szCs w:val="16"/>
                <w:u w:val="none"/>
              </w:rPr>
            </w:pPr>
          </w:p>
        </w:tc>
      </w:tr>
      <w:tr w14:paraId="77D9B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E572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29D5C2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4BC9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滚子回转装置</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3BE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R600X90° 8个一组</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D101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9497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DB71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53F455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F5001F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044F5">
            <w:pPr>
              <w:jc w:val="center"/>
              <w:rPr>
                <w:rFonts w:hint="eastAsia" w:ascii="微软雅黑" w:hAnsi="微软雅黑" w:eastAsia="微软雅黑" w:cs="微软雅黑"/>
                <w:i w:val="0"/>
                <w:iCs w:val="0"/>
                <w:color w:val="000000"/>
                <w:sz w:val="16"/>
                <w:szCs w:val="16"/>
                <w:u w:val="none"/>
              </w:rPr>
            </w:pPr>
          </w:p>
        </w:tc>
      </w:tr>
      <w:tr w14:paraId="14F80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119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360CC7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7479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滚子回转装置</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94FF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R600X30° 3个一组</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F5E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199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337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8CFB39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08C681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72DC1">
            <w:pPr>
              <w:jc w:val="center"/>
              <w:rPr>
                <w:rFonts w:hint="eastAsia" w:ascii="微软雅黑" w:hAnsi="微软雅黑" w:eastAsia="微软雅黑" w:cs="微软雅黑"/>
                <w:i w:val="0"/>
                <w:iCs w:val="0"/>
                <w:color w:val="000000"/>
                <w:sz w:val="16"/>
                <w:szCs w:val="16"/>
                <w:u w:val="none"/>
              </w:rPr>
            </w:pPr>
          </w:p>
        </w:tc>
      </w:tr>
      <w:tr w14:paraId="6A9F6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7100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0FE9B0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1B99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驱动座</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2A08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KVT1.K1.10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4646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E577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B2C5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套</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55F951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6073C8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22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包含轴承</w:t>
            </w:r>
          </w:p>
        </w:tc>
      </w:tr>
      <w:tr w14:paraId="3DBB4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802E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CC84AB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DB97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从动轴承座</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AFDC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KVT1.K1.11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146D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BF9D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54E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787971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CC970B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456C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包含轴承</w:t>
            </w:r>
          </w:p>
        </w:tc>
      </w:tr>
      <w:tr w14:paraId="2F549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22C0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4DC2EF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5D1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积放链驱动主轴&amp;KVT4.K1.3-4(A)4寸&amp;山东拓展</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85B4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KVT4.K1.3-4(A)4寸</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8E46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D910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395E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C0D8EC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591531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FFE84">
            <w:pPr>
              <w:jc w:val="center"/>
              <w:rPr>
                <w:rFonts w:hint="eastAsia" w:ascii="微软雅黑" w:hAnsi="微软雅黑" w:eastAsia="微软雅黑" w:cs="微软雅黑"/>
                <w:i w:val="0"/>
                <w:iCs w:val="0"/>
                <w:color w:val="000000"/>
                <w:sz w:val="16"/>
                <w:szCs w:val="16"/>
                <w:u w:val="none"/>
              </w:rPr>
            </w:pPr>
          </w:p>
        </w:tc>
      </w:tr>
      <w:tr w14:paraId="18CF0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C0C9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A64619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3526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活动支架</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DB4E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KVT4.K1.2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FC50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4575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5485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EC673B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6EC764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6A77">
            <w:pPr>
              <w:jc w:val="center"/>
              <w:rPr>
                <w:rFonts w:hint="eastAsia" w:ascii="微软雅黑" w:hAnsi="微软雅黑" w:eastAsia="微软雅黑" w:cs="微软雅黑"/>
                <w:i w:val="0"/>
                <w:iCs w:val="0"/>
                <w:color w:val="000000"/>
                <w:sz w:val="16"/>
                <w:szCs w:val="16"/>
                <w:u w:val="none"/>
              </w:rPr>
            </w:pPr>
          </w:p>
        </w:tc>
      </w:tr>
      <w:tr w14:paraId="3849E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C97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6F09CE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D3BA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驱动滚子排</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6B6D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WWJ4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6E4F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D0E5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000E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037C25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1239EB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FE6F">
            <w:pPr>
              <w:jc w:val="center"/>
              <w:rPr>
                <w:rFonts w:hint="eastAsia" w:ascii="微软雅黑" w:hAnsi="微软雅黑" w:eastAsia="微软雅黑" w:cs="微软雅黑"/>
                <w:i w:val="0"/>
                <w:iCs w:val="0"/>
                <w:color w:val="000000"/>
                <w:sz w:val="16"/>
                <w:szCs w:val="16"/>
                <w:u w:val="none"/>
              </w:rPr>
            </w:pPr>
          </w:p>
        </w:tc>
      </w:tr>
      <w:tr w14:paraId="0ED7B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49A5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CAD257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B7F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滚子列安装角铁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AABE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16*10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47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2A0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92B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8004E2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4670C0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92225">
            <w:pPr>
              <w:jc w:val="center"/>
              <w:rPr>
                <w:rFonts w:hint="eastAsia" w:ascii="微软雅黑" w:hAnsi="微软雅黑" w:eastAsia="微软雅黑" w:cs="微软雅黑"/>
                <w:i w:val="0"/>
                <w:iCs w:val="0"/>
                <w:color w:val="000000"/>
                <w:sz w:val="16"/>
                <w:szCs w:val="16"/>
                <w:u w:val="none"/>
              </w:rPr>
            </w:pPr>
          </w:p>
        </w:tc>
      </w:tr>
      <w:tr w14:paraId="181D4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4A19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10" name="图片_1"/>
                  <wp:cNvGraphicFramePr/>
                  <a:graphic xmlns:a="http://schemas.openxmlformats.org/drawingml/2006/main">
                    <a:graphicData uri="http://schemas.openxmlformats.org/drawingml/2006/picture">
                      <pic:pic xmlns:pic="http://schemas.openxmlformats.org/drawingml/2006/picture">
                        <pic:nvPicPr>
                          <pic:cNvPr id="10" name="图片_1"/>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8" name="图片_3"/>
                  <wp:cNvGraphicFramePr/>
                  <a:graphic xmlns:a="http://schemas.openxmlformats.org/drawingml/2006/main">
                    <a:graphicData uri="http://schemas.openxmlformats.org/drawingml/2006/picture">
                      <pic:pic xmlns:pic="http://schemas.openxmlformats.org/drawingml/2006/picture">
                        <pic:nvPicPr>
                          <pic:cNvPr id="8" name="图片_3"/>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11" name="图片_2"/>
                  <wp:cNvGraphicFramePr/>
                  <a:graphic xmlns:a="http://schemas.openxmlformats.org/drawingml/2006/main">
                    <a:graphicData uri="http://schemas.openxmlformats.org/drawingml/2006/picture">
                      <pic:pic xmlns:pic="http://schemas.openxmlformats.org/drawingml/2006/picture">
                        <pic:nvPicPr>
                          <pic:cNvPr id="11" name="图片_2"/>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9" name="图片_4"/>
                  <wp:cNvGraphicFramePr/>
                  <a:graphic xmlns:a="http://schemas.openxmlformats.org/drawingml/2006/main">
                    <a:graphicData uri="http://schemas.openxmlformats.org/drawingml/2006/picture">
                      <pic:pic xmlns:pic="http://schemas.openxmlformats.org/drawingml/2006/picture">
                        <pic:nvPicPr>
                          <pic:cNvPr id="9" name="图片_4"/>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lang w:val="en-US" w:eastAsia="zh-CN" w:bidi="ar"/>
              </w:rPr>
              <w:t>22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84046EA">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其他费用</w:t>
            </w:r>
          </w:p>
        </w:tc>
        <w:tc>
          <w:tcPr>
            <w:tcW w:w="291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32B6C964">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安装调试费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A66BB9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4B73A51">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人次</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1AD05D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69D4AA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7ACEC62">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w:t>
            </w:r>
          </w:p>
        </w:tc>
      </w:tr>
      <w:tr w14:paraId="6A113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43AA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CD07DFB">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其他费用</w:t>
            </w:r>
          </w:p>
        </w:tc>
        <w:tc>
          <w:tcPr>
            <w:tcW w:w="291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15A1584E">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吊装费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FB65DA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3FA010">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台班</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10C16E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47915B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985EC4E">
            <w:pPr>
              <w:jc w:val="center"/>
              <w:rPr>
                <w:rFonts w:hint="eastAsia" w:ascii="微软雅黑" w:hAnsi="微软雅黑" w:eastAsia="微软雅黑" w:cs="微软雅黑"/>
                <w:i w:val="0"/>
                <w:iCs w:val="0"/>
                <w:color w:val="000000"/>
                <w:sz w:val="16"/>
                <w:szCs w:val="16"/>
                <w:u w:val="none"/>
              </w:rPr>
            </w:pPr>
          </w:p>
        </w:tc>
      </w:tr>
      <w:tr w14:paraId="3B97B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596A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63298A3">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其他费用</w:t>
            </w:r>
          </w:p>
        </w:tc>
        <w:tc>
          <w:tcPr>
            <w:tcW w:w="291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58C4980D">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运输费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DCFB3B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1D055B5">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趟</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2FDA89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BD27C0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E91BF4B">
            <w:pPr>
              <w:jc w:val="center"/>
              <w:rPr>
                <w:rFonts w:hint="eastAsia" w:ascii="微软雅黑" w:hAnsi="微软雅黑" w:eastAsia="微软雅黑" w:cs="微软雅黑"/>
                <w:i w:val="0"/>
                <w:iCs w:val="0"/>
                <w:color w:val="000000"/>
                <w:sz w:val="16"/>
                <w:szCs w:val="16"/>
                <w:u w:val="none"/>
              </w:rPr>
            </w:pPr>
          </w:p>
        </w:tc>
      </w:tr>
      <w:tr w14:paraId="3E2DE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0D01961">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小计</w:t>
            </w:r>
          </w:p>
        </w:tc>
        <w:tc>
          <w:tcPr>
            <w:tcW w:w="6804"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788403B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8A1593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EB0492A">
            <w:pPr>
              <w:jc w:val="center"/>
              <w:rPr>
                <w:rFonts w:hint="eastAsia" w:ascii="微软雅黑" w:hAnsi="微软雅黑" w:eastAsia="微软雅黑" w:cs="微软雅黑"/>
                <w:i w:val="0"/>
                <w:iCs w:val="0"/>
                <w:color w:val="000000"/>
                <w:sz w:val="16"/>
                <w:szCs w:val="16"/>
                <w:u w:val="none"/>
              </w:rPr>
            </w:pPr>
          </w:p>
        </w:tc>
      </w:tr>
      <w:tr w14:paraId="550ED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0A1ADB9">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税费（13%）</w:t>
            </w:r>
          </w:p>
        </w:tc>
        <w:tc>
          <w:tcPr>
            <w:tcW w:w="6804"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6E9EEEE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B421B8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469015D">
            <w:pPr>
              <w:jc w:val="center"/>
              <w:rPr>
                <w:rFonts w:hint="eastAsia" w:ascii="微软雅黑" w:hAnsi="微软雅黑" w:eastAsia="微软雅黑" w:cs="微软雅黑"/>
                <w:i w:val="0"/>
                <w:iCs w:val="0"/>
                <w:color w:val="000000"/>
                <w:sz w:val="16"/>
                <w:szCs w:val="16"/>
                <w:u w:val="none"/>
              </w:rPr>
            </w:pPr>
          </w:p>
        </w:tc>
      </w:tr>
      <w:tr w14:paraId="23068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131BDFC">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总计（含税）</w:t>
            </w:r>
          </w:p>
        </w:tc>
        <w:tc>
          <w:tcPr>
            <w:tcW w:w="6804"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3A04308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F45C68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3C82A">
            <w:pPr>
              <w:rPr>
                <w:rFonts w:hint="eastAsia" w:ascii="微软雅黑" w:hAnsi="微软雅黑" w:eastAsia="微软雅黑" w:cs="微软雅黑"/>
                <w:i w:val="0"/>
                <w:iCs w:val="0"/>
                <w:color w:val="000000"/>
                <w:sz w:val="16"/>
                <w:szCs w:val="16"/>
                <w:u w:val="none"/>
              </w:rPr>
            </w:pPr>
          </w:p>
        </w:tc>
      </w:tr>
    </w:tbl>
    <w:p w14:paraId="5F529243">
      <w:pPr>
        <w:pStyle w:val="76"/>
        <w:rPr>
          <w:rFonts w:hint="default" w:ascii="宋体" w:hAnsi="宋体" w:eastAsia="宋体" w:cs="宋体"/>
          <w:b/>
          <w:bCs/>
          <w:kern w:val="2"/>
          <w:sz w:val="32"/>
          <w:szCs w:val="32"/>
          <w:lang w:val="en-US" w:eastAsia="zh-CN" w:bidi="ar-SA"/>
        </w:rPr>
      </w:pPr>
    </w:p>
    <w:p w14:paraId="1D43E75A">
      <w:pPr>
        <w:pStyle w:val="76"/>
        <w:rPr>
          <w:rFonts w:hint="default" w:ascii="宋体" w:hAnsi="宋体" w:eastAsia="宋体" w:cs="宋体"/>
          <w:b/>
          <w:bCs/>
          <w:kern w:val="2"/>
          <w:sz w:val="32"/>
          <w:szCs w:val="32"/>
          <w:lang w:val="en-US" w:eastAsia="zh-CN" w:bidi="ar-SA"/>
        </w:rPr>
        <w:sectPr>
          <w:pgSz w:w="16838" w:h="11906" w:orient="landscape"/>
          <w:pgMar w:top="1418" w:right="1701" w:bottom="1418" w:left="1134" w:header="851" w:footer="992" w:gutter="0"/>
          <w:pgNumType w:fmt="numberInDash" w:start="1"/>
          <w:cols w:space="720" w:num="1"/>
          <w:titlePg/>
          <w:docGrid w:type="lines" w:linePitch="312" w:charSpace="0"/>
        </w:sectPr>
      </w:pPr>
    </w:p>
    <w:p w14:paraId="74EA8DBF">
      <w:pPr>
        <w:rPr>
          <w:rFonts w:hint="eastAsia" w:ascii="宋体" w:hAnsi="宋体"/>
          <w:sz w:val="24"/>
          <w:highlight w:val="none"/>
        </w:rPr>
      </w:pPr>
    </w:p>
    <w:p w14:paraId="76F976B5">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77EF8FA0">
      <w:pPr>
        <w:pStyle w:val="14"/>
      </w:pPr>
    </w:p>
    <w:p w14:paraId="044A319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5BDB9B5">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77AEC0B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1EADE28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2C0D2356">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E5DA110">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2F04CD2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7D8C874">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352FEE90">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282E3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3BD048CD">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0782F9D5">
      <w:pPr>
        <w:pStyle w:val="14"/>
      </w:pPr>
    </w:p>
    <w:p w14:paraId="08C181F3">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7E55940E">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5A74E772">
      <w:pPr>
        <w:pStyle w:val="14"/>
      </w:pPr>
    </w:p>
    <w:p w14:paraId="4DD3959C">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07658A0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0A4EAB00">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14:paraId="7E70F4A8">
      <w:pPr>
        <w:pStyle w:val="14"/>
        <w:outlineLvl w:val="2"/>
        <w:rPr>
          <w:rFonts w:hAnsi="宋体"/>
          <w:b/>
          <w:color w:val="000000"/>
          <w:sz w:val="24"/>
          <w:szCs w:val="24"/>
        </w:rPr>
      </w:pPr>
      <w:r>
        <w:rPr>
          <w:rFonts w:hint="eastAsia" w:hAnsi="宋体"/>
          <w:b/>
          <w:color w:val="000000"/>
          <w:sz w:val="24"/>
          <w:szCs w:val="24"/>
        </w:rPr>
        <w:t>SRM系统供应商用户手册</w:t>
      </w:r>
    </w:p>
    <w:p w14:paraId="69763E52">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61F76C82">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20BCBBF6">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A397524">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DC8C2C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C89849D">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3569AD0">
      <w:r>
        <w:drawing>
          <wp:inline distT="0" distB="0" distL="0" distR="0">
            <wp:extent cx="5760085" cy="2269490"/>
            <wp:effectExtent l="0" t="0" r="5715" b="3810"/>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41C7EC2A"/>
    <w:p w14:paraId="49E2BF6B">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2D5BA2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08356D2">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42EFF51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A0821C6">
      <w:pPr>
        <w:pStyle w:val="14"/>
      </w:pPr>
      <w:r>
        <w:rPr>
          <w:rFonts w:hint="eastAsia" w:hAnsi="宋体" w:cs="宋体"/>
          <w:color w:val="000000"/>
          <w:sz w:val="24"/>
          <w:szCs w:val="28"/>
          <w:highlight w:val="yellow"/>
        </w:rPr>
        <w:t>注意：系统内的投标报价单位为“万元”，如开标现场发现填错报价，即直接淘汰。</w:t>
      </w:r>
    </w:p>
    <w:p w14:paraId="6609346A">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0C1B5FA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39269B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49B561B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249193D1">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18549B8E">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5FCBC7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17E637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F49CAE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8F38C8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4A75DEC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C63E36D">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313E4BBC">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342400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5FC1F2A">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87DD35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5F7BBF49">
      <w:pPr>
        <w:pStyle w:val="76"/>
        <w:rPr>
          <w:rFonts w:hint="default" w:ascii="宋体" w:hAnsi="宋体"/>
          <w:sz w:val="24"/>
          <w:highlight w:val="none"/>
          <w:lang w:val="en-US"/>
        </w:rPr>
      </w:pPr>
    </w:p>
    <w:p w14:paraId="5B39D1A8">
      <w:pPr>
        <w:pStyle w:val="76"/>
        <w:rPr>
          <w:rFonts w:hint="default" w:hAnsi="宋体"/>
          <w:sz w:val="24"/>
          <w:lang w:val="en-US"/>
        </w:rPr>
      </w:pPr>
    </w:p>
    <w:p w14:paraId="00746907">
      <w:pPr>
        <w:pStyle w:val="76"/>
        <w:rPr>
          <w:rFonts w:hint="default" w:hAnsi="宋体"/>
          <w:sz w:val="24"/>
          <w:lang w:val="en-US"/>
        </w:rPr>
      </w:pPr>
    </w:p>
    <w:p w14:paraId="7D5FD97B">
      <w:pPr>
        <w:pStyle w:val="76"/>
        <w:rPr>
          <w:rFonts w:hint="default" w:hAnsi="宋体"/>
          <w:sz w:val="24"/>
          <w:lang w:val="en-US"/>
        </w:rPr>
      </w:pPr>
    </w:p>
    <w:p w14:paraId="49990475">
      <w:pPr>
        <w:pStyle w:val="76"/>
        <w:rPr>
          <w:rFonts w:hint="default" w:hAnsi="宋体"/>
          <w:sz w:val="24"/>
          <w:lang w:val="en-US"/>
        </w:rPr>
      </w:pPr>
    </w:p>
    <w:sectPr>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1">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2B347D8"/>
    <w:multiLevelType w:val="singleLevel"/>
    <w:tmpl w:val="32B347D8"/>
    <w:lvl w:ilvl="0" w:tentative="0">
      <w:start w:val="1"/>
      <w:numFmt w:val="decimal"/>
      <w:suff w:val="nothing"/>
      <w:lvlText w:val="（%1）"/>
      <w:lvlJc w:val="left"/>
    </w:lvl>
  </w:abstractNum>
  <w:abstractNum w:abstractNumId="18">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2F9B57A"/>
    <w:multiLevelType w:val="singleLevel"/>
    <w:tmpl w:val="62F9B57A"/>
    <w:lvl w:ilvl="0" w:tentative="0">
      <w:start w:val="2"/>
      <w:numFmt w:val="chineseCounting"/>
      <w:suff w:val="nothing"/>
      <w:lvlText w:val="%1、"/>
      <w:lvlJc w:val="left"/>
      <w:rPr>
        <w:rFonts w:hint="eastAsia"/>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6"/>
  </w:num>
  <w:num w:numId="3">
    <w:abstractNumId w:val="23"/>
  </w:num>
  <w:num w:numId="4">
    <w:abstractNumId w:val="21"/>
  </w:num>
  <w:num w:numId="5">
    <w:abstractNumId w:val="12"/>
  </w:num>
  <w:num w:numId="6">
    <w:abstractNumId w:val="15"/>
  </w:num>
  <w:num w:numId="7">
    <w:abstractNumId w:val="16"/>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0"/>
  </w:num>
  <w:num w:numId="15">
    <w:abstractNumId w:val="3"/>
  </w:num>
  <w:num w:numId="16">
    <w:abstractNumId w:val="24"/>
  </w:num>
  <w:num w:numId="17">
    <w:abstractNumId w:val="27"/>
  </w:num>
  <w:num w:numId="18">
    <w:abstractNumId w:val="17"/>
  </w:num>
  <w:num w:numId="19">
    <w:abstractNumId w:val="8"/>
  </w:num>
  <w:num w:numId="20">
    <w:abstractNumId w:val="7"/>
  </w:num>
  <w:num w:numId="21">
    <w:abstractNumId w:val="4"/>
  </w:num>
  <w:num w:numId="22">
    <w:abstractNumId w:val="1"/>
  </w:num>
  <w:num w:numId="23">
    <w:abstractNumId w:val="6"/>
  </w:num>
  <w:num w:numId="24">
    <w:abstractNumId w:val="9"/>
  </w:num>
  <w:num w:numId="25">
    <w:abstractNumId w:val="19"/>
  </w:num>
  <w:num w:numId="26">
    <w:abstractNumId w:val="10"/>
  </w:num>
  <w:num w:numId="27">
    <w:abstractNumId w:val="25"/>
  </w:num>
  <w:num w:numId="28">
    <w:abstractNumId w:val="18"/>
  </w:num>
  <w:num w:numId="29">
    <w:abstractNumId w:val="14"/>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ED27E8"/>
    <w:rsid w:val="0213141D"/>
    <w:rsid w:val="021F6013"/>
    <w:rsid w:val="02CC3DCA"/>
    <w:rsid w:val="02FE76EF"/>
    <w:rsid w:val="03844451"/>
    <w:rsid w:val="03F033B0"/>
    <w:rsid w:val="042E5AF8"/>
    <w:rsid w:val="04C11604"/>
    <w:rsid w:val="057C1D39"/>
    <w:rsid w:val="05891259"/>
    <w:rsid w:val="05D60C48"/>
    <w:rsid w:val="074812B6"/>
    <w:rsid w:val="08633479"/>
    <w:rsid w:val="08BD6586"/>
    <w:rsid w:val="08EE25EA"/>
    <w:rsid w:val="0AAF5C6E"/>
    <w:rsid w:val="0C0E2F4B"/>
    <w:rsid w:val="0C517711"/>
    <w:rsid w:val="0CB51572"/>
    <w:rsid w:val="0E3D4337"/>
    <w:rsid w:val="0E435A00"/>
    <w:rsid w:val="0E4D31E3"/>
    <w:rsid w:val="0F751969"/>
    <w:rsid w:val="10C36704"/>
    <w:rsid w:val="10DC2AA3"/>
    <w:rsid w:val="10FA7C8C"/>
    <w:rsid w:val="112258E5"/>
    <w:rsid w:val="113C186E"/>
    <w:rsid w:val="11575079"/>
    <w:rsid w:val="12352921"/>
    <w:rsid w:val="130B198F"/>
    <w:rsid w:val="148111FB"/>
    <w:rsid w:val="16421E79"/>
    <w:rsid w:val="16A918E4"/>
    <w:rsid w:val="17710C68"/>
    <w:rsid w:val="17D966D6"/>
    <w:rsid w:val="1B0F0EC3"/>
    <w:rsid w:val="1BC71D3B"/>
    <w:rsid w:val="1C59115B"/>
    <w:rsid w:val="1F676460"/>
    <w:rsid w:val="1FB23E60"/>
    <w:rsid w:val="20457135"/>
    <w:rsid w:val="2063580D"/>
    <w:rsid w:val="22C5630B"/>
    <w:rsid w:val="22F85FDE"/>
    <w:rsid w:val="23EC0BA6"/>
    <w:rsid w:val="24701A48"/>
    <w:rsid w:val="25DD571A"/>
    <w:rsid w:val="268B0052"/>
    <w:rsid w:val="27743C90"/>
    <w:rsid w:val="291D614D"/>
    <w:rsid w:val="29CA2459"/>
    <w:rsid w:val="2A4125A1"/>
    <w:rsid w:val="2A7F4FF2"/>
    <w:rsid w:val="2AE8703B"/>
    <w:rsid w:val="2B05199B"/>
    <w:rsid w:val="2B271A58"/>
    <w:rsid w:val="2B6304A7"/>
    <w:rsid w:val="2BBD2276"/>
    <w:rsid w:val="2BD4504B"/>
    <w:rsid w:val="2CF6734C"/>
    <w:rsid w:val="2D23435A"/>
    <w:rsid w:val="2D663463"/>
    <w:rsid w:val="2EF96EE4"/>
    <w:rsid w:val="325E5D00"/>
    <w:rsid w:val="350A5A9E"/>
    <w:rsid w:val="35154ED0"/>
    <w:rsid w:val="35B57C1C"/>
    <w:rsid w:val="36254FE4"/>
    <w:rsid w:val="36617CA1"/>
    <w:rsid w:val="36A1577D"/>
    <w:rsid w:val="372F61E0"/>
    <w:rsid w:val="38942371"/>
    <w:rsid w:val="39322FCA"/>
    <w:rsid w:val="3AB90991"/>
    <w:rsid w:val="3AEE2B6C"/>
    <w:rsid w:val="3B706131"/>
    <w:rsid w:val="3C552056"/>
    <w:rsid w:val="3CD70CBD"/>
    <w:rsid w:val="3E6F041E"/>
    <w:rsid w:val="3E717A65"/>
    <w:rsid w:val="3F5B3E28"/>
    <w:rsid w:val="40CF687B"/>
    <w:rsid w:val="4275481E"/>
    <w:rsid w:val="428B617A"/>
    <w:rsid w:val="42937435"/>
    <w:rsid w:val="433D7BDC"/>
    <w:rsid w:val="437E1813"/>
    <w:rsid w:val="44CB1108"/>
    <w:rsid w:val="45BD47FC"/>
    <w:rsid w:val="45CC5FB2"/>
    <w:rsid w:val="46B75BA8"/>
    <w:rsid w:val="47D14C87"/>
    <w:rsid w:val="48C97955"/>
    <w:rsid w:val="48D569F9"/>
    <w:rsid w:val="49880C8F"/>
    <w:rsid w:val="49FA5194"/>
    <w:rsid w:val="49FC1D63"/>
    <w:rsid w:val="4A8835F7"/>
    <w:rsid w:val="4B592E71"/>
    <w:rsid w:val="4CE316F0"/>
    <w:rsid w:val="4D2C0DF1"/>
    <w:rsid w:val="4D6226F0"/>
    <w:rsid w:val="4E6B38FC"/>
    <w:rsid w:val="4FD03A76"/>
    <w:rsid w:val="50A00741"/>
    <w:rsid w:val="51181DC1"/>
    <w:rsid w:val="51D50FD0"/>
    <w:rsid w:val="52274B10"/>
    <w:rsid w:val="528F0C0D"/>
    <w:rsid w:val="52B9239A"/>
    <w:rsid w:val="54B41BB8"/>
    <w:rsid w:val="54B555E4"/>
    <w:rsid w:val="54BD78FD"/>
    <w:rsid w:val="55DF0EB7"/>
    <w:rsid w:val="565D2FC0"/>
    <w:rsid w:val="566E1FCE"/>
    <w:rsid w:val="576D24F2"/>
    <w:rsid w:val="58A86DDE"/>
    <w:rsid w:val="59154AD7"/>
    <w:rsid w:val="5A851901"/>
    <w:rsid w:val="5ADF548D"/>
    <w:rsid w:val="5B57329D"/>
    <w:rsid w:val="5B767BC7"/>
    <w:rsid w:val="5CE05415"/>
    <w:rsid w:val="5D5C60B4"/>
    <w:rsid w:val="5E59731B"/>
    <w:rsid w:val="5FC25FBD"/>
    <w:rsid w:val="604638E0"/>
    <w:rsid w:val="62816B6B"/>
    <w:rsid w:val="629152E7"/>
    <w:rsid w:val="63C054F8"/>
    <w:rsid w:val="63F04A69"/>
    <w:rsid w:val="64654A97"/>
    <w:rsid w:val="651A646A"/>
    <w:rsid w:val="66A50B1E"/>
    <w:rsid w:val="66B43C9A"/>
    <w:rsid w:val="67B2063C"/>
    <w:rsid w:val="67C97AC3"/>
    <w:rsid w:val="67E30EC1"/>
    <w:rsid w:val="6897117D"/>
    <w:rsid w:val="69F50851"/>
    <w:rsid w:val="6A3D4E3D"/>
    <w:rsid w:val="6A4E3B2B"/>
    <w:rsid w:val="6A975464"/>
    <w:rsid w:val="6AA638F9"/>
    <w:rsid w:val="6B481C3B"/>
    <w:rsid w:val="6C1331A3"/>
    <w:rsid w:val="6CA84BC1"/>
    <w:rsid w:val="6D3E4756"/>
    <w:rsid w:val="6D433682"/>
    <w:rsid w:val="6E2214E9"/>
    <w:rsid w:val="6FC523EB"/>
    <w:rsid w:val="71145A61"/>
    <w:rsid w:val="71922E29"/>
    <w:rsid w:val="72895F2E"/>
    <w:rsid w:val="72C02EBE"/>
    <w:rsid w:val="72C507AD"/>
    <w:rsid w:val="72D028D8"/>
    <w:rsid w:val="733E7BFE"/>
    <w:rsid w:val="745D47C3"/>
    <w:rsid w:val="74B9247B"/>
    <w:rsid w:val="75355FA6"/>
    <w:rsid w:val="755A3C5E"/>
    <w:rsid w:val="76432726"/>
    <w:rsid w:val="76AC3757"/>
    <w:rsid w:val="76E23F0B"/>
    <w:rsid w:val="799A0ACD"/>
    <w:rsid w:val="7B8A691F"/>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font21"/>
    <w:basedOn w:val="32"/>
    <w:qFormat/>
    <w:uiPriority w:val="0"/>
    <w:rPr>
      <w:rFonts w:hint="eastAsia" w:ascii="宋体" w:hAnsi="宋体" w:eastAsia="宋体" w:cs="宋体"/>
      <w:color w:val="000000"/>
      <w:sz w:val="22"/>
      <w:szCs w:val="22"/>
      <w:u w:val="none"/>
    </w:rPr>
  </w:style>
  <w:style w:type="character" w:customStyle="1" w:styleId="112">
    <w:name w:val="font11"/>
    <w:basedOn w:val="32"/>
    <w:qFormat/>
    <w:uiPriority w:val="0"/>
    <w:rPr>
      <w:rFonts w:hint="default" w:ascii="Arial" w:hAnsi="Arial" w:cs="Arial"/>
      <w:color w:val="000000"/>
      <w:sz w:val="22"/>
      <w:szCs w:val="22"/>
      <w:u w:val="none"/>
    </w:rPr>
  </w:style>
  <w:style w:type="character" w:customStyle="1" w:styleId="113">
    <w:name w:val="font41"/>
    <w:basedOn w:val="32"/>
    <w:qFormat/>
    <w:uiPriority w:val="0"/>
    <w:rPr>
      <w:rFonts w:hint="default" w:ascii="Arial" w:hAnsi="Arial" w:cs="Arial"/>
      <w:color w:val="000000"/>
      <w:sz w:val="22"/>
      <w:szCs w:val="22"/>
      <w:u w:val="none"/>
    </w:rPr>
  </w:style>
  <w:style w:type="character" w:customStyle="1" w:styleId="114">
    <w:name w:val="font51"/>
    <w:basedOn w:val="32"/>
    <w:qFormat/>
    <w:uiPriority w:val="0"/>
    <w:rPr>
      <w:rFonts w:hint="default" w:ascii="Arial" w:hAnsi="Arial" w:cs="Arial"/>
      <w:color w:val="000000"/>
      <w:sz w:val="22"/>
      <w:szCs w:val="22"/>
      <w:u w:val="none"/>
    </w:rPr>
  </w:style>
  <w:style w:type="character" w:customStyle="1" w:styleId="115">
    <w:name w:val="font31"/>
    <w:basedOn w:val="32"/>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NULL"/><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40</Pages>
  <Words>6933</Words>
  <Characters>7316</Characters>
  <Lines>127</Lines>
  <Paragraphs>35</Paragraphs>
  <TotalTime>8</TotalTime>
  <ScaleCrop>false</ScaleCrop>
  <LinksUpToDate>false</LinksUpToDate>
  <CharactersWithSpaces>7500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雨，凄沥沥</cp:lastModifiedBy>
  <cp:lastPrinted>2020-06-28T02:28:00Z</cp:lastPrinted>
  <dcterms:modified xsi:type="dcterms:W3CDTF">2026-06-23T01:56:04Z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C4E667CF26604F52AD561790FE42A8A8_13</vt:lpwstr>
  </property>
  <property fmtid="{D5CDD505-2E9C-101B-9397-08002B2CF9AE}" pid="4" name="KSOTemplateDocerSaveRecord">
    <vt:lpwstr>eyJoZGlkIjoiNjMyYmUxMTAwMzE3NjBiZjk2OWU4YWU2ZGYxNWJkNGEiLCJ1c2VySWQiOiIzNTY1NzI4NTMifQ==</vt:lpwstr>
  </property>
</Properties>
</file>